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Pr>
        <w:id w:val="-1217282329"/>
        <w:docPartObj>
          <w:docPartGallery w:val="Cover Pages"/>
          <w:docPartUnique/>
        </w:docPartObj>
      </w:sdtPr>
      <w:sdtEndPr>
        <w:rPr>
          <w:rFonts w:ascii="Times New Roman" w:eastAsia="Times New Roman" w:hAnsi="Times New Roman" w:cs="Times New Roman"/>
          <w:bCs/>
          <w:color w:val="auto"/>
          <w:sz w:val="28"/>
          <w:szCs w:val="28"/>
          <w:lang w:val="en-GB" w:eastAsia="x-non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sdtEndPr>
      <w:sdtContent>
        <w:p w14:paraId="67DF10DD" w14:textId="1BBD696F" w:rsidR="007B427D" w:rsidRDefault="00A65A6C">
          <w:pPr>
            <w:pStyle w:val="NoSpacing"/>
            <w:spacing w:before="1540" w:after="240"/>
            <w:jc w:val="center"/>
            <w:rPr>
              <w:color w:val="5B9BD5" w:themeColor="accent1"/>
            </w:rPr>
          </w:pPr>
          <w:r>
            <w:rPr>
              <w:noProof/>
              <w:lang w:val="en-GB" w:eastAsia="en-GB"/>
            </w:rPr>
            <w:drawing>
              <wp:inline distT="0" distB="0" distL="0" distR="0" wp14:anchorId="4C827BB3" wp14:editId="699240EF">
                <wp:extent cx="2422478" cy="1663065"/>
                <wp:effectExtent l="0" t="0" r="0" b="0"/>
                <wp:docPr id="1" name="Picture 1" descr="Ministria e Drejtësis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ria e Drejtësisë"/>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31283" cy="1669110"/>
                        </a:xfrm>
                        <a:prstGeom prst="rect">
                          <a:avLst/>
                        </a:prstGeom>
                        <a:noFill/>
                        <a:ln>
                          <a:noFill/>
                        </a:ln>
                      </pic:spPr>
                    </pic:pic>
                  </a:graphicData>
                </a:graphic>
              </wp:inline>
            </w:drawing>
          </w:r>
        </w:p>
        <w:p w14:paraId="67925881" w14:textId="71867095" w:rsidR="009B4463" w:rsidRPr="007740EA" w:rsidRDefault="009B4463" w:rsidP="00A65A6C">
          <w:pPr>
            <w:pStyle w:val="NoSpacing"/>
            <w:spacing w:before="1540" w:after="240"/>
            <w:rPr>
              <w:color w:val="007370"/>
            </w:rPr>
          </w:pPr>
        </w:p>
        <w:sdt>
          <w:sdtPr>
            <w:rPr>
              <w:rFonts w:ascii="Times New Roman" w:eastAsia="Calibri" w:hAnsi="Times New Roman" w:cs="Times New Roman"/>
              <w:b/>
              <w:color w:val="007370"/>
              <w:sz w:val="36"/>
              <w:szCs w:val="36"/>
            </w:rPr>
            <w:alias w:val="Title"/>
            <w:tag w:val=""/>
            <w:id w:val="1735040861"/>
            <w:placeholder>
              <w:docPart w:val="8D94827BBF8342DFA98A668A9F960E65"/>
            </w:placeholder>
            <w:dataBinding w:prefixMappings="xmlns:ns0='http://purl.org/dc/elements/1.1/' xmlns:ns1='http://schemas.openxmlformats.org/package/2006/metadata/core-properties' " w:xpath="/ns1:coreProperties[1]/ns0:title[1]" w:storeItemID="{6C3C8BC8-F283-45AE-878A-BAB7291924A1}"/>
            <w:text/>
          </w:sdtPr>
          <w:sdtEndPr/>
          <w:sdtContent>
            <w:p w14:paraId="26B734F2" w14:textId="7859D2B3" w:rsidR="007B427D" w:rsidRPr="007740EA" w:rsidRDefault="00A65A6C" w:rsidP="007B427D">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caps/>
                  <w:color w:val="007370"/>
                  <w:sz w:val="36"/>
                  <w:szCs w:val="36"/>
                </w:rPr>
              </w:pPr>
              <w:r>
                <w:rPr>
                  <w:rFonts w:ascii="Times New Roman" w:eastAsia="Calibri" w:hAnsi="Times New Roman" w:cs="Times New Roman"/>
                  <w:b/>
                  <w:color w:val="007370"/>
                  <w:sz w:val="36"/>
                  <w:szCs w:val="36"/>
                </w:rPr>
                <w:t>Strategjia Ndërsektoriale për Mbrojtjen e Viktimave të Krimit 2024 – 2030</w:t>
              </w:r>
            </w:p>
          </w:sdtContent>
        </w:sdt>
        <w:p w14:paraId="3618A27D" w14:textId="6593F315" w:rsidR="007B427D" w:rsidRDefault="007B427D">
          <w:pPr>
            <w:pStyle w:val="NoSpacing"/>
            <w:spacing w:before="480"/>
            <w:jc w:val="center"/>
            <w:rPr>
              <w:color w:val="5B9BD5" w:themeColor="accent1"/>
            </w:rPr>
          </w:pPr>
          <w:r>
            <w:rPr>
              <w:noProof/>
              <w:color w:val="5B9BD5" w:themeColor="accent1"/>
              <w:lang w:val="en-GB" w:eastAsia="en-GB"/>
            </w:rPr>
            <mc:AlternateContent>
              <mc:Choice Requires="wps">
                <w:drawing>
                  <wp:anchor distT="0" distB="0" distL="114300" distR="114300" simplePos="0" relativeHeight="251669504" behindDoc="0" locked="0" layoutInCell="1" allowOverlap="1" wp14:anchorId="0DEF1DFC" wp14:editId="295E1468">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CA0A4E" w14:textId="6FC9D946" w:rsidR="00A22005" w:rsidRPr="00906074" w:rsidRDefault="00A22005" w:rsidP="007B427D">
                                <w:pPr>
                                  <w:jc w:val="center"/>
                                  <w:rPr>
                                    <w:rFonts w:ascii="Times New Roman" w:hAnsi="Times New Roman" w:cs="Times New Roman"/>
                                    <w:b/>
                                    <w:color w:val="006666"/>
                                  </w:rPr>
                                </w:pPr>
                                <w:r w:rsidRPr="00906074">
                                  <w:rPr>
                                    <w:rFonts w:ascii="Times New Roman" w:hAnsi="Times New Roman" w:cs="Times New Roman"/>
                                    <w:b/>
                                    <w:color w:val="006666"/>
                                  </w:rPr>
                                  <w:t>Tiranë, Shtator 2023</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0DEF1DFC"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6950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p w14:paraId="42CA0A4E" w14:textId="6FC9D946" w:rsidR="00A22005" w:rsidRPr="00906074" w:rsidRDefault="00A22005" w:rsidP="007B427D">
                          <w:pPr>
                            <w:jc w:val="center"/>
                            <w:rPr>
                              <w:rFonts w:ascii="Times New Roman" w:hAnsi="Times New Roman" w:cs="Times New Roman"/>
                              <w:b/>
                              <w:color w:val="006666"/>
                            </w:rPr>
                          </w:pPr>
                          <w:r w:rsidRPr="00906074">
                            <w:rPr>
                              <w:rFonts w:ascii="Times New Roman" w:hAnsi="Times New Roman" w:cs="Times New Roman"/>
                              <w:b/>
                              <w:color w:val="006666"/>
                            </w:rPr>
                            <w:t>Tiranë, Shtator 2023</w:t>
                          </w:r>
                        </w:p>
                      </w:txbxContent>
                    </v:textbox>
                    <w10:wrap anchorx="margin" anchory="page"/>
                  </v:shape>
                </w:pict>
              </mc:Fallback>
            </mc:AlternateContent>
          </w:r>
        </w:p>
        <w:p w14:paraId="38420C49" w14:textId="19F961FA" w:rsidR="00E4371C" w:rsidRPr="00A65A6C" w:rsidRDefault="007B427D" w:rsidP="00E4371C">
          <w:pPr>
            <w:rPr>
              <w:rFonts w:ascii="Times New Roman" w:eastAsia="Times New Roman" w:hAnsi="Times New Roman" w:cs="Times New Roman"/>
              <w:bCs/>
              <w:sz w:val="28"/>
              <w:szCs w:val="28"/>
              <w:lang w:val="en-GB" w:eastAsia="x-non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rFonts w:ascii="Times New Roman" w:eastAsia="Times New Roman" w:hAnsi="Times New Roman" w:cs="Times New Roman"/>
              <w:bCs/>
              <w:sz w:val="28"/>
              <w:szCs w:val="28"/>
              <w:lang w:val="en-GB" w:eastAsia="x-non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br w:type="page"/>
          </w:r>
        </w:p>
        <w:bookmarkStart w:id="0" w:name="_GoBack" w:displacedByCustomXml="next"/>
        <w:bookmarkEnd w:id="0" w:displacedByCustomXml="next"/>
      </w:sdtContent>
    </w:sdt>
    <w:bookmarkStart w:id="1" w:name="_MON_1754746686"/>
    <w:bookmarkEnd w:id="1"/>
    <w:p w14:paraId="06555ED0" w14:textId="0769DC96" w:rsidR="00E4371C" w:rsidRDefault="00BD3620" w:rsidP="00E4371C">
      <w:pPr>
        <w:tabs>
          <w:tab w:val="left" w:pos="1027"/>
        </w:tabs>
        <w:rPr>
          <w:rFonts w:ascii="Times New Roman" w:hAnsi="Times New Roman" w:cs="Times New Roman"/>
          <w:sz w:val="24"/>
          <w:szCs w:val="24"/>
        </w:rPr>
      </w:pPr>
      <w:r w:rsidRPr="00343B3B">
        <w:rPr>
          <w:rFonts w:ascii="Times New Roman" w:hAnsi="Times New Roman" w:cs="Times New Roman"/>
          <w:sz w:val="24"/>
          <w:szCs w:val="24"/>
        </w:rPr>
        <w:object w:dxaOrig="10800" w:dyaOrig="13932" w14:anchorId="20C6FF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40pt;height:696.6pt" o:ole="">
            <v:imagedata r:id="rId10" o:title=""/>
          </v:shape>
          <o:OLEObject Type="Embed" ProgID="Word.Document.12" ShapeID="_x0000_i1029" DrawAspect="Content" ObjectID="_1754804747" r:id="rId11">
            <o:FieldCodes>\s</o:FieldCodes>
          </o:OLEObject>
        </w:object>
      </w:r>
      <w:r w:rsidR="00E4371C">
        <w:rPr>
          <w:rFonts w:ascii="Times New Roman" w:hAnsi="Times New Roman" w:cs="Times New Roman"/>
          <w:sz w:val="24"/>
          <w:szCs w:val="24"/>
        </w:rPr>
        <w:br w:type="page"/>
      </w:r>
    </w:p>
    <w:p w14:paraId="6E06FA1B" w14:textId="77777777" w:rsidR="00065E78" w:rsidRDefault="00065E78" w:rsidP="00065E78">
      <w:pPr>
        <w:rPr>
          <w:rFonts w:ascii="Times New Roman" w:hAnsi="Times New Roman" w:cs="Times New Roman"/>
          <w:sz w:val="24"/>
          <w:szCs w:val="24"/>
        </w:rPr>
      </w:pPr>
    </w:p>
    <w:p w14:paraId="4549D7B6" w14:textId="201EF61A" w:rsidR="00065E78" w:rsidRPr="009B4463" w:rsidRDefault="00065E78" w:rsidP="009B4463">
      <w:pPr>
        <w:rPr>
          <w:rFonts w:ascii="Times New Roman" w:hAnsi="Times New Roman" w:cs="Times New Roman"/>
          <w:b/>
          <w:color w:val="006666"/>
          <w:sz w:val="28"/>
          <w:szCs w:val="28"/>
        </w:rPr>
      </w:pPr>
      <w:bookmarkStart w:id="2" w:name="_Toc118282599"/>
      <w:r w:rsidRPr="009B4463">
        <w:rPr>
          <w:rFonts w:ascii="Times New Roman" w:hAnsi="Times New Roman" w:cs="Times New Roman"/>
          <w:b/>
          <w:color w:val="006666"/>
          <w:sz w:val="28"/>
          <w:szCs w:val="28"/>
        </w:rPr>
        <w:t>SHKURTIME</w:t>
      </w:r>
      <w:bookmarkEnd w:id="2"/>
    </w:p>
    <w:p w14:paraId="3CE52BBF" w14:textId="77777777" w:rsidR="00065E78" w:rsidRPr="004151E1" w:rsidRDefault="00065E78" w:rsidP="00065E78">
      <w:pPr>
        <w:rPr>
          <w:lang w:val="en-GB" w:eastAsia="x-none"/>
        </w:rPr>
      </w:pPr>
    </w:p>
    <w:p w14:paraId="3ECC14EE" w14:textId="77777777" w:rsidR="00065E78" w:rsidRPr="004151E1" w:rsidRDefault="00065E78" w:rsidP="00065E78">
      <w:pPr>
        <w:tabs>
          <w:tab w:val="left" w:pos="2011"/>
        </w:tabs>
        <w:spacing w:line="276" w:lineRule="auto"/>
        <w:jc w:val="both"/>
        <w:rPr>
          <w:rFonts w:ascii="Times New Roman" w:hAnsi="Times New Roman" w:cs="Times New Roman"/>
          <w:sz w:val="24"/>
          <w:szCs w:val="24"/>
        </w:rPr>
      </w:pPr>
      <w:r w:rsidRPr="004151E1">
        <w:rPr>
          <w:rFonts w:ascii="Times New Roman" w:hAnsi="Times New Roman" w:cs="Times New Roman"/>
          <w:b/>
          <w:sz w:val="24"/>
          <w:szCs w:val="24"/>
        </w:rPr>
        <w:t>AAPSK</w:t>
      </w:r>
      <w:r w:rsidRPr="004151E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151E1">
        <w:rPr>
          <w:rFonts w:ascii="Times New Roman" w:hAnsi="Times New Roman" w:cs="Times New Roman"/>
          <w:sz w:val="24"/>
          <w:szCs w:val="24"/>
        </w:rPr>
        <w:t xml:space="preserve"> Agjencia e Administrimit të Pronave të Sekuestruara dhe të Konfiskuara </w:t>
      </w:r>
    </w:p>
    <w:p w14:paraId="1322313A" w14:textId="77777777" w:rsidR="00065E78" w:rsidRPr="004151E1" w:rsidRDefault="00065E78" w:rsidP="00065E78">
      <w:pPr>
        <w:tabs>
          <w:tab w:val="left" w:pos="2011"/>
        </w:tabs>
        <w:spacing w:line="276" w:lineRule="auto"/>
        <w:jc w:val="both"/>
        <w:rPr>
          <w:rFonts w:ascii="Times New Roman" w:hAnsi="Times New Roman" w:cs="Times New Roman"/>
          <w:sz w:val="24"/>
          <w:szCs w:val="24"/>
        </w:rPr>
      </w:pPr>
      <w:r w:rsidRPr="004151E1">
        <w:rPr>
          <w:rFonts w:ascii="Times New Roman" w:hAnsi="Times New Roman" w:cs="Times New Roman"/>
          <w:b/>
          <w:sz w:val="24"/>
          <w:szCs w:val="24"/>
        </w:rPr>
        <w:t xml:space="preserve">AKR                </w:t>
      </w:r>
      <w:r>
        <w:rPr>
          <w:rFonts w:ascii="Times New Roman" w:hAnsi="Times New Roman" w:cs="Times New Roman"/>
          <w:b/>
          <w:sz w:val="24"/>
          <w:szCs w:val="24"/>
        </w:rPr>
        <w:t xml:space="preserve"> </w:t>
      </w:r>
      <w:r w:rsidRPr="004151E1">
        <w:rPr>
          <w:rFonts w:ascii="Times New Roman" w:hAnsi="Times New Roman" w:cs="Times New Roman"/>
          <w:b/>
          <w:sz w:val="24"/>
          <w:szCs w:val="24"/>
        </w:rPr>
        <w:t xml:space="preserve">  </w:t>
      </w:r>
      <w:r w:rsidRPr="004151E1">
        <w:rPr>
          <w:rFonts w:ascii="Times New Roman" w:hAnsi="Times New Roman" w:cs="Times New Roman"/>
          <w:sz w:val="24"/>
          <w:szCs w:val="24"/>
        </w:rPr>
        <w:t xml:space="preserve">Agjencia Kombëtare e Rinisë </w:t>
      </w:r>
    </w:p>
    <w:p w14:paraId="21C73BD0" w14:textId="77777777" w:rsidR="00065E78" w:rsidRPr="004151E1" w:rsidRDefault="00065E78" w:rsidP="00065E78">
      <w:pPr>
        <w:tabs>
          <w:tab w:val="left" w:pos="2011"/>
        </w:tabs>
        <w:spacing w:line="276" w:lineRule="auto"/>
        <w:jc w:val="both"/>
        <w:rPr>
          <w:rFonts w:ascii="Times New Roman" w:hAnsi="Times New Roman" w:cs="Times New Roman"/>
          <w:sz w:val="24"/>
          <w:szCs w:val="24"/>
        </w:rPr>
      </w:pPr>
      <w:r w:rsidRPr="004151E1">
        <w:rPr>
          <w:rFonts w:ascii="Times New Roman" w:hAnsi="Times New Roman" w:cs="Times New Roman"/>
          <w:b/>
          <w:sz w:val="24"/>
          <w:szCs w:val="24"/>
        </w:rPr>
        <w:t xml:space="preserve">AKSHI             </w:t>
      </w:r>
      <w:r>
        <w:rPr>
          <w:rFonts w:ascii="Times New Roman" w:hAnsi="Times New Roman" w:cs="Times New Roman"/>
          <w:b/>
          <w:sz w:val="24"/>
          <w:szCs w:val="24"/>
        </w:rPr>
        <w:t xml:space="preserve"> </w:t>
      </w:r>
      <w:r w:rsidRPr="004151E1">
        <w:rPr>
          <w:rFonts w:ascii="Times New Roman" w:hAnsi="Times New Roman" w:cs="Times New Roman"/>
          <w:b/>
          <w:sz w:val="24"/>
          <w:szCs w:val="24"/>
        </w:rPr>
        <w:t xml:space="preserve"> </w:t>
      </w:r>
      <w:r w:rsidRPr="004151E1">
        <w:rPr>
          <w:rFonts w:ascii="Times New Roman" w:hAnsi="Times New Roman" w:cs="Times New Roman"/>
          <w:sz w:val="24"/>
          <w:szCs w:val="24"/>
        </w:rPr>
        <w:t>Agjencia Kombëtare e Shoqërisë së Informacionit</w:t>
      </w:r>
    </w:p>
    <w:p w14:paraId="734E67D0" w14:textId="77777777" w:rsidR="00065E78" w:rsidRPr="004151E1" w:rsidRDefault="00065E78" w:rsidP="00065E78">
      <w:pPr>
        <w:tabs>
          <w:tab w:val="left" w:pos="1630"/>
        </w:tabs>
        <w:spacing w:line="276" w:lineRule="auto"/>
        <w:jc w:val="both"/>
        <w:rPr>
          <w:rFonts w:ascii="Times New Roman" w:hAnsi="Times New Roman" w:cs="Times New Roman"/>
          <w:sz w:val="24"/>
          <w:szCs w:val="24"/>
        </w:rPr>
      </w:pPr>
      <w:r w:rsidRPr="004151E1">
        <w:rPr>
          <w:rFonts w:ascii="Times New Roman" w:hAnsi="Times New Roman" w:cs="Times New Roman"/>
          <w:b/>
          <w:sz w:val="24"/>
          <w:szCs w:val="24"/>
        </w:rPr>
        <w:t xml:space="preserve">AMA </w:t>
      </w:r>
      <w:r w:rsidRPr="004151E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151E1">
        <w:rPr>
          <w:rFonts w:ascii="Times New Roman" w:hAnsi="Times New Roman" w:cs="Times New Roman"/>
          <w:sz w:val="24"/>
          <w:szCs w:val="24"/>
        </w:rPr>
        <w:t>Autoriteti Mediave Audiovizive</w:t>
      </w:r>
    </w:p>
    <w:p w14:paraId="21F17AD2" w14:textId="77777777" w:rsidR="00065E78" w:rsidRDefault="00065E78" w:rsidP="00065E78">
      <w:pPr>
        <w:spacing w:line="276" w:lineRule="auto"/>
        <w:jc w:val="both"/>
        <w:rPr>
          <w:rFonts w:ascii="Times New Roman" w:hAnsi="Times New Roman" w:cs="Times New Roman"/>
          <w:sz w:val="24"/>
          <w:szCs w:val="24"/>
        </w:rPr>
      </w:pPr>
      <w:r w:rsidRPr="004151E1">
        <w:rPr>
          <w:rFonts w:ascii="Times New Roman" w:hAnsi="Times New Roman" w:cs="Times New Roman"/>
          <w:b/>
          <w:sz w:val="24"/>
          <w:szCs w:val="24"/>
        </w:rPr>
        <w:t xml:space="preserve">AMVV     </w:t>
      </w:r>
      <w:r w:rsidRPr="004151E1">
        <w:rPr>
          <w:rFonts w:ascii="Times New Roman" w:hAnsi="Times New Roman" w:cs="Times New Roman"/>
          <w:sz w:val="24"/>
          <w:szCs w:val="24"/>
        </w:rPr>
        <w:t xml:space="preserve">          Agjencia për Mbështetjen e Vetëqeverisjen Vendore</w:t>
      </w:r>
    </w:p>
    <w:p w14:paraId="7C7C1749" w14:textId="77777777" w:rsidR="00065E78" w:rsidRPr="004151E1" w:rsidRDefault="00065E78" w:rsidP="00065E78">
      <w:pPr>
        <w:tabs>
          <w:tab w:val="left" w:pos="1770"/>
        </w:tabs>
        <w:spacing w:line="276" w:lineRule="auto"/>
        <w:jc w:val="both"/>
        <w:rPr>
          <w:rFonts w:ascii="Times New Roman" w:hAnsi="Times New Roman" w:cs="Times New Roman"/>
          <w:sz w:val="24"/>
          <w:szCs w:val="24"/>
        </w:rPr>
      </w:pPr>
      <w:r w:rsidRPr="004151E1">
        <w:rPr>
          <w:rFonts w:ascii="Times New Roman" w:hAnsi="Times New Roman" w:cs="Times New Roman"/>
          <w:b/>
          <w:sz w:val="24"/>
          <w:szCs w:val="24"/>
        </w:rPr>
        <w:t xml:space="preserve">AP                      </w:t>
      </w:r>
      <w:r w:rsidRPr="004151E1">
        <w:rPr>
          <w:rFonts w:ascii="Times New Roman" w:hAnsi="Times New Roman" w:cs="Times New Roman"/>
          <w:sz w:val="24"/>
          <w:szCs w:val="24"/>
        </w:rPr>
        <w:t>Avokati i Popullit</w:t>
      </w:r>
    </w:p>
    <w:p w14:paraId="05D52297" w14:textId="77777777" w:rsidR="0033792F" w:rsidRDefault="00065E78" w:rsidP="00065E78">
      <w:pPr>
        <w:spacing w:line="276" w:lineRule="auto"/>
        <w:jc w:val="both"/>
        <w:rPr>
          <w:rFonts w:ascii="Times New Roman" w:hAnsi="Times New Roman" w:cs="Times New Roman"/>
          <w:sz w:val="24"/>
          <w:szCs w:val="24"/>
        </w:rPr>
      </w:pPr>
      <w:r w:rsidRPr="004151E1">
        <w:rPr>
          <w:rFonts w:ascii="Times New Roman" w:hAnsi="Times New Roman" w:cs="Times New Roman"/>
          <w:b/>
          <w:sz w:val="24"/>
          <w:szCs w:val="24"/>
        </w:rPr>
        <w:t>AS</w:t>
      </w:r>
      <w:r w:rsidR="0033792F">
        <w:rPr>
          <w:rFonts w:ascii="Times New Roman" w:hAnsi="Times New Roman" w:cs="Times New Roman"/>
          <w:sz w:val="24"/>
          <w:szCs w:val="24"/>
        </w:rPr>
        <w:tab/>
      </w:r>
      <w:r w:rsidR="0033792F">
        <w:rPr>
          <w:rFonts w:ascii="Times New Roman" w:hAnsi="Times New Roman" w:cs="Times New Roman"/>
          <w:sz w:val="24"/>
          <w:szCs w:val="24"/>
        </w:rPr>
        <w:tab/>
        <w:t xml:space="preserve">   Akademia e Sigurisë</w:t>
      </w:r>
    </w:p>
    <w:p w14:paraId="02398AF8" w14:textId="5611D996" w:rsidR="00065E78" w:rsidRPr="004151E1" w:rsidRDefault="00065E78" w:rsidP="00065E78">
      <w:pPr>
        <w:spacing w:line="276" w:lineRule="auto"/>
        <w:jc w:val="both"/>
        <w:rPr>
          <w:rFonts w:ascii="Times New Roman" w:hAnsi="Times New Roman" w:cs="Times New Roman"/>
          <w:sz w:val="24"/>
          <w:szCs w:val="24"/>
        </w:rPr>
      </w:pPr>
      <w:r w:rsidRPr="004151E1">
        <w:rPr>
          <w:rFonts w:ascii="Times New Roman" w:hAnsi="Times New Roman" w:cs="Times New Roman"/>
          <w:b/>
          <w:sz w:val="24"/>
          <w:szCs w:val="24"/>
        </w:rPr>
        <w:t>ASHDMF</w:t>
      </w:r>
      <w:r w:rsidRPr="004151E1">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4151E1">
        <w:rPr>
          <w:rFonts w:ascii="Times New Roman" w:hAnsi="Times New Roman" w:cs="Times New Roman"/>
          <w:sz w:val="24"/>
          <w:szCs w:val="24"/>
        </w:rPr>
        <w:t>Agjencia Shtetërore për të Drejtat dhe Mbrojtjen e Fëmijës</w:t>
      </w:r>
    </w:p>
    <w:p w14:paraId="7494F77A" w14:textId="77777777" w:rsidR="00065E78" w:rsidRPr="004151E1" w:rsidRDefault="00065E78" w:rsidP="00065E78">
      <w:pPr>
        <w:tabs>
          <w:tab w:val="left" w:pos="1454"/>
        </w:tabs>
        <w:spacing w:line="276" w:lineRule="auto"/>
        <w:jc w:val="both"/>
        <w:rPr>
          <w:rFonts w:ascii="Times New Roman" w:hAnsi="Times New Roman" w:cs="Times New Roman"/>
          <w:sz w:val="24"/>
          <w:szCs w:val="24"/>
        </w:rPr>
      </w:pPr>
      <w:r w:rsidRPr="004151E1">
        <w:rPr>
          <w:rFonts w:ascii="Times New Roman" w:hAnsi="Times New Roman" w:cs="Times New Roman"/>
          <w:b/>
          <w:sz w:val="24"/>
          <w:szCs w:val="24"/>
        </w:rPr>
        <w:t>BE</w:t>
      </w:r>
      <w:r w:rsidRPr="004151E1">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4151E1">
        <w:rPr>
          <w:rFonts w:ascii="Times New Roman" w:hAnsi="Times New Roman" w:cs="Times New Roman"/>
          <w:b/>
          <w:sz w:val="24"/>
          <w:szCs w:val="24"/>
        </w:rPr>
        <w:t xml:space="preserve"> </w:t>
      </w:r>
      <w:r w:rsidRPr="004151E1">
        <w:rPr>
          <w:rFonts w:ascii="Times New Roman" w:hAnsi="Times New Roman" w:cs="Times New Roman"/>
          <w:sz w:val="24"/>
          <w:szCs w:val="24"/>
        </w:rPr>
        <w:t>Bashkimi Evropian</w:t>
      </w:r>
    </w:p>
    <w:p w14:paraId="11E6FAAE" w14:textId="77777777" w:rsidR="00065E78" w:rsidRPr="004151E1" w:rsidRDefault="00065E78" w:rsidP="00065E78">
      <w:pPr>
        <w:spacing w:line="276" w:lineRule="auto"/>
        <w:jc w:val="both"/>
        <w:rPr>
          <w:rFonts w:ascii="Times New Roman" w:hAnsi="Times New Roman" w:cs="Times New Roman"/>
          <w:sz w:val="24"/>
          <w:szCs w:val="24"/>
          <w:lang w:val="sq-AL"/>
        </w:rPr>
      </w:pPr>
      <w:r w:rsidRPr="004151E1">
        <w:rPr>
          <w:rFonts w:ascii="Times New Roman" w:hAnsi="Times New Roman" w:cs="Times New Roman"/>
          <w:b/>
          <w:sz w:val="24"/>
          <w:szCs w:val="24"/>
          <w:lang w:val="sq-AL"/>
        </w:rPr>
        <w:t>CPT</w:t>
      </w:r>
      <w:r w:rsidRPr="004151E1">
        <w:rPr>
          <w:rFonts w:ascii="Times New Roman" w:hAnsi="Times New Roman" w:cs="Times New Roman"/>
          <w:sz w:val="24"/>
          <w:szCs w:val="24"/>
          <w:lang w:val="sq-AL"/>
        </w:rPr>
        <w:tab/>
      </w:r>
      <w:r w:rsidRPr="004151E1">
        <w:rPr>
          <w:rFonts w:ascii="Times New Roman" w:hAnsi="Times New Roman" w:cs="Times New Roman"/>
          <w:sz w:val="24"/>
          <w:szCs w:val="24"/>
          <w:lang w:val="sq-AL"/>
        </w:rPr>
        <w:tab/>
        <w:t xml:space="preserve">  </w:t>
      </w:r>
      <w:r>
        <w:rPr>
          <w:rFonts w:ascii="Times New Roman" w:hAnsi="Times New Roman" w:cs="Times New Roman"/>
          <w:sz w:val="24"/>
          <w:szCs w:val="24"/>
          <w:lang w:val="sq-AL"/>
        </w:rPr>
        <w:t xml:space="preserve"> </w:t>
      </w:r>
      <w:r w:rsidRPr="004151E1">
        <w:rPr>
          <w:rFonts w:ascii="Times New Roman" w:hAnsi="Times New Roman" w:cs="Times New Roman"/>
          <w:sz w:val="24"/>
          <w:szCs w:val="24"/>
          <w:lang w:val="sq-AL"/>
        </w:rPr>
        <w:t>Komiteti për Parandalimin e Torturës</w:t>
      </w:r>
    </w:p>
    <w:p w14:paraId="652B9EAE" w14:textId="77777777" w:rsidR="00065E78" w:rsidRPr="004151E1" w:rsidRDefault="00065E78" w:rsidP="00065E78">
      <w:pPr>
        <w:spacing w:line="276" w:lineRule="auto"/>
        <w:jc w:val="both"/>
        <w:rPr>
          <w:rFonts w:ascii="Times New Roman" w:hAnsi="Times New Roman" w:cs="Times New Roman"/>
          <w:sz w:val="24"/>
          <w:szCs w:val="24"/>
          <w:shd w:val="clear" w:color="auto" w:fill="FFFFFF"/>
        </w:rPr>
      </w:pPr>
      <w:r w:rsidRPr="004151E1">
        <w:rPr>
          <w:rFonts w:ascii="Times New Roman" w:hAnsi="Times New Roman" w:cs="Times New Roman"/>
          <w:b/>
          <w:sz w:val="24"/>
          <w:szCs w:val="24"/>
          <w:lang w:val="sq-AL"/>
        </w:rPr>
        <w:t xml:space="preserve">CVE </w:t>
      </w:r>
      <w:r w:rsidRPr="004151E1">
        <w:rPr>
          <w:rFonts w:ascii="Times New Roman" w:hAnsi="Times New Roman" w:cs="Times New Roman"/>
          <w:sz w:val="24"/>
          <w:szCs w:val="24"/>
          <w:lang w:val="sq-AL"/>
        </w:rPr>
        <w:t xml:space="preserve">               </w:t>
      </w:r>
      <w:r>
        <w:rPr>
          <w:rFonts w:ascii="Times New Roman" w:hAnsi="Times New Roman" w:cs="Times New Roman"/>
          <w:sz w:val="24"/>
          <w:szCs w:val="24"/>
          <w:lang w:val="sq-AL"/>
        </w:rPr>
        <w:t xml:space="preserve"> </w:t>
      </w:r>
      <w:r w:rsidRPr="004151E1">
        <w:rPr>
          <w:rFonts w:ascii="Times New Roman" w:hAnsi="Times New Roman" w:cs="Times New Roman"/>
          <w:sz w:val="24"/>
          <w:szCs w:val="24"/>
          <w:lang w:val="sq-AL"/>
        </w:rPr>
        <w:t xml:space="preserve">  </w:t>
      </w:r>
      <w:r w:rsidRPr="004151E1">
        <w:rPr>
          <w:rFonts w:ascii="Times New Roman" w:hAnsi="Times New Roman" w:cs="Times New Roman"/>
          <w:sz w:val="24"/>
          <w:szCs w:val="24"/>
          <w:shd w:val="clear" w:color="auto" w:fill="FFFFFF"/>
        </w:rPr>
        <w:t>Qendra Kundër Ekstremizmit të Dhunshëm</w:t>
      </w:r>
    </w:p>
    <w:p w14:paraId="0039C743" w14:textId="77777777" w:rsidR="00065E78" w:rsidRPr="004151E1" w:rsidRDefault="00065E78" w:rsidP="00065E78">
      <w:pPr>
        <w:spacing w:line="276" w:lineRule="auto"/>
        <w:jc w:val="both"/>
        <w:rPr>
          <w:rFonts w:ascii="Times New Roman" w:hAnsi="Times New Roman" w:cs="Times New Roman"/>
          <w:sz w:val="24"/>
          <w:szCs w:val="24"/>
        </w:rPr>
      </w:pPr>
      <w:r w:rsidRPr="004151E1">
        <w:rPr>
          <w:rFonts w:ascii="Times New Roman" w:hAnsi="Times New Roman" w:cs="Times New Roman"/>
          <w:b/>
          <w:sz w:val="24"/>
          <w:szCs w:val="24"/>
        </w:rPr>
        <w:t>DNJF</w:t>
      </w:r>
      <w:r w:rsidRPr="004151E1">
        <w:rPr>
          <w:rFonts w:ascii="Times New Roman" w:hAnsi="Times New Roman" w:cs="Times New Roman"/>
          <w:sz w:val="24"/>
          <w:szCs w:val="24"/>
        </w:rPr>
        <w:tab/>
      </w:r>
      <w:r w:rsidRPr="004151E1">
        <w:rPr>
          <w:rFonts w:ascii="Times New Roman" w:hAnsi="Times New Roman" w:cs="Times New Roman"/>
          <w:sz w:val="24"/>
          <w:szCs w:val="24"/>
        </w:rPr>
        <w:tab/>
        <w:t xml:space="preserve">    Drejtoria e Ndihmës Juridike Falas</w:t>
      </w:r>
    </w:p>
    <w:p w14:paraId="226E7876" w14:textId="77777777" w:rsidR="00065E78" w:rsidRPr="004151E1" w:rsidRDefault="00065E78" w:rsidP="00065E78">
      <w:pPr>
        <w:spacing w:line="276" w:lineRule="auto"/>
        <w:jc w:val="both"/>
        <w:rPr>
          <w:rFonts w:ascii="Times New Roman" w:hAnsi="Times New Roman" w:cs="Times New Roman"/>
          <w:sz w:val="24"/>
          <w:szCs w:val="24"/>
        </w:rPr>
      </w:pPr>
      <w:r w:rsidRPr="004151E1">
        <w:rPr>
          <w:rFonts w:ascii="Times New Roman" w:hAnsi="Times New Roman" w:cs="Times New Roman"/>
          <w:b/>
          <w:sz w:val="24"/>
          <w:szCs w:val="24"/>
        </w:rPr>
        <w:t xml:space="preserve">DPB </w:t>
      </w:r>
      <w:r w:rsidRPr="004151E1">
        <w:rPr>
          <w:rFonts w:ascii="Times New Roman" w:hAnsi="Times New Roman" w:cs="Times New Roman"/>
          <w:sz w:val="24"/>
          <w:szCs w:val="24"/>
        </w:rPr>
        <w:tab/>
      </w:r>
      <w:r w:rsidRPr="004151E1">
        <w:rPr>
          <w:rFonts w:ascii="Times New Roman" w:hAnsi="Times New Roman" w:cs="Times New Roman"/>
          <w:sz w:val="24"/>
          <w:szCs w:val="24"/>
        </w:rPr>
        <w:tab/>
        <w:t xml:space="preserve">    Drejtoria e Përgjithshme e Burgjeve</w:t>
      </w:r>
    </w:p>
    <w:p w14:paraId="19AFF4DD" w14:textId="77777777" w:rsidR="00065E78" w:rsidRPr="004151E1" w:rsidRDefault="00065E78" w:rsidP="00065E78">
      <w:pPr>
        <w:spacing w:line="276" w:lineRule="auto"/>
        <w:jc w:val="both"/>
        <w:rPr>
          <w:rFonts w:ascii="Times New Roman" w:hAnsi="Times New Roman" w:cs="Times New Roman"/>
          <w:sz w:val="24"/>
          <w:szCs w:val="24"/>
        </w:rPr>
      </w:pPr>
      <w:r w:rsidRPr="004151E1">
        <w:rPr>
          <w:rFonts w:ascii="Times New Roman" w:hAnsi="Times New Roman" w:cs="Times New Roman"/>
          <w:b/>
          <w:sz w:val="24"/>
          <w:szCs w:val="24"/>
        </w:rPr>
        <w:t>DPP</w:t>
      </w:r>
      <w:r w:rsidRPr="004151E1">
        <w:rPr>
          <w:rFonts w:ascii="Times New Roman" w:hAnsi="Times New Roman" w:cs="Times New Roman"/>
          <w:sz w:val="24"/>
          <w:szCs w:val="24"/>
        </w:rPr>
        <w:tab/>
        <w:t xml:space="preserve">               Drejtoria e Përgjithshme e Përmbarimit</w:t>
      </w:r>
    </w:p>
    <w:p w14:paraId="0E5185F3" w14:textId="77777777" w:rsidR="00065E78" w:rsidRPr="004151E1" w:rsidRDefault="00065E78" w:rsidP="00065E78">
      <w:pPr>
        <w:spacing w:line="276" w:lineRule="auto"/>
        <w:jc w:val="both"/>
        <w:rPr>
          <w:rFonts w:ascii="Times New Roman" w:hAnsi="Times New Roman" w:cs="Times New Roman"/>
          <w:sz w:val="24"/>
          <w:szCs w:val="24"/>
        </w:rPr>
      </w:pPr>
      <w:r w:rsidRPr="004151E1">
        <w:rPr>
          <w:rFonts w:ascii="Times New Roman" w:hAnsi="Times New Roman" w:cs="Times New Roman"/>
          <w:b/>
          <w:sz w:val="24"/>
          <w:szCs w:val="24"/>
        </w:rPr>
        <w:t>DPPSH</w:t>
      </w:r>
      <w:r w:rsidRPr="004151E1">
        <w:rPr>
          <w:rFonts w:ascii="Times New Roman" w:hAnsi="Times New Roman" w:cs="Times New Roman"/>
          <w:sz w:val="24"/>
          <w:szCs w:val="24"/>
        </w:rPr>
        <w:tab/>
        <w:t xml:space="preserve">   Drejtoria e Përgjithshme e Policisë së Shtetit</w:t>
      </w:r>
    </w:p>
    <w:p w14:paraId="688C8694" w14:textId="77777777" w:rsidR="00065E78" w:rsidRPr="004151E1" w:rsidRDefault="00065E78" w:rsidP="00065E78">
      <w:pPr>
        <w:spacing w:line="276" w:lineRule="auto"/>
        <w:jc w:val="both"/>
        <w:rPr>
          <w:rFonts w:ascii="Times New Roman" w:hAnsi="Times New Roman" w:cs="Times New Roman"/>
          <w:sz w:val="24"/>
          <w:szCs w:val="24"/>
        </w:rPr>
      </w:pPr>
      <w:r w:rsidRPr="004151E1">
        <w:rPr>
          <w:rFonts w:ascii="Times New Roman" w:hAnsi="Times New Roman" w:cs="Times New Roman"/>
          <w:b/>
          <w:sz w:val="24"/>
          <w:szCs w:val="24"/>
        </w:rPr>
        <w:t>DPSHP</w:t>
      </w:r>
      <w:r w:rsidRPr="004151E1">
        <w:rPr>
          <w:rFonts w:ascii="Times New Roman" w:hAnsi="Times New Roman" w:cs="Times New Roman"/>
          <w:sz w:val="24"/>
          <w:szCs w:val="24"/>
        </w:rPr>
        <w:tab/>
        <w:t xml:space="preserve">   Drejtoria e Përgjithshme e Shërbimit të Provës</w:t>
      </w:r>
    </w:p>
    <w:p w14:paraId="7C5288A3" w14:textId="3FEADA7A" w:rsidR="00065E78" w:rsidRPr="004151E1" w:rsidRDefault="00065E78" w:rsidP="00065E78">
      <w:pPr>
        <w:tabs>
          <w:tab w:val="left" w:pos="5964"/>
        </w:tabs>
        <w:spacing w:line="276" w:lineRule="auto"/>
        <w:jc w:val="both"/>
        <w:rPr>
          <w:rFonts w:ascii="Times New Roman" w:hAnsi="Times New Roman" w:cs="Times New Roman"/>
          <w:sz w:val="24"/>
          <w:szCs w:val="24"/>
        </w:rPr>
      </w:pPr>
      <w:r w:rsidRPr="00833EC2">
        <w:rPr>
          <w:rFonts w:ascii="Times New Roman" w:hAnsi="Times New Roman" w:cs="Times New Roman"/>
          <w:b/>
          <w:sz w:val="24"/>
          <w:szCs w:val="24"/>
        </w:rPr>
        <w:t>DHA</w:t>
      </w:r>
      <w:r w:rsidR="00A65A6C">
        <w:rPr>
          <w:rFonts w:ascii="Times New Roman" w:hAnsi="Times New Roman" w:cs="Times New Roman"/>
          <w:b/>
          <w:sz w:val="24"/>
          <w:szCs w:val="24"/>
        </w:rPr>
        <w:t>SH</w:t>
      </w:r>
      <w:r w:rsidRPr="00833EC2">
        <w:rPr>
          <w:rFonts w:ascii="Times New Roman" w:hAnsi="Times New Roman" w:cs="Times New Roman"/>
          <w:b/>
          <w:sz w:val="24"/>
          <w:szCs w:val="24"/>
        </w:rPr>
        <w:t xml:space="preserve"> </w:t>
      </w:r>
      <w:r w:rsidR="00A65A6C">
        <w:rPr>
          <w:rFonts w:ascii="Times New Roman" w:hAnsi="Times New Roman" w:cs="Times New Roman"/>
          <w:b/>
          <w:sz w:val="24"/>
          <w:szCs w:val="24"/>
        </w:rPr>
        <w:t xml:space="preserve">            </w:t>
      </w:r>
      <w:r w:rsidRPr="00833EC2">
        <w:rPr>
          <w:rFonts w:ascii="Times New Roman" w:hAnsi="Times New Roman" w:cs="Times New Roman"/>
          <w:sz w:val="24"/>
          <w:szCs w:val="24"/>
        </w:rPr>
        <w:t>Dhoma e Avokatisë së Shqipërisë</w:t>
      </w:r>
      <w:r>
        <w:rPr>
          <w:rFonts w:ascii="Times New Roman" w:hAnsi="Times New Roman" w:cs="Times New Roman"/>
          <w:sz w:val="24"/>
          <w:szCs w:val="24"/>
        </w:rPr>
        <w:t xml:space="preserve"> </w:t>
      </w:r>
    </w:p>
    <w:p w14:paraId="0550CDEE" w14:textId="77777777" w:rsidR="00065E78" w:rsidRPr="004151E1" w:rsidRDefault="00065E78" w:rsidP="00065E78">
      <w:pPr>
        <w:tabs>
          <w:tab w:val="left" w:pos="1549"/>
        </w:tabs>
        <w:spacing w:line="276" w:lineRule="auto"/>
        <w:jc w:val="both"/>
        <w:rPr>
          <w:rFonts w:ascii="Times New Roman" w:hAnsi="Times New Roman" w:cs="Times New Roman"/>
          <w:sz w:val="24"/>
          <w:szCs w:val="24"/>
        </w:rPr>
      </w:pPr>
      <w:r w:rsidRPr="004151E1">
        <w:rPr>
          <w:rFonts w:ascii="Times New Roman" w:hAnsi="Times New Roman" w:cs="Times New Roman"/>
          <w:b/>
          <w:sz w:val="24"/>
          <w:szCs w:val="24"/>
        </w:rPr>
        <w:t xml:space="preserve">DHKN              </w:t>
      </w:r>
      <w:r>
        <w:rPr>
          <w:rFonts w:ascii="Times New Roman" w:hAnsi="Times New Roman" w:cs="Times New Roman"/>
          <w:b/>
          <w:sz w:val="24"/>
          <w:szCs w:val="24"/>
        </w:rPr>
        <w:t xml:space="preserve"> </w:t>
      </w:r>
      <w:r w:rsidRPr="004151E1">
        <w:rPr>
          <w:rFonts w:ascii="Times New Roman" w:hAnsi="Times New Roman" w:cs="Times New Roman"/>
          <w:b/>
          <w:sz w:val="24"/>
          <w:szCs w:val="24"/>
        </w:rPr>
        <w:t xml:space="preserve"> </w:t>
      </w:r>
      <w:r w:rsidRPr="004151E1">
        <w:rPr>
          <w:rFonts w:ascii="Times New Roman" w:hAnsi="Times New Roman" w:cs="Times New Roman"/>
          <w:sz w:val="24"/>
          <w:szCs w:val="24"/>
        </w:rPr>
        <w:t>Dhoma Kombëtare e Ndërmjetësve</w:t>
      </w:r>
    </w:p>
    <w:p w14:paraId="07F8C88E" w14:textId="77777777" w:rsidR="00065E78" w:rsidRPr="004151E1" w:rsidRDefault="00065E78" w:rsidP="00065E78">
      <w:pPr>
        <w:spacing w:line="276" w:lineRule="auto"/>
        <w:ind w:left="1680" w:hanging="1680"/>
        <w:jc w:val="both"/>
        <w:rPr>
          <w:rFonts w:ascii="Times New Roman" w:hAnsi="Times New Roman" w:cs="Times New Roman"/>
          <w:sz w:val="24"/>
          <w:szCs w:val="24"/>
          <w:lang w:val="sq-AL"/>
        </w:rPr>
      </w:pPr>
      <w:r w:rsidRPr="004151E1">
        <w:rPr>
          <w:rFonts w:ascii="Times New Roman" w:hAnsi="Times New Roman" w:cs="Times New Roman"/>
          <w:b/>
          <w:sz w:val="24"/>
          <w:szCs w:val="24"/>
          <w:lang w:val="sq-AL"/>
        </w:rPr>
        <w:t>GREVIO</w:t>
      </w:r>
      <w:r>
        <w:rPr>
          <w:rFonts w:ascii="Times New Roman" w:hAnsi="Times New Roman" w:cs="Times New Roman"/>
          <w:sz w:val="24"/>
          <w:szCs w:val="24"/>
          <w:lang w:val="sq-AL"/>
        </w:rPr>
        <w:t xml:space="preserve">            </w:t>
      </w:r>
      <w:r w:rsidRPr="004151E1">
        <w:rPr>
          <w:rFonts w:ascii="Times New Roman" w:hAnsi="Times New Roman" w:cs="Times New Roman"/>
          <w:sz w:val="24"/>
          <w:szCs w:val="24"/>
          <w:lang w:val="sq-AL"/>
        </w:rPr>
        <w:t xml:space="preserve">Grupi i Ekspertëve të Këshillit të Evropës për Masat kundër Dhunës ndaj               </w:t>
      </w:r>
    </w:p>
    <w:p w14:paraId="6E329FB0" w14:textId="77777777" w:rsidR="00065E78" w:rsidRPr="004151E1" w:rsidRDefault="00065E78" w:rsidP="00065E78">
      <w:pPr>
        <w:spacing w:line="276" w:lineRule="auto"/>
        <w:ind w:left="1680" w:hanging="1680"/>
        <w:jc w:val="both"/>
        <w:rPr>
          <w:rFonts w:ascii="Times New Roman" w:hAnsi="Times New Roman" w:cs="Times New Roman"/>
          <w:sz w:val="24"/>
          <w:szCs w:val="24"/>
          <w:lang w:val="sq-AL"/>
        </w:rPr>
      </w:pPr>
      <w:r w:rsidRPr="004151E1">
        <w:rPr>
          <w:rFonts w:ascii="Times New Roman" w:hAnsi="Times New Roman" w:cs="Times New Roman"/>
          <w:b/>
          <w:sz w:val="24"/>
          <w:szCs w:val="24"/>
          <w:lang w:val="sq-AL"/>
        </w:rPr>
        <w:t xml:space="preserve">                          </w:t>
      </w:r>
      <w:r>
        <w:rPr>
          <w:rFonts w:ascii="Times New Roman" w:hAnsi="Times New Roman" w:cs="Times New Roman"/>
          <w:b/>
          <w:sz w:val="24"/>
          <w:szCs w:val="24"/>
          <w:lang w:val="sq-AL"/>
        </w:rPr>
        <w:t xml:space="preserve"> </w:t>
      </w:r>
      <w:r w:rsidRPr="004151E1">
        <w:rPr>
          <w:rFonts w:ascii="Times New Roman" w:hAnsi="Times New Roman" w:cs="Times New Roman"/>
          <w:b/>
          <w:sz w:val="24"/>
          <w:szCs w:val="24"/>
          <w:lang w:val="sq-AL"/>
        </w:rPr>
        <w:t xml:space="preserve"> </w:t>
      </w:r>
      <w:r w:rsidRPr="004151E1">
        <w:rPr>
          <w:rFonts w:ascii="Times New Roman" w:hAnsi="Times New Roman" w:cs="Times New Roman"/>
          <w:sz w:val="24"/>
          <w:szCs w:val="24"/>
          <w:lang w:val="sq-AL"/>
        </w:rPr>
        <w:t xml:space="preserve">Grave dhe Dhunës në Familje </w:t>
      </w:r>
    </w:p>
    <w:p w14:paraId="2725144E" w14:textId="77777777" w:rsidR="00065E78" w:rsidRDefault="00065E78" w:rsidP="00065E78">
      <w:pPr>
        <w:spacing w:line="276" w:lineRule="auto"/>
        <w:jc w:val="both"/>
        <w:rPr>
          <w:rFonts w:ascii="Times New Roman" w:hAnsi="Times New Roman" w:cs="Times New Roman"/>
          <w:sz w:val="24"/>
          <w:szCs w:val="24"/>
          <w:lang w:val="sq-AL"/>
        </w:rPr>
      </w:pPr>
      <w:r w:rsidRPr="004151E1">
        <w:rPr>
          <w:rFonts w:ascii="Times New Roman" w:hAnsi="Times New Roman" w:cs="Times New Roman"/>
          <w:b/>
          <w:sz w:val="24"/>
          <w:szCs w:val="24"/>
          <w:lang w:val="sq-AL"/>
        </w:rPr>
        <w:t xml:space="preserve">GRETA            </w:t>
      </w:r>
      <w:r>
        <w:rPr>
          <w:rFonts w:ascii="Times New Roman" w:hAnsi="Times New Roman" w:cs="Times New Roman"/>
          <w:b/>
          <w:sz w:val="24"/>
          <w:szCs w:val="24"/>
          <w:lang w:val="sq-AL"/>
        </w:rPr>
        <w:t xml:space="preserve"> </w:t>
      </w:r>
      <w:r w:rsidRPr="004151E1">
        <w:rPr>
          <w:rFonts w:ascii="Times New Roman" w:hAnsi="Times New Roman" w:cs="Times New Roman"/>
          <w:b/>
          <w:sz w:val="24"/>
          <w:szCs w:val="24"/>
          <w:lang w:val="sq-AL"/>
        </w:rPr>
        <w:t xml:space="preserve"> </w:t>
      </w:r>
      <w:r w:rsidRPr="004151E1">
        <w:rPr>
          <w:rFonts w:ascii="Times New Roman" w:hAnsi="Times New Roman" w:cs="Times New Roman"/>
          <w:sz w:val="24"/>
          <w:szCs w:val="24"/>
          <w:lang w:val="sq-AL"/>
        </w:rPr>
        <w:t>Grupi i Ekspertëve mbi Veprimin kundër Trafikimit të Qënieve Njerëzore</w:t>
      </w:r>
    </w:p>
    <w:p w14:paraId="5488C76E" w14:textId="77777777" w:rsidR="00065E78" w:rsidRPr="00387877" w:rsidRDefault="00065E78" w:rsidP="00065E78">
      <w:pPr>
        <w:spacing w:line="276" w:lineRule="auto"/>
        <w:jc w:val="both"/>
        <w:rPr>
          <w:rFonts w:ascii="Times New Roman" w:hAnsi="Times New Roman" w:cs="Times New Roman"/>
          <w:sz w:val="24"/>
          <w:szCs w:val="24"/>
          <w:lang w:val="sq-AL"/>
        </w:rPr>
      </w:pPr>
      <w:r w:rsidRPr="00387877">
        <w:rPr>
          <w:rFonts w:ascii="Times New Roman" w:hAnsi="Times New Roman" w:cs="Times New Roman"/>
          <w:b/>
          <w:sz w:val="24"/>
          <w:szCs w:val="24"/>
          <w:lang w:val="sq-AL"/>
        </w:rPr>
        <w:t>GjEDNj</w:t>
      </w:r>
      <w:r>
        <w:rPr>
          <w:rFonts w:ascii="Times New Roman" w:hAnsi="Times New Roman" w:cs="Times New Roman"/>
          <w:b/>
          <w:sz w:val="24"/>
          <w:szCs w:val="24"/>
          <w:lang w:val="sq-AL"/>
        </w:rPr>
        <w:t xml:space="preserve">              </w:t>
      </w:r>
      <w:r w:rsidRPr="00387877">
        <w:rPr>
          <w:rFonts w:ascii="Times New Roman" w:hAnsi="Times New Roman" w:cs="Times New Roman"/>
          <w:sz w:val="24"/>
          <w:szCs w:val="24"/>
          <w:lang w:val="sq-AL"/>
        </w:rPr>
        <w:t>Gjykata Evropiane për të Drejtat e Njeriut</w:t>
      </w:r>
    </w:p>
    <w:p w14:paraId="1E57B1A9" w14:textId="77777777" w:rsidR="00065E78" w:rsidRPr="004151E1" w:rsidRDefault="00065E78" w:rsidP="00065E78">
      <w:pPr>
        <w:spacing w:line="276" w:lineRule="auto"/>
        <w:jc w:val="both"/>
        <w:rPr>
          <w:rFonts w:ascii="Times New Roman" w:hAnsi="Times New Roman" w:cs="Times New Roman"/>
          <w:sz w:val="24"/>
          <w:szCs w:val="24"/>
        </w:rPr>
      </w:pPr>
      <w:r w:rsidRPr="004151E1">
        <w:rPr>
          <w:rFonts w:ascii="Times New Roman" w:hAnsi="Times New Roman" w:cs="Times New Roman"/>
          <w:b/>
          <w:sz w:val="24"/>
          <w:szCs w:val="24"/>
        </w:rPr>
        <w:t>IAL</w:t>
      </w:r>
      <w:r w:rsidRPr="004151E1">
        <w:rPr>
          <w:rFonts w:ascii="Times New Roman" w:hAnsi="Times New Roman" w:cs="Times New Roman"/>
          <w:sz w:val="24"/>
          <w:szCs w:val="24"/>
        </w:rPr>
        <w:tab/>
      </w:r>
      <w:r w:rsidRPr="004151E1">
        <w:rPr>
          <w:rFonts w:ascii="Times New Roman" w:hAnsi="Times New Roman" w:cs="Times New Roman"/>
          <w:sz w:val="24"/>
          <w:szCs w:val="24"/>
        </w:rPr>
        <w:tab/>
        <w:t xml:space="preserve">    Institucione të Arsimit të Lartë</w:t>
      </w:r>
    </w:p>
    <w:p w14:paraId="25476D0C" w14:textId="77777777" w:rsidR="00065E78" w:rsidRPr="004151E1" w:rsidRDefault="00065E78" w:rsidP="00065E78">
      <w:pPr>
        <w:tabs>
          <w:tab w:val="left" w:pos="1386"/>
        </w:tabs>
        <w:spacing w:line="276" w:lineRule="auto"/>
        <w:jc w:val="both"/>
        <w:rPr>
          <w:rFonts w:ascii="Times New Roman" w:hAnsi="Times New Roman" w:cs="Times New Roman"/>
          <w:sz w:val="24"/>
          <w:szCs w:val="24"/>
        </w:rPr>
      </w:pPr>
      <w:r w:rsidRPr="004151E1">
        <w:rPr>
          <w:rFonts w:ascii="Times New Roman" w:hAnsi="Times New Roman" w:cs="Times New Roman"/>
          <w:b/>
          <w:sz w:val="24"/>
          <w:szCs w:val="24"/>
        </w:rPr>
        <w:t xml:space="preserve">IML                    </w:t>
      </w:r>
      <w:r w:rsidRPr="004151E1">
        <w:rPr>
          <w:rFonts w:ascii="Times New Roman" w:hAnsi="Times New Roman" w:cs="Times New Roman"/>
          <w:sz w:val="24"/>
          <w:szCs w:val="24"/>
        </w:rPr>
        <w:t>Instituti i Mjekësisë Ligjore</w:t>
      </w:r>
    </w:p>
    <w:p w14:paraId="6E8D0539" w14:textId="77777777" w:rsidR="00065E78" w:rsidRPr="004151E1" w:rsidRDefault="00065E78" w:rsidP="00065E78">
      <w:pPr>
        <w:tabs>
          <w:tab w:val="left" w:pos="1785"/>
        </w:tabs>
        <w:spacing w:line="276" w:lineRule="auto"/>
        <w:jc w:val="both"/>
        <w:rPr>
          <w:rFonts w:ascii="Times New Roman" w:hAnsi="Times New Roman" w:cs="Times New Roman"/>
          <w:sz w:val="24"/>
          <w:szCs w:val="24"/>
        </w:rPr>
      </w:pPr>
      <w:r w:rsidRPr="004151E1">
        <w:rPr>
          <w:rFonts w:ascii="Times New Roman" w:hAnsi="Times New Roman" w:cs="Times New Roman"/>
          <w:b/>
          <w:sz w:val="24"/>
          <w:szCs w:val="24"/>
        </w:rPr>
        <w:lastRenderedPageBreak/>
        <w:t xml:space="preserve">INSTAT             </w:t>
      </w:r>
      <w:r w:rsidRPr="004151E1">
        <w:rPr>
          <w:rFonts w:ascii="Times New Roman" w:hAnsi="Times New Roman" w:cs="Times New Roman"/>
          <w:sz w:val="24"/>
          <w:szCs w:val="24"/>
        </w:rPr>
        <w:t>Instituti i Statistikave i Republikës së Shqipërisë</w:t>
      </w:r>
    </w:p>
    <w:p w14:paraId="330E5B16" w14:textId="77777777" w:rsidR="00065E78" w:rsidRPr="004151E1" w:rsidRDefault="00065E78" w:rsidP="00065E78">
      <w:pPr>
        <w:spacing w:line="276" w:lineRule="auto"/>
        <w:jc w:val="both"/>
        <w:rPr>
          <w:rFonts w:ascii="Times New Roman" w:hAnsi="Times New Roman" w:cs="Times New Roman"/>
          <w:sz w:val="24"/>
          <w:szCs w:val="24"/>
        </w:rPr>
      </w:pPr>
      <w:r>
        <w:rPr>
          <w:rFonts w:ascii="Times New Roman" w:hAnsi="Times New Roman" w:cs="Times New Roman"/>
          <w:b/>
          <w:sz w:val="24"/>
          <w:szCs w:val="24"/>
        </w:rPr>
        <w:t>IDP</w:t>
      </w:r>
      <w:r w:rsidRPr="004151E1">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4151E1">
        <w:rPr>
          <w:rFonts w:ascii="Times New Roman" w:hAnsi="Times New Roman" w:cs="Times New Roman"/>
          <w:sz w:val="24"/>
          <w:szCs w:val="24"/>
        </w:rPr>
        <w:t>Komisioneri për të Drejtën e Informimit dhe Mbrojtjen e të Dhënave Personale</w:t>
      </w:r>
    </w:p>
    <w:p w14:paraId="48C92CBD" w14:textId="7E034337" w:rsidR="00065E78" w:rsidRDefault="00065E78" w:rsidP="00065E78">
      <w:pPr>
        <w:spacing w:line="276" w:lineRule="auto"/>
        <w:jc w:val="both"/>
        <w:rPr>
          <w:rFonts w:ascii="Times New Roman" w:hAnsi="Times New Roman" w:cs="Times New Roman"/>
          <w:sz w:val="24"/>
          <w:szCs w:val="24"/>
        </w:rPr>
      </w:pPr>
      <w:r w:rsidRPr="004151E1">
        <w:rPr>
          <w:rFonts w:ascii="Times New Roman" w:hAnsi="Times New Roman" w:cs="Times New Roman"/>
          <w:b/>
          <w:sz w:val="24"/>
          <w:szCs w:val="24"/>
        </w:rPr>
        <w:t>KDPM</w:t>
      </w:r>
      <w:r w:rsidRPr="004151E1">
        <w:rPr>
          <w:rFonts w:ascii="Times New Roman" w:hAnsi="Times New Roman" w:cs="Times New Roman"/>
          <w:b/>
          <w:sz w:val="24"/>
          <w:szCs w:val="24"/>
        </w:rPr>
        <w:tab/>
        <w:t xml:space="preserve">    </w:t>
      </w:r>
      <w:r w:rsidRPr="004151E1">
        <w:rPr>
          <w:rFonts w:ascii="Times New Roman" w:hAnsi="Times New Roman" w:cs="Times New Roman"/>
          <w:sz w:val="24"/>
          <w:szCs w:val="24"/>
        </w:rPr>
        <w:t>Kodi i Drejtësisë Penale për të Mitur</w:t>
      </w:r>
    </w:p>
    <w:p w14:paraId="5E3680F3" w14:textId="299D8484" w:rsidR="002B24FB" w:rsidRDefault="002B24FB" w:rsidP="00065E78">
      <w:pPr>
        <w:spacing w:line="276" w:lineRule="auto"/>
        <w:jc w:val="both"/>
        <w:rPr>
          <w:rFonts w:ascii="Times New Roman" w:hAnsi="Times New Roman" w:cs="Times New Roman"/>
          <w:sz w:val="24"/>
          <w:szCs w:val="24"/>
        </w:rPr>
      </w:pPr>
      <w:r w:rsidRPr="002B24FB">
        <w:rPr>
          <w:rFonts w:ascii="Times New Roman" w:hAnsi="Times New Roman" w:cs="Times New Roman"/>
          <w:b/>
          <w:sz w:val="24"/>
          <w:szCs w:val="24"/>
        </w:rPr>
        <w:t>KP</w:t>
      </w:r>
      <w:r>
        <w:rPr>
          <w:rFonts w:ascii="Times New Roman" w:hAnsi="Times New Roman" w:cs="Times New Roman"/>
          <w:sz w:val="24"/>
          <w:szCs w:val="24"/>
        </w:rPr>
        <w:t xml:space="preserve">                       Kodi Penal</w:t>
      </w:r>
    </w:p>
    <w:p w14:paraId="3396EE12" w14:textId="325474E1" w:rsidR="002B24FB" w:rsidRPr="004151E1" w:rsidRDefault="002B24FB" w:rsidP="00065E78">
      <w:pPr>
        <w:spacing w:line="276" w:lineRule="auto"/>
        <w:jc w:val="both"/>
        <w:rPr>
          <w:rFonts w:ascii="Times New Roman" w:hAnsi="Times New Roman" w:cs="Times New Roman"/>
          <w:sz w:val="24"/>
          <w:szCs w:val="24"/>
        </w:rPr>
      </w:pPr>
      <w:r w:rsidRPr="002B24FB">
        <w:rPr>
          <w:rFonts w:ascii="Times New Roman" w:hAnsi="Times New Roman" w:cs="Times New Roman"/>
          <w:b/>
          <w:sz w:val="24"/>
          <w:szCs w:val="24"/>
        </w:rPr>
        <w:t xml:space="preserve">KPP </w:t>
      </w:r>
      <w:r>
        <w:rPr>
          <w:rFonts w:ascii="Times New Roman" w:hAnsi="Times New Roman" w:cs="Times New Roman"/>
          <w:sz w:val="24"/>
          <w:szCs w:val="24"/>
        </w:rPr>
        <w:t xml:space="preserve">                    Kodi Procedurës Penale</w:t>
      </w:r>
    </w:p>
    <w:p w14:paraId="68C62F04" w14:textId="77777777" w:rsidR="00065E78" w:rsidRPr="004151E1" w:rsidRDefault="00065E78" w:rsidP="00065E78">
      <w:pPr>
        <w:spacing w:line="276" w:lineRule="auto"/>
        <w:jc w:val="both"/>
        <w:rPr>
          <w:rFonts w:ascii="Times New Roman" w:hAnsi="Times New Roman" w:cs="Times New Roman"/>
          <w:sz w:val="24"/>
          <w:szCs w:val="24"/>
        </w:rPr>
      </w:pPr>
      <w:r w:rsidRPr="004151E1">
        <w:rPr>
          <w:rFonts w:ascii="Times New Roman" w:hAnsi="Times New Roman" w:cs="Times New Roman"/>
          <w:b/>
          <w:sz w:val="24"/>
          <w:szCs w:val="24"/>
        </w:rPr>
        <w:t>KiE</w:t>
      </w:r>
      <w:r w:rsidRPr="004151E1">
        <w:rPr>
          <w:rFonts w:ascii="Times New Roman" w:hAnsi="Times New Roman" w:cs="Times New Roman"/>
          <w:sz w:val="24"/>
          <w:szCs w:val="24"/>
        </w:rPr>
        <w:tab/>
        <w:t xml:space="preserve"> </w:t>
      </w:r>
      <w:r w:rsidRPr="004151E1">
        <w:rPr>
          <w:rFonts w:ascii="Times New Roman" w:hAnsi="Times New Roman" w:cs="Times New Roman"/>
          <w:sz w:val="24"/>
          <w:szCs w:val="24"/>
        </w:rPr>
        <w:tab/>
        <w:t xml:space="preserve">    Këshilli i Evropës</w:t>
      </w:r>
    </w:p>
    <w:p w14:paraId="16069CEC" w14:textId="77777777" w:rsidR="00065E78" w:rsidRPr="004151E1" w:rsidRDefault="00065E78" w:rsidP="00065E78">
      <w:pPr>
        <w:tabs>
          <w:tab w:val="left" w:pos="1494"/>
        </w:tabs>
        <w:spacing w:line="276" w:lineRule="auto"/>
        <w:jc w:val="both"/>
        <w:rPr>
          <w:rFonts w:ascii="Times New Roman" w:hAnsi="Times New Roman" w:cs="Times New Roman"/>
          <w:sz w:val="24"/>
          <w:szCs w:val="24"/>
        </w:rPr>
      </w:pPr>
      <w:r w:rsidRPr="004151E1">
        <w:rPr>
          <w:rFonts w:ascii="Times New Roman" w:hAnsi="Times New Roman" w:cs="Times New Roman"/>
          <w:b/>
          <w:sz w:val="24"/>
          <w:szCs w:val="24"/>
        </w:rPr>
        <w:t xml:space="preserve">KKBDF              </w:t>
      </w:r>
      <w:r w:rsidRPr="004151E1">
        <w:rPr>
          <w:rFonts w:ascii="Times New Roman" w:hAnsi="Times New Roman" w:cs="Times New Roman"/>
          <w:sz w:val="24"/>
          <w:szCs w:val="24"/>
        </w:rPr>
        <w:t>Konventa e Kombeve të Bashkuara për të Drejtat e Fëmijëve</w:t>
      </w:r>
    </w:p>
    <w:p w14:paraId="16BED5DD" w14:textId="77777777" w:rsidR="00065E78" w:rsidRPr="004151E1" w:rsidRDefault="00065E78" w:rsidP="00065E78">
      <w:pPr>
        <w:spacing w:line="276" w:lineRule="auto"/>
        <w:jc w:val="both"/>
        <w:rPr>
          <w:rFonts w:ascii="Times New Roman" w:hAnsi="Times New Roman" w:cs="Times New Roman"/>
          <w:sz w:val="24"/>
          <w:szCs w:val="24"/>
        </w:rPr>
      </w:pPr>
      <w:r w:rsidRPr="004151E1">
        <w:rPr>
          <w:rFonts w:ascii="Times New Roman" w:hAnsi="Times New Roman" w:cs="Times New Roman"/>
          <w:b/>
          <w:sz w:val="24"/>
          <w:szCs w:val="24"/>
        </w:rPr>
        <w:t>KMD</w:t>
      </w:r>
      <w:r w:rsidRPr="004151E1">
        <w:rPr>
          <w:rFonts w:ascii="Times New Roman" w:hAnsi="Times New Roman" w:cs="Times New Roman"/>
          <w:sz w:val="24"/>
          <w:szCs w:val="24"/>
        </w:rPr>
        <w:tab/>
      </w:r>
      <w:r w:rsidRPr="004151E1">
        <w:rPr>
          <w:rFonts w:ascii="Times New Roman" w:hAnsi="Times New Roman" w:cs="Times New Roman"/>
          <w:sz w:val="24"/>
          <w:szCs w:val="24"/>
        </w:rPr>
        <w:tab/>
        <w:t xml:space="preserve">    Komisioneri për Mbrojtjen nga Diskriminimi</w:t>
      </w:r>
    </w:p>
    <w:p w14:paraId="321F47BE" w14:textId="77777777" w:rsidR="00065E78" w:rsidRPr="004151E1" w:rsidRDefault="00065E78" w:rsidP="00065E78">
      <w:pPr>
        <w:spacing w:line="276" w:lineRule="auto"/>
        <w:jc w:val="both"/>
        <w:rPr>
          <w:rFonts w:ascii="Times New Roman" w:hAnsi="Times New Roman" w:cs="Times New Roman"/>
          <w:sz w:val="24"/>
          <w:szCs w:val="24"/>
        </w:rPr>
      </w:pPr>
      <w:r w:rsidRPr="004151E1">
        <w:rPr>
          <w:rFonts w:ascii="Times New Roman" w:hAnsi="Times New Roman" w:cs="Times New Roman"/>
          <w:b/>
          <w:sz w:val="24"/>
          <w:szCs w:val="24"/>
        </w:rPr>
        <w:t xml:space="preserve">KLGJ </w:t>
      </w:r>
      <w:r w:rsidRPr="004151E1">
        <w:rPr>
          <w:rFonts w:ascii="Times New Roman" w:hAnsi="Times New Roman" w:cs="Times New Roman"/>
          <w:b/>
          <w:sz w:val="24"/>
          <w:szCs w:val="24"/>
        </w:rPr>
        <w:tab/>
      </w:r>
      <w:r w:rsidRPr="004151E1">
        <w:rPr>
          <w:rFonts w:ascii="Times New Roman" w:hAnsi="Times New Roman" w:cs="Times New Roman"/>
          <w:sz w:val="24"/>
          <w:szCs w:val="24"/>
        </w:rPr>
        <w:tab/>
        <w:t xml:space="preserve">    Këshilli i Lartë Gjyqësor</w:t>
      </w:r>
    </w:p>
    <w:p w14:paraId="7510104C" w14:textId="77777777" w:rsidR="00065E78" w:rsidRPr="004151E1" w:rsidRDefault="00065E78" w:rsidP="00065E78">
      <w:pPr>
        <w:spacing w:line="276" w:lineRule="auto"/>
        <w:jc w:val="both"/>
        <w:rPr>
          <w:rFonts w:ascii="Times New Roman" w:hAnsi="Times New Roman" w:cs="Times New Roman"/>
          <w:sz w:val="24"/>
          <w:szCs w:val="24"/>
        </w:rPr>
      </w:pPr>
      <w:r w:rsidRPr="004151E1">
        <w:rPr>
          <w:rFonts w:ascii="Times New Roman" w:hAnsi="Times New Roman" w:cs="Times New Roman"/>
          <w:b/>
          <w:sz w:val="24"/>
          <w:szCs w:val="24"/>
        </w:rPr>
        <w:t>KLP</w:t>
      </w:r>
      <w:r w:rsidRPr="004151E1">
        <w:rPr>
          <w:rFonts w:ascii="Times New Roman" w:hAnsi="Times New Roman" w:cs="Times New Roman"/>
          <w:sz w:val="24"/>
          <w:szCs w:val="24"/>
        </w:rPr>
        <w:tab/>
      </w:r>
      <w:r w:rsidRPr="004151E1">
        <w:rPr>
          <w:rFonts w:ascii="Times New Roman" w:hAnsi="Times New Roman" w:cs="Times New Roman"/>
          <w:sz w:val="24"/>
          <w:szCs w:val="24"/>
        </w:rPr>
        <w:tab/>
        <w:t xml:space="preserve">    Këshilli i Lartë i Prokurorisë</w:t>
      </w:r>
    </w:p>
    <w:p w14:paraId="044E305E" w14:textId="77777777" w:rsidR="00065E78" w:rsidRPr="004151E1" w:rsidRDefault="00065E78" w:rsidP="00065E78">
      <w:pPr>
        <w:spacing w:line="276" w:lineRule="auto"/>
        <w:jc w:val="both"/>
        <w:rPr>
          <w:rFonts w:ascii="Times New Roman" w:hAnsi="Times New Roman" w:cs="Times New Roman"/>
          <w:sz w:val="24"/>
          <w:szCs w:val="24"/>
        </w:rPr>
      </w:pPr>
      <w:r w:rsidRPr="004151E1">
        <w:rPr>
          <w:rFonts w:ascii="Times New Roman" w:hAnsi="Times New Roman" w:cs="Times New Roman"/>
          <w:b/>
          <w:sz w:val="24"/>
          <w:szCs w:val="24"/>
        </w:rPr>
        <w:t>KM</w:t>
      </w:r>
      <w:r w:rsidRPr="004151E1">
        <w:rPr>
          <w:rFonts w:ascii="Times New Roman" w:hAnsi="Times New Roman" w:cs="Times New Roman"/>
          <w:sz w:val="24"/>
          <w:szCs w:val="24"/>
        </w:rPr>
        <w:tab/>
      </w:r>
      <w:r w:rsidRPr="004151E1">
        <w:rPr>
          <w:rFonts w:ascii="Times New Roman" w:hAnsi="Times New Roman" w:cs="Times New Roman"/>
          <w:sz w:val="24"/>
          <w:szCs w:val="24"/>
        </w:rPr>
        <w:tab/>
        <w:t xml:space="preserve">    Këshilli i Ministrave</w:t>
      </w:r>
    </w:p>
    <w:p w14:paraId="4F2EBF3A" w14:textId="77777777" w:rsidR="00065E78" w:rsidRPr="004151E1" w:rsidRDefault="00065E78" w:rsidP="00065E78">
      <w:pPr>
        <w:spacing w:line="276" w:lineRule="auto"/>
        <w:jc w:val="both"/>
        <w:rPr>
          <w:rFonts w:ascii="Times New Roman" w:hAnsi="Times New Roman" w:cs="Times New Roman"/>
          <w:sz w:val="24"/>
          <w:szCs w:val="24"/>
        </w:rPr>
      </w:pPr>
      <w:r w:rsidRPr="004151E1">
        <w:rPr>
          <w:rFonts w:ascii="Times New Roman" w:hAnsi="Times New Roman" w:cs="Times New Roman"/>
          <w:b/>
          <w:sz w:val="24"/>
          <w:szCs w:val="24"/>
        </w:rPr>
        <w:t>MAS</w:t>
      </w:r>
      <w:r w:rsidRPr="004151E1">
        <w:rPr>
          <w:rFonts w:ascii="Times New Roman" w:hAnsi="Times New Roman" w:cs="Times New Roman"/>
          <w:sz w:val="24"/>
          <w:szCs w:val="24"/>
        </w:rPr>
        <w:tab/>
        <w:t xml:space="preserve">                Ministria e Arsimit dhe Sportit</w:t>
      </w:r>
      <w:r w:rsidRPr="004151E1">
        <w:rPr>
          <w:rFonts w:ascii="Times New Roman" w:hAnsi="Times New Roman" w:cs="Times New Roman"/>
          <w:sz w:val="24"/>
          <w:szCs w:val="24"/>
        </w:rPr>
        <w:tab/>
      </w:r>
    </w:p>
    <w:p w14:paraId="4F6AE8BD" w14:textId="77777777" w:rsidR="00065E78" w:rsidRPr="004151E1" w:rsidRDefault="00065E78" w:rsidP="00065E78">
      <w:pPr>
        <w:spacing w:line="276" w:lineRule="auto"/>
        <w:jc w:val="both"/>
        <w:rPr>
          <w:rFonts w:ascii="Times New Roman" w:hAnsi="Times New Roman" w:cs="Times New Roman"/>
          <w:sz w:val="24"/>
          <w:szCs w:val="24"/>
          <w:lang w:val="sq-AL"/>
        </w:rPr>
      </w:pPr>
      <w:r w:rsidRPr="004151E1">
        <w:rPr>
          <w:rFonts w:ascii="Times New Roman" w:hAnsi="Times New Roman" w:cs="Times New Roman"/>
          <w:b/>
          <w:sz w:val="24"/>
          <w:szCs w:val="24"/>
        </w:rPr>
        <w:t>MSA</w:t>
      </w:r>
      <w:r w:rsidRPr="004151E1">
        <w:rPr>
          <w:rFonts w:ascii="Times New Roman" w:hAnsi="Times New Roman" w:cs="Times New Roman"/>
          <w:b/>
          <w:sz w:val="24"/>
          <w:szCs w:val="24"/>
        </w:rPr>
        <w:tab/>
      </w:r>
      <w:r w:rsidRPr="004151E1">
        <w:rPr>
          <w:rFonts w:ascii="Times New Roman" w:hAnsi="Times New Roman" w:cs="Times New Roman"/>
          <w:b/>
          <w:sz w:val="24"/>
          <w:szCs w:val="24"/>
        </w:rPr>
        <w:tab/>
        <w:t xml:space="preserve">    </w:t>
      </w:r>
      <w:r w:rsidRPr="004151E1">
        <w:rPr>
          <w:rFonts w:ascii="Times New Roman" w:hAnsi="Times New Roman" w:cs="Times New Roman"/>
          <w:sz w:val="24"/>
          <w:szCs w:val="24"/>
          <w:lang w:val="sq-AL"/>
        </w:rPr>
        <w:t>Marrëveshja e Stabilizim Asociimit</w:t>
      </w:r>
    </w:p>
    <w:p w14:paraId="536F7E3D" w14:textId="77777777" w:rsidR="00065E78" w:rsidRPr="004151E1" w:rsidRDefault="00065E78" w:rsidP="00065E78">
      <w:pPr>
        <w:spacing w:line="276" w:lineRule="auto"/>
        <w:jc w:val="both"/>
        <w:rPr>
          <w:rFonts w:ascii="Times New Roman" w:hAnsi="Times New Roman" w:cs="Times New Roman"/>
          <w:sz w:val="24"/>
          <w:szCs w:val="24"/>
        </w:rPr>
      </w:pPr>
      <w:r w:rsidRPr="004151E1">
        <w:rPr>
          <w:rFonts w:ascii="Times New Roman" w:hAnsi="Times New Roman" w:cs="Times New Roman"/>
          <w:b/>
          <w:sz w:val="24"/>
          <w:szCs w:val="24"/>
        </w:rPr>
        <w:t>MB</w:t>
      </w:r>
      <w:r w:rsidRPr="004151E1">
        <w:rPr>
          <w:rFonts w:ascii="Times New Roman" w:hAnsi="Times New Roman" w:cs="Times New Roman"/>
          <w:sz w:val="24"/>
          <w:szCs w:val="24"/>
        </w:rPr>
        <w:tab/>
      </w:r>
      <w:r w:rsidRPr="004151E1">
        <w:rPr>
          <w:rFonts w:ascii="Times New Roman" w:hAnsi="Times New Roman" w:cs="Times New Roman"/>
          <w:sz w:val="24"/>
          <w:szCs w:val="24"/>
        </w:rPr>
        <w:tab/>
        <w:t xml:space="preserve">    Ministria e Brendshme</w:t>
      </w:r>
    </w:p>
    <w:p w14:paraId="774AD35B" w14:textId="77777777" w:rsidR="00065E78" w:rsidRPr="004151E1" w:rsidRDefault="00065E78" w:rsidP="00065E78">
      <w:pPr>
        <w:spacing w:line="276" w:lineRule="auto"/>
        <w:jc w:val="both"/>
        <w:rPr>
          <w:rFonts w:ascii="Times New Roman" w:hAnsi="Times New Roman" w:cs="Times New Roman"/>
          <w:sz w:val="24"/>
          <w:szCs w:val="24"/>
        </w:rPr>
      </w:pPr>
      <w:r w:rsidRPr="004151E1">
        <w:rPr>
          <w:rFonts w:ascii="Times New Roman" w:hAnsi="Times New Roman" w:cs="Times New Roman"/>
          <w:b/>
          <w:sz w:val="24"/>
          <w:szCs w:val="24"/>
        </w:rPr>
        <w:t>MD</w:t>
      </w:r>
      <w:r w:rsidRPr="004151E1">
        <w:rPr>
          <w:rFonts w:ascii="Times New Roman" w:hAnsi="Times New Roman" w:cs="Times New Roman"/>
          <w:b/>
          <w:sz w:val="24"/>
          <w:szCs w:val="24"/>
        </w:rPr>
        <w:tab/>
      </w:r>
      <w:r w:rsidRPr="004151E1">
        <w:rPr>
          <w:rFonts w:ascii="Times New Roman" w:hAnsi="Times New Roman" w:cs="Times New Roman"/>
          <w:sz w:val="24"/>
          <w:szCs w:val="24"/>
        </w:rPr>
        <w:tab/>
        <w:t xml:space="preserve">    Ministria e Drejtësisë</w:t>
      </w:r>
    </w:p>
    <w:p w14:paraId="0C9B4B2A" w14:textId="77777777" w:rsidR="00065E78" w:rsidRPr="004151E1" w:rsidRDefault="00065E78" w:rsidP="00065E78">
      <w:pPr>
        <w:spacing w:line="276" w:lineRule="auto"/>
        <w:jc w:val="both"/>
        <w:rPr>
          <w:rFonts w:ascii="Times New Roman" w:hAnsi="Times New Roman" w:cs="Times New Roman"/>
          <w:sz w:val="24"/>
          <w:szCs w:val="24"/>
        </w:rPr>
      </w:pPr>
      <w:r w:rsidRPr="004151E1">
        <w:rPr>
          <w:rFonts w:ascii="Times New Roman" w:hAnsi="Times New Roman" w:cs="Times New Roman"/>
          <w:b/>
          <w:sz w:val="24"/>
          <w:szCs w:val="24"/>
        </w:rPr>
        <w:t>MFE</w:t>
      </w:r>
      <w:r w:rsidRPr="004151E1">
        <w:rPr>
          <w:rFonts w:ascii="Times New Roman" w:hAnsi="Times New Roman" w:cs="Times New Roman"/>
          <w:sz w:val="24"/>
          <w:szCs w:val="24"/>
        </w:rPr>
        <w:tab/>
      </w:r>
      <w:r w:rsidRPr="004151E1">
        <w:rPr>
          <w:rFonts w:ascii="Times New Roman" w:hAnsi="Times New Roman" w:cs="Times New Roman"/>
          <w:sz w:val="24"/>
          <w:szCs w:val="24"/>
        </w:rPr>
        <w:tab/>
        <w:t xml:space="preserve">    Ministria e Financave dhe Ekonomisë</w:t>
      </w:r>
    </w:p>
    <w:p w14:paraId="3C9F3C89" w14:textId="77777777" w:rsidR="00065E78" w:rsidRPr="004151E1" w:rsidRDefault="00065E78" w:rsidP="00065E78">
      <w:pPr>
        <w:tabs>
          <w:tab w:val="left" w:pos="1620"/>
        </w:tabs>
        <w:spacing w:line="276" w:lineRule="auto"/>
        <w:jc w:val="both"/>
        <w:rPr>
          <w:rFonts w:ascii="Times New Roman" w:hAnsi="Times New Roman" w:cs="Times New Roman"/>
          <w:sz w:val="24"/>
          <w:szCs w:val="24"/>
        </w:rPr>
      </w:pPr>
      <w:r w:rsidRPr="004151E1">
        <w:rPr>
          <w:rFonts w:ascii="Times New Roman" w:hAnsi="Times New Roman" w:cs="Times New Roman"/>
          <w:b/>
          <w:sz w:val="24"/>
          <w:szCs w:val="24"/>
        </w:rPr>
        <w:t xml:space="preserve">MSHRF             </w:t>
      </w:r>
      <w:r w:rsidRPr="004151E1">
        <w:rPr>
          <w:rFonts w:ascii="Times New Roman" w:hAnsi="Times New Roman" w:cs="Times New Roman"/>
          <w:sz w:val="24"/>
          <w:szCs w:val="24"/>
        </w:rPr>
        <w:t>Ministër i Shtetit për Rininë dhe Fëmijët</w:t>
      </w:r>
    </w:p>
    <w:p w14:paraId="43E2290A" w14:textId="77777777" w:rsidR="00065E78" w:rsidRPr="004151E1" w:rsidRDefault="00065E78" w:rsidP="00065E78">
      <w:pPr>
        <w:spacing w:line="276" w:lineRule="auto"/>
        <w:jc w:val="both"/>
        <w:rPr>
          <w:rFonts w:ascii="Times New Roman" w:hAnsi="Times New Roman" w:cs="Times New Roman"/>
          <w:sz w:val="24"/>
          <w:szCs w:val="24"/>
        </w:rPr>
      </w:pPr>
      <w:r w:rsidRPr="004151E1">
        <w:rPr>
          <w:rFonts w:ascii="Times New Roman" w:hAnsi="Times New Roman" w:cs="Times New Roman"/>
          <w:b/>
          <w:sz w:val="24"/>
          <w:szCs w:val="24"/>
        </w:rPr>
        <w:t>MSHMS</w:t>
      </w:r>
      <w:r w:rsidRPr="004151E1">
        <w:rPr>
          <w:rFonts w:ascii="Times New Roman" w:hAnsi="Times New Roman" w:cs="Times New Roman"/>
          <w:sz w:val="24"/>
          <w:szCs w:val="24"/>
        </w:rPr>
        <w:tab/>
        <w:t xml:space="preserve">    Ministria e Shëndetësisë dhe Mbrojtjes Sociale</w:t>
      </w:r>
    </w:p>
    <w:p w14:paraId="564D333B" w14:textId="77777777" w:rsidR="00065E78" w:rsidRPr="004151E1" w:rsidRDefault="00065E78" w:rsidP="00065E78">
      <w:pPr>
        <w:spacing w:line="276" w:lineRule="auto"/>
        <w:jc w:val="both"/>
        <w:rPr>
          <w:rFonts w:ascii="Times New Roman" w:hAnsi="Times New Roman" w:cs="Times New Roman"/>
          <w:sz w:val="24"/>
          <w:szCs w:val="24"/>
        </w:rPr>
      </w:pPr>
      <w:r w:rsidRPr="004151E1">
        <w:rPr>
          <w:rFonts w:ascii="Times New Roman" w:hAnsi="Times New Roman" w:cs="Times New Roman"/>
          <w:b/>
          <w:sz w:val="24"/>
          <w:szCs w:val="24"/>
        </w:rPr>
        <w:t xml:space="preserve">MEVPJ </w:t>
      </w:r>
      <w:r w:rsidRPr="004151E1">
        <w:rPr>
          <w:rFonts w:ascii="Times New Roman" w:hAnsi="Times New Roman" w:cs="Times New Roman"/>
          <w:sz w:val="24"/>
          <w:szCs w:val="24"/>
        </w:rPr>
        <w:t xml:space="preserve">             Ministria për Evropën dhe Punët e Jashtme  </w:t>
      </w:r>
    </w:p>
    <w:p w14:paraId="6AB34D07" w14:textId="77777777" w:rsidR="00065E78" w:rsidRPr="004151E1" w:rsidRDefault="00065E78" w:rsidP="00065E78">
      <w:pPr>
        <w:spacing w:line="276" w:lineRule="auto"/>
        <w:jc w:val="both"/>
        <w:rPr>
          <w:rFonts w:ascii="Times New Roman" w:hAnsi="Times New Roman" w:cs="Times New Roman"/>
          <w:sz w:val="24"/>
          <w:szCs w:val="24"/>
        </w:rPr>
      </w:pPr>
      <w:r w:rsidRPr="004151E1">
        <w:rPr>
          <w:rFonts w:ascii="Times New Roman" w:hAnsi="Times New Roman" w:cs="Times New Roman"/>
          <w:b/>
          <w:bCs/>
          <w:sz w:val="24"/>
          <w:szCs w:val="24"/>
        </w:rPr>
        <w:t xml:space="preserve">M&amp;V                  </w:t>
      </w:r>
      <w:r w:rsidRPr="004151E1">
        <w:rPr>
          <w:rFonts w:ascii="Times New Roman" w:hAnsi="Times New Roman" w:cs="Times New Roman"/>
          <w:sz w:val="24"/>
          <w:szCs w:val="24"/>
        </w:rPr>
        <w:t>Monitorim dhe Vlerësim</w:t>
      </w:r>
    </w:p>
    <w:p w14:paraId="1981FD8D" w14:textId="75F637AD" w:rsidR="00065E78" w:rsidRPr="004151E1" w:rsidRDefault="00065E78" w:rsidP="00065E78">
      <w:pPr>
        <w:tabs>
          <w:tab w:val="left" w:pos="1630"/>
        </w:tabs>
        <w:spacing w:line="276" w:lineRule="auto"/>
        <w:jc w:val="both"/>
        <w:rPr>
          <w:rFonts w:ascii="Times New Roman" w:hAnsi="Times New Roman" w:cs="Times New Roman"/>
          <w:sz w:val="24"/>
          <w:szCs w:val="24"/>
        </w:rPr>
      </w:pPr>
      <w:r w:rsidRPr="004151E1">
        <w:rPr>
          <w:rFonts w:ascii="Times New Roman" w:hAnsi="Times New Roman" w:cs="Times New Roman"/>
          <w:b/>
          <w:sz w:val="24"/>
          <w:szCs w:val="24"/>
        </w:rPr>
        <w:t>NJ</w:t>
      </w:r>
      <w:r w:rsidR="005F059C">
        <w:rPr>
          <w:rFonts w:ascii="Times New Roman" w:hAnsi="Times New Roman" w:cs="Times New Roman"/>
          <w:b/>
          <w:sz w:val="24"/>
          <w:szCs w:val="24"/>
        </w:rPr>
        <w:t>V</w:t>
      </w:r>
      <w:r w:rsidRPr="004151E1">
        <w:rPr>
          <w:rFonts w:ascii="Times New Roman" w:hAnsi="Times New Roman" w:cs="Times New Roman"/>
          <w:b/>
          <w:sz w:val="24"/>
          <w:szCs w:val="24"/>
        </w:rPr>
        <w:t xml:space="preserve">V                 </w:t>
      </w:r>
      <w:r w:rsidRPr="004151E1">
        <w:rPr>
          <w:rFonts w:ascii="Times New Roman" w:hAnsi="Times New Roman" w:cs="Times New Roman"/>
          <w:sz w:val="24"/>
          <w:szCs w:val="24"/>
        </w:rPr>
        <w:t xml:space="preserve">Njësitë e </w:t>
      </w:r>
      <w:r w:rsidR="005F059C">
        <w:rPr>
          <w:rFonts w:ascii="Times New Roman" w:hAnsi="Times New Roman" w:cs="Times New Roman"/>
          <w:sz w:val="24"/>
          <w:szCs w:val="24"/>
        </w:rPr>
        <w:t>Vetq</w:t>
      </w:r>
      <w:r w:rsidRPr="004151E1">
        <w:rPr>
          <w:rFonts w:ascii="Times New Roman" w:hAnsi="Times New Roman" w:cs="Times New Roman"/>
          <w:sz w:val="24"/>
          <w:szCs w:val="24"/>
        </w:rPr>
        <w:t>everisjes Vendore</w:t>
      </w:r>
    </w:p>
    <w:p w14:paraId="2AE8CD49" w14:textId="77777777" w:rsidR="00065E78" w:rsidRDefault="00065E78" w:rsidP="00065E78">
      <w:pPr>
        <w:spacing w:line="276" w:lineRule="auto"/>
        <w:jc w:val="both"/>
        <w:rPr>
          <w:rFonts w:ascii="Times New Roman" w:hAnsi="Times New Roman"/>
          <w:color w:val="000000"/>
          <w:sz w:val="24"/>
          <w:szCs w:val="24"/>
          <w:lang w:val="sq-AL"/>
        </w:rPr>
      </w:pPr>
      <w:r w:rsidRPr="004151E1">
        <w:rPr>
          <w:rFonts w:ascii="Times New Roman" w:hAnsi="Times New Roman"/>
          <w:b/>
          <w:color w:val="000000"/>
          <w:sz w:val="24"/>
          <w:szCs w:val="24"/>
          <w:lang w:val="sq-AL"/>
        </w:rPr>
        <w:t xml:space="preserve">OJF                     </w:t>
      </w:r>
      <w:r w:rsidRPr="004151E1">
        <w:rPr>
          <w:rFonts w:ascii="Times New Roman" w:hAnsi="Times New Roman"/>
          <w:color w:val="000000"/>
          <w:sz w:val="24"/>
          <w:szCs w:val="24"/>
          <w:lang w:val="sq-AL"/>
        </w:rPr>
        <w:t>Organizata Jo Fitimprurëse</w:t>
      </w:r>
    </w:p>
    <w:p w14:paraId="401832CD" w14:textId="77777777" w:rsidR="00065E78" w:rsidRPr="004151E1" w:rsidRDefault="00065E78" w:rsidP="00065E78">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OKB                   </w:t>
      </w:r>
      <w:r w:rsidRPr="00343BAA">
        <w:rPr>
          <w:rFonts w:ascii="Times New Roman" w:hAnsi="Times New Roman" w:cs="Times New Roman"/>
          <w:sz w:val="24"/>
          <w:szCs w:val="24"/>
        </w:rPr>
        <w:t>Organizata e Kombeve të Bashkuara</w:t>
      </w:r>
      <w:r>
        <w:rPr>
          <w:rFonts w:ascii="Times New Roman" w:hAnsi="Times New Roman" w:cs="Times New Roman"/>
          <w:b/>
          <w:sz w:val="24"/>
          <w:szCs w:val="24"/>
        </w:rPr>
        <w:t xml:space="preserve"> </w:t>
      </w:r>
    </w:p>
    <w:p w14:paraId="7B61AEAC" w14:textId="77777777" w:rsidR="00065E78" w:rsidRPr="004151E1" w:rsidRDefault="00065E78" w:rsidP="00065E78">
      <w:pPr>
        <w:spacing w:line="276" w:lineRule="auto"/>
        <w:jc w:val="both"/>
        <w:rPr>
          <w:rFonts w:ascii="Times New Roman" w:hAnsi="Times New Roman" w:cs="Times New Roman"/>
          <w:sz w:val="24"/>
          <w:szCs w:val="24"/>
        </w:rPr>
      </w:pPr>
      <w:r w:rsidRPr="004151E1">
        <w:rPr>
          <w:rFonts w:ascii="Times New Roman" w:hAnsi="Times New Roman" w:cs="Times New Roman"/>
          <w:b/>
          <w:sz w:val="24"/>
          <w:szCs w:val="24"/>
        </w:rPr>
        <w:t>OSHC</w:t>
      </w:r>
      <w:r w:rsidRPr="004151E1">
        <w:rPr>
          <w:rFonts w:ascii="Times New Roman" w:hAnsi="Times New Roman" w:cs="Times New Roman"/>
          <w:sz w:val="24"/>
          <w:szCs w:val="24"/>
        </w:rPr>
        <w:tab/>
      </w:r>
      <w:r w:rsidRPr="004151E1">
        <w:rPr>
          <w:rFonts w:ascii="Times New Roman" w:hAnsi="Times New Roman" w:cs="Times New Roman"/>
          <w:sz w:val="24"/>
          <w:szCs w:val="24"/>
        </w:rPr>
        <w:tab/>
        <w:t xml:space="preserve">    Organizata të Shoqërisë Civile</w:t>
      </w:r>
    </w:p>
    <w:p w14:paraId="6D76F245" w14:textId="77777777" w:rsidR="00065E78" w:rsidRPr="004151E1" w:rsidRDefault="00065E78" w:rsidP="00065E78">
      <w:pPr>
        <w:spacing w:line="276" w:lineRule="auto"/>
        <w:jc w:val="both"/>
        <w:rPr>
          <w:rFonts w:ascii="Times New Roman" w:hAnsi="Times New Roman" w:cs="Times New Roman"/>
          <w:b/>
          <w:sz w:val="24"/>
          <w:szCs w:val="24"/>
        </w:rPr>
      </w:pPr>
      <w:r w:rsidRPr="004151E1">
        <w:rPr>
          <w:rFonts w:ascii="Times New Roman" w:hAnsi="Times New Roman" w:cs="Times New Roman"/>
          <w:b/>
          <w:sz w:val="24"/>
          <w:szCs w:val="24"/>
          <w:lang w:val="sq-AL"/>
        </w:rPr>
        <w:t>OZHQ</w:t>
      </w:r>
      <w:r w:rsidRPr="004151E1">
        <w:rPr>
          <w:rFonts w:ascii="Times New Roman" w:hAnsi="Times New Roman" w:cs="Times New Roman"/>
          <w:sz w:val="24"/>
          <w:szCs w:val="24"/>
          <w:lang w:val="sq-AL"/>
        </w:rPr>
        <w:t xml:space="preserve"> </w:t>
      </w:r>
      <w:r w:rsidRPr="004151E1">
        <w:rPr>
          <w:rFonts w:ascii="Times New Roman" w:hAnsi="Times New Roman" w:cs="Times New Roman"/>
          <w:sz w:val="24"/>
          <w:szCs w:val="24"/>
          <w:lang w:val="sq-AL"/>
        </w:rPr>
        <w:tab/>
        <w:t xml:space="preserve">    Objektiva të Zhvillimit të Qëndrueshëm </w:t>
      </w:r>
    </w:p>
    <w:p w14:paraId="07392F97" w14:textId="77777777" w:rsidR="00065E78" w:rsidRPr="004151E1" w:rsidRDefault="00065E78" w:rsidP="00065E78">
      <w:pPr>
        <w:spacing w:line="276" w:lineRule="auto"/>
        <w:jc w:val="both"/>
        <w:rPr>
          <w:rFonts w:ascii="Times New Roman" w:hAnsi="Times New Roman" w:cs="Times New Roman"/>
          <w:sz w:val="24"/>
          <w:szCs w:val="24"/>
        </w:rPr>
      </w:pPr>
      <w:r w:rsidRPr="004151E1">
        <w:rPr>
          <w:rFonts w:ascii="Times New Roman" w:hAnsi="Times New Roman" w:cs="Times New Roman"/>
          <w:b/>
          <w:sz w:val="24"/>
          <w:szCs w:val="24"/>
        </w:rPr>
        <w:t>PBA</w:t>
      </w:r>
      <w:r w:rsidRPr="004151E1">
        <w:rPr>
          <w:rFonts w:ascii="Times New Roman" w:hAnsi="Times New Roman" w:cs="Times New Roman"/>
          <w:sz w:val="24"/>
          <w:szCs w:val="24"/>
        </w:rPr>
        <w:tab/>
      </w:r>
      <w:r w:rsidRPr="004151E1">
        <w:rPr>
          <w:rFonts w:ascii="Times New Roman" w:hAnsi="Times New Roman" w:cs="Times New Roman"/>
          <w:sz w:val="24"/>
          <w:szCs w:val="24"/>
        </w:rPr>
        <w:tab/>
        <w:t xml:space="preserve">    Programi Buxhetor Afatmesëm</w:t>
      </w:r>
    </w:p>
    <w:p w14:paraId="298CFEBA" w14:textId="77777777" w:rsidR="00065E78" w:rsidRPr="004151E1" w:rsidRDefault="00065E78" w:rsidP="00065E78">
      <w:pPr>
        <w:spacing w:line="276" w:lineRule="auto"/>
        <w:jc w:val="both"/>
        <w:rPr>
          <w:rFonts w:ascii="Times New Roman" w:hAnsi="Times New Roman" w:cs="Times New Roman"/>
          <w:b/>
          <w:sz w:val="24"/>
          <w:szCs w:val="24"/>
        </w:rPr>
      </w:pPr>
      <w:r w:rsidRPr="004151E1">
        <w:rPr>
          <w:rFonts w:ascii="Times New Roman" w:hAnsi="Times New Roman" w:cs="Times New Roman"/>
          <w:b/>
          <w:sz w:val="24"/>
          <w:szCs w:val="24"/>
          <w:lang w:val="sq-AL"/>
        </w:rPr>
        <w:t>PKIE</w:t>
      </w:r>
      <w:r w:rsidRPr="004151E1">
        <w:rPr>
          <w:rFonts w:ascii="Times New Roman" w:hAnsi="Times New Roman" w:cs="Times New Roman"/>
          <w:sz w:val="24"/>
          <w:szCs w:val="24"/>
          <w:lang w:val="sq-AL"/>
        </w:rPr>
        <w:t xml:space="preserve"> </w:t>
      </w:r>
      <w:r w:rsidRPr="004151E1">
        <w:rPr>
          <w:rFonts w:ascii="Times New Roman" w:hAnsi="Times New Roman" w:cs="Times New Roman"/>
          <w:sz w:val="24"/>
          <w:szCs w:val="24"/>
          <w:lang w:val="sq-AL"/>
        </w:rPr>
        <w:tab/>
      </w:r>
      <w:r w:rsidRPr="004151E1">
        <w:rPr>
          <w:rFonts w:ascii="Times New Roman" w:hAnsi="Times New Roman" w:cs="Times New Roman"/>
          <w:sz w:val="24"/>
          <w:szCs w:val="24"/>
          <w:lang w:val="sq-AL"/>
        </w:rPr>
        <w:tab/>
        <w:t xml:space="preserve">    Plani Kombëtar të Integrimit Evropian </w:t>
      </w:r>
    </w:p>
    <w:p w14:paraId="2114E3FD" w14:textId="77777777" w:rsidR="00065E78" w:rsidRPr="004151E1" w:rsidRDefault="00065E78" w:rsidP="00065E78">
      <w:pPr>
        <w:spacing w:line="276" w:lineRule="auto"/>
        <w:jc w:val="both"/>
        <w:rPr>
          <w:rFonts w:ascii="Times New Roman" w:hAnsi="Times New Roman" w:cs="Times New Roman"/>
          <w:sz w:val="24"/>
          <w:szCs w:val="24"/>
        </w:rPr>
      </w:pPr>
      <w:r w:rsidRPr="004151E1">
        <w:rPr>
          <w:rFonts w:ascii="Times New Roman" w:hAnsi="Times New Roman" w:cs="Times New Roman"/>
          <w:b/>
          <w:sz w:val="24"/>
          <w:szCs w:val="24"/>
        </w:rPr>
        <w:lastRenderedPageBreak/>
        <w:t xml:space="preserve">PP </w:t>
      </w:r>
      <w:r w:rsidRPr="004151E1">
        <w:rPr>
          <w:rFonts w:ascii="Times New Roman" w:hAnsi="Times New Roman" w:cs="Times New Roman"/>
          <w:sz w:val="24"/>
          <w:szCs w:val="24"/>
        </w:rPr>
        <w:tab/>
      </w:r>
      <w:r w:rsidRPr="004151E1">
        <w:rPr>
          <w:rFonts w:ascii="Times New Roman" w:hAnsi="Times New Roman" w:cs="Times New Roman"/>
          <w:sz w:val="24"/>
          <w:szCs w:val="24"/>
        </w:rPr>
        <w:tab/>
        <w:t xml:space="preserve">    Prokuroria e Përgjithshme</w:t>
      </w:r>
    </w:p>
    <w:p w14:paraId="397B2026" w14:textId="77777777" w:rsidR="00065E78" w:rsidRPr="004151E1" w:rsidRDefault="00065E78" w:rsidP="00065E78">
      <w:pPr>
        <w:spacing w:line="276" w:lineRule="auto"/>
        <w:jc w:val="both"/>
        <w:rPr>
          <w:rFonts w:ascii="Times New Roman" w:hAnsi="Times New Roman" w:cs="Times New Roman"/>
          <w:sz w:val="24"/>
          <w:szCs w:val="24"/>
        </w:rPr>
      </w:pPr>
      <w:r w:rsidRPr="004151E1">
        <w:rPr>
          <w:rFonts w:ascii="Times New Roman" w:hAnsi="Times New Roman" w:cs="Times New Roman"/>
          <w:b/>
          <w:sz w:val="24"/>
          <w:szCs w:val="24"/>
        </w:rPr>
        <w:t>PV</w:t>
      </w:r>
      <w:r w:rsidRPr="004151E1">
        <w:rPr>
          <w:rFonts w:ascii="Times New Roman" w:hAnsi="Times New Roman" w:cs="Times New Roman"/>
          <w:b/>
          <w:sz w:val="24"/>
          <w:szCs w:val="24"/>
        </w:rPr>
        <w:tab/>
      </w:r>
      <w:r w:rsidRPr="004151E1">
        <w:rPr>
          <w:rFonts w:ascii="Times New Roman" w:hAnsi="Times New Roman" w:cs="Times New Roman"/>
          <w:sz w:val="24"/>
          <w:szCs w:val="24"/>
        </w:rPr>
        <w:tab/>
        <w:t xml:space="preserve">    Plani i Veprimit </w:t>
      </w:r>
    </w:p>
    <w:p w14:paraId="438D3755" w14:textId="77777777" w:rsidR="00065E78" w:rsidRPr="004151E1" w:rsidRDefault="00065E78" w:rsidP="00065E78">
      <w:pPr>
        <w:spacing w:line="276" w:lineRule="auto"/>
        <w:jc w:val="both"/>
        <w:rPr>
          <w:rFonts w:ascii="Times New Roman" w:hAnsi="Times New Roman" w:cs="Times New Roman"/>
          <w:sz w:val="24"/>
          <w:szCs w:val="24"/>
        </w:rPr>
      </w:pPr>
      <w:r w:rsidRPr="004151E1">
        <w:rPr>
          <w:rFonts w:ascii="Times New Roman" w:hAnsi="Times New Roman" w:cs="Times New Roman"/>
          <w:b/>
          <w:sz w:val="24"/>
          <w:szCs w:val="24"/>
        </w:rPr>
        <w:t xml:space="preserve">QPKMR            </w:t>
      </w:r>
      <w:r w:rsidRPr="004151E1">
        <w:rPr>
          <w:rFonts w:ascii="Times New Roman" w:hAnsi="Times New Roman" w:cs="Times New Roman"/>
          <w:sz w:val="24"/>
          <w:szCs w:val="24"/>
        </w:rPr>
        <w:t>Qendra e Parandalimit të Krimeve të të Miturve dhe të Rinjve</w:t>
      </w:r>
    </w:p>
    <w:p w14:paraId="14E8295F" w14:textId="5E6D1F4D" w:rsidR="00065E78" w:rsidRDefault="00065E78" w:rsidP="00065E78">
      <w:pPr>
        <w:tabs>
          <w:tab w:val="left" w:pos="2011"/>
        </w:tabs>
        <w:spacing w:line="276" w:lineRule="auto"/>
        <w:jc w:val="both"/>
        <w:rPr>
          <w:rFonts w:ascii="Times New Roman" w:hAnsi="Times New Roman" w:cs="Times New Roman"/>
          <w:sz w:val="24"/>
          <w:szCs w:val="24"/>
        </w:rPr>
      </w:pPr>
      <w:r w:rsidRPr="004151E1">
        <w:rPr>
          <w:rFonts w:ascii="Times New Roman" w:hAnsi="Times New Roman" w:cs="Times New Roman"/>
          <w:b/>
          <w:sz w:val="24"/>
          <w:szCs w:val="24"/>
        </w:rPr>
        <w:t xml:space="preserve">RSH                   </w:t>
      </w:r>
      <w:r w:rsidRPr="004151E1">
        <w:rPr>
          <w:rFonts w:ascii="Times New Roman" w:hAnsi="Times New Roman" w:cs="Times New Roman"/>
          <w:sz w:val="24"/>
          <w:szCs w:val="24"/>
        </w:rPr>
        <w:t>Republika e Shqipërisë</w:t>
      </w:r>
    </w:p>
    <w:p w14:paraId="2987DD75" w14:textId="77777777" w:rsidR="00065E78" w:rsidRPr="004151E1" w:rsidRDefault="00065E78" w:rsidP="00065E78">
      <w:pPr>
        <w:tabs>
          <w:tab w:val="left" w:pos="1494"/>
        </w:tabs>
        <w:spacing w:line="276" w:lineRule="auto"/>
        <w:jc w:val="both"/>
        <w:rPr>
          <w:rFonts w:ascii="Times New Roman" w:hAnsi="Times New Roman" w:cs="Times New Roman"/>
          <w:sz w:val="24"/>
          <w:szCs w:val="24"/>
        </w:rPr>
      </w:pPr>
      <w:r w:rsidRPr="002B24FB">
        <w:rPr>
          <w:rFonts w:ascii="Times New Roman" w:hAnsi="Times New Roman" w:cs="Times New Roman"/>
          <w:b/>
          <w:sz w:val="24"/>
          <w:szCs w:val="24"/>
        </w:rPr>
        <w:t>RTSH</w:t>
      </w:r>
      <w:r w:rsidRPr="004151E1">
        <w:rPr>
          <w:rFonts w:ascii="Times New Roman" w:hAnsi="Times New Roman" w:cs="Times New Roman"/>
          <w:b/>
          <w:sz w:val="24"/>
          <w:szCs w:val="24"/>
        </w:rPr>
        <w:t xml:space="preserve">                </w:t>
      </w:r>
      <w:r w:rsidRPr="004151E1">
        <w:rPr>
          <w:rFonts w:ascii="Times New Roman" w:hAnsi="Times New Roman" w:cs="Times New Roman"/>
          <w:sz w:val="24"/>
          <w:szCs w:val="24"/>
        </w:rPr>
        <w:t>Radio Televizioni Shqiptar</w:t>
      </w:r>
    </w:p>
    <w:p w14:paraId="5C4790F7" w14:textId="77777777" w:rsidR="00065E78" w:rsidRPr="004151E1" w:rsidRDefault="00065E78" w:rsidP="00065E78">
      <w:pPr>
        <w:tabs>
          <w:tab w:val="left" w:pos="1440"/>
        </w:tabs>
        <w:spacing w:line="276" w:lineRule="auto"/>
        <w:jc w:val="both"/>
        <w:rPr>
          <w:rFonts w:ascii="Times New Roman" w:hAnsi="Times New Roman" w:cs="Times New Roman"/>
          <w:sz w:val="24"/>
          <w:szCs w:val="24"/>
        </w:rPr>
      </w:pPr>
      <w:r w:rsidRPr="004151E1">
        <w:rPr>
          <w:rFonts w:ascii="Times New Roman" w:hAnsi="Times New Roman" w:cs="Times New Roman"/>
          <w:b/>
          <w:sz w:val="24"/>
          <w:szCs w:val="24"/>
        </w:rPr>
        <w:t>SASPAC</w:t>
      </w:r>
      <w:r w:rsidRPr="004151E1">
        <w:rPr>
          <w:rFonts w:ascii="Times New Roman" w:hAnsi="Times New Roman" w:cs="Times New Roman"/>
          <w:b/>
          <w:sz w:val="24"/>
          <w:szCs w:val="24"/>
        </w:rPr>
        <w:tab/>
        <w:t xml:space="preserve">   </w:t>
      </w:r>
      <w:r w:rsidRPr="004151E1">
        <w:rPr>
          <w:rFonts w:ascii="Times New Roman" w:hAnsi="Times New Roman" w:cs="Times New Roman"/>
          <w:sz w:val="24"/>
          <w:szCs w:val="24"/>
        </w:rPr>
        <w:t>Agjencia Shtetërore e Programimit Strategjik dhe Koordinimit të Ndihmës</w:t>
      </w:r>
    </w:p>
    <w:p w14:paraId="40914E2A" w14:textId="77777777" w:rsidR="00065E78" w:rsidRPr="004151E1" w:rsidRDefault="00065E78" w:rsidP="00065E78">
      <w:pPr>
        <w:tabs>
          <w:tab w:val="left" w:pos="1440"/>
        </w:tabs>
        <w:spacing w:line="276" w:lineRule="auto"/>
        <w:jc w:val="both"/>
        <w:rPr>
          <w:rFonts w:ascii="Times New Roman" w:hAnsi="Times New Roman" w:cs="Times New Roman"/>
          <w:sz w:val="24"/>
          <w:szCs w:val="24"/>
        </w:rPr>
      </w:pPr>
      <w:r w:rsidRPr="004151E1">
        <w:rPr>
          <w:rFonts w:ascii="Times New Roman" w:hAnsi="Times New Roman" w:cs="Times New Roman"/>
          <w:b/>
          <w:sz w:val="24"/>
          <w:szCs w:val="24"/>
        </w:rPr>
        <w:t>SPAK</w:t>
      </w:r>
      <w:r w:rsidRPr="004151E1">
        <w:rPr>
          <w:rFonts w:ascii="Times New Roman" w:hAnsi="Times New Roman" w:cs="Times New Roman"/>
          <w:sz w:val="24"/>
          <w:szCs w:val="24"/>
        </w:rPr>
        <w:t xml:space="preserve">                 Struktura e Posaçme Kundër Krimit të Organizuar dhe Korrupsionit </w:t>
      </w:r>
    </w:p>
    <w:p w14:paraId="21707375" w14:textId="77777777" w:rsidR="00065E78" w:rsidRPr="004151E1" w:rsidRDefault="00065E78" w:rsidP="00065E78">
      <w:pPr>
        <w:spacing w:line="276" w:lineRule="auto"/>
        <w:jc w:val="both"/>
        <w:rPr>
          <w:rFonts w:ascii="Times New Roman" w:hAnsi="Times New Roman" w:cs="Times New Roman"/>
          <w:sz w:val="24"/>
          <w:szCs w:val="24"/>
        </w:rPr>
      </w:pPr>
      <w:r w:rsidRPr="004151E1">
        <w:rPr>
          <w:rFonts w:ascii="Times New Roman" w:hAnsi="Times New Roman" w:cs="Times New Roman"/>
          <w:b/>
          <w:sz w:val="24"/>
          <w:szCs w:val="24"/>
        </w:rPr>
        <w:t>SthCh</w:t>
      </w:r>
      <w:r w:rsidRPr="004151E1">
        <w:rPr>
          <w:rFonts w:ascii="Times New Roman" w:hAnsi="Times New Roman"/>
          <w:sz w:val="24"/>
          <w:szCs w:val="24"/>
        </w:rPr>
        <w:tab/>
        <w:t xml:space="preserve">                Save </w:t>
      </w:r>
      <w:r w:rsidRPr="004151E1">
        <w:rPr>
          <w:rFonts w:ascii="Times New Roman" w:hAnsi="Times New Roman" w:cs="Times New Roman"/>
          <w:sz w:val="24"/>
          <w:szCs w:val="24"/>
        </w:rPr>
        <w:t>the Children</w:t>
      </w:r>
    </w:p>
    <w:p w14:paraId="720A0CF1" w14:textId="77777777" w:rsidR="00065E78" w:rsidRPr="004151E1" w:rsidRDefault="00065E78" w:rsidP="00065E78">
      <w:pPr>
        <w:spacing w:line="276" w:lineRule="auto"/>
        <w:jc w:val="both"/>
        <w:rPr>
          <w:rFonts w:ascii="Times New Roman" w:hAnsi="Times New Roman" w:cs="Times New Roman"/>
          <w:sz w:val="24"/>
          <w:szCs w:val="24"/>
        </w:rPr>
      </w:pPr>
      <w:r w:rsidRPr="004151E1">
        <w:rPr>
          <w:rFonts w:ascii="Times New Roman" w:hAnsi="Times New Roman" w:cs="Times New Roman"/>
          <w:b/>
          <w:sz w:val="24"/>
          <w:szCs w:val="24"/>
        </w:rPr>
        <w:t xml:space="preserve">SHM </w:t>
      </w:r>
      <w:r w:rsidRPr="004151E1">
        <w:rPr>
          <w:rFonts w:ascii="Times New Roman" w:hAnsi="Times New Roman" w:cs="Times New Roman"/>
          <w:b/>
          <w:sz w:val="24"/>
          <w:szCs w:val="24"/>
        </w:rPr>
        <w:tab/>
      </w:r>
      <w:r w:rsidRPr="004151E1">
        <w:rPr>
          <w:rFonts w:ascii="Times New Roman" w:hAnsi="Times New Roman" w:cs="Times New Roman"/>
          <w:sz w:val="24"/>
          <w:szCs w:val="24"/>
        </w:rPr>
        <w:tab/>
        <w:t xml:space="preserve">    Shkolla e Magjistraturës</w:t>
      </w:r>
    </w:p>
    <w:p w14:paraId="069F77A9" w14:textId="77777777" w:rsidR="00065E78" w:rsidRPr="004151E1" w:rsidRDefault="00065E78" w:rsidP="00065E78">
      <w:pPr>
        <w:spacing w:line="276" w:lineRule="auto"/>
        <w:jc w:val="both"/>
        <w:rPr>
          <w:rFonts w:ascii="Times New Roman" w:hAnsi="Times New Roman" w:cs="Times New Roman"/>
          <w:sz w:val="24"/>
          <w:szCs w:val="24"/>
        </w:rPr>
      </w:pPr>
      <w:r w:rsidRPr="004151E1">
        <w:rPr>
          <w:rFonts w:ascii="Times New Roman" w:hAnsi="Times New Roman" w:cs="Times New Roman"/>
          <w:b/>
          <w:sz w:val="24"/>
          <w:szCs w:val="24"/>
        </w:rPr>
        <w:t xml:space="preserve">SHSSH               </w:t>
      </w:r>
      <w:r w:rsidRPr="004151E1">
        <w:rPr>
          <w:rFonts w:ascii="Times New Roman" w:hAnsi="Times New Roman" w:cs="Times New Roman"/>
          <w:sz w:val="24"/>
          <w:szCs w:val="24"/>
        </w:rPr>
        <w:t>Shërbimi Social Shtetëror</w:t>
      </w:r>
    </w:p>
    <w:p w14:paraId="2EBE367C" w14:textId="6BC2A592" w:rsidR="00065E78" w:rsidRDefault="00065E78" w:rsidP="00065E78">
      <w:pPr>
        <w:spacing w:line="276" w:lineRule="auto"/>
        <w:jc w:val="both"/>
        <w:rPr>
          <w:rFonts w:ascii="Times New Roman" w:hAnsi="Times New Roman" w:cs="Times New Roman"/>
          <w:sz w:val="24"/>
          <w:szCs w:val="24"/>
        </w:rPr>
      </w:pPr>
      <w:r w:rsidRPr="004151E1">
        <w:rPr>
          <w:rFonts w:ascii="Times New Roman" w:hAnsi="Times New Roman" w:cs="Times New Roman"/>
          <w:b/>
          <w:sz w:val="24"/>
          <w:szCs w:val="24"/>
        </w:rPr>
        <w:t>TdH</w:t>
      </w:r>
      <w:r w:rsidRPr="004151E1">
        <w:rPr>
          <w:rFonts w:ascii="Times New Roman" w:hAnsi="Times New Roman" w:cs="Times New Roman"/>
          <w:b/>
          <w:sz w:val="24"/>
          <w:szCs w:val="24"/>
        </w:rPr>
        <w:tab/>
      </w:r>
      <w:r w:rsidRPr="004151E1">
        <w:rPr>
          <w:rFonts w:ascii="Times New Roman" w:hAnsi="Times New Roman" w:cs="Times New Roman"/>
          <w:sz w:val="24"/>
          <w:szCs w:val="24"/>
        </w:rPr>
        <w:tab/>
        <w:t xml:space="preserve">    Terre des Homes</w:t>
      </w:r>
    </w:p>
    <w:p w14:paraId="523CED57" w14:textId="77777777" w:rsidR="00065E78" w:rsidRPr="004151E1" w:rsidRDefault="00065E78" w:rsidP="00065E78">
      <w:pPr>
        <w:spacing w:line="276" w:lineRule="auto"/>
        <w:jc w:val="both"/>
        <w:rPr>
          <w:rFonts w:ascii="Times New Roman" w:hAnsi="Times New Roman" w:cs="Times New Roman"/>
          <w:sz w:val="24"/>
          <w:szCs w:val="24"/>
        </w:rPr>
      </w:pPr>
      <w:r w:rsidRPr="00910FCC">
        <w:rPr>
          <w:rFonts w:ascii="Times New Roman" w:hAnsi="Times New Roman" w:cs="Times New Roman"/>
          <w:b/>
          <w:sz w:val="24"/>
          <w:szCs w:val="24"/>
        </w:rPr>
        <w:t>UEM</w:t>
      </w:r>
      <w:r>
        <w:rPr>
          <w:rFonts w:ascii="Times New Roman" w:hAnsi="Times New Roman" w:cs="Times New Roman"/>
          <w:sz w:val="24"/>
          <w:szCs w:val="24"/>
        </w:rPr>
        <w:t xml:space="preserve">                   Urdhri Evropian i Mbrojtjes </w:t>
      </w:r>
    </w:p>
    <w:p w14:paraId="066A0896" w14:textId="77777777" w:rsidR="00065E78" w:rsidRPr="004151E1" w:rsidRDefault="00065E78" w:rsidP="00065E78">
      <w:pPr>
        <w:spacing w:line="276" w:lineRule="auto"/>
        <w:jc w:val="both"/>
        <w:rPr>
          <w:rFonts w:ascii="Times New Roman" w:hAnsi="Times New Roman" w:cs="Times New Roman"/>
          <w:sz w:val="24"/>
          <w:szCs w:val="24"/>
        </w:rPr>
      </w:pPr>
      <w:r w:rsidRPr="004151E1">
        <w:rPr>
          <w:rFonts w:ascii="Times New Roman" w:hAnsi="Times New Roman" w:cs="Times New Roman"/>
          <w:b/>
          <w:sz w:val="24"/>
          <w:szCs w:val="24"/>
        </w:rPr>
        <w:t xml:space="preserve">UNICEF             </w:t>
      </w:r>
      <w:r w:rsidRPr="004151E1">
        <w:rPr>
          <w:rFonts w:ascii="Times New Roman" w:hAnsi="Times New Roman" w:cs="Times New Roman"/>
          <w:sz w:val="24"/>
          <w:szCs w:val="24"/>
        </w:rPr>
        <w:t>Fondi i Kombeve të Bashkuara për Fëmijët</w:t>
      </w:r>
    </w:p>
    <w:p w14:paraId="2CD81E23" w14:textId="77777777" w:rsidR="00065E78" w:rsidRPr="004151E1" w:rsidRDefault="00065E78" w:rsidP="00065E78">
      <w:pPr>
        <w:spacing w:line="276" w:lineRule="auto"/>
        <w:jc w:val="both"/>
        <w:rPr>
          <w:rFonts w:ascii="Times New Roman" w:hAnsi="Times New Roman" w:cs="Times New Roman"/>
          <w:sz w:val="24"/>
          <w:szCs w:val="24"/>
        </w:rPr>
      </w:pPr>
      <w:r w:rsidRPr="004151E1">
        <w:rPr>
          <w:rFonts w:ascii="Times New Roman" w:hAnsi="Times New Roman" w:cs="Times New Roman"/>
          <w:b/>
          <w:sz w:val="24"/>
          <w:szCs w:val="24"/>
        </w:rPr>
        <w:t>UP</w:t>
      </w:r>
      <w:r w:rsidRPr="004151E1">
        <w:rPr>
          <w:rFonts w:ascii="Times New Roman" w:hAnsi="Times New Roman" w:cs="Times New Roman"/>
          <w:sz w:val="24"/>
          <w:szCs w:val="24"/>
        </w:rPr>
        <w:tab/>
        <w:t xml:space="preserve">                Urdhri i Psikologut</w:t>
      </w:r>
    </w:p>
    <w:p w14:paraId="7A08EEAA" w14:textId="77777777" w:rsidR="00065E78" w:rsidRPr="004151E1" w:rsidRDefault="00065E78" w:rsidP="00065E78">
      <w:pPr>
        <w:spacing w:line="276" w:lineRule="auto"/>
        <w:jc w:val="both"/>
        <w:rPr>
          <w:rFonts w:ascii="Times New Roman" w:hAnsi="Times New Roman" w:cs="Times New Roman"/>
          <w:sz w:val="24"/>
          <w:szCs w:val="24"/>
        </w:rPr>
      </w:pPr>
      <w:r w:rsidRPr="004151E1">
        <w:rPr>
          <w:rFonts w:ascii="Times New Roman" w:hAnsi="Times New Roman" w:cs="Times New Roman"/>
          <w:b/>
          <w:sz w:val="24"/>
          <w:szCs w:val="24"/>
        </w:rPr>
        <w:t>UPS</w:t>
      </w:r>
      <w:r w:rsidRPr="004151E1">
        <w:rPr>
          <w:rFonts w:ascii="Times New Roman" w:hAnsi="Times New Roman" w:cs="Times New Roman"/>
          <w:sz w:val="24"/>
          <w:szCs w:val="24"/>
        </w:rPr>
        <w:tab/>
        <w:t xml:space="preserve">                Urdhri i Punonjësit Social</w:t>
      </w:r>
    </w:p>
    <w:p w14:paraId="1FE3675E" w14:textId="197949A0" w:rsidR="00E4371C" w:rsidRDefault="00065E78" w:rsidP="00EB4BCC">
      <w:pPr>
        <w:spacing w:line="276" w:lineRule="auto"/>
        <w:jc w:val="both"/>
        <w:rPr>
          <w:rFonts w:ascii="Times New Roman" w:hAnsi="Times New Roman" w:cs="Times New Roman"/>
          <w:sz w:val="24"/>
          <w:szCs w:val="24"/>
        </w:rPr>
      </w:pPr>
      <w:r w:rsidRPr="004151E1">
        <w:rPr>
          <w:rFonts w:ascii="Times New Roman" w:hAnsi="Times New Roman" w:cs="Times New Roman"/>
          <w:b/>
          <w:sz w:val="24"/>
          <w:szCs w:val="24"/>
        </w:rPr>
        <w:t>VKM</w:t>
      </w:r>
      <w:r w:rsidRPr="004151E1">
        <w:rPr>
          <w:rFonts w:ascii="Times New Roman" w:hAnsi="Times New Roman" w:cs="Times New Roman"/>
          <w:sz w:val="24"/>
          <w:szCs w:val="24"/>
        </w:rPr>
        <w:tab/>
      </w:r>
      <w:r w:rsidRPr="004151E1">
        <w:rPr>
          <w:rFonts w:ascii="Times New Roman" w:hAnsi="Times New Roman" w:cs="Times New Roman"/>
          <w:sz w:val="24"/>
          <w:szCs w:val="24"/>
        </w:rPr>
        <w:tab/>
        <w:t xml:space="preserve">    Vendim i Këshillit të Ministrave</w:t>
      </w:r>
    </w:p>
    <w:p w14:paraId="5D0A2CFB" w14:textId="79849584" w:rsidR="005F059C" w:rsidRDefault="005F059C" w:rsidP="00EB4BCC">
      <w:pPr>
        <w:spacing w:line="276" w:lineRule="auto"/>
        <w:jc w:val="both"/>
        <w:rPr>
          <w:rFonts w:ascii="Times New Roman" w:hAnsi="Times New Roman" w:cs="Times New Roman"/>
          <w:sz w:val="24"/>
          <w:szCs w:val="24"/>
        </w:rPr>
      </w:pPr>
    </w:p>
    <w:p w14:paraId="6E68DD8A" w14:textId="012759D4" w:rsidR="005F059C" w:rsidRDefault="005F059C" w:rsidP="00EB4BCC">
      <w:pPr>
        <w:spacing w:line="276" w:lineRule="auto"/>
        <w:jc w:val="both"/>
        <w:rPr>
          <w:rFonts w:ascii="Times New Roman" w:hAnsi="Times New Roman" w:cs="Times New Roman"/>
          <w:sz w:val="24"/>
          <w:szCs w:val="24"/>
        </w:rPr>
      </w:pPr>
    </w:p>
    <w:p w14:paraId="5DADC433" w14:textId="0CBC5799" w:rsidR="005F059C" w:rsidRDefault="005F059C" w:rsidP="00EB4BCC">
      <w:pPr>
        <w:spacing w:line="276" w:lineRule="auto"/>
        <w:jc w:val="both"/>
        <w:rPr>
          <w:rFonts w:ascii="Times New Roman" w:hAnsi="Times New Roman" w:cs="Times New Roman"/>
          <w:sz w:val="24"/>
          <w:szCs w:val="24"/>
        </w:rPr>
      </w:pPr>
    </w:p>
    <w:p w14:paraId="30795370" w14:textId="6D89D2F7" w:rsidR="005F059C" w:rsidRDefault="005F059C" w:rsidP="00EB4BCC">
      <w:pPr>
        <w:spacing w:line="276" w:lineRule="auto"/>
        <w:jc w:val="both"/>
        <w:rPr>
          <w:rFonts w:ascii="Times New Roman" w:hAnsi="Times New Roman" w:cs="Times New Roman"/>
          <w:sz w:val="24"/>
          <w:szCs w:val="24"/>
        </w:rPr>
      </w:pPr>
    </w:p>
    <w:p w14:paraId="5B6F38A7" w14:textId="3E67DD53" w:rsidR="005F059C" w:rsidRDefault="005F059C" w:rsidP="00EB4BCC">
      <w:pPr>
        <w:spacing w:line="276" w:lineRule="auto"/>
        <w:jc w:val="both"/>
        <w:rPr>
          <w:rFonts w:ascii="Times New Roman" w:hAnsi="Times New Roman" w:cs="Times New Roman"/>
          <w:sz w:val="24"/>
          <w:szCs w:val="24"/>
        </w:rPr>
      </w:pPr>
    </w:p>
    <w:p w14:paraId="31A29803" w14:textId="4C95475C" w:rsidR="005F059C" w:rsidRDefault="005F059C" w:rsidP="00EB4BCC">
      <w:pPr>
        <w:spacing w:line="276" w:lineRule="auto"/>
        <w:jc w:val="both"/>
        <w:rPr>
          <w:rFonts w:ascii="Times New Roman" w:hAnsi="Times New Roman" w:cs="Times New Roman"/>
          <w:sz w:val="24"/>
          <w:szCs w:val="24"/>
        </w:rPr>
      </w:pPr>
    </w:p>
    <w:p w14:paraId="15DF7861" w14:textId="78DC3357" w:rsidR="005F059C" w:rsidRDefault="005F059C" w:rsidP="00EB4BCC">
      <w:pPr>
        <w:spacing w:line="276" w:lineRule="auto"/>
        <w:jc w:val="both"/>
        <w:rPr>
          <w:rFonts w:ascii="Times New Roman" w:hAnsi="Times New Roman" w:cs="Times New Roman"/>
          <w:sz w:val="24"/>
          <w:szCs w:val="24"/>
        </w:rPr>
      </w:pPr>
    </w:p>
    <w:p w14:paraId="32AA7C47" w14:textId="358CCFDA" w:rsidR="005F059C" w:rsidRDefault="005F059C" w:rsidP="00EB4BCC">
      <w:pPr>
        <w:spacing w:line="276" w:lineRule="auto"/>
        <w:jc w:val="both"/>
        <w:rPr>
          <w:rFonts w:ascii="Times New Roman" w:hAnsi="Times New Roman" w:cs="Times New Roman"/>
          <w:sz w:val="24"/>
          <w:szCs w:val="24"/>
        </w:rPr>
      </w:pPr>
    </w:p>
    <w:p w14:paraId="760EAEAA" w14:textId="662FB4E1" w:rsidR="005F059C" w:rsidRDefault="005F059C" w:rsidP="00EB4BCC">
      <w:pPr>
        <w:spacing w:line="276" w:lineRule="auto"/>
        <w:jc w:val="both"/>
        <w:rPr>
          <w:rFonts w:ascii="Times New Roman" w:hAnsi="Times New Roman" w:cs="Times New Roman"/>
          <w:sz w:val="24"/>
          <w:szCs w:val="24"/>
        </w:rPr>
      </w:pPr>
    </w:p>
    <w:p w14:paraId="4F3B0F5A" w14:textId="0D979010" w:rsidR="005F059C" w:rsidRDefault="005F059C" w:rsidP="00EB4BCC">
      <w:pPr>
        <w:spacing w:line="276" w:lineRule="auto"/>
        <w:jc w:val="both"/>
        <w:rPr>
          <w:rFonts w:ascii="Times New Roman" w:hAnsi="Times New Roman" w:cs="Times New Roman"/>
          <w:sz w:val="24"/>
          <w:szCs w:val="24"/>
        </w:rPr>
      </w:pPr>
    </w:p>
    <w:p w14:paraId="0A7E6552" w14:textId="77777777" w:rsidR="005F059C" w:rsidRPr="00EC6382" w:rsidRDefault="005F059C" w:rsidP="00EB4BCC">
      <w:pPr>
        <w:spacing w:line="276" w:lineRule="auto"/>
        <w:jc w:val="both"/>
        <w:rPr>
          <w:rFonts w:ascii="Times New Roman" w:hAnsi="Times New Roman" w:cs="Times New Roman"/>
          <w:sz w:val="24"/>
          <w:szCs w:val="24"/>
        </w:rPr>
      </w:pPr>
    </w:p>
    <w:p w14:paraId="61307FC1" w14:textId="7CE85F79" w:rsidR="00CE18EE" w:rsidRPr="009B4463" w:rsidRDefault="00CE18EE" w:rsidP="00CE18EE">
      <w:pPr>
        <w:pBdr>
          <w:bottom w:val="single" w:sz="24" w:space="1" w:color="F0CDA1"/>
        </w:pBdr>
        <w:spacing w:before="120" w:after="120" w:line="288" w:lineRule="auto"/>
        <w:rPr>
          <w:rFonts w:ascii="Times New Roman" w:eastAsia="Arial" w:hAnsi="Times New Roman" w:cs="Times New Roman"/>
          <w:b/>
          <w:color w:val="107082"/>
          <w:sz w:val="40"/>
        </w:rPr>
      </w:pPr>
      <w:r w:rsidRPr="009B4463">
        <w:rPr>
          <w:rFonts w:ascii="Times New Roman" w:eastAsia="Arial" w:hAnsi="Times New Roman" w:cs="Times New Roman"/>
          <w:b/>
          <w:color w:val="107082"/>
          <w:sz w:val="40"/>
        </w:rPr>
        <w:lastRenderedPageBreak/>
        <w:t xml:space="preserve">TABELA E PËRMBAJTJES </w:t>
      </w:r>
    </w:p>
    <w:p w14:paraId="7CB7BB15" w14:textId="77777777" w:rsidR="00CE18EE" w:rsidRDefault="00CE18EE" w:rsidP="00CE18EE">
      <w:pPr>
        <w:rPr>
          <w:rFonts w:ascii="Times New Roman" w:hAnsi="Times New Roman" w:cs="Times New Roman"/>
          <w:sz w:val="40"/>
          <w:szCs w:val="40"/>
        </w:rPr>
      </w:pPr>
    </w:p>
    <w:p w14:paraId="11857FB4" w14:textId="3C5E2FEA" w:rsidR="00CE18EE" w:rsidRPr="002A3CFA" w:rsidRDefault="002B24FB" w:rsidP="00CE18EE">
      <w:pPr>
        <w:pStyle w:val="NoSpacing2"/>
        <w:rPr>
          <w:b/>
          <w:sz w:val="16"/>
          <w:szCs w:val="16"/>
        </w:rPr>
      </w:pPr>
      <w:r>
        <w:softHyphen/>
      </w:r>
      <w:r>
        <w:softHyphen/>
      </w:r>
      <w:r>
        <w:softHyphen/>
      </w:r>
      <w:r>
        <w:softHyphen/>
      </w:r>
    </w:p>
    <w:p w14:paraId="529039D0" w14:textId="5612FDD4" w:rsidR="002B24FB" w:rsidRPr="002A3CFA" w:rsidRDefault="00EB4BCC" w:rsidP="002B24FB">
      <w:pPr>
        <w:spacing w:line="276" w:lineRule="auto"/>
        <w:jc w:val="both"/>
        <w:rPr>
          <w:rFonts w:ascii="Times New Roman" w:hAnsi="Times New Roman" w:cs="Times New Roman"/>
          <w:b/>
          <w:sz w:val="24"/>
          <w:szCs w:val="24"/>
        </w:rPr>
      </w:pPr>
      <w:r w:rsidRPr="002A3CFA">
        <w:rPr>
          <w:rFonts w:ascii="Times New Roman" w:hAnsi="Times New Roman" w:cs="Times New Roman"/>
          <w:sz w:val="24"/>
          <w:szCs w:val="24"/>
        </w:rPr>
        <w:t>PJESA I – KONTEKSTI STRATEGJIK</w:t>
      </w:r>
      <w:r w:rsidRPr="002A3CFA">
        <w:rPr>
          <w:rFonts w:ascii="Times New Roman" w:hAnsi="Times New Roman" w:cs="Times New Roman"/>
          <w:b/>
          <w:sz w:val="24"/>
          <w:szCs w:val="24"/>
        </w:rPr>
        <w:t>………………………………………………………..</w:t>
      </w:r>
    </w:p>
    <w:p w14:paraId="0206C3B2" w14:textId="77777777" w:rsidR="002B24FB" w:rsidRPr="002A3CFA" w:rsidRDefault="002B24FB" w:rsidP="002B24FB">
      <w:pPr>
        <w:pStyle w:val="ListParagraph"/>
        <w:numPr>
          <w:ilvl w:val="0"/>
          <w:numId w:val="1"/>
        </w:numPr>
        <w:spacing w:line="276" w:lineRule="auto"/>
        <w:jc w:val="both"/>
        <w:rPr>
          <w:rFonts w:ascii="Times New Roman" w:hAnsi="Times New Roman" w:cs="Times New Roman"/>
          <w:sz w:val="24"/>
          <w:szCs w:val="24"/>
        </w:rPr>
      </w:pPr>
      <w:r w:rsidRPr="002A3CFA">
        <w:rPr>
          <w:rFonts w:ascii="Times New Roman" w:hAnsi="Times New Roman"/>
          <w:sz w:val="24"/>
          <w:szCs w:val="24"/>
        </w:rPr>
        <w:t>Hyrja dhe Qëllimi i Dokumentit Strategjik</w:t>
      </w:r>
    </w:p>
    <w:p w14:paraId="57E9CE8D" w14:textId="77777777" w:rsidR="002B24FB" w:rsidRPr="002A3CFA" w:rsidRDefault="002B24FB" w:rsidP="002B24FB">
      <w:pPr>
        <w:pStyle w:val="ListParagraph"/>
        <w:numPr>
          <w:ilvl w:val="0"/>
          <w:numId w:val="1"/>
        </w:numPr>
        <w:shd w:val="clear" w:color="auto" w:fill="FFFFFF"/>
        <w:spacing w:beforeAutospacing="1" w:after="0" w:afterAutospacing="1" w:line="414" w:lineRule="atLeast"/>
        <w:outlineLvl w:val="1"/>
        <w:rPr>
          <w:rFonts w:ascii="Times New Roman" w:eastAsia="Times New Roman" w:hAnsi="Times New Roman" w:cs="Times New Roman"/>
          <w:bCs/>
          <w:color w:val="000000"/>
          <w:sz w:val="24"/>
          <w:szCs w:val="24"/>
          <w:bdr w:val="none" w:sz="0" w:space="0" w:color="auto" w:frame="1"/>
          <w:lang w:val="en-GB"/>
        </w:rPr>
      </w:pPr>
      <w:r w:rsidRPr="002A3CFA">
        <w:rPr>
          <w:rFonts w:ascii="Times New Roman" w:hAnsi="Times New Roman" w:cs="Times New Roman"/>
          <w:sz w:val="24"/>
          <w:szCs w:val="24"/>
        </w:rPr>
        <w:t>Kuadri ligjor dhe institucional dhe lidhja me dokumentet strategjike të tjera</w:t>
      </w:r>
    </w:p>
    <w:p w14:paraId="5363CB02" w14:textId="77777777" w:rsidR="002B24FB" w:rsidRPr="002A3CFA" w:rsidRDefault="002B24FB" w:rsidP="002B24FB">
      <w:pPr>
        <w:pStyle w:val="ListParagraph"/>
        <w:numPr>
          <w:ilvl w:val="0"/>
          <w:numId w:val="1"/>
        </w:numPr>
        <w:shd w:val="clear" w:color="auto" w:fill="FFFFFF"/>
        <w:spacing w:beforeAutospacing="1" w:after="0" w:afterAutospacing="1" w:line="414" w:lineRule="atLeast"/>
        <w:outlineLvl w:val="1"/>
        <w:rPr>
          <w:rFonts w:ascii="Times New Roman" w:eastAsia="Times New Roman" w:hAnsi="Times New Roman" w:cs="Times New Roman"/>
          <w:bCs/>
          <w:color w:val="000000"/>
          <w:sz w:val="24"/>
          <w:szCs w:val="24"/>
          <w:bdr w:val="none" w:sz="0" w:space="0" w:color="auto" w:frame="1"/>
          <w:lang w:val="en-GB"/>
        </w:rPr>
      </w:pPr>
      <w:r w:rsidRPr="002A3CFA">
        <w:rPr>
          <w:rFonts w:ascii="Times New Roman" w:eastAsia="Times New Roman" w:hAnsi="Times New Roman" w:cs="Times New Roman"/>
          <w:bCs/>
          <w:color w:val="000000"/>
          <w:sz w:val="24"/>
          <w:szCs w:val="24"/>
          <w:bdr w:val="none" w:sz="0" w:space="0" w:color="auto" w:frame="1"/>
          <w:lang w:val="en-GB"/>
        </w:rPr>
        <w:t>Arritjet, analiza dhe sfidat</w:t>
      </w:r>
    </w:p>
    <w:p w14:paraId="7EDDF6F3" w14:textId="5EEAFF13" w:rsidR="002B24FB" w:rsidRPr="002A3CFA" w:rsidRDefault="002A3CFA" w:rsidP="002A3CFA">
      <w:pPr>
        <w:pStyle w:val="ListParagraph"/>
        <w:numPr>
          <w:ilvl w:val="0"/>
          <w:numId w:val="1"/>
        </w:numPr>
        <w:shd w:val="clear" w:color="auto" w:fill="FFFFFF"/>
        <w:spacing w:beforeAutospacing="1" w:after="0" w:afterAutospacing="1" w:line="414" w:lineRule="atLeast"/>
        <w:outlineLvl w:val="1"/>
        <w:rPr>
          <w:rFonts w:ascii="Calibri" w:eastAsia="Times New Roman" w:hAnsi="Calibri" w:cs="Calibri"/>
          <w:bCs/>
          <w:color w:val="000000"/>
          <w:sz w:val="24"/>
          <w:szCs w:val="24"/>
        </w:rPr>
      </w:pPr>
      <w:r w:rsidRPr="002A3CFA">
        <w:rPr>
          <w:rFonts w:ascii="Times New Roman" w:eastAsia="Times New Roman" w:hAnsi="Times New Roman" w:cs="Times New Roman"/>
          <w:bCs/>
          <w:color w:val="000000"/>
          <w:sz w:val="24"/>
          <w:szCs w:val="24"/>
          <w:bdr w:val="none" w:sz="0" w:space="0" w:color="auto" w:frame="1"/>
          <w:lang w:val="en-GB"/>
        </w:rPr>
        <w:t>Parimet Themelore</w:t>
      </w:r>
    </w:p>
    <w:p w14:paraId="7848579D" w14:textId="4AF686DB" w:rsidR="002A3CFA" w:rsidRPr="002A3CFA" w:rsidRDefault="002A3CFA" w:rsidP="002A3CFA">
      <w:pPr>
        <w:pStyle w:val="ListParagraph"/>
        <w:numPr>
          <w:ilvl w:val="0"/>
          <w:numId w:val="1"/>
        </w:numPr>
        <w:shd w:val="clear" w:color="auto" w:fill="FFFFFF"/>
        <w:spacing w:beforeAutospacing="1" w:after="0" w:afterAutospacing="1" w:line="414" w:lineRule="atLeast"/>
        <w:jc w:val="both"/>
        <w:outlineLvl w:val="1"/>
        <w:rPr>
          <w:rFonts w:ascii="Times New Roman" w:eastAsia="Times New Roman" w:hAnsi="Times New Roman" w:cs="Times New Roman"/>
          <w:bCs/>
          <w:color w:val="000000"/>
          <w:sz w:val="24"/>
          <w:szCs w:val="24"/>
          <w:bdr w:val="none" w:sz="0" w:space="0" w:color="auto" w:frame="1"/>
          <w:lang w:val="en-GB"/>
        </w:rPr>
      </w:pPr>
      <w:r w:rsidRPr="002A3CFA">
        <w:rPr>
          <w:rFonts w:ascii="Times New Roman" w:eastAsia="Times New Roman" w:hAnsi="Times New Roman" w:cs="Times New Roman"/>
          <w:bCs/>
          <w:color w:val="000000"/>
          <w:sz w:val="24"/>
          <w:szCs w:val="24"/>
          <w:bdr w:val="none" w:sz="0" w:space="0" w:color="auto" w:frame="1"/>
          <w:lang w:val="en-GB"/>
        </w:rPr>
        <w:t>Vizioni dhe misioni i dokumentit</w:t>
      </w:r>
    </w:p>
    <w:p w14:paraId="01C0FD0B" w14:textId="77777777" w:rsidR="0021110C" w:rsidRPr="00CE18EE" w:rsidRDefault="00EB4BCC" w:rsidP="00EB4BCC">
      <w:pPr>
        <w:spacing w:line="276" w:lineRule="auto"/>
        <w:jc w:val="both"/>
        <w:rPr>
          <w:rFonts w:ascii="Times New Roman" w:hAnsi="Times New Roman" w:cs="Times New Roman"/>
          <w:sz w:val="24"/>
          <w:szCs w:val="24"/>
        </w:rPr>
      </w:pPr>
      <w:r w:rsidRPr="00CE18EE">
        <w:rPr>
          <w:rFonts w:ascii="Times New Roman" w:hAnsi="Times New Roman" w:cs="Times New Roman"/>
          <w:sz w:val="24"/>
          <w:szCs w:val="24"/>
        </w:rPr>
        <w:t>PJESA II – QËLLIMI I POLITIKAVE, OBJEKTIVAT SPECIFIKË DHE MASAT PARËSORE TË ZBATIMIT TË STRATEGJISË NDËRSEKTORIALE PËR MBROJTJEN E VIKTIMAVE TË KRIMIT 2024 – 2026……………</w:t>
      </w:r>
    </w:p>
    <w:p w14:paraId="63B82E17" w14:textId="77777777" w:rsidR="00EB4BCC" w:rsidRPr="00CE18EE" w:rsidRDefault="00EB4BCC" w:rsidP="00EB4BCC">
      <w:pPr>
        <w:spacing w:line="276" w:lineRule="auto"/>
        <w:jc w:val="both"/>
        <w:rPr>
          <w:rFonts w:ascii="Times New Roman" w:hAnsi="Times New Roman" w:cs="Times New Roman"/>
          <w:sz w:val="24"/>
          <w:szCs w:val="24"/>
        </w:rPr>
      </w:pPr>
      <w:r w:rsidRPr="00CE18EE">
        <w:rPr>
          <w:rFonts w:ascii="Times New Roman" w:hAnsi="Times New Roman" w:cs="Times New Roman"/>
          <w:sz w:val="24"/>
          <w:szCs w:val="24"/>
        </w:rPr>
        <w:t>Qëllimet e politikës së SNMVK 2024 – 2030……………………………….</w:t>
      </w:r>
    </w:p>
    <w:p w14:paraId="2BCD10CF" w14:textId="759AF85D" w:rsidR="00EB4BCC" w:rsidRPr="00CE18EE" w:rsidRDefault="00EB4BCC" w:rsidP="00EB4BCC">
      <w:pPr>
        <w:spacing w:line="276" w:lineRule="auto"/>
        <w:jc w:val="both"/>
        <w:rPr>
          <w:rFonts w:ascii="Times New Roman" w:hAnsi="Times New Roman" w:cs="Times New Roman"/>
          <w:sz w:val="24"/>
          <w:szCs w:val="24"/>
        </w:rPr>
      </w:pPr>
      <w:r w:rsidRPr="00CE18EE">
        <w:rPr>
          <w:rFonts w:ascii="Times New Roman" w:hAnsi="Times New Roman" w:cs="Times New Roman"/>
          <w:sz w:val="24"/>
          <w:szCs w:val="24"/>
        </w:rPr>
        <w:t xml:space="preserve">PJESA III – </w:t>
      </w:r>
      <w:r w:rsidR="007A7A71" w:rsidRPr="00CE18EE">
        <w:rPr>
          <w:rFonts w:ascii="Times New Roman" w:hAnsi="Times New Roman" w:cs="Times New Roman"/>
          <w:sz w:val="24"/>
          <w:szCs w:val="24"/>
        </w:rPr>
        <w:t>PËRGJEGJËSIA E INSTITUCIONEVE, LLOGARIDHËNIA, KOORDINIMI, MONITORIMI DHE VLERESIMI</w:t>
      </w:r>
      <w:r w:rsidR="007A7A71" w:rsidRPr="00CE18EE">
        <w:rPr>
          <w:rFonts w:ascii="Times New Roman" w:hAnsi="Times New Roman" w:cs="Times New Roman"/>
          <w:sz w:val="24"/>
          <w:szCs w:val="24"/>
        </w:rPr>
        <w:tab/>
      </w:r>
      <w:r w:rsidRPr="00CE18EE">
        <w:rPr>
          <w:rFonts w:ascii="Times New Roman" w:hAnsi="Times New Roman" w:cs="Times New Roman"/>
          <w:sz w:val="24"/>
          <w:szCs w:val="24"/>
        </w:rPr>
        <w:t>…......</w:t>
      </w:r>
    </w:p>
    <w:p w14:paraId="2AAE843E" w14:textId="70647811" w:rsidR="002B24FB" w:rsidRDefault="002B24FB" w:rsidP="002B24FB">
      <w:pPr>
        <w:pStyle w:val="ListParagraph"/>
        <w:numPr>
          <w:ilvl w:val="0"/>
          <w:numId w:val="2"/>
        </w:numPr>
        <w:spacing w:line="276" w:lineRule="auto"/>
        <w:jc w:val="both"/>
        <w:rPr>
          <w:rFonts w:ascii="Times New Roman" w:hAnsi="Times New Roman" w:cs="Times New Roman"/>
          <w:sz w:val="24"/>
          <w:szCs w:val="24"/>
        </w:rPr>
      </w:pPr>
      <w:r w:rsidRPr="002B24FB">
        <w:rPr>
          <w:rFonts w:ascii="Times New Roman" w:hAnsi="Times New Roman" w:cs="Times New Roman"/>
          <w:sz w:val="24"/>
          <w:szCs w:val="24"/>
        </w:rPr>
        <w:t>Përgjegjësia e Institucioneve</w:t>
      </w:r>
    </w:p>
    <w:p w14:paraId="3E53C3EE" w14:textId="77777777" w:rsidR="002B24FB" w:rsidRPr="002B24FB" w:rsidRDefault="002B24FB" w:rsidP="002B24FB">
      <w:pPr>
        <w:pStyle w:val="ListParagraph"/>
        <w:numPr>
          <w:ilvl w:val="0"/>
          <w:numId w:val="2"/>
        </w:numPr>
        <w:autoSpaceDE w:val="0"/>
        <w:autoSpaceDN w:val="0"/>
        <w:adjustRightInd w:val="0"/>
        <w:spacing w:line="276" w:lineRule="auto"/>
        <w:jc w:val="both"/>
        <w:rPr>
          <w:rFonts w:ascii="Times New Roman" w:hAnsi="Times New Roman" w:cs="Times New Roman"/>
          <w:sz w:val="24"/>
          <w:szCs w:val="24"/>
        </w:rPr>
      </w:pPr>
      <w:r w:rsidRPr="002B24FB">
        <w:rPr>
          <w:rFonts w:ascii="Times New Roman" w:hAnsi="Times New Roman" w:cs="Times New Roman"/>
          <w:sz w:val="24"/>
          <w:szCs w:val="24"/>
        </w:rPr>
        <w:t>Llogaridhënia dhe koordinimi</w:t>
      </w:r>
    </w:p>
    <w:p w14:paraId="12C00444" w14:textId="77777777" w:rsidR="002B24FB" w:rsidRPr="002B24FB" w:rsidRDefault="002B24FB" w:rsidP="002B24FB">
      <w:pPr>
        <w:pStyle w:val="ListParagraph"/>
        <w:numPr>
          <w:ilvl w:val="0"/>
          <w:numId w:val="2"/>
        </w:numPr>
        <w:autoSpaceDE w:val="0"/>
        <w:autoSpaceDN w:val="0"/>
        <w:adjustRightInd w:val="0"/>
        <w:spacing w:line="276" w:lineRule="auto"/>
        <w:jc w:val="both"/>
        <w:rPr>
          <w:rFonts w:ascii="Times New Roman" w:hAnsi="Times New Roman" w:cs="Times New Roman"/>
          <w:sz w:val="24"/>
          <w:szCs w:val="24"/>
        </w:rPr>
      </w:pPr>
      <w:r w:rsidRPr="002B24FB">
        <w:rPr>
          <w:rFonts w:ascii="Times New Roman" w:hAnsi="Times New Roman" w:cs="Times New Roman"/>
          <w:sz w:val="24"/>
          <w:szCs w:val="24"/>
        </w:rPr>
        <w:t xml:space="preserve">Monitorimi dhe Raportimi </w:t>
      </w:r>
    </w:p>
    <w:p w14:paraId="153B4BF9" w14:textId="77777777" w:rsidR="002B24FB" w:rsidRPr="002B24FB" w:rsidRDefault="002B24FB" w:rsidP="002B24FB">
      <w:pPr>
        <w:pStyle w:val="ListParagraph"/>
        <w:numPr>
          <w:ilvl w:val="0"/>
          <w:numId w:val="2"/>
        </w:numPr>
        <w:spacing w:line="276" w:lineRule="auto"/>
        <w:jc w:val="both"/>
        <w:rPr>
          <w:rFonts w:ascii="Times New Roman" w:hAnsi="Times New Roman" w:cs="Times New Roman"/>
          <w:bCs/>
          <w:sz w:val="24"/>
          <w:szCs w:val="24"/>
        </w:rPr>
      </w:pPr>
      <w:r w:rsidRPr="002B24FB">
        <w:rPr>
          <w:rFonts w:ascii="Times New Roman" w:hAnsi="Times New Roman" w:cs="Times New Roman"/>
          <w:bCs/>
          <w:sz w:val="24"/>
          <w:szCs w:val="24"/>
        </w:rPr>
        <w:t>Vlerësimi</w:t>
      </w:r>
    </w:p>
    <w:p w14:paraId="6EE05297" w14:textId="77777777" w:rsidR="00EB4BCC" w:rsidRPr="00CE18EE" w:rsidRDefault="00EB4BCC" w:rsidP="00EB4BCC">
      <w:pPr>
        <w:spacing w:line="276" w:lineRule="auto"/>
        <w:jc w:val="both"/>
        <w:rPr>
          <w:rFonts w:ascii="Times New Roman" w:hAnsi="Times New Roman" w:cs="Times New Roman"/>
          <w:sz w:val="24"/>
          <w:szCs w:val="24"/>
        </w:rPr>
      </w:pPr>
      <w:r w:rsidRPr="00CE18EE">
        <w:rPr>
          <w:rFonts w:ascii="Times New Roman" w:hAnsi="Times New Roman" w:cs="Times New Roman"/>
          <w:sz w:val="24"/>
          <w:szCs w:val="24"/>
        </w:rPr>
        <w:t>PJESA IV – ANALIZA BUXHETORE……………………………………………………………</w:t>
      </w:r>
    </w:p>
    <w:p w14:paraId="2ECD5C39" w14:textId="77777777" w:rsidR="00EB4BCC" w:rsidRPr="007D3652" w:rsidRDefault="00EB4BCC" w:rsidP="00EB4BCC">
      <w:pPr>
        <w:ind w:left="360"/>
        <w:rPr>
          <w:rFonts w:ascii="Times New Roman" w:hAnsi="Times New Roman" w:cs="Times New Roman"/>
          <w:sz w:val="24"/>
          <w:szCs w:val="24"/>
        </w:rPr>
      </w:pPr>
    </w:p>
    <w:p w14:paraId="1757C9CE" w14:textId="77777777" w:rsidR="00EB4BCC" w:rsidRDefault="00EB4BCC" w:rsidP="0021110C">
      <w:pPr>
        <w:rPr>
          <w:rFonts w:ascii="Times New Roman" w:hAnsi="Times New Roman" w:cs="Times New Roman"/>
          <w:sz w:val="24"/>
          <w:szCs w:val="24"/>
        </w:rPr>
      </w:pPr>
    </w:p>
    <w:p w14:paraId="1DE5A82C" w14:textId="77777777" w:rsidR="00EB4BCC" w:rsidRDefault="00EB4BCC" w:rsidP="0021110C">
      <w:pPr>
        <w:rPr>
          <w:rFonts w:ascii="Times New Roman" w:hAnsi="Times New Roman" w:cs="Times New Roman"/>
          <w:sz w:val="24"/>
          <w:szCs w:val="24"/>
        </w:rPr>
      </w:pPr>
    </w:p>
    <w:p w14:paraId="0E716CA4" w14:textId="77777777" w:rsidR="00EB4BCC" w:rsidRDefault="00EB4BCC" w:rsidP="0021110C">
      <w:pPr>
        <w:rPr>
          <w:rFonts w:ascii="Times New Roman" w:hAnsi="Times New Roman" w:cs="Times New Roman"/>
          <w:sz w:val="24"/>
          <w:szCs w:val="24"/>
        </w:rPr>
      </w:pPr>
    </w:p>
    <w:p w14:paraId="30617C16" w14:textId="77777777" w:rsidR="00EB4BCC" w:rsidRDefault="00EB4BCC" w:rsidP="0021110C">
      <w:pPr>
        <w:rPr>
          <w:rFonts w:ascii="Times New Roman" w:hAnsi="Times New Roman" w:cs="Times New Roman"/>
          <w:sz w:val="24"/>
          <w:szCs w:val="24"/>
        </w:rPr>
      </w:pPr>
    </w:p>
    <w:p w14:paraId="26E22DC9" w14:textId="77777777" w:rsidR="00EB4BCC" w:rsidRDefault="00EB4BCC" w:rsidP="0021110C">
      <w:pPr>
        <w:rPr>
          <w:rFonts w:ascii="Times New Roman" w:hAnsi="Times New Roman" w:cs="Times New Roman"/>
          <w:sz w:val="24"/>
          <w:szCs w:val="24"/>
        </w:rPr>
      </w:pPr>
    </w:p>
    <w:p w14:paraId="4E035109" w14:textId="4052765F" w:rsidR="00EB4BCC" w:rsidRDefault="00EB4BCC" w:rsidP="0021110C">
      <w:pPr>
        <w:rPr>
          <w:rFonts w:ascii="Times New Roman" w:hAnsi="Times New Roman" w:cs="Times New Roman"/>
          <w:sz w:val="24"/>
          <w:szCs w:val="24"/>
        </w:rPr>
      </w:pPr>
    </w:p>
    <w:p w14:paraId="70489804" w14:textId="33285362" w:rsidR="00EB4BCC" w:rsidRDefault="00EB4BCC" w:rsidP="0021110C">
      <w:pPr>
        <w:rPr>
          <w:rFonts w:ascii="Times New Roman" w:hAnsi="Times New Roman" w:cs="Times New Roman"/>
          <w:sz w:val="24"/>
          <w:szCs w:val="24"/>
        </w:rPr>
      </w:pPr>
    </w:p>
    <w:p w14:paraId="2D1394B8" w14:textId="77777777" w:rsidR="002A3CFA" w:rsidRDefault="002A3CFA" w:rsidP="0021110C">
      <w:pPr>
        <w:rPr>
          <w:rFonts w:ascii="Times New Roman" w:hAnsi="Times New Roman" w:cs="Times New Roman"/>
          <w:sz w:val="24"/>
          <w:szCs w:val="24"/>
        </w:rPr>
      </w:pPr>
    </w:p>
    <w:p w14:paraId="5FA133A9" w14:textId="200891DF" w:rsidR="00CE18EE" w:rsidRPr="00CE18EE" w:rsidRDefault="007C32A1" w:rsidP="00CE18EE">
      <w:pPr>
        <w:pBdr>
          <w:bottom w:val="single" w:sz="24" w:space="1" w:color="F0CDA1"/>
        </w:pBdr>
        <w:spacing w:before="120" w:after="120" w:line="288" w:lineRule="auto"/>
        <w:rPr>
          <w:rFonts w:ascii="Times New Roman" w:eastAsia="Arial" w:hAnsi="Times New Roman" w:cs="Times New Roman"/>
          <w:b/>
          <w:color w:val="107082"/>
          <w:sz w:val="40"/>
        </w:rPr>
      </w:pPr>
      <w:r w:rsidRPr="007C32A1">
        <w:rPr>
          <w:rFonts w:ascii="Times New Roman" w:eastAsia="Arial" w:hAnsi="Times New Roman" w:cs="Times New Roman"/>
          <w:b/>
          <w:color w:val="107082"/>
          <w:sz w:val="40"/>
        </w:rPr>
        <w:lastRenderedPageBreak/>
        <w:t>PJESA</w:t>
      </w:r>
      <w:r w:rsidR="00CE18EE" w:rsidRPr="007C32A1">
        <w:rPr>
          <w:rFonts w:ascii="Times New Roman" w:eastAsia="Arial" w:hAnsi="Times New Roman" w:cs="Times New Roman"/>
          <w:b/>
          <w:color w:val="107082"/>
          <w:sz w:val="40"/>
        </w:rPr>
        <w:t xml:space="preserve"> I – KONTEKSTI STRATEGJIK</w:t>
      </w:r>
    </w:p>
    <w:p w14:paraId="465BB3AF" w14:textId="6199AC53" w:rsidR="00734149" w:rsidRPr="00EB4BCC" w:rsidRDefault="00734149" w:rsidP="00F162F9">
      <w:pPr>
        <w:jc w:val="both"/>
        <w:rPr>
          <w:rFonts w:ascii="Times New Roman" w:hAnsi="Times New Roman"/>
          <w:b/>
          <w:sz w:val="32"/>
          <w:szCs w:val="32"/>
        </w:rPr>
      </w:pPr>
    </w:p>
    <w:p w14:paraId="6E618B0B" w14:textId="77777777" w:rsidR="00EB4BCC" w:rsidRPr="001339D8" w:rsidRDefault="00EB4BCC" w:rsidP="001339D8">
      <w:pPr>
        <w:pStyle w:val="ListParagraph"/>
        <w:numPr>
          <w:ilvl w:val="0"/>
          <w:numId w:val="3"/>
        </w:numPr>
        <w:spacing w:line="276" w:lineRule="auto"/>
        <w:jc w:val="both"/>
        <w:rPr>
          <w:rFonts w:ascii="Times New Roman" w:hAnsi="Times New Roman" w:cs="Times New Roman"/>
          <w:b/>
          <w:sz w:val="24"/>
          <w:szCs w:val="24"/>
        </w:rPr>
      </w:pPr>
      <w:bookmarkStart w:id="3" w:name="_Toc118282601"/>
      <w:r w:rsidRPr="001339D8">
        <w:rPr>
          <w:rFonts w:ascii="Times New Roman" w:hAnsi="Times New Roman"/>
          <w:b/>
          <w:sz w:val="24"/>
          <w:szCs w:val="24"/>
        </w:rPr>
        <w:t>Hyrja dhe Qëllimi i Dokumentit Strategjik</w:t>
      </w:r>
      <w:bookmarkEnd w:id="3"/>
    </w:p>
    <w:p w14:paraId="7D2C1F45" w14:textId="48926A2F" w:rsidR="00716290" w:rsidRDefault="00716290" w:rsidP="001339D8">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rPr>
      </w:pPr>
      <w:r w:rsidRPr="001339D8">
        <w:rPr>
          <w:rFonts w:ascii="Times New Roman" w:eastAsia="Times New Roman" w:hAnsi="Times New Roman" w:cs="Times New Roman"/>
          <w:color w:val="000000"/>
          <w:sz w:val="24"/>
          <w:szCs w:val="24"/>
          <w:bdr w:val="none" w:sz="0" w:space="0" w:color="auto" w:frame="1"/>
        </w:rPr>
        <w:t>Shqipëria ka ratifikuar pothuajse të gjitha aktet ndërkom</w:t>
      </w:r>
      <w:r w:rsidR="00570FD6">
        <w:rPr>
          <w:rFonts w:ascii="Times New Roman" w:eastAsia="Times New Roman" w:hAnsi="Times New Roman" w:cs="Times New Roman"/>
          <w:color w:val="000000"/>
          <w:sz w:val="24"/>
          <w:szCs w:val="24"/>
          <w:bdr w:val="none" w:sz="0" w:space="0" w:color="auto" w:frame="1"/>
        </w:rPr>
        <w:t xml:space="preserve">bëtare të Kombeve të Bashkuara dhe </w:t>
      </w:r>
      <w:r w:rsidRPr="001339D8">
        <w:rPr>
          <w:rFonts w:ascii="Times New Roman" w:eastAsia="Times New Roman" w:hAnsi="Times New Roman" w:cs="Times New Roman"/>
          <w:color w:val="000000"/>
          <w:sz w:val="24"/>
          <w:szCs w:val="24"/>
          <w:bdr w:val="none" w:sz="0" w:space="0" w:color="auto" w:frame="1"/>
        </w:rPr>
        <w:t>të Këshillit të Evropës që përcaktojnë standardet e trajtimit, mbështetjes dhe mbrojtjes së viktimave të krimit, duke i bërë ato pjesë të legjislacionit të saj të brendshëm.</w:t>
      </w:r>
    </w:p>
    <w:p w14:paraId="34006BC9" w14:textId="77777777" w:rsidR="00570FD6" w:rsidRPr="00570FD6" w:rsidRDefault="00570FD6" w:rsidP="001339D8">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rPr>
      </w:pPr>
    </w:p>
    <w:p w14:paraId="20B8A2E3" w14:textId="2362A43C" w:rsidR="00716290" w:rsidRPr="001339D8" w:rsidRDefault="00716290" w:rsidP="001339D8">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rPr>
      </w:pPr>
      <w:r w:rsidRPr="001339D8">
        <w:rPr>
          <w:rFonts w:ascii="Times New Roman" w:eastAsia="Times New Roman" w:hAnsi="Times New Roman" w:cs="Times New Roman"/>
          <w:color w:val="000000"/>
          <w:sz w:val="24"/>
          <w:szCs w:val="24"/>
          <w:bdr w:val="none" w:sz="0" w:space="0" w:color="auto" w:frame="1"/>
        </w:rPr>
        <w:t>Një nga detyrimet që duhet të përmbushet është përafrimi i legjislacionit</w:t>
      </w:r>
      <w:r w:rsidR="00570FD6">
        <w:rPr>
          <w:rFonts w:ascii="Times New Roman" w:eastAsia="Times New Roman" w:hAnsi="Times New Roman" w:cs="Times New Roman"/>
          <w:color w:val="000000"/>
          <w:sz w:val="24"/>
          <w:szCs w:val="24"/>
          <w:bdr w:val="none" w:sz="0" w:space="0" w:color="auto" w:frame="1"/>
        </w:rPr>
        <w:t xml:space="preserve"> vendas</w:t>
      </w:r>
      <w:r w:rsidRPr="001339D8">
        <w:rPr>
          <w:rFonts w:ascii="Times New Roman" w:eastAsia="Times New Roman" w:hAnsi="Times New Roman" w:cs="Times New Roman"/>
          <w:color w:val="000000"/>
          <w:sz w:val="24"/>
          <w:szCs w:val="24"/>
          <w:bdr w:val="none" w:sz="0" w:space="0" w:color="auto" w:frame="1"/>
        </w:rPr>
        <w:t xml:space="preserve"> për viktimat me standardet e B</w:t>
      </w:r>
      <w:r w:rsidR="00343BAA">
        <w:rPr>
          <w:rFonts w:ascii="Times New Roman" w:eastAsia="Times New Roman" w:hAnsi="Times New Roman" w:cs="Times New Roman"/>
          <w:color w:val="000000"/>
          <w:sz w:val="24"/>
          <w:szCs w:val="24"/>
          <w:bdr w:val="none" w:sz="0" w:space="0" w:color="auto" w:frame="1"/>
        </w:rPr>
        <w:t>ashkimit Evropian (BE)</w:t>
      </w:r>
      <w:r w:rsidRPr="001339D8">
        <w:rPr>
          <w:rFonts w:ascii="Times New Roman" w:eastAsia="Times New Roman" w:hAnsi="Times New Roman" w:cs="Times New Roman"/>
          <w:color w:val="000000"/>
          <w:sz w:val="24"/>
          <w:szCs w:val="24"/>
          <w:bdr w:val="none" w:sz="0" w:space="0" w:color="auto" w:frame="1"/>
        </w:rPr>
        <w:t xml:space="preserve"> dhe forcim</w:t>
      </w:r>
      <w:r w:rsidR="005C4107" w:rsidRPr="001339D8">
        <w:rPr>
          <w:rFonts w:ascii="Times New Roman" w:eastAsia="Times New Roman" w:hAnsi="Times New Roman" w:cs="Times New Roman"/>
          <w:color w:val="000000"/>
          <w:sz w:val="24"/>
          <w:szCs w:val="24"/>
          <w:bdr w:val="none" w:sz="0" w:space="0" w:color="auto" w:frame="1"/>
        </w:rPr>
        <w:t xml:space="preserve">i i bashkëpunimit ndërkombëtar, </w:t>
      </w:r>
      <w:r w:rsidRPr="001339D8">
        <w:rPr>
          <w:rFonts w:ascii="Times New Roman" w:eastAsia="Times New Roman" w:hAnsi="Times New Roman" w:cs="Times New Roman"/>
          <w:color w:val="000000"/>
          <w:sz w:val="24"/>
          <w:szCs w:val="24"/>
          <w:bdr w:val="none" w:sz="0" w:space="0" w:color="auto" w:frame="1"/>
        </w:rPr>
        <w:t xml:space="preserve">detyrim </w:t>
      </w:r>
      <w:r w:rsidR="005C4107" w:rsidRPr="001339D8">
        <w:rPr>
          <w:rFonts w:ascii="Times New Roman" w:eastAsia="Times New Roman" w:hAnsi="Times New Roman" w:cs="Times New Roman"/>
          <w:color w:val="000000"/>
          <w:sz w:val="24"/>
          <w:szCs w:val="24"/>
          <w:bdr w:val="none" w:sz="0" w:space="0" w:color="auto" w:frame="1"/>
        </w:rPr>
        <w:t xml:space="preserve">i cili rrjedh edhe nga procesi </w:t>
      </w:r>
      <w:r w:rsidRPr="001339D8">
        <w:rPr>
          <w:rFonts w:ascii="Times New Roman" w:eastAsia="Times New Roman" w:hAnsi="Times New Roman" w:cs="Times New Roman"/>
          <w:color w:val="000000"/>
          <w:sz w:val="24"/>
          <w:szCs w:val="24"/>
          <w:bdr w:val="none" w:sz="0" w:space="0" w:color="auto" w:frame="1"/>
        </w:rPr>
        <w:t xml:space="preserve">i integrimit të Shqipërisë në </w:t>
      </w:r>
      <w:r w:rsidR="00C21615">
        <w:rPr>
          <w:rFonts w:ascii="Times New Roman" w:eastAsia="Times New Roman" w:hAnsi="Times New Roman" w:cs="Times New Roman"/>
          <w:color w:val="000000"/>
          <w:sz w:val="24"/>
          <w:szCs w:val="24"/>
          <w:bdr w:val="none" w:sz="0" w:space="0" w:color="auto" w:frame="1"/>
        </w:rPr>
        <w:t>BE</w:t>
      </w:r>
      <w:r w:rsidRPr="001339D8">
        <w:rPr>
          <w:rFonts w:ascii="Times New Roman" w:eastAsia="Times New Roman" w:hAnsi="Times New Roman" w:cs="Times New Roman"/>
          <w:color w:val="000000"/>
          <w:sz w:val="24"/>
          <w:szCs w:val="24"/>
          <w:bdr w:val="none" w:sz="0" w:space="0" w:color="auto" w:frame="1"/>
        </w:rPr>
        <w:t>.</w:t>
      </w:r>
    </w:p>
    <w:p w14:paraId="664DAC03" w14:textId="77777777" w:rsidR="00716290" w:rsidRPr="001339D8" w:rsidRDefault="00716290" w:rsidP="001339D8">
      <w:pPr>
        <w:shd w:val="clear" w:color="auto" w:fill="FFFFFF"/>
        <w:spacing w:after="0" w:line="276" w:lineRule="auto"/>
        <w:jc w:val="both"/>
        <w:rPr>
          <w:rFonts w:ascii="Calibri" w:eastAsia="Times New Roman" w:hAnsi="Calibri" w:cs="Calibri"/>
          <w:color w:val="000000"/>
          <w:sz w:val="24"/>
          <w:szCs w:val="24"/>
        </w:rPr>
      </w:pPr>
    </w:p>
    <w:p w14:paraId="4CCCEF37" w14:textId="035666A9" w:rsidR="00716290" w:rsidRPr="001339D8" w:rsidRDefault="00716290" w:rsidP="001339D8">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lang w:val="sq-AL"/>
        </w:rPr>
      </w:pPr>
      <w:r w:rsidRPr="001339D8">
        <w:rPr>
          <w:rFonts w:ascii="Times New Roman" w:eastAsia="Times New Roman" w:hAnsi="Times New Roman" w:cs="Times New Roman"/>
          <w:color w:val="000000"/>
          <w:sz w:val="24"/>
          <w:szCs w:val="24"/>
          <w:bdr w:val="none" w:sz="0" w:space="0" w:color="auto" w:frame="1"/>
          <w:lang w:val="sq-AL"/>
        </w:rPr>
        <w:t>Në kuadër të këtij procesi, duke qenë se nënkapitulli i mbrojtjes së të drejtave themelore është pjesë e kapitullit 23 të </w:t>
      </w:r>
      <w:r w:rsidRPr="001339D8">
        <w:rPr>
          <w:rFonts w:ascii="Times New Roman" w:eastAsia="Times New Roman" w:hAnsi="Times New Roman" w:cs="Times New Roman"/>
          <w:i/>
          <w:iCs/>
          <w:color w:val="000000"/>
          <w:sz w:val="24"/>
          <w:szCs w:val="24"/>
          <w:bdr w:val="none" w:sz="0" w:space="0" w:color="auto" w:frame="1"/>
          <w:lang w:val="sq-AL"/>
        </w:rPr>
        <w:t>acquis</w:t>
      </w:r>
      <w:r w:rsidRPr="001339D8">
        <w:rPr>
          <w:rFonts w:ascii="Times New Roman" w:eastAsia="Times New Roman" w:hAnsi="Times New Roman" w:cs="Times New Roman"/>
          <w:color w:val="000000"/>
          <w:sz w:val="24"/>
          <w:szCs w:val="24"/>
          <w:bdr w:val="none" w:sz="0" w:space="0" w:color="auto" w:frame="1"/>
          <w:lang w:val="sq-AL"/>
        </w:rPr>
        <w:t>, për të cilin Ministria e Drejtësisë</w:t>
      </w:r>
      <w:r w:rsidR="00343BAA">
        <w:rPr>
          <w:rFonts w:ascii="Times New Roman" w:eastAsia="Times New Roman" w:hAnsi="Times New Roman" w:cs="Times New Roman"/>
          <w:color w:val="000000"/>
          <w:sz w:val="24"/>
          <w:szCs w:val="24"/>
          <w:bdr w:val="none" w:sz="0" w:space="0" w:color="auto" w:frame="1"/>
          <w:lang w:val="sq-AL"/>
        </w:rPr>
        <w:t xml:space="preserve"> (MD)</w:t>
      </w:r>
      <w:r w:rsidR="00C21615">
        <w:rPr>
          <w:rFonts w:ascii="Times New Roman" w:eastAsia="Times New Roman" w:hAnsi="Times New Roman" w:cs="Times New Roman"/>
          <w:color w:val="000000"/>
          <w:sz w:val="24"/>
          <w:szCs w:val="24"/>
          <w:bdr w:val="none" w:sz="0" w:space="0" w:color="auto" w:frame="1"/>
          <w:lang w:val="sq-AL"/>
        </w:rPr>
        <w:t xml:space="preserve"> </w:t>
      </w:r>
      <w:r w:rsidRPr="001339D8">
        <w:rPr>
          <w:rFonts w:ascii="Times New Roman" w:eastAsia="Times New Roman" w:hAnsi="Times New Roman" w:cs="Times New Roman"/>
          <w:color w:val="000000"/>
          <w:sz w:val="24"/>
          <w:szCs w:val="24"/>
          <w:bdr w:val="none" w:sz="0" w:space="0" w:color="auto" w:frame="1"/>
          <w:lang w:val="sq-AL"/>
        </w:rPr>
        <w:t>është instituc</w:t>
      </w:r>
      <w:r w:rsidR="00365485">
        <w:rPr>
          <w:rFonts w:ascii="Times New Roman" w:eastAsia="Times New Roman" w:hAnsi="Times New Roman" w:cs="Times New Roman"/>
          <w:color w:val="000000"/>
          <w:sz w:val="24"/>
          <w:szCs w:val="24"/>
          <w:bdr w:val="none" w:sz="0" w:space="0" w:color="auto" w:frame="1"/>
          <w:lang w:val="sq-AL"/>
        </w:rPr>
        <w:t>ion lider, një ndër çështjet është edhe</w:t>
      </w:r>
      <w:r w:rsidRPr="001339D8">
        <w:rPr>
          <w:rFonts w:ascii="Times New Roman" w:eastAsia="Times New Roman" w:hAnsi="Times New Roman" w:cs="Times New Roman"/>
          <w:color w:val="000000"/>
          <w:sz w:val="24"/>
          <w:szCs w:val="24"/>
          <w:bdr w:val="none" w:sz="0" w:space="0" w:color="auto" w:frame="1"/>
          <w:lang w:val="sq-AL"/>
        </w:rPr>
        <w:t xml:space="preserve"> mbrojtja e lirive dhe të drejtave themelore të njeriut dhe në veçanti të drejtat dhe </w:t>
      </w:r>
      <w:r w:rsidR="00365485">
        <w:rPr>
          <w:rFonts w:ascii="Times New Roman" w:eastAsia="Times New Roman" w:hAnsi="Times New Roman" w:cs="Times New Roman"/>
          <w:color w:val="000000"/>
          <w:sz w:val="24"/>
          <w:szCs w:val="24"/>
          <w:bdr w:val="none" w:sz="0" w:space="0" w:color="auto" w:frame="1"/>
          <w:lang w:val="sq-AL"/>
        </w:rPr>
        <w:t xml:space="preserve">mbrojtja e viktimave të krimit. </w:t>
      </w:r>
      <w:r w:rsidRPr="001339D8">
        <w:rPr>
          <w:rFonts w:ascii="Times New Roman" w:eastAsia="Times New Roman" w:hAnsi="Times New Roman" w:cs="Times New Roman"/>
          <w:color w:val="000000"/>
          <w:sz w:val="24"/>
          <w:szCs w:val="24"/>
          <w:bdr w:val="none" w:sz="0" w:space="0" w:color="auto" w:frame="1"/>
          <w:lang w:val="sq-AL"/>
        </w:rPr>
        <w:t>Pas analizës së kryer në kuadër të përgatitjes së prezantime</w:t>
      </w:r>
      <w:r w:rsidR="00365485">
        <w:rPr>
          <w:rFonts w:ascii="Times New Roman" w:eastAsia="Times New Roman" w:hAnsi="Times New Roman" w:cs="Times New Roman"/>
          <w:color w:val="000000"/>
          <w:sz w:val="24"/>
          <w:szCs w:val="24"/>
          <w:bdr w:val="none" w:sz="0" w:space="0" w:color="auto" w:frame="1"/>
          <w:lang w:val="sq-AL"/>
        </w:rPr>
        <w:t>ve përpara Komisionit Evropian, nëntor 2022, është konkluduar nevoja për</w:t>
      </w:r>
      <w:r w:rsidRPr="001339D8">
        <w:rPr>
          <w:rFonts w:ascii="Times New Roman" w:eastAsia="Times New Roman" w:hAnsi="Times New Roman" w:cs="Times New Roman"/>
          <w:color w:val="000000"/>
          <w:sz w:val="24"/>
          <w:szCs w:val="24"/>
          <w:bdr w:val="none" w:sz="0" w:space="0" w:color="auto" w:frame="1"/>
          <w:lang w:val="sq-AL"/>
        </w:rPr>
        <w:t xml:space="preserve"> hartimi</w:t>
      </w:r>
      <w:r w:rsidR="00365485">
        <w:rPr>
          <w:rFonts w:ascii="Times New Roman" w:eastAsia="Times New Roman" w:hAnsi="Times New Roman" w:cs="Times New Roman"/>
          <w:color w:val="000000"/>
          <w:sz w:val="24"/>
          <w:szCs w:val="24"/>
          <w:bdr w:val="none" w:sz="0" w:space="0" w:color="auto" w:frame="1"/>
          <w:lang w:val="sq-AL"/>
        </w:rPr>
        <w:t>n e</w:t>
      </w:r>
      <w:r w:rsidRPr="001339D8">
        <w:rPr>
          <w:rFonts w:ascii="Times New Roman" w:eastAsia="Times New Roman" w:hAnsi="Times New Roman" w:cs="Times New Roman"/>
          <w:color w:val="000000"/>
          <w:sz w:val="24"/>
          <w:szCs w:val="24"/>
          <w:bdr w:val="none" w:sz="0" w:space="0" w:color="auto" w:frame="1"/>
          <w:lang w:val="sq-AL"/>
        </w:rPr>
        <w:t xml:space="preserve"> Strategjisë Ndërsektoriale për Mbrojtjen e Viktimave të Krimit</w:t>
      </w:r>
      <w:r w:rsidR="00745CBB">
        <w:rPr>
          <w:rFonts w:ascii="Times New Roman" w:eastAsia="Times New Roman" w:hAnsi="Times New Roman" w:cs="Times New Roman"/>
          <w:color w:val="000000"/>
          <w:sz w:val="24"/>
          <w:szCs w:val="24"/>
          <w:bdr w:val="none" w:sz="0" w:space="0" w:color="auto" w:frame="1"/>
          <w:lang w:val="sq-AL"/>
        </w:rPr>
        <w:t>.</w:t>
      </w:r>
    </w:p>
    <w:p w14:paraId="6D02020B" w14:textId="77777777" w:rsidR="00716290" w:rsidRPr="001339D8" w:rsidRDefault="00716290" w:rsidP="001339D8">
      <w:pPr>
        <w:shd w:val="clear" w:color="auto" w:fill="FFFFFF"/>
        <w:spacing w:after="0" w:line="276" w:lineRule="auto"/>
        <w:jc w:val="both"/>
        <w:rPr>
          <w:rFonts w:ascii="Calibri" w:eastAsia="Times New Roman" w:hAnsi="Calibri" w:cs="Calibri"/>
          <w:color w:val="000000"/>
          <w:sz w:val="24"/>
          <w:szCs w:val="24"/>
        </w:rPr>
      </w:pPr>
    </w:p>
    <w:p w14:paraId="785C33E0" w14:textId="0ABDDB4B" w:rsidR="00343BAA" w:rsidRPr="00833EC2" w:rsidRDefault="00716290" w:rsidP="00833EC2">
      <w:pPr>
        <w:spacing w:after="0" w:line="276" w:lineRule="auto"/>
        <w:jc w:val="both"/>
        <w:rPr>
          <w:rFonts w:ascii="Times New Roman" w:eastAsia="Times New Roman" w:hAnsi="Times New Roman" w:cs="Times New Roman"/>
          <w:color w:val="000000"/>
          <w:sz w:val="24"/>
          <w:szCs w:val="24"/>
          <w:bdr w:val="none" w:sz="0" w:space="0" w:color="auto" w:frame="1"/>
          <w:lang w:val="sq-AL"/>
        </w:rPr>
      </w:pPr>
      <w:r w:rsidRPr="001339D8">
        <w:rPr>
          <w:rFonts w:ascii="Times New Roman" w:eastAsia="Times New Roman" w:hAnsi="Times New Roman" w:cs="Times New Roman"/>
          <w:color w:val="000000"/>
          <w:sz w:val="24"/>
          <w:szCs w:val="24"/>
          <w:bdr w:val="none" w:sz="0" w:space="0" w:color="auto" w:frame="1"/>
        </w:rPr>
        <w:t xml:space="preserve">Në këtë kontekst, për herë të parë </w:t>
      </w:r>
      <w:r w:rsidR="00FD6466">
        <w:rPr>
          <w:rFonts w:ascii="Times New Roman" w:eastAsia="Times New Roman" w:hAnsi="Times New Roman" w:cs="Times New Roman"/>
          <w:color w:val="000000"/>
          <w:sz w:val="24"/>
          <w:szCs w:val="24"/>
          <w:bdr w:val="none" w:sz="0" w:space="0" w:color="auto" w:frame="1"/>
        </w:rPr>
        <w:t xml:space="preserve">MD </w:t>
      </w:r>
      <w:r w:rsidR="004B2AC3">
        <w:rPr>
          <w:rFonts w:ascii="Times New Roman" w:eastAsia="Times New Roman" w:hAnsi="Times New Roman" w:cs="Times New Roman"/>
          <w:color w:val="000000"/>
          <w:sz w:val="24"/>
          <w:szCs w:val="24"/>
          <w:bdr w:val="none" w:sz="0" w:space="0" w:color="auto" w:frame="1"/>
        </w:rPr>
        <w:t>harto</w:t>
      </w:r>
      <w:r w:rsidR="00C21615">
        <w:rPr>
          <w:rFonts w:ascii="Times New Roman" w:eastAsia="Times New Roman" w:hAnsi="Times New Roman" w:cs="Times New Roman"/>
          <w:color w:val="000000"/>
          <w:sz w:val="24"/>
          <w:szCs w:val="24"/>
          <w:bdr w:val="none" w:sz="0" w:space="0" w:color="auto" w:frame="1"/>
        </w:rPr>
        <w:t>i</w:t>
      </w:r>
      <w:r w:rsidR="004B2AC3">
        <w:rPr>
          <w:rFonts w:ascii="Times New Roman" w:eastAsia="Times New Roman" w:hAnsi="Times New Roman" w:cs="Times New Roman"/>
          <w:color w:val="000000"/>
          <w:sz w:val="24"/>
          <w:szCs w:val="24"/>
          <w:bdr w:val="none" w:sz="0" w:space="0" w:color="auto" w:frame="1"/>
        </w:rPr>
        <w:t xml:space="preserve"> </w:t>
      </w:r>
      <w:r w:rsidRPr="001339D8">
        <w:rPr>
          <w:rFonts w:ascii="Times New Roman" w:eastAsia="Times New Roman" w:hAnsi="Times New Roman" w:cs="Times New Roman"/>
          <w:color w:val="000000"/>
          <w:sz w:val="24"/>
          <w:szCs w:val="24"/>
          <w:bdr w:val="none" w:sz="0" w:space="0" w:color="auto" w:frame="1"/>
        </w:rPr>
        <w:t>Strategjinë Ndërsektoriale për Mbrojtjen</w:t>
      </w:r>
      <w:r w:rsidR="00B73FEB">
        <w:rPr>
          <w:rFonts w:ascii="Times New Roman" w:eastAsia="Times New Roman" w:hAnsi="Times New Roman" w:cs="Times New Roman"/>
          <w:color w:val="000000"/>
          <w:sz w:val="24"/>
          <w:szCs w:val="24"/>
          <w:bdr w:val="none" w:sz="0" w:space="0" w:color="auto" w:frame="1"/>
        </w:rPr>
        <w:t xml:space="preserve"> e Viktimave të Krimit</w:t>
      </w:r>
      <w:r w:rsidR="00C21615">
        <w:rPr>
          <w:rFonts w:ascii="Times New Roman" w:eastAsia="Times New Roman" w:hAnsi="Times New Roman" w:cs="Times New Roman"/>
          <w:color w:val="000000"/>
          <w:sz w:val="24"/>
          <w:szCs w:val="24"/>
          <w:bdr w:val="none" w:sz="0" w:space="0" w:color="auto" w:frame="1"/>
        </w:rPr>
        <w:t xml:space="preserve"> (</w:t>
      </w:r>
      <w:r w:rsidR="00745CBB" w:rsidRPr="00745CBB">
        <w:rPr>
          <w:rFonts w:ascii="Times New Roman" w:eastAsia="Times New Roman" w:hAnsi="Times New Roman" w:cs="Times New Roman"/>
          <w:i/>
          <w:color w:val="000000"/>
          <w:sz w:val="24"/>
          <w:szCs w:val="24"/>
          <w:bdr w:val="none" w:sz="0" w:space="0" w:color="auto" w:frame="1"/>
        </w:rPr>
        <w:t>këtej e tutje</w:t>
      </w:r>
      <w:r w:rsidR="00745CBB">
        <w:rPr>
          <w:rFonts w:ascii="Times New Roman" w:eastAsia="Times New Roman" w:hAnsi="Times New Roman" w:cs="Times New Roman"/>
          <w:color w:val="000000"/>
          <w:sz w:val="24"/>
          <w:szCs w:val="24"/>
          <w:bdr w:val="none" w:sz="0" w:space="0" w:color="auto" w:frame="1"/>
        </w:rPr>
        <w:t xml:space="preserve"> </w:t>
      </w:r>
      <w:r w:rsidR="00C21615">
        <w:rPr>
          <w:rFonts w:ascii="Times New Roman" w:eastAsia="Times New Roman" w:hAnsi="Times New Roman" w:cs="Times New Roman"/>
          <w:color w:val="000000"/>
          <w:sz w:val="24"/>
          <w:szCs w:val="24"/>
          <w:bdr w:val="none" w:sz="0" w:space="0" w:color="auto" w:frame="1"/>
        </w:rPr>
        <w:t>SNMVK)</w:t>
      </w:r>
      <w:r w:rsidRPr="001339D8">
        <w:rPr>
          <w:rFonts w:ascii="Times New Roman" w:eastAsia="Times New Roman" w:hAnsi="Times New Roman" w:cs="Times New Roman"/>
          <w:color w:val="000000"/>
          <w:sz w:val="24"/>
          <w:szCs w:val="24"/>
          <w:bdr w:val="none" w:sz="0" w:space="0" w:color="auto" w:frame="1"/>
        </w:rPr>
        <w:t>, si një dokument politik i shoqëruar me planin e veprimit</w:t>
      </w:r>
      <w:r w:rsidR="00343BAA">
        <w:rPr>
          <w:rFonts w:ascii="Times New Roman" w:eastAsia="Times New Roman" w:hAnsi="Times New Roman" w:cs="Times New Roman"/>
          <w:color w:val="000000"/>
          <w:sz w:val="24"/>
          <w:szCs w:val="24"/>
          <w:bdr w:val="none" w:sz="0" w:space="0" w:color="auto" w:frame="1"/>
        </w:rPr>
        <w:t xml:space="preserve"> </w:t>
      </w:r>
      <w:r w:rsidRPr="001339D8">
        <w:rPr>
          <w:rFonts w:ascii="Times New Roman" w:eastAsia="Times New Roman" w:hAnsi="Times New Roman" w:cs="Times New Roman"/>
          <w:color w:val="000000"/>
          <w:sz w:val="24"/>
          <w:szCs w:val="24"/>
          <w:bdr w:val="none" w:sz="0" w:space="0" w:color="auto" w:frame="1"/>
        </w:rPr>
        <w:t>për periudhën afatgjatë 2024</w:t>
      </w:r>
      <w:r w:rsidR="00B62D57">
        <w:rPr>
          <w:rFonts w:ascii="Times New Roman" w:eastAsia="Times New Roman" w:hAnsi="Times New Roman" w:cs="Times New Roman"/>
          <w:color w:val="000000"/>
          <w:sz w:val="24"/>
          <w:szCs w:val="24"/>
          <w:bdr w:val="none" w:sz="0" w:space="0" w:color="auto" w:frame="1"/>
        </w:rPr>
        <w:t xml:space="preserve"> – </w:t>
      </w:r>
      <w:r w:rsidRPr="001339D8">
        <w:rPr>
          <w:rFonts w:ascii="Times New Roman" w:eastAsia="Times New Roman" w:hAnsi="Times New Roman" w:cs="Times New Roman"/>
          <w:color w:val="000000"/>
          <w:sz w:val="24"/>
          <w:szCs w:val="24"/>
          <w:bdr w:val="none" w:sz="0" w:space="0" w:color="auto" w:frame="1"/>
        </w:rPr>
        <w:t>2030 dhe pasaportën e treguesve, </w:t>
      </w:r>
      <w:r w:rsidRPr="003248D9">
        <w:rPr>
          <w:rFonts w:ascii="Times New Roman" w:eastAsia="Times New Roman" w:hAnsi="Times New Roman" w:cs="Times New Roman"/>
          <w:color w:val="000000"/>
          <w:sz w:val="24"/>
          <w:szCs w:val="24"/>
          <w:bdr w:val="none" w:sz="0" w:space="0" w:color="auto" w:frame="1"/>
          <w:lang w:val="sq-AL"/>
        </w:rPr>
        <w:t xml:space="preserve">e cila do të jetë në përputhje me strategjinë e BE-së </w:t>
      </w:r>
      <w:r w:rsidRPr="00343BAA">
        <w:rPr>
          <w:rFonts w:ascii="Times New Roman" w:eastAsia="Times New Roman" w:hAnsi="Times New Roman" w:cs="Times New Roman"/>
          <w:i/>
          <w:color w:val="000000"/>
          <w:sz w:val="24"/>
          <w:szCs w:val="24"/>
          <w:bdr w:val="none" w:sz="0" w:space="0" w:color="auto" w:frame="1"/>
          <w:lang w:val="sq-AL"/>
        </w:rPr>
        <w:t>“</w:t>
      </w:r>
      <w:r w:rsidRPr="00343BAA">
        <w:rPr>
          <w:rFonts w:ascii="Times New Roman" w:eastAsia="Times New Roman" w:hAnsi="Times New Roman" w:cs="Times New Roman"/>
          <w:color w:val="000000"/>
          <w:sz w:val="24"/>
          <w:szCs w:val="24"/>
          <w:bdr w:val="none" w:sz="0" w:space="0" w:color="auto" w:frame="1"/>
          <w:lang w:val="sq-AL"/>
        </w:rPr>
        <w:t>Për të drejtat e viktimave 2020</w:t>
      </w:r>
      <w:r w:rsidR="00B62D57" w:rsidRPr="00343BAA">
        <w:rPr>
          <w:rFonts w:ascii="Times New Roman" w:eastAsia="Times New Roman" w:hAnsi="Times New Roman" w:cs="Times New Roman"/>
          <w:color w:val="000000"/>
          <w:sz w:val="24"/>
          <w:szCs w:val="24"/>
          <w:bdr w:val="none" w:sz="0" w:space="0" w:color="auto" w:frame="1"/>
          <w:lang w:val="sq-AL"/>
        </w:rPr>
        <w:t xml:space="preserve"> – </w:t>
      </w:r>
      <w:r w:rsidRPr="00343BAA">
        <w:rPr>
          <w:rFonts w:ascii="Times New Roman" w:eastAsia="Times New Roman" w:hAnsi="Times New Roman" w:cs="Times New Roman"/>
          <w:color w:val="000000"/>
          <w:sz w:val="24"/>
          <w:szCs w:val="24"/>
          <w:bdr w:val="none" w:sz="0" w:space="0" w:color="auto" w:frame="1"/>
          <w:lang w:val="sq-AL"/>
        </w:rPr>
        <w:t>202</w:t>
      </w:r>
      <w:r w:rsidR="00B62D57" w:rsidRPr="00343BAA">
        <w:rPr>
          <w:rFonts w:ascii="Times New Roman" w:eastAsia="Times New Roman" w:hAnsi="Times New Roman" w:cs="Times New Roman"/>
          <w:color w:val="000000"/>
          <w:sz w:val="24"/>
          <w:szCs w:val="24"/>
          <w:bdr w:val="none" w:sz="0" w:space="0" w:color="auto" w:frame="1"/>
          <w:lang w:val="sq-AL"/>
        </w:rPr>
        <w:t>5</w:t>
      </w:r>
      <w:r w:rsidRPr="00343BAA">
        <w:rPr>
          <w:rFonts w:ascii="Times New Roman" w:eastAsia="Times New Roman" w:hAnsi="Times New Roman" w:cs="Times New Roman"/>
          <w:i/>
          <w:color w:val="000000"/>
          <w:sz w:val="24"/>
          <w:szCs w:val="24"/>
          <w:bdr w:val="none" w:sz="0" w:space="0" w:color="auto" w:frame="1"/>
          <w:lang w:val="sq-AL"/>
        </w:rPr>
        <w:t>”</w:t>
      </w:r>
      <w:r w:rsidR="00E77D73">
        <w:rPr>
          <w:rFonts w:ascii="Times New Roman" w:eastAsia="Times New Roman" w:hAnsi="Times New Roman" w:cs="Times New Roman"/>
          <w:i/>
          <w:color w:val="000000"/>
          <w:sz w:val="24"/>
          <w:szCs w:val="24"/>
          <w:bdr w:val="none" w:sz="0" w:space="0" w:color="auto" w:frame="1"/>
          <w:lang w:val="sq-AL"/>
        </w:rPr>
        <w:t>,</w:t>
      </w:r>
      <w:r w:rsidRPr="003248D9">
        <w:rPr>
          <w:rFonts w:ascii="Times New Roman" w:eastAsia="Times New Roman" w:hAnsi="Times New Roman" w:cs="Times New Roman"/>
          <w:color w:val="000000"/>
          <w:sz w:val="24"/>
          <w:szCs w:val="24"/>
          <w:bdr w:val="none" w:sz="0" w:space="0" w:color="auto" w:frame="1"/>
          <w:lang w:val="sq-AL"/>
        </w:rPr>
        <w:t> si dhe aktet lidhur me </w:t>
      </w:r>
      <w:r w:rsidRPr="00C21615">
        <w:rPr>
          <w:rFonts w:ascii="Times New Roman" w:eastAsia="Times New Roman" w:hAnsi="Times New Roman" w:cs="Times New Roman"/>
          <w:i/>
          <w:color w:val="000000"/>
          <w:sz w:val="24"/>
          <w:szCs w:val="24"/>
          <w:bdr w:val="none" w:sz="0" w:space="0" w:color="auto" w:frame="1"/>
          <w:lang w:val="sq-AL"/>
        </w:rPr>
        <w:t>acquis</w:t>
      </w:r>
      <w:r w:rsidRPr="003248D9">
        <w:rPr>
          <w:rFonts w:ascii="Times New Roman" w:eastAsia="Times New Roman" w:hAnsi="Times New Roman" w:cs="Times New Roman"/>
          <w:color w:val="000000"/>
          <w:sz w:val="24"/>
          <w:szCs w:val="24"/>
          <w:bdr w:val="none" w:sz="0" w:space="0" w:color="auto" w:frame="1"/>
          <w:lang w:val="sq-AL"/>
        </w:rPr>
        <w:t xml:space="preserve"> e </w:t>
      </w:r>
      <w:r w:rsidR="00C21615">
        <w:rPr>
          <w:rFonts w:ascii="Times New Roman" w:eastAsia="Times New Roman" w:hAnsi="Times New Roman" w:cs="Times New Roman"/>
          <w:color w:val="000000"/>
          <w:sz w:val="24"/>
          <w:szCs w:val="24"/>
          <w:bdr w:val="none" w:sz="0" w:space="0" w:color="auto" w:frame="1"/>
          <w:lang w:val="sq-AL"/>
        </w:rPr>
        <w:t>BE-së</w:t>
      </w:r>
      <w:r w:rsidRPr="003248D9">
        <w:rPr>
          <w:rFonts w:ascii="Times New Roman" w:eastAsia="Times New Roman" w:hAnsi="Times New Roman" w:cs="Times New Roman"/>
          <w:color w:val="000000"/>
          <w:sz w:val="24"/>
          <w:szCs w:val="24"/>
          <w:bdr w:val="none" w:sz="0" w:space="0" w:color="auto" w:frame="1"/>
          <w:lang w:val="sq-AL"/>
        </w:rPr>
        <w:t xml:space="preserve"> për mbr</w:t>
      </w:r>
      <w:r w:rsidR="009350E0" w:rsidRPr="003248D9">
        <w:rPr>
          <w:rFonts w:ascii="Times New Roman" w:eastAsia="Times New Roman" w:hAnsi="Times New Roman" w:cs="Times New Roman"/>
          <w:color w:val="000000"/>
          <w:sz w:val="24"/>
          <w:szCs w:val="24"/>
          <w:bdr w:val="none" w:sz="0" w:space="0" w:color="auto" w:frame="1"/>
          <w:lang w:val="sq-AL"/>
        </w:rPr>
        <w:t>ojtjen e viktimave të krimi</w:t>
      </w:r>
      <w:r w:rsidR="009350E0" w:rsidRPr="00F766E3">
        <w:rPr>
          <w:rFonts w:ascii="Times New Roman" w:eastAsia="Times New Roman" w:hAnsi="Times New Roman" w:cs="Times New Roman"/>
          <w:color w:val="000000"/>
          <w:sz w:val="24"/>
          <w:szCs w:val="24"/>
          <w:bdr w:val="none" w:sz="0" w:space="0" w:color="auto" w:frame="1"/>
          <w:lang w:val="sq-AL"/>
        </w:rPr>
        <w:t>t.</w:t>
      </w:r>
      <w:r w:rsidR="00766A14">
        <w:rPr>
          <w:rStyle w:val="FootnoteReference"/>
          <w:rFonts w:ascii="Times New Roman" w:eastAsia="Times New Roman" w:hAnsi="Times New Roman" w:cs="Times New Roman"/>
          <w:color w:val="000000"/>
          <w:sz w:val="24"/>
          <w:szCs w:val="24"/>
          <w:bdr w:val="none" w:sz="0" w:space="0" w:color="auto" w:frame="1"/>
          <w:lang w:val="sq-AL"/>
        </w:rPr>
        <w:footnoteReference w:id="1"/>
      </w:r>
    </w:p>
    <w:p w14:paraId="4A948F7E" w14:textId="16D01169" w:rsidR="004F78F6" w:rsidRDefault="00FD6466" w:rsidP="004F78F6">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lastRenderedPageBreak/>
        <w:t>MD,</w:t>
      </w:r>
      <w:r w:rsidR="00C21615">
        <w:rPr>
          <w:rFonts w:ascii="Times New Roman" w:eastAsia="Times New Roman" w:hAnsi="Times New Roman" w:cs="Times New Roman"/>
          <w:color w:val="000000"/>
          <w:sz w:val="24"/>
          <w:szCs w:val="24"/>
          <w:bdr w:val="none" w:sz="0" w:space="0" w:color="auto" w:frame="1"/>
        </w:rPr>
        <w:t xml:space="preserve"> </w:t>
      </w:r>
      <w:r w:rsidR="004F78F6" w:rsidRPr="00C415EF">
        <w:rPr>
          <w:rFonts w:ascii="Times New Roman" w:eastAsia="Times New Roman" w:hAnsi="Times New Roman" w:cs="Times New Roman"/>
          <w:color w:val="000000"/>
          <w:sz w:val="24"/>
          <w:szCs w:val="24"/>
          <w:bdr w:val="none" w:sz="0" w:space="0" w:color="auto" w:frame="1"/>
        </w:rPr>
        <w:t>bazuar në kuadrin ligjor vendas dhe ndërkombëtar që rregullon fushën e të drejtave të viktimave të krimit, vlerëson se të drejtat e viktimave të krimit duhet të zbatohen fillimisht në të drejtën penale, civile, procedurale, kur ka raste edhe në atë administrative.</w:t>
      </w:r>
      <w:r w:rsidR="004F78F6" w:rsidRPr="001339D8">
        <w:rPr>
          <w:rFonts w:ascii="Times New Roman" w:eastAsia="Times New Roman" w:hAnsi="Times New Roman" w:cs="Times New Roman"/>
          <w:color w:val="000000"/>
          <w:sz w:val="24"/>
          <w:szCs w:val="24"/>
          <w:bdr w:val="none" w:sz="0" w:space="0" w:color="auto" w:frame="1"/>
        </w:rPr>
        <w:t xml:space="preserve"> </w:t>
      </w:r>
    </w:p>
    <w:p w14:paraId="21754C6A" w14:textId="35CC3448" w:rsidR="007510A5" w:rsidRDefault="007510A5" w:rsidP="004F78F6">
      <w:pPr>
        <w:pStyle w:val="NormalWeb"/>
        <w:spacing w:line="276" w:lineRule="auto"/>
        <w:jc w:val="both"/>
        <w:rPr>
          <w:rFonts w:ascii="Times New Roman" w:hAnsi="Times New Roman"/>
          <w:bCs/>
          <w:noProof/>
          <w:color w:val="000000"/>
          <w:sz w:val="24"/>
          <w:szCs w:val="24"/>
        </w:rPr>
      </w:pPr>
      <w:r>
        <w:rPr>
          <w:rFonts w:ascii="Times New Roman" w:hAnsi="Times New Roman"/>
          <w:color w:val="000000"/>
          <w:sz w:val="24"/>
          <w:szCs w:val="24"/>
          <w:lang w:val="sq-AL"/>
        </w:rPr>
        <w:t xml:space="preserve">Ndaj </w:t>
      </w:r>
      <w:r w:rsidR="004F78F6" w:rsidRPr="001339D8">
        <w:rPr>
          <w:rFonts w:ascii="Times New Roman" w:hAnsi="Times New Roman"/>
          <w:color w:val="000000"/>
          <w:sz w:val="24"/>
          <w:szCs w:val="24"/>
          <w:lang w:val="sq-AL"/>
        </w:rPr>
        <w:t xml:space="preserve">SNMVK 2024 </w:t>
      </w:r>
      <w:r w:rsidR="00B62D57">
        <w:rPr>
          <w:rFonts w:ascii="Times New Roman" w:hAnsi="Times New Roman"/>
          <w:color w:val="000000"/>
          <w:sz w:val="24"/>
          <w:szCs w:val="24"/>
          <w:lang w:val="sq-AL"/>
        </w:rPr>
        <w:t>–</w:t>
      </w:r>
      <w:r w:rsidR="004F78F6" w:rsidRPr="001339D8">
        <w:rPr>
          <w:rFonts w:ascii="Times New Roman" w:hAnsi="Times New Roman"/>
          <w:color w:val="000000"/>
          <w:sz w:val="24"/>
          <w:szCs w:val="24"/>
          <w:lang w:val="sq-AL"/>
        </w:rPr>
        <w:t xml:space="preserve"> 2030</w:t>
      </w:r>
      <w:r w:rsidR="004F78F6" w:rsidRPr="001339D8">
        <w:rPr>
          <w:rFonts w:ascii="Times New Roman" w:hAnsi="Times New Roman"/>
          <w:color w:val="000000"/>
          <w:sz w:val="24"/>
          <w:szCs w:val="24"/>
        </w:rPr>
        <w:t>, përfshin</w:t>
      </w:r>
      <w:r w:rsidR="004F78F6">
        <w:rPr>
          <w:rFonts w:ascii="Times New Roman" w:hAnsi="Times New Roman"/>
          <w:color w:val="000000"/>
          <w:sz w:val="24"/>
          <w:szCs w:val="24"/>
        </w:rPr>
        <w:t xml:space="preserve"> masa e veprime që</w:t>
      </w:r>
      <w:r w:rsidR="004F78F6" w:rsidRPr="001339D8">
        <w:rPr>
          <w:rFonts w:ascii="Times New Roman" w:hAnsi="Times New Roman"/>
          <w:color w:val="000000"/>
          <w:sz w:val="24"/>
          <w:szCs w:val="24"/>
        </w:rPr>
        <w:t xml:space="preserve"> </w:t>
      </w:r>
      <w:r w:rsidR="004F78F6" w:rsidRPr="003248D9">
        <w:rPr>
          <w:rFonts w:ascii="Times New Roman" w:hAnsi="Times New Roman"/>
          <w:color w:val="000000"/>
          <w:sz w:val="24"/>
          <w:szCs w:val="24"/>
        </w:rPr>
        <w:t xml:space="preserve">synojnë </w:t>
      </w:r>
      <w:r w:rsidR="004F78F6" w:rsidRPr="003248D9">
        <w:rPr>
          <w:rFonts w:ascii="Times New Roman" w:hAnsi="Times New Roman"/>
          <w:bCs/>
          <w:noProof/>
          <w:color w:val="000000"/>
          <w:sz w:val="24"/>
          <w:szCs w:val="24"/>
        </w:rPr>
        <w:t>fuqizimin e pozitës së viktimave të krimit në sistemin e drejtësisë penale, nëpërmjet angazhimit institucional në mënyrë që viktimat të informohen për të drejtat e tyre, të mund të raportojnë kr</w:t>
      </w:r>
      <w:r w:rsidR="00AD2B5A">
        <w:rPr>
          <w:rFonts w:ascii="Times New Roman" w:hAnsi="Times New Roman"/>
          <w:bCs/>
          <w:noProof/>
          <w:color w:val="000000"/>
          <w:sz w:val="24"/>
          <w:szCs w:val="24"/>
        </w:rPr>
        <w:t>imin</w:t>
      </w:r>
      <w:r w:rsidR="004F78F6" w:rsidRPr="003248D9">
        <w:rPr>
          <w:rFonts w:ascii="Times New Roman" w:hAnsi="Times New Roman"/>
          <w:bCs/>
          <w:noProof/>
          <w:color w:val="000000"/>
          <w:sz w:val="24"/>
          <w:szCs w:val="24"/>
        </w:rPr>
        <w:t>, të marrin pjesë dhe të dëgjohen në procedurat penale</w:t>
      </w:r>
      <w:r w:rsidR="00491CA8">
        <w:rPr>
          <w:rFonts w:ascii="Times New Roman" w:hAnsi="Times New Roman"/>
          <w:bCs/>
          <w:noProof/>
          <w:color w:val="000000"/>
          <w:sz w:val="24"/>
          <w:szCs w:val="24"/>
        </w:rPr>
        <w:t>,</w:t>
      </w:r>
      <w:r w:rsidR="004F78F6" w:rsidRPr="003248D9">
        <w:rPr>
          <w:rFonts w:ascii="Times New Roman" w:hAnsi="Times New Roman"/>
          <w:bCs/>
          <w:noProof/>
          <w:color w:val="000000"/>
          <w:sz w:val="24"/>
          <w:szCs w:val="24"/>
        </w:rPr>
        <w:t xml:space="preserve"> të kenë qasje pa diskriminim në sistemin e drejtësisë penale, të garantohet qasje te shërbimet për viktimat</w:t>
      </w:r>
      <w:r w:rsidR="00491CA8">
        <w:rPr>
          <w:rFonts w:ascii="Times New Roman" w:hAnsi="Times New Roman"/>
          <w:bCs/>
          <w:noProof/>
          <w:color w:val="000000"/>
          <w:sz w:val="24"/>
          <w:szCs w:val="24"/>
        </w:rPr>
        <w:t>,</w:t>
      </w:r>
      <w:r w:rsidR="004F78F6" w:rsidRPr="003248D9">
        <w:rPr>
          <w:rFonts w:ascii="Times New Roman" w:hAnsi="Times New Roman"/>
          <w:bCs/>
          <w:noProof/>
          <w:color w:val="000000"/>
          <w:sz w:val="24"/>
          <w:szCs w:val="24"/>
        </w:rPr>
        <w:t xml:space="preserve"> t</w:t>
      </w:r>
      <w:r w:rsidR="00491CA8">
        <w:rPr>
          <w:rFonts w:ascii="Times New Roman" w:hAnsi="Times New Roman"/>
          <w:bCs/>
          <w:noProof/>
          <w:color w:val="000000"/>
          <w:sz w:val="24"/>
          <w:szCs w:val="24"/>
        </w:rPr>
        <w:t>’</w:t>
      </w:r>
      <w:r w:rsidR="004F78F6" w:rsidRPr="003248D9">
        <w:rPr>
          <w:rFonts w:ascii="Times New Roman" w:hAnsi="Times New Roman"/>
          <w:bCs/>
          <w:noProof/>
          <w:color w:val="000000"/>
          <w:sz w:val="24"/>
          <w:szCs w:val="24"/>
        </w:rPr>
        <w:t>u garantohet e drejta e kompensimit të dëmit nga autori dhe/ose shteti në procesin penal dhe mes procesit civil</w:t>
      </w:r>
      <w:r w:rsidR="00491CA8">
        <w:rPr>
          <w:rFonts w:ascii="Times New Roman" w:hAnsi="Times New Roman"/>
          <w:bCs/>
          <w:noProof/>
          <w:color w:val="000000"/>
          <w:sz w:val="24"/>
          <w:szCs w:val="24"/>
        </w:rPr>
        <w:t>,</w:t>
      </w:r>
      <w:r w:rsidR="004F78F6" w:rsidRPr="003248D9">
        <w:rPr>
          <w:rFonts w:ascii="Times New Roman" w:hAnsi="Times New Roman"/>
          <w:bCs/>
          <w:noProof/>
          <w:color w:val="000000"/>
          <w:sz w:val="24"/>
          <w:szCs w:val="24"/>
        </w:rPr>
        <w:t xml:space="preserve"> bazuar në nevojat për mbrojtje specifike të marrin shërbimet e nevojshme me qëllim rehabilitimin e tyre.</w:t>
      </w:r>
      <w:r w:rsidR="00FD6466">
        <w:rPr>
          <w:rFonts w:ascii="Times New Roman" w:hAnsi="Times New Roman"/>
          <w:bCs/>
          <w:noProof/>
          <w:color w:val="000000"/>
          <w:sz w:val="24"/>
          <w:szCs w:val="24"/>
        </w:rPr>
        <w:t xml:space="preserve"> </w:t>
      </w:r>
      <w:r w:rsidR="004F78F6" w:rsidRPr="003248D9">
        <w:rPr>
          <w:rFonts w:ascii="Times New Roman" w:hAnsi="Times New Roman"/>
          <w:bCs/>
          <w:noProof/>
          <w:color w:val="000000"/>
          <w:sz w:val="24"/>
          <w:szCs w:val="24"/>
        </w:rPr>
        <w:t xml:space="preserve">Parandalimi i riviktimizimit dhe viktimizimi dytësor i viktimave është një nga synimet e </w:t>
      </w:r>
      <w:r>
        <w:rPr>
          <w:rFonts w:ascii="Times New Roman" w:hAnsi="Times New Roman"/>
          <w:bCs/>
          <w:noProof/>
          <w:color w:val="000000"/>
          <w:sz w:val="24"/>
          <w:szCs w:val="24"/>
        </w:rPr>
        <w:t xml:space="preserve">kësaj strategjie. </w:t>
      </w:r>
    </w:p>
    <w:p w14:paraId="172C70E7" w14:textId="230DEB9D" w:rsidR="00C415EF" w:rsidRPr="001339D8" w:rsidRDefault="00C415EF" w:rsidP="00C415EF">
      <w:pPr>
        <w:spacing w:line="276" w:lineRule="auto"/>
        <w:jc w:val="both"/>
        <w:rPr>
          <w:rFonts w:ascii="Times New Roman" w:hAnsi="Times New Roman"/>
          <w:color w:val="000000"/>
          <w:sz w:val="24"/>
          <w:szCs w:val="24"/>
        </w:rPr>
      </w:pPr>
      <w:r w:rsidRPr="001339D8">
        <w:rPr>
          <w:rFonts w:ascii="Times New Roman" w:hAnsi="Times New Roman"/>
          <w:color w:val="000000"/>
          <w:sz w:val="24"/>
          <w:szCs w:val="24"/>
        </w:rPr>
        <w:t>Dokumenti strategjik, ndër të tjera ka në fokusin e saj edhe koordinimin dhe bashkëpunimin ndërinstitucional në kuadër të zbatimit të mekanizmave mbrojtës dhe rehabilitues së viktimave të krimit</w:t>
      </w:r>
      <w:r w:rsidR="00491CA8">
        <w:rPr>
          <w:rFonts w:ascii="Times New Roman" w:hAnsi="Times New Roman"/>
          <w:color w:val="000000"/>
          <w:sz w:val="24"/>
          <w:szCs w:val="24"/>
        </w:rPr>
        <w:t>,</w:t>
      </w:r>
      <w:r w:rsidRPr="001339D8">
        <w:rPr>
          <w:rFonts w:ascii="Times New Roman" w:hAnsi="Times New Roman"/>
          <w:color w:val="000000"/>
          <w:sz w:val="24"/>
          <w:szCs w:val="24"/>
        </w:rPr>
        <w:t xml:space="preserve"> krijimi i mjediseve të sigurta për viktimat, duke mbajtur në konsideratë sidomos grupet vulnerabël dhe komunitetet e margjinalizuara, të cilët kanë mundësi të kufizuar të aksesit në drejtësi.</w:t>
      </w:r>
    </w:p>
    <w:p w14:paraId="1EF40A9D" w14:textId="1316C6C5" w:rsidR="00C415EF" w:rsidRDefault="00C415EF" w:rsidP="00C415EF">
      <w:pPr>
        <w:spacing w:line="276" w:lineRule="auto"/>
        <w:jc w:val="both"/>
        <w:rPr>
          <w:rFonts w:ascii="Times New Roman" w:hAnsi="Times New Roman"/>
          <w:color w:val="000000"/>
          <w:sz w:val="24"/>
          <w:szCs w:val="24"/>
        </w:rPr>
      </w:pPr>
      <w:r w:rsidRPr="001339D8">
        <w:rPr>
          <w:rFonts w:ascii="Times New Roman" w:hAnsi="Times New Roman"/>
          <w:color w:val="000000"/>
          <w:sz w:val="24"/>
          <w:szCs w:val="24"/>
        </w:rPr>
        <w:t>Nëpërmjet këtij dokumenti politikash do të synohet shkëmbimi i praktikave më të mira ndërmjet shteteve anëtare të BE-së për mbështetjen dhe mbrojtjen e viktimave</w:t>
      </w:r>
      <w:r w:rsidR="00AD662D">
        <w:rPr>
          <w:rFonts w:ascii="Times New Roman" w:hAnsi="Times New Roman"/>
          <w:color w:val="000000"/>
          <w:sz w:val="24"/>
          <w:szCs w:val="24"/>
        </w:rPr>
        <w:t>,</w:t>
      </w:r>
      <w:r w:rsidRPr="001339D8">
        <w:rPr>
          <w:rFonts w:ascii="Times New Roman" w:hAnsi="Times New Roman"/>
          <w:color w:val="000000"/>
          <w:sz w:val="24"/>
          <w:szCs w:val="24"/>
        </w:rPr>
        <w:t xml:space="preserve"> vendosja e urave të bashkëpunimit dhe sigurimi i një qasjeje</w:t>
      </w:r>
      <w:r w:rsidR="00FD6466">
        <w:rPr>
          <w:rFonts w:ascii="Times New Roman" w:hAnsi="Times New Roman"/>
          <w:color w:val="000000"/>
          <w:sz w:val="24"/>
          <w:szCs w:val="24"/>
        </w:rPr>
        <w:t xml:space="preserve"> </w:t>
      </w:r>
      <w:r w:rsidRPr="001339D8">
        <w:rPr>
          <w:rFonts w:ascii="Times New Roman" w:hAnsi="Times New Roman"/>
          <w:color w:val="000000"/>
          <w:sz w:val="24"/>
          <w:szCs w:val="24"/>
        </w:rPr>
        <w:t>të koordinuar për të drejtat e viktimave ndërmjet autoriteteve ligjzba</w:t>
      </w:r>
      <w:r w:rsidR="00AD2B5A">
        <w:rPr>
          <w:rFonts w:ascii="Times New Roman" w:hAnsi="Times New Roman"/>
          <w:color w:val="000000"/>
          <w:sz w:val="24"/>
          <w:szCs w:val="24"/>
        </w:rPr>
        <w:t xml:space="preserve">tuese, kujdesit shëndetësor dhe </w:t>
      </w:r>
      <w:r w:rsidRPr="001339D8">
        <w:rPr>
          <w:rFonts w:ascii="Times New Roman" w:hAnsi="Times New Roman"/>
          <w:color w:val="000000"/>
          <w:sz w:val="24"/>
          <w:szCs w:val="24"/>
        </w:rPr>
        <w:t>punonjësve social dhe organizatave të shoqërisë civile për të ofruar mbështetje të synuar dhe të integruar për viktimat.</w:t>
      </w:r>
    </w:p>
    <w:p w14:paraId="1347E176" w14:textId="2FF984D1" w:rsidR="00C415EF" w:rsidRPr="001339D8" w:rsidRDefault="00C415EF" w:rsidP="00C415EF">
      <w:pPr>
        <w:spacing w:line="276" w:lineRule="auto"/>
        <w:jc w:val="both"/>
        <w:rPr>
          <w:rFonts w:ascii="Times New Roman" w:hAnsi="Times New Roman"/>
          <w:color w:val="000000"/>
          <w:sz w:val="24"/>
          <w:szCs w:val="24"/>
        </w:rPr>
      </w:pPr>
      <w:r>
        <w:rPr>
          <w:rFonts w:ascii="Times New Roman" w:hAnsi="Times New Roman"/>
          <w:color w:val="000000"/>
          <w:sz w:val="24"/>
          <w:szCs w:val="24"/>
        </w:rPr>
        <w:t>Gjithashtu, vë</w:t>
      </w:r>
      <w:r w:rsidRPr="001339D8">
        <w:rPr>
          <w:rFonts w:ascii="Times New Roman" w:hAnsi="Times New Roman"/>
          <w:color w:val="000000"/>
          <w:sz w:val="24"/>
          <w:szCs w:val="24"/>
        </w:rPr>
        <w:t>mendje të shtuar në këtë do</w:t>
      </w:r>
      <w:r w:rsidR="00AD662D">
        <w:rPr>
          <w:rFonts w:ascii="Times New Roman" w:hAnsi="Times New Roman"/>
          <w:color w:val="000000"/>
          <w:sz w:val="24"/>
          <w:szCs w:val="24"/>
        </w:rPr>
        <w:t>k</w:t>
      </w:r>
      <w:r w:rsidRPr="001339D8">
        <w:rPr>
          <w:rFonts w:ascii="Times New Roman" w:hAnsi="Times New Roman"/>
          <w:color w:val="000000"/>
          <w:sz w:val="24"/>
          <w:szCs w:val="24"/>
        </w:rPr>
        <w:t xml:space="preserve">ument strategjik i është dhënë </w:t>
      </w:r>
      <w:r w:rsidRPr="00AD662D">
        <w:rPr>
          <w:rFonts w:ascii="Times New Roman" w:hAnsi="Times New Roman"/>
          <w:color w:val="000000"/>
          <w:sz w:val="24"/>
          <w:szCs w:val="24"/>
        </w:rPr>
        <w:t>perspektivës gjinore</w:t>
      </w:r>
      <w:r w:rsidR="008C30F6">
        <w:rPr>
          <w:rFonts w:ascii="Times New Roman" w:hAnsi="Times New Roman"/>
          <w:b/>
          <w:i/>
          <w:color w:val="000000"/>
          <w:sz w:val="24"/>
          <w:szCs w:val="24"/>
        </w:rPr>
        <w:t xml:space="preserve"> </w:t>
      </w:r>
      <w:r w:rsidR="008C30F6" w:rsidRPr="008C30F6">
        <w:rPr>
          <w:rFonts w:ascii="Times New Roman" w:hAnsi="Times New Roman" w:cs="Times New Roman"/>
          <w:color w:val="000000"/>
          <w:sz w:val="24"/>
          <w:szCs w:val="24"/>
        </w:rPr>
        <w:t>(</w:t>
      </w:r>
      <w:r w:rsidR="008C30F6" w:rsidRPr="008C30F6">
        <w:rPr>
          <w:rFonts w:ascii="Times New Roman" w:hAnsi="Times New Roman" w:cs="Times New Roman"/>
          <w:color w:val="000000"/>
          <w:sz w:val="24"/>
          <w:szCs w:val="24"/>
          <w:shd w:val="clear" w:color="auto" w:fill="FFFFFF"/>
        </w:rPr>
        <w:t>orientimit të qasjes</w:t>
      </w:r>
      <w:r w:rsidR="00AD662D">
        <w:rPr>
          <w:rFonts w:ascii="Times New Roman" w:hAnsi="Times New Roman" w:cs="Times New Roman"/>
          <w:color w:val="000000"/>
          <w:sz w:val="24"/>
          <w:szCs w:val="24"/>
          <w:shd w:val="clear" w:color="auto" w:fill="FFFFFF"/>
        </w:rPr>
        <w:t xml:space="preserve"> gjinore,</w:t>
      </w:r>
      <w:r w:rsidR="008C30F6" w:rsidRPr="008C30F6">
        <w:rPr>
          <w:rFonts w:ascii="Times New Roman" w:hAnsi="Times New Roman" w:cs="Times New Roman"/>
          <w:color w:val="000000"/>
          <w:sz w:val="24"/>
          <w:szCs w:val="24"/>
          <w:shd w:val="clear" w:color="auto" w:fill="FFFFFF"/>
        </w:rPr>
        <w:t xml:space="preserve"> n</w:t>
      </w:r>
      <w:r w:rsidR="008C30F6">
        <w:rPr>
          <w:rFonts w:ascii="Times New Roman" w:hAnsi="Times New Roman" w:cs="Times New Roman"/>
          <w:color w:val="000000"/>
          <w:sz w:val="24"/>
          <w:szCs w:val="24"/>
          <w:shd w:val="clear" w:color="auto" w:fill="FFFFFF"/>
        </w:rPr>
        <w:t>ë</w:t>
      </w:r>
      <w:r w:rsidR="008C30F6" w:rsidRPr="008C30F6">
        <w:rPr>
          <w:rFonts w:ascii="Times New Roman" w:hAnsi="Times New Roman" w:cs="Times New Roman"/>
          <w:color w:val="000000"/>
          <w:sz w:val="24"/>
          <w:szCs w:val="24"/>
          <w:shd w:val="clear" w:color="auto" w:fill="FFFFFF"/>
        </w:rPr>
        <w:t xml:space="preserve"> mbrojtje t</w:t>
      </w:r>
      <w:r w:rsidR="008C30F6">
        <w:rPr>
          <w:rFonts w:ascii="Times New Roman" w:hAnsi="Times New Roman" w:cs="Times New Roman"/>
          <w:color w:val="000000"/>
          <w:sz w:val="24"/>
          <w:szCs w:val="24"/>
          <w:shd w:val="clear" w:color="auto" w:fill="FFFFFF"/>
        </w:rPr>
        <w:t>ë</w:t>
      </w:r>
      <w:r w:rsidR="008C30F6" w:rsidRPr="008C30F6">
        <w:rPr>
          <w:rFonts w:ascii="Times New Roman" w:hAnsi="Times New Roman" w:cs="Times New Roman"/>
          <w:color w:val="000000"/>
          <w:sz w:val="24"/>
          <w:szCs w:val="24"/>
          <w:shd w:val="clear" w:color="auto" w:fill="FFFFFF"/>
        </w:rPr>
        <w:t xml:space="preserve"> viktimave t</w:t>
      </w:r>
      <w:r w:rsidR="008C30F6">
        <w:rPr>
          <w:rFonts w:ascii="Times New Roman" w:hAnsi="Times New Roman" w:cs="Times New Roman"/>
          <w:color w:val="000000"/>
          <w:sz w:val="24"/>
          <w:szCs w:val="24"/>
          <w:shd w:val="clear" w:color="auto" w:fill="FFFFFF"/>
        </w:rPr>
        <w:t>ë</w:t>
      </w:r>
      <w:r w:rsidR="008C30F6" w:rsidRPr="008C30F6">
        <w:rPr>
          <w:rFonts w:ascii="Times New Roman" w:hAnsi="Times New Roman" w:cs="Times New Roman"/>
          <w:color w:val="000000"/>
          <w:sz w:val="24"/>
          <w:szCs w:val="24"/>
          <w:shd w:val="clear" w:color="auto" w:fill="FFFFFF"/>
        </w:rPr>
        <w:t xml:space="preserve"> krimit)</w:t>
      </w:r>
      <w:r w:rsidR="008C30F6">
        <w:rPr>
          <w:rFonts w:ascii="Times New Roman" w:hAnsi="Times New Roman"/>
          <w:color w:val="000000"/>
          <w:sz w:val="24"/>
          <w:szCs w:val="24"/>
        </w:rPr>
        <w:t xml:space="preserve">, </w:t>
      </w:r>
      <w:r>
        <w:rPr>
          <w:rFonts w:ascii="Times New Roman" w:hAnsi="Times New Roman"/>
          <w:color w:val="000000"/>
          <w:sz w:val="24"/>
          <w:szCs w:val="24"/>
        </w:rPr>
        <w:t>e cila është</w:t>
      </w:r>
      <w:r w:rsidRPr="001339D8">
        <w:rPr>
          <w:rFonts w:ascii="Times New Roman" w:hAnsi="Times New Roman"/>
          <w:b/>
          <w:i/>
          <w:color w:val="000000"/>
          <w:sz w:val="24"/>
          <w:szCs w:val="24"/>
        </w:rPr>
        <w:t xml:space="preserve"> </w:t>
      </w:r>
      <w:r w:rsidRPr="001339D8">
        <w:rPr>
          <w:rFonts w:ascii="Times New Roman" w:hAnsi="Times New Roman"/>
          <w:color w:val="000000"/>
          <w:sz w:val="24"/>
          <w:szCs w:val="24"/>
        </w:rPr>
        <w:t>integruar në hartimin dhe zbatimin e strategjisë me synimin për të promovuar barazinë midis grave dhe burrave, luftimin e diskriminimit, si dhe adresimin e çështjes së përfaqësimit të grave dhe burrave në çështjet që lidhen me mbrojtjen e viktimave të krimit.</w:t>
      </w:r>
    </w:p>
    <w:p w14:paraId="73112D6A" w14:textId="0D0930EA" w:rsidR="00FD6466" w:rsidRDefault="00C415EF" w:rsidP="00FD6466">
      <w:pPr>
        <w:pStyle w:val="NormalWeb"/>
        <w:spacing w:line="276" w:lineRule="auto"/>
        <w:jc w:val="both"/>
        <w:rPr>
          <w:rFonts w:ascii="Times New Roman" w:hAnsi="Times New Roman"/>
          <w:sz w:val="24"/>
          <w:szCs w:val="24"/>
          <w:lang w:val="sq-AL"/>
        </w:rPr>
      </w:pPr>
      <w:r w:rsidRPr="001339D8">
        <w:rPr>
          <w:rFonts w:ascii="Times New Roman" w:hAnsi="Times New Roman"/>
          <w:sz w:val="24"/>
          <w:szCs w:val="24"/>
          <w:lang w:val="sq-AL"/>
        </w:rPr>
        <w:t xml:space="preserve">Duke qenë se është një dokument i hartuar për herë të parë, puna për hartimin e kësaj strategjie është mbështetur kryesisht në analizën e gjendjes aktuale të viktimave të krimit në Shqipëri </w:t>
      </w:r>
      <w:r w:rsidR="008C30F6">
        <w:rPr>
          <w:rFonts w:ascii="Times New Roman" w:hAnsi="Times New Roman"/>
          <w:sz w:val="24"/>
          <w:szCs w:val="24"/>
          <w:lang w:val="sq-AL"/>
        </w:rPr>
        <w:t>(</w:t>
      </w:r>
      <w:r w:rsidR="00FD6466">
        <w:rPr>
          <w:rFonts w:ascii="Times New Roman" w:hAnsi="Times New Roman"/>
          <w:sz w:val="24"/>
          <w:szCs w:val="24"/>
          <w:lang w:val="sq-AL"/>
        </w:rPr>
        <w:t xml:space="preserve">maj </w:t>
      </w:r>
      <w:r w:rsidR="008C30F6">
        <w:rPr>
          <w:rFonts w:ascii="Times New Roman" w:hAnsi="Times New Roman"/>
          <w:sz w:val="24"/>
          <w:szCs w:val="24"/>
          <w:lang w:val="sq-AL"/>
        </w:rPr>
        <w:t xml:space="preserve">2023), si </w:t>
      </w:r>
      <w:r w:rsidRPr="001339D8">
        <w:rPr>
          <w:rFonts w:ascii="Times New Roman" w:hAnsi="Times New Roman"/>
          <w:sz w:val="24"/>
          <w:szCs w:val="24"/>
          <w:lang w:val="sq-AL"/>
        </w:rPr>
        <w:t>dhe në gjetjet dhe rekomandimet e monitorimit të strategjive dhe planeve të veprimit</w:t>
      </w:r>
      <w:r w:rsidR="00146D25">
        <w:rPr>
          <w:rFonts w:ascii="Times New Roman" w:hAnsi="Times New Roman"/>
          <w:sz w:val="24"/>
          <w:szCs w:val="24"/>
          <w:lang w:val="sq-AL"/>
        </w:rPr>
        <w:t>, të ministrive të linjës,</w:t>
      </w:r>
      <w:r w:rsidRPr="001339D8">
        <w:rPr>
          <w:rFonts w:ascii="Times New Roman" w:hAnsi="Times New Roman"/>
          <w:sz w:val="24"/>
          <w:szCs w:val="24"/>
          <w:lang w:val="sq-AL"/>
        </w:rPr>
        <w:t xml:space="preserve"> që adresojnë aspekte të të drejtave të viktimave të krimit.</w:t>
      </w:r>
    </w:p>
    <w:p w14:paraId="09F1B384" w14:textId="3BE6EAA2" w:rsidR="00C415EF" w:rsidRPr="00FD6466" w:rsidRDefault="00C415EF" w:rsidP="00FD6466">
      <w:pPr>
        <w:pStyle w:val="NormalWeb"/>
        <w:spacing w:line="276" w:lineRule="auto"/>
        <w:jc w:val="both"/>
        <w:rPr>
          <w:rFonts w:ascii="Times New Roman" w:hAnsi="Times New Roman"/>
          <w:sz w:val="24"/>
          <w:szCs w:val="24"/>
          <w:lang w:val="sq-AL"/>
        </w:rPr>
      </w:pPr>
      <w:r w:rsidRPr="001339D8">
        <w:rPr>
          <w:rFonts w:ascii="Times New Roman" w:eastAsia="Times New Roman" w:hAnsi="Times New Roman"/>
          <w:sz w:val="24"/>
          <w:szCs w:val="24"/>
          <w:bdr w:val="none" w:sz="0" w:space="0" w:color="auto" w:frame="1"/>
          <w:lang w:val="sq-AL"/>
        </w:rPr>
        <w:t xml:space="preserve">Në hartimin e SNMVK 2024 – 2030 janë mbajtur parasysh gjetjet dhe rekomandimet e Komisionit Evropian të dërguara nëpërmjet </w:t>
      </w:r>
      <w:r w:rsidRPr="00A261FE">
        <w:rPr>
          <w:rFonts w:ascii="Times New Roman" w:eastAsia="Times New Roman" w:hAnsi="Times New Roman"/>
          <w:sz w:val="24"/>
          <w:szCs w:val="24"/>
          <w:bdr w:val="none" w:sz="0" w:space="0" w:color="auto" w:frame="1"/>
          <w:lang w:val="sq-AL"/>
        </w:rPr>
        <w:t>“</w:t>
      </w:r>
      <w:r w:rsidR="00146D25">
        <w:rPr>
          <w:rFonts w:ascii="Times New Roman" w:eastAsia="Times New Roman" w:hAnsi="Times New Roman"/>
          <w:sz w:val="24"/>
          <w:szCs w:val="24"/>
          <w:bdr w:val="none" w:sz="0" w:space="0" w:color="auto" w:frame="1"/>
          <w:lang w:val="sq-AL"/>
        </w:rPr>
        <w:t xml:space="preserve">Progres </w:t>
      </w:r>
      <w:r w:rsidRPr="00A261FE">
        <w:rPr>
          <w:rFonts w:ascii="Times New Roman" w:eastAsia="Times New Roman" w:hAnsi="Times New Roman"/>
          <w:sz w:val="24"/>
          <w:szCs w:val="24"/>
          <w:bdr w:val="none" w:sz="0" w:space="0" w:color="auto" w:frame="1"/>
          <w:lang w:val="sq-AL"/>
        </w:rPr>
        <w:t>Raportit për Shqipërinë 2022”,</w:t>
      </w:r>
      <w:r w:rsidRPr="001339D8">
        <w:rPr>
          <w:rFonts w:ascii="Times New Roman" w:eastAsia="Times New Roman" w:hAnsi="Times New Roman"/>
          <w:sz w:val="24"/>
          <w:szCs w:val="24"/>
          <w:bdr w:val="none" w:sz="0" w:space="0" w:color="auto" w:frame="1"/>
          <w:lang w:val="sq-AL"/>
        </w:rPr>
        <w:t xml:space="preserve"> rekomandimet e mekanizmave monitoruese të konventave të O</w:t>
      </w:r>
      <w:r w:rsidR="00FD6466">
        <w:rPr>
          <w:rFonts w:ascii="Times New Roman" w:eastAsia="Times New Roman" w:hAnsi="Times New Roman"/>
          <w:sz w:val="24"/>
          <w:szCs w:val="24"/>
          <w:bdr w:val="none" w:sz="0" w:space="0" w:color="auto" w:frame="1"/>
          <w:lang w:val="sq-AL"/>
        </w:rPr>
        <w:t>rganizatës së Kombeve të Bashkuara (OKB)</w:t>
      </w:r>
      <w:r w:rsidRPr="001339D8">
        <w:rPr>
          <w:rFonts w:ascii="Times New Roman" w:eastAsia="Times New Roman" w:hAnsi="Times New Roman"/>
          <w:sz w:val="24"/>
          <w:szCs w:val="24"/>
          <w:bdr w:val="none" w:sz="0" w:space="0" w:color="auto" w:frame="1"/>
          <w:lang w:val="sq-AL"/>
        </w:rPr>
        <w:t xml:space="preserve"> dhe </w:t>
      </w:r>
      <w:r w:rsidRPr="001339D8">
        <w:rPr>
          <w:rFonts w:ascii="Times New Roman" w:eastAsia="Times New Roman" w:hAnsi="Times New Roman"/>
          <w:sz w:val="24"/>
          <w:szCs w:val="24"/>
          <w:bdr w:val="none" w:sz="0" w:space="0" w:color="auto" w:frame="1"/>
          <w:lang w:val="sq-AL"/>
        </w:rPr>
        <w:lastRenderedPageBreak/>
        <w:t>Këshillit të Evropës</w:t>
      </w:r>
      <w:r w:rsidR="00FD6466">
        <w:rPr>
          <w:rFonts w:ascii="Times New Roman" w:eastAsia="Times New Roman" w:hAnsi="Times New Roman"/>
          <w:sz w:val="24"/>
          <w:szCs w:val="24"/>
          <w:bdr w:val="none" w:sz="0" w:space="0" w:color="auto" w:frame="1"/>
          <w:lang w:val="sq-AL"/>
        </w:rPr>
        <w:t xml:space="preserve"> (KE)</w:t>
      </w:r>
      <w:r w:rsidRPr="001339D8">
        <w:rPr>
          <w:rFonts w:ascii="Times New Roman" w:eastAsia="Times New Roman" w:hAnsi="Times New Roman"/>
          <w:sz w:val="24"/>
          <w:szCs w:val="24"/>
          <w:bdr w:val="none" w:sz="0" w:space="0" w:color="auto" w:frame="1"/>
          <w:lang w:val="sq-AL"/>
        </w:rPr>
        <w:t xml:space="preserve"> ku shteti shqiptar është palë,</w:t>
      </w:r>
      <w:r>
        <w:rPr>
          <w:rFonts w:ascii="Times New Roman" w:eastAsia="Times New Roman" w:hAnsi="Times New Roman"/>
          <w:sz w:val="24"/>
          <w:szCs w:val="24"/>
          <w:bdr w:val="none" w:sz="0" w:space="0" w:color="auto" w:frame="1"/>
          <w:lang w:val="sq-AL"/>
        </w:rPr>
        <w:t xml:space="preserve"> </w:t>
      </w:r>
      <w:r w:rsidRPr="001339D8">
        <w:rPr>
          <w:rFonts w:ascii="Times New Roman" w:eastAsia="Times New Roman" w:hAnsi="Times New Roman"/>
          <w:sz w:val="24"/>
          <w:szCs w:val="24"/>
          <w:bdr w:val="none" w:sz="0" w:space="0" w:color="auto" w:frame="1"/>
          <w:lang w:val="sq-AL"/>
        </w:rPr>
        <w:t>veçanërisht të GREVIO-s,</w:t>
      </w:r>
      <w:r w:rsidRPr="001339D8">
        <w:rPr>
          <w:rStyle w:val="FootnoteReference"/>
          <w:rFonts w:ascii="Times New Roman" w:eastAsia="Times New Roman" w:hAnsi="Times New Roman"/>
          <w:sz w:val="24"/>
          <w:szCs w:val="24"/>
          <w:bdr w:val="none" w:sz="0" w:space="0" w:color="auto" w:frame="1"/>
          <w:lang w:val="sq-AL"/>
        </w:rPr>
        <w:footnoteReference w:id="2"/>
      </w:r>
      <w:r w:rsidRPr="001339D8">
        <w:rPr>
          <w:rFonts w:ascii="Times New Roman" w:eastAsia="Times New Roman" w:hAnsi="Times New Roman"/>
          <w:sz w:val="24"/>
          <w:szCs w:val="24"/>
          <w:bdr w:val="none" w:sz="0" w:space="0" w:color="auto" w:frame="1"/>
          <w:lang w:val="sq-AL"/>
        </w:rPr>
        <w:t xml:space="preserve"> GRETA-s,</w:t>
      </w:r>
      <w:r w:rsidRPr="001339D8">
        <w:rPr>
          <w:rStyle w:val="FootnoteReference"/>
          <w:rFonts w:ascii="Times New Roman" w:eastAsia="Times New Roman" w:hAnsi="Times New Roman"/>
          <w:sz w:val="24"/>
          <w:szCs w:val="24"/>
          <w:bdr w:val="none" w:sz="0" w:space="0" w:color="auto" w:frame="1"/>
          <w:lang w:val="sq-AL"/>
        </w:rPr>
        <w:footnoteReference w:id="3"/>
      </w:r>
      <w:r w:rsidRPr="001339D8">
        <w:rPr>
          <w:rFonts w:ascii="Times New Roman" w:eastAsia="Times New Roman" w:hAnsi="Times New Roman"/>
          <w:sz w:val="24"/>
          <w:szCs w:val="24"/>
          <w:bdr w:val="none" w:sz="0" w:space="0" w:color="auto" w:frame="1"/>
          <w:lang w:val="sq-AL"/>
        </w:rPr>
        <w:t xml:space="preserve"> CPT,</w:t>
      </w:r>
      <w:r>
        <w:rPr>
          <w:rStyle w:val="FootnoteReference"/>
          <w:rFonts w:ascii="Times New Roman" w:eastAsia="Times New Roman" w:hAnsi="Times New Roman"/>
          <w:sz w:val="24"/>
          <w:szCs w:val="24"/>
          <w:bdr w:val="none" w:sz="0" w:space="0" w:color="auto" w:frame="1"/>
          <w:lang w:val="sq-AL"/>
        </w:rPr>
        <w:footnoteReference w:id="4"/>
      </w:r>
      <w:r w:rsidRPr="001339D8">
        <w:rPr>
          <w:rFonts w:ascii="Times New Roman" w:eastAsia="Times New Roman" w:hAnsi="Times New Roman"/>
          <w:sz w:val="24"/>
          <w:szCs w:val="24"/>
          <w:bdr w:val="none" w:sz="0" w:space="0" w:color="auto" w:frame="1"/>
          <w:lang w:val="sq-AL"/>
        </w:rPr>
        <w:t xml:space="preserve"> direktivat e BE-së </w:t>
      </w:r>
      <w:r>
        <w:rPr>
          <w:rFonts w:ascii="Times New Roman" w:eastAsia="Times New Roman" w:hAnsi="Times New Roman"/>
          <w:sz w:val="24"/>
          <w:szCs w:val="24"/>
          <w:bdr w:val="none" w:sz="0" w:space="0" w:color="auto" w:frame="1"/>
          <w:lang w:val="sq-AL"/>
        </w:rPr>
        <w:t xml:space="preserve">për </w:t>
      </w:r>
      <w:r w:rsidRPr="001339D8">
        <w:rPr>
          <w:rFonts w:ascii="Times New Roman" w:eastAsia="Times New Roman" w:hAnsi="Times New Roman"/>
          <w:sz w:val="24"/>
          <w:szCs w:val="24"/>
          <w:bdr w:val="none" w:sz="0" w:space="0" w:color="auto" w:frame="1"/>
          <w:lang w:val="sq-AL"/>
        </w:rPr>
        <w:t>mbrojtjen e viktimave si dhe rekomandimet e partnerëve vendas dhe ndërkombëtarë që punojnë me dhe për viktimat.</w:t>
      </w:r>
    </w:p>
    <w:p w14:paraId="4B3A8E1B" w14:textId="375EE2B0" w:rsidR="00C415EF" w:rsidRPr="00725F1B" w:rsidRDefault="00C415EF" w:rsidP="00725F1B">
      <w:pPr>
        <w:spacing w:after="0" w:line="276" w:lineRule="auto"/>
        <w:jc w:val="both"/>
        <w:rPr>
          <w:rFonts w:ascii="Times New Roman" w:eastAsia="Times New Roman" w:hAnsi="Times New Roman" w:cs="Times New Roman"/>
          <w:bCs/>
          <w:sz w:val="24"/>
          <w:szCs w:val="24"/>
          <w:lang w:val="sq-AL"/>
        </w:rPr>
      </w:pPr>
      <w:r w:rsidRPr="003775E8">
        <w:rPr>
          <w:rFonts w:ascii="Times New Roman" w:eastAsia="Times New Roman" w:hAnsi="Times New Roman" w:cs="Times New Roman"/>
          <w:bCs/>
          <w:sz w:val="24"/>
          <w:szCs w:val="24"/>
          <w:lang w:val="sq-AL"/>
        </w:rPr>
        <w:t>SNMVK</w:t>
      </w:r>
      <w:r w:rsidR="00FD6466">
        <w:rPr>
          <w:rFonts w:ascii="Times New Roman" w:eastAsia="Times New Roman" w:hAnsi="Times New Roman" w:cs="Times New Roman"/>
          <w:bCs/>
          <w:sz w:val="24"/>
          <w:szCs w:val="24"/>
          <w:lang w:val="sq-AL"/>
        </w:rPr>
        <w:t xml:space="preserve"> </w:t>
      </w:r>
      <w:r w:rsidRPr="003775E8">
        <w:rPr>
          <w:rFonts w:ascii="Times New Roman" w:eastAsia="Times New Roman" w:hAnsi="Times New Roman" w:cs="Times New Roman"/>
          <w:bCs/>
          <w:sz w:val="24"/>
          <w:szCs w:val="24"/>
          <w:lang w:val="sq-AL"/>
        </w:rPr>
        <w:t>2024</w:t>
      </w:r>
      <w:r w:rsidR="00B22153">
        <w:rPr>
          <w:rFonts w:ascii="Times New Roman" w:eastAsia="Times New Roman" w:hAnsi="Times New Roman" w:cs="Times New Roman"/>
          <w:bCs/>
          <w:sz w:val="24"/>
          <w:szCs w:val="24"/>
          <w:lang w:val="sq-AL"/>
        </w:rPr>
        <w:t xml:space="preserve"> – </w:t>
      </w:r>
      <w:r w:rsidRPr="003775E8">
        <w:rPr>
          <w:rFonts w:ascii="Times New Roman" w:eastAsia="Times New Roman" w:hAnsi="Times New Roman" w:cs="Times New Roman"/>
          <w:bCs/>
          <w:sz w:val="24"/>
          <w:szCs w:val="24"/>
          <w:lang w:val="sq-AL"/>
        </w:rPr>
        <w:t>2030 lidhet me Programin</w:t>
      </w:r>
      <w:r w:rsidR="00146D25">
        <w:rPr>
          <w:rFonts w:ascii="Times New Roman" w:eastAsia="Times New Roman" w:hAnsi="Times New Roman" w:cs="Times New Roman"/>
          <w:bCs/>
          <w:sz w:val="24"/>
          <w:szCs w:val="24"/>
          <w:lang w:val="sq-AL"/>
        </w:rPr>
        <w:t xml:space="preserve"> e Qeverisë </w:t>
      </w:r>
      <w:r w:rsidRPr="003775E8">
        <w:rPr>
          <w:rFonts w:ascii="Times New Roman" w:eastAsia="Times New Roman" w:hAnsi="Times New Roman" w:cs="Times New Roman"/>
          <w:bCs/>
          <w:sz w:val="24"/>
          <w:szCs w:val="24"/>
          <w:lang w:val="sq-AL"/>
        </w:rPr>
        <w:t>2021</w:t>
      </w:r>
      <w:r w:rsidR="00FD6466">
        <w:rPr>
          <w:rFonts w:ascii="Times New Roman" w:eastAsia="Times New Roman" w:hAnsi="Times New Roman" w:cs="Times New Roman"/>
          <w:bCs/>
          <w:sz w:val="24"/>
          <w:szCs w:val="24"/>
          <w:lang w:val="sq-AL"/>
        </w:rPr>
        <w:t xml:space="preserve"> – </w:t>
      </w:r>
      <w:r w:rsidRPr="003775E8">
        <w:rPr>
          <w:rFonts w:ascii="Times New Roman" w:eastAsia="Times New Roman" w:hAnsi="Times New Roman" w:cs="Times New Roman"/>
          <w:bCs/>
          <w:sz w:val="24"/>
          <w:szCs w:val="24"/>
          <w:lang w:val="sq-AL"/>
        </w:rPr>
        <w:t>2025, kryesisht me prioritetin “Shqipëria e së drejtës”</w:t>
      </w:r>
      <w:r w:rsidRPr="003775E8">
        <w:rPr>
          <w:rFonts w:ascii="Times New Roman" w:eastAsia="Times New Roman" w:hAnsi="Times New Roman" w:cs="Times New Roman"/>
          <w:bCs/>
          <w:sz w:val="24"/>
          <w:szCs w:val="24"/>
          <w:vertAlign w:val="superscript"/>
          <w:lang w:val="sq-AL"/>
        </w:rPr>
        <w:footnoteReference w:id="5"/>
      </w:r>
      <w:r w:rsidRPr="003775E8">
        <w:rPr>
          <w:rFonts w:ascii="Times New Roman" w:eastAsia="Times New Roman" w:hAnsi="Times New Roman" w:cs="Times New Roman"/>
          <w:bCs/>
          <w:sz w:val="24"/>
          <w:szCs w:val="24"/>
          <w:lang w:val="sq-AL"/>
        </w:rPr>
        <w:t xml:space="preserve">, si dhe me </w:t>
      </w:r>
      <w:r w:rsidRPr="00FD6466">
        <w:rPr>
          <w:rFonts w:ascii="Times New Roman" w:eastAsia="Calibri" w:hAnsi="Times New Roman" w:cs="Times New Roman"/>
          <w:i/>
          <w:sz w:val="24"/>
          <w:szCs w:val="24"/>
          <w:lang w:val="sq-AL"/>
        </w:rPr>
        <w:t>Strategjinë Kombëtare për Zhvillim dhe Integrim Evropian 2022-2030</w:t>
      </w:r>
      <w:r w:rsidR="00745CBB" w:rsidRPr="00FD6466">
        <w:rPr>
          <w:rFonts w:ascii="Times New Roman" w:eastAsia="Calibri" w:hAnsi="Times New Roman" w:cs="Times New Roman"/>
          <w:i/>
          <w:sz w:val="24"/>
          <w:szCs w:val="24"/>
          <w:lang w:val="sq-AL"/>
        </w:rPr>
        <w:t xml:space="preserve"> (SK</w:t>
      </w:r>
      <w:r w:rsidR="009607B2">
        <w:rPr>
          <w:rFonts w:ascii="Times New Roman" w:eastAsia="Calibri" w:hAnsi="Times New Roman" w:cs="Times New Roman"/>
          <w:i/>
          <w:sz w:val="24"/>
          <w:szCs w:val="24"/>
          <w:lang w:val="sq-AL"/>
        </w:rPr>
        <w:t>ZHIE 2023</w:t>
      </w:r>
      <w:r w:rsidR="00146D25">
        <w:rPr>
          <w:rFonts w:ascii="Times New Roman" w:eastAsia="Calibri" w:hAnsi="Times New Roman" w:cs="Times New Roman"/>
          <w:i/>
          <w:sz w:val="24"/>
          <w:szCs w:val="24"/>
          <w:lang w:val="sq-AL"/>
        </w:rPr>
        <w:t>-2030)</w:t>
      </w:r>
      <w:r w:rsidRPr="003775E8">
        <w:rPr>
          <w:rFonts w:ascii="Times New Roman" w:eastAsia="Calibri" w:hAnsi="Times New Roman" w:cs="Times New Roman"/>
          <w:sz w:val="24"/>
          <w:szCs w:val="24"/>
          <w:lang w:val="sq-AL"/>
        </w:rPr>
        <w:t xml:space="preserve"> dhe një sërë strategjish të tjera që adresojnë të drejtat e viktimave të krimit:</w:t>
      </w:r>
      <w:r w:rsidRPr="003775E8">
        <w:rPr>
          <w:rFonts w:ascii="Times New Roman" w:eastAsia="Calibri" w:hAnsi="Times New Roman" w:cs="Times New Roman"/>
          <w:i/>
          <w:sz w:val="24"/>
          <w:szCs w:val="24"/>
          <w:lang w:val="sq-AL"/>
        </w:rPr>
        <w:t xml:space="preserve"> Strategjia Ndërsektoriale e Drejtësisë 2021-2025</w:t>
      </w:r>
      <w:r w:rsidR="00AD662D">
        <w:rPr>
          <w:rFonts w:ascii="Times New Roman" w:eastAsia="Calibri" w:hAnsi="Times New Roman" w:cs="Times New Roman"/>
          <w:i/>
          <w:sz w:val="24"/>
          <w:szCs w:val="24"/>
          <w:lang w:val="sq-AL"/>
        </w:rPr>
        <w:t xml:space="preserve"> (SND 2021-2025)</w:t>
      </w:r>
      <w:r w:rsidRPr="003775E8">
        <w:rPr>
          <w:rFonts w:ascii="Times New Roman" w:eastAsia="Calibri" w:hAnsi="Times New Roman" w:cs="Times New Roman"/>
          <w:i/>
          <w:sz w:val="24"/>
          <w:szCs w:val="24"/>
          <w:lang w:val="sq-AL"/>
        </w:rPr>
        <w:t>,</w:t>
      </w:r>
      <w:r w:rsidRPr="003775E8">
        <w:rPr>
          <w:rFonts w:ascii="Times New Roman" w:eastAsia="Calibri" w:hAnsi="Times New Roman" w:cs="Times New Roman"/>
          <w:sz w:val="24"/>
          <w:szCs w:val="24"/>
        </w:rPr>
        <w:t xml:space="preserve"> </w:t>
      </w:r>
      <w:r w:rsidRPr="003775E8">
        <w:rPr>
          <w:rFonts w:ascii="Times New Roman" w:eastAsia="Calibri" w:hAnsi="Times New Roman" w:cs="Times New Roman"/>
          <w:i/>
          <w:sz w:val="24"/>
          <w:szCs w:val="24"/>
        </w:rPr>
        <w:t xml:space="preserve">Strategjia kundër Krimit të Organizuar dhe Krimeve të Rënda 2021–2025 </w:t>
      </w:r>
      <w:r w:rsidR="00AD662D">
        <w:rPr>
          <w:rFonts w:ascii="Times New Roman" w:eastAsia="Calibri" w:hAnsi="Times New Roman" w:cs="Times New Roman"/>
          <w:i/>
          <w:sz w:val="24"/>
          <w:szCs w:val="24"/>
        </w:rPr>
        <w:t>(</w:t>
      </w:r>
      <w:r w:rsidR="00AD662D" w:rsidRPr="00AD662D">
        <w:rPr>
          <w:rFonts w:ascii="Times New Roman" w:eastAsia="Calibri" w:hAnsi="Times New Roman" w:cs="Times New Roman"/>
          <w:i/>
          <w:sz w:val="24"/>
          <w:szCs w:val="24"/>
        </w:rPr>
        <w:t xml:space="preserve">SKKOKR </w:t>
      </w:r>
      <w:r w:rsidR="00AD662D">
        <w:rPr>
          <w:rFonts w:ascii="Times New Roman" w:eastAsia="Calibri" w:hAnsi="Times New Roman" w:cs="Times New Roman"/>
          <w:i/>
          <w:sz w:val="24"/>
          <w:szCs w:val="24"/>
        </w:rPr>
        <w:t xml:space="preserve">2021-2025) </w:t>
      </w:r>
      <w:r w:rsidRPr="003775E8">
        <w:rPr>
          <w:rFonts w:ascii="Times New Roman" w:eastAsia="Calibri" w:hAnsi="Times New Roman" w:cs="Times New Roman"/>
          <w:i/>
          <w:sz w:val="24"/>
          <w:szCs w:val="24"/>
        </w:rPr>
        <w:t>dhe Plani i Veprimit për Luftën kundër Trafikimit të Personave 2021–2023</w:t>
      </w:r>
      <w:r w:rsidR="00AD662D">
        <w:rPr>
          <w:rFonts w:ascii="Times New Roman" w:eastAsia="Calibri" w:hAnsi="Times New Roman" w:cs="Times New Roman"/>
          <w:i/>
          <w:sz w:val="24"/>
          <w:szCs w:val="24"/>
        </w:rPr>
        <w:t>,</w:t>
      </w:r>
      <w:r w:rsidRPr="003775E8">
        <w:rPr>
          <w:rFonts w:ascii="Times New Roman" w:eastAsia="Calibri" w:hAnsi="Times New Roman" w:cs="Times New Roman"/>
          <w:i/>
          <w:sz w:val="24"/>
          <w:szCs w:val="24"/>
          <w:lang w:val="sq-AL"/>
        </w:rPr>
        <w:t xml:space="preserve"> Strategjia Kombëta</w:t>
      </w:r>
      <w:r>
        <w:rPr>
          <w:rFonts w:ascii="Times New Roman" w:eastAsia="Calibri" w:hAnsi="Times New Roman" w:cs="Times New Roman"/>
          <w:i/>
          <w:sz w:val="24"/>
          <w:szCs w:val="24"/>
          <w:lang w:val="sq-AL"/>
        </w:rPr>
        <w:t>re për Barazi Gjinore 2021-203</w:t>
      </w:r>
      <w:r w:rsidR="00AD662D">
        <w:rPr>
          <w:rFonts w:ascii="Times New Roman" w:eastAsia="Calibri" w:hAnsi="Times New Roman" w:cs="Times New Roman"/>
          <w:i/>
          <w:sz w:val="24"/>
          <w:szCs w:val="24"/>
          <w:lang w:val="sq-AL"/>
        </w:rPr>
        <w:t>0 (SKBGJ 2021-2030),</w:t>
      </w:r>
      <w:r>
        <w:rPr>
          <w:rFonts w:ascii="Times New Roman" w:eastAsia="Calibri" w:hAnsi="Times New Roman" w:cs="Times New Roman"/>
          <w:i/>
          <w:sz w:val="24"/>
          <w:szCs w:val="24"/>
          <w:lang w:val="sq-AL"/>
        </w:rPr>
        <w:t xml:space="preserve">  </w:t>
      </w:r>
      <w:r w:rsidRPr="003775E8">
        <w:rPr>
          <w:rFonts w:ascii="Times New Roman" w:eastAsia="Calibri" w:hAnsi="Times New Roman" w:cs="Times New Roman"/>
          <w:i/>
          <w:sz w:val="24"/>
          <w:szCs w:val="24"/>
          <w:lang w:val="sq-AL"/>
        </w:rPr>
        <w:t>Strategjia Kombëtare e Arsimit 2021-2026</w:t>
      </w:r>
      <w:r w:rsidR="00745CBB">
        <w:rPr>
          <w:rFonts w:ascii="Times New Roman" w:eastAsia="Calibri" w:hAnsi="Times New Roman" w:cs="Times New Roman"/>
          <w:i/>
          <w:sz w:val="24"/>
          <w:szCs w:val="24"/>
          <w:lang w:val="sq-AL"/>
        </w:rPr>
        <w:t xml:space="preserve"> (SKA 2021-2026),</w:t>
      </w:r>
      <w:r w:rsidRPr="003775E8">
        <w:rPr>
          <w:rFonts w:ascii="Times New Roman" w:eastAsia="Calibri" w:hAnsi="Times New Roman" w:cs="Times New Roman"/>
          <w:i/>
          <w:sz w:val="24"/>
          <w:szCs w:val="24"/>
          <w:lang w:val="sq-AL"/>
        </w:rPr>
        <w:t xml:space="preserve"> Strategjia Kombëtare për Sigurinë Kibernetike dhe Plani i Veprimit 2020-2025;</w:t>
      </w:r>
      <w:r w:rsidRPr="003775E8">
        <w:rPr>
          <w:rFonts w:ascii="Times New Roman" w:eastAsia="Calibri" w:hAnsi="Times New Roman" w:cs="Times New Roman"/>
          <w:i/>
          <w:noProof/>
          <w:sz w:val="24"/>
          <w:szCs w:val="24"/>
          <w:lang w:val="sq-AL"/>
        </w:rPr>
        <w:t xml:space="preserve"> Plani Kombëtar i Veprimit për Barazi, Përfshirje dhe Pjesëmarrjen e Romëve dhe Egjiptianëve 2021-2025</w:t>
      </w:r>
      <w:r w:rsidR="007510A5">
        <w:rPr>
          <w:rFonts w:ascii="Times New Roman" w:eastAsia="Calibri" w:hAnsi="Times New Roman" w:cs="Times New Roman"/>
          <w:i/>
          <w:noProof/>
          <w:sz w:val="24"/>
          <w:szCs w:val="24"/>
          <w:lang w:val="sq-AL"/>
        </w:rPr>
        <w:t>...</w:t>
      </w:r>
      <w:r w:rsidR="007510A5" w:rsidRPr="00745CBB">
        <w:rPr>
          <w:rFonts w:ascii="Times New Roman" w:eastAsia="Calibri" w:hAnsi="Times New Roman" w:cs="Times New Roman"/>
          <w:noProof/>
          <w:sz w:val="24"/>
          <w:szCs w:val="24"/>
          <w:lang w:val="sq-AL"/>
        </w:rPr>
        <w:t>etj</w:t>
      </w:r>
      <w:r w:rsidRPr="003775E8">
        <w:rPr>
          <w:rFonts w:ascii="Times New Roman" w:eastAsia="Calibri" w:hAnsi="Times New Roman" w:cs="Times New Roman"/>
          <w:i/>
          <w:noProof/>
          <w:sz w:val="24"/>
          <w:szCs w:val="24"/>
          <w:lang w:val="sq-AL"/>
        </w:rPr>
        <w:t>.</w:t>
      </w:r>
      <w:r w:rsidRPr="003775E8">
        <w:rPr>
          <w:rFonts w:ascii="Times New Roman" w:eastAsia="Calibri" w:hAnsi="Times New Roman" w:cs="Times New Roman"/>
          <w:noProof/>
          <w:sz w:val="24"/>
          <w:szCs w:val="24"/>
          <w:lang w:val="sq-AL"/>
        </w:rPr>
        <w:t xml:space="preserve"> </w:t>
      </w:r>
      <w:r w:rsidR="00725F1B">
        <w:rPr>
          <w:rFonts w:ascii="Times New Roman" w:eastAsia="Times New Roman" w:hAnsi="Times New Roman" w:cs="Times New Roman"/>
          <w:bCs/>
          <w:sz w:val="24"/>
          <w:szCs w:val="24"/>
          <w:lang w:val="sq-AL"/>
        </w:rPr>
        <w:t xml:space="preserve"> </w:t>
      </w:r>
      <w:r>
        <w:rPr>
          <w:rFonts w:ascii="Times New Roman" w:eastAsia="Times New Roman" w:hAnsi="Times New Roman" w:cs="Times New Roman"/>
          <w:sz w:val="24"/>
          <w:szCs w:val="24"/>
          <w:lang w:val="sq-AL"/>
        </w:rPr>
        <w:t>S</w:t>
      </w:r>
      <w:r w:rsidRPr="003775E8">
        <w:rPr>
          <w:rFonts w:ascii="Times New Roman" w:eastAsia="Times New Roman" w:hAnsi="Times New Roman" w:cs="Times New Roman"/>
          <w:sz w:val="24"/>
          <w:szCs w:val="24"/>
          <w:lang w:val="sq-AL"/>
        </w:rPr>
        <w:t>trategjia mban parasysh</w:t>
      </w:r>
      <w:r w:rsidR="009607B2">
        <w:rPr>
          <w:rFonts w:ascii="Times New Roman" w:eastAsia="Times New Roman" w:hAnsi="Times New Roman" w:cs="Times New Roman"/>
          <w:sz w:val="24"/>
          <w:szCs w:val="24"/>
          <w:lang w:val="sq-AL"/>
        </w:rPr>
        <w:t xml:space="preserve"> orientimin dhe</w:t>
      </w:r>
      <w:r w:rsidRPr="003775E8">
        <w:rPr>
          <w:rFonts w:ascii="Times New Roman" w:eastAsia="Times New Roman" w:hAnsi="Times New Roman" w:cs="Times New Roman"/>
          <w:sz w:val="24"/>
          <w:szCs w:val="24"/>
          <w:lang w:val="sq-AL"/>
        </w:rPr>
        <w:t xml:space="preserve"> përmbushjen e </w:t>
      </w:r>
      <w:r w:rsidRPr="003775E8">
        <w:rPr>
          <w:rFonts w:ascii="Times New Roman" w:eastAsia="Times New Roman" w:hAnsi="Times New Roman" w:cs="Times New Roman"/>
          <w:i/>
          <w:sz w:val="24"/>
          <w:szCs w:val="24"/>
          <w:lang w:val="sq-AL"/>
        </w:rPr>
        <w:t>Objektivave të Zhvillimit të Qëndrueshëm 2030 (OZHQ)</w:t>
      </w:r>
      <w:r w:rsidRPr="003775E8">
        <w:rPr>
          <w:rFonts w:ascii="Times New Roman" w:eastAsia="Times New Roman" w:hAnsi="Times New Roman" w:cs="Times New Roman"/>
          <w:sz w:val="24"/>
          <w:szCs w:val="24"/>
          <w:vertAlign w:val="superscript"/>
          <w:lang w:val="sq-AL"/>
        </w:rPr>
        <w:footnoteReference w:id="6"/>
      </w:r>
      <w:r w:rsidRPr="003775E8">
        <w:rPr>
          <w:rFonts w:ascii="Times New Roman" w:eastAsia="Times New Roman" w:hAnsi="Times New Roman" w:cs="Times New Roman"/>
          <w:i/>
          <w:sz w:val="24"/>
          <w:szCs w:val="24"/>
          <w:lang w:val="sq-AL"/>
        </w:rPr>
        <w:t xml:space="preserve"> dhe Agjendën 2030</w:t>
      </w:r>
      <w:r w:rsidRPr="003775E8">
        <w:rPr>
          <w:rFonts w:ascii="Times New Roman" w:eastAsia="Times New Roman" w:hAnsi="Times New Roman" w:cs="Times New Roman"/>
          <w:sz w:val="24"/>
          <w:szCs w:val="24"/>
          <w:vertAlign w:val="superscript"/>
          <w:lang w:val="sq-AL"/>
        </w:rPr>
        <w:footnoteReference w:id="7"/>
      </w:r>
      <w:r>
        <w:rPr>
          <w:rFonts w:ascii="Times New Roman" w:eastAsia="Times New Roman" w:hAnsi="Times New Roman" w:cs="Times New Roman"/>
          <w:i/>
          <w:sz w:val="24"/>
          <w:szCs w:val="24"/>
          <w:lang w:val="sq-AL"/>
        </w:rPr>
        <w:t>.</w:t>
      </w:r>
    </w:p>
    <w:p w14:paraId="69AA8493" w14:textId="77777777" w:rsidR="00722CB6" w:rsidRDefault="00722CB6" w:rsidP="00C415EF">
      <w:pPr>
        <w:spacing w:after="0" w:line="276" w:lineRule="auto"/>
        <w:contextualSpacing/>
        <w:jc w:val="both"/>
        <w:rPr>
          <w:rFonts w:ascii="Times New Roman" w:eastAsia="Times New Roman" w:hAnsi="Times New Roman" w:cs="Times New Roman"/>
          <w:sz w:val="24"/>
          <w:szCs w:val="24"/>
          <w:lang w:val="sq-AL"/>
        </w:rPr>
      </w:pPr>
    </w:p>
    <w:p w14:paraId="5F5A99B7" w14:textId="039F7EE8" w:rsidR="0022622F" w:rsidRPr="00833EC2" w:rsidRDefault="00C415EF" w:rsidP="001339D8">
      <w:pPr>
        <w:spacing w:after="0" w:line="276" w:lineRule="auto"/>
        <w:contextualSpacing/>
        <w:jc w:val="both"/>
        <w:rPr>
          <w:rFonts w:ascii="Times New Roman" w:eastAsia="Calibri" w:hAnsi="Times New Roman" w:cs="Times New Roman"/>
          <w:sz w:val="24"/>
          <w:szCs w:val="24"/>
          <w:lang w:val="sq-AL"/>
        </w:rPr>
      </w:pPr>
      <w:r w:rsidRPr="000B0A36">
        <w:rPr>
          <w:rFonts w:ascii="Times New Roman" w:eastAsia="Calibri" w:hAnsi="Times New Roman" w:cs="Times New Roman"/>
          <w:sz w:val="24"/>
          <w:szCs w:val="24"/>
          <w:lang w:val="sq-AL"/>
        </w:rPr>
        <w:t>Përgatitja e S</w:t>
      </w:r>
      <w:r w:rsidR="00745CBB">
        <w:rPr>
          <w:rFonts w:ascii="Times New Roman" w:eastAsia="Calibri" w:hAnsi="Times New Roman" w:cs="Times New Roman"/>
          <w:sz w:val="24"/>
          <w:szCs w:val="24"/>
          <w:lang w:val="sq-AL"/>
        </w:rPr>
        <w:t>NMVK 2024</w:t>
      </w:r>
      <w:r w:rsidR="00B62D57">
        <w:rPr>
          <w:rFonts w:ascii="Times New Roman" w:eastAsia="Calibri" w:hAnsi="Times New Roman" w:cs="Times New Roman"/>
          <w:sz w:val="24"/>
          <w:szCs w:val="24"/>
          <w:lang w:val="sq-AL"/>
        </w:rPr>
        <w:t xml:space="preserve"> – </w:t>
      </w:r>
      <w:r w:rsidR="00745CBB">
        <w:rPr>
          <w:rFonts w:ascii="Times New Roman" w:eastAsia="Calibri" w:hAnsi="Times New Roman" w:cs="Times New Roman"/>
          <w:sz w:val="24"/>
          <w:szCs w:val="24"/>
          <w:lang w:val="sq-AL"/>
        </w:rPr>
        <w:t>2030</w:t>
      </w:r>
      <w:r w:rsidRPr="000B0A36">
        <w:rPr>
          <w:rFonts w:ascii="Times New Roman" w:eastAsia="Calibri" w:hAnsi="Times New Roman" w:cs="Times New Roman"/>
          <w:sz w:val="24"/>
          <w:szCs w:val="24"/>
          <w:lang w:val="sq-AL"/>
        </w:rPr>
        <w:t xml:space="preserve"> është planifikuar në Programin e Përgjithshëm Analitik të Projektakteve të Ministrisë së Drejtësisë për vitin 2023</w:t>
      </w:r>
      <w:r w:rsidRPr="003775E8">
        <w:rPr>
          <w:rFonts w:ascii="Times New Roman" w:eastAsia="Calibri" w:hAnsi="Times New Roman" w:cs="Times New Roman"/>
          <w:sz w:val="24"/>
          <w:szCs w:val="24"/>
          <w:lang w:val="sq-AL"/>
        </w:rPr>
        <w:t xml:space="preserve"> dhe është në përmbushje </w:t>
      </w:r>
      <w:r>
        <w:rPr>
          <w:rFonts w:ascii="Times New Roman" w:eastAsia="Calibri" w:hAnsi="Times New Roman" w:cs="Times New Roman"/>
          <w:sz w:val="24"/>
          <w:szCs w:val="24"/>
          <w:lang w:val="sq-AL"/>
        </w:rPr>
        <w:t>me angazhimet e</w:t>
      </w:r>
      <w:r w:rsidR="008C30F6">
        <w:rPr>
          <w:rFonts w:ascii="Times New Roman" w:eastAsia="Calibri" w:hAnsi="Times New Roman" w:cs="Times New Roman"/>
          <w:sz w:val="24"/>
          <w:szCs w:val="24"/>
          <w:lang w:val="sq-AL"/>
        </w:rPr>
        <w:t xml:space="preserve"> marra në</w:t>
      </w:r>
      <w:r w:rsidRPr="003775E8">
        <w:rPr>
          <w:rFonts w:ascii="Times New Roman" w:eastAsia="Calibri" w:hAnsi="Times New Roman" w:cs="Times New Roman"/>
          <w:sz w:val="24"/>
          <w:szCs w:val="24"/>
          <w:lang w:val="sq-AL"/>
        </w:rPr>
        <w:t xml:space="preserve"> </w:t>
      </w:r>
      <w:r w:rsidRPr="003775E8">
        <w:rPr>
          <w:rFonts w:ascii="Times New Roman" w:eastAsia="Calibri" w:hAnsi="Times New Roman" w:cs="Times New Roman"/>
          <w:sz w:val="24"/>
          <w:szCs w:val="24"/>
        </w:rPr>
        <w:t>Plani</w:t>
      </w:r>
      <w:r>
        <w:rPr>
          <w:rFonts w:ascii="Times New Roman" w:eastAsia="Calibri" w:hAnsi="Times New Roman" w:cs="Times New Roman"/>
          <w:sz w:val="24"/>
          <w:szCs w:val="24"/>
        </w:rPr>
        <w:t>n</w:t>
      </w:r>
      <w:r w:rsidRPr="003775E8">
        <w:rPr>
          <w:rFonts w:ascii="Times New Roman" w:eastAsia="Calibri" w:hAnsi="Times New Roman" w:cs="Times New Roman"/>
          <w:sz w:val="24"/>
          <w:szCs w:val="24"/>
        </w:rPr>
        <w:t xml:space="preserve"> Kombëtar për Integrimin Evropian 2022-2024</w:t>
      </w:r>
      <w:r w:rsidRPr="003775E8">
        <w:rPr>
          <w:rFonts w:ascii="Times New Roman" w:eastAsia="Calibri" w:hAnsi="Times New Roman" w:cs="Times New Roman"/>
          <w:sz w:val="24"/>
          <w:szCs w:val="24"/>
          <w:vertAlign w:val="superscript"/>
        </w:rPr>
        <w:footnoteReference w:id="8"/>
      </w:r>
      <w:r w:rsidR="009607B2">
        <w:rPr>
          <w:rFonts w:ascii="Times New Roman" w:eastAsia="Calibri" w:hAnsi="Times New Roman" w:cs="Times New Roman"/>
          <w:sz w:val="24"/>
          <w:szCs w:val="24"/>
        </w:rPr>
        <w:t xml:space="preserve"> (PKIE 2023</w:t>
      </w:r>
      <w:r w:rsidR="00DA7B24">
        <w:rPr>
          <w:rFonts w:ascii="Times New Roman" w:eastAsia="Calibri" w:hAnsi="Times New Roman" w:cs="Times New Roman"/>
          <w:sz w:val="24"/>
          <w:szCs w:val="24"/>
        </w:rPr>
        <w:t xml:space="preserve"> – </w:t>
      </w:r>
      <w:r w:rsidR="009607B2">
        <w:rPr>
          <w:rFonts w:ascii="Times New Roman" w:eastAsia="Calibri" w:hAnsi="Times New Roman" w:cs="Times New Roman"/>
          <w:sz w:val="24"/>
          <w:szCs w:val="24"/>
        </w:rPr>
        <w:t>2025</w:t>
      </w:r>
      <w:r w:rsidR="00491CA8">
        <w:rPr>
          <w:rFonts w:ascii="Times New Roman" w:eastAsia="Calibri" w:hAnsi="Times New Roman" w:cs="Times New Roman"/>
          <w:sz w:val="24"/>
          <w:szCs w:val="24"/>
        </w:rPr>
        <w:t>)</w:t>
      </w:r>
      <w:r w:rsidRPr="003775E8">
        <w:rPr>
          <w:rFonts w:ascii="Times New Roman" w:eastAsia="Calibri" w:hAnsi="Times New Roman" w:cs="Times New Roman"/>
          <w:sz w:val="24"/>
          <w:szCs w:val="24"/>
        </w:rPr>
        <w:t xml:space="preserve">, </w:t>
      </w:r>
      <w:r w:rsidRPr="003775E8">
        <w:rPr>
          <w:rFonts w:ascii="Times New Roman" w:eastAsia="Calibri" w:hAnsi="Times New Roman" w:cs="Times New Roman"/>
          <w:sz w:val="24"/>
          <w:szCs w:val="24"/>
          <w:lang w:val="sq-AL"/>
        </w:rPr>
        <w:t xml:space="preserve">kapitulli 23, </w:t>
      </w:r>
      <w:r w:rsidRPr="003775E8">
        <w:rPr>
          <w:rFonts w:ascii="Times New Roman" w:eastAsia="Calibri" w:hAnsi="Times New Roman" w:cs="Times New Roman"/>
          <w:i/>
          <w:sz w:val="24"/>
          <w:szCs w:val="24"/>
          <w:lang w:val="sq-AL"/>
        </w:rPr>
        <w:t>“Gjyqësori dhe të Drejtat Themelore”</w:t>
      </w:r>
      <w:r w:rsidRPr="003775E8">
        <w:rPr>
          <w:rFonts w:ascii="Times New Roman" w:eastAsia="Calibri" w:hAnsi="Times New Roman" w:cs="Times New Roman"/>
          <w:sz w:val="24"/>
          <w:szCs w:val="24"/>
          <w:lang w:val="sq-AL"/>
        </w:rPr>
        <w:t xml:space="preserve">, konkretisht 23.7 ku si prioritete janë: </w:t>
      </w:r>
      <w:r w:rsidRPr="003775E8">
        <w:rPr>
          <w:rFonts w:ascii="Times New Roman" w:eastAsia="Calibri" w:hAnsi="Times New Roman" w:cs="Times New Roman"/>
          <w:color w:val="000000"/>
          <w:sz w:val="24"/>
          <w:szCs w:val="24"/>
        </w:rPr>
        <w:t>ndërmarrj</w:t>
      </w:r>
      <w:r w:rsidR="00491CA8">
        <w:rPr>
          <w:rFonts w:ascii="Times New Roman" w:eastAsia="Calibri" w:hAnsi="Times New Roman" w:cs="Times New Roman"/>
          <w:color w:val="000000"/>
          <w:sz w:val="24"/>
          <w:szCs w:val="24"/>
        </w:rPr>
        <w:t>a</w:t>
      </w:r>
      <w:r w:rsidRPr="003775E8">
        <w:rPr>
          <w:rFonts w:ascii="Times New Roman" w:eastAsia="Calibri" w:hAnsi="Times New Roman" w:cs="Times New Roman"/>
          <w:color w:val="000000"/>
          <w:sz w:val="24"/>
          <w:szCs w:val="24"/>
        </w:rPr>
        <w:t xml:space="preserve"> e masave </w:t>
      </w:r>
      <w:r w:rsidRPr="003775E8">
        <w:rPr>
          <w:rFonts w:ascii="Times New Roman" w:eastAsia="Calibri" w:hAnsi="Times New Roman" w:cs="Times New Roman"/>
          <w:sz w:val="24"/>
          <w:szCs w:val="24"/>
          <w:lang w:val="sq-AL"/>
        </w:rPr>
        <w:t>konkrete për përafrimin e legjislacionit t</w:t>
      </w:r>
      <w:r>
        <w:rPr>
          <w:rFonts w:ascii="Times New Roman" w:eastAsia="Calibri" w:hAnsi="Times New Roman" w:cs="Times New Roman"/>
          <w:sz w:val="24"/>
          <w:szCs w:val="24"/>
          <w:lang w:val="sq-AL"/>
        </w:rPr>
        <w:t>ë brendshëm në mënyrë të plotë </w:t>
      </w:r>
      <w:r w:rsidRPr="003775E8">
        <w:rPr>
          <w:rFonts w:ascii="Times New Roman" w:eastAsia="Calibri" w:hAnsi="Times New Roman" w:cs="Times New Roman"/>
          <w:sz w:val="24"/>
          <w:szCs w:val="24"/>
          <w:lang w:val="sq-AL"/>
        </w:rPr>
        <w:t>me </w:t>
      </w:r>
      <w:r w:rsidRPr="003775E8">
        <w:rPr>
          <w:rFonts w:ascii="Times New Roman" w:eastAsia="Calibri" w:hAnsi="Times New Roman" w:cs="Times New Roman"/>
          <w:i/>
          <w:iCs/>
          <w:sz w:val="24"/>
          <w:szCs w:val="24"/>
          <w:lang w:val="sq-AL"/>
        </w:rPr>
        <w:t>acquis</w:t>
      </w:r>
      <w:r w:rsidRPr="003775E8">
        <w:rPr>
          <w:rFonts w:ascii="Times New Roman" w:eastAsia="Calibri" w:hAnsi="Times New Roman" w:cs="Times New Roman"/>
          <w:sz w:val="24"/>
          <w:szCs w:val="24"/>
          <w:lang w:val="sq-AL"/>
        </w:rPr>
        <w:t> e BE</w:t>
      </w:r>
      <w:r w:rsidR="00491CA8">
        <w:rPr>
          <w:rFonts w:ascii="Times New Roman" w:eastAsia="Calibri" w:hAnsi="Times New Roman" w:cs="Times New Roman"/>
          <w:sz w:val="24"/>
          <w:szCs w:val="24"/>
          <w:lang w:val="sq-AL"/>
        </w:rPr>
        <w:t>-së</w:t>
      </w:r>
      <w:r w:rsidRPr="003775E8">
        <w:rPr>
          <w:rFonts w:ascii="Times New Roman" w:eastAsia="Calibri" w:hAnsi="Times New Roman" w:cs="Times New Roman"/>
          <w:sz w:val="24"/>
          <w:szCs w:val="24"/>
          <w:lang w:val="sq-AL"/>
        </w:rPr>
        <w:t xml:space="preserve"> në të gjithë legjislacionin që prek viktimat e krimit</w:t>
      </w:r>
      <w:r w:rsidR="00491CA8">
        <w:rPr>
          <w:rFonts w:ascii="Times New Roman" w:eastAsia="Calibri" w:hAnsi="Times New Roman" w:cs="Times New Roman"/>
          <w:sz w:val="24"/>
          <w:szCs w:val="24"/>
          <w:lang w:val="sq-AL"/>
        </w:rPr>
        <w:t>,</w:t>
      </w:r>
      <w:r w:rsidRPr="003775E8">
        <w:rPr>
          <w:rFonts w:ascii="Times New Roman" w:eastAsia="Calibri" w:hAnsi="Times New Roman" w:cs="Times New Roman"/>
          <w:sz w:val="24"/>
          <w:szCs w:val="24"/>
          <w:lang w:val="sq-AL"/>
        </w:rPr>
        <w:t xml:space="preserve"> trajnimi i profesionistëve që punojnë me viktimat</w:t>
      </w:r>
      <w:r w:rsidRPr="003775E8">
        <w:rPr>
          <w:rFonts w:ascii="Times New Roman" w:eastAsia="Calibri" w:hAnsi="Times New Roman" w:cs="Times New Roman"/>
          <w:sz w:val="24"/>
          <w:szCs w:val="24"/>
        </w:rPr>
        <w:t xml:space="preserve">, me qëllim </w:t>
      </w:r>
      <w:r>
        <w:rPr>
          <w:rFonts w:ascii="Times New Roman" w:eastAsia="Calibri" w:hAnsi="Times New Roman" w:cs="Times New Roman"/>
          <w:sz w:val="24"/>
          <w:szCs w:val="24"/>
        </w:rPr>
        <w:t xml:space="preserve">zbulimin e krimit dhe trajtimin e </w:t>
      </w:r>
      <w:r w:rsidRPr="003775E8">
        <w:rPr>
          <w:rFonts w:ascii="Times New Roman" w:eastAsia="Calibri" w:hAnsi="Times New Roman" w:cs="Times New Roman"/>
          <w:sz w:val="24"/>
          <w:szCs w:val="24"/>
        </w:rPr>
        <w:t xml:space="preserve">tij në mënyrën e duhur, duke </w:t>
      </w:r>
      <w:r w:rsidR="00491CA8">
        <w:rPr>
          <w:rFonts w:ascii="Times New Roman" w:eastAsia="Calibri" w:hAnsi="Times New Roman" w:cs="Times New Roman"/>
          <w:sz w:val="24"/>
          <w:szCs w:val="24"/>
        </w:rPr>
        <w:t>i</w:t>
      </w:r>
      <w:r w:rsidRPr="003775E8">
        <w:rPr>
          <w:rFonts w:ascii="Times New Roman" w:eastAsia="Calibri" w:hAnsi="Times New Roman" w:cs="Times New Roman"/>
          <w:sz w:val="24"/>
          <w:szCs w:val="24"/>
        </w:rPr>
        <w:t>u përshtatur nevojave specifike të viktimave</w:t>
      </w:r>
      <w:r w:rsidR="00491CA8">
        <w:rPr>
          <w:rFonts w:ascii="Times New Roman" w:eastAsia="Calibri" w:hAnsi="Times New Roman" w:cs="Times New Roman"/>
          <w:sz w:val="24"/>
          <w:szCs w:val="24"/>
        </w:rPr>
        <w:t>,</w:t>
      </w:r>
      <w:r w:rsidRPr="003775E8">
        <w:rPr>
          <w:rFonts w:ascii="Times New Roman" w:eastAsia="Calibri" w:hAnsi="Times New Roman" w:cs="Times New Roman"/>
          <w:sz w:val="24"/>
          <w:szCs w:val="24"/>
        </w:rPr>
        <w:t xml:space="preserve"> </w:t>
      </w:r>
      <w:r w:rsidRPr="003775E8">
        <w:rPr>
          <w:rFonts w:ascii="Times New Roman" w:eastAsia="Calibri" w:hAnsi="Times New Roman" w:cs="Times New Roman"/>
          <w:bCs/>
          <w:sz w:val="24"/>
          <w:szCs w:val="24"/>
          <w:lang w:val="sq-AL"/>
        </w:rPr>
        <w:t>fuqizimin e pozitës së viktimave të krimit në sistemin e drejtësisë penale</w:t>
      </w:r>
      <w:r w:rsidR="00491CA8">
        <w:rPr>
          <w:rFonts w:ascii="Times New Roman" w:eastAsia="Calibri" w:hAnsi="Times New Roman" w:cs="Times New Roman"/>
          <w:bCs/>
          <w:sz w:val="24"/>
          <w:szCs w:val="24"/>
          <w:lang w:val="sq-AL"/>
        </w:rPr>
        <w:t xml:space="preserve">, </w:t>
      </w:r>
      <w:r w:rsidRPr="003775E8">
        <w:rPr>
          <w:rFonts w:ascii="Times New Roman" w:eastAsia="Calibri" w:hAnsi="Times New Roman" w:cs="Times New Roman"/>
          <w:sz w:val="24"/>
          <w:szCs w:val="24"/>
          <w:lang w:val="sq-AL"/>
        </w:rPr>
        <w:t xml:space="preserve">garantimi i barazisë gjinore dhe sigurimi i shërbimeve minimale sociale dhe shëndetësore, </w:t>
      </w:r>
      <w:r w:rsidR="00F3593D">
        <w:rPr>
          <w:rFonts w:ascii="Times New Roman" w:eastAsia="Calibri" w:hAnsi="Times New Roman" w:cs="Times New Roman"/>
          <w:sz w:val="24"/>
          <w:szCs w:val="24"/>
        </w:rPr>
        <w:t xml:space="preserve">krijimin e një skeme kompensimi </w:t>
      </w:r>
      <w:r w:rsidRPr="003775E8">
        <w:rPr>
          <w:rFonts w:ascii="Times New Roman" w:eastAsia="Calibri" w:hAnsi="Times New Roman" w:cs="Times New Roman"/>
          <w:sz w:val="24"/>
          <w:szCs w:val="24"/>
        </w:rPr>
        <w:t>për viktimat e veprave penale të kryera në territorin e Republikës së Shqipërisë, e cila garanton kompensim të drejtë dhe të përshtatshëm ndaj viktimave</w:t>
      </w:r>
      <w:r w:rsidR="00491CA8">
        <w:rPr>
          <w:rFonts w:ascii="Times New Roman" w:eastAsia="Calibri" w:hAnsi="Times New Roman" w:cs="Times New Roman"/>
          <w:sz w:val="24"/>
          <w:szCs w:val="24"/>
        </w:rPr>
        <w:t>,</w:t>
      </w:r>
      <w:r w:rsidRPr="003775E8">
        <w:rPr>
          <w:rFonts w:ascii="Times New Roman" w:eastAsia="Calibri" w:hAnsi="Times New Roman" w:cs="Times New Roman"/>
          <w:color w:val="000000"/>
          <w:sz w:val="24"/>
          <w:szCs w:val="24"/>
          <w:shd w:val="clear" w:color="auto" w:fill="FFFFFF"/>
        </w:rPr>
        <w:t xml:space="preserve"> forcimin e bashkëpunimit dhe koordinimit të aktorëve në nivel kombëtar dhe ndërkombëtar për të siguruar aksesin e viktimave në drejtësi, </w:t>
      </w:r>
      <w:r w:rsidR="00491CA8">
        <w:rPr>
          <w:rFonts w:ascii="Times New Roman" w:eastAsia="Calibri" w:hAnsi="Times New Roman" w:cs="Times New Roman"/>
          <w:sz w:val="24"/>
          <w:szCs w:val="24"/>
          <w:lang w:val="sq-AL"/>
        </w:rPr>
        <w:t>si dhe</w:t>
      </w:r>
      <w:r w:rsidRPr="003775E8">
        <w:rPr>
          <w:rFonts w:ascii="Times New Roman" w:eastAsia="Calibri" w:hAnsi="Times New Roman" w:cs="Times New Roman"/>
          <w:sz w:val="24"/>
          <w:szCs w:val="24"/>
          <w:lang w:val="sq-AL"/>
        </w:rPr>
        <w:t xml:space="preserve"> është në linjë me</w:t>
      </w:r>
      <w:r w:rsidRPr="003775E8">
        <w:rPr>
          <w:rFonts w:ascii="Times New Roman" w:eastAsia="Calibri" w:hAnsi="Times New Roman" w:cs="Times New Roman"/>
          <w:i/>
          <w:iCs/>
          <w:sz w:val="24"/>
          <w:szCs w:val="24"/>
          <w:lang w:val="sq-AL" w:eastAsia="sq-AL"/>
        </w:rPr>
        <w:t xml:space="preserve"> Marrëveshjen e Stabilizim Asociimit ndërmjet Republikës së Shqipërisë dhe Komuniteteve Evropiane e Shteteve të tyre anëtare</w:t>
      </w:r>
      <w:r w:rsidRPr="003775E8">
        <w:rPr>
          <w:rFonts w:ascii="Times New Roman" w:eastAsia="Calibri" w:hAnsi="Times New Roman" w:cs="Times New Roman"/>
          <w:sz w:val="24"/>
          <w:szCs w:val="24"/>
          <w:lang w:val="sq-AL"/>
        </w:rPr>
        <w:t xml:space="preserve"> (MSA), </w:t>
      </w:r>
      <w:r w:rsidRPr="003775E8">
        <w:rPr>
          <w:rFonts w:ascii="Times New Roman" w:eastAsia="Calibri" w:hAnsi="Times New Roman" w:cs="Times New Roman"/>
          <w:sz w:val="24"/>
          <w:szCs w:val="24"/>
          <w:lang w:val="sq-AL"/>
        </w:rPr>
        <w:lastRenderedPageBreak/>
        <w:t xml:space="preserve">neni 2 </w:t>
      </w:r>
      <w:r w:rsidRPr="003775E8">
        <w:rPr>
          <w:rFonts w:ascii="Times New Roman" w:eastAsia="Calibri" w:hAnsi="Times New Roman" w:cs="Times New Roman"/>
          <w:i/>
          <w:sz w:val="24"/>
          <w:szCs w:val="24"/>
          <w:lang w:val="sq-AL"/>
        </w:rPr>
        <w:t>“Respektimi për parimet demokratike dhe të drejtat e njeriut”</w:t>
      </w:r>
      <w:r w:rsidRPr="003775E8">
        <w:rPr>
          <w:rFonts w:ascii="Times New Roman" w:eastAsia="Calibri" w:hAnsi="Times New Roman" w:cs="Times New Roman"/>
          <w:sz w:val="24"/>
          <w:szCs w:val="24"/>
          <w:lang w:val="sq-AL"/>
        </w:rPr>
        <w:t xml:space="preserve"> dhe neni 78 "</w:t>
      </w:r>
      <w:r w:rsidRPr="003775E8">
        <w:rPr>
          <w:rFonts w:ascii="Times New Roman" w:eastAsia="Calibri" w:hAnsi="Times New Roman" w:cs="Times New Roman"/>
          <w:i/>
          <w:sz w:val="24"/>
          <w:szCs w:val="24"/>
          <w:lang w:val="sq-AL"/>
        </w:rPr>
        <w:t>Fuqizimi i institucioneve dhe shtetit të së drejtës"</w:t>
      </w:r>
      <w:r w:rsidRPr="003775E8">
        <w:rPr>
          <w:rFonts w:ascii="Times New Roman" w:eastAsia="Calibri" w:hAnsi="Times New Roman" w:cs="Times New Roman"/>
          <w:sz w:val="24"/>
          <w:szCs w:val="24"/>
          <w:lang w:val="sq-AL"/>
        </w:rPr>
        <w:t>.</w:t>
      </w:r>
    </w:p>
    <w:p w14:paraId="5CE6EDE3" w14:textId="673D9C67" w:rsidR="009B7B58" w:rsidRPr="009B7B58" w:rsidRDefault="008B54B5" w:rsidP="009B7B58">
      <w:pPr>
        <w:pStyle w:val="ListParagraph"/>
        <w:numPr>
          <w:ilvl w:val="0"/>
          <w:numId w:val="3"/>
        </w:numPr>
        <w:shd w:val="clear" w:color="auto" w:fill="FFFFFF"/>
        <w:spacing w:beforeAutospacing="1" w:after="0" w:afterAutospacing="1" w:line="414" w:lineRule="atLeast"/>
        <w:outlineLvl w:val="1"/>
        <w:rPr>
          <w:rFonts w:ascii="Times New Roman" w:eastAsia="Times New Roman" w:hAnsi="Times New Roman" w:cs="Times New Roman"/>
          <w:b/>
          <w:bCs/>
          <w:color w:val="000000"/>
          <w:sz w:val="24"/>
          <w:szCs w:val="24"/>
          <w:bdr w:val="none" w:sz="0" w:space="0" w:color="auto" w:frame="1"/>
          <w:lang w:val="en-GB"/>
        </w:rPr>
      </w:pPr>
      <w:bookmarkStart w:id="4" w:name="_Toc118282605"/>
      <w:r w:rsidRPr="008B54B5">
        <w:rPr>
          <w:rFonts w:ascii="Times New Roman" w:hAnsi="Times New Roman" w:cs="Times New Roman"/>
          <w:b/>
          <w:sz w:val="24"/>
          <w:szCs w:val="24"/>
        </w:rPr>
        <w:t>Kuadri ligjor dhe institucional dhe lidhja me dokumentet strategjike të tjer</w:t>
      </w:r>
      <w:r w:rsidR="00491CA8">
        <w:rPr>
          <w:rFonts w:ascii="Times New Roman" w:hAnsi="Times New Roman" w:cs="Times New Roman"/>
          <w:b/>
          <w:sz w:val="24"/>
          <w:szCs w:val="24"/>
        </w:rPr>
        <w:t>a</w:t>
      </w:r>
    </w:p>
    <w:p w14:paraId="224103BE" w14:textId="4A47B10F" w:rsidR="009B7B58" w:rsidRPr="009B7B58" w:rsidRDefault="009B7B58" w:rsidP="00F6533D">
      <w:pPr>
        <w:numPr>
          <w:ilvl w:val="1"/>
          <w:numId w:val="8"/>
        </w:numPr>
        <w:spacing w:line="276" w:lineRule="auto"/>
        <w:ind w:left="540" w:hanging="540"/>
        <w:contextualSpacing/>
        <w:jc w:val="both"/>
        <w:rPr>
          <w:rFonts w:ascii="Times New Roman" w:eastAsia="Calibri" w:hAnsi="Times New Roman" w:cs="Times New Roman"/>
          <w:sz w:val="24"/>
          <w:szCs w:val="24"/>
          <w:lang w:val="sq-AL"/>
        </w:rPr>
      </w:pPr>
      <w:r w:rsidRPr="009B7B58">
        <w:rPr>
          <w:rFonts w:ascii="Times New Roman" w:eastAsia="Calibri" w:hAnsi="Times New Roman" w:cs="Times New Roman"/>
          <w:b/>
          <w:sz w:val="24"/>
          <w:szCs w:val="24"/>
          <w:lang w:val="sq-AL"/>
        </w:rPr>
        <w:t xml:space="preserve">Kuadri Ligjor </w:t>
      </w:r>
      <w:r w:rsidR="009607B2">
        <w:rPr>
          <w:rFonts w:ascii="Times New Roman" w:eastAsia="Calibri" w:hAnsi="Times New Roman" w:cs="Times New Roman"/>
          <w:b/>
          <w:sz w:val="24"/>
          <w:szCs w:val="24"/>
          <w:lang w:val="sq-AL"/>
        </w:rPr>
        <w:t>dhe Institucional</w:t>
      </w:r>
    </w:p>
    <w:p w14:paraId="3339678A" w14:textId="77777777" w:rsidR="009B7B58" w:rsidRPr="009B7B58" w:rsidRDefault="009B7B58" w:rsidP="009B7B58">
      <w:pPr>
        <w:spacing w:line="276" w:lineRule="auto"/>
        <w:ind w:left="720"/>
        <w:contextualSpacing/>
        <w:jc w:val="both"/>
        <w:rPr>
          <w:rFonts w:ascii="Times New Roman" w:eastAsia="Calibri" w:hAnsi="Times New Roman" w:cs="Times New Roman"/>
          <w:b/>
          <w:sz w:val="24"/>
          <w:szCs w:val="24"/>
          <w:lang w:val="sq-AL"/>
        </w:rPr>
      </w:pPr>
    </w:p>
    <w:p w14:paraId="3C45F8F7" w14:textId="431214FE" w:rsidR="009B7B58" w:rsidRPr="009B7B58" w:rsidRDefault="009B7B58" w:rsidP="009B7B58">
      <w:pPr>
        <w:spacing w:line="276" w:lineRule="auto"/>
        <w:contextualSpacing/>
        <w:jc w:val="both"/>
        <w:rPr>
          <w:rFonts w:ascii="Times New Roman" w:eastAsia="Calibri" w:hAnsi="Times New Roman" w:cs="Times New Roman"/>
          <w:sz w:val="24"/>
          <w:szCs w:val="24"/>
          <w:lang w:val="sq-AL"/>
        </w:rPr>
      </w:pPr>
      <w:r w:rsidRPr="009B7B58">
        <w:rPr>
          <w:rFonts w:ascii="Times New Roman" w:eastAsia="Calibri" w:hAnsi="Times New Roman" w:cs="Times New Roman"/>
          <w:color w:val="000000"/>
          <w:sz w:val="24"/>
          <w:szCs w:val="24"/>
        </w:rPr>
        <w:t xml:space="preserve">Kuadri ligjor që adreson të drejtat dhe mbrojtjen e viktimave të veprave penale është i gjerë dhe përfshin ligje penale dhe jo penale. </w:t>
      </w:r>
      <w:r w:rsidRPr="009B7B58">
        <w:rPr>
          <w:rFonts w:ascii="Times New Roman" w:eastAsia="Calibri" w:hAnsi="Times New Roman" w:cs="Times New Roman"/>
          <w:sz w:val="24"/>
          <w:szCs w:val="24"/>
          <w:lang w:val="sq-AL"/>
        </w:rPr>
        <w:t>SNMVK 202</w:t>
      </w:r>
      <w:r w:rsidR="00491CA8">
        <w:rPr>
          <w:rFonts w:ascii="Times New Roman" w:eastAsia="Calibri" w:hAnsi="Times New Roman" w:cs="Times New Roman"/>
          <w:sz w:val="24"/>
          <w:szCs w:val="24"/>
          <w:lang w:val="sq-AL"/>
        </w:rPr>
        <w:t xml:space="preserve">4 – </w:t>
      </w:r>
      <w:r w:rsidRPr="009B7B58">
        <w:rPr>
          <w:rFonts w:ascii="Times New Roman" w:eastAsia="Calibri" w:hAnsi="Times New Roman" w:cs="Times New Roman"/>
          <w:sz w:val="24"/>
          <w:szCs w:val="24"/>
          <w:lang w:val="sq-AL"/>
        </w:rPr>
        <w:t>20</w:t>
      </w:r>
      <w:r w:rsidR="00491CA8">
        <w:rPr>
          <w:rFonts w:ascii="Times New Roman" w:eastAsia="Calibri" w:hAnsi="Times New Roman" w:cs="Times New Roman"/>
          <w:sz w:val="24"/>
          <w:szCs w:val="24"/>
          <w:lang w:val="sq-AL"/>
        </w:rPr>
        <w:t>30</w:t>
      </w:r>
      <w:r w:rsidRPr="009B7B58">
        <w:rPr>
          <w:rFonts w:ascii="Times New Roman" w:eastAsia="Calibri" w:hAnsi="Times New Roman" w:cs="Times New Roman"/>
          <w:sz w:val="24"/>
          <w:szCs w:val="24"/>
          <w:lang w:val="sq-AL"/>
        </w:rPr>
        <w:t xml:space="preserve"> është në përputhje me Kushtetutën e Republikës së Shqipërisë, e ndryshuar, dhe me konventat ndërkombëtare, si më poshtë vijon:</w:t>
      </w:r>
    </w:p>
    <w:p w14:paraId="636D01C8" w14:textId="77777777" w:rsidR="009B7B58" w:rsidRPr="009B7B58" w:rsidRDefault="009B7B58" w:rsidP="009B7B58">
      <w:pPr>
        <w:spacing w:line="276" w:lineRule="auto"/>
        <w:ind w:left="360"/>
        <w:contextualSpacing/>
        <w:jc w:val="both"/>
        <w:rPr>
          <w:rFonts w:ascii="Times New Roman" w:hAnsi="Times New Roman" w:cs="Times New Roman"/>
          <w:b/>
          <w:sz w:val="24"/>
          <w:szCs w:val="24"/>
          <w:lang w:val="sq-AL"/>
        </w:rPr>
      </w:pPr>
    </w:p>
    <w:p w14:paraId="67EA3EA1" w14:textId="77777777" w:rsidR="009B7B58" w:rsidRPr="009B7B58" w:rsidRDefault="009B7B58" w:rsidP="00F6533D">
      <w:pPr>
        <w:numPr>
          <w:ilvl w:val="0"/>
          <w:numId w:val="15"/>
        </w:numPr>
        <w:spacing w:line="276" w:lineRule="auto"/>
        <w:contextualSpacing/>
        <w:jc w:val="both"/>
        <w:rPr>
          <w:rFonts w:ascii="Times New Roman" w:hAnsi="Times New Roman" w:cs="Times New Roman"/>
          <w:sz w:val="24"/>
          <w:szCs w:val="24"/>
        </w:rPr>
      </w:pPr>
      <w:r w:rsidRPr="009B7B58">
        <w:rPr>
          <w:rFonts w:ascii="Times New Roman" w:hAnsi="Times New Roman" w:cs="Times New Roman"/>
          <w:sz w:val="24"/>
          <w:szCs w:val="24"/>
        </w:rPr>
        <w:t xml:space="preserve">Ligji nr.8417 datë 21.10.1998 “Kushtetuta e R.Sh” i ndryshuar; </w:t>
      </w:r>
    </w:p>
    <w:p w14:paraId="207192B0" w14:textId="77777777" w:rsidR="009B7B58" w:rsidRPr="009B7B58" w:rsidRDefault="009B7B58" w:rsidP="00F6533D">
      <w:pPr>
        <w:numPr>
          <w:ilvl w:val="0"/>
          <w:numId w:val="15"/>
        </w:numPr>
        <w:shd w:val="clear" w:color="auto" w:fill="FFFFFF"/>
        <w:spacing w:after="0" w:line="276" w:lineRule="auto"/>
        <w:contextualSpacing/>
        <w:jc w:val="both"/>
        <w:rPr>
          <w:rFonts w:ascii="Times New Roman" w:eastAsia="Times New Roman" w:hAnsi="Times New Roman" w:cs="Times New Roman"/>
          <w:spacing w:val="-2"/>
          <w:sz w:val="24"/>
          <w:szCs w:val="24"/>
        </w:rPr>
      </w:pPr>
      <w:r w:rsidRPr="009B7B58">
        <w:rPr>
          <w:rFonts w:ascii="Times New Roman" w:eastAsia="Times New Roman" w:hAnsi="Times New Roman" w:cs="Times New Roman"/>
          <w:spacing w:val="-2"/>
          <w:sz w:val="24"/>
          <w:szCs w:val="24"/>
        </w:rPr>
        <w:t>Ligji nr.8985, datë 23.12.2002 ‘Për  ratifikimin e  “Marrëveshjes  europiane  për    personat  pjesëmarrës në procedurat para Gjykatës Europiane për  të Drejtat e Njeriut”;</w:t>
      </w:r>
    </w:p>
    <w:p w14:paraId="40152881" w14:textId="77777777" w:rsidR="009B7B58" w:rsidRPr="009B7B58" w:rsidRDefault="009B7B58" w:rsidP="00F6533D">
      <w:pPr>
        <w:numPr>
          <w:ilvl w:val="0"/>
          <w:numId w:val="15"/>
        </w:numPr>
        <w:shd w:val="clear" w:color="auto" w:fill="FFFFFF"/>
        <w:spacing w:after="0" w:line="276" w:lineRule="auto"/>
        <w:contextualSpacing/>
        <w:jc w:val="both"/>
        <w:rPr>
          <w:rFonts w:ascii="Times New Roman" w:eastAsia="Times New Roman" w:hAnsi="Times New Roman" w:cs="Times New Roman"/>
          <w:spacing w:val="-2"/>
          <w:sz w:val="24"/>
          <w:szCs w:val="24"/>
        </w:rPr>
      </w:pPr>
      <w:r w:rsidRPr="009B7B58">
        <w:rPr>
          <w:rFonts w:ascii="Times New Roman" w:eastAsia="Times New Roman" w:hAnsi="Times New Roman" w:cs="Times New Roman"/>
          <w:spacing w:val="-2"/>
          <w:sz w:val="24"/>
          <w:szCs w:val="24"/>
        </w:rPr>
        <w:t>Ligji nr.8705, datë 1.12.2000 “Për ratifikimin e “Marrëveshjes europiane për transmetimin e kërkesave të ndihmës gjyqësore”;</w:t>
      </w:r>
    </w:p>
    <w:p w14:paraId="06BFAA0B" w14:textId="77777777" w:rsidR="009B7B58" w:rsidRPr="009B7B58" w:rsidRDefault="009B7B58" w:rsidP="00F6533D">
      <w:pPr>
        <w:numPr>
          <w:ilvl w:val="0"/>
          <w:numId w:val="15"/>
        </w:numPr>
        <w:shd w:val="clear" w:color="auto" w:fill="FFFFFF"/>
        <w:spacing w:after="0" w:line="276" w:lineRule="auto"/>
        <w:contextualSpacing/>
        <w:jc w:val="both"/>
        <w:rPr>
          <w:rFonts w:ascii="Times New Roman" w:eastAsia="Times New Roman" w:hAnsi="Times New Roman" w:cs="Times New Roman"/>
          <w:spacing w:val="-2"/>
          <w:sz w:val="24"/>
          <w:szCs w:val="24"/>
        </w:rPr>
      </w:pPr>
      <w:r w:rsidRPr="009B7B58">
        <w:rPr>
          <w:rFonts w:ascii="Times New Roman" w:eastAsia="Times New Roman" w:hAnsi="Times New Roman" w:cs="Times New Roman"/>
          <w:spacing w:val="-2"/>
          <w:sz w:val="24"/>
          <w:szCs w:val="24"/>
        </w:rPr>
        <w:t>Ligji nr.8882, datë 18.4.2002 “Për ratifikimin e “Protokollit shtesë të “Marrëveshjes Europiane për transmetimin e kërkesave për ndihmë gjyqësore dhe të raportit shpjegues””;</w:t>
      </w:r>
    </w:p>
    <w:p w14:paraId="01EB1EEC" w14:textId="77777777" w:rsidR="009B7B58" w:rsidRPr="009B7B58" w:rsidRDefault="009B7B58" w:rsidP="00F6533D">
      <w:pPr>
        <w:numPr>
          <w:ilvl w:val="0"/>
          <w:numId w:val="15"/>
        </w:numPr>
        <w:spacing w:line="276" w:lineRule="auto"/>
        <w:contextualSpacing/>
        <w:jc w:val="both"/>
        <w:rPr>
          <w:rFonts w:ascii="Times New Roman" w:hAnsi="Times New Roman" w:cs="Times New Roman"/>
          <w:sz w:val="24"/>
          <w:szCs w:val="24"/>
        </w:rPr>
      </w:pPr>
      <w:r w:rsidRPr="009B7B58">
        <w:rPr>
          <w:rFonts w:ascii="Times New Roman" w:hAnsi="Times New Roman" w:cs="Times New Roman"/>
          <w:sz w:val="24"/>
          <w:szCs w:val="24"/>
        </w:rPr>
        <w:t xml:space="preserve">Deklarata Universale për të Drejtat e Njeriut; </w:t>
      </w:r>
    </w:p>
    <w:p w14:paraId="340DFCAE" w14:textId="77777777" w:rsidR="009B7B58" w:rsidRPr="009B7B58" w:rsidRDefault="009B7B58" w:rsidP="00F6533D">
      <w:pPr>
        <w:numPr>
          <w:ilvl w:val="0"/>
          <w:numId w:val="15"/>
        </w:numPr>
        <w:spacing w:line="276" w:lineRule="auto"/>
        <w:contextualSpacing/>
        <w:jc w:val="both"/>
        <w:rPr>
          <w:rFonts w:ascii="Times New Roman" w:hAnsi="Times New Roman" w:cs="Times New Roman"/>
          <w:sz w:val="24"/>
          <w:szCs w:val="24"/>
        </w:rPr>
      </w:pPr>
      <w:r w:rsidRPr="009B7B58">
        <w:rPr>
          <w:rFonts w:ascii="Times New Roman" w:hAnsi="Times New Roman" w:cs="Times New Roman"/>
          <w:sz w:val="24"/>
          <w:szCs w:val="24"/>
        </w:rPr>
        <w:t>Ligji nr.8137, datë 31.7.1996 “Për ratifikimin e Konventës për Mbrojtjen e të Drejtave të Njeriut dhe Lirive Themelore, së bashku me protokollet shtesë;</w:t>
      </w:r>
    </w:p>
    <w:p w14:paraId="17A37ADA" w14:textId="77777777" w:rsidR="009B7B58" w:rsidRPr="009B7B58" w:rsidRDefault="009B7B58" w:rsidP="00F6533D">
      <w:pPr>
        <w:numPr>
          <w:ilvl w:val="0"/>
          <w:numId w:val="15"/>
        </w:numPr>
        <w:spacing w:line="276" w:lineRule="auto"/>
        <w:contextualSpacing/>
        <w:jc w:val="both"/>
        <w:rPr>
          <w:rFonts w:ascii="Times New Roman" w:hAnsi="Times New Roman" w:cs="Times New Roman"/>
          <w:sz w:val="24"/>
          <w:szCs w:val="24"/>
        </w:rPr>
      </w:pPr>
      <w:r w:rsidRPr="009B7B58">
        <w:rPr>
          <w:rFonts w:ascii="Times New Roman" w:hAnsi="Times New Roman" w:cs="Times New Roman"/>
          <w:sz w:val="24"/>
          <w:szCs w:val="24"/>
        </w:rPr>
        <w:t>Ligji nr. 7510 datë 8.8.1991 “Për aderimin e R.Sh në Paktin Ndërkombëtar për të Drejtat Civile dhe Politike”;</w:t>
      </w:r>
    </w:p>
    <w:p w14:paraId="75ACCD4A" w14:textId="77777777" w:rsidR="009B7B58" w:rsidRPr="009B7B58" w:rsidRDefault="009B7B58" w:rsidP="00F6533D">
      <w:pPr>
        <w:numPr>
          <w:ilvl w:val="0"/>
          <w:numId w:val="15"/>
        </w:numPr>
        <w:shd w:val="clear" w:color="auto" w:fill="FFFFFF"/>
        <w:spacing w:after="0" w:line="276" w:lineRule="auto"/>
        <w:contextualSpacing/>
        <w:jc w:val="both"/>
        <w:rPr>
          <w:rFonts w:ascii="Times New Roman" w:eastAsia="Times New Roman" w:hAnsi="Times New Roman" w:cs="Times New Roman"/>
          <w:spacing w:val="-2"/>
          <w:sz w:val="24"/>
          <w:szCs w:val="24"/>
        </w:rPr>
      </w:pPr>
      <w:r w:rsidRPr="009B7B58">
        <w:rPr>
          <w:rFonts w:ascii="Times New Roman" w:eastAsia="Times New Roman" w:hAnsi="Times New Roman" w:cs="Times New Roman"/>
          <w:spacing w:val="-2"/>
          <w:sz w:val="24"/>
          <w:szCs w:val="24"/>
        </w:rPr>
        <w:t>Ligj nr.9725 datë 7.5.2007 “Për  aderimin  e  R.Sh  në  protokollin  shtesë  të Paktit Ndërkombëtar për të Drejtat Civile dhe Politike”;</w:t>
      </w:r>
    </w:p>
    <w:p w14:paraId="014C96C2" w14:textId="77777777" w:rsidR="009B7B58" w:rsidRPr="009B7B58" w:rsidRDefault="009B7B58" w:rsidP="00F6533D">
      <w:pPr>
        <w:numPr>
          <w:ilvl w:val="0"/>
          <w:numId w:val="15"/>
        </w:numPr>
        <w:shd w:val="clear" w:color="auto" w:fill="FFFFFF"/>
        <w:spacing w:after="0" w:line="276" w:lineRule="auto"/>
        <w:contextualSpacing/>
        <w:jc w:val="both"/>
        <w:rPr>
          <w:rFonts w:ascii="Times New Roman" w:eastAsia="Times New Roman" w:hAnsi="Times New Roman" w:cs="Times New Roman"/>
          <w:spacing w:val="-2"/>
          <w:sz w:val="24"/>
          <w:szCs w:val="24"/>
        </w:rPr>
      </w:pPr>
      <w:r w:rsidRPr="009B7B58">
        <w:rPr>
          <w:rFonts w:ascii="Times New Roman" w:eastAsia="Times New Roman" w:hAnsi="Times New Roman" w:cs="Times New Roman"/>
          <w:spacing w:val="-2"/>
          <w:sz w:val="24"/>
          <w:szCs w:val="24"/>
        </w:rPr>
        <w:t>Ligji nr.9726 datë 7.5.2007 “Për  aderimin  e  R.Sh  në  protokollin  e  dytë  shtesë të Paktit Ndërkombëtar për të Drejtat Civile dhe Politike”</w:t>
      </w:r>
    </w:p>
    <w:p w14:paraId="72404227" w14:textId="77777777" w:rsidR="009B7B58" w:rsidRPr="009B7B58" w:rsidRDefault="009B7B58" w:rsidP="00F6533D">
      <w:pPr>
        <w:numPr>
          <w:ilvl w:val="0"/>
          <w:numId w:val="15"/>
        </w:numPr>
        <w:spacing w:line="276" w:lineRule="auto"/>
        <w:contextualSpacing/>
        <w:jc w:val="both"/>
        <w:rPr>
          <w:rFonts w:ascii="Times New Roman" w:hAnsi="Times New Roman" w:cs="Times New Roman"/>
          <w:sz w:val="24"/>
          <w:szCs w:val="24"/>
        </w:rPr>
      </w:pPr>
      <w:r w:rsidRPr="009B7B58">
        <w:rPr>
          <w:rFonts w:ascii="Times New Roman" w:hAnsi="Times New Roman" w:cs="Times New Roman"/>
          <w:sz w:val="24"/>
          <w:szCs w:val="24"/>
        </w:rPr>
        <w:t>Ligji nr.</w:t>
      </w:r>
      <w:r w:rsidRPr="009B7B58">
        <w:rPr>
          <w:rFonts w:ascii="Times New Roman" w:eastAsia="Times New Roman" w:hAnsi="Times New Roman" w:cs="Times New Roman"/>
          <w:spacing w:val="-2"/>
          <w:sz w:val="24"/>
          <w:szCs w:val="24"/>
        </w:rPr>
        <w:t>7727, datë 30.6.1993</w:t>
      </w:r>
      <w:r w:rsidRPr="009B7B58">
        <w:rPr>
          <w:rFonts w:ascii="Times New Roman" w:hAnsi="Times New Roman" w:cs="Times New Roman"/>
          <w:sz w:val="24"/>
          <w:szCs w:val="24"/>
        </w:rPr>
        <w:t xml:space="preserve"> “P</w:t>
      </w:r>
      <w:r w:rsidRPr="009B7B58">
        <w:rPr>
          <w:rFonts w:ascii="Times New Roman" w:eastAsia="Times New Roman" w:hAnsi="Times New Roman" w:cs="Times New Roman"/>
          <w:spacing w:val="-2"/>
          <w:sz w:val="24"/>
          <w:szCs w:val="24"/>
        </w:rPr>
        <w:t>ër aderimin e R.Sh në "Konventën kundër torturës dhe vuajteve të tjera ose trajtimit mizor, jonjerëzor a degradues";</w:t>
      </w:r>
    </w:p>
    <w:p w14:paraId="2636BC6B" w14:textId="77777777" w:rsidR="009B7B58" w:rsidRPr="009B7B58" w:rsidRDefault="009B7B58" w:rsidP="00F6533D">
      <w:pPr>
        <w:numPr>
          <w:ilvl w:val="0"/>
          <w:numId w:val="15"/>
        </w:numPr>
        <w:shd w:val="clear" w:color="auto" w:fill="FFFFFF"/>
        <w:spacing w:after="0" w:line="276" w:lineRule="auto"/>
        <w:contextualSpacing/>
        <w:jc w:val="both"/>
        <w:rPr>
          <w:rFonts w:ascii="Times New Roman" w:eastAsia="Times New Roman" w:hAnsi="Times New Roman" w:cs="Times New Roman"/>
          <w:spacing w:val="-2"/>
          <w:sz w:val="24"/>
          <w:szCs w:val="24"/>
        </w:rPr>
      </w:pPr>
      <w:r w:rsidRPr="009B7B58">
        <w:rPr>
          <w:rFonts w:ascii="Times New Roman" w:eastAsia="Times New Roman" w:hAnsi="Times New Roman" w:cs="Times New Roman"/>
          <w:spacing w:val="-2"/>
          <w:sz w:val="24"/>
          <w:szCs w:val="24"/>
        </w:rPr>
        <w:t>Ligji nr.9094, datë 3.7.2003 “Për ratifikimin e “Protokollit opsional të Konventës kundër torturës  dhe  trajtimit  ose  dënimit  të  egër,  çnjerëzor  ose  poshtërues”;</w:t>
      </w:r>
    </w:p>
    <w:p w14:paraId="1CE7299E" w14:textId="77A4CF0C" w:rsidR="009B7B58" w:rsidRPr="009B7B58" w:rsidRDefault="009B7B58" w:rsidP="00F6533D">
      <w:pPr>
        <w:numPr>
          <w:ilvl w:val="0"/>
          <w:numId w:val="15"/>
        </w:numPr>
        <w:spacing w:line="276" w:lineRule="auto"/>
        <w:contextualSpacing/>
        <w:jc w:val="both"/>
        <w:rPr>
          <w:rFonts w:ascii="Times New Roman" w:hAnsi="Times New Roman" w:cs="Times New Roman"/>
          <w:sz w:val="24"/>
          <w:szCs w:val="24"/>
        </w:rPr>
      </w:pPr>
      <w:r w:rsidRPr="009B7B58">
        <w:rPr>
          <w:rFonts w:ascii="Times New Roman" w:hAnsi="Times New Roman" w:cs="Times New Roman"/>
          <w:sz w:val="24"/>
          <w:szCs w:val="24"/>
        </w:rPr>
        <w:t>Ligji nr. 7767, datë 09.11.1993 “Për ratifikimin e konventës“Për eliminimin e të gjitha formave të diskriminimit ndaj gruas” (</w:t>
      </w:r>
      <w:r w:rsidRPr="009B7B58">
        <w:rPr>
          <w:rFonts w:ascii="Times New Roman" w:hAnsi="Times New Roman" w:cs="Times New Roman"/>
          <w:i/>
          <w:sz w:val="24"/>
          <w:szCs w:val="24"/>
        </w:rPr>
        <w:t>CEDA</w:t>
      </w:r>
      <w:r w:rsidR="00491CA8">
        <w:rPr>
          <w:rFonts w:ascii="Times New Roman" w:hAnsi="Times New Roman" w:cs="Times New Roman"/>
          <w:i/>
          <w:sz w:val="24"/>
          <w:szCs w:val="24"/>
        </w:rPr>
        <w:t>W</w:t>
      </w:r>
      <w:r w:rsidRPr="009B7B58">
        <w:rPr>
          <w:rFonts w:ascii="Times New Roman" w:hAnsi="Times New Roman" w:cs="Times New Roman"/>
          <w:sz w:val="24"/>
          <w:szCs w:val="24"/>
        </w:rPr>
        <w:t>);</w:t>
      </w:r>
    </w:p>
    <w:p w14:paraId="6B345695" w14:textId="77777777" w:rsidR="009B7B58" w:rsidRPr="009B7B58" w:rsidRDefault="009B7B58" w:rsidP="00F6533D">
      <w:pPr>
        <w:numPr>
          <w:ilvl w:val="0"/>
          <w:numId w:val="15"/>
        </w:numPr>
        <w:spacing w:line="276" w:lineRule="auto"/>
        <w:contextualSpacing/>
        <w:jc w:val="both"/>
        <w:rPr>
          <w:rFonts w:ascii="Times New Roman" w:hAnsi="Times New Roman" w:cs="Times New Roman"/>
          <w:sz w:val="24"/>
          <w:szCs w:val="24"/>
        </w:rPr>
      </w:pPr>
      <w:r w:rsidRPr="009B7B58">
        <w:rPr>
          <w:rFonts w:ascii="Times New Roman" w:hAnsi="Times New Roman" w:cs="Times New Roman"/>
          <w:sz w:val="24"/>
          <w:szCs w:val="24"/>
        </w:rPr>
        <w:t>Ligji nr.</w:t>
      </w:r>
      <w:r w:rsidRPr="009B7B58">
        <w:rPr>
          <w:rFonts w:ascii="Times New Roman" w:eastAsia="Times New Roman" w:hAnsi="Times New Roman" w:cs="Times New Roman"/>
          <w:spacing w:val="-2"/>
          <w:sz w:val="24"/>
          <w:szCs w:val="24"/>
        </w:rPr>
        <w:t>10 373, datë 10.2.2011”Për një shtesë në ligjin nr. 7767, datë 9.11.1993 “Për aderimin në konventën “Për eliminimin e të gjitha formave të diskriminimit ndaj grave”;</w:t>
      </w:r>
    </w:p>
    <w:p w14:paraId="51EA7735" w14:textId="77777777" w:rsidR="009B7B58" w:rsidRPr="009B7B58" w:rsidRDefault="009B7B58" w:rsidP="00F6533D">
      <w:pPr>
        <w:numPr>
          <w:ilvl w:val="0"/>
          <w:numId w:val="15"/>
        </w:numPr>
        <w:spacing w:line="276" w:lineRule="auto"/>
        <w:contextualSpacing/>
        <w:jc w:val="both"/>
        <w:rPr>
          <w:rFonts w:ascii="Times New Roman" w:hAnsi="Times New Roman" w:cs="Times New Roman"/>
          <w:sz w:val="24"/>
          <w:szCs w:val="24"/>
        </w:rPr>
      </w:pPr>
      <w:r w:rsidRPr="009B7B58">
        <w:rPr>
          <w:rFonts w:ascii="Times New Roman" w:hAnsi="Times New Roman" w:cs="Times New Roman"/>
          <w:sz w:val="24"/>
          <w:szCs w:val="24"/>
        </w:rPr>
        <w:t>Ligji nr.</w:t>
      </w:r>
      <w:r w:rsidRPr="009B7B58">
        <w:rPr>
          <w:rFonts w:ascii="Times New Roman" w:eastAsia="Times New Roman" w:hAnsi="Times New Roman" w:cs="Times New Roman"/>
          <w:spacing w:val="-2"/>
          <w:sz w:val="24"/>
          <w:szCs w:val="24"/>
        </w:rPr>
        <w:t>9052 datë 17.4.2003 “Për aderimin e R.Sh në “protokollin shtesë të “Konventës për Eliminimin e të gjitha Formave të Diskriminimit ndaj Gruas”;</w:t>
      </w:r>
    </w:p>
    <w:p w14:paraId="2AEC0771" w14:textId="77777777" w:rsidR="009B7B58" w:rsidRPr="009B7B58" w:rsidRDefault="009B7B58" w:rsidP="00F6533D">
      <w:pPr>
        <w:numPr>
          <w:ilvl w:val="0"/>
          <w:numId w:val="15"/>
        </w:numPr>
        <w:spacing w:line="276" w:lineRule="auto"/>
        <w:contextualSpacing/>
        <w:jc w:val="both"/>
        <w:rPr>
          <w:rFonts w:ascii="Times New Roman" w:hAnsi="Times New Roman" w:cs="Times New Roman"/>
          <w:sz w:val="24"/>
          <w:szCs w:val="24"/>
        </w:rPr>
      </w:pPr>
      <w:r w:rsidRPr="009B7B58">
        <w:rPr>
          <w:rFonts w:ascii="Times New Roman" w:hAnsi="Times New Roman" w:cs="Times New Roman"/>
          <w:sz w:val="24"/>
          <w:szCs w:val="24"/>
        </w:rPr>
        <w:t xml:space="preserve">Ligji nr. 104/2012 datë 8.11.2012 “Për ratifikimin e konventës të Këshillit të Europës “Për parandalimin dhe luftën kundër dhunës ndaj grave dhe dhunës në familje”; </w:t>
      </w:r>
    </w:p>
    <w:p w14:paraId="3BE65610" w14:textId="77777777" w:rsidR="009B7B58" w:rsidRPr="009B7B58" w:rsidRDefault="009B7B58" w:rsidP="00F6533D">
      <w:pPr>
        <w:numPr>
          <w:ilvl w:val="0"/>
          <w:numId w:val="15"/>
        </w:numPr>
        <w:shd w:val="clear" w:color="auto" w:fill="FFFFFF"/>
        <w:spacing w:after="0" w:line="276" w:lineRule="auto"/>
        <w:contextualSpacing/>
        <w:jc w:val="both"/>
        <w:rPr>
          <w:rFonts w:ascii="Times New Roman" w:eastAsia="Times New Roman" w:hAnsi="Times New Roman" w:cs="Times New Roman"/>
          <w:spacing w:val="-2"/>
          <w:sz w:val="24"/>
          <w:szCs w:val="24"/>
        </w:rPr>
      </w:pPr>
      <w:r w:rsidRPr="009B7B58">
        <w:rPr>
          <w:rFonts w:ascii="Times New Roman" w:eastAsia="Times New Roman" w:hAnsi="Times New Roman" w:cs="Times New Roman"/>
          <w:spacing w:val="-2"/>
          <w:sz w:val="24"/>
          <w:szCs w:val="24"/>
        </w:rPr>
        <w:lastRenderedPageBreak/>
        <w:t>Ligji nr.10 071 datë 9.2.2009 “Për ratifikimin e Konventës së Këshillit të Europës për mbrojtjen e fëmijëve nga shfrytëzimi dhe abuzimi seksual”;</w:t>
      </w:r>
    </w:p>
    <w:p w14:paraId="0E807FC1" w14:textId="77777777" w:rsidR="009B7B58" w:rsidRPr="009B7B58" w:rsidRDefault="009B7B58" w:rsidP="00F6533D">
      <w:pPr>
        <w:numPr>
          <w:ilvl w:val="0"/>
          <w:numId w:val="15"/>
        </w:numPr>
        <w:shd w:val="clear" w:color="auto" w:fill="FFFFFF"/>
        <w:spacing w:after="0" w:line="276" w:lineRule="auto"/>
        <w:contextualSpacing/>
        <w:jc w:val="both"/>
        <w:rPr>
          <w:rFonts w:ascii="Times New Roman" w:eastAsia="Times New Roman" w:hAnsi="Times New Roman" w:cs="Times New Roman"/>
          <w:spacing w:val="-2"/>
          <w:sz w:val="24"/>
          <w:szCs w:val="24"/>
        </w:rPr>
      </w:pPr>
      <w:r w:rsidRPr="009B7B58">
        <w:rPr>
          <w:rFonts w:ascii="Times New Roman" w:hAnsi="Times New Roman" w:cs="Times New Roman"/>
          <w:sz w:val="24"/>
          <w:szCs w:val="24"/>
        </w:rPr>
        <w:t xml:space="preserve">Ligji nr. </w:t>
      </w:r>
      <w:r w:rsidRPr="009B7B58">
        <w:rPr>
          <w:rFonts w:ascii="Times New Roman" w:eastAsia="Times New Roman" w:hAnsi="Times New Roman" w:cs="Times New Roman"/>
          <w:spacing w:val="-2"/>
          <w:sz w:val="24"/>
          <w:szCs w:val="24"/>
        </w:rPr>
        <w:t>9834, datë 22.11.2007 “Për aderimin e R.Sh në Protokollin Opsional të Konventës së OKB-së “Për të drejtat e fëmijëve”, për shitjen e fëmijëve, prostitucionin dhe pornografinë me fëmijë”;</w:t>
      </w:r>
    </w:p>
    <w:p w14:paraId="72B1BDB7" w14:textId="77777777" w:rsidR="009B7B58" w:rsidRPr="009B7B58" w:rsidRDefault="009B7B58" w:rsidP="00F6533D">
      <w:pPr>
        <w:numPr>
          <w:ilvl w:val="0"/>
          <w:numId w:val="15"/>
        </w:numPr>
        <w:spacing w:line="276" w:lineRule="auto"/>
        <w:contextualSpacing/>
        <w:jc w:val="both"/>
        <w:rPr>
          <w:rFonts w:ascii="Times New Roman" w:hAnsi="Times New Roman" w:cs="Times New Roman"/>
          <w:sz w:val="24"/>
          <w:szCs w:val="24"/>
        </w:rPr>
      </w:pPr>
      <w:r w:rsidRPr="009B7B58">
        <w:rPr>
          <w:rFonts w:ascii="Times New Roman" w:hAnsi="Times New Roman" w:cs="Times New Roman"/>
          <w:sz w:val="24"/>
          <w:szCs w:val="24"/>
        </w:rPr>
        <w:t>Ligji nr. 7531, datë 11.12.1991 “Për ratifikimin e konventës për të drejtat e fëmijës”;</w:t>
      </w:r>
    </w:p>
    <w:p w14:paraId="27C814EF" w14:textId="77777777" w:rsidR="009B7B58" w:rsidRPr="009B7B58" w:rsidRDefault="009B7B58" w:rsidP="00F6533D">
      <w:pPr>
        <w:numPr>
          <w:ilvl w:val="0"/>
          <w:numId w:val="15"/>
        </w:numPr>
        <w:shd w:val="clear" w:color="auto" w:fill="FFFFFF"/>
        <w:spacing w:after="0" w:line="276" w:lineRule="auto"/>
        <w:contextualSpacing/>
        <w:jc w:val="both"/>
        <w:rPr>
          <w:rFonts w:ascii="Times New Roman" w:eastAsia="Times New Roman" w:hAnsi="Times New Roman" w:cs="Times New Roman"/>
          <w:spacing w:val="-2"/>
          <w:sz w:val="24"/>
          <w:szCs w:val="24"/>
        </w:rPr>
      </w:pPr>
      <w:r w:rsidRPr="009B7B58">
        <w:rPr>
          <w:rFonts w:ascii="Times New Roman" w:eastAsia="Times New Roman" w:hAnsi="Times New Roman" w:cs="Times New Roman"/>
          <w:spacing w:val="-2"/>
          <w:sz w:val="24"/>
          <w:szCs w:val="24"/>
        </w:rPr>
        <w:t>Ligji nr.8624, datë 15.6.2000 “Për  aderimin  në  “Konventën  e  Hagës”  “Për  mbrojtjen  e  fëmijëve dhe bashkëpunimin për birësimet jashtë vendit”;</w:t>
      </w:r>
    </w:p>
    <w:p w14:paraId="41D7ED9D" w14:textId="77777777" w:rsidR="009B7B58" w:rsidRPr="009B7B58" w:rsidRDefault="009B7B58" w:rsidP="00F6533D">
      <w:pPr>
        <w:numPr>
          <w:ilvl w:val="0"/>
          <w:numId w:val="15"/>
        </w:numPr>
        <w:spacing w:line="276" w:lineRule="auto"/>
        <w:contextualSpacing/>
        <w:jc w:val="both"/>
        <w:rPr>
          <w:rFonts w:ascii="Times New Roman" w:hAnsi="Times New Roman" w:cs="Times New Roman"/>
          <w:sz w:val="24"/>
          <w:szCs w:val="24"/>
        </w:rPr>
      </w:pPr>
      <w:r w:rsidRPr="009B7B58">
        <w:rPr>
          <w:rFonts w:ascii="Times New Roman" w:hAnsi="Times New Roman" w:cs="Times New Roman"/>
          <w:sz w:val="24"/>
          <w:szCs w:val="24"/>
        </w:rPr>
        <w:t>Ligji nr. 9359, datë 24.3.2005 “Për  ratifikimin e  “Konventës  europiane  “Për  marrëdhëniet me fëmijët”;</w:t>
      </w:r>
    </w:p>
    <w:p w14:paraId="13C3833E" w14:textId="77777777" w:rsidR="009B7B58" w:rsidRPr="009B7B58" w:rsidRDefault="009B7B58" w:rsidP="00F6533D">
      <w:pPr>
        <w:numPr>
          <w:ilvl w:val="0"/>
          <w:numId w:val="15"/>
        </w:numPr>
        <w:shd w:val="clear" w:color="auto" w:fill="FFFFFF"/>
        <w:spacing w:after="0" w:line="276" w:lineRule="auto"/>
        <w:contextualSpacing/>
        <w:jc w:val="both"/>
        <w:rPr>
          <w:rFonts w:ascii="Times New Roman" w:eastAsia="Times New Roman" w:hAnsi="Times New Roman" w:cs="Times New Roman"/>
          <w:spacing w:val="-2"/>
          <w:sz w:val="24"/>
          <w:szCs w:val="24"/>
        </w:rPr>
      </w:pPr>
      <w:r w:rsidRPr="009B7B58">
        <w:rPr>
          <w:rFonts w:ascii="Times New Roman" w:hAnsi="Times New Roman" w:cs="Times New Roman"/>
          <w:sz w:val="24"/>
          <w:szCs w:val="24"/>
        </w:rPr>
        <w:t>Ligji nr. 10425, datë 2.6.2011 “Për  ratifikimin e  “Konventës të Këshillit të Evropës për ushtrimin e të drejtave të fëmijëve”;</w:t>
      </w:r>
    </w:p>
    <w:p w14:paraId="4E8EA7E1" w14:textId="77777777" w:rsidR="009B7B58" w:rsidRPr="009B7B58" w:rsidRDefault="009B7B58" w:rsidP="00F6533D">
      <w:pPr>
        <w:numPr>
          <w:ilvl w:val="0"/>
          <w:numId w:val="15"/>
        </w:numPr>
        <w:shd w:val="clear" w:color="auto" w:fill="FFFFFF"/>
        <w:spacing w:after="0" w:line="276" w:lineRule="auto"/>
        <w:contextualSpacing/>
        <w:jc w:val="both"/>
        <w:rPr>
          <w:rFonts w:ascii="Times New Roman" w:eastAsia="Times New Roman" w:hAnsi="Times New Roman" w:cs="Times New Roman"/>
          <w:spacing w:val="-2"/>
          <w:sz w:val="24"/>
          <w:szCs w:val="24"/>
        </w:rPr>
      </w:pPr>
      <w:r w:rsidRPr="009B7B58">
        <w:rPr>
          <w:rFonts w:ascii="Times New Roman" w:hAnsi="Times New Roman" w:cs="Times New Roman"/>
          <w:sz w:val="24"/>
          <w:szCs w:val="24"/>
        </w:rPr>
        <w:t>Ligji nr. 10398, datë 17/3/2011 “Konventa për njohjen dhe zbatimin e detyrimeve ushqimore;</w:t>
      </w:r>
    </w:p>
    <w:p w14:paraId="51CB5215" w14:textId="77777777" w:rsidR="009B7B58" w:rsidRPr="009B7B58" w:rsidRDefault="009B7B58" w:rsidP="00F6533D">
      <w:pPr>
        <w:numPr>
          <w:ilvl w:val="0"/>
          <w:numId w:val="15"/>
        </w:numPr>
        <w:shd w:val="clear" w:color="auto" w:fill="FFFFFF"/>
        <w:spacing w:after="0" w:line="276" w:lineRule="auto"/>
        <w:contextualSpacing/>
        <w:jc w:val="both"/>
        <w:rPr>
          <w:rFonts w:ascii="Times New Roman" w:eastAsia="Times New Roman" w:hAnsi="Times New Roman" w:cs="Times New Roman"/>
          <w:spacing w:val="-2"/>
          <w:sz w:val="24"/>
          <w:szCs w:val="24"/>
        </w:rPr>
      </w:pPr>
      <w:r w:rsidRPr="009B7B58">
        <w:rPr>
          <w:rFonts w:ascii="Times New Roman" w:hAnsi="Times New Roman" w:cs="Times New Roman"/>
          <w:sz w:val="24"/>
          <w:szCs w:val="24"/>
        </w:rPr>
        <w:t>Ligji nr.10 424, datë 2.6.2011</w:t>
      </w:r>
      <w:r w:rsidRPr="009B7B58">
        <w:rPr>
          <w:rFonts w:ascii="Times New Roman" w:eastAsia="Times New Roman" w:hAnsi="Times New Roman" w:cs="Times New Roman"/>
          <w:spacing w:val="-2"/>
          <w:sz w:val="24"/>
          <w:szCs w:val="24"/>
        </w:rPr>
        <w:t>“Për ratifikimin e Konventës</w:t>
      </w:r>
      <w:r w:rsidRPr="009B7B58">
        <w:rPr>
          <w:rFonts w:ascii="Times New Roman" w:hAnsi="Times New Roman" w:cs="Times New Roman"/>
          <w:sz w:val="24"/>
          <w:szCs w:val="24"/>
        </w:rPr>
        <w:t xml:space="preserve"> për statusin ligjor të fëmijëve të lindur jashtë martesës”;</w:t>
      </w:r>
    </w:p>
    <w:p w14:paraId="0018C653" w14:textId="77777777" w:rsidR="009B7B58" w:rsidRPr="009B7B58" w:rsidRDefault="009B7B58" w:rsidP="00F6533D">
      <w:pPr>
        <w:numPr>
          <w:ilvl w:val="0"/>
          <w:numId w:val="15"/>
        </w:numPr>
        <w:shd w:val="clear" w:color="auto" w:fill="FFFFFF"/>
        <w:spacing w:after="0" w:line="276" w:lineRule="auto"/>
        <w:contextualSpacing/>
        <w:jc w:val="both"/>
        <w:rPr>
          <w:rFonts w:ascii="Times New Roman" w:eastAsia="Times New Roman" w:hAnsi="Times New Roman" w:cs="Times New Roman"/>
          <w:spacing w:val="-2"/>
          <w:sz w:val="24"/>
          <w:szCs w:val="24"/>
        </w:rPr>
      </w:pPr>
      <w:r w:rsidRPr="009B7B58">
        <w:rPr>
          <w:rFonts w:ascii="Times New Roman" w:hAnsi="Times New Roman" w:cs="Times New Roman"/>
          <w:sz w:val="24"/>
          <w:szCs w:val="24"/>
        </w:rPr>
        <w:t>Ligji nr. 9446, datë 24.11.2005 “Për aderimin e R.Sh në konventën “Për aspektet civile të rrëmbimit ndërkombëtar të fëmijës”;</w:t>
      </w:r>
    </w:p>
    <w:p w14:paraId="517D17B2" w14:textId="77777777" w:rsidR="009B7B58" w:rsidRPr="009B7B58" w:rsidRDefault="009B7B58" w:rsidP="00F6533D">
      <w:pPr>
        <w:numPr>
          <w:ilvl w:val="0"/>
          <w:numId w:val="15"/>
        </w:numPr>
        <w:shd w:val="clear" w:color="auto" w:fill="FFFFFF"/>
        <w:spacing w:after="0" w:line="276" w:lineRule="auto"/>
        <w:contextualSpacing/>
        <w:jc w:val="both"/>
        <w:rPr>
          <w:rFonts w:ascii="Times New Roman" w:eastAsia="Times New Roman" w:hAnsi="Times New Roman" w:cs="Times New Roman"/>
          <w:spacing w:val="-2"/>
          <w:sz w:val="24"/>
          <w:szCs w:val="24"/>
        </w:rPr>
      </w:pPr>
      <w:r w:rsidRPr="009B7B58">
        <w:rPr>
          <w:rFonts w:ascii="Times New Roman" w:hAnsi="Times New Roman" w:cs="Times New Roman"/>
          <w:sz w:val="24"/>
          <w:szCs w:val="24"/>
        </w:rPr>
        <w:t>Ligji nr. 9443, datë 16.11.2005 “Për aderimin e R.Sh në konventën "Për juridiksionin, ligjin e zbatueshëm, njohjen, zbatimin dhe bashkëpunimin, në lidhje me përgjegjësinë prindërore dhe masat për mbrojtjen e fëmijëve";</w:t>
      </w:r>
    </w:p>
    <w:p w14:paraId="4702F4B0" w14:textId="77777777" w:rsidR="009B7B58" w:rsidRPr="009B7B58" w:rsidRDefault="009B7B58" w:rsidP="00F6533D">
      <w:pPr>
        <w:numPr>
          <w:ilvl w:val="0"/>
          <w:numId w:val="15"/>
        </w:numPr>
        <w:shd w:val="clear" w:color="auto" w:fill="FFFFFF"/>
        <w:spacing w:after="0" w:line="276" w:lineRule="auto"/>
        <w:contextualSpacing/>
        <w:rPr>
          <w:rFonts w:ascii="Times New Roman" w:eastAsia="Times New Roman" w:hAnsi="Times New Roman" w:cs="Times New Roman"/>
          <w:spacing w:val="-2"/>
          <w:sz w:val="24"/>
          <w:szCs w:val="24"/>
        </w:rPr>
      </w:pPr>
      <w:r w:rsidRPr="009B7B58">
        <w:rPr>
          <w:rFonts w:ascii="Times New Roman" w:hAnsi="Times New Roman" w:cs="Times New Roman"/>
          <w:sz w:val="24"/>
          <w:szCs w:val="24"/>
        </w:rPr>
        <w:t>Ligji nr.</w:t>
      </w:r>
      <w:r w:rsidRPr="009B7B58">
        <w:rPr>
          <w:rFonts w:ascii="Times New Roman" w:eastAsia="Times New Roman" w:hAnsi="Times New Roman" w:cs="Times New Roman"/>
          <w:spacing w:val="-2"/>
          <w:sz w:val="24"/>
          <w:szCs w:val="24"/>
        </w:rPr>
        <w:t xml:space="preserve"> 86/2013 “Për ratifikimin e Protokollit Opsional të Konventës për të Drejtat  e Fëmijës “Për procedurën e komunikimit”;</w:t>
      </w:r>
    </w:p>
    <w:p w14:paraId="5771D010" w14:textId="77777777" w:rsidR="009B7B58" w:rsidRPr="009B7B58" w:rsidRDefault="009B7B58" w:rsidP="00F6533D">
      <w:pPr>
        <w:numPr>
          <w:ilvl w:val="0"/>
          <w:numId w:val="15"/>
        </w:numPr>
        <w:shd w:val="clear" w:color="auto" w:fill="FFFFFF"/>
        <w:spacing w:after="0" w:line="276" w:lineRule="auto"/>
        <w:contextualSpacing/>
        <w:jc w:val="both"/>
        <w:rPr>
          <w:rFonts w:ascii="Times New Roman" w:eastAsia="Times New Roman" w:hAnsi="Times New Roman" w:cs="Times New Roman"/>
          <w:spacing w:val="-2"/>
          <w:sz w:val="24"/>
          <w:szCs w:val="24"/>
        </w:rPr>
      </w:pPr>
      <w:r w:rsidRPr="009B7B58">
        <w:rPr>
          <w:rFonts w:ascii="Times New Roman" w:eastAsia="Times New Roman" w:hAnsi="Times New Roman" w:cs="Times New Roman"/>
          <w:spacing w:val="-2"/>
          <w:sz w:val="24"/>
          <w:szCs w:val="24"/>
        </w:rPr>
        <w:t>Ligji nr.10 426  datë 2.6.2011 “Për  ratifikimin  e  protokollit  të  tretë  shtesë  të  konventës  europiane “Për ekstradimin”;</w:t>
      </w:r>
    </w:p>
    <w:p w14:paraId="4447E4A2" w14:textId="77777777" w:rsidR="009B7B58" w:rsidRPr="009B7B58" w:rsidRDefault="009B7B58" w:rsidP="00F6533D">
      <w:pPr>
        <w:numPr>
          <w:ilvl w:val="0"/>
          <w:numId w:val="15"/>
        </w:numPr>
        <w:spacing w:line="276" w:lineRule="auto"/>
        <w:contextualSpacing/>
        <w:jc w:val="both"/>
        <w:rPr>
          <w:rFonts w:ascii="Times New Roman" w:hAnsi="Times New Roman" w:cs="Times New Roman"/>
          <w:sz w:val="24"/>
          <w:szCs w:val="24"/>
        </w:rPr>
      </w:pPr>
      <w:r w:rsidRPr="009B7B58">
        <w:rPr>
          <w:rFonts w:ascii="Times New Roman" w:hAnsi="Times New Roman" w:cs="Times New Roman"/>
          <w:sz w:val="24"/>
          <w:szCs w:val="24"/>
        </w:rPr>
        <w:t>Ligji nr.108/2012 datë 15.11.2012 “Për  ratifikimin  e Konventës  së  OKB -së “Për të drejtat e personave  me aftësi të kufizuara”;</w:t>
      </w:r>
    </w:p>
    <w:p w14:paraId="151AE722" w14:textId="77777777" w:rsidR="009B7B58" w:rsidRPr="009B7B58" w:rsidRDefault="009B7B58" w:rsidP="00F6533D">
      <w:pPr>
        <w:numPr>
          <w:ilvl w:val="0"/>
          <w:numId w:val="15"/>
        </w:numPr>
        <w:shd w:val="clear" w:color="auto" w:fill="FFFFFF"/>
        <w:spacing w:after="0" w:line="276" w:lineRule="auto"/>
        <w:contextualSpacing/>
        <w:jc w:val="both"/>
        <w:rPr>
          <w:rFonts w:ascii="Times New Roman" w:eastAsia="Times New Roman" w:hAnsi="Times New Roman" w:cs="Times New Roman"/>
          <w:spacing w:val="-2"/>
          <w:sz w:val="24"/>
          <w:szCs w:val="24"/>
        </w:rPr>
      </w:pPr>
      <w:r w:rsidRPr="009B7B58">
        <w:rPr>
          <w:rFonts w:ascii="Times New Roman" w:eastAsia="Times New Roman" w:hAnsi="Times New Roman" w:cs="Times New Roman"/>
          <w:spacing w:val="-2"/>
          <w:sz w:val="24"/>
          <w:szCs w:val="24"/>
        </w:rPr>
        <w:t>Ligji nr.9265, datë 29.7.2004 “Për ratifikimin e “Konventës Europiane “Për kompensimin e viktimave të krimeve të dhunshme”;</w:t>
      </w:r>
    </w:p>
    <w:p w14:paraId="4421B361" w14:textId="77777777" w:rsidR="009B7B58" w:rsidRPr="009B7B58" w:rsidRDefault="009B7B58" w:rsidP="00F6533D">
      <w:pPr>
        <w:numPr>
          <w:ilvl w:val="0"/>
          <w:numId w:val="15"/>
        </w:numPr>
        <w:spacing w:line="276" w:lineRule="auto"/>
        <w:contextualSpacing/>
        <w:jc w:val="both"/>
        <w:rPr>
          <w:rFonts w:ascii="Times New Roman" w:hAnsi="Times New Roman" w:cs="Times New Roman"/>
          <w:sz w:val="24"/>
          <w:szCs w:val="24"/>
        </w:rPr>
      </w:pPr>
      <w:r w:rsidRPr="009B7B58">
        <w:rPr>
          <w:rFonts w:ascii="Times New Roman" w:hAnsi="Times New Roman" w:cs="Times New Roman"/>
          <w:sz w:val="24"/>
          <w:szCs w:val="24"/>
        </w:rPr>
        <w:t>Ligji nr.8497 datë 10.6.1999 “Për  ratifikimin  e  Konventës  së  Këshillit  të  Europës  “Për  transferimin  e procedimeve në çështjet penale”;</w:t>
      </w:r>
    </w:p>
    <w:p w14:paraId="5BEB7AA3" w14:textId="77777777" w:rsidR="009B7B58" w:rsidRPr="009B7B58" w:rsidRDefault="009B7B58" w:rsidP="00F6533D">
      <w:pPr>
        <w:numPr>
          <w:ilvl w:val="0"/>
          <w:numId w:val="15"/>
        </w:numPr>
        <w:spacing w:line="276" w:lineRule="auto"/>
        <w:contextualSpacing/>
        <w:jc w:val="both"/>
        <w:rPr>
          <w:rFonts w:ascii="Times New Roman" w:hAnsi="Times New Roman" w:cs="Times New Roman"/>
          <w:b/>
          <w:sz w:val="24"/>
          <w:szCs w:val="24"/>
          <w:lang w:val="sq-AL"/>
        </w:rPr>
      </w:pPr>
      <w:r w:rsidRPr="009B7B58">
        <w:rPr>
          <w:rFonts w:ascii="Times New Roman" w:eastAsia="Times New Roman" w:hAnsi="Times New Roman" w:cs="Times New Roman"/>
          <w:spacing w:val="-2"/>
          <w:sz w:val="24"/>
          <w:szCs w:val="24"/>
        </w:rPr>
        <w:t xml:space="preserve">Ligji nr.8499, datë 10.6.1999 “Për  ratifikimin e  Konventës  së  Këshillit  të  Europës  “Për  transferimin e personave të dënuar”; </w:t>
      </w:r>
    </w:p>
    <w:p w14:paraId="73CC965B" w14:textId="77777777" w:rsidR="009B7B58" w:rsidRPr="009B7B58" w:rsidRDefault="009B7B58" w:rsidP="00F6533D">
      <w:pPr>
        <w:numPr>
          <w:ilvl w:val="0"/>
          <w:numId w:val="15"/>
        </w:numPr>
        <w:spacing w:line="276" w:lineRule="auto"/>
        <w:contextualSpacing/>
        <w:jc w:val="both"/>
        <w:rPr>
          <w:rFonts w:ascii="Times New Roman" w:hAnsi="Times New Roman" w:cs="Times New Roman"/>
          <w:sz w:val="24"/>
          <w:szCs w:val="24"/>
        </w:rPr>
      </w:pPr>
      <w:r w:rsidRPr="009B7B58">
        <w:rPr>
          <w:rFonts w:ascii="Times New Roman" w:hAnsi="Times New Roman" w:cs="Times New Roman"/>
          <w:sz w:val="24"/>
          <w:szCs w:val="24"/>
        </w:rPr>
        <w:t>Ligji nr.8498 datë 10.6.1999 “Për ratifikimin e Konventës së Këshillit të Europës “Për ndihmën e ndërsjellë juridike në fushën penale” dhe protokollin e saj shtesë”;</w:t>
      </w:r>
    </w:p>
    <w:p w14:paraId="0AB1046B" w14:textId="77777777" w:rsidR="009B7B58" w:rsidRPr="009B7B58" w:rsidRDefault="009B7B58" w:rsidP="00F6533D">
      <w:pPr>
        <w:numPr>
          <w:ilvl w:val="0"/>
          <w:numId w:val="15"/>
        </w:numPr>
        <w:spacing w:line="276" w:lineRule="auto"/>
        <w:contextualSpacing/>
        <w:jc w:val="both"/>
        <w:rPr>
          <w:rFonts w:ascii="Times New Roman" w:hAnsi="Times New Roman" w:cs="Times New Roman"/>
          <w:sz w:val="24"/>
          <w:szCs w:val="24"/>
        </w:rPr>
      </w:pPr>
      <w:r w:rsidRPr="009B7B58">
        <w:rPr>
          <w:rFonts w:ascii="Times New Roman" w:hAnsi="Times New Roman" w:cs="Times New Roman"/>
          <w:sz w:val="24"/>
          <w:szCs w:val="24"/>
        </w:rPr>
        <w:t>Ligji nr.9539, datë 22.5.2006 “Për disa ndryshime në ligjin nr.8498, datë 10.6.1999 “Për ratifikimin e “Konventës së Këshillit të Europës për ndihmë të ndërsjellë juridike në fushën penale” dhe të protokollit të saj shtesë”;</w:t>
      </w:r>
    </w:p>
    <w:p w14:paraId="44032AF4" w14:textId="77777777" w:rsidR="009B7B58" w:rsidRPr="009B7B58" w:rsidRDefault="009B7B58" w:rsidP="00F6533D">
      <w:pPr>
        <w:numPr>
          <w:ilvl w:val="0"/>
          <w:numId w:val="15"/>
        </w:numPr>
        <w:spacing w:line="276" w:lineRule="auto"/>
        <w:contextualSpacing/>
        <w:jc w:val="both"/>
        <w:rPr>
          <w:rFonts w:ascii="Times New Roman" w:hAnsi="Times New Roman" w:cs="Times New Roman"/>
          <w:sz w:val="24"/>
          <w:szCs w:val="24"/>
        </w:rPr>
      </w:pPr>
      <w:r w:rsidRPr="009B7B58">
        <w:rPr>
          <w:rFonts w:ascii="Times New Roman" w:hAnsi="Times New Roman" w:cs="Times New Roman"/>
          <w:sz w:val="24"/>
          <w:szCs w:val="24"/>
        </w:rPr>
        <w:t xml:space="preserve">Ligji nr. 8642 datë 13.7.2000 “Për ratifikimin e “Konventës europiane “Për shtypjen e terrorizmit”; </w:t>
      </w:r>
    </w:p>
    <w:p w14:paraId="4893A151" w14:textId="77777777" w:rsidR="009B7B58" w:rsidRPr="009B7B58" w:rsidRDefault="009B7B58" w:rsidP="00F6533D">
      <w:pPr>
        <w:numPr>
          <w:ilvl w:val="0"/>
          <w:numId w:val="15"/>
        </w:numPr>
        <w:shd w:val="clear" w:color="auto" w:fill="FFFFFF"/>
        <w:spacing w:after="0" w:line="276" w:lineRule="auto"/>
        <w:contextualSpacing/>
        <w:jc w:val="both"/>
        <w:rPr>
          <w:rFonts w:ascii="Times New Roman" w:eastAsia="Times New Roman" w:hAnsi="Times New Roman" w:cs="Times New Roman"/>
          <w:spacing w:val="-2"/>
          <w:sz w:val="24"/>
          <w:szCs w:val="24"/>
        </w:rPr>
      </w:pPr>
      <w:r w:rsidRPr="009B7B58">
        <w:rPr>
          <w:rFonts w:ascii="Times New Roman" w:eastAsia="Times New Roman" w:hAnsi="Times New Roman" w:cs="Times New Roman"/>
          <w:spacing w:val="-2"/>
          <w:sz w:val="24"/>
          <w:szCs w:val="24"/>
        </w:rPr>
        <w:lastRenderedPageBreak/>
        <w:t>Ligji nr.8865, datë 14.3.2002 “Për  ratifikimin e  “Konventës  ndërkombëtare  për  luftën kundër financimit të terrorizmit”;</w:t>
      </w:r>
    </w:p>
    <w:p w14:paraId="62A06FA0" w14:textId="77777777" w:rsidR="009B7B58" w:rsidRPr="009B7B58" w:rsidRDefault="009B7B58" w:rsidP="00F6533D">
      <w:pPr>
        <w:numPr>
          <w:ilvl w:val="0"/>
          <w:numId w:val="15"/>
        </w:numPr>
        <w:spacing w:line="276" w:lineRule="auto"/>
        <w:contextualSpacing/>
        <w:jc w:val="both"/>
        <w:rPr>
          <w:rFonts w:ascii="Times New Roman" w:hAnsi="Times New Roman" w:cs="Times New Roman"/>
          <w:sz w:val="24"/>
          <w:szCs w:val="24"/>
        </w:rPr>
      </w:pPr>
      <w:r w:rsidRPr="009B7B58">
        <w:rPr>
          <w:rFonts w:ascii="Times New Roman" w:hAnsi="Times New Roman" w:cs="Times New Roman"/>
          <w:sz w:val="24"/>
          <w:szCs w:val="24"/>
        </w:rPr>
        <w:t>Ligji nr.9230 datë 13.5.2004 “Për ratifikimin e “Protokollit ndryshues të konventës europiane për shtypjen e terrorizmit”;</w:t>
      </w:r>
    </w:p>
    <w:p w14:paraId="3FE726BD" w14:textId="77777777" w:rsidR="009B7B58" w:rsidRPr="009B7B58" w:rsidRDefault="009B7B58" w:rsidP="00F6533D">
      <w:pPr>
        <w:numPr>
          <w:ilvl w:val="0"/>
          <w:numId w:val="15"/>
        </w:numPr>
        <w:spacing w:line="276" w:lineRule="auto"/>
        <w:contextualSpacing/>
        <w:jc w:val="both"/>
        <w:rPr>
          <w:rFonts w:ascii="Times New Roman" w:hAnsi="Times New Roman" w:cs="Times New Roman"/>
          <w:sz w:val="24"/>
          <w:szCs w:val="24"/>
        </w:rPr>
      </w:pPr>
      <w:r w:rsidRPr="009B7B58">
        <w:rPr>
          <w:rFonts w:ascii="Times New Roman" w:hAnsi="Times New Roman" w:cs="Times New Roman"/>
          <w:sz w:val="24"/>
          <w:szCs w:val="24"/>
        </w:rPr>
        <w:t>Ligji nr.9641 datë 20.11.2006 Për  ratifikimin  e  Konventës  së Këshillit të Europës “Për parandalimin  e terrorizmit”;</w:t>
      </w:r>
    </w:p>
    <w:p w14:paraId="21C603CB" w14:textId="77777777" w:rsidR="009B7B58" w:rsidRPr="009B7B58" w:rsidRDefault="009B7B58" w:rsidP="00F6533D">
      <w:pPr>
        <w:numPr>
          <w:ilvl w:val="0"/>
          <w:numId w:val="15"/>
        </w:numPr>
        <w:spacing w:line="276" w:lineRule="auto"/>
        <w:contextualSpacing/>
        <w:jc w:val="both"/>
        <w:rPr>
          <w:rFonts w:ascii="Times New Roman" w:hAnsi="Times New Roman" w:cs="Times New Roman"/>
          <w:sz w:val="24"/>
          <w:szCs w:val="24"/>
        </w:rPr>
      </w:pPr>
      <w:r w:rsidRPr="009B7B58">
        <w:rPr>
          <w:rFonts w:ascii="Times New Roman" w:hAnsi="Times New Roman" w:cs="Times New Roman"/>
          <w:sz w:val="24"/>
          <w:szCs w:val="24"/>
        </w:rPr>
        <w:t>Ligji nr.9646 datë 27.11.2006 “Për ratifikimin e konventës së Këshillit të Europës “Për pastrimin, kërkimin, kapjen   dhe   konfiskimin   e   produkteve   të   krimit  dhe   për  financimin   e terrorizmit”;</w:t>
      </w:r>
    </w:p>
    <w:p w14:paraId="448C4223" w14:textId="77777777" w:rsidR="009B7B58" w:rsidRPr="009B7B58" w:rsidRDefault="009B7B58" w:rsidP="00F6533D">
      <w:pPr>
        <w:numPr>
          <w:ilvl w:val="0"/>
          <w:numId w:val="15"/>
        </w:numPr>
        <w:spacing w:line="276" w:lineRule="auto"/>
        <w:contextualSpacing/>
        <w:jc w:val="both"/>
        <w:rPr>
          <w:rFonts w:ascii="Times New Roman" w:hAnsi="Times New Roman" w:cs="Times New Roman"/>
          <w:sz w:val="24"/>
          <w:szCs w:val="24"/>
        </w:rPr>
      </w:pPr>
      <w:r w:rsidRPr="009B7B58">
        <w:rPr>
          <w:rFonts w:ascii="Times New Roman" w:hAnsi="Times New Roman" w:cs="Times New Roman"/>
          <w:sz w:val="24"/>
          <w:szCs w:val="24"/>
        </w:rPr>
        <w:t>Ligji nr.9068 datë 15.5.2003 “Për ratifikimin e “Konventës europiane  për  vlefshmërinë  ndërkombëtare  të gjykimeve penale”;</w:t>
      </w:r>
    </w:p>
    <w:p w14:paraId="53D205D1" w14:textId="77777777" w:rsidR="009B7B58" w:rsidRPr="009B7B58" w:rsidRDefault="009B7B58" w:rsidP="00F6533D">
      <w:pPr>
        <w:numPr>
          <w:ilvl w:val="0"/>
          <w:numId w:val="15"/>
        </w:numPr>
        <w:shd w:val="clear" w:color="auto" w:fill="FFFFFF"/>
        <w:spacing w:after="0" w:line="276" w:lineRule="auto"/>
        <w:contextualSpacing/>
        <w:jc w:val="both"/>
        <w:rPr>
          <w:rFonts w:ascii="Times New Roman" w:eastAsia="Times New Roman" w:hAnsi="Times New Roman" w:cs="Times New Roman"/>
          <w:spacing w:val="-2"/>
          <w:sz w:val="24"/>
          <w:szCs w:val="24"/>
        </w:rPr>
      </w:pPr>
      <w:r w:rsidRPr="009B7B58">
        <w:rPr>
          <w:rFonts w:ascii="Times New Roman" w:eastAsia="Times New Roman" w:hAnsi="Times New Roman" w:cs="Times New Roman"/>
          <w:spacing w:val="-2"/>
          <w:sz w:val="24"/>
          <w:szCs w:val="24"/>
        </w:rPr>
        <w:t xml:space="preserve">Ligji nr.8920, datë 11.7.2002 “Për  ratifikimin  e  “Konventës  së  Kombeve  të  Bashkuara  kundër   krimit   të   organizuar   ndërkombëtar”   dhe   dy   protokolleve shtesë të saj;         </w:t>
      </w:r>
    </w:p>
    <w:p w14:paraId="3B35F93E" w14:textId="77777777" w:rsidR="009B7B58" w:rsidRPr="009B7B58" w:rsidRDefault="009B7B58" w:rsidP="00F6533D">
      <w:pPr>
        <w:numPr>
          <w:ilvl w:val="0"/>
          <w:numId w:val="15"/>
        </w:numPr>
        <w:spacing w:line="276" w:lineRule="auto"/>
        <w:contextualSpacing/>
        <w:jc w:val="both"/>
        <w:rPr>
          <w:rFonts w:ascii="Times New Roman" w:hAnsi="Times New Roman" w:cs="Times New Roman"/>
          <w:sz w:val="24"/>
          <w:szCs w:val="24"/>
        </w:rPr>
      </w:pPr>
      <w:r w:rsidRPr="009B7B58">
        <w:rPr>
          <w:rFonts w:ascii="Times New Roman" w:hAnsi="Times New Roman" w:cs="Times New Roman"/>
          <w:sz w:val="24"/>
          <w:szCs w:val="24"/>
        </w:rPr>
        <w:t>Ligji nr.9642 datë 20.11.2006 “Për  ratifikimin  e  konventës  së Këshillit të Europës “Për  masat  kundër trafikimit të qenieve njerëzore”;</w:t>
      </w:r>
    </w:p>
    <w:p w14:paraId="20A7A2F5" w14:textId="77777777" w:rsidR="009B7B58" w:rsidRPr="009B7B58" w:rsidRDefault="009B7B58" w:rsidP="00F6533D">
      <w:pPr>
        <w:numPr>
          <w:ilvl w:val="0"/>
          <w:numId w:val="15"/>
        </w:numPr>
        <w:shd w:val="clear" w:color="auto" w:fill="FFFFFF"/>
        <w:spacing w:after="0" w:line="276" w:lineRule="auto"/>
        <w:contextualSpacing/>
        <w:rPr>
          <w:rFonts w:ascii="Times New Roman" w:eastAsia="Times New Roman" w:hAnsi="Times New Roman" w:cs="Times New Roman"/>
          <w:spacing w:val="-2"/>
          <w:sz w:val="24"/>
          <w:szCs w:val="24"/>
        </w:rPr>
      </w:pPr>
      <w:r w:rsidRPr="009B7B58">
        <w:rPr>
          <w:rFonts w:ascii="Times New Roman" w:eastAsia="Times New Roman" w:hAnsi="Times New Roman" w:cs="Times New Roman"/>
          <w:spacing w:val="-2"/>
          <w:sz w:val="24"/>
          <w:szCs w:val="24"/>
        </w:rPr>
        <w:t xml:space="preserve">Ligji nr.8703, datë 1.12.2000 “Për ratifikimin e “Konventës europiane për informimin për të drejtën e huaj”; </w:t>
      </w:r>
    </w:p>
    <w:p w14:paraId="5A2345E7" w14:textId="77777777" w:rsidR="009B7B58" w:rsidRPr="009B7B58" w:rsidRDefault="009B7B58" w:rsidP="00F6533D">
      <w:pPr>
        <w:numPr>
          <w:ilvl w:val="0"/>
          <w:numId w:val="15"/>
        </w:numPr>
        <w:shd w:val="clear" w:color="auto" w:fill="FFFFFF"/>
        <w:spacing w:after="0" w:line="276" w:lineRule="auto"/>
        <w:contextualSpacing/>
        <w:rPr>
          <w:rFonts w:ascii="Times New Roman" w:eastAsia="Times New Roman" w:hAnsi="Times New Roman" w:cs="Times New Roman"/>
          <w:spacing w:val="-2"/>
          <w:sz w:val="24"/>
          <w:szCs w:val="24"/>
        </w:rPr>
      </w:pPr>
      <w:r w:rsidRPr="009B7B58">
        <w:rPr>
          <w:rFonts w:ascii="Times New Roman" w:hAnsi="Times New Roman" w:cs="Times New Roman"/>
          <w:sz w:val="24"/>
          <w:szCs w:val="24"/>
        </w:rPr>
        <w:t>Ligji nr. 45/2022 “Për ratifikimin e Konventës së Këshillit të Evropës “Për aksesin në dokumente zyrtare”</w:t>
      </w:r>
    </w:p>
    <w:p w14:paraId="163D91E7" w14:textId="77777777" w:rsidR="009B7B58" w:rsidRPr="009B7B58" w:rsidRDefault="009B7B58" w:rsidP="00F6533D">
      <w:pPr>
        <w:numPr>
          <w:ilvl w:val="0"/>
          <w:numId w:val="15"/>
        </w:numPr>
        <w:shd w:val="clear" w:color="auto" w:fill="FFFFFF"/>
        <w:spacing w:after="0" w:line="276" w:lineRule="auto"/>
        <w:contextualSpacing/>
        <w:jc w:val="both"/>
        <w:rPr>
          <w:rFonts w:ascii="Times New Roman" w:eastAsia="Times New Roman" w:hAnsi="Times New Roman" w:cs="Times New Roman"/>
          <w:spacing w:val="-2"/>
          <w:sz w:val="24"/>
          <w:szCs w:val="24"/>
        </w:rPr>
      </w:pPr>
      <w:r w:rsidRPr="009B7B58">
        <w:rPr>
          <w:rFonts w:ascii="Times New Roman" w:eastAsia="Times New Roman" w:hAnsi="Times New Roman" w:cs="Times New Roman"/>
          <w:spacing w:val="-2"/>
          <w:sz w:val="24"/>
          <w:szCs w:val="24"/>
        </w:rPr>
        <w:t>Ligj nr.8496, datë 3.6.1999 “Për  ratifikimin  e  Konventës  kuadër  të  Këshillit  të  Europës për mbrojtjen e minoriteteve”;</w:t>
      </w:r>
    </w:p>
    <w:p w14:paraId="5312FC5F" w14:textId="77777777" w:rsidR="009B7B58" w:rsidRPr="009B7B58" w:rsidRDefault="009B7B58" w:rsidP="00F6533D">
      <w:pPr>
        <w:numPr>
          <w:ilvl w:val="0"/>
          <w:numId w:val="15"/>
        </w:numPr>
        <w:spacing w:line="276" w:lineRule="auto"/>
        <w:contextualSpacing/>
        <w:jc w:val="both"/>
        <w:rPr>
          <w:rFonts w:ascii="Times New Roman" w:hAnsi="Times New Roman" w:cs="Times New Roman"/>
          <w:sz w:val="24"/>
          <w:szCs w:val="24"/>
        </w:rPr>
      </w:pPr>
      <w:r w:rsidRPr="009B7B58">
        <w:rPr>
          <w:rFonts w:ascii="Times New Roman" w:eastAsia="Times New Roman" w:hAnsi="Times New Roman" w:cs="Times New Roman"/>
          <w:spacing w:val="-2"/>
          <w:sz w:val="24"/>
          <w:szCs w:val="24"/>
        </w:rPr>
        <w:t>Ligj nr. 9288 datë 7.10.2004 “Për  ratifikimin  e  konventës  "Për  mbrojtjen  e  individëve  ne lidhje me përpunimin automatik të të dhënave personale" i ndryshuar;</w:t>
      </w:r>
    </w:p>
    <w:p w14:paraId="1A689DDC" w14:textId="77777777" w:rsidR="009B7B58" w:rsidRPr="009B7B58" w:rsidRDefault="009B7B58" w:rsidP="00F6533D">
      <w:pPr>
        <w:numPr>
          <w:ilvl w:val="0"/>
          <w:numId w:val="15"/>
        </w:numPr>
        <w:spacing w:line="276" w:lineRule="auto"/>
        <w:contextualSpacing/>
        <w:jc w:val="both"/>
        <w:rPr>
          <w:rFonts w:ascii="Times New Roman" w:hAnsi="Times New Roman" w:cs="Times New Roman"/>
          <w:sz w:val="24"/>
          <w:szCs w:val="24"/>
        </w:rPr>
      </w:pPr>
      <w:r w:rsidRPr="009B7B58">
        <w:rPr>
          <w:rFonts w:ascii="Times New Roman" w:hAnsi="Times New Roman" w:cs="Times New Roman"/>
          <w:sz w:val="24"/>
          <w:szCs w:val="24"/>
        </w:rPr>
        <w:t>Ligji nr. 9/2017 “Për një ndryshim në ligjin nr.  9288, datë 7.10.2004, “Për ratifikimin e konventës   “Për mbrojtjen e individëve në lidhje me përpunimin automatik të të dhënave personale”;</w:t>
      </w:r>
    </w:p>
    <w:p w14:paraId="3A7CB021" w14:textId="77777777" w:rsidR="009B7B58" w:rsidRPr="009B7B58" w:rsidRDefault="009B7B58" w:rsidP="00F6533D">
      <w:pPr>
        <w:numPr>
          <w:ilvl w:val="0"/>
          <w:numId w:val="15"/>
        </w:numPr>
        <w:spacing w:line="276" w:lineRule="auto"/>
        <w:contextualSpacing/>
        <w:jc w:val="both"/>
        <w:rPr>
          <w:rFonts w:ascii="Times New Roman" w:hAnsi="Times New Roman" w:cs="Times New Roman"/>
          <w:sz w:val="24"/>
          <w:szCs w:val="24"/>
        </w:rPr>
      </w:pPr>
      <w:r w:rsidRPr="009B7B58">
        <w:rPr>
          <w:rFonts w:ascii="Times New Roman" w:hAnsi="Times New Roman" w:cs="Times New Roman"/>
          <w:sz w:val="24"/>
          <w:szCs w:val="24"/>
        </w:rPr>
        <w:t>Ligji nr. 49/2022, “Për ratifikimin e protokollit ndryshues të konventës “Për mbrojtjen e individëve, në lidhje me përpunimin automatik të të dhënave personale</w:t>
      </w:r>
      <w:proofErr w:type="gramStart"/>
      <w:r w:rsidRPr="009B7B58">
        <w:rPr>
          <w:rFonts w:ascii="Times New Roman" w:hAnsi="Times New Roman" w:cs="Times New Roman"/>
          <w:sz w:val="24"/>
          <w:szCs w:val="24"/>
        </w:rPr>
        <w:t>”.</w:t>
      </w:r>
      <w:r w:rsidRPr="009B7B58">
        <w:rPr>
          <w:rFonts w:ascii="Times New Roman" w:eastAsia="Times New Roman" w:hAnsi="Times New Roman" w:cs="Times New Roman"/>
          <w:spacing w:val="-2"/>
          <w:sz w:val="24"/>
          <w:szCs w:val="24"/>
        </w:rPr>
        <w:t>Në</w:t>
      </w:r>
      <w:proofErr w:type="gramEnd"/>
      <w:r w:rsidRPr="009B7B58">
        <w:rPr>
          <w:rFonts w:ascii="Times New Roman" w:eastAsia="Times New Roman" w:hAnsi="Times New Roman" w:cs="Times New Roman"/>
          <w:spacing w:val="-2"/>
          <w:sz w:val="24"/>
          <w:szCs w:val="24"/>
        </w:rPr>
        <w:t xml:space="preserve"> datën e hyrjes në fuqi të protokollit ndryshues të Konventës për Mbrojtjen e Individëve në lidhje me Përpunimin Automatik të të Dhënave Personale hyjnë në fuqi shfuqizimet e mëposhtme: (a) në ligjin nr. 9288, datë 7.10.2004, “Për ratifikimin e Konventës ‘Për mbrojtjen e individëve, në lidhje me përpunimin automatik të të dhënave personale’, të ndryshuar”, nenet 2, 3 dhe 4 shfuqizohen.</w:t>
      </w:r>
    </w:p>
    <w:p w14:paraId="7CE36C3C" w14:textId="3223C280" w:rsidR="00833EC2" w:rsidRPr="009B7B58" w:rsidRDefault="00833EC2" w:rsidP="00833EC2">
      <w:pPr>
        <w:shd w:val="clear" w:color="auto" w:fill="FFFFFF"/>
        <w:spacing w:after="0" w:line="276" w:lineRule="auto"/>
        <w:jc w:val="both"/>
        <w:rPr>
          <w:rFonts w:ascii="Times New Roman" w:eastAsia="Times New Roman" w:hAnsi="Times New Roman" w:cs="Times New Roman"/>
          <w:spacing w:val="-2"/>
          <w:sz w:val="24"/>
          <w:szCs w:val="24"/>
        </w:rPr>
      </w:pPr>
    </w:p>
    <w:p w14:paraId="5B59EB31" w14:textId="77777777" w:rsidR="009B7B58" w:rsidRPr="009B7B58" w:rsidRDefault="009B7B58" w:rsidP="009B7B58">
      <w:pPr>
        <w:shd w:val="clear" w:color="auto" w:fill="FFFFFF"/>
        <w:spacing w:after="0" w:line="276" w:lineRule="auto"/>
        <w:ind w:left="360"/>
        <w:jc w:val="both"/>
        <w:rPr>
          <w:rFonts w:ascii="Times New Roman" w:eastAsia="Times New Roman" w:hAnsi="Times New Roman" w:cs="Times New Roman"/>
          <w:spacing w:val="-2"/>
          <w:sz w:val="24"/>
          <w:szCs w:val="24"/>
        </w:rPr>
      </w:pPr>
    </w:p>
    <w:p w14:paraId="23A09609" w14:textId="3A46E782" w:rsidR="009B7B58" w:rsidRPr="002A3CFA" w:rsidRDefault="009B7B58" w:rsidP="002A3CFA">
      <w:pPr>
        <w:pStyle w:val="ListParagraph"/>
        <w:numPr>
          <w:ilvl w:val="1"/>
          <w:numId w:val="3"/>
        </w:numPr>
        <w:spacing w:line="276" w:lineRule="auto"/>
        <w:jc w:val="both"/>
        <w:rPr>
          <w:rFonts w:ascii="Times New Roman" w:hAnsi="Times New Roman" w:cs="Times New Roman"/>
          <w:sz w:val="24"/>
          <w:szCs w:val="24"/>
          <w:lang w:val="sq-AL"/>
        </w:rPr>
      </w:pPr>
      <w:r w:rsidRPr="002A3CFA">
        <w:rPr>
          <w:rFonts w:ascii="Times New Roman" w:hAnsi="Times New Roman" w:cs="Times New Roman"/>
          <w:b/>
          <w:sz w:val="24"/>
          <w:szCs w:val="24"/>
          <w:lang w:val="sq-AL"/>
        </w:rPr>
        <w:t>Lidhja e SNMVK-së me kuadrin ligjor kombëtar</w:t>
      </w:r>
    </w:p>
    <w:p w14:paraId="0FC610AB" w14:textId="77777777" w:rsidR="009B7B58" w:rsidRDefault="009B7B58" w:rsidP="009B7B58">
      <w:pPr>
        <w:spacing w:line="276" w:lineRule="auto"/>
        <w:ind w:left="360"/>
        <w:contextualSpacing/>
        <w:jc w:val="both"/>
        <w:rPr>
          <w:rFonts w:ascii="Times New Roman" w:hAnsi="Times New Roman" w:cs="Times New Roman"/>
          <w:b/>
          <w:sz w:val="24"/>
          <w:szCs w:val="24"/>
          <w:lang w:val="sq-AL"/>
        </w:rPr>
      </w:pPr>
    </w:p>
    <w:p w14:paraId="62A8ABF0" w14:textId="0A10C4BF" w:rsidR="009B7B58" w:rsidRPr="009B7B58" w:rsidRDefault="009B7B58" w:rsidP="009607B2">
      <w:pPr>
        <w:spacing w:line="276" w:lineRule="auto"/>
        <w:contextualSpacing/>
        <w:jc w:val="both"/>
        <w:rPr>
          <w:rFonts w:ascii="Times New Roman" w:hAnsi="Times New Roman" w:cs="Times New Roman"/>
          <w:noProof/>
          <w:sz w:val="24"/>
          <w:szCs w:val="24"/>
          <w:lang w:val="sq-AL"/>
        </w:rPr>
      </w:pPr>
      <w:r w:rsidRPr="00CE04DE">
        <w:rPr>
          <w:rFonts w:ascii="Times New Roman" w:hAnsi="Times New Roman" w:cs="Times New Roman"/>
          <w:sz w:val="24"/>
          <w:szCs w:val="24"/>
          <w:lang w:val="sq-AL"/>
        </w:rPr>
        <w:t>SNMVK 2024</w:t>
      </w:r>
      <w:r w:rsidR="00491CA8">
        <w:rPr>
          <w:rFonts w:ascii="Times New Roman" w:hAnsi="Times New Roman" w:cs="Times New Roman"/>
          <w:sz w:val="24"/>
          <w:szCs w:val="24"/>
          <w:lang w:val="sq-AL"/>
        </w:rPr>
        <w:t xml:space="preserve"> – </w:t>
      </w:r>
      <w:r w:rsidRPr="00CE04DE">
        <w:rPr>
          <w:rFonts w:ascii="Times New Roman" w:hAnsi="Times New Roman" w:cs="Times New Roman"/>
          <w:sz w:val="24"/>
          <w:szCs w:val="24"/>
          <w:lang w:val="sq-AL"/>
        </w:rPr>
        <w:t>2030</w:t>
      </w:r>
      <w:r w:rsidR="009607B2">
        <w:rPr>
          <w:rFonts w:ascii="Times New Roman" w:hAnsi="Times New Roman" w:cs="Times New Roman"/>
          <w:sz w:val="24"/>
          <w:szCs w:val="24"/>
          <w:lang w:val="sq-AL"/>
        </w:rPr>
        <w:t>,</w:t>
      </w:r>
      <w:r w:rsidRPr="009B7B58">
        <w:rPr>
          <w:rFonts w:ascii="Times New Roman" w:hAnsi="Times New Roman" w:cs="Times New Roman"/>
          <w:sz w:val="24"/>
          <w:szCs w:val="24"/>
          <w:lang w:val="sq-AL"/>
        </w:rPr>
        <w:t xml:space="preserve"> lidhet me kuadrin ligjor në fuqi që normon të drejtat e viktimave të veprave penale. </w:t>
      </w:r>
      <w:r w:rsidRPr="009B7B58">
        <w:rPr>
          <w:rFonts w:ascii="Times New Roman" w:hAnsi="Times New Roman" w:cs="Times New Roman"/>
          <w:noProof/>
          <w:sz w:val="24"/>
          <w:szCs w:val="24"/>
          <w:lang w:val="sq-AL"/>
        </w:rPr>
        <w:t>Shqipëria ka një kuadër ligjor dhe nënligjor thuajse të plotë e të qartë.</w:t>
      </w:r>
    </w:p>
    <w:p w14:paraId="7BD8F9C4" w14:textId="77777777" w:rsidR="009B7B58" w:rsidRPr="009B7B58" w:rsidRDefault="009B7B58" w:rsidP="009B7B58">
      <w:pPr>
        <w:spacing w:line="276" w:lineRule="auto"/>
        <w:ind w:left="360"/>
        <w:contextualSpacing/>
        <w:jc w:val="both"/>
        <w:rPr>
          <w:rFonts w:ascii="Times New Roman" w:hAnsi="Times New Roman" w:cs="Times New Roman"/>
          <w:sz w:val="24"/>
          <w:szCs w:val="24"/>
          <w:lang w:val="sq-AL"/>
        </w:rPr>
      </w:pPr>
    </w:p>
    <w:p w14:paraId="7458F327" w14:textId="0A82FB2F" w:rsidR="009B7B58" w:rsidRPr="009B7B58" w:rsidRDefault="009B7B58" w:rsidP="00DA7B24">
      <w:pPr>
        <w:spacing w:line="276" w:lineRule="auto"/>
        <w:jc w:val="both"/>
        <w:rPr>
          <w:rFonts w:ascii="Times New Roman" w:eastAsia="Times New Roman" w:hAnsi="Times New Roman" w:cs="Times New Roman"/>
          <w:spacing w:val="-1"/>
          <w:sz w:val="24"/>
          <w:szCs w:val="24"/>
        </w:rPr>
      </w:pPr>
      <w:r w:rsidRPr="009B7B58">
        <w:rPr>
          <w:rFonts w:ascii="Times New Roman" w:hAnsi="Times New Roman" w:cs="Times New Roman"/>
          <w:b/>
          <w:bCs/>
          <w:sz w:val="24"/>
          <w:szCs w:val="24"/>
        </w:rPr>
        <w:lastRenderedPageBreak/>
        <w:t>Ligji nr. 8417, date</w:t>
      </w:r>
      <w:r w:rsidRPr="009B7B58">
        <w:rPr>
          <w:rFonts w:ascii="Times New Roman" w:eastAsia="Arial-BoldMT" w:hAnsi="Times New Roman" w:cs="Times New Roman"/>
          <w:b/>
          <w:bCs/>
          <w:sz w:val="24"/>
          <w:szCs w:val="24"/>
        </w:rPr>
        <w:t xml:space="preserve">̈ </w:t>
      </w:r>
      <w:r w:rsidRPr="009B7B58">
        <w:rPr>
          <w:rFonts w:ascii="Times New Roman" w:hAnsi="Times New Roman" w:cs="Times New Roman"/>
          <w:b/>
          <w:bCs/>
          <w:sz w:val="24"/>
          <w:szCs w:val="24"/>
        </w:rPr>
        <w:t>21.10.1998 “Kushtetuta e Republike</w:t>
      </w:r>
      <w:r w:rsidRPr="009B7B58">
        <w:rPr>
          <w:rFonts w:ascii="Times New Roman" w:eastAsia="Arial-BoldMT" w:hAnsi="Times New Roman" w:cs="Times New Roman"/>
          <w:b/>
          <w:bCs/>
          <w:sz w:val="24"/>
          <w:szCs w:val="24"/>
        </w:rPr>
        <w:t>̈</w:t>
      </w:r>
      <w:r w:rsidRPr="009B7B58">
        <w:rPr>
          <w:rFonts w:ascii="Times New Roman" w:hAnsi="Times New Roman" w:cs="Times New Roman"/>
          <w:b/>
          <w:bCs/>
          <w:sz w:val="24"/>
          <w:szCs w:val="24"/>
        </w:rPr>
        <w:t>s se</w:t>
      </w:r>
      <w:r w:rsidRPr="009B7B58">
        <w:rPr>
          <w:rFonts w:ascii="Times New Roman" w:eastAsia="Arial-BoldMT" w:hAnsi="Times New Roman" w:cs="Times New Roman"/>
          <w:b/>
          <w:bCs/>
          <w:sz w:val="24"/>
          <w:szCs w:val="24"/>
        </w:rPr>
        <w:t xml:space="preserve">̈ </w:t>
      </w:r>
      <w:r w:rsidRPr="009B7B58">
        <w:rPr>
          <w:rFonts w:ascii="Times New Roman" w:hAnsi="Times New Roman" w:cs="Times New Roman"/>
          <w:b/>
          <w:bCs/>
          <w:sz w:val="24"/>
          <w:szCs w:val="24"/>
        </w:rPr>
        <w:t>Shqipe</w:t>
      </w:r>
      <w:r w:rsidRPr="009B7B58">
        <w:rPr>
          <w:rFonts w:ascii="Times New Roman" w:eastAsia="Arial-BoldMT" w:hAnsi="Times New Roman" w:cs="Times New Roman"/>
          <w:b/>
          <w:bCs/>
          <w:sz w:val="24"/>
          <w:szCs w:val="24"/>
        </w:rPr>
        <w:t>̈</w:t>
      </w:r>
      <w:r w:rsidRPr="009B7B58">
        <w:rPr>
          <w:rFonts w:ascii="Times New Roman" w:hAnsi="Times New Roman" w:cs="Times New Roman"/>
          <w:b/>
          <w:bCs/>
          <w:sz w:val="24"/>
          <w:szCs w:val="24"/>
        </w:rPr>
        <w:t>rise</w:t>
      </w:r>
      <w:r w:rsidRPr="009B7B58">
        <w:rPr>
          <w:rFonts w:ascii="Times New Roman" w:eastAsia="Arial-BoldMT" w:hAnsi="Times New Roman" w:cs="Times New Roman"/>
          <w:b/>
          <w:bCs/>
          <w:sz w:val="24"/>
          <w:szCs w:val="24"/>
        </w:rPr>
        <w:t>̈</w:t>
      </w:r>
      <w:r w:rsidRPr="009B7B58">
        <w:rPr>
          <w:rFonts w:ascii="Times New Roman" w:hAnsi="Times New Roman" w:cs="Times New Roman"/>
          <w:b/>
          <w:bCs/>
          <w:sz w:val="24"/>
          <w:szCs w:val="24"/>
        </w:rPr>
        <w:t>”</w:t>
      </w:r>
      <w:r w:rsidRPr="009B7B58">
        <w:rPr>
          <w:rFonts w:ascii="Times New Roman" w:hAnsi="Times New Roman" w:cs="Times New Roman"/>
          <w:bCs/>
          <w:sz w:val="24"/>
          <w:szCs w:val="24"/>
        </w:rPr>
        <w:t xml:space="preserve">, i ndryshuar në </w:t>
      </w:r>
      <w:r w:rsidR="009607B2">
        <w:rPr>
          <w:rFonts w:ascii="Times New Roman" w:hAnsi="Times New Roman" w:cs="Times New Roman"/>
          <w:bCs/>
          <w:sz w:val="24"/>
          <w:szCs w:val="24"/>
        </w:rPr>
        <w:t>pjesën e të drejtave dhe lirive t</w:t>
      </w:r>
      <w:r w:rsidR="00491CA8">
        <w:rPr>
          <w:rFonts w:ascii="Times New Roman" w:hAnsi="Times New Roman" w:cs="Times New Roman"/>
          <w:bCs/>
          <w:sz w:val="24"/>
          <w:szCs w:val="24"/>
        </w:rPr>
        <w:t xml:space="preserve">hemelore </w:t>
      </w:r>
      <w:r w:rsidRPr="009B7B58">
        <w:rPr>
          <w:rFonts w:ascii="Times New Roman" w:hAnsi="Times New Roman" w:cs="Times New Roman"/>
          <w:bCs/>
          <w:sz w:val="24"/>
          <w:szCs w:val="24"/>
        </w:rPr>
        <w:t xml:space="preserve">të njeriut parashikon ndër të tjera detyrimin e organeve të </w:t>
      </w:r>
      <w:r w:rsidRPr="009B7B58">
        <w:rPr>
          <w:rFonts w:ascii="Times New Roman" w:eastAsia="Times New Roman" w:hAnsi="Times New Roman" w:cs="Times New Roman"/>
          <w:spacing w:val="-1"/>
          <w:sz w:val="24"/>
          <w:szCs w:val="24"/>
        </w:rPr>
        <w:t>pushtetit publik, të respektojnë të drejtat dhe liritë themelore të njeriut, si dhe në realizimin e tyre (neni 15</w:t>
      </w:r>
      <w:r w:rsidR="00491CA8">
        <w:rPr>
          <w:rFonts w:ascii="Times New Roman" w:eastAsia="Times New Roman" w:hAnsi="Times New Roman" w:cs="Times New Roman"/>
          <w:spacing w:val="-1"/>
          <w:sz w:val="24"/>
          <w:szCs w:val="24"/>
        </w:rPr>
        <w:t>&amp;</w:t>
      </w:r>
      <w:r w:rsidRPr="009B7B58">
        <w:rPr>
          <w:rFonts w:ascii="Times New Roman" w:eastAsia="Times New Roman" w:hAnsi="Times New Roman" w:cs="Times New Roman"/>
          <w:spacing w:val="-1"/>
          <w:sz w:val="24"/>
          <w:szCs w:val="24"/>
        </w:rPr>
        <w:t xml:space="preserve">2), </w:t>
      </w:r>
      <w:r w:rsidR="00A910F0">
        <w:rPr>
          <w:rFonts w:ascii="Times New Roman" w:eastAsia="Times New Roman" w:hAnsi="Times New Roman" w:cs="Times New Roman"/>
          <w:spacing w:val="-1"/>
          <w:sz w:val="24"/>
          <w:szCs w:val="24"/>
        </w:rPr>
        <w:t>kontribuojnë, gëzojnë të drejtat</w:t>
      </w:r>
      <w:r w:rsidRPr="009B7B58">
        <w:rPr>
          <w:rFonts w:ascii="Times New Roman" w:eastAsia="Times New Roman" w:hAnsi="Times New Roman" w:cs="Times New Roman"/>
          <w:spacing w:val="-1"/>
          <w:sz w:val="24"/>
          <w:szCs w:val="24"/>
        </w:rPr>
        <w:t xml:space="preserve"> e liritë themelore,  si dhe detyrimet e  parashikuara  në Kushtetutë nga shtetasit shqiptarë, të huaj </w:t>
      </w:r>
      <w:r w:rsidR="00B918A7">
        <w:rPr>
          <w:rFonts w:ascii="Times New Roman" w:eastAsia="Times New Roman" w:hAnsi="Times New Roman" w:cs="Times New Roman"/>
          <w:spacing w:val="-1"/>
          <w:sz w:val="24"/>
          <w:szCs w:val="24"/>
        </w:rPr>
        <w:t>dh</w:t>
      </w:r>
      <w:r w:rsidRPr="009B7B58">
        <w:rPr>
          <w:rFonts w:ascii="Times New Roman" w:eastAsia="Times New Roman" w:hAnsi="Times New Roman" w:cs="Times New Roman"/>
          <w:spacing w:val="-1"/>
          <w:sz w:val="24"/>
          <w:szCs w:val="24"/>
        </w:rPr>
        <w:t>e</w:t>
      </w:r>
      <w:r w:rsidR="00491CA8">
        <w:rPr>
          <w:rFonts w:ascii="Times New Roman" w:eastAsia="Times New Roman" w:hAnsi="Times New Roman" w:cs="Times New Roman"/>
          <w:spacing w:val="-1"/>
          <w:sz w:val="24"/>
          <w:szCs w:val="24"/>
        </w:rPr>
        <w:t xml:space="preserve"> </w:t>
      </w:r>
      <w:r w:rsidRPr="009B7B58">
        <w:rPr>
          <w:rFonts w:ascii="Times New Roman" w:eastAsia="Times New Roman" w:hAnsi="Times New Roman" w:cs="Times New Roman"/>
          <w:spacing w:val="-1"/>
          <w:sz w:val="24"/>
          <w:szCs w:val="24"/>
        </w:rPr>
        <w:t>personat pa shtetësi në territorin e Republikës së Shqipërisë, me përjashtim të rasteve kur Kushtetuta e lidh në mënyrë të posaçme me shtetësinë  shqiptare</w:t>
      </w:r>
      <w:r w:rsidR="00B918A7">
        <w:rPr>
          <w:rFonts w:ascii="Times New Roman" w:eastAsia="Times New Roman" w:hAnsi="Times New Roman" w:cs="Times New Roman"/>
          <w:spacing w:val="-1"/>
          <w:sz w:val="24"/>
          <w:szCs w:val="24"/>
        </w:rPr>
        <w:t xml:space="preserve"> </w:t>
      </w:r>
      <w:r w:rsidRPr="009B7B58">
        <w:rPr>
          <w:rFonts w:ascii="Times New Roman" w:eastAsia="Times New Roman" w:hAnsi="Times New Roman" w:cs="Times New Roman"/>
          <w:spacing w:val="-1"/>
          <w:sz w:val="24"/>
          <w:szCs w:val="24"/>
        </w:rPr>
        <w:t>ushtrimin e të drejtave e të lirive të caktuara (neni 16&amp;1)</w:t>
      </w:r>
      <w:r w:rsidR="00B918A7">
        <w:rPr>
          <w:rFonts w:ascii="Times New Roman" w:eastAsia="Times New Roman" w:hAnsi="Times New Roman" w:cs="Times New Roman"/>
          <w:spacing w:val="-1"/>
          <w:sz w:val="24"/>
          <w:szCs w:val="24"/>
        </w:rPr>
        <w:t>,</w:t>
      </w:r>
      <w:r w:rsidRPr="009B7B58">
        <w:rPr>
          <w:rFonts w:ascii="Times New Roman" w:eastAsia="Times New Roman" w:hAnsi="Times New Roman" w:cs="Times New Roman"/>
          <w:spacing w:val="-1"/>
          <w:sz w:val="24"/>
          <w:szCs w:val="24"/>
        </w:rPr>
        <w:t xml:space="preserve"> barazinë</w:t>
      </w:r>
      <w:r w:rsidR="00B918A7">
        <w:rPr>
          <w:rFonts w:ascii="Times New Roman" w:eastAsia="Times New Roman" w:hAnsi="Times New Roman" w:cs="Times New Roman"/>
          <w:spacing w:val="-1"/>
          <w:sz w:val="24"/>
          <w:szCs w:val="24"/>
        </w:rPr>
        <w:t xml:space="preserve"> </w:t>
      </w:r>
      <w:r w:rsidRPr="009B7B58">
        <w:rPr>
          <w:rFonts w:ascii="Times New Roman" w:eastAsia="Times New Roman" w:hAnsi="Times New Roman" w:cs="Times New Roman"/>
          <w:spacing w:val="-1"/>
          <w:sz w:val="24"/>
          <w:szCs w:val="24"/>
        </w:rPr>
        <w:t>para ligjit</w:t>
      </w:r>
      <w:r w:rsidR="00B918A7">
        <w:rPr>
          <w:rFonts w:ascii="Times New Roman" w:eastAsia="Times New Roman" w:hAnsi="Times New Roman" w:cs="Times New Roman"/>
          <w:spacing w:val="-1"/>
          <w:sz w:val="24"/>
          <w:szCs w:val="24"/>
        </w:rPr>
        <w:t xml:space="preserve"> </w:t>
      </w:r>
      <w:r w:rsidRPr="009B7B58">
        <w:rPr>
          <w:rFonts w:ascii="Times New Roman" w:eastAsia="Times New Roman" w:hAnsi="Times New Roman" w:cs="Times New Roman"/>
          <w:spacing w:val="-1"/>
          <w:sz w:val="24"/>
          <w:szCs w:val="24"/>
        </w:rPr>
        <w:t>dhe mosdiskrimi</w:t>
      </w:r>
      <w:r w:rsidR="00B918A7">
        <w:rPr>
          <w:rFonts w:ascii="Times New Roman" w:eastAsia="Times New Roman" w:hAnsi="Times New Roman" w:cs="Times New Roman"/>
          <w:spacing w:val="-1"/>
          <w:sz w:val="24"/>
          <w:szCs w:val="24"/>
        </w:rPr>
        <w:t>nimi</w:t>
      </w:r>
      <w:r w:rsidRPr="009B7B58">
        <w:rPr>
          <w:rFonts w:ascii="Times New Roman" w:eastAsia="Times New Roman" w:hAnsi="Times New Roman" w:cs="Times New Roman"/>
          <w:spacing w:val="-1"/>
          <w:sz w:val="24"/>
          <w:szCs w:val="24"/>
        </w:rPr>
        <w:t xml:space="preserve"> (neni 18), ndalimi i torturës (neni 25), ndalimi i punës së detyruar (neni</w:t>
      </w:r>
      <w:r w:rsidR="00B918A7">
        <w:rPr>
          <w:rFonts w:ascii="Times New Roman" w:eastAsia="Times New Roman" w:hAnsi="Times New Roman" w:cs="Times New Roman"/>
          <w:spacing w:val="-1"/>
          <w:sz w:val="24"/>
          <w:szCs w:val="24"/>
        </w:rPr>
        <w:t xml:space="preserve"> </w:t>
      </w:r>
      <w:r w:rsidRPr="009B7B58">
        <w:rPr>
          <w:rFonts w:ascii="Times New Roman" w:eastAsia="Times New Roman" w:hAnsi="Times New Roman" w:cs="Times New Roman"/>
          <w:spacing w:val="-1"/>
          <w:sz w:val="24"/>
          <w:szCs w:val="24"/>
        </w:rPr>
        <w:t xml:space="preserve">26), të drejtën  e ankimit kundër një vendimi gjyqësor në një gjykatë më të lartë (neni 43), të drejtën </w:t>
      </w:r>
      <w:r w:rsidR="00B918A7">
        <w:rPr>
          <w:rFonts w:ascii="Times New Roman" w:eastAsia="Times New Roman" w:hAnsi="Times New Roman" w:cs="Times New Roman"/>
          <w:spacing w:val="-1"/>
          <w:sz w:val="24"/>
          <w:szCs w:val="24"/>
        </w:rPr>
        <w:t>që të</w:t>
      </w:r>
      <w:r w:rsidRPr="009B7B58">
        <w:rPr>
          <w:rFonts w:ascii="Times New Roman" w:eastAsia="Times New Roman" w:hAnsi="Times New Roman" w:cs="Times New Roman"/>
          <w:spacing w:val="-1"/>
          <w:sz w:val="24"/>
          <w:szCs w:val="24"/>
        </w:rPr>
        <w:t xml:space="preserve">  rehabilitohet dhe/ose të zhdëmtohet në përputhje me ligjin, në rast se është dëmtuar për shkak të një akti, veprimi ose mosveprimi të paligjshëm të organeve shtetërore (neni 44), mbrojtja e veçantë nga shteti e fëmijëve,</w:t>
      </w:r>
      <w:r w:rsidR="00B918A7">
        <w:rPr>
          <w:rFonts w:ascii="Times New Roman" w:eastAsia="Times New Roman" w:hAnsi="Times New Roman" w:cs="Times New Roman"/>
          <w:spacing w:val="-1"/>
          <w:sz w:val="24"/>
          <w:szCs w:val="24"/>
        </w:rPr>
        <w:t xml:space="preserve"> </w:t>
      </w:r>
      <w:r w:rsidRPr="009B7B58">
        <w:rPr>
          <w:rFonts w:ascii="Times New Roman" w:eastAsia="Times New Roman" w:hAnsi="Times New Roman" w:cs="Times New Roman"/>
          <w:spacing w:val="-1"/>
          <w:sz w:val="24"/>
          <w:szCs w:val="24"/>
        </w:rPr>
        <w:t>të rinj</w:t>
      </w:r>
      <w:r w:rsidR="00B918A7">
        <w:rPr>
          <w:rFonts w:ascii="Times New Roman" w:eastAsia="Times New Roman" w:hAnsi="Times New Roman" w:cs="Times New Roman"/>
          <w:spacing w:val="-1"/>
          <w:sz w:val="24"/>
          <w:szCs w:val="24"/>
        </w:rPr>
        <w:t>ve</w:t>
      </w:r>
      <w:r w:rsidRPr="009B7B58">
        <w:rPr>
          <w:rFonts w:ascii="Times New Roman" w:eastAsia="Times New Roman" w:hAnsi="Times New Roman" w:cs="Times New Roman"/>
          <w:spacing w:val="-1"/>
          <w:sz w:val="24"/>
          <w:szCs w:val="24"/>
        </w:rPr>
        <w:t>,</w:t>
      </w:r>
      <w:r w:rsidR="00B918A7">
        <w:rPr>
          <w:rFonts w:ascii="Times New Roman" w:eastAsia="Times New Roman" w:hAnsi="Times New Roman" w:cs="Times New Roman"/>
          <w:spacing w:val="-1"/>
          <w:sz w:val="24"/>
          <w:szCs w:val="24"/>
        </w:rPr>
        <w:t xml:space="preserve"> </w:t>
      </w:r>
      <w:r w:rsidRPr="009B7B58">
        <w:rPr>
          <w:rFonts w:ascii="Times New Roman" w:eastAsia="Times New Roman" w:hAnsi="Times New Roman" w:cs="Times New Roman"/>
          <w:spacing w:val="-1"/>
          <w:sz w:val="24"/>
          <w:szCs w:val="24"/>
        </w:rPr>
        <w:t>grave shtatzëna dhe nënat, mbrojtja e çdo fëmij</w:t>
      </w:r>
      <w:r w:rsidR="00B918A7">
        <w:rPr>
          <w:rFonts w:ascii="Times New Roman" w:eastAsia="Times New Roman" w:hAnsi="Times New Roman" w:cs="Times New Roman"/>
          <w:spacing w:val="-1"/>
          <w:sz w:val="24"/>
          <w:szCs w:val="24"/>
        </w:rPr>
        <w:t>e</w:t>
      </w:r>
      <w:r w:rsidRPr="009B7B58">
        <w:rPr>
          <w:rFonts w:ascii="Times New Roman" w:eastAsia="Times New Roman" w:hAnsi="Times New Roman" w:cs="Times New Roman"/>
          <w:spacing w:val="-1"/>
          <w:sz w:val="24"/>
          <w:szCs w:val="24"/>
        </w:rPr>
        <w:t xml:space="preserve"> nga dhuna, keqtrajtimi,  shfrytëzimi dhe përdorimi për punë, e veçanërisht nën moshën minimale për punën e fëmijëve,</w:t>
      </w:r>
      <w:r w:rsidR="00B918A7">
        <w:rPr>
          <w:rFonts w:ascii="Times New Roman" w:eastAsia="Times New Roman" w:hAnsi="Times New Roman" w:cs="Times New Roman"/>
          <w:spacing w:val="-1"/>
          <w:sz w:val="24"/>
          <w:szCs w:val="24"/>
        </w:rPr>
        <w:t xml:space="preserve"> </w:t>
      </w:r>
      <w:r w:rsidRPr="009B7B58">
        <w:rPr>
          <w:rFonts w:ascii="Times New Roman" w:eastAsia="Times New Roman" w:hAnsi="Times New Roman" w:cs="Times New Roman"/>
          <w:spacing w:val="-1"/>
          <w:sz w:val="24"/>
          <w:szCs w:val="24"/>
        </w:rPr>
        <w:t>që  mund të dëmtojë shëndetin, moralin ose të rrezikojë jetën a zhvillimin e tij normal (</w:t>
      </w:r>
      <w:r w:rsidR="00B918A7">
        <w:rPr>
          <w:rFonts w:ascii="Times New Roman" w:eastAsia="Times New Roman" w:hAnsi="Times New Roman" w:cs="Times New Roman"/>
          <w:spacing w:val="-1"/>
          <w:sz w:val="24"/>
          <w:szCs w:val="24"/>
        </w:rPr>
        <w:t>n</w:t>
      </w:r>
      <w:r w:rsidRPr="009B7B58">
        <w:rPr>
          <w:rFonts w:ascii="Times New Roman" w:eastAsia="Times New Roman" w:hAnsi="Times New Roman" w:cs="Times New Roman"/>
          <w:spacing w:val="-1"/>
          <w:sz w:val="24"/>
          <w:szCs w:val="24"/>
        </w:rPr>
        <w:t>eni 54)</w:t>
      </w:r>
      <w:r w:rsidR="00DA7B24">
        <w:rPr>
          <w:rFonts w:ascii="Times New Roman" w:eastAsia="Times New Roman" w:hAnsi="Times New Roman" w:cs="Times New Roman"/>
          <w:spacing w:val="-1"/>
          <w:sz w:val="24"/>
          <w:szCs w:val="24"/>
        </w:rPr>
        <w:t>.</w:t>
      </w:r>
    </w:p>
    <w:p w14:paraId="0F107389" w14:textId="156DDDFB" w:rsidR="009B7B58" w:rsidRDefault="009B7B58" w:rsidP="00DA7B24">
      <w:pPr>
        <w:shd w:val="clear" w:color="auto" w:fill="FFFFFF"/>
        <w:spacing w:after="0" w:line="276" w:lineRule="auto"/>
        <w:jc w:val="both"/>
        <w:rPr>
          <w:rFonts w:ascii="Times New Roman" w:eastAsia="Times New Roman" w:hAnsi="Times New Roman" w:cs="Times New Roman"/>
          <w:spacing w:val="-1"/>
          <w:sz w:val="24"/>
          <w:szCs w:val="24"/>
        </w:rPr>
      </w:pPr>
      <w:r w:rsidRPr="009B7B58">
        <w:rPr>
          <w:rFonts w:ascii="Times New Roman" w:hAnsi="Times New Roman" w:cs="Times New Roman"/>
          <w:b/>
          <w:bCs/>
          <w:sz w:val="24"/>
          <w:szCs w:val="24"/>
        </w:rPr>
        <w:t>Ligji nr. 7895, date</w:t>
      </w:r>
      <w:r w:rsidRPr="009B7B58">
        <w:rPr>
          <w:rFonts w:ascii="Times New Roman" w:eastAsia="Arial-BoldMT" w:hAnsi="Times New Roman" w:cs="Times New Roman"/>
          <w:b/>
          <w:bCs/>
          <w:sz w:val="24"/>
          <w:szCs w:val="24"/>
        </w:rPr>
        <w:t xml:space="preserve">̈ </w:t>
      </w:r>
      <w:r w:rsidRPr="009B7B58">
        <w:rPr>
          <w:rFonts w:ascii="Times New Roman" w:hAnsi="Times New Roman" w:cs="Times New Roman"/>
          <w:b/>
          <w:bCs/>
          <w:sz w:val="24"/>
          <w:szCs w:val="24"/>
        </w:rPr>
        <w:t xml:space="preserve">27.01.1995 “Kodi Penal i Republikës së Shqipërisë”, i ndryshuar, </w:t>
      </w:r>
      <w:r w:rsidRPr="009B7B58">
        <w:rPr>
          <w:rFonts w:ascii="Times New Roman" w:hAnsi="Times New Roman" w:cs="Times New Roman"/>
          <w:bCs/>
          <w:sz w:val="24"/>
          <w:szCs w:val="24"/>
        </w:rPr>
        <w:t>në pjesën e përgjithshme dhe të posacme të tij parashikon një mbrojtje të veçantë të viktimave dhe një politikë penale në përgjithësi në përputhje me rrezikshm</w:t>
      </w:r>
      <w:r>
        <w:rPr>
          <w:rFonts w:ascii="Times New Roman" w:hAnsi="Times New Roman" w:cs="Times New Roman"/>
          <w:bCs/>
          <w:sz w:val="24"/>
          <w:szCs w:val="24"/>
        </w:rPr>
        <w:t xml:space="preserve">ërinë e veprës penale, pasojat </w:t>
      </w:r>
      <w:r w:rsidRPr="009B7B58">
        <w:rPr>
          <w:rFonts w:ascii="Times New Roman" w:hAnsi="Times New Roman" w:cs="Times New Roman"/>
          <w:bCs/>
          <w:sz w:val="24"/>
          <w:szCs w:val="24"/>
        </w:rPr>
        <w:t>e ardhur</w:t>
      </w:r>
      <w:r w:rsidR="00B918A7">
        <w:rPr>
          <w:rFonts w:ascii="Times New Roman" w:hAnsi="Times New Roman" w:cs="Times New Roman"/>
          <w:bCs/>
          <w:sz w:val="24"/>
          <w:szCs w:val="24"/>
        </w:rPr>
        <w:t>a</w:t>
      </w:r>
      <w:r w:rsidRPr="009B7B58">
        <w:rPr>
          <w:rFonts w:ascii="Times New Roman" w:hAnsi="Times New Roman" w:cs="Times New Roman"/>
          <w:bCs/>
          <w:sz w:val="24"/>
          <w:szCs w:val="24"/>
        </w:rPr>
        <w:t>, kategoritë</w:t>
      </w:r>
      <w:r w:rsidR="00B918A7">
        <w:rPr>
          <w:rFonts w:ascii="Times New Roman" w:hAnsi="Times New Roman" w:cs="Times New Roman"/>
          <w:bCs/>
          <w:sz w:val="24"/>
          <w:szCs w:val="24"/>
        </w:rPr>
        <w:t xml:space="preserve"> e</w:t>
      </w:r>
      <w:r w:rsidRPr="009B7B58">
        <w:rPr>
          <w:rFonts w:ascii="Times New Roman" w:hAnsi="Times New Roman" w:cs="Times New Roman"/>
          <w:bCs/>
          <w:sz w:val="24"/>
          <w:szCs w:val="24"/>
        </w:rPr>
        <w:t xml:space="preserve"> personave ndaj të cilëve është kryer.</w:t>
      </w:r>
    </w:p>
    <w:p w14:paraId="32E994B7" w14:textId="77777777" w:rsidR="00DA7B24" w:rsidRPr="00DA7B24" w:rsidRDefault="00DA7B24" w:rsidP="00DA7B24">
      <w:pPr>
        <w:shd w:val="clear" w:color="auto" w:fill="FFFFFF"/>
        <w:spacing w:after="0" w:line="276" w:lineRule="auto"/>
        <w:jc w:val="both"/>
        <w:rPr>
          <w:rFonts w:ascii="Times New Roman" w:eastAsia="Times New Roman" w:hAnsi="Times New Roman" w:cs="Times New Roman"/>
          <w:spacing w:val="-1"/>
          <w:sz w:val="24"/>
          <w:szCs w:val="24"/>
        </w:rPr>
      </w:pPr>
    </w:p>
    <w:p w14:paraId="2BC190CB" w14:textId="0D679686" w:rsidR="009B7B58" w:rsidRDefault="009B7B58" w:rsidP="00DA7B24">
      <w:pPr>
        <w:shd w:val="clear" w:color="auto" w:fill="FFFFFF"/>
        <w:spacing w:after="0" w:line="276" w:lineRule="auto"/>
        <w:jc w:val="both"/>
        <w:rPr>
          <w:rFonts w:ascii="Times New Roman" w:hAnsi="Times New Roman" w:cs="Times New Roman"/>
          <w:sz w:val="24"/>
          <w:szCs w:val="24"/>
        </w:rPr>
      </w:pPr>
      <w:r w:rsidRPr="009B7B58">
        <w:rPr>
          <w:rFonts w:ascii="Times New Roman" w:hAnsi="Times New Roman" w:cs="Times New Roman"/>
          <w:b/>
          <w:sz w:val="24"/>
          <w:szCs w:val="24"/>
        </w:rPr>
        <w:t>Ligji nr.7905, datë 21.3.1995 “Kodi i Procedurës</w:t>
      </w:r>
      <w:r w:rsidR="00B918A7">
        <w:rPr>
          <w:rFonts w:ascii="Times New Roman" w:hAnsi="Times New Roman" w:cs="Times New Roman"/>
          <w:b/>
          <w:sz w:val="24"/>
          <w:szCs w:val="24"/>
        </w:rPr>
        <w:t xml:space="preserve"> </w:t>
      </w:r>
      <w:r w:rsidRPr="009B7B58">
        <w:rPr>
          <w:rFonts w:ascii="Times New Roman" w:hAnsi="Times New Roman" w:cs="Times New Roman"/>
          <w:b/>
          <w:sz w:val="24"/>
          <w:szCs w:val="24"/>
        </w:rPr>
        <w:t>Penale i Republikës së Shqipërisë”</w:t>
      </w:r>
      <w:r w:rsidR="00B918A7">
        <w:rPr>
          <w:rFonts w:ascii="Times New Roman" w:hAnsi="Times New Roman" w:cs="Times New Roman"/>
          <w:b/>
          <w:sz w:val="24"/>
          <w:szCs w:val="24"/>
        </w:rPr>
        <w:t xml:space="preserve"> (KPP)</w:t>
      </w:r>
      <w:r w:rsidRPr="009B7B58">
        <w:rPr>
          <w:rFonts w:ascii="Times New Roman" w:hAnsi="Times New Roman" w:cs="Times New Roman"/>
          <w:b/>
          <w:sz w:val="24"/>
          <w:szCs w:val="24"/>
        </w:rPr>
        <w:t xml:space="preserve">, </w:t>
      </w:r>
      <w:r w:rsidRPr="009B7B58">
        <w:rPr>
          <w:rFonts w:ascii="Times New Roman" w:hAnsi="Times New Roman" w:cs="Times New Roman"/>
          <w:sz w:val="24"/>
          <w:szCs w:val="24"/>
        </w:rPr>
        <w:t xml:space="preserve">i ndryshuar parashikon se </w:t>
      </w:r>
      <w:r w:rsidRPr="009B7B58">
        <w:rPr>
          <w:rFonts w:ascii="Times New Roman" w:eastAsia="Times New Roman" w:hAnsi="Times New Roman" w:cs="Times New Roman"/>
          <w:spacing w:val="-1"/>
          <w:sz w:val="24"/>
          <w:szCs w:val="24"/>
        </w:rPr>
        <w:t>viktima ka të drejtat e parashikuara nga K</w:t>
      </w:r>
      <w:r w:rsidR="00B918A7">
        <w:rPr>
          <w:rFonts w:ascii="Times New Roman" w:eastAsia="Times New Roman" w:hAnsi="Times New Roman" w:cs="Times New Roman"/>
          <w:spacing w:val="-1"/>
          <w:sz w:val="24"/>
          <w:szCs w:val="24"/>
        </w:rPr>
        <w:t>PP</w:t>
      </w:r>
      <w:r w:rsidRPr="009B7B58">
        <w:rPr>
          <w:rFonts w:ascii="Times New Roman" w:eastAsia="Times New Roman" w:hAnsi="Times New Roman" w:cs="Times New Roman"/>
          <w:spacing w:val="-1"/>
          <w:sz w:val="24"/>
          <w:szCs w:val="24"/>
        </w:rPr>
        <w:t xml:space="preserve"> </w:t>
      </w:r>
      <w:r w:rsidRPr="009B7B58">
        <w:rPr>
          <w:rFonts w:ascii="Times New Roman" w:hAnsi="Times New Roman" w:cs="Times New Roman"/>
          <w:sz w:val="24"/>
          <w:szCs w:val="24"/>
        </w:rPr>
        <w:t>g</w:t>
      </w:r>
      <w:r w:rsidRPr="009B7B58">
        <w:rPr>
          <w:rFonts w:ascii="Times New Roman" w:eastAsia="Times New Roman" w:hAnsi="Times New Roman" w:cs="Times New Roman"/>
          <w:spacing w:val="-1"/>
          <w:sz w:val="24"/>
          <w:szCs w:val="24"/>
        </w:rPr>
        <w:t>jatë procedimit penal dhe se organet publike duhet të garantojnë që viktimat e veprës penale të trajtohen me respekt për dinjitetin e tyre njerëzor dhe të mbrohen nga ridëmtimi, gjatë ushtrimit të të drejtave të parashikuara nga Kodi (neni 9/a). Të drejtat e detajtuara të</w:t>
      </w:r>
      <w:r w:rsidRPr="009B7B58">
        <w:rPr>
          <w:rFonts w:ascii="Times New Roman" w:hAnsi="Times New Roman" w:cs="Times New Roman"/>
          <w:sz w:val="24"/>
          <w:szCs w:val="24"/>
        </w:rPr>
        <w:t xml:space="preserve"> viktimës së veprës penale parashikon në kreun VI “Viktima, viktima akuzues, paditësi dhe paditësi” dhe në dispozitat e tjera të krerëve të tjerë.</w:t>
      </w:r>
    </w:p>
    <w:p w14:paraId="5A063A51" w14:textId="77777777" w:rsidR="00DA7B24" w:rsidRPr="00DA7B24" w:rsidRDefault="00DA7B24" w:rsidP="00DA7B24">
      <w:pPr>
        <w:shd w:val="clear" w:color="auto" w:fill="FFFFFF"/>
        <w:spacing w:after="0" w:line="276" w:lineRule="auto"/>
        <w:jc w:val="both"/>
        <w:rPr>
          <w:rFonts w:ascii="Times New Roman" w:hAnsi="Times New Roman" w:cs="Times New Roman"/>
          <w:sz w:val="24"/>
          <w:szCs w:val="24"/>
        </w:rPr>
      </w:pPr>
    </w:p>
    <w:p w14:paraId="13DD0149" w14:textId="2768C10E" w:rsidR="009B7B58" w:rsidRDefault="009B7B58" w:rsidP="00DA7B24">
      <w:pPr>
        <w:widowControl w:val="0"/>
        <w:spacing w:after="0" w:line="276" w:lineRule="auto"/>
        <w:jc w:val="both"/>
        <w:rPr>
          <w:rFonts w:ascii="Times New Roman" w:eastAsia="MS Mincho" w:hAnsi="Times New Roman" w:cs="Times New Roman"/>
          <w:spacing w:val="-4"/>
          <w:sz w:val="24"/>
          <w:szCs w:val="24"/>
        </w:rPr>
      </w:pPr>
      <w:r w:rsidRPr="009B7B58">
        <w:rPr>
          <w:rFonts w:ascii="Times New Roman" w:hAnsi="Times New Roman" w:cs="Times New Roman"/>
          <w:b/>
          <w:sz w:val="24"/>
          <w:szCs w:val="24"/>
        </w:rPr>
        <w:t>Ligji nr.37/2017, datë 30.3.2017 “Kodi i Drejtësisë Penale për të Mitur”</w:t>
      </w:r>
      <w:r w:rsidR="00B918A7">
        <w:rPr>
          <w:rFonts w:ascii="Times New Roman" w:hAnsi="Times New Roman" w:cs="Times New Roman"/>
          <w:b/>
          <w:sz w:val="24"/>
          <w:szCs w:val="24"/>
        </w:rPr>
        <w:t xml:space="preserve"> (KDPM)</w:t>
      </w:r>
      <w:r w:rsidRPr="009B7B58">
        <w:rPr>
          <w:rFonts w:ascii="Times New Roman" w:hAnsi="Times New Roman" w:cs="Times New Roman"/>
          <w:b/>
          <w:sz w:val="24"/>
          <w:szCs w:val="24"/>
        </w:rPr>
        <w:t xml:space="preserve"> </w:t>
      </w:r>
      <w:r w:rsidRPr="009B7B58">
        <w:rPr>
          <w:rFonts w:ascii="Times New Roman" w:eastAsia="MS Mincho" w:hAnsi="Times New Roman" w:cs="Times New Roman"/>
          <w:spacing w:val="-4"/>
          <w:sz w:val="24"/>
          <w:szCs w:val="24"/>
        </w:rPr>
        <w:t>përmban rregulla procedurale lidhur me hetimin, ndjekjen penale, procesin gjyqësor, ekzekutimin e vendimit të dënimit penal, rehabilitimin ose të çdo mase tjetër që përfshin një të mitur viktimë dhe/ose dëshmitar të veprës penale. KDPM përcakton rregulla të detajuar</w:t>
      </w:r>
      <w:r w:rsidR="00B918A7">
        <w:rPr>
          <w:rFonts w:ascii="Times New Roman" w:eastAsia="MS Mincho" w:hAnsi="Times New Roman" w:cs="Times New Roman"/>
          <w:spacing w:val="-4"/>
          <w:sz w:val="24"/>
          <w:szCs w:val="24"/>
        </w:rPr>
        <w:t>a</w:t>
      </w:r>
      <w:r w:rsidRPr="009B7B58">
        <w:rPr>
          <w:rFonts w:ascii="Times New Roman" w:eastAsia="MS Mincho" w:hAnsi="Times New Roman" w:cs="Times New Roman"/>
          <w:spacing w:val="-4"/>
          <w:sz w:val="24"/>
          <w:szCs w:val="24"/>
        </w:rPr>
        <w:t xml:space="preserve"> për informimin dhe aksesin e viktimës së mitur në çdo fazë të procesit penal, rregullat e pyetjes dhe mjedisin e sigurt për fëmijën, të drejtat e kategorive të veçanta të viktimav</w:t>
      </w:r>
      <w:r w:rsidR="00B918A7">
        <w:rPr>
          <w:rFonts w:ascii="Times New Roman" w:eastAsia="MS Mincho" w:hAnsi="Times New Roman" w:cs="Times New Roman"/>
          <w:spacing w:val="-4"/>
          <w:sz w:val="24"/>
          <w:szCs w:val="24"/>
        </w:rPr>
        <w:t>e</w:t>
      </w:r>
      <w:r w:rsidRPr="009B7B58">
        <w:rPr>
          <w:rFonts w:ascii="Times New Roman" w:eastAsia="MS Mincho" w:hAnsi="Times New Roman" w:cs="Times New Roman"/>
          <w:spacing w:val="-4"/>
          <w:sz w:val="24"/>
          <w:szCs w:val="24"/>
        </w:rPr>
        <w:t xml:space="preserve"> dhe shpërblimin dhe kompesimin e dëmit.</w:t>
      </w:r>
    </w:p>
    <w:p w14:paraId="78C2FCD1" w14:textId="77777777" w:rsidR="00DA7B24" w:rsidRPr="00DA7B24" w:rsidRDefault="00DA7B24" w:rsidP="00DA7B24">
      <w:pPr>
        <w:widowControl w:val="0"/>
        <w:spacing w:after="0" w:line="276" w:lineRule="auto"/>
        <w:jc w:val="both"/>
        <w:rPr>
          <w:rFonts w:ascii="Times New Roman" w:eastAsia="MS Mincho" w:hAnsi="Times New Roman" w:cs="Times New Roman"/>
          <w:spacing w:val="-4"/>
          <w:sz w:val="24"/>
          <w:szCs w:val="24"/>
        </w:rPr>
      </w:pPr>
    </w:p>
    <w:p w14:paraId="20870BB6" w14:textId="7AFC8C4A" w:rsidR="009B7B58" w:rsidRPr="009B7B58" w:rsidRDefault="009B7B58" w:rsidP="009B7B58">
      <w:pPr>
        <w:autoSpaceDE w:val="0"/>
        <w:autoSpaceDN w:val="0"/>
        <w:adjustRightInd w:val="0"/>
        <w:spacing w:after="0" w:line="276" w:lineRule="auto"/>
        <w:jc w:val="both"/>
        <w:rPr>
          <w:rFonts w:ascii="Times New Roman" w:hAnsi="Times New Roman" w:cs="Times New Roman"/>
          <w:b/>
          <w:color w:val="000000"/>
          <w:sz w:val="24"/>
          <w:szCs w:val="24"/>
        </w:rPr>
      </w:pPr>
      <w:r w:rsidRPr="009B7B58">
        <w:rPr>
          <w:rFonts w:ascii="Times New Roman" w:hAnsi="Times New Roman" w:cs="Times New Roman"/>
          <w:b/>
          <w:color w:val="000000"/>
          <w:sz w:val="24"/>
          <w:szCs w:val="24"/>
        </w:rPr>
        <w:t>Ligji nr.</w:t>
      </w:r>
      <w:r>
        <w:rPr>
          <w:rFonts w:ascii="Times New Roman" w:hAnsi="Times New Roman" w:cs="Times New Roman"/>
          <w:b/>
          <w:color w:val="000000"/>
          <w:sz w:val="24"/>
          <w:szCs w:val="24"/>
        </w:rPr>
        <w:t xml:space="preserve"> </w:t>
      </w:r>
      <w:r w:rsidRPr="009B7B58">
        <w:rPr>
          <w:rFonts w:ascii="Times New Roman" w:hAnsi="Times New Roman" w:cs="Times New Roman"/>
          <w:b/>
          <w:color w:val="000000"/>
          <w:sz w:val="24"/>
          <w:szCs w:val="24"/>
        </w:rPr>
        <w:t>9669, datë 18.12.2006, “Për masa ndaj dhunës në marrëdhëniet familjare”,</w:t>
      </w:r>
      <w:r w:rsidR="00B918A7">
        <w:rPr>
          <w:rFonts w:ascii="Times New Roman" w:hAnsi="Times New Roman" w:cs="Times New Roman"/>
          <w:b/>
          <w:color w:val="000000"/>
          <w:sz w:val="24"/>
          <w:szCs w:val="24"/>
        </w:rPr>
        <w:t xml:space="preserve"> </w:t>
      </w:r>
      <w:r w:rsidRPr="009B7B58">
        <w:rPr>
          <w:rFonts w:ascii="Times New Roman" w:hAnsi="Times New Roman" w:cs="Times New Roman"/>
          <w:color w:val="000000"/>
          <w:sz w:val="24"/>
          <w:szCs w:val="24"/>
        </w:rPr>
        <w:t>parashikon rregullat për krijimin e një rrjeti të koordinuar institucionesh përgjegjëse për mbrojtjen, mbështetjen dhe rehabilitimin e viktimave, lehtësimin e pasojave dhe parandalimin e dhunës në familje, parashikon masat e mbrojtjes të pjesëtarëve të familjes, të cilët janë viktima të dhunës në familje si dhe kompetencat dhe përgjegjësitë e institucioneve përgjegjëse.</w:t>
      </w:r>
    </w:p>
    <w:p w14:paraId="77D915D0" w14:textId="77777777" w:rsidR="009B7B58" w:rsidRPr="009B7B58" w:rsidRDefault="009B7B58" w:rsidP="009B7B58">
      <w:pPr>
        <w:autoSpaceDE w:val="0"/>
        <w:autoSpaceDN w:val="0"/>
        <w:adjustRightInd w:val="0"/>
        <w:spacing w:after="0" w:line="276" w:lineRule="auto"/>
        <w:jc w:val="both"/>
        <w:rPr>
          <w:rFonts w:ascii="Times New Roman" w:hAnsi="Times New Roman" w:cs="Times New Roman"/>
          <w:b/>
          <w:color w:val="000000"/>
          <w:sz w:val="24"/>
          <w:szCs w:val="24"/>
        </w:rPr>
      </w:pPr>
    </w:p>
    <w:p w14:paraId="0F654594" w14:textId="6131BF4E" w:rsidR="009B7B58" w:rsidRDefault="009B7B58" w:rsidP="0094360A">
      <w:pPr>
        <w:autoSpaceDE w:val="0"/>
        <w:autoSpaceDN w:val="0"/>
        <w:adjustRightInd w:val="0"/>
        <w:spacing w:after="0" w:line="276" w:lineRule="auto"/>
        <w:jc w:val="both"/>
        <w:rPr>
          <w:rFonts w:ascii="Times New Roman" w:hAnsi="Times New Roman" w:cs="Times New Roman"/>
          <w:b/>
          <w:color w:val="000000"/>
          <w:sz w:val="24"/>
          <w:szCs w:val="24"/>
        </w:rPr>
      </w:pPr>
      <w:r w:rsidRPr="009B7B58">
        <w:rPr>
          <w:rFonts w:ascii="Times New Roman" w:hAnsi="Times New Roman" w:cs="Times New Roman"/>
          <w:b/>
          <w:bCs/>
          <w:color w:val="000000"/>
          <w:sz w:val="24"/>
          <w:szCs w:val="24"/>
        </w:rPr>
        <w:lastRenderedPageBreak/>
        <w:t>Ligji nr. 10221, date</w:t>
      </w:r>
      <w:r w:rsidRPr="009B7B58">
        <w:rPr>
          <w:rFonts w:ascii="Times New Roman" w:eastAsia="Arial-BoldMT" w:hAnsi="Times New Roman" w:cs="Times New Roman"/>
          <w:b/>
          <w:bCs/>
          <w:color w:val="000000"/>
          <w:sz w:val="24"/>
          <w:szCs w:val="24"/>
        </w:rPr>
        <w:t xml:space="preserve">̈ </w:t>
      </w:r>
      <w:r w:rsidRPr="009B7B58">
        <w:rPr>
          <w:rFonts w:ascii="Times New Roman" w:hAnsi="Times New Roman" w:cs="Times New Roman"/>
          <w:b/>
          <w:bCs/>
          <w:color w:val="000000"/>
          <w:sz w:val="24"/>
          <w:szCs w:val="24"/>
        </w:rPr>
        <w:t>4.2.2010 “Pe</w:t>
      </w:r>
      <w:r w:rsidRPr="009B7B58">
        <w:rPr>
          <w:rFonts w:ascii="Times New Roman" w:eastAsia="Arial-BoldMT" w:hAnsi="Times New Roman" w:cs="Times New Roman"/>
          <w:b/>
          <w:bCs/>
          <w:color w:val="000000"/>
          <w:sz w:val="24"/>
          <w:szCs w:val="24"/>
        </w:rPr>
        <w:t>̈</w:t>
      </w:r>
      <w:r w:rsidRPr="009B7B58">
        <w:rPr>
          <w:rFonts w:ascii="Times New Roman" w:hAnsi="Times New Roman" w:cs="Times New Roman"/>
          <w:b/>
          <w:bCs/>
          <w:color w:val="000000"/>
          <w:sz w:val="24"/>
          <w:szCs w:val="24"/>
        </w:rPr>
        <w:t xml:space="preserve">r Mbrojtjen nga Diskriminimi”, i ndryshuar </w:t>
      </w:r>
      <w:r w:rsidRPr="009B7B58">
        <w:rPr>
          <w:rFonts w:ascii="Times New Roman" w:hAnsi="Times New Roman" w:cs="Times New Roman"/>
          <w:bCs/>
          <w:color w:val="000000"/>
          <w:sz w:val="24"/>
          <w:szCs w:val="24"/>
        </w:rPr>
        <w:t>ndër të tjera parashikon procedurat administrative të trajtimit të ankesave për diskriminim në sektorin publik dhe privat</w:t>
      </w:r>
      <w:r w:rsidR="00C4757B">
        <w:rPr>
          <w:rFonts w:ascii="Times New Roman" w:hAnsi="Times New Roman" w:cs="Times New Roman"/>
          <w:bCs/>
          <w:color w:val="000000"/>
          <w:sz w:val="24"/>
          <w:szCs w:val="24"/>
        </w:rPr>
        <w:t>,</w:t>
      </w:r>
      <w:r w:rsidRPr="009B7B58">
        <w:rPr>
          <w:rFonts w:ascii="Times New Roman" w:hAnsi="Times New Roman" w:cs="Times New Roman"/>
          <w:color w:val="000000"/>
          <w:sz w:val="24"/>
          <w:szCs w:val="24"/>
        </w:rPr>
        <w:t xml:space="preserve"> format e diskriminimit, përfshirë format e rënda të diskriminimit për viktimat</w:t>
      </w:r>
      <w:r w:rsidR="00C4757B">
        <w:rPr>
          <w:rFonts w:ascii="Times New Roman" w:hAnsi="Times New Roman" w:cs="Times New Roman"/>
          <w:color w:val="000000"/>
          <w:sz w:val="24"/>
          <w:szCs w:val="24"/>
        </w:rPr>
        <w:t>,</w:t>
      </w:r>
      <w:r w:rsidRPr="009B7B58">
        <w:rPr>
          <w:rFonts w:ascii="Times New Roman" w:hAnsi="Times New Roman" w:cs="Times New Roman"/>
          <w:color w:val="000000"/>
          <w:sz w:val="24"/>
          <w:szCs w:val="24"/>
        </w:rPr>
        <w:t xml:space="preserve"> të drejtën e </w:t>
      </w:r>
      <w:r w:rsidR="00C4757B">
        <w:rPr>
          <w:rFonts w:ascii="Times New Roman" w:hAnsi="Times New Roman" w:cs="Times New Roman"/>
          <w:color w:val="000000"/>
          <w:sz w:val="24"/>
          <w:szCs w:val="24"/>
        </w:rPr>
        <w:t>k</w:t>
      </w:r>
      <w:r w:rsidRPr="009B7B58">
        <w:rPr>
          <w:rFonts w:ascii="Times New Roman" w:hAnsi="Times New Roman" w:cs="Times New Roman"/>
          <w:color w:val="000000"/>
          <w:sz w:val="24"/>
          <w:szCs w:val="24"/>
        </w:rPr>
        <w:t>omisionerit</w:t>
      </w:r>
      <w:r w:rsidR="00C4757B">
        <w:rPr>
          <w:rFonts w:ascii="Times New Roman" w:hAnsi="Times New Roman" w:cs="Times New Roman"/>
          <w:color w:val="000000"/>
          <w:sz w:val="24"/>
          <w:szCs w:val="24"/>
        </w:rPr>
        <w:t>, i cili</w:t>
      </w:r>
      <w:r w:rsidRPr="009B7B58">
        <w:rPr>
          <w:rFonts w:ascii="Times New Roman" w:hAnsi="Times New Roman" w:cs="Times New Roman"/>
          <w:color w:val="000000"/>
          <w:sz w:val="24"/>
          <w:szCs w:val="24"/>
        </w:rPr>
        <w:t xml:space="preserve"> bazuar në kërkesën e gjykatës</w:t>
      </w:r>
      <w:r w:rsidR="00C4757B">
        <w:rPr>
          <w:rFonts w:ascii="Times New Roman" w:hAnsi="Times New Roman" w:cs="Times New Roman"/>
          <w:color w:val="000000"/>
          <w:sz w:val="24"/>
          <w:szCs w:val="24"/>
        </w:rPr>
        <w:t xml:space="preserve"> duhet</w:t>
      </w:r>
      <w:r w:rsidRPr="009B7B58">
        <w:rPr>
          <w:rFonts w:ascii="Times New Roman" w:hAnsi="Times New Roman" w:cs="Times New Roman"/>
          <w:color w:val="000000"/>
          <w:sz w:val="24"/>
          <w:szCs w:val="24"/>
        </w:rPr>
        <w:t xml:space="preserve"> të parashtrojë mendim me</w:t>
      </w:r>
      <w:r w:rsidR="00C4757B">
        <w:rPr>
          <w:rFonts w:ascii="Times New Roman" w:hAnsi="Times New Roman" w:cs="Times New Roman"/>
          <w:color w:val="000000"/>
          <w:sz w:val="24"/>
          <w:szCs w:val="24"/>
        </w:rPr>
        <w:t xml:space="preserve"> </w:t>
      </w:r>
      <w:r w:rsidRPr="009B7B58">
        <w:rPr>
          <w:rFonts w:ascii="Times New Roman" w:hAnsi="Times New Roman" w:cs="Times New Roman"/>
          <w:color w:val="000000"/>
          <w:sz w:val="24"/>
          <w:szCs w:val="24"/>
        </w:rPr>
        <w:t>shkrim për çfarëdo lloj çështjeje që lidhet me diskriminimin</w:t>
      </w:r>
      <w:r w:rsidR="00C4757B">
        <w:rPr>
          <w:rFonts w:ascii="Times New Roman" w:hAnsi="Times New Roman" w:cs="Times New Roman"/>
          <w:color w:val="000000"/>
          <w:sz w:val="24"/>
          <w:szCs w:val="24"/>
        </w:rPr>
        <w:t>,</w:t>
      </w:r>
      <w:r w:rsidRPr="009B7B58">
        <w:rPr>
          <w:rFonts w:ascii="Times New Roman" w:hAnsi="Times New Roman" w:cs="Times New Roman"/>
          <w:color w:val="000000"/>
          <w:sz w:val="24"/>
          <w:szCs w:val="24"/>
        </w:rPr>
        <w:t xml:space="preserve"> të paraqesë padi, në mbrojtje të parimit të barazisë dhe mosdiskriminimit, për çështje që lidhen me interesa kolektive</w:t>
      </w:r>
      <w:r w:rsidR="00C4757B">
        <w:rPr>
          <w:rFonts w:ascii="Times New Roman" w:hAnsi="Times New Roman" w:cs="Times New Roman"/>
          <w:color w:val="000000"/>
          <w:sz w:val="24"/>
          <w:szCs w:val="24"/>
        </w:rPr>
        <w:t>,</w:t>
      </w:r>
      <w:r w:rsidRPr="009B7B58">
        <w:rPr>
          <w:rFonts w:ascii="Times New Roman" w:hAnsi="Times New Roman" w:cs="Times New Roman"/>
          <w:color w:val="000000"/>
          <w:sz w:val="24"/>
          <w:szCs w:val="24"/>
        </w:rPr>
        <w:t xml:space="preserve"> të vërë në lëvizje Gjykatën Kushtetuese, kur gjatë veprimtarisë së tij konstaton se ligji ose akti normativ cenon të drejtat dhe liritë themelore të individëve (neni 32, gërma “g”,”i”, “i/1’) si dhe dëmshpërblimin e viktimës (neni 38).</w:t>
      </w:r>
    </w:p>
    <w:p w14:paraId="4C84F63E" w14:textId="77777777" w:rsidR="0094360A" w:rsidRPr="0094360A" w:rsidRDefault="0094360A" w:rsidP="0094360A">
      <w:pPr>
        <w:autoSpaceDE w:val="0"/>
        <w:autoSpaceDN w:val="0"/>
        <w:adjustRightInd w:val="0"/>
        <w:spacing w:after="0" w:line="276" w:lineRule="auto"/>
        <w:jc w:val="both"/>
        <w:rPr>
          <w:rFonts w:ascii="Times New Roman" w:hAnsi="Times New Roman" w:cs="Times New Roman"/>
          <w:b/>
          <w:color w:val="000000"/>
          <w:sz w:val="24"/>
          <w:szCs w:val="24"/>
        </w:rPr>
      </w:pPr>
    </w:p>
    <w:p w14:paraId="215A29DE" w14:textId="77777777" w:rsidR="00282537" w:rsidRDefault="009B7B58" w:rsidP="009B7B58">
      <w:pPr>
        <w:spacing w:line="276" w:lineRule="auto"/>
        <w:jc w:val="both"/>
        <w:rPr>
          <w:rFonts w:ascii="Times New Roman" w:hAnsi="Times New Roman" w:cs="Times New Roman"/>
          <w:sz w:val="24"/>
          <w:szCs w:val="24"/>
        </w:rPr>
      </w:pPr>
      <w:r w:rsidRPr="009B7B58">
        <w:rPr>
          <w:rFonts w:ascii="Times New Roman" w:hAnsi="Times New Roman" w:cs="Times New Roman"/>
          <w:b/>
          <w:bCs/>
          <w:sz w:val="24"/>
          <w:szCs w:val="24"/>
        </w:rPr>
        <w:t>Ligji nr. 111, date</w:t>
      </w:r>
      <w:r w:rsidRPr="009B7B58">
        <w:rPr>
          <w:rFonts w:ascii="Times New Roman" w:eastAsia="Arial-BoldMT" w:hAnsi="Times New Roman" w:cs="Times New Roman"/>
          <w:b/>
          <w:bCs/>
          <w:sz w:val="24"/>
          <w:szCs w:val="24"/>
        </w:rPr>
        <w:t xml:space="preserve">̈ </w:t>
      </w:r>
      <w:r w:rsidRPr="009B7B58">
        <w:rPr>
          <w:rFonts w:ascii="Times New Roman" w:hAnsi="Times New Roman" w:cs="Times New Roman"/>
          <w:b/>
          <w:bCs/>
          <w:sz w:val="24"/>
          <w:szCs w:val="24"/>
        </w:rPr>
        <w:t>14.12-2017 “Pe</w:t>
      </w:r>
      <w:r w:rsidRPr="009B7B58">
        <w:rPr>
          <w:rFonts w:ascii="Times New Roman" w:eastAsia="Arial-BoldMT" w:hAnsi="Times New Roman" w:cs="Times New Roman"/>
          <w:b/>
          <w:bCs/>
          <w:sz w:val="24"/>
          <w:szCs w:val="24"/>
        </w:rPr>
        <w:t>̈</w:t>
      </w:r>
      <w:r w:rsidRPr="009B7B58">
        <w:rPr>
          <w:rFonts w:ascii="Times New Roman" w:hAnsi="Times New Roman" w:cs="Times New Roman"/>
          <w:b/>
          <w:bCs/>
          <w:sz w:val="24"/>
          <w:szCs w:val="24"/>
        </w:rPr>
        <w:t>r ndihme</w:t>
      </w:r>
      <w:r w:rsidRPr="009B7B58">
        <w:rPr>
          <w:rFonts w:ascii="Times New Roman" w:eastAsia="Arial-BoldMT" w:hAnsi="Times New Roman" w:cs="Times New Roman"/>
          <w:b/>
          <w:bCs/>
          <w:sz w:val="24"/>
          <w:szCs w:val="24"/>
        </w:rPr>
        <w:t>̈</w:t>
      </w:r>
      <w:r w:rsidRPr="009B7B58">
        <w:rPr>
          <w:rFonts w:ascii="Times New Roman" w:hAnsi="Times New Roman" w:cs="Times New Roman"/>
          <w:b/>
          <w:bCs/>
          <w:sz w:val="24"/>
          <w:szCs w:val="24"/>
        </w:rPr>
        <w:t>n juridike te</w:t>
      </w:r>
      <w:r w:rsidRPr="009B7B58">
        <w:rPr>
          <w:rFonts w:ascii="Times New Roman" w:eastAsia="Arial-BoldMT" w:hAnsi="Times New Roman" w:cs="Times New Roman"/>
          <w:b/>
          <w:bCs/>
          <w:sz w:val="24"/>
          <w:szCs w:val="24"/>
        </w:rPr>
        <w:t>̈ g</w:t>
      </w:r>
      <w:r w:rsidRPr="009B7B58">
        <w:rPr>
          <w:rFonts w:ascii="Times New Roman" w:hAnsi="Times New Roman" w:cs="Times New Roman"/>
          <w:b/>
          <w:bCs/>
          <w:sz w:val="24"/>
          <w:szCs w:val="24"/>
        </w:rPr>
        <w:t xml:space="preserve">arantuar nga </w:t>
      </w:r>
      <w:r w:rsidR="00C4757B">
        <w:rPr>
          <w:rFonts w:ascii="Times New Roman" w:hAnsi="Times New Roman" w:cs="Times New Roman"/>
          <w:b/>
          <w:bCs/>
          <w:sz w:val="24"/>
          <w:szCs w:val="24"/>
        </w:rPr>
        <w:t>s</w:t>
      </w:r>
      <w:r w:rsidRPr="009B7B58">
        <w:rPr>
          <w:rFonts w:ascii="Times New Roman" w:hAnsi="Times New Roman" w:cs="Times New Roman"/>
          <w:b/>
          <w:bCs/>
          <w:sz w:val="24"/>
          <w:szCs w:val="24"/>
        </w:rPr>
        <w:t xml:space="preserve">hteti”,  </w:t>
      </w:r>
      <w:r w:rsidRPr="009B7B58">
        <w:rPr>
          <w:rFonts w:ascii="Times New Roman" w:hAnsi="Times New Roman" w:cs="Times New Roman"/>
          <w:sz w:val="24"/>
          <w:szCs w:val="24"/>
        </w:rPr>
        <w:t>ka si qëllim të krijojë një sistem për organizimin dhe ofrimin e ndihmës juridike falas për të siguruar akses të barabartë</w:t>
      </w:r>
      <w:r w:rsidR="00B62D57">
        <w:rPr>
          <w:rFonts w:ascii="Times New Roman" w:hAnsi="Times New Roman" w:cs="Times New Roman"/>
          <w:sz w:val="24"/>
          <w:szCs w:val="24"/>
        </w:rPr>
        <w:t xml:space="preserve"> </w:t>
      </w:r>
      <w:r w:rsidRPr="009B7B58">
        <w:rPr>
          <w:rFonts w:ascii="Times New Roman" w:hAnsi="Times New Roman" w:cs="Times New Roman"/>
          <w:sz w:val="24"/>
          <w:szCs w:val="24"/>
        </w:rPr>
        <w:t>të të gjithë individëve në sistemin e drejtësisë</w:t>
      </w:r>
      <w:r w:rsidR="00C4757B">
        <w:rPr>
          <w:rFonts w:ascii="Times New Roman" w:hAnsi="Times New Roman" w:cs="Times New Roman"/>
          <w:sz w:val="24"/>
          <w:szCs w:val="24"/>
        </w:rPr>
        <w:t>,</w:t>
      </w:r>
      <w:r w:rsidRPr="009B7B58">
        <w:rPr>
          <w:rFonts w:ascii="Times New Roman" w:hAnsi="Times New Roman" w:cs="Times New Roman"/>
          <w:sz w:val="24"/>
          <w:szCs w:val="24"/>
        </w:rPr>
        <w:t xml:space="preserve"> të sigurojë mirorganizimin, miradministrimin dhe mirëfunksionimin e institucioneve shtetërore përgjegjëse për administrimin e ndihmës juridike</w:t>
      </w:r>
      <w:r w:rsidR="00C4757B">
        <w:rPr>
          <w:rFonts w:ascii="Times New Roman" w:hAnsi="Times New Roman" w:cs="Times New Roman"/>
          <w:sz w:val="24"/>
          <w:szCs w:val="24"/>
        </w:rPr>
        <w:t>,</w:t>
      </w:r>
      <w:r w:rsidRPr="009B7B58">
        <w:rPr>
          <w:rFonts w:ascii="Times New Roman" w:hAnsi="Times New Roman" w:cs="Times New Roman"/>
          <w:sz w:val="24"/>
          <w:szCs w:val="24"/>
        </w:rPr>
        <w:t xml:space="preserve"> të sigurojë ofrimin e shërbimeve të ndihmës juridike në mënyrë profesionale, cilësore, efiçente dhe efektive. Ligji përcakton kategoritë e personave që përfitojnë ndihmë juridike pavarësisht pasurisë dhe të ardhurave të tyre ndër të cilët janë viktimat e dhunës në familje</w:t>
      </w:r>
      <w:r w:rsidR="00C4757B">
        <w:rPr>
          <w:rFonts w:ascii="Times New Roman" w:hAnsi="Times New Roman" w:cs="Times New Roman"/>
          <w:sz w:val="24"/>
          <w:szCs w:val="24"/>
        </w:rPr>
        <w:t xml:space="preserve">, </w:t>
      </w:r>
      <w:r w:rsidRPr="009B7B58">
        <w:rPr>
          <w:rFonts w:ascii="Times New Roman" w:hAnsi="Times New Roman" w:cs="Times New Roman"/>
          <w:sz w:val="24"/>
          <w:szCs w:val="24"/>
        </w:rPr>
        <w:t>viktimat e abuzuar seksualisht dhe viktimat e trafikimit të qenieve njerëzore, në çdo fazë të procedimit penal</w:t>
      </w:r>
      <w:r w:rsidR="00C4757B">
        <w:rPr>
          <w:rFonts w:ascii="Times New Roman" w:hAnsi="Times New Roman" w:cs="Times New Roman"/>
          <w:sz w:val="24"/>
          <w:szCs w:val="24"/>
        </w:rPr>
        <w:t>,</w:t>
      </w:r>
      <w:r w:rsidRPr="009B7B58">
        <w:rPr>
          <w:rFonts w:ascii="Times New Roman" w:hAnsi="Times New Roman" w:cs="Times New Roman"/>
          <w:sz w:val="24"/>
          <w:szCs w:val="24"/>
        </w:rPr>
        <w:t xml:space="preserve"> viktimat e mitur në çdo fazë të procedimit penal</w:t>
      </w:r>
      <w:r w:rsidR="00C4757B">
        <w:rPr>
          <w:rFonts w:ascii="Times New Roman" w:hAnsi="Times New Roman" w:cs="Times New Roman"/>
          <w:sz w:val="24"/>
          <w:szCs w:val="24"/>
        </w:rPr>
        <w:t xml:space="preserve">, </w:t>
      </w:r>
      <w:r w:rsidRPr="009B7B58">
        <w:rPr>
          <w:rFonts w:ascii="Times New Roman" w:hAnsi="Times New Roman" w:cs="Times New Roman"/>
          <w:sz w:val="24"/>
          <w:szCs w:val="24"/>
        </w:rPr>
        <w:t xml:space="preserve">personat të cilëve </w:t>
      </w:r>
      <w:r w:rsidR="00C4757B">
        <w:rPr>
          <w:rFonts w:ascii="Times New Roman" w:hAnsi="Times New Roman" w:cs="Times New Roman"/>
          <w:sz w:val="24"/>
          <w:szCs w:val="24"/>
        </w:rPr>
        <w:t>i</w:t>
      </w:r>
      <w:r w:rsidRPr="009B7B58">
        <w:rPr>
          <w:rFonts w:ascii="Times New Roman" w:hAnsi="Times New Roman" w:cs="Times New Roman"/>
          <w:sz w:val="24"/>
          <w:szCs w:val="24"/>
        </w:rPr>
        <w:t>u është cenuar e drejta nëpërmjet një veprimi ose mosveprimi që përbën diskriminim, bazuar në vendimin e organit kompetent, sipas legjislacionit në fuqi për mbrojtjen nga diskriminimi</w:t>
      </w:r>
      <w:r w:rsidR="0094360A">
        <w:rPr>
          <w:rFonts w:ascii="Times New Roman" w:hAnsi="Times New Roman" w:cs="Times New Roman"/>
          <w:sz w:val="24"/>
          <w:szCs w:val="24"/>
        </w:rPr>
        <w:t>.</w:t>
      </w:r>
    </w:p>
    <w:p w14:paraId="2D0D34E4" w14:textId="77777777" w:rsidR="00282537" w:rsidRDefault="009B7B58" w:rsidP="009B7B58">
      <w:pPr>
        <w:spacing w:line="276" w:lineRule="auto"/>
        <w:jc w:val="both"/>
        <w:rPr>
          <w:rFonts w:ascii="Times New Roman" w:hAnsi="Times New Roman" w:cs="Times New Roman"/>
          <w:sz w:val="24"/>
          <w:szCs w:val="24"/>
        </w:rPr>
      </w:pPr>
      <w:r w:rsidRPr="009B7B58">
        <w:rPr>
          <w:rFonts w:ascii="Times New Roman" w:hAnsi="Times New Roman" w:cs="Times New Roman"/>
          <w:b/>
          <w:sz w:val="24"/>
          <w:szCs w:val="24"/>
        </w:rPr>
        <w:t xml:space="preserve">Ligji nr. 98/2017 “Për tarifat gjyqësore në Republikën e Shqipërisë”, </w:t>
      </w:r>
      <w:r w:rsidRPr="009B7B58">
        <w:rPr>
          <w:rFonts w:ascii="Times New Roman" w:hAnsi="Times New Roman" w:cs="Times New Roman"/>
          <w:sz w:val="24"/>
          <w:szCs w:val="24"/>
        </w:rPr>
        <w:t xml:space="preserve">ka si qëllim </w:t>
      </w:r>
      <w:r>
        <w:rPr>
          <w:rFonts w:ascii="Times New Roman" w:hAnsi="Times New Roman" w:cs="Times New Roman"/>
          <w:sz w:val="24"/>
          <w:szCs w:val="24"/>
        </w:rPr>
        <w:t xml:space="preserve">përcaktimin </w:t>
      </w:r>
      <w:r w:rsidRPr="009B7B58">
        <w:rPr>
          <w:rFonts w:ascii="Times New Roman" w:hAnsi="Times New Roman" w:cs="Times New Roman"/>
          <w:sz w:val="24"/>
          <w:szCs w:val="24"/>
        </w:rPr>
        <w:t>e tarifave gjyqësore në gjykimin e çështjeve civile, administrative dhe në gjykimin në Gjykatën Kushtetuese, me qëllim përfitimin e shërbimeve efektive dhe cilësore të ofruara nga gjykata. Ndër të tjera, ligji përcakton rastet e përjashtimit të palët ndërgjyqës</w:t>
      </w:r>
      <w:r w:rsidR="00C4757B">
        <w:rPr>
          <w:rFonts w:ascii="Times New Roman" w:hAnsi="Times New Roman" w:cs="Times New Roman"/>
          <w:sz w:val="24"/>
          <w:szCs w:val="24"/>
        </w:rPr>
        <w:t>or</w:t>
      </w:r>
      <w:r w:rsidRPr="009B7B58">
        <w:rPr>
          <w:rFonts w:ascii="Times New Roman" w:hAnsi="Times New Roman" w:cs="Times New Roman"/>
          <w:sz w:val="24"/>
          <w:szCs w:val="24"/>
        </w:rPr>
        <w:t>e nga pagesa e tarifës gjyqësore bazuar në kriteret dhe procedurat e përcaktuara nga legjislacioni në fuqi për ndihmën juridike (neni 9).</w:t>
      </w:r>
    </w:p>
    <w:p w14:paraId="0CA2DDF5" w14:textId="77777777" w:rsidR="00282537" w:rsidRDefault="009B7B58" w:rsidP="009B7B58">
      <w:pPr>
        <w:spacing w:line="276" w:lineRule="auto"/>
        <w:jc w:val="both"/>
        <w:rPr>
          <w:rFonts w:ascii="Times New Roman" w:hAnsi="Times New Roman" w:cs="Times New Roman"/>
          <w:sz w:val="24"/>
          <w:szCs w:val="24"/>
        </w:rPr>
      </w:pPr>
      <w:r w:rsidRPr="009B7B58">
        <w:rPr>
          <w:rFonts w:ascii="Times New Roman" w:hAnsi="Times New Roman" w:cs="Times New Roman"/>
          <w:b/>
          <w:sz w:val="24"/>
          <w:szCs w:val="24"/>
        </w:rPr>
        <w:t>Ligji nr.</w:t>
      </w:r>
      <w:r>
        <w:rPr>
          <w:rFonts w:ascii="Times New Roman" w:hAnsi="Times New Roman" w:cs="Times New Roman"/>
          <w:b/>
          <w:sz w:val="24"/>
          <w:szCs w:val="24"/>
        </w:rPr>
        <w:t xml:space="preserve"> </w:t>
      </w:r>
      <w:r w:rsidRPr="009B7B58">
        <w:rPr>
          <w:rFonts w:ascii="Times New Roman" w:hAnsi="Times New Roman" w:cs="Times New Roman"/>
          <w:b/>
          <w:sz w:val="24"/>
          <w:szCs w:val="24"/>
        </w:rPr>
        <w:t xml:space="preserve">10 173, datë 22.10.2009 “Për mbrojtjen e dëshmitarëve dhe bashkëpunëtorëve të drejtësisë”, i ndryshuar </w:t>
      </w:r>
      <w:r w:rsidRPr="009B7B58">
        <w:rPr>
          <w:rFonts w:ascii="Times New Roman" w:hAnsi="Times New Roman" w:cs="Times New Roman"/>
          <w:sz w:val="24"/>
          <w:szCs w:val="24"/>
        </w:rPr>
        <w:t>rregullon masat e posaçme, të përkohshme dhe të jashtëzakonshme, mënyrën dhe procedurat e mbrojtjes së dëshmitarëve dhe të bashkëpunëtorëve të drejtësisë, si dhe organizimin, funksionimin, kompetencat dhe marrëdhëniet ndërmjet organeve të ngarkuara për propozimin, vlerësimin, miratimin dhe zbatimin e programit të mbrojtjes. Rregullat e këtij ligji janë të zbatueshme në kuadër të procedimeve penale për krime të kryera me dashje, për të cilat ligji parashikon dënim me burgim jo më pak se 4 vjet, në minimum. Rrezikshmëria e këtyre krimeve dhe e autorëve të tyre duhet të jetë e tillë, që të justifikojë kryerjen e shpenzimeve të nevojshme për mbrojtjen e një ose të disa personave.</w:t>
      </w:r>
    </w:p>
    <w:p w14:paraId="72938B53" w14:textId="5F0519C6" w:rsidR="009B7B58" w:rsidRPr="00282537" w:rsidRDefault="009B7B58" w:rsidP="009B7B58">
      <w:pPr>
        <w:spacing w:line="276" w:lineRule="auto"/>
        <w:jc w:val="both"/>
        <w:rPr>
          <w:rFonts w:ascii="Times New Roman" w:hAnsi="Times New Roman" w:cs="Times New Roman"/>
          <w:sz w:val="24"/>
          <w:szCs w:val="24"/>
        </w:rPr>
      </w:pPr>
      <w:r w:rsidRPr="009B7B58">
        <w:rPr>
          <w:rFonts w:ascii="Times New Roman" w:hAnsi="Times New Roman" w:cs="Times New Roman"/>
          <w:b/>
          <w:sz w:val="24"/>
          <w:szCs w:val="24"/>
        </w:rPr>
        <w:t xml:space="preserve">Ligji nr. 18/2017 “Për të drejtat dhe mbrojtjen e fëmijës” </w:t>
      </w:r>
      <w:r w:rsidRPr="009B7B58">
        <w:rPr>
          <w:rFonts w:ascii="Times New Roman" w:hAnsi="Times New Roman" w:cs="Times New Roman"/>
          <w:sz w:val="24"/>
          <w:szCs w:val="24"/>
        </w:rPr>
        <w:t>ndër të tjera rregullon</w:t>
      </w:r>
      <w:r w:rsidRPr="009B7B58">
        <w:rPr>
          <w:rFonts w:ascii="Times New Roman" w:hAnsi="Times New Roman" w:cs="Times New Roman"/>
          <w:b/>
          <w:sz w:val="24"/>
          <w:szCs w:val="24"/>
        </w:rPr>
        <w:t xml:space="preserve"> </w:t>
      </w:r>
      <w:r w:rsidRPr="009B7B58">
        <w:rPr>
          <w:rFonts w:ascii="Times New Roman" w:hAnsi="Times New Roman" w:cs="Times New Roman"/>
          <w:sz w:val="24"/>
          <w:szCs w:val="24"/>
        </w:rPr>
        <w:t>mekanizmat</w:t>
      </w:r>
      <w:r w:rsidR="00B62D57">
        <w:rPr>
          <w:rFonts w:ascii="Times New Roman" w:hAnsi="Times New Roman" w:cs="Times New Roman"/>
          <w:sz w:val="24"/>
          <w:szCs w:val="24"/>
        </w:rPr>
        <w:t xml:space="preserve"> </w:t>
      </w:r>
      <w:r w:rsidR="00C4757B">
        <w:rPr>
          <w:rFonts w:ascii="Times New Roman" w:hAnsi="Times New Roman" w:cs="Times New Roman"/>
          <w:sz w:val="24"/>
          <w:szCs w:val="24"/>
        </w:rPr>
        <w:t xml:space="preserve">efektive </w:t>
      </w:r>
      <w:r w:rsidRPr="009B7B58">
        <w:rPr>
          <w:rFonts w:ascii="Times New Roman" w:hAnsi="Times New Roman" w:cs="Times New Roman"/>
          <w:sz w:val="24"/>
          <w:szCs w:val="24"/>
        </w:rPr>
        <w:t xml:space="preserve">dhe funksionimin e institucioneve të ngarkuara me marrjen e masave konkrete për promovimin, respektimin </w:t>
      </w:r>
      <w:r w:rsidR="00B62D57">
        <w:rPr>
          <w:rFonts w:ascii="Times New Roman" w:hAnsi="Times New Roman" w:cs="Times New Roman"/>
          <w:sz w:val="24"/>
          <w:szCs w:val="24"/>
        </w:rPr>
        <w:t>dh</w:t>
      </w:r>
      <w:r w:rsidRPr="009B7B58">
        <w:rPr>
          <w:rFonts w:ascii="Times New Roman" w:hAnsi="Times New Roman" w:cs="Times New Roman"/>
          <w:sz w:val="24"/>
          <w:szCs w:val="24"/>
        </w:rPr>
        <w:t xml:space="preserve">e mbrojtjen e të drejtave të fëmijës, si dhe për ngritjen e një sistemi të </w:t>
      </w:r>
      <w:r w:rsidRPr="009B7B58">
        <w:rPr>
          <w:rFonts w:ascii="Times New Roman" w:hAnsi="Times New Roman" w:cs="Times New Roman"/>
          <w:sz w:val="24"/>
          <w:szCs w:val="24"/>
        </w:rPr>
        <w:lastRenderedPageBreak/>
        <w:t>integruar e funksional të mbrojtjes së fëmijës, për parandalimin dhe përgjigjen</w:t>
      </w:r>
      <w:r w:rsidR="00C4757B">
        <w:rPr>
          <w:rFonts w:ascii="Times New Roman" w:hAnsi="Times New Roman" w:cs="Times New Roman"/>
          <w:sz w:val="24"/>
          <w:szCs w:val="24"/>
        </w:rPr>
        <w:t xml:space="preserve"> </w:t>
      </w:r>
      <w:r w:rsidRPr="009B7B58">
        <w:rPr>
          <w:rFonts w:ascii="Times New Roman" w:hAnsi="Times New Roman" w:cs="Times New Roman"/>
          <w:sz w:val="24"/>
          <w:szCs w:val="24"/>
        </w:rPr>
        <w:t>efikas</w:t>
      </w:r>
      <w:r w:rsidR="00C4757B">
        <w:rPr>
          <w:rFonts w:ascii="Times New Roman" w:hAnsi="Times New Roman" w:cs="Times New Roman"/>
          <w:sz w:val="24"/>
          <w:szCs w:val="24"/>
        </w:rPr>
        <w:t xml:space="preserve">e </w:t>
      </w:r>
      <w:r w:rsidRPr="009B7B58">
        <w:rPr>
          <w:rFonts w:ascii="Times New Roman" w:hAnsi="Times New Roman" w:cs="Times New Roman"/>
          <w:sz w:val="24"/>
          <w:szCs w:val="24"/>
        </w:rPr>
        <w:t>ndaj të gjitha formave të dhunës, abuzimit, shfrytëzimit e neglizhimit ndaj tij. Ndër të tjera ligi mbron fëmijët nga të gjitha format e dhunës</w:t>
      </w:r>
      <w:r w:rsidR="00C4757B">
        <w:rPr>
          <w:rFonts w:ascii="Times New Roman" w:hAnsi="Times New Roman" w:cs="Times New Roman"/>
          <w:sz w:val="24"/>
          <w:szCs w:val="24"/>
        </w:rPr>
        <w:t>,</w:t>
      </w:r>
      <w:r w:rsidRPr="009B7B58">
        <w:rPr>
          <w:rFonts w:ascii="Times New Roman" w:hAnsi="Times New Roman" w:cs="Times New Roman"/>
          <w:sz w:val="24"/>
          <w:szCs w:val="24"/>
        </w:rPr>
        <w:t xml:space="preserve"> shfrytëzimi</w:t>
      </w:r>
      <w:r w:rsidR="00C4757B">
        <w:rPr>
          <w:rFonts w:ascii="Times New Roman" w:hAnsi="Times New Roman" w:cs="Times New Roman"/>
          <w:sz w:val="24"/>
          <w:szCs w:val="24"/>
        </w:rPr>
        <w:t>t</w:t>
      </w:r>
      <w:r w:rsidRPr="009B7B58">
        <w:rPr>
          <w:rFonts w:ascii="Times New Roman" w:hAnsi="Times New Roman" w:cs="Times New Roman"/>
          <w:sz w:val="24"/>
          <w:szCs w:val="24"/>
        </w:rPr>
        <w:t xml:space="preserve"> ekonomik, </w:t>
      </w:r>
      <w:r w:rsidR="00C4757B">
        <w:rPr>
          <w:rFonts w:ascii="Times New Roman" w:hAnsi="Times New Roman" w:cs="Times New Roman"/>
          <w:sz w:val="24"/>
          <w:szCs w:val="24"/>
        </w:rPr>
        <w:t>m</w:t>
      </w:r>
      <w:r w:rsidRPr="009B7B58">
        <w:rPr>
          <w:rFonts w:ascii="Times New Roman" w:hAnsi="Times New Roman" w:cs="Times New Roman"/>
          <w:sz w:val="24"/>
          <w:szCs w:val="24"/>
        </w:rPr>
        <w:t>brojtja nga përdorimi i alkoolit</w:t>
      </w:r>
      <w:r w:rsidR="00282537">
        <w:rPr>
          <w:rFonts w:ascii="Times New Roman" w:hAnsi="Times New Roman" w:cs="Times New Roman"/>
          <w:sz w:val="24"/>
          <w:szCs w:val="24"/>
        </w:rPr>
        <w:t xml:space="preserve"> </w:t>
      </w:r>
      <w:r w:rsidR="00C4757B">
        <w:rPr>
          <w:rFonts w:ascii="Times New Roman" w:hAnsi="Times New Roman" w:cs="Times New Roman"/>
          <w:sz w:val="24"/>
          <w:szCs w:val="24"/>
        </w:rPr>
        <w:t>dhe</w:t>
      </w:r>
      <w:r w:rsidRPr="009B7B58">
        <w:rPr>
          <w:rFonts w:ascii="Times New Roman" w:hAnsi="Times New Roman" w:cs="Times New Roman"/>
          <w:sz w:val="24"/>
          <w:szCs w:val="24"/>
        </w:rPr>
        <w:t xml:space="preserve"> duhanit, substancave narkotike dhe i lëndëve psikotrope, </w:t>
      </w:r>
      <w:r w:rsidR="00C4757B">
        <w:rPr>
          <w:rFonts w:ascii="Times New Roman" w:hAnsi="Times New Roman" w:cs="Times New Roman"/>
          <w:sz w:val="24"/>
          <w:szCs w:val="24"/>
        </w:rPr>
        <w:t>m</w:t>
      </w:r>
      <w:r w:rsidRPr="009B7B58">
        <w:rPr>
          <w:rFonts w:ascii="Times New Roman" w:hAnsi="Times New Roman" w:cs="Times New Roman"/>
          <w:sz w:val="24"/>
          <w:szCs w:val="24"/>
        </w:rPr>
        <w:t>brojtja nga trafikimi dhe çdo lloj forme</w:t>
      </w:r>
      <w:r w:rsidR="00C4757B">
        <w:rPr>
          <w:rFonts w:ascii="Times New Roman" w:hAnsi="Times New Roman" w:cs="Times New Roman"/>
          <w:sz w:val="24"/>
          <w:szCs w:val="24"/>
        </w:rPr>
        <w:t xml:space="preserve"> </w:t>
      </w:r>
      <w:r w:rsidRPr="009B7B58">
        <w:rPr>
          <w:rFonts w:ascii="Times New Roman" w:hAnsi="Times New Roman" w:cs="Times New Roman"/>
          <w:sz w:val="24"/>
          <w:szCs w:val="24"/>
        </w:rPr>
        <w:t xml:space="preserve">e shfrytëzimit dhe abuzimit seksual, </w:t>
      </w:r>
      <w:r w:rsidR="003D0073">
        <w:rPr>
          <w:rFonts w:ascii="Times New Roman" w:hAnsi="Times New Roman" w:cs="Times New Roman"/>
          <w:sz w:val="24"/>
          <w:szCs w:val="24"/>
        </w:rPr>
        <w:t>m</w:t>
      </w:r>
      <w:r w:rsidRPr="009B7B58">
        <w:rPr>
          <w:rFonts w:ascii="Times New Roman" w:hAnsi="Times New Roman" w:cs="Times New Roman"/>
          <w:sz w:val="24"/>
          <w:szCs w:val="24"/>
        </w:rPr>
        <w:t>brojtja e fëmijës nga aksesi në materiale me përmbajtje të</w:t>
      </w:r>
      <w:r w:rsidR="003D0073">
        <w:rPr>
          <w:rFonts w:ascii="Times New Roman" w:hAnsi="Times New Roman" w:cs="Times New Roman"/>
          <w:sz w:val="24"/>
          <w:szCs w:val="24"/>
        </w:rPr>
        <w:t xml:space="preserve"> </w:t>
      </w:r>
      <w:r w:rsidRPr="009B7B58">
        <w:rPr>
          <w:rFonts w:ascii="Times New Roman" w:hAnsi="Times New Roman" w:cs="Times New Roman"/>
          <w:sz w:val="24"/>
          <w:szCs w:val="24"/>
        </w:rPr>
        <w:t>dëmshme ose të paligjshme në</w:t>
      </w:r>
      <w:r w:rsidR="003D0073">
        <w:rPr>
          <w:rFonts w:ascii="Times New Roman" w:hAnsi="Times New Roman" w:cs="Times New Roman"/>
          <w:sz w:val="24"/>
          <w:szCs w:val="24"/>
        </w:rPr>
        <w:t xml:space="preserve"> </w:t>
      </w:r>
      <w:r w:rsidRPr="009B7B58">
        <w:rPr>
          <w:rFonts w:ascii="Times New Roman" w:hAnsi="Times New Roman" w:cs="Times New Roman"/>
          <w:sz w:val="24"/>
          <w:szCs w:val="24"/>
        </w:rPr>
        <w:t>internet,</w:t>
      </w:r>
      <w:r w:rsidR="003D0073">
        <w:rPr>
          <w:rFonts w:ascii="Times New Roman" w:hAnsi="Times New Roman" w:cs="Times New Roman"/>
          <w:sz w:val="24"/>
          <w:szCs w:val="24"/>
        </w:rPr>
        <w:t xml:space="preserve"> m</w:t>
      </w:r>
      <w:r w:rsidRPr="009B7B58">
        <w:rPr>
          <w:rFonts w:ascii="Times New Roman" w:hAnsi="Times New Roman" w:cs="Times New Roman"/>
          <w:sz w:val="24"/>
          <w:szCs w:val="24"/>
        </w:rPr>
        <w:t>brojtja nga përfshirja në konflikte të armatosura dhe në situata të emergjencave civile (nenet 23-28)</w:t>
      </w:r>
      <w:r w:rsidR="003D0073">
        <w:rPr>
          <w:rFonts w:ascii="Times New Roman" w:hAnsi="Times New Roman" w:cs="Times New Roman"/>
          <w:sz w:val="24"/>
          <w:szCs w:val="24"/>
        </w:rPr>
        <w:t>, e</w:t>
      </w:r>
      <w:r w:rsidRPr="009B7B58">
        <w:rPr>
          <w:rFonts w:ascii="Times New Roman" w:hAnsi="Times New Roman" w:cs="Times New Roman"/>
          <w:sz w:val="24"/>
          <w:szCs w:val="24"/>
        </w:rPr>
        <w:t xml:space="preserve"> drejta për ndihmë juridike dhe psikologjike</w:t>
      </w:r>
      <w:r w:rsidR="003D0073">
        <w:rPr>
          <w:rFonts w:ascii="Times New Roman" w:hAnsi="Times New Roman" w:cs="Times New Roman"/>
          <w:sz w:val="24"/>
          <w:szCs w:val="24"/>
        </w:rPr>
        <w:t xml:space="preserve"> </w:t>
      </w:r>
      <w:r w:rsidRPr="009B7B58">
        <w:rPr>
          <w:rFonts w:ascii="Times New Roman" w:hAnsi="Times New Roman" w:cs="Times New Roman"/>
          <w:sz w:val="24"/>
          <w:szCs w:val="24"/>
        </w:rPr>
        <w:t xml:space="preserve">gjatë një procesi </w:t>
      </w:r>
      <w:r w:rsidR="003D0073">
        <w:rPr>
          <w:rFonts w:ascii="Times New Roman" w:hAnsi="Times New Roman" w:cs="Times New Roman"/>
          <w:sz w:val="24"/>
          <w:szCs w:val="24"/>
        </w:rPr>
        <w:t xml:space="preserve">administrativ </w:t>
      </w:r>
      <w:r w:rsidRPr="009B7B58">
        <w:rPr>
          <w:rFonts w:ascii="Times New Roman" w:hAnsi="Times New Roman" w:cs="Times New Roman"/>
          <w:sz w:val="24"/>
          <w:szCs w:val="24"/>
        </w:rPr>
        <w:t>ose gjyqësor (neni 29). Ligji parashikon</w:t>
      </w:r>
      <w:r w:rsidR="003D0073">
        <w:rPr>
          <w:rFonts w:ascii="Times New Roman" w:hAnsi="Times New Roman" w:cs="Times New Roman"/>
          <w:sz w:val="24"/>
          <w:szCs w:val="24"/>
        </w:rPr>
        <w:t xml:space="preserve"> </w:t>
      </w:r>
      <w:r w:rsidRPr="009B7B58">
        <w:rPr>
          <w:rFonts w:ascii="Times New Roman" w:hAnsi="Times New Roman" w:cs="Times New Roman"/>
          <w:sz w:val="24"/>
          <w:szCs w:val="24"/>
        </w:rPr>
        <w:t>masat e mbrojtjes së fëmijëve dhe mbrojtjen e posa</w:t>
      </w:r>
      <w:r w:rsidR="003D0073">
        <w:rPr>
          <w:rFonts w:ascii="Times New Roman" w:hAnsi="Times New Roman" w:cs="Times New Roman"/>
          <w:sz w:val="24"/>
          <w:szCs w:val="24"/>
        </w:rPr>
        <w:t>ç</w:t>
      </w:r>
      <w:r w:rsidRPr="009B7B58">
        <w:rPr>
          <w:rFonts w:ascii="Times New Roman" w:hAnsi="Times New Roman" w:cs="Times New Roman"/>
          <w:sz w:val="24"/>
          <w:szCs w:val="24"/>
        </w:rPr>
        <w:t>me për kategori të v</w:t>
      </w:r>
      <w:r w:rsidR="003D0073">
        <w:rPr>
          <w:rFonts w:ascii="Times New Roman" w:hAnsi="Times New Roman" w:cs="Times New Roman"/>
          <w:sz w:val="24"/>
          <w:szCs w:val="24"/>
        </w:rPr>
        <w:t>e</w:t>
      </w:r>
      <w:r w:rsidRPr="009B7B58">
        <w:rPr>
          <w:rFonts w:ascii="Times New Roman" w:hAnsi="Times New Roman" w:cs="Times New Roman"/>
          <w:sz w:val="24"/>
          <w:szCs w:val="24"/>
        </w:rPr>
        <w:t>çanta të fëmijë</w:t>
      </w:r>
      <w:r w:rsidR="003D0073">
        <w:rPr>
          <w:rFonts w:ascii="Times New Roman" w:hAnsi="Times New Roman" w:cs="Times New Roman"/>
          <w:sz w:val="24"/>
          <w:szCs w:val="24"/>
        </w:rPr>
        <w:t>ve</w:t>
      </w:r>
      <w:r w:rsidRPr="009B7B58">
        <w:rPr>
          <w:rFonts w:ascii="Times New Roman" w:hAnsi="Times New Roman" w:cs="Times New Roman"/>
          <w:sz w:val="24"/>
          <w:szCs w:val="24"/>
        </w:rPr>
        <w:t xml:space="preserve"> si: fëmijët e abuzuar, neglizhuar, keqtrajtuar dhe të dhunuar, fëmijët e shfrytëzuar ekonomikisht, fëmijë</w:t>
      </w:r>
      <w:r w:rsidR="003D0073">
        <w:rPr>
          <w:rFonts w:ascii="Times New Roman" w:hAnsi="Times New Roman" w:cs="Times New Roman"/>
          <w:sz w:val="24"/>
          <w:szCs w:val="24"/>
        </w:rPr>
        <w:t>t</w:t>
      </w:r>
      <w:r w:rsidRPr="009B7B58">
        <w:rPr>
          <w:rFonts w:ascii="Times New Roman" w:hAnsi="Times New Roman" w:cs="Times New Roman"/>
          <w:sz w:val="24"/>
          <w:szCs w:val="24"/>
        </w:rPr>
        <w:t xml:space="preserve"> nën moshën për përgjegjësi penale (neni 62-66) si dhe rregulla dhe detyrime për raportimin e rasteve të fëmijëve në nevojë mbrojtjeje (neni 67-68).</w:t>
      </w:r>
    </w:p>
    <w:p w14:paraId="056EA8DD" w14:textId="77777777" w:rsidR="00282537" w:rsidRDefault="009B7B58" w:rsidP="00282537">
      <w:pPr>
        <w:autoSpaceDE w:val="0"/>
        <w:autoSpaceDN w:val="0"/>
        <w:adjustRightInd w:val="0"/>
        <w:spacing w:after="0" w:line="276" w:lineRule="auto"/>
        <w:jc w:val="both"/>
        <w:rPr>
          <w:rFonts w:ascii="Times New Roman" w:hAnsi="Times New Roman" w:cs="Times New Roman"/>
          <w:sz w:val="24"/>
          <w:szCs w:val="24"/>
        </w:rPr>
      </w:pPr>
      <w:r w:rsidRPr="009B7B58">
        <w:rPr>
          <w:rFonts w:ascii="Times New Roman" w:hAnsi="Times New Roman" w:cs="Times New Roman"/>
          <w:b/>
          <w:sz w:val="24"/>
          <w:szCs w:val="24"/>
        </w:rPr>
        <w:t xml:space="preserve">Ligji nr. 10/2021 “Për azilin në Republikën e Shqipërisë” </w:t>
      </w:r>
      <w:r w:rsidRPr="009B7B58">
        <w:rPr>
          <w:rFonts w:ascii="Times New Roman" w:hAnsi="Times New Roman" w:cs="Times New Roman"/>
          <w:sz w:val="24"/>
          <w:szCs w:val="24"/>
        </w:rPr>
        <w:t xml:space="preserve">përcakton ndër të tjera kushtet dhe procedurat për dhënien e statusit të refugjatit, mbrojtjen plotësuese dhe mbrojtjen e përkohshme në Republikën e Shqipërisë, të drejtat dhe detyrimet e refugjatëve, të kërkuesve për mbrojtje ndërkombëtare, të personave nën mbrojtje të përkohshme dhe plotësuese. Ligji parashikon </w:t>
      </w:r>
      <w:r w:rsidRPr="009B7B58">
        <w:rPr>
          <w:rFonts w:ascii="Times New Roman" w:hAnsi="Times New Roman" w:cs="Times New Roman"/>
          <w:b/>
          <w:sz w:val="24"/>
          <w:szCs w:val="24"/>
        </w:rPr>
        <w:t xml:space="preserve"> </w:t>
      </w:r>
      <w:r w:rsidRPr="009B7B58">
        <w:rPr>
          <w:rFonts w:ascii="Times New Roman" w:hAnsi="Times New Roman" w:cs="Times New Roman"/>
          <w:sz w:val="24"/>
          <w:szCs w:val="24"/>
        </w:rPr>
        <w:t>mbrojtje për personat që i përkasin kategorisë së veçantë</w:t>
      </w:r>
      <w:r w:rsidR="005F00C9">
        <w:rPr>
          <w:rFonts w:ascii="Times New Roman" w:hAnsi="Times New Roman" w:cs="Times New Roman"/>
          <w:sz w:val="24"/>
          <w:szCs w:val="24"/>
        </w:rPr>
        <w:t xml:space="preserve"> </w:t>
      </w:r>
      <w:r w:rsidRPr="009B7B58">
        <w:rPr>
          <w:rFonts w:ascii="Times New Roman" w:hAnsi="Times New Roman" w:cs="Times New Roman"/>
          <w:sz w:val="24"/>
          <w:szCs w:val="24"/>
        </w:rPr>
        <w:t>ku përmenden fëmijët, fëmijët e pashoqëruar, personat me aftësi të kufizuara, personat e moshuar, gratë shtatzëna, prind i vetëm me fëmijë të mitur, viktimat e trafikimit të qenieve njerëzore, viktimat</w:t>
      </w:r>
      <w:r w:rsidR="005F00C9">
        <w:rPr>
          <w:rFonts w:ascii="Times New Roman" w:hAnsi="Times New Roman" w:cs="Times New Roman"/>
          <w:sz w:val="24"/>
          <w:szCs w:val="24"/>
        </w:rPr>
        <w:t xml:space="preserve"> </w:t>
      </w:r>
      <w:r w:rsidRPr="009B7B58">
        <w:rPr>
          <w:rFonts w:ascii="Times New Roman" w:hAnsi="Times New Roman" w:cs="Times New Roman"/>
          <w:sz w:val="24"/>
          <w:szCs w:val="24"/>
        </w:rPr>
        <w:t>e gjymtimit gjenital, LGBTI</w:t>
      </w:r>
      <w:r w:rsidR="005F00C9">
        <w:rPr>
          <w:rFonts w:ascii="Times New Roman" w:hAnsi="Times New Roman" w:cs="Times New Roman"/>
          <w:sz w:val="24"/>
          <w:szCs w:val="24"/>
        </w:rPr>
        <w:t>+</w:t>
      </w:r>
      <w:r w:rsidRPr="009B7B58">
        <w:rPr>
          <w:rFonts w:ascii="Times New Roman" w:hAnsi="Times New Roman" w:cs="Times New Roman"/>
          <w:sz w:val="24"/>
          <w:szCs w:val="24"/>
        </w:rPr>
        <w:t>, personat me sëmundje të rënda, personat me probleme/çrregullime të shëndetit mendor ose persona të cilët kanë qenë subjekt i torturës, përdhunimit apo ndonjë forme tjetër të dhunës psikologjike, fizike apo seksuale (neni 3, pika 25).</w:t>
      </w:r>
    </w:p>
    <w:p w14:paraId="17234F7A" w14:textId="77777777" w:rsidR="00282537" w:rsidRDefault="00282537" w:rsidP="00282537">
      <w:pPr>
        <w:autoSpaceDE w:val="0"/>
        <w:autoSpaceDN w:val="0"/>
        <w:adjustRightInd w:val="0"/>
        <w:spacing w:after="0" w:line="276" w:lineRule="auto"/>
        <w:jc w:val="both"/>
        <w:rPr>
          <w:rFonts w:ascii="Times New Roman" w:hAnsi="Times New Roman" w:cs="Times New Roman"/>
          <w:b/>
          <w:sz w:val="24"/>
          <w:szCs w:val="24"/>
          <w:lang w:val="sq-AL"/>
        </w:rPr>
      </w:pPr>
    </w:p>
    <w:p w14:paraId="2380D079" w14:textId="40ACC86C" w:rsidR="009B7B58" w:rsidRDefault="009B7B58" w:rsidP="00282537">
      <w:pPr>
        <w:autoSpaceDE w:val="0"/>
        <w:autoSpaceDN w:val="0"/>
        <w:adjustRightInd w:val="0"/>
        <w:spacing w:after="0" w:line="276" w:lineRule="auto"/>
        <w:jc w:val="both"/>
        <w:rPr>
          <w:rFonts w:ascii="Times New Roman" w:hAnsi="Times New Roman" w:cs="Times New Roman"/>
          <w:b/>
          <w:sz w:val="24"/>
          <w:szCs w:val="24"/>
          <w:lang w:val="sq-AL"/>
        </w:rPr>
      </w:pPr>
      <w:r w:rsidRPr="009B7B58">
        <w:rPr>
          <w:rFonts w:ascii="Times New Roman" w:hAnsi="Times New Roman" w:cs="Times New Roman"/>
          <w:b/>
          <w:sz w:val="24"/>
          <w:szCs w:val="24"/>
          <w:lang w:val="sq-AL"/>
        </w:rPr>
        <w:t>Të tjera ligje me rëndësi</w:t>
      </w:r>
      <w:r w:rsidRPr="009B7B58">
        <w:rPr>
          <w:rFonts w:ascii="Times New Roman" w:hAnsi="Times New Roman" w:cs="Times New Roman"/>
          <w:sz w:val="24"/>
          <w:szCs w:val="24"/>
          <w:lang w:val="sq-AL"/>
        </w:rPr>
        <w:t xml:space="preserve"> </w:t>
      </w:r>
      <w:r w:rsidRPr="009B7B58">
        <w:rPr>
          <w:rFonts w:ascii="Times New Roman" w:hAnsi="Times New Roman" w:cs="Times New Roman"/>
          <w:b/>
          <w:sz w:val="24"/>
          <w:szCs w:val="24"/>
          <w:lang w:val="sq-AL"/>
        </w:rPr>
        <w:t>janë:</w:t>
      </w:r>
    </w:p>
    <w:p w14:paraId="3F91B90E" w14:textId="77777777" w:rsidR="00282537" w:rsidRPr="00282537" w:rsidRDefault="00282537" w:rsidP="00282537">
      <w:pPr>
        <w:autoSpaceDE w:val="0"/>
        <w:autoSpaceDN w:val="0"/>
        <w:adjustRightInd w:val="0"/>
        <w:spacing w:after="0" w:line="276" w:lineRule="auto"/>
        <w:jc w:val="both"/>
        <w:rPr>
          <w:rFonts w:ascii="Times New Roman" w:hAnsi="Times New Roman" w:cs="Times New Roman"/>
          <w:sz w:val="24"/>
          <w:szCs w:val="24"/>
        </w:rPr>
      </w:pPr>
    </w:p>
    <w:p w14:paraId="1FCA87E7" w14:textId="77777777" w:rsidR="009B7B58" w:rsidRPr="009B7B58" w:rsidRDefault="009B7B58" w:rsidP="00F6533D">
      <w:pPr>
        <w:numPr>
          <w:ilvl w:val="0"/>
          <w:numId w:val="14"/>
        </w:numPr>
        <w:shd w:val="clear" w:color="auto" w:fill="FFFFFF"/>
        <w:spacing w:line="276" w:lineRule="auto"/>
        <w:contextualSpacing/>
        <w:jc w:val="both"/>
        <w:rPr>
          <w:rFonts w:ascii="Times New Roman" w:eastAsia="Times New Roman" w:hAnsi="Times New Roman" w:cs="Times New Roman"/>
          <w:spacing w:val="-2"/>
          <w:sz w:val="24"/>
          <w:szCs w:val="24"/>
        </w:rPr>
      </w:pPr>
      <w:r w:rsidRPr="009B7B58">
        <w:rPr>
          <w:rFonts w:ascii="Times New Roman" w:hAnsi="Times New Roman" w:cs="Times New Roman"/>
          <w:bCs/>
          <w:sz w:val="24"/>
          <w:szCs w:val="24"/>
          <w:lang w:val="sq-AL"/>
        </w:rPr>
        <w:t xml:space="preserve">Ligji nr. </w:t>
      </w:r>
      <w:r w:rsidRPr="009B7B58">
        <w:rPr>
          <w:rFonts w:ascii="Times New Roman" w:eastAsia="Times New Roman" w:hAnsi="Times New Roman" w:cs="Times New Roman"/>
          <w:spacing w:val="-2"/>
          <w:sz w:val="24"/>
          <w:szCs w:val="24"/>
        </w:rPr>
        <w:t>7850, datë 29.7.1994 “Kodi Civil të Republikës së Shqipërisë”;</w:t>
      </w:r>
    </w:p>
    <w:p w14:paraId="37CC6982" w14:textId="77777777" w:rsidR="009B7B58" w:rsidRPr="009B7B58" w:rsidRDefault="009B7B58" w:rsidP="00F6533D">
      <w:pPr>
        <w:numPr>
          <w:ilvl w:val="0"/>
          <w:numId w:val="14"/>
        </w:numPr>
        <w:shd w:val="clear" w:color="auto" w:fill="FFFFFF"/>
        <w:spacing w:line="276" w:lineRule="auto"/>
        <w:contextualSpacing/>
        <w:jc w:val="both"/>
        <w:rPr>
          <w:rFonts w:ascii="Times New Roman" w:eastAsia="Times New Roman" w:hAnsi="Times New Roman" w:cs="Times New Roman"/>
          <w:spacing w:val="-2"/>
          <w:sz w:val="24"/>
          <w:szCs w:val="24"/>
        </w:rPr>
      </w:pPr>
      <w:r w:rsidRPr="009B7B58">
        <w:rPr>
          <w:rFonts w:ascii="Times New Roman" w:hAnsi="Times New Roman" w:cs="Times New Roman"/>
          <w:bCs/>
          <w:sz w:val="24"/>
          <w:szCs w:val="24"/>
          <w:lang w:val="sq-AL"/>
        </w:rPr>
        <w:t xml:space="preserve">Ligji nr. </w:t>
      </w:r>
      <w:r w:rsidRPr="009B7B58">
        <w:rPr>
          <w:rFonts w:ascii="Times New Roman" w:eastAsia="Times New Roman" w:hAnsi="Times New Roman" w:cs="Times New Roman"/>
          <w:spacing w:val="-2"/>
          <w:sz w:val="24"/>
          <w:szCs w:val="24"/>
        </w:rPr>
        <w:t>8116, datë 29.3.1996 “Kodi i Procedurës Civile i Republikës së Shqipërisë”;</w:t>
      </w:r>
    </w:p>
    <w:p w14:paraId="37F869BB" w14:textId="77777777" w:rsidR="009B7B58" w:rsidRPr="009B7B58" w:rsidRDefault="009B7B58" w:rsidP="00F6533D">
      <w:pPr>
        <w:numPr>
          <w:ilvl w:val="0"/>
          <w:numId w:val="14"/>
        </w:numPr>
        <w:shd w:val="clear" w:color="auto" w:fill="FFFFFF"/>
        <w:spacing w:after="0" w:line="276" w:lineRule="auto"/>
        <w:contextualSpacing/>
        <w:jc w:val="both"/>
        <w:rPr>
          <w:rFonts w:ascii="Times New Roman" w:eastAsia="Times New Roman" w:hAnsi="Times New Roman" w:cs="Times New Roman"/>
          <w:spacing w:val="-2"/>
          <w:sz w:val="24"/>
          <w:szCs w:val="24"/>
        </w:rPr>
      </w:pPr>
      <w:r w:rsidRPr="009B7B58">
        <w:rPr>
          <w:rFonts w:ascii="Times New Roman" w:hAnsi="Times New Roman" w:cs="Times New Roman"/>
          <w:bCs/>
          <w:sz w:val="24"/>
          <w:szCs w:val="24"/>
          <w:lang w:val="sq-AL"/>
        </w:rPr>
        <w:t xml:space="preserve">Ligji nr. </w:t>
      </w:r>
      <w:r w:rsidRPr="009B7B58">
        <w:rPr>
          <w:rFonts w:ascii="Times New Roman" w:eastAsia="Times New Roman" w:hAnsi="Times New Roman" w:cs="Times New Roman"/>
          <w:spacing w:val="-2"/>
          <w:sz w:val="24"/>
          <w:szCs w:val="24"/>
        </w:rPr>
        <w:t>9062, datë 8.5.2003 “Kodi i Familjes”.</w:t>
      </w:r>
    </w:p>
    <w:p w14:paraId="4FFD0C0A" w14:textId="77777777" w:rsidR="009B7B58" w:rsidRPr="009B7B58" w:rsidRDefault="009B7B58" w:rsidP="00F6533D">
      <w:pPr>
        <w:numPr>
          <w:ilvl w:val="0"/>
          <w:numId w:val="16"/>
        </w:numPr>
        <w:shd w:val="clear" w:color="auto" w:fill="FFFFFF"/>
        <w:spacing w:after="0" w:line="276" w:lineRule="auto"/>
        <w:contextualSpacing/>
        <w:jc w:val="both"/>
        <w:rPr>
          <w:rFonts w:ascii="Times New Roman" w:eastAsia="Times New Roman" w:hAnsi="Times New Roman" w:cs="Times New Roman"/>
          <w:spacing w:val="-2"/>
          <w:sz w:val="24"/>
          <w:szCs w:val="24"/>
        </w:rPr>
      </w:pPr>
      <w:r w:rsidRPr="009B7B58">
        <w:rPr>
          <w:rFonts w:ascii="Times New Roman" w:hAnsi="Times New Roman" w:cs="Times New Roman"/>
          <w:bCs/>
          <w:sz w:val="24"/>
          <w:szCs w:val="24"/>
          <w:lang w:val="sq-AL"/>
        </w:rPr>
        <w:t>Ligji nr. 9000, datë 30.01.2003, “Për organizimin dhe funksionimin e Këshillit të Ministrave”;</w:t>
      </w:r>
    </w:p>
    <w:p w14:paraId="39C3C50F" w14:textId="77777777" w:rsidR="009B7B58" w:rsidRPr="009B7B58" w:rsidRDefault="009B7B58" w:rsidP="00F6533D">
      <w:pPr>
        <w:numPr>
          <w:ilvl w:val="0"/>
          <w:numId w:val="16"/>
        </w:numPr>
        <w:shd w:val="clear" w:color="auto" w:fill="FFFFFF"/>
        <w:spacing w:after="0" w:line="276" w:lineRule="auto"/>
        <w:contextualSpacing/>
        <w:jc w:val="both"/>
        <w:rPr>
          <w:rFonts w:ascii="Times New Roman" w:eastAsia="Times New Roman" w:hAnsi="Times New Roman" w:cs="Times New Roman"/>
          <w:spacing w:val="-2"/>
          <w:sz w:val="24"/>
          <w:szCs w:val="24"/>
        </w:rPr>
      </w:pPr>
      <w:r w:rsidRPr="009B7B58">
        <w:rPr>
          <w:rFonts w:ascii="Times New Roman" w:hAnsi="Times New Roman" w:cs="Times New Roman"/>
          <w:sz w:val="24"/>
          <w:szCs w:val="24"/>
        </w:rPr>
        <w:t>Ligji nr.8678 datë 14.5.2001 “Për organizimin dhe funksionimin e Ministrisë së Drejtësisë” i ndryshuar;</w:t>
      </w:r>
    </w:p>
    <w:p w14:paraId="266B99BB" w14:textId="77777777" w:rsidR="009B7B58" w:rsidRPr="009B7B58" w:rsidRDefault="009B7B58" w:rsidP="00F6533D">
      <w:pPr>
        <w:numPr>
          <w:ilvl w:val="0"/>
          <w:numId w:val="16"/>
        </w:numPr>
        <w:shd w:val="clear" w:color="auto" w:fill="FFFFFF"/>
        <w:spacing w:after="0" w:line="276" w:lineRule="auto"/>
        <w:contextualSpacing/>
        <w:jc w:val="both"/>
        <w:rPr>
          <w:rFonts w:ascii="Times New Roman" w:eastAsia="Times New Roman" w:hAnsi="Times New Roman" w:cs="Times New Roman"/>
          <w:spacing w:val="-2"/>
          <w:sz w:val="24"/>
          <w:szCs w:val="24"/>
        </w:rPr>
      </w:pPr>
      <w:r w:rsidRPr="009B7B58">
        <w:rPr>
          <w:rFonts w:ascii="Times New Roman" w:eastAsia="Times New Roman" w:hAnsi="Times New Roman" w:cs="Times New Roman"/>
          <w:spacing w:val="-2"/>
          <w:sz w:val="24"/>
          <w:szCs w:val="24"/>
        </w:rPr>
        <w:t xml:space="preserve">Ligji </w:t>
      </w:r>
      <w:r w:rsidRPr="009B7B58">
        <w:rPr>
          <w:rFonts w:ascii="Times New Roman" w:hAnsi="Times New Roman" w:cs="Times New Roman"/>
          <w:bCs/>
          <w:sz w:val="24"/>
          <w:szCs w:val="24"/>
          <w:lang w:val="sq-AL"/>
        </w:rPr>
        <w:t>nr. 90/2012, “Për organizimin dhe funksionimin e administratës shtetërore”;</w:t>
      </w:r>
    </w:p>
    <w:p w14:paraId="08F56724" w14:textId="77777777" w:rsidR="009B7B58" w:rsidRPr="009B7B58" w:rsidRDefault="009B7B58" w:rsidP="00F6533D">
      <w:pPr>
        <w:numPr>
          <w:ilvl w:val="0"/>
          <w:numId w:val="16"/>
        </w:numPr>
        <w:shd w:val="clear" w:color="auto" w:fill="FFFFFF"/>
        <w:spacing w:after="0" w:line="276" w:lineRule="auto"/>
        <w:contextualSpacing/>
        <w:jc w:val="both"/>
        <w:rPr>
          <w:rFonts w:ascii="Times New Roman" w:eastAsia="Times New Roman" w:hAnsi="Times New Roman" w:cs="Times New Roman"/>
          <w:spacing w:val="-2"/>
          <w:sz w:val="24"/>
          <w:szCs w:val="24"/>
        </w:rPr>
      </w:pPr>
      <w:r w:rsidRPr="009B7B58">
        <w:rPr>
          <w:rFonts w:ascii="Times New Roman" w:eastAsia="Times New Roman" w:hAnsi="Times New Roman" w:cs="Times New Roman"/>
          <w:spacing w:val="-2"/>
          <w:sz w:val="24"/>
          <w:szCs w:val="24"/>
        </w:rPr>
        <w:t>Ligj nr. 146/2014 datë30.10.2014 “Për njoftimin dhe konsultimin publik;</w:t>
      </w:r>
    </w:p>
    <w:p w14:paraId="49827923" w14:textId="77777777" w:rsidR="009B7B58" w:rsidRPr="009B7B58" w:rsidRDefault="009B7B58" w:rsidP="00F6533D">
      <w:pPr>
        <w:numPr>
          <w:ilvl w:val="0"/>
          <w:numId w:val="14"/>
        </w:numPr>
        <w:spacing w:line="276" w:lineRule="auto"/>
        <w:contextualSpacing/>
        <w:jc w:val="both"/>
        <w:rPr>
          <w:rFonts w:ascii="Times New Roman" w:hAnsi="Times New Roman" w:cs="Times New Roman"/>
          <w:sz w:val="24"/>
          <w:szCs w:val="24"/>
        </w:rPr>
      </w:pPr>
      <w:r w:rsidRPr="009B7B58">
        <w:rPr>
          <w:rFonts w:ascii="Times New Roman" w:hAnsi="Times New Roman" w:cs="Times New Roman"/>
          <w:sz w:val="24"/>
          <w:szCs w:val="24"/>
        </w:rPr>
        <w:t xml:space="preserve">Ligji nr. 98/2016 datë 6.10.2016 “Për organizimin e pushtetit gjyqësor në Republikën e Shqipërisë”; </w:t>
      </w:r>
    </w:p>
    <w:p w14:paraId="2D6E223C" w14:textId="77777777" w:rsidR="009B7B58" w:rsidRPr="009B7B58" w:rsidRDefault="009B7B58" w:rsidP="00F6533D">
      <w:pPr>
        <w:numPr>
          <w:ilvl w:val="0"/>
          <w:numId w:val="14"/>
        </w:numPr>
        <w:spacing w:line="276" w:lineRule="auto"/>
        <w:contextualSpacing/>
        <w:jc w:val="both"/>
        <w:rPr>
          <w:rFonts w:ascii="Times New Roman" w:hAnsi="Times New Roman" w:cs="Times New Roman"/>
          <w:sz w:val="24"/>
          <w:szCs w:val="24"/>
        </w:rPr>
      </w:pPr>
      <w:r w:rsidRPr="009B7B58">
        <w:rPr>
          <w:rFonts w:ascii="Times New Roman" w:hAnsi="Times New Roman" w:cs="Times New Roman"/>
          <w:sz w:val="24"/>
          <w:szCs w:val="24"/>
        </w:rPr>
        <w:t xml:space="preserve">Ligji nr. 115/2016 datë 3.11.2016 “Për organet e qeverisjes së sistemit të drejtësisë”; </w:t>
      </w:r>
    </w:p>
    <w:p w14:paraId="75242E90" w14:textId="77777777" w:rsidR="009B7B58" w:rsidRPr="009B7B58" w:rsidRDefault="009B7B58" w:rsidP="00F6533D">
      <w:pPr>
        <w:numPr>
          <w:ilvl w:val="0"/>
          <w:numId w:val="7"/>
        </w:numPr>
        <w:shd w:val="clear" w:color="auto" w:fill="FFFFFF"/>
        <w:spacing w:after="0" w:line="276" w:lineRule="auto"/>
        <w:contextualSpacing/>
        <w:jc w:val="both"/>
        <w:rPr>
          <w:rFonts w:ascii="Times New Roman" w:eastAsia="Times New Roman" w:hAnsi="Times New Roman" w:cs="Times New Roman"/>
          <w:spacing w:val="-2"/>
          <w:sz w:val="24"/>
          <w:szCs w:val="24"/>
        </w:rPr>
      </w:pPr>
      <w:r w:rsidRPr="009B7B58">
        <w:rPr>
          <w:rFonts w:ascii="Times New Roman" w:eastAsia="Times New Roman" w:hAnsi="Times New Roman" w:cs="Times New Roman"/>
          <w:spacing w:val="-2"/>
          <w:sz w:val="24"/>
          <w:szCs w:val="24"/>
        </w:rPr>
        <w:t>Ligji nr. 97/2016 datë 6.10.2016 “Për  organizimin  dhe  funksionimin  e prokurorisë në  Republikën  e Shqipërisë”;</w:t>
      </w:r>
    </w:p>
    <w:p w14:paraId="081B3131" w14:textId="77777777" w:rsidR="009B7B58" w:rsidRPr="009B7B58" w:rsidRDefault="009B7B58" w:rsidP="00F6533D">
      <w:pPr>
        <w:numPr>
          <w:ilvl w:val="0"/>
          <w:numId w:val="7"/>
        </w:numPr>
        <w:shd w:val="clear" w:color="auto" w:fill="FFFFFF"/>
        <w:spacing w:after="0" w:line="276" w:lineRule="auto"/>
        <w:contextualSpacing/>
        <w:jc w:val="both"/>
        <w:rPr>
          <w:rFonts w:ascii="Times New Roman" w:eastAsia="Times New Roman" w:hAnsi="Times New Roman" w:cs="Times New Roman"/>
          <w:spacing w:val="-2"/>
          <w:sz w:val="24"/>
          <w:szCs w:val="24"/>
        </w:rPr>
      </w:pPr>
      <w:r w:rsidRPr="009B7B58">
        <w:rPr>
          <w:rFonts w:ascii="Times New Roman" w:eastAsia="Times New Roman" w:hAnsi="Times New Roman" w:cs="Times New Roman"/>
          <w:spacing w:val="-2"/>
          <w:sz w:val="24"/>
          <w:szCs w:val="24"/>
        </w:rPr>
        <w:lastRenderedPageBreak/>
        <w:t xml:space="preserve">Ligji nr. </w:t>
      </w:r>
      <w:r w:rsidRPr="009B7B58">
        <w:rPr>
          <w:rFonts w:ascii="Times New Roman" w:hAnsi="Times New Roman" w:cs="Times New Roman"/>
          <w:sz w:val="24"/>
          <w:szCs w:val="24"/>
        </w:rPr>
        <w:t>96/2016 “Për statusin e gjyqtarëve dhe prokurorëve në Republikën e Shqipërisë” i ndryshuar;</w:t>
      </w:r>
    </w:p>
    <w:p w14:paraId="163AE76A" w14:textId="77777777" w:rsidR="009B7B58" w:rsidRPr="009B7B58" w:rsidRDefault="009B7B58" w:rsidP="00F6533D">
      <w:pPr>
        <w:numPr>
          <w:ilvl w:val="0"/>
          <w:numId w:val="7"/>
        </w:numPr>
        <w:shd w:val="clear" w:color="auto" w:fill="FFFFFF"/>
        <w:spacing w:after="0" w:line="276" w:lineRule="auto"/>
        <w:contextualSpacing/>
        <w:jc w:val="both"/>
        <w:rPr>
          <w:rFonts w:ascii="Times New Roman" w:eastAsia="Times New Roman" w:hAnsi="Times New Roman" w:cs="Times New Roman"/>
          <w:spacing w:val="-2"/>
          <w:sz w:val="24"/>
          <w:szCs w:val="24"/>
        </w:rPr>
      </w:pPr>
      <w:r w:rsidRPr="009B7B58">
        <w:rPr>
          <w:rFonts w:ascii="Times New Roman" w:eastAsia="Times New Roman" w:hAnsi="Times New Roman" w:cs="Times New Roman"/>
          <w:spacing w:val="-2"/>
          <w:sz w:val="24"/>
          <w:szCs w:val="24"/>
        </w:rPr>
        <w:t xml:space="preserve"> Ligji nr. 95 datë 6.10.2016 “Për  organizimin  dhe   funksionimin   e  institucioneve   për  të  luftuar korrupsionin dhe krimin e organizuar” i ndryshuar;</w:t>
      </w:r>
    </w:p>
    <w:p w14:paraId="6CCC9357" w14:textId="77777777" w:rsidR="009B7B58" w:rsidRPr="009B7B58" w:rsidRDefault="009B7B58" w:rsidP="00F6533D">
      <w:pPr>
        <w:numPr>
          <w:ilvl w:val="0"/>
          <w:numId w:val="7"/>
        </w:numPr>
        <w:shd w:val="clear" w:color="auto" w:fill="FFFFFF"/>
        <w:spacing w:after="0" w:line="276" w:lineRule="auto"/>
        <w:contextualSpacing/>
        <w:jc w:val="both"/>
        <w:rPr>
          <w:rFonts w:ascii="Times New Roman" w:eastAsia="Times New Roman" w:hAnsi="Times New Roman" w:cs="Times New Roman"/>
          <w:spacing w:val="-2"/>
          <w:sz w:val="24"/>
          <w:szCs w:val="24"/>
        </w:rPr>
      </w:pPr>
      <w:r w:rsidRPr="009B7B58">
        <w:rPr>
          <w:rFonts w:ascii="Times New Roman" w:eastAsia="Times New Roman" w:hAnsi="Times New Roman" w:cs="Times New Roman"/>
          <w:spacing w:val="-2"/>
          <w:sz w:val="24"/>
          <w:szCs w:val="24"/>
        </w:rPr>
        <w:t>Ligji nr. 10193  datë 3.12.2009 “Për marrëdhëniet juridiksionale me autoritetet e huaja në çështjet penale” i ndryshuar;</w:t>
      </w:r>
    </w:p>
    <w:p w14:paraId="7F3D5588" w14:textId="77777777" w:rsidR="009B7B58" w:rsidRPr="009B7B58" w:rsidRDefault="009B7B58" w:rsidP="00F6533D">
      <w:pPr>
        <w:numPr>
          <w:ilvl w:val="0"/>
          <w:numId w:val="7"/>
        </w:numPr>
        <w:shd w:val="clear" w:color="auto" w:fill="FFFFFF"/>
        <w:spacing w:after="0" w:line="276" w:lineRule="auto"/>
        <w:contextualSpacing/>
        <w:jc w:val="both"/>
        <w:rPr>
          <w:rFonts w:ascii="Times New Roman" w:eastAsia="Times New Roman" w:hAnsi="Times New Roman" w:cs="Times New Roman"/>
          <w:spacing w:val="-2"/>
          <w:sz w:val="24"/>
          <w:szCs w:val="24"/>
        </w:rPr>
      </w:pPr>
      <w:r w:rsidRPr="009B7B58">
        <w:rPr>
          <w:rFonts w:ascii="Times New Roman" w:hAnsi="Times New Roman" w:cs="Times New Roman"/>
          <w:sz w:val="24"/>
          <w:szCs w:val="24"/>
        </w:rPr>
        <w:t>Ligji</w:t>
      </w:r>
      <w:r w:rsidRPr="009B7B58">
        <w:rPr>
          <w:rFonts w:ascii="Times New Roman" w:eastAsia="Times New Roman" w:hAnsi="Times New Roman" w:cs="Times New Roman"/>
          <w:spacing w:val="-2"/>
          <w:sz w:val="24"/>
          <w:szCs w:val="24"/>
        </w:rPr>
        <w:t xml:space="preserve"> nr. 8/2023 “Për organizimin dhe funksionimin e shërbimit përmbarimor gjyqësor shtetëror”;</w:t>
      </w:r>
    </w:p>
    <w:p w14:paraId="6F073605" w14:textId="77777777" w:rsidR="009B7B58" w:rsidRPr="009B7B58" w:rsidRDefault="009B7B58" w:rsidP="00F6533D">
      <w:pPr>
        <w:numPr>
          <w:ilvl w:val="0"/>
          <w:numId w:val="7"/>
        </w:numPr>
        <w:spacing w:line="276" w:lineRule="auto"/>
        <w:contextualSpacing/>
        <w:jc w:val="both"/>
        <w:rPr>
          <w:rFonts w:ascii="Times New Roman" w:hAnsi="Times New Roman" w:cs="Times New Roman"/>
          <w:sz w:val="24"/>
          <w:szCs w:val="24"/>
        </w:rPr>
      </w:pPr>
      <w:r w:rsidRPr="009B7B58">
        <w:rPr>
          <w:rFonts w:ascii="Times New Roman" w:hAnsi="Times New Roman" w:cs="Times New Roman"/>
          <w:sz w:val="24"/>
          <w:szCs w:val="24"/>
        </w:rPr>
        <w:t>Ligji nr. 10 031datë 11.12.2008 “Për shërbimin përmbarimor gjyqësor privat” i ndryshuar;</w:t>
      </w:r>
    </w:p>
    <w:p w14:paraId="02B04226" w14:textId="77777777" w:rsidR="009B7B58" w:rsidRPr="009B7B58" w:rsidRDefault="009B7B58" w:rsidP="00F6533D">
      <w:pPr>
        <w:numPr>
          <w:ilvl w:val="0"/>
          <w:numId w:val="7"/>
        </w:numPr>
        <w:spacing w:line="276" w:lineRule="auto"/>
        <w:contextualSpacing/>
        <w:jc w:val="both"/>
        <w:rPr>
          <w:rFonts w:ascii="Times New Roman" w:hAnsi="Times New Roman" w:cs="Times New Roman"/>
          <w:sz w:val="24"/>
          <w:szCs w:val="24"/>
        </w:rPr>
      </w:pPr>
      <w:r w:rsidRPr="009B7B58">
        <w:rPr>
          <w:rFonts w:ascii="Times New Roman" w:hAnsi="Times New Roman" w:cs="Times New Roman"/>
          <w:sz w:val="24"/>
          <w:szCs w:val="24"/>
        </w:rPr>
        <w:t>Ligji nr.10385 datë 24.2.2011 Për ndërmjetësimin në zgjidhjen e mosmarrëveshjeve i ndryshuar;</w:t>
      </w:r>
    </w:p>
    <w:p w14:paraId="3EE667AC" w14:textId="77777777" w:rsidR="009B7B58" w:rsidRPr="009B7B58" w:rsidRDefault="009B7B58" w:rsidP="00F6533D">
      <w:pPr>
        <w:numPr>
          <w:ilvl w:val="0"/>
          <w:numId w:val="7"/>
        </w:numPr>
        <w:spacing w:line="276" w:lineRule="auto"/>
        <w:contextualSpacing/>
        <w:jc w:val="both"/>
        <w:rPr>
          <w:rFonts w:ascii="Times New Roman" w:hAnsi="Times New Roman" w:cs="Times New Roman"/>
          <w:sz w:val="24"/>
          <w:szCs w:val="24"/>
        </w:rPr>
      </w:pPr>
      <w:r w:rsidRPr="009B7B58">
        <w:rPr>
          <w:rFonts w:ascii="Times New Roman" w:hAnsi="Times New Roman" w:cs="Times New Roman"/>
          <w:sz w:val="24"/>
          <w:szCs w:val="24"/>
        </w:rPr>
        <w:t>Ligji nr. 55/2018 datë 23.7.2018 “Për profesionin e avokatit në Republikën e Shqipërisë”;</w:t>
      </w:r>
    </w:p>
    <w:p w14:paraId="28241059" w14:textId="77777777" w:rsidR="009B7B58" w:rsidRPr="009B7B58" w:rsidRDefault="009B7B58" w:rsidP="00F6533D">
      <w:pPr>
        <w:numPr>
          <w:ilvl w:val="0"/>
          <w:numId w:val="7"/>
        </w:numPr>
        <w:spacing w:line="276" w:lineRule="auto"/>
        <w:contextualSpacing/>
        <w:jc w:val="both"/>
        <w:rPr>
          <w:rFonts w:ascii="Times New Roman" w:hAnsi="Times New Roman" w:cs="Times New Roman"/>
          <w:sz w:val="24"/>
          <w:szCs w:val="24"/>
        </w:rPr>
      </w:pPr>
      <w:r w:rsidRPr="009B7B58">
        <w:rPr>
          <w:rFonts w:ascii="Times New Roman" w:hAnsi="Times New Roman" w:cs="Times New Roman"/>
          <w:color w:val="000000" w:themeColor="text1"/>
          <w:sz w:val="24"/>
          <w:szCs w:val="24"/>
        </w:rPr>
        <w:t>Ligji nr. 82/2021 “</w:t>
      </w:r>
      <w:r w:rsidRPr="009B7B58">
        <w:rPr>
          <w:rFonts w:ascii="Times New Roman" w:hAnsi="Times New Roman" w:cs="Times New Roman"/>
          <w:bCs/>
          <w:color w:val="000000" w:themeColor="text1"/>
          <w:sz w:val="24"/>
          <w:szCs w:val="24"/>
        </w:rPr>
        <w:t>Për përkthimin zyrtar dhe profesionin e përkthyesit zyrtar”;</w:t>
      </w:r>
    </w:p>
    <w:p w14:paraId="0A93EF2A" w14:textId="77777777" w:rsidR="009B7B58" w:rsidRPr="009B7B58" w:rsidRDefault="009B7B58" w:rsidP="00F6533D">
      <w:pPr>
        <w:numPr>
          <w:ilvl w:val="0"/>
          <w:numId w:val="7"/>
        </w:numPr>
        <w:spacing w:line="276" w:lineRule="auto"/>
        <w:contextualSpacing/>
        <w:jc w:val="both"/>
        <w:rPr>
          <w:rFonts w:ascii="Times New Roman" w:hAnsi="Times New Roman" w:cs="Times New Roman"/>
          <w:sz w:val="24"/>
          <w:szCs w:val="24"/>
        </w:rPr>
      </w:pPr>
      <w:r w:rsidRPr="009B7B58">
        <w:rPr>
          <w:rFonts w:ascii="Times New Roman" w:eastAsia="Times New Roman" w:hAnsi="Times New Roman" w:cs="Times New Roman"/>
          <w:spacing w:val="-2"/>
          <w:sz w:val="24"/>
          <w:szCs w:val="24"/>
        </w:rPr>
        <w:t>Ligji nr.  78/2020 “Për organizimin dhe funksionimin e shërbimit të proves”;</w:t>
      </w:r>
    </w:p>
    <w:p w14:paraId="684AE703" w14:textId="77777777" w:rsidR="009B7B58" w:rsidRPr="009B7B58" w:rsidRDefault="009B7B58" w:rsidP="00F6533D">
      <w:pPr>
        <w:numPr>
          <w:ilvl w:val="0"/>
          <w:numId w:val="14"/>
        </w:numPr>
        <w:spacing w:line="276" w:lineRule="auto"/>
        <w:contextualSpacing/>
        <w:jc w:val="both"/>
        <w:rPr>
          <w:rFonts w:ascii="Times New Roman" w:hAnsi="Times New Roman" w:cs="Times New Roman"/>
          <w:sz w:val="24"/>
          <w:szCs w:val="24"/>
        </w:rPr>
      </w:pPr>
      <w:r w:rsidRPr="009B7B58">
        <w:rPr>
          <w:rFonts w:ascii="Times New Roman" w:eastAsia="Times New Roman" w:hAnsi="Times New Roman" w:cs="Times New Roman"/>
          <w:spacing w:val="-2"/>
          <w:sz w:val="24"/>
          <w:szCs w:val="24"/>
        </w:rPr>
        <w:t xml:space="preserve">Ligji nr. 79/2020 “Për ekzekutimin e vendimeve penale”; </w:t>
      </w:r>
    </w:p>
    <w:p w14:paraId="1C8D463E" w14:textId="77777777" w:rsidR="009B7B58" w:rsidRPr="009B7B58" w:rsidRDefault="009B7B58" w:rsidP="00F6533D">
      <w:pPr>
        <w:numPr>
          <w:ilvl w:val="0"/>
          <w:numId w:val="14"/>
        </w:numPr>
        <w:shd w:val="clear" w:color="auto" w:fill="FFFFFF"/>
        <w:spacing w:after="0" w:line="276" w:lineRule="auto"/>
        <w:contextualSpacing/>
        <w:jc w:val="both"/>
        <w:rPr>
          <w:rFonts w:ascii="Times New Roman" w:eastAsia="Times New Roman" w:hAnsi="Times New Roman" w:cs="Times New Roman"/>
          <w:spacing w:val="-2"/>
          <w:sz w:val="24"/>
          <w:szCs w:val="24"/>
        </w:rPr>
      </w:pPr>
      <w:r w:rsidRPr="009B7B58">
        <w:rPr>
          <w:rFonts w:ascii="Times New Roman" w:hAnsi="Times New Roman" w:cs="Times New Roman"/>
          <w:sz w:val="24"/>
          <w:szCs w:val="24"/>
        </w:rPr>
        <w:t>Ligji nr. 80/2020 “Për Policinë e Burgjeve” i ndryshuar;</w:t>
      </w:r>
      <w:r w:rsidRPr="009B7B58">
        <w:rPr>
          <w:rFonts w:ascii="Times New Roman" w:hAnsi="Times New Roman" w:cs="Times New Roman"/>
          <w:sz w:val="24"/>
          <w:szCs w:val="24"/>
          <w:lang w:val="sq-AL"/>
        </w:rPr>
        <w:t xml:space="preserve"> </w:t>
      </w:r>
    </w:p>
    <w:p w14:paraId="72CC7E6E" w14:textId="77777777" w:rsidR="009B7B58" w:rsidRPr="009B7B58" w:rsidRDefault="009B7B58" w:rsidP="00F6533D">
      <w:pPr>
        <w:numPr>
          <w:ilvl w:val="0"/>
          <w:numId w:val="14"/>
        </w:numPr>
        <w:spacing w:line="276" w:lineRule="auto"/>
        <w:contextualSpacing/>
        <w:jc w:val="both"/>
        <w:rPr>
          <w:rFonts w:ascii="Times New Roman" w:hAnsi="Times New Roman" w:cs="Times New Roman"/>
          <w:sz w:val="24"/>
          <w:szCs w:val="24"/>
        </w:rPr>
      </w:pPr>
      <w:r w:rsidRPr="009B7B58">
        <w:rPr>
          <w:rFonts w:ascii="Times New Roman" w:eastAsia="Times New Roman" w:hAnsi="Times New Roman" w:cs="Times New Roman"/>
          <w:spacing w:val="-2"/>
          <w:sz w:val="24"/>
          <w:szCs w:val="24"/>
        </w:rPr>
        <w:t>Ligji nr. 9381 datë 28.4.2005 “Për kompensimin e burgimit të padrejtë i ndryshuar”;</w:t>
      </w:r>
    </w:p>
    <w:p w14:paraId="2A1B2DDC" w14:textId="77777777" w:rsidR="009B7B58" w:rsidRPr="009B7B58" w:rsidRDefault="009B7B58" w:rsidP="00F6533D">
      <w:pPr>
        <w:numPr>
          <w:ilvl w:val="0"/>
          <w:numId w:val="14"/>
        </w:numPr>
        <w:spacing w:line="276" w:lineRule="auto"/>
        <w:contextualSpacing/>
        <w:jc w:val="both"/>
        <w:rPr>
          <w:rFonts w:ascii="Times New Roman" w:hAnsi="Times New Roman" w:cs="Times New Roman"/>
          <w:sz w:val="24"/>
          <w:szCs w:val="24"/>
        </w:rPr>
      </w:pPr>
      <w:r w:rsidRPr="009B7B58">
        <w:rPr>
          <w:rFonts w:ascii="Times New Roman" w:hAnsi="Times New Roman" w:cs="Times New Roman"/>
          <w:sz w:val="24"/>
          <w:szCs w:val="24"/>
        </w:rPr>
        <w:t xml:space="preserve">Ligji nr. 9695, datë 19.3.2007 “Për procedurat e Birësimit dhe Komitetin Shqiptar të Birësimit” i ndryshuar; </w:t>
      </w:r>
    </w:p>
    <w:p w14:paraId="6FBB19F9" w14:textId="77777777" w:rsidR="009B7B58" w:rsidRPr="009B7B58" w:rsidRDefault="009B7B58" w:rsidP="00F6533D">
      <w:pPr>
        <w:numPr>
          <w:ilvl w:val="0"/>
          <w:numId w:val="14"/>
        </w:numPr>
        <w:spacing w:line="276" w:lineRule="auto"/>
        <w:contextualSpacing/>
        <w:jc w:val="both"/>
        <w:rPr>
          <w:rFonts w:ascii="Times New Roman" w:hAnsi="Times New Roman" w:cs="Times New Roman"/>
          <w:sz w:val="24"/>
          <w:szCs w:val="24"/>
        </w:rPr>
      </w:pPr>
      <w:r w:rsidRPr="009B7B58">
        <w:rPr>
          <w:rFonts w:ascii="Times New Roman" w:hAnsi="Times New Roman" w:cs="Times New Roman"/>
          <w:sz w:val="24"/>
          <w:szCs w:val="24"/>
        </w:rPr>
        <w:t>Ligji Nr. 81/2020 “Për të drejtat dhe trajtimin e të dënuarve me burgim dhe të paraburgosurve”;</w:t>
      </w:r>
    </w:p>
    <w:p w14:paraId="77E0697A" w14:textId="77777777" w:rsidR="009B7B58" w:rsidRPr="009B7B58" w:rsidRDefault="009B7B58" w:rsidP="00F6533D">
      <w:pPr>
        <w:numPr>
          <w:ilvl w:val="0"/>
          <w:numId w:val="14"/>
        </w:numPr>
        <w:spacing w:line="276" w:lineRule="auto"/>
        <w:contextualSpacing/>
        <w:jc w:val="both"/>
        <w:rPr>
          <w:rFonts w:ascii="Times New Roman" w:hAnsi="Times New Roman" w:cs="Times New Roman"/>
          <w:sz w:val="24"/>
          <w:szCs w:val="24"/>
        </w:rPr>
      </w:pPr>
      <w:r w:rsidRPr="009B7B58">
        <w:rPr>
          <w:rFonts w:ascii="Times New Roman" w:hAnsi="Times New Roman" w:cs="Times New Roman"/>
          <w:sz w:val="24"/>
          <w:szCs w:val="24"/>
        </w:rPr>
        <w:t>Ligji nr. 129/2021 “Për statusin fëmijë në përkujdesje të Republikës”;</w:t>
      </w:r>
    </w:p>
    <w:p w14:paraId="773B6F9E" w14:textId="77777777" w:rsidR="009B7B58" w:rsidRPr="009B7B58" w:rsidRDefault="009B7B58" w:rsidP="00F6533D">
      <w:pPr>
        <w:numPr>
          <w:ilvl w:val="0"/>
          <w:numId w:val="14"/>
        </w:numPr>
        <w:spacing w:line="276" w:lineRule="auto"/>
        <w:contextualSpacing/>
        <w:jc w:val="both"/>
        <w:rPr>
          <w:rFonts w:ascii="Times New Roman" w:hAnsi="Times New Roman" w:cs="Times New Roman"/>
          <w:sz w:val="24"/>
          <w:szCs w:val="24"/>
        </w:rPr>
      </w:pPr>
      <w:r w:rsidRPr="009B7B58">
        <w:rPr>
          <w:rFonts w:ascii="Times New Roman" w:hAnsi="Times New Roman" w:cs="Times New Roman"/>
          <w:sz w:val="24"/>
          <w:szCs w:val="24"/>
        </w:rPr>
        <w:t>Ligji nr. 22 datë 3.5.2018 “Për strehimin social”;</w:t>
      </w:r>
    </w:p>
    <w:p w14:paraId="3E35FBCE" w14:textId="77777777" w:rsidR="009B7B58" w:rsidRPr="009B7B58" w:rsidRDefault="009B7B58" w:rsidP="00F6533D">
      <w:pPr>
        <w:numPr>
          <w:ilvl w:val="0"/>
          <w:numId w:val="7"/>
        </w:numPr>
        <w:shd w:val="clear" w:color="auto" w:fill="FFFFFF"/>
        <w:spacing w:after="0" w:line="276" w:lineRule="auto"/>
        <w:contextualSpacing/>
        <w:jc w:val="both"/>
        <w:rPr>
          <w:rFonts w:ascii="Times New Roman" w:eastAsia="Times New Roman" w:hAnsi="Times New Roman" w:cs="Times New Roman"/>
          <w:spacing w:val="-2"/>
          <w:sz w:val="24"/>
          <w:szCs w:val="24"/>
        </w:rPr>
      </w:pPr>
      <w:r w:rsidRPr="009B7B58">
        <w:rPr>
          <w:rFonts w:ascii="Times New Roman" w:eastAsia="Times New Roman" w:hAnsi="Times New Roman" w:cs="Times New Roman"/>
          <w:spacing w:val="-2"/>
          <w:sz w:val="24"/>
          <w:szCs w:val="24"/>
        </w:rPr>
        <w:t>Ligji nr. 7703, datë 11.5.1993 “Për sigurimet shoqërore në Republikën e Shqipërisë”;</w:t>
      </w:r>
    </w:p>
    <w:p w14:paraId="3809EDF8" w14:textId="77777777" w:rsidR="009B7B58" w:rsidRPr="009B7B58" w:rsidRDefault="009B7B58" w:rsidP="00F6533D">
      <w:pPr>
        <w:numPr>
          <w:ilvl w:val="0"/>
          <w:numId w:val="7"/>
        </w:numPr>
        <w:shd w:val="clear" w:color="auto" w:fill="FFFFFF"/>
        <w:spacing w:after="0" w:line="276" w:lineRule="auto"/>
        <w:contextualSpacing/>
        <w:jc w:val="both"/>
        <w:rPr>
          <w:rFonts w:ascii="Times New Roman" w:eastAsia="Times New Roman" w:hAnsi="Times New Roman" w:cs="Times New Roman"/>
          <w:spacing w:val="-2"/>
          <w:sz w:val="24"/>
          <w:szCs w:val="24"/>
        </w:rPr>
      </w:pPr>
      <w:r w:rsidRPr="009B7B58">
        <w:rPr>
          <w:rFonts w:ascii="Times New Roman" w:hAnsi="Times New Roman" w:cs="Times New Roman"/>
          <w:sz w:val="24"/>
          <w:szCs w:val="24"/>
          <w:lang w:val="sq-AL"/>
        </w:rPr>
        <w:t xml:space="preserve">Ligji nr.163/2014 </w:t>
      </w:r>
      <w:r w:rsidRPr="009B7B58">
        <w:rPr>
          <w:rFonts w:ascii="Times New Roman" w:hAnsi="Times New Roman" w:cs="Times New Roman"/>
          <w:i/>
          <w:sz w:val="24"/>
          <w:szCs w:val="24"/>
          <w:lang w:val="sq-AL"/>
        </w:rPr>
        <w:t>“Për urdhrin e punonjësve social në Republikën e Shqipërisë” i ndryshuar</w:t>
      </w:r>
      <w:r w:rsidRPr="009B7B58">
        <w:rPr>
          <w:rFonts w:ascii="Times New Roman" w:hAnsi="Times New Roman" w:cs="Times New Roman"/>
          <w:sz w:val="24"/>
          <w:szCs w:val="24"/>
          <w:lang w:val="sq-AL"/>
        </w:rPr>
        <w:t>;</w:t>
      </w:r>
    </w:p>
    <w:p w14:paraId="6FFB1EA7" w14:textId="77777777" w:rsidR="009B7B58" w:rsidRPr="009B7B58" w:rsidRDefault="009B7B58" w:rsidP="00F6533D">
      <w:pPr>
        <w:numPr>
          <w:ilvl w:val="0"/>
          <w:numId w:val="7"/>
        </w:numPr>
        <w:shd w:val="clear" w:color="auto" w:fill="FFFFFF"/>
        <w:spacing w:after="0" w:line="276" w:lineRule="auto"/>
        <w:contextualSpacing/>
        <w:jc w:val="both"/>
        <w:rPr>
          <w:rFonts w:ascii="Times New Roman" w:eastAsia="Times New Roman" w:hAnsi="Times New Roman" w:cs="Times New Roman"/>
          <w:spacing w:val="-2"/>
          <w:sz w:val="24"/>
          <w:szCs w:val="24"/>
        </w:rPr>
      </w:pPr>
      <w:r w:rsidRPr="009B7B58">
        <w:rPr>
          <w:rFonts w:ascii="Times New Roman" w:hAnsi="Times New Roman" w:cs="Times New Roman"/>
          <w:sz w:val="24"/>
          <w:szCs w:val="24"/>
          <w:lang w:val="sq-AL"/>
        </w:rPr>
        <w:t>Ligji nr</w:t>
      </w:r>
      <w:r w:rsidRPr="009B7B58">
        <w:rPr>
          <w:rFonts w:ascii="Times New Roman" w:hAnsi="Times New Roman" w:cs="Times New Roman"/>
          <w:sz w:val="24"/>
          <w:szCs w:val="24"/>
          <w:bdr w:val="none" w:sz="0" w:space="0" w:color="auto" w:frame="1"/>
          <w:lang w:val="sq-AL"/>
        </w:rPr>
        <w:t xml:space="preserve">. 40/2016 </w:t>
      </w:r>
      <w:r w:rsidRPr="009B7B58">
        <w:rPr>
          <w:rFonts w:ascii="Times New Roman" w:hAnsi="Times New Roman" w:cs="Times New Roman"/>
          <w:i/>
          <w:sz w:val="24"/>
          <w:szCs w:val="24"/>
          <w:bdr w:val="none" w:sz="0" w:space="0" w:color="auto" w:frame="1"/>
          <w:lang w:val="sq-AL"/>
        </w:rPr>
        <w:t xml:space="preserve">“Për urdhrin e psikologut në </w:t>
      </w:r>
      <w:r w:rsidRPr="009B7B58">
        <w:rPr>
          <w:rFonts w:ascii="Times New Roman" w:hAnsi="Times New Roman" w:cs="Times New Roman"/>
          <w:i/>
          <w:sz w:val="24"/>
          <w:szCs w:val="24"/>
          <w:lang w:val="sq-AL"/>
        </w:rPr>
        <w:t>Republikën e Shqipërisë”;</w:t>
      </w:r>
    </w:p>
    <w:p w14:paraId="0FD3EB86" w14:textId="77777777" w:rsidR="009B7B58" w:rsidRPr="009B7B58" w:rsidRDefault="009B7B58" w:rsidP="00F6533D">
      <w:pPr>
        <w:numPr>
          <w:ilvl w:val="0"/>
          <w:numId w:val="7"/>
        </w:numPr>
        <w:shd w:val="clear" w:color="auto" w:fill="FFFFFF"/>
        <w:spacing w:after="0" w:line="276" w:lineRule="auto"/>
        <w:contextualSpacing/>
        <w:jc w:val="both"/>
        <w:rPr>
          <w:rFonts w:ascii="Times New Roman" w:eastAsia="Times New Roman" w:hAnsi="Times New Roman" w:cs="Times New Roman"/>
          <w:spacing w:val="-2"/>
          <w:sz w:val="24"/>
          <w:szCs w:val="24"/>
        </w:rPr>
      </w:pPr>
      <w:r w:rsidRPr="009B7B58">
        <w:rPr>
          <w:rFonts w:ascii="Times New Roman" w:eastAsia="Times New Roman" w:hAnsi="Times New Roman" w:cs="Times New Roman"/>
          <w:spacing w:val="-2"/>
          <w:sz w:val="24"/>
          <w:szCs w:val="24"/>
        </w:rPr>
        <w:t>Ligji nr.9970, datë 24.7.2008 “Për barazinë gjinore në shoqëri”;</w:t>
      </w:r>
    </w:p>
    <w:p w14:paraId="4FFF3B16" w14:textId="77777777" w:rsidR="009B7B58" w:rsidRPr="009B7B58" w:rsidRDefault="009B7B58" w:rsidP="00F6533D">
      <w:pPr>
        <w:numPr>
          <w:ilvl w:val="0"/>
          <w:numId w:val="7"/>
        </w:numPr>
        <w:spacing w:line="276" w:lineRule="auto"/>
        <w:contextualSpacing/>
        <w:jc w:val="both"/>
        <w:rPr>
          <w:rFonts w:ascii="Times New Roman" w:hAnsi="Times New Roman" w:cs="Times New Roman"/>
          <w:sz w:val="24"/>
          <w:szCs w:val="24"/>
        </w:rPr>
      </w:pPr>
      <w:r w:rsidRPr="009B7B58">
        <w:rPr>
          <w:rFonts w:ascii="Times New Roman" w:hAnsi="Times New Roman" w:cs="Times New Roman"/>
          <w:sz w:val="24"/>
          <w:szCs w:val="24"/>
        </w:rPr>
        <w:t>Ligji nr. 121/2016 datë 24.11.2016 “Për shërbimet e kujdesit shoqëror në Republikën e Shqipërisë”;</w:t>
      </w:r>
    </w:p>
    <w:p w14:paraId="0D8A98CE" w14:textId="77777777" w:rsidR="009B7B58" w:rsidRPr="009B7B58" w:rsidRDefault="009B7B58" w:rsidP="00F6533D">
      <w:pPr>
        <w:numPr>
          <w:ilvl w:val="0"/>
          <w:numId w:val="7"/>
        </w:numPr>
        <w:shd w:val="clear" w:color="auto" w:fill="FFFFFF"/>
        <w:spacing w:after="0" w:line="276" w:lineRule="auto"/>
        <w:contextualSpacing/>
        <w:jc w:val="both"/>
        <w:rPr>
          <w:rFonts w:ascii="Times New Roman" w:eastAsia="Times New Roman" w:hAnsi="Times New Roman" w:cs="Times New Roman"/>
          <w:spacing w:val="-2"/>
          <w:sz w:val="24"/>
          <w:szCs w:val="24"/>
        </w:rPr>
      </w:pPr>
      <w:r w:rsidRPr="009B7B58">
        <w:rPr>
          <w:rFonts w:ascii="Times New Roman" w:eastAsia="Times New Roman" w:hAnsi="Times New Roman" w:cs="Times New Roman"/>
          <w:spacing w:val="-2"/>
          <w:sz w:val="24"/>
          <w:szCs w:val="24"/>
        </w:rPr>
        <w:t>Ligji nr. 10 221 datë 4.2.2010 “Për mbrojtjen nga diskriminimi” i ndryshuar;</w:t>
      </w:r>
    </w:p>
    <w:p w14:paraId="1914DA33" w14:textId="77777777" w:rsidR="009B7B58" w:rsidRPr="009B7B58" w:rsidRDefault="009B7B58" w:rsidP="00F6533D">
      <w:pPr>
        <w:numPr>
          <w:ilvl w:val="0"/>
          <w:numId w:val="7"/>
        </w:numPr>
        <w:shd w:val="clear" w:color="auto" w:fill="FFFFFF"/>
        <w:spacing w:after="0" w:line="276" w:lineRule="auto"/>
        <w:contextualSpacing/>
        <w:jc w:val="both"/>
        <w:rPr>
          <w:rFonts w:ascii="Times New Roman" w:eastAsia="Times New Roman" w:hAnsi="Times New Roman" w:cs="Times New Roman"/>
          <w:spacing w:val="-2"/>
          <w:sz w:val="24"/>
          <w:szCs w:val="24"/>
        </w:rPr>
      </w:pPr>
      <w:r w:rsidRPr="009B7B58">
        <w:rPr>
          <w:rFonts w:ascii="Times New Roman" w:eastAsia="Times New Roman" w:hAnsi="Times New Roman" w:cs="Times New Roman"/>
          <w:spacing w:val="-2"/>
          <w:sz w:val="24"/>
          <w:szCs w:val="24"/>
        </w:rPr>
        <w:t>Ligji nr. 9887datë 10.3.2008 “Për mbrojtjen e të dhënave personale” i ndryshuar;</w:t>
      </w:r>
    </w:p>
    <w:p w14:paraId="50039551" w14:textId="77777777" w:rsidR="009B7B58" w:rsidRPr="009B7B58" w:rsidRDefault="009B7B58" w:rsidP="00F6533D">
      <w:pPr>
        <w:numPr>
          <w:ilvl w:val="0"/>
          <w:numId w:val="7"/>
        </w:numPr>
        <w:shd w:val="clear" w:color="auto" w:fill="FFFFFF"/>
        <w:spacing w:after="0" w:line="276" w:lineRule="auto"/>
        <w:contextualSpacing/>
        <w:jc w:val="both"/>
        <w:rPr>
          <w:rFonts w:ascii="Times New Roman" w:eastAsia="Times New Roman" w:hAnsi="Times New Roman" w:cs="Times New Roman"/>
          <w:spacing w:val="-2"/>
          <w:sz w:val="24"/>
          <w:szCs w:val="24"/>
        </w:rPr>
      </w:pPr>
      <w:r w:rsidRPr="009B7B58">
        <w:rPr>
          <w:rFonts w:ascii="Times New Roman" w:hAnsi="Times New Roman" w:cs="Times New Roman"/>
          <w:sz w:val="24"/>
          <w:szCs w:val="24"/>
        </w:rPr>
        <w:t>Ligji nr. 93/2014 datë 24.7.2014 “Për përfshirjen dhe aksesueshmërinë e personave me aftësi të kufizuara”;</w:t>
      </w:r>
    </w:p>
    <w:p w14:paraId="34842682" w14:textId="77777777" w:rsidR="009B7B58" w:rsidRPr="009B7B58" w:rsidRDefault="009B7B58" w:rsidP="00F6533D">
      <w:pPr>
        <w:numPr>
          <w:ilvl w:val="0"/>
          <w:numId w:val="7"/>
        </w:numPr>
        <w:spacing w:line="276" w:lineRule="auto"/>
        <w:contextualSpacing/>
        <w:jc w:val="both"/>
        <w:rPr>
          <w:rFonts w:ascii="Times New Roman" w:hAnsi="Times New Roman" w:cs="Times New Roman"/>
          <w:sz w:val="24"/>
          <w:szCs w:val="24"/>
        </w:rPr>
      </w:pPr>
      <w:r w:rsidRPr="009B7B58">
        <w:rPr>
          <w:rFonts w:ascii="Times New Roman" w:eastAsia="Times New Roman" w:hAnsi="Times New Roman" w:cs="Times New Roman"/>
          <w:spacing w:val="-2"/>
          <w:sz w:val="24"/>
          <w:szCs w:val="24"/>
        </w:rPr>
        <w:t>Ligji nr.139/2015, datë 17.12.2015 “Për vetëqeverisjen vendore” i ndryshuar;</w:t>
      </w:r>
    </w:p>
    <w:p w14:paraId="4CC61A26" w14:textId="77777777" w:rsidR="009B7B58" w:rsidRPr="009B7B58" w:rsidRDefault="009B7B58" w:rsidP="00F6533D">
      <w:pPr>
        <w:numPr>
          <w:ilvl w:val="0"/>
          <w:numId w:val="7"/>
        </w:numPr>
        <w:shd w:val="clear" w:color="auto" w:fill="FFFFFF"/>
        <w:spacing w:after="0" w:line="276" w:lineRule="auto"/>
        <w:contextualSpacing/>
        <w:jc w:val="both"/>
        <w:rPr>
          <w:rFonts w:ascii="Times New Roman" w:eastAsia="Times New Roman" w:hAnsi="Times New Roman" w:cs="Times New Roman"/>
          <w:spacing w:val="-2"/>
          <w:sz w:val="24"/>
          <w:szCs w:val="24"/>
        </w:rPr>
      </w:pPr>
      <w:r w:rsidRPr="009B7B58">
        <w:rPr>
          <w:rFonts w:ascii="Times New Roman" w:eastAsia="Times New Roman" w:hAnsi="Times New Roman" w:cs="Times New Roman"/>
          <w:spacing w:val="-2"/>
          <w:sz w:val="24"/>
          <w:szCs w:val="24"/>
        </w:rPr>
        <w:t>Ligji nr.10129, datë 11.05.2009 “Për gjendjen civile”, i ndryshuar;</w:t>
      </w:r>
    </w:p>
    <w:p w14:paraId="66E6043C" w14:textId="77777777" w:rsidR="009B7B58" w:rsidRPr="009B7B58" w:rsidRDefault="009B7B58" w:rsidP="00F6533D">
      <w:pPr>
        <w:numPr>
          <w:ilvl w:val="0"/>
          <w:numId w:val="7"/>
        </w:numPr>
        <w:shd w:val="clear" w:color="auto" w:fill="FFFFFF"/>
        <w:spacing w:after="0" w:line="276" w:lineRule="auto"/>
        <w:contextualSpacing/>
        <w:jc w:val="both"/>
        <w:rPr>
          <w:rFonts w:ascii="Times New Roman" w:eastAsia="Times New Roman" w:hAnsi="Times New Roman" w:cs="Times New Roman"/>
          <w:spacing w:val="-2"/>
          <w:sz w:val="24"/>
          <w:szCs w:val="24"/>
        </w:rPr>
      </w:pPr>
      <w:r w:rsidRPr="009B7B58">
        <w:rPr>
          <w:rFonts w:ascii="Times New Roman" w:hAnsi="Times New Roman" w:cs="Times New Roman"/>
          <w:sz w:val="24"/>
          <w:szCs w:val="24"/>
        </w:rPr>
        <w:t>Ligji nr. 79/2021 “Për të huajt”;</w:t>
      </w:r>
    </w:p>
    <w:p w14:paraId="213D693C" w14:textId="77777777" w:rsidR="009B7B58" w:rsidRPr="009B7B58" w:rsidRDefault="009B7B58" w:rsidP="00F6533D">
      <w:pPr>
        <w:numPr>
          <w:ilvl w:val="0"/>
          <w:numId w:val="7"/>
        </w:numPr>
        <w:shd w:val="clear" w:color="auto" w:fill="FFFFFF"/>
        <w:spacing w:after="0" w:line="276" w:lineRule="auto"/>
        <w:contextualSpacing/>
        <w:jc w:val="both"/>
        <w:rPr>
          <w:rFonts w:ascii="Times New Roman" w:eastAsia="Times New Roman" w:hAnsi="Times New Roman" w:cs="Times New Roman"/>
          <w:spacing w:val="-2"/>
          <w:sz w:val="24"/>
          <w:szCs w:val="24"/>
        </w:rPr>
      </w:pPr>
      <w:r w:rsidRPr="009B7B58">
        <w:rPr>
          <w:rFonts w:ascii="Times New Roman" w:eastAsia="Times New Roman" w:hAnsi="Times New Roman" w:cs="Times New Roman"/>
          <w:spacing w:val="-2"/>
          <w:sz w:val="24"/>
          <w:szCs w:val="24"/>
        </w:rPr>
        <w:t>Ligji nr.10192 datë 3.12.2009 “Për parandalimin dhe goditjen e krimit të organizuar, trafikimit, korrupsionit  dhe krimeve të tjera nëpërmjet masave parandaluese kundër pasurisë” i ndryshuar;</w:t>
      </w:r>
    </w:p>
    <w:p w14:paraId="4BFAEACD" w14:textId="77777777" w:rsidR="009B7B58" w:rsidRPr="009B7B58" w:rsidRDefault="009B7B58" w:rsidP="00F6533D">
      <w:pPr>
        <w:numPr>
          <w:ilvl w:val="0"/>
          <w:numId w:val="7"/>
        </w:numPr>
        <w:shd w:val="clear" w:color="auto" w:fill="FFFFFF"/>
        <w:spacing w:after="0" w:line="276" w:lineRule="auto"/>
        <w:contextualSpacing/>
        <w:jc w:val="both"/>
        <w:rPr>
          <w:rFonts w:ascii="Times New Roman" w:eastAsia="Times New Roman" w:hAnsi="Times New Roman" w:cs="Times New Roman"/>
          <w:spacing w:val="-2"/>
          <w:sz w:val="24"/>
          <w:szCs w:val="24"/>
        </w:rPr>
      </w:pPr>
      <w:r w:rsidRPr="009B7B58">
        <w:rPr>
          <w:rFonts w:ascii="Times New Roman" w:eastAsia="Times New Roman" w:hAnsi="Times New Roman" w:cs="Times New Roman"/>
          <w:spacing w:val="-2"/>
          <w:sz w:val="24"/>
          <w:szCs w:val="24"/>
        </w:rPr>
        <w:lastRenderedPageBreak/>
        <w:t xml:space="preserve">Ligji nr. </w:t>
      </w:r>
      <w:r w:rsidRPr="009B7B58">
        <w:rPr>
          <w:rFonts w:ascii="Times New Roman" w:hAnsi="Times New Roman" w:cs="Times New Roman"/>
          <w:sz w:val="24"/>
          <w:szCs w:val="24"/>
        </w:rPr>
        <w:t>34/2019 “Për administrimin e pasurive të sekuestruara e të konfiskuara”;</w:t>
      </w:r>
    </w:p>
    <w:p w14:paraId="740EA9AA" w14:textId="77777777" w:rsidR="009B7B58" w:rsidRPr="009B7B58" w:rsidRDefault="009B7B58" w:rsidP="00F6533D">
      <w:pPr>
        <w:numPr>
          <w:ilvl w:val="0"/>
          <w:numId w:val="14"/>
        </w:numPr>
        <w:spacing w:line="276" w:lineRule="auto"/>
        <w:contextualSpacing/>
        <w:jc w:val="both"/>
        <w:rPr>
          <w:rFonts w:ascii="Times New Roman" w:hAnsi="Times New Roman" w:cs="Times New Roman"/>
          <w:sz w:val="24"/>
          <w:szCs w:val="24"/>
        </w:rPr>
      </w:pPr>
      <w:r w:rsidRPr="009B7B58">
        <w:rPr>
          <w:rFonts w:ascii="Times New Roman" w:eastAsia="Times New Roman" w:hAnsi="Times New Roman" w:cs="Times New Roman"/>
          <w:spacing w:val="-2"/>
          <w:sz w:val="24"/>
          <w:szCs w:val="24"/>
        </w:rPr>
        <w:t>Ligji nr. 25/2019 “Për organizimin dhe funksionimin e policisë gjyqësore” i ndryshuar;</w:t>
      </w:r>
    </w:p>
    <w:p w14:paraId="718FCDE0" w14:textId="77777777" w:rsidR="009B7B58" w:rsidRPr="009B7B58" w:rsidRDefault="009B7B58" w:rsidP="00F6533D">
      <w:pPr>
        <w:numPr>
          <w:ilvl w:val="0"/>
          <w:numId w:val="14"/>
        </w:numPr>
        <w:spacing w:line="276" w:lineRule="auto"/>
        <w:contextualSpacing/>
        <w:jc w:val="both"/>
        <w:rPr>
          <w:rFonts w:ascii="Times New Roman" w:hAnsi="Times New Roman" w:cs="Times New Roman"/>
          <w:sz w:val="24"/>
          <w:szCs w:val="24"/>
        </w:rPr>
      </w:pPr>
      <w:r w:rsidRPr="009B7B58">
        <w:rPr>
          <w:rFonts w:ascii="Times New Roman" w:hAnsi="Times New Roman" w:cs="Times New Roman"/>
          <w:sz w:val="24"/>
          <w:szCs w:val="24"/>
        </w:rPr>
        <w:t>Ligji nr. 108/2014 “Për policinë e shtetit”;</w:t>
      </w:r>
    </w:p>
    <w:p w14:paraId="34D9F29A" w14:textId="77777777" w:rsidR="009B7B58" w:rsidRPr="009B7B58" w:rsidRDefault="009B7B58" w:rsidP="00F6533D">
      <w:pPr>
        <w:numPr>
          <w:ilvl w:val="0"/>
          <w:numId w:val="14"/>
        </w:numPr>
        <w:shd w:val="clear" w:color="auto" w:fill="FFFFFF"/>
        <w:spacing w:after="0" w:line="276" w:lineRule="auto"/>
        <w:contextualSpacing/>
        <w:jc w:val="both"/>
        <w:rPr>
          <w:rFonts w:ascii="Times New Roman" w:eastAsia="Times New Roman" w:hAnsi="Times New Roman" w:cs="Times New Roman"/>
          <w:spacing w:val="-2"/>
          <w:sz w:val="24"/>
          <w:szCs w:val="24"/>
        </w:rPr>
      </w:pPr>
      <w:r w:rsidRPr="009B7B58">
        <w:rPr>
          <w:rFonts w:ascii="Times New Roman" w:hAnsi="Times New Roman" w:cs="Times New Roman"/>
          <w:sz w:val="24"/>
          <w:szCs w:val="24"/>
          <w:lang w:val="sq-AL"/>
        </w:rPr>
        <w:t>Ligji nr</w:t>
      </w:r>
      <w:r w:rsidRPr="009B7B58">
        <w:rPr>
          <w:rFonts w:ascii="Times New Roman" w:eastAsia="Times New Roman" w:hAnsi="Times New Roman" w:cs="Times New Roman"/>
          <w:sz w:val="24"/>
          <w:szCs w:val="24"/>
          <w:lang w:val="sq-AL"/>
        </w:rPr>
        <w:t>. 62/2022 “Për regjistrin kombëtar të të dënuarve për krime seksuale”;</w:t>
      </w:r>
    </w:p>
    <w:p w14:paraId="283CCAE6" w14:textId="77777777" w:rsidR="009B7B58" w:rsidRPr="009B7B58" w:rsidRDefault="009B7B58" w:rsidP="00F6533D">
      <w:pPr>
        <w:numPr>
          <w:ilvl w:val="0"/>
          <w:numId w:val="14"/>
        </w:numPr>
        <w:shd w:val="clear" w:color="auto" w:fill="FFFFFF"/>
        <w:spacing w:after="0" w:line="276" w:lineRule="auto"/>
        <w:contextualSpacing/>
        <w:jc w:val="both"/>
        <w:rPr>
          <w:rFonts w:ascii="Times New Roman" w:eastAsia="Times New Roman" w:hAnsi="Times New Roman" w:cs="Times New Roman"/>
          <w:spacing w:val="-2"/>
          <w:sz w:val="24"/>
          <w:szCs w:val="24"/>
        </w:rPr>
      </w:pPr>
      <w:r w:rsidRPr="009B7B58">
        <w:rPr>
          <w:rFonts w:ascii="Times New Roman" w:eastAsia="Times New Roman" w:hAnsi="Times New Roman" w:cs="Times New Roman"/>
          <w:spacing w:val="-2"/>
          <w:sz w:val="24"/>
          <w:szCs w:val="24"/>
        </w:rPr>
        <w:t>Ligji nr.157 datë 10.10.2013 “Për masat kundër financimit të terrorizmit” i ndryshuar;</w:t>
      </w:r>
    </w:p>
    <w:p w14:paraId="3F40A1F0" w14:textId="77777777" w:rsidR="009B7B58" w:rsidRPr="009B7B58" w:rsidRDefault="009B7B58" w:rsidP="00F6533D">
      <w:pPr>
        <w:numPr>
          <w:ilvl w:val="0"/>
          <w:numId w:val="14"/>
        </w:numPr>
        <w:shd w:val="clear" w:color="auto" w:fill="FFFFFF"/>
        <w:spacing w:after="0" w:line="276" w:lineRule="auto"/>
        <w:contextualSpacing/>
        <w:jc w:val="both"/>
        <w:rPr>
          <w:rFonts w:ascii="Times New Roman" w:eastAsia="Times New Roman" w:hAnsi="Times New Roman" w:cs="Times New Roman"/>
          <w:spacing w:val="-2"/>
          <w:sz w:val="24"/>
          <w:szCs w:val="24"/>
        </w:rPr>
      </w:pPr>
      <w:r w:rsidRPr="009B7B58">
        <w:rPr>
          <w:rFonts w:ascii="Times New Roman" w:hAnsi="Times New Roman" w:cs="Times New Roman"/>
          <w:sz w:val="24"/>
          <w:szCs w:val="24"/>
        </w:rPr>
        <w:t>Ligji nr.9917, datë 19.5.2008 “Për parandalimin e pastrimit të parave dhe financimit  të terrorizmit” i ndryshuar;</w:t>
      </w:r>
    </w:p>
    <w:p w14:paraId="2D91397F" w14:textId="77777777" w:rsidR="009B7B58" w:rsidRPr="009B7B58" w:rsidRDefault="009B7B58" w:rsidP="00F6533D">
      <w:pPr>
        <w:numPr>
          <w:ilvl w:val="0"/>
          <w:numId w:val="14"/>
        </w:numPr>
        <w:shd w:val="clear" w:color="auto" w:fill="FFFFFF"/>
        <w:spacing w:after="0" w:line="276" w:lineRule="auto"/>
        <w:contextualSpacing/>
        <w:jc w:val="both"/>
        <w:rPr>
          <w:rFonts w:ascii="Times New Roman" w:eastAsia="Times New Roman" w:hAnsi="Times New Roman" w:cs="Times New Roman"/>
          <w:spacing w:val="-2"/>
          <w:sz w:val="24"/>
          <w:szCs w:val="24"/>
        </w:rPr>
      </w:pPr>
      <w:r w:rsidRPr="009B7B58">
        <w:rPr>
          <w:rFonts w:ascii="Times New Roman" w:eastAsia="Times New Roman" w:hAnsi="Times New Roman" w:cs="Times New Roman"/>
          <w:spacing w:val="-2"/>
          <w:sz w:val="24"/>
          <w:szCs w:val="24"/>
        </w:rPr>
        <w:t>Ligji nr.  69 datë 21.6.2012 “Për sistemin arsimor parauniversitar në Republikën e Shqipërisë” i ndryshuar;</w:t>
      </w:r>
    </w:p>
    <w:p w14:paraId="375797A7" w14:textId="77777777" w:rsidR="009B7B58" w:rsidRPr="009B7B58" w:rsidRDefault="009B7B58" w:rsidP="00F6533D">
      <w:pPr>
        <w:numPr>
          <w:ilvl w:val="0"/>
          <w:numId w:val="14"/>
        </w:numPr>
        <w:shd w:val="clear" w:color="auto" w:fill="FFFFFF"/>
        <w:spacing w:after="0" w:line="276" w:lineRule="auto"/>
        <w:contextualSpacing/>
        <w:jc w:val="both"/>
        <w:rPr>
          <w:rFonts w:ascii="Times New Roman" w:eastAsia="Times New Roman" w:hAnsi="Times New Roman" w:cs="Times New Roman"/>
          <w:spacing w:val="-2"/>
          <w:sz w:val="24"/>
          <w:szCs w:val="24"/>
        </w:rPr>
      </w:pPr>
      <w:r w:rsidRPr="009B7B58">
        <w:rPr>
          <w:rFonts w:ascii="Times New Roman" w:eastAsia="Times New Roman" w:hAnsi="Times New Roman" w:cs="Times New Roman"/>
          <w:spacing w:val="-2"/>
          <w:sz w:val="24"/>
          <w:szCs w:val="24"/>
        </w:rPr>
        <w:t>Ligji nr. 15 datë 16.2.2017 “Për arsimin dhe formimin  profesional në  Republikën e Shqipërisë”;</w:t>
      </w:r>
    </w:p>
    <w:p w14:paraId="3661A554" w14:textId="77777777" w:rsidR="009B7B58" w:rsidRPr="009B7B58" w:rsidRDefault="009B7B58" w:rsidP="00F6533D">
      <w:pPr>
        <w:numPr>
          <w:ilvl w:val="0"/>
          <w:numId w:val="14"/>
        </w:numPr>
        <w:shd w:val="clear" w:color="auto" w:fill="FFFFFF"/>
        <w:spacing w:after="0" w:line="276" w:lineRule="auto"/>
        <w:contextualSpacing/>
        <w:jc w:val="both"/>
        <w:rPr>
          <w:rFonts w:ascii="Times New Roman" w:eastAsia="Times New Roman" w:hAnsi="Times New Roman" w:cs="Times New Roman"/>
          <w:spacing w:val="-2"/>
          <w:sz w:val="24"/>
          <w:szCs w:val="24"/>
        </w:rPr>
      </w:pPr>
      <w:r w:rsidRPr="009B7B58">
        <w:rPr>
          <w:rFonts w:ascii="Times New Roman" w:eastAsia="Times New Roman" w:hAnsi="Times New Roman" w:cs="Times New Roman"/>
          <w:spacing w:val="-2"/>
          <w:sz w:val="24"/>
          <w:szCs w:val="24"/>
        </w:rPr>
        <w:t>Ligji nr. 80 datë 22.7.2015 “Për arsimin e lartë dhe kërkimin shkencor në institucionet  e arsimit të lartë në Republikën  e Shqipërisë”;</w:t>
      </w:r>
    </w:p>
    <w:p w14:paraId="5B10622D" w14:textId="77777777" w:rsidR="009B7B58" w:rsidRPr="009B7B58" w:rsidRDefault="009B7B58" w:rsidP="00F6533D">
      <w:pPr>
        <w:numPr>
          <w:ilvl w:val="0"/>
          <w:numId w:val="14"/>
        </w:numPr>
        <w:shd w:val="clear" w:color="auto" w:fill="FFFFFF"/>
        <w:spacing w:after="0" w:line="276" w:lineRule="auto"/>
        <w:contextualSpacing/>
        <w:jc w:val="both"/>
        <w:rPr>
          <w:rFonts w:ascii="Times New Roman" w:eastAsia="Times New Roman" w:hAnsi="Times New Roman" w:cs="Times New Roman"/>
          <w:spacing w:val="-2"/>
          <w:sz w:val="24"/>
          <w:szCs w:val="24"/>
        </w:rPr>
      </w:pPr>
      <w:r w:rsidRPr="009B7B58">
        <w:rPr>
          <w:rFonts w:ascii="Times New Roman" w:hAnsi="Times New Roman" w:cs="Times New Roman"/>
          <w:sz w:val="24"/>
          <w:szCs w:val="24"/>
        </w:rPr>
        <w:t>Ligji nr.  75/2019 “Për rininë”;</w:t>
      </w:r>
    </w:p>
    <w:p w14:paraId="1E93504F" w14:textId="77777777" w:rsidR="009B7B58" w:rsidRPr="009B7B58" w:rsidRDefault="009B7B58" w:rsidP="00F6533D">
      <w:pPr>
        <w:numPr>
          <w:ilvl w:val="0"/>
          <w:numId w:val="14"/>
        </w:numPr>
        <w:shd w:val="clear" w:color="auto" w:fill="FFFFFF"/>
        <w:spacing w:after="0" w:line="276" w:lineRule="auto"/>
        <w:contextualSpacing/>
        <w:jc w:val="both"/>
        <w:rPr>
          <w:rFonts w:ascii="Times New Roman" w:eastAsia="Times New Roman" w:hAnsi="Times New Roman" w:cs="Times New Roman"/>
          <w:spacing w:val="-2"/>
          <w:sz w:val="24"/>
          <w:szCs w:val="24"/>
        </w:rPr>
      </w:pPr>
      <w:r w:rsidRPr="009B7B58">
        <w:rPr>
          <w:rFonts w:ascii="Times New Roman" w:hAnsi="Times New Roman" w:cs="Times New Roman"/>
          <w:sz w:val="24"/>
          <w:szCs w:val="24"/>
        </w:rPr>
        <w:t>Ligji nr. 8454, datë 4.2.1999 “Për Avokatin e Popullit” i ndryshuar;</w:t>
      </w:r>
    </w:p>
    <w:p w14:paraId="147CB920" w14:textId="77777777" w:rsidR="009B7B58" w:rsidRPr="009B7B58" w:rsidRDefault="009B7B58" w:rsidP="00F6533D">
      <w:pPr>
        <w:numPr>
          <w:ilvl w:val="0"/>
          <w:numId w:val="14"/>
        </w:numPr>
        <w:shd w:val="clear" w:color="auto" w:fill="FFFFFF"/>
        <w:spacing w:after="0" w:line="276" w:lineRule="auto"/>
        <w:contextualSpacing/>
        <w:jc w:val="both"/>
        <w:rPr>
          <w:rFonts w:ascii="Times New Roman" w:eastAsia="Times New Roman" w:hAnsi="Times New Roman" w:cs="Times New Roman"/>
          <w:spacing w:val="-2"/>
          <w:sz w:val="24"/>
          <w:szCs w:val="24"/>
        </w:rPr>
      </w:pPr>
      <w:r w:rsidRPr="009B7B58">
        <w:rPr>
          <w:rFonts w:ascii="Times New Roman" w:hAnsi="Times New Roman" w:cs="Times New Roman"/>
          <w:sz w:val="24"/>
          <w:szCs w:val="24"/>
        </w:rPr>
        <w:t>Ligji nr. 119 datë18.9.2014 “Për të drejtën e informimit”;</w:t>
      </w:r>
    </w:p>
    <w:p w14:paraId="0FD6AC9C" w14:textId="77777777" w:rsidR="009B7B58" w:rsidRPr="009B7B58" w:rsidRDefault="009B7B58" w:rsidP="00F6533D">
      <w:pPr>
        <w:numPr>
          <w:ilvl w:val="0"/>
          <w:numId w:val="14"/>
        </w:numPr>
        <w:shd w:val="clear" w:color="auto" w:fill="FFFFFF"/>
        <w:spacing w:after="0" w:line="276" w:lineRule="auto"/>
        <w:contextualSpacing/>
        <w:jc w:val="both"/>
        <w:rPr>
          <w:rFonts w:ascii="Times New Roman" w:eastAsia="Times New Roman" w:hAnsi="Times New Roman" w:cs="Times New Roman"/>
          <w:spacing w:val="-2"/>
          <w:sz w:val="24"/>
          <w:szCs w:val="24"/>
        </w:rPr>
      </w:pPr>
      <w:r w:rsidRPr="009B7B58">
        <w:rPr>
          <w:rFonts w:ascii="Times New Roman" w:hAnsi="Times New Roman" w:cs="Times New Roman"/>
          <w:sz w:val="24"/>
          <w:szCs w:val="24"/>
        </w:rPr>
        <w:t>Ligji nr. 9887, datë 10.3.2008 “Për mbrojtjen e të dhënave personale” i ndryshuar;</w:t>
      </w:r>
    </w:p>
    <w:p w14:paraId="55E23254" w14:textId="77777777" w:rsidR="00D41F44" w:rsidRDefault="009B7B58" w:rsidP="00D41F44">
      <w:pPr>
        <w:numPr>
          <w:ilvl w:val="0"/>
          <w:numId w:val="14"/>
        </w:numPr>
        <w:shd w:val="clear" w:color="auto" w:fill="FFFFFF"/>
        <w:spacing w:after="0" w:line="276" w:lineRule="auto"/>
        <w:contextualSpacing/>
        <w:jc w:val="both"/>
        <w:rPr>
          <w:rFonts w:ascii="Times New Roman" w:eastAsia="Times New Roman" w:hAnsi="Times New Roman" w:cs="Times New Roman"/>
          <w:spacing w:val="-2"/>
          <w:sz w:val="24"/>
          <w:szCs w:val="24"/>
        </w:rPr>
      </w:pPr>
      <w:r w:rsidRPr="009B7B58">
        <w:rPr>
          <w:rFonts w:ascii="Times New Roman" w:hAnsi="Times New Roman" w:cs="Times New Roman"/>
          <w:sz w:val="24"/>
          <w:szCs w:val="24"/>
        </w:rPr>
        <w:t>Ligji nr. 97/2013, datë 4.3.2013 “Për mediat audiovizive në Republikën e Shqipërisë”; i ndryshuar.</w:t>
      </w:r>
    </w:p>
    <w:p w14:paraId="77305312" w14:textId="77777777" w:rsidR="00D41F44" w:rsidRDefault="00D41F44" w:rsidP="00D41F44">
      <w:pPr>
        <w:shd w:val="clear" w:color="auto" w:fill="FFFFFF"/>
        <w:spacing w:after="0" w:line="276" w:lineRule="auto"/>
        <w:contextualSpacing/>
        <w:jc w:val="both"/>
        <w:rPr>
          <w:rFonts w:ascii="Times New Roman" w:hAnsi="Times New Roman" w:cs="Times New Roman"/>
          <w:b/>
          <w:sz w:val="24"/>
          <w:szCs w:val="24"/>
          <w:lang w:val="sq-AL"/>
        </w:rPr>
      </w:pPr>
    </w:p>
    <w:p w14:paraId="41B1BBD5" w14:textId="13EFCCB5" w:rsidR="009B7B58" w:rsidRDefault="009B7B58" w:rsidP="00D41F44">
      <w:pPr>
        <w:shd w:val="clear" w:color="auto" w:fill="FFFFFF"/>
        <w:spacing w:after="0" w:line="276" w:lineRule="auto"/>
        <w:contextualSpacing/>
        <w:jc w:val="both"/>
        <w:rPr>
          <w:rFonts w:ascii="Times New Roman" w:hAnsi="Times New Roman" w:cs="Times New Roman"/>
          <w:b/>
          <w:sz w:val="24"/>
          <w:szCs w:val="24"/>
          <w:lang w:val="sq-AL"/>
        </w:rPr>
      </w:pPr>
      <w:r w:rsidRPr="00D41F44">
        <w:rPr>
          <w:rFonts w:ascii="Times New Roman" w:hAnsi="Times New Roman" w:cs="Times New Roman"/>
          <w:b/>
          <w:sz w:val="24"/>
          <w:szCs w:val="24"/>
          <w:lang w:val="sq-AL"/>
        </w:rPr>
        <w:t>Të tjera akte nënligjore me rëndësi</w:t>
      </w:r>
      <w:r w:rsidRPr="00D41F44">
        <w:rPr>
          <w:rFonts w:ascii="Times New Roman" w:hAnsi="Times New Roman" w:cs="Times New Roman"/>
          <w:sz w:val="24"/>
          <w:szCs w:val="24"/>
          <w:lang w:val="sq-AL"/>
        </w:rPr>
        <w:t xml:space="preserve"> </w:t>
      </w:r>
      <w:r w:rsidRPr="00D41F44">
        <w:rPr>
          <w:rFonts w:ascii="Times New Roman" w:hAnsi="Times New Roman" w:cs="Times New Roman"/>
          <w:b/>
          <w:sz w:val="24"/>
          <w:szCs w:val="24"/>
          <w:lang w:val="sq-AL"/>
        </w:rPr>
        <w:t>janë:</w:t>
      </w:r>
    </w:p>
    <w:p w14:paraId="718CF645" w14:textId="77777777" w:rsidR="00D41F44" w:rsidRPr="00D41F44" w:rsidRDefault="00D41F44" w:rsidP="00D41F44">
      <w:pPr>
        <w:shd w:val="clear" w:color="auto" w:fill="FFFFFF"/>
        <w:spacing w:after="0" w:line="276" w:lineRule="auto"/>
        <w:contextualSpacing/>
        <w:jc w:val="both"/>
        <w:rPr>
          <w:rFonts w:ascii="Times New Roman" w:eastAsia="Times New Roman" w:hAnsi="Times New Roman" w:cs="Times New Roman"/>
          <w:spacing w:val="-2"/>
          <w:sz w:val="24"/>
          <w:szCs w:val="24"/>
        </w:rPr>
      </w:pPr>
    </w:p>
    <w:p w14:paraId="5A7FAD06" w14:textId="443BE387" w:rsidR="009B7B58" w:rsidRPr="009B7B58" w:rsidRDefault="009B7B58" w:rsidP="00F6533D">
      <w:pPr>
        <w:numPr>
          <w:ilvl w:val="0"/>
          <w:numId w:val="18"/>
        </w:numPr>
        <w:tabs>
          <w:tab w:val="left" w:pos="6690"/>
        </w:tabs>
        <w:spacing w:line="276" w:lineRule="auto"/>
        <w:contextualSpacing/>
        <w:jc w:val="both"/>
        <w:rPr>
          <w:rFonts w:ascii="Times New Roman" w:hAnsi="Times New Roman" w:cs="Times New Roman"/>
          <w:bCs/>
          <w:sz w:val="24"/>
          <w:szCs w:val="24"/>
          <w:lang w:val="sq-AL"/>
        </w:rPr>
      </w:pPr>
      <w:r w:rsidRPr="009B7B58">
        <w:rPr>
          <w:rFonts w:ascii="Times New Roman" w:hAnsi="Times New Roman" w:cs="Times New Roman"/>
          <w:bCs/>
          <w:sz w:val="24"/>
          <w:szCs w:val="24"/>
          <w:lang w:val="sq-AL"/>
        </w:rPr>
        <w:t xml:space="preserve">Urdhri i Kryeministrit nr. 50 datë </w:t>
      </w:r>
      <w:r w:rsidR="00D41F44">
        <w:rPr>
          <w:rFonts w:ascii="Times New Roman" w:hAnsi="Times New Roman" w:cs="Times New Roman"/>
          <w:bCs/>
          <w:sz w:val="24"/>
          <w:szCs w:val="24"/>
          <w:lang w:val="sq-AL"/>
        </w:rPr>
        <w:t>0</w:t>
      </w:r>
      <w:r w:rsidRPr="009B7B58">
        <w:rPr>
          <w:rFonts w:ascii="Times New Roman" w:hAnsi="Times New Roman" w:cs="Times New Roman"/>
          <w:bCs/>
          <w:sz w:val="24"/>
          <w:szCs w:val="24"/>
          <w:lang w:val="sq-AL"/>
        </w:rPr>
        <w:t>5.</w:t>
      </w:r>
      <w:r w:rsidR="00D41F44">
        <w:rPr>
          <w:rFonts w:ascii="Times New Roman" w:hAnsi="Times New Roman" w:cs="Times New Roman"/>
          <w:bCs/>
          <w:sz w:val="24"/>
          <w:szCs w:val="24"/>
          <w:lang w:val="sq-AL"/>
        </w:rPr>
        <w:t>0</w:t>
      </w:r>
      <w:r w:rsidRPr="009B7B58">
        <w:rPr>
          <w:rFonts w:ascii="Times New Roman" w:hAnsi="Times New Roman" w:cs="Times New Roman"/>
          <w:bCs/>
          <w:sz w:val="24"/>
          <w:szCs w:val="24"/>
          <w:lang w:val="sq-AL"/>
        </w:rPr>
        <w:t xml:space="preserve">4.2023 “Pёr </w:t>
      </w:r>
      <w:r w:rsidRPr="009B7B58">
        <w:rPr>
          <w:rFonts w:ascii="Times New Roman" w:hAnsi="Times New Roman" w:cs="Times New Roman"/>
          <w:sz w:val="24"/>
          <w:szCs w:val="24"/>
          <w:lang w:val="sq-AL"/>
        </w:rPr>
        <w:t>ngritjen e Grupit Ndёrinstitucional tё Punёs “Pёr hartimin e Strategjisë Ndërsektoriale për Mbrojtjen e Viktimave të Krimit 2024-2030, të planit të veprimit dhe të pasaportës së treguesve”;</w:t>
      </w:r>
    </w:p>
    <w:p w14:paraId="6F1DA66E" w14:textId="77777777" w:rsidR="009B7B58" w:rsidRPr="009B7B58" w:rsidRDefault="009B7B58" w:rsidP="00F6533D">
      <w:pPr>
        <w:numPr>
          <w:ilvl w:val="0"/>
          <w:numId w:val="20"/>
        </w:numPr>
        <w:spacing w:line="276" w:lineRule="auto"/>
        <w:contextualSpacing/>
        <w:jc w:val="both"/>
        <w:rPr>
          <w:rFonts w:ascii="Times New Roman" w:hAnsi="Times New Roman" w:cs="Times New Roman"/>
          <w:sz w:val="24"/>
          <w:szCs w:val="24"/>
        </w:rPr>
      </w:pPr>
      <w:r w:rsidRPr="009B7B58">
        <w:rPr>
          <w:rFonts w:ascii="Times New Roman" w:hAnsi="Times New Roman" w:cs="Times New Roman"/>
          <w:sz w:val="24"/>
          <w:szCs w:val="24"/>
        </w:rPr>
        <w:t>Vendim i KM nr. 290, datë 11.04.2020, “Për krijimin e bazës së të dhënave shtetërore të sistemit informatik të planifikimit të integruar (SIPI/IPSIS)”, të Këshillit të Ministrave;</w:t>
      </w:r>
    </w:p>
    <w:p w14:paraId="5F86AF56" w14:textId="77777777" w:rsidR="009B7B58" w:rsidRPr="009B7B58" w:rsidRDefault="009B7B58" w:rsidP="00F6533D">
      <w:pPr>
        <w:numPr>
          <w:ilvl w:val="0"/>
          <w:numId w:val="20"/>
        </w:numPr>
        <w:spacing w:line="276" w:lineRule="auto"/>
        <w:contextualSpacing/>
        <w:jc w:val="both"/>
        <w:rPr>
          <w:rFonts w:ascii="Times New Roman" w:hAnsi="Times New Roman" w:cs="Times New Roman"/>
          <w:sz w:val="24"/>
          <w:szCs w:val="24"/>
        </w:rPr>
      </w:pPr>
      <w:r w:rsidRPr="009B7B58">
        <w:rPr>
          <w:rFonts w:ascii="Times New Roman" w:hAnsi="Times New Roman" w:cs="Times New Roman"/>
          <w:sz w:val="24"/>
          <w:szCs w:val="24"/>
        </w:rPr>
        <w:t>Vendim i KM nr. 314, datë 15.5.2019 “Për organizimin, funksionimin, si dhe përcaktimin e rregullimeve specifike lidhur me strukturën dhe organikën e Qendrës së Parandalimit të Krimeve të të Miturve dhe të Rinjve” i ndryshuar;</w:t>
      </w:r>
    </w:p>
    <w:p w14:paraId="4D016D4E" w14:textId="77777777" w:rsidR="009B7B58" w:rsidRPr="009B7B58" w:rsidRDefault="009B7B58" w:rsidP="00F6533D">
      <w:pPr>
        <w:numPr>
          <w:ilvl w:val="0"/>
          <w:numId w:val="20"/>
        </w:numPr>
        <w:spacing w:line="276" w:lineRule="auto"/>
        <w:contextualSpacing/>
        <w:jc w:val="both"/>
        <w:rPr>
          <w:rFonts w:ascii="Times New Roman" w:hAnsi="Times New Roman" w:cs="Times New Roman"/>
          <w:sz w:val="24"/>
          <w:szCs w:val="24"/>
        </w:rPr>
      </w:pPr>
      <w:r w:rsidRPr="009B7B58">
        <w:rPr>
          <w:rFonts w:ascii="Times New Roman" w:hAnsi="Times New Roman" w:cs="Times New Roman"/>
          <w:sz w:val="24"/>
          <w:szCs w:val="24"/>
        </w:rPr>
        <w:t>Vendim i KM nr. 148, datë 20.03.2019 “Për procedurën që zbaton shërbimi i provës në rast të mospërmbushjes së masës alternative të shmangies nga ndjekja penale”;</w:t>
      </w:r>
    </w:p>
    <w:p w14:paraId="4ACB14DD" w14:textId="77777777" w:rsidR="009B7B58" w:rsidRPr="00A910F0" w:rsidRDefault="009B7B58" w:rsidP="00F6533D">
      <w:pPr>
        <w:numPr>
          <w:ilvl w:val="0"/>
          <w:numId w:val="20"/>
        </w:numPr>
        <w:spacing w:line="276" w:lineRule="auto"/>
        <w:contextualSpacing/>
        <w:jc w:val="both"/>
        <w:rPr>
          <w:rFonts w:ascii="Times New Roman" w:eastAsia="Calibri" w:hAnsi="Times New Roman" w:cs="Times New Roman"/>
          <w:sz w:val="24"/>
          <w:szCs w:val="24"/>
          <w:lang w:val="sq-AL"/>
        </w:rPr>
      </w:pPr>
      <w:r w:rsidRPr="009B7B58">
        <w:rPr>
          <w:rFonts w:ascii="Times New Roman" w:hAnsi="Times New Roman" w:cs="Times New Roman"/>
          <w:sz w:val="24"/>
          <w:szCs w:val="24"/>
        </w:rPr>
        <w:t>Vendim i KM nr.149</w:t>
      </w:r>
      <w:r w:rsidRPr="009B7B58">
        <w:rPr>
          <w:rFonts w:ascii="Times New Roman" w:eastAsia="Calibri" w:hAnsi="Times New Roman" w:cs="Times New Roman"/>
          <w:sz w:val="24"/>
          <w:szCs w:val="24"/>
          <w:lang w:val="sq-AL"/>
        </w:rPr>
        <w:t xml:space="preserve">, datë 20.03.2019 </w:t>
      </w:r>
      <w:r w:rsidRPr="00A910F0">
        <w:rPr>
          <w:rFonts w:ascii="Times New Roman" w:eastAsia="Calibri" w:hAnsi="Times New Roman" w:cs="Times New Roman"/>
          <w:sz w:val="24"/>
          <w:szCs w:val="24"/>
          <w:lang w:val="sq-AL"/>
        </w:rPr>
        <w:t>“Për krijimin, organizimin, funksionimin, karakteristikat e përdorimit të aksesimit, të dhënat parësore e dytësore dhe dhënësin e informacionit të sistemit të integruar të të dhënave të drejtësisë penale për të mitur” i ndryshuar;</w:t>
      </w:r>
    </w:p>
    <w:p w14:paraId="6BEC3FB8" w14:textId="77777777" w:rsidR="009B7B58" w:rsidRPr="009B7B58" w:rsidRDefault="009B7B58" w:rsidP="00F6533D">
      <w:pPr>
        <w:numPr>
          <w:ilvl w:val="0"/>
          <w:numId w:val="19"/>
        </w:numPr>
        <w:spacing w:line="276" w:lineRule="auto"/>
        <w:contextualSpacing/>
        <w:jc w:val="both"/>
        <w:rPr>
          <w:rFonts w:ascii="Times New Roman" w:hAnsi="Times New Roman" w:cs="Times New Roman"/>
          <w:sz w:val="24"/>
          <w:szCs w:val="24"/>
        </w:rPr>
      </w:pPr>
      <w:r w:rsidRPr="009B7B58">
        <w:rPr>
          <w:rFonts w:ascii="Times New Roman" w:hAnsi="Times New Roman" w:cs="Times New Roman"/>
          <w:sz w:val="24"/>
          <w:szCs w:val="24"/>
        </w:rPr>
        <w:t xml:space="preserve">Vendim i KM nr.  655, datë 10.10.2022 “Për disa shtesa në vendimin nr.149, datë 20.03.2019 i Këshillit të Ministrave “Për krijimin, organizimin, funksionimin, karakteristikat e përdorimit të aksesimit, të dhënat parësore e dytësore dhe dhënësin e </w:t>
      </w:r>
      <w:r w:rsidRPr="009B7B58">
        <w:rPr>
          <w:rFonts w:ascii="Times New Roman" w:hAnsi="Times New Roman" w:cs="Times New Roman"/>
          <w:sz w:val="24"/>
          <w:szCs w:val="24"/>
        </w:rPr>
        <w:lastRenderedPageBreak/>
        <w:t>informacionit të sistemit të integruar të të dhënave të drejtësisë penale për të mitur” i ndryshuar;</w:t>
      </w:r>
    </w:p>
    <w:p w14:paraId="61556316" w14:textId="77777777" w:rsidR="009B7B58" w:rsidRPr="009B7B58" w:rsidRDefault="009B7B58" w:rsidP="00F6533D">
      <w:pPr>
        <w:numPr>
          <w:ilvl w:val="0"/>
          <w:numId w:val="19"/>
        </w:numPr>
        <w:spacing w:line="276" w:lineRule="auto"/>
        <w:contextualSpacing/>
        <w:jc w:val="both"/>
        <w:rPr>
          <w:rFonts w:ascii="Times New Roman" w:hAnsi="Times New Roman" w:cs="Times New Roman"/>
          <w:sz w:val="24"/>
          <w:szCs w:val="24"/>
        </w:rPr>
      </w:pPr>
      <w:r w:rsidRPr="009B7B58">
        <w:rPr>
          <w:rFonts w:ascii="Times New Roman" w:hAnsi="Times New Roman" w:cs="Times New Roman"/>
          <w:sz w:val="24"/>
          <w:szCs w:val="24"/>
        </w:rPr>
        <w:t>Vendim i KM nr. 233, datë 17.04.2019 i Këshillit të Ministrave “Për përcaktimin e rregullimeve të veçanta lidhur me funksionimin e mjediseve, të nivelit të sigurisë së tyre dhe standardet e programeve të edukimit e të rehabilitimit, në rastet e kufizimit të lirisë së të miturve”;</w:t>
      </w:r>
    </w:p>
    <w:p w14:paraId="23C73CE7" w14:textId="038DDAD8" w:rsidR="009B7B58" w:rsidRPr="009B7B58" w:rsidRDefault="009B7B58" w:rsidP="00F6533D">
      <w:pPr>
        <w:numPr>
          <w:ilvl w:val="0"/>
          <w:numId w:val="19"/>
        </w:numPr>
        <w:spacing w:line="276" w:lineRule="auto"/>
        <w:contextualSpacing/>
        <w:jc w:val="both"/>
        <w:rPr>
          <w:rFonts w:ascii="Times New Roman" w:hAnsi="Times New Roman" w:cs="Times New Roman"/>
          <w:sz w:val="24"/>
          <w:szCs w:val="24"/>
        </w:rPr>
      </w:pPr>
      <w:r w:rsidRPr="009B7B58">
        <w:rPr>
          <w:rFonts w:ascii="Times New Roman" w:hAnsi="Times New Roman" w:cs="Times New Roman"/>
          <w:sz w:val="24"/>
          <w:szCs w:val="24"/>
        </w:rPr>
        <w:t xml:space="preserve">Vendim i KM nr. 314, datë </w:t>
      </w:r>
      <w:r w:rsidR="00282537">
        <w:rPr>
          <w:rFonts w:ascii="Times New Roman" w:hAnsi="Times New Roman" w:cs="Times New Roman"/>
          <w:sz w:val="24"/>
          <w:szCs w:val="24"/>
        </w:rPr>
        <w:t>0</w:t>
      </w:r>
      <w:r w:rsidRPr="009B7B58">
        <w:rPr>
          <w:rFonts w:ascii="Times New Roman" w:hAnsi="Times New Roman" w:cs="Times New Roman"/>
          <w:sz w:val="24"/>
          <w:szCs w:val="24"/>
        </w:rPr>
        <w:t>5.5.2010 “Për organizimin, kompetencat dhe funksionimin e Agjencisë së Administrimit të Pasurive të Sekuestruara e të Konfiskuara dhe për përcaktimin e shpërblimit, të personave të tretë, në adminstrimin e pasurisë” i ndryshuar;</w:t>
      </w:r>
    </w:p>
    <w:p w14:paraId="2D7831B3" w14:textId="77777777" w:rsidR="009B7B58" w:rsidRPr="009B7B58" w:rsidRDefault="009B7B58" w:rsidP="00F6533D">
      <w:pPr>
        <w:numPr>
          <w:ilvl w:val="0"/>
          <w:numId w:val="19"/>
        </w:numPr>
        <w:spacing w:line="276" w:lineRule="auto"/>
        <w:contextualSpacing/>
        <w:jc w:val="both"/>
        <w:rPr>
          <w:rFonts w:ascii="Times New Roman" w:hAnsi="Times New Roman" w:cs="Times New Roman"/>
          <w:sz w:val="24"/>
          <w:szCs w:val="24"/>
        </w:rPr>
      </w:pPr>
      <w:r w:rsidRPr="009B7B58">
        <w:rPr>
          <w:rFonts w:ascii="Times New Roman" w:hAnsi="Times New Roman" w:cs="Times New Roman"/>
          <w:sz w:val="24"/>
          <w:szCs w:val="24"/>
        </w:rPr>
        <w:t>Vendim i KM nr. 867, datë 10.12.2014, “Për procedurat e bashkëpunimit në institucionet e administratës shtetërore” të ndryshuar;</w:t>
      </w:r>
    </w:p>
    <w:p w14:paraId="77177A50" w14:textId="042110CA" w:rsidR="009B7B58" w:rsidRPr="009B7B58" w:rsidRDefault="009B7B58" w:rsidP="00F6533D">
      <w:pPr>
        <w:numPr>
          <w:ilvl w:val="0"/>
          <w:numId w:val="19"/>
        </w:numPr>
        <w:spacing w:line="276" w:lineRule="auto"/>
        <w:contextualSpacing/>
        <w:jc w:val="both"/>
        <w:rPr>
          <w:rFonts w:ascii="Times New Roman" w:hAnsi="Times New Roman" w:cs="Times New Roman"/>
          <w:sz w:val="24"/>
          <w:szCs w:val="24"/>
        </w:rPr>
      </w:pPr>
      <w:r w:rsidRPr="009B7B58">
        <w:rPr>
          <w:rFonts w:ascii="Times New Roman" w:hAnsi="Times New Roman" w:cs="Times New Roman"/>
          <w:sz w:val="24"/>
          <w:szCs w:val="24"/>
        </w:rPr>
        <w:t>Vendim i KM nr.</w:t>
      </w:r>
      <w:r w:rsidR="00282537">
        <w:rPr>
          <w:rFonts w:ascii="Times New Roman" w:hAnsi="Times New Roman" w:cs="Times New Roman"/>
          <w:sz w:val="24"/>
          <w:szCs w:val="24"/>
        </w:rPr>
        <w:t xml:space="preserve"> </w:t>
      </w:r>
      <w:r w:rsidRPr="009B7B58">
        <w:rPr>
          <w:rFonts w:ascii="Times New Roman" w:hAnsi="Times New Roman" w:cs="Times New Roman"/>
          <w:sz w:val="24"/>
          <w:szCs w:val="24"/>
        </w:rPr>
        <w:t xml:space="preserve">327, datë </w:t>
      </w:r>
      <w:r w:rsidR="00282537">
        <w:rPr>
          <w:rFonts w:ascii="Times New Roman" w:hAnsi="Times New Roman" w:cs="Times New Roman"/>
          <w:sz w:val="24"/>
          <w:szCs w:val="24"/>
        </w:rPr>
        <w:t>0</w:t>
      </w:r>
      <w:r w:rsidRPr="009B7B58">
        <w:rPr>
          <w:rFonts w:ascii="Times New Roman" w:hAnsi="Times New Roman" w:cs="Times New Roman"/>
          <w:sz w:val="24"/>
          <w:szCs w:val="24"/>
        </w:rPr>
        <w:t xml:space="preserve">2.06.2021 “Për mekanizmin e bashkërendimit të punës ndërmjet autoriteteve përgjegjëse për referimin e rasteve të dhunës në marrëdhëniet familjare, si dhe procedimin e tij për mbështetjen e rehabilitimin e viktimave të dhunës”;  </w:t>
      </w:r>
    </w:p>
    <w:p w14:paraId="5ABC4A8B" w14:textId="5798F35E" w:rsidR="009B7B58" w:rsidRPr="009B7B58" w:rsidRDefault="009B7B58" w:rsidP="00F6533D">
      <w:pPr>
        <w:numPr>
          <w:ilvl w:val="0"/>
          <w:numId w:val="19"/>
        </w:numPr>
        <w:spacing w:line="276" w:lineRule="auto"/>
        <w:contextualSpacing/>
        <w:jc w:val="both"/>
        <w:rPr>
          <w:rFonts w:ascii="Times New Roman" w:hAnsi="Times New Roman" w:cs="Times New Roman"/>
          <w:sz w:val="24"/>
          <w:szCs w:val="24"/>
        </w:rPr>
      </w:pPr>
      <w:r w:rsidRPr="009B7B58">
        <w:rPr>
          <w:rFonts w:ascii="Times New Roman" w:hAnsi="Times New Roman" w:cs="Times New Roman"/>
          <w:sz w:val="24"/>
          <w:szCs w:val="24"/>
        </w:rPr>
        <w:t>Vendim i KM nr. 499, datë 29.8.2018 “Për miratimin e procedurave standarde të veprimit për mbrojtjen e viktimave dhe viktimave të mundshme të trafikimit”;</w:t>
      </w:r>
    </w:p>
    <w:p w14:paraId="04849D87" w14:textId="5783A146" w:rsidR="009B7B58" w:rsidRPr="009B7B58" w:rsidRDefault="009B7B58" w:rsidP="00F6533D">
      <w:pPr>
        <w:numPr>
          <w:ilvl w:val="0"/>
          <w:numId w:val="19"/>
        </w:numPr>
        <w:spacing w:line="276" w:lineRule="auto"/>
        <w:contextualSpacing/>
        <w:jc w:val="both"/>
        <w:rPr>
          <w:rFonts w:ascii="Times New Roman" w:eastAsia="Times New Roman" w:hAnsi="Times New Roman" w:cs="Times New Roman"/>
          <w:spacing w:val="-2"/>
          <w:sz w:val="24"/>
          <w:szCs w:val="24"/>
        </w:rPr>
      </w:pPr>
      <w:r w:rsidRPr="009B7B58">
        <w:rPr>
          <w:rFonts w:ascii="Times New Roman" w:hAnsi="Times New Roman" w:cs="Times New Roman"/>
          <w:sz w:val="24"/>
          <w:szCs w:val="24"/>
        </w:rPr>
        <w:t>Vendim i KM nr. 623, datë 26.10.2018 “Për</w:t>
      </w:r>
      <w:r w:rsidRPr="009B7B58">
        <w:rPr>
          <w:rFonts w:ascii="Times New Roman" w:eastAsia="Times New Roman" w:hAnsi="Times New Roman" w:cs="Times New Roman"/>
          <w:spacing w:val="-2"/>
          <w:sz w:val="24"/>
          <w:szCs w:val="24"/>
        </w:rPr>
        <w:t xml:space="preserve"> miratimin e kartës së të drejtave të qytetarit për përfitimin e shërbimeve publike”;</w:t>
      </w:r>
    </w:p>
    <w:p w14:paraId="6E9BEE26" w14:textId="033986C9" w:rsidR="009B7B58" w:rsidRPr="009B7B58" w:rsidRDefault="009B7B58" w:rsidP="00F6533D">
      <w:pPr>
        <w:numPr>
          <w:ilvl w:val="0"/>
          <w:numId w:val="17"/>
        </w:numPr>
        <w:spacing w:line="276" w:lineRule="auto"/>
        <w:contextualSpacing/>
        <w:jc w:val="both"/>
        <w:rPr>
          <w:rFonts w:ascii="Times New Roman" w:eastAsia="Calibri" w:hAnsi="Times New Roman" w:cs="Times New Roman"/>
          <w:sz w:val="24"/>
          <w:szCs w:val="24"/>
          <w:lang w:val="sq-AL"/>
        </w:rPr>
      </w:pPr>
      <w:r w:rsidRPr="009B7B58">
        <w:rPr>
          <w:rFonts w:ascii="Times New Roman" w:eastAsia="Calibri" w:hAnsi="Times New Roman" w:cs="Times New Roman"/>
          <w:sz w:val="24"/>
          <w:szCs w:val="24"/>
          <w:lang w:val="sq-AL"/>
        </w:rPr>
        <w:t xml:space="preserve">Udhëzim </w:t>
      </w:r>
      <w:r w:rsidRPr="009B7B58">
        <w:rPr>
          <w:rFonts w:ascii="Times New Roman" w:eastAsia="Times New Roman" w:hAnsi="Times New Roman" w:cs="Times New Roman"/>
          <w:spacing w:val="-2"/>
          <w:sz w:val="24"/>
          <w:szCs w:val="24"/>
        </w:rPr>
        <w:t xml:space="preserve">i MD-së </w:t>
      </w:r>
      <w:r w:rsidRPr="009B7B58">
        <w:rPr>
          <w:rFonts w:ascii="Times New Roman" w:eastAsia="Calibri" w:hAnsi="Times New Roman" w:cs="Times New Roman"/>
          <w:sz w:val="24"/>
          <w:szCs w:val="24"/>
          <w:lang w:val="sq-AL"/>
        </w:rPr>
        <w:t>nr.</w:t>
      </w:r>
      <w:r w:rsidR="00282537">
        <w:rPr>
          <w:rFonts w:ascii="Times New Roman" w:eastAsia="Calibri" w:hAnsi="Times New Roman" w:cs="Times New Roman"/>
          <w:sz w:val="24"/>
          <w:szCs w:val="24"/>
          <w:lang w:val="sq-AL"/>
        </w:rPr>
        <w:t xml:space="preserve"> </w:t>
      </w:r>
      <w:r w:rsidRPr="009B7B58">
        <w:rPr>
          <w:rFonts w:ascii="Times New Roman" w:eastAsia="Calibri" w:hAnsi="Times New Roman" w:cs="Times New Roman"/>
          <w:sz w:val="24"/>
          <w:szCs w:val="24"/>
          <w:lang w:val="sq-AL"/>
        </w:rPr>
        <w:t xml:space="preserve">7640, datë </w:t>
      </w:r>
      <w:r w:rsidR="00282537">
        <w:rPr>
          <w:rFonts w:ascii="Times New Roman" w:eastAsia="Calibri" w:hAnsi="Times New Roman" w:cs="Times New Roman"/>
          <w:sz w:val="24"/>
          <w:szCs w:val="24"/>
          <w:lang w:val="sq-AL"/>
        </w:rPr>
        <w:t>0</w:t>
      </w:r>
      <w:r w:rsidRPr="009B7B58">
        <w:rPr>
          <w:rFonts w:ascii="Times New Roman" w:eastAsia="Calibri" w:hAnsi="Times New Roman" w:cs="Times New Roman"/>
          <w:sz w:val="24"/>
          <w:szCs w:val="24"/>
          <w:lang w:val="sq-AL"/>
        </w:rPr>
        <w:t xml:space="preserve">5.7.2018 i Ministrit të Drejtësisë </w:t>
      </w:r>
      <w:r w:rsidRPr="009B7B58">
        <w:rPr>
          <w:rFonts w:ascii="Times New Roman" w:eastAsia="Calibri" w:hAnsi="Times New Roman" w:cs="Times New Roman"/>
          <w:i/>
          <w:sz w:val="24"/>
          <w:szCs w:val="24"/>
          <w:lang w:val="sq-AL"/>
        </w:rPr>
        <w:t>“Për përcaktimin e formës dhe rregullave të përgatitjes së dokumentit për lirimin me kusht të të miturit të dënuar”;</w:t>
      </w:r>
    </w:p>
    <w:p w14:paraId="6F0C2B27" w14:textId="74E3604F" w:rsidR="009B7B58" w:rsidRPr="009B7B58" w:rsidRDefault="009B7B58" w:rsidP="00F6533D">
      <w:pPr>
        <w:numPr>
          <w:ilvl w:val="0"/>
          <w:numId w:val="17"/>
        </w:numPr>
        <w:spacing w:line="276" w:lineRule="auto"/>
        <w:contextualSpacing/>
        <w:jc w:val="both"/>
        <w:rPr>
          <w:rFonts w:ascii="Times New Roman" w:eastAsia="Calibri" w:hAnsi="Times New Roman" w:cs="Times New Roman"/>
          <w:sz w:val="24"/>
          <w:szCs w:val="24"/>
          <w:lang w:val="sq-AL"/>
        </w:rPr>
      </w:pPr>
      <w:r w:rsidRPr="009B7B58">
        <w:rPr>
          <w:rFonts w:ascii="Times New Roman" w:eastAsia="Calibri" w:hAnsi="Times New Roman" w:cs="Times New Roman"/>
          <w:sz w:val="24"/>
          <w:szCs w:val="24"/>
          <w:lang w:val="sq-AL"/>
        </w:rPr>
        <w:t xml:space="preserve">Udhëzim i përbashkët </w:t>
      </w:r>
      <w:r w:rsidRPr="009B7B58">
        <w:rPr>
          <w:rFonts w:ascii="Times New Roman" w:eastAsia="Times New Roman" w:hAnsi="Times New Roman" w:cs="Times New Roman"/>
          <w:spacing w:val="-2"/>
          <w:sz w:val="24"/>
          <w:szCs w:val="24"/>
        </w:rPr>
        <w:t>i MD-së dhe MSHMS</w:t>
      </w:r>
      <w:r w:rsidR="00282537">
        <w:rPr>
          <w:rFonts w:ascii="Times New Roman" w:eastAsia="Times New Roman" w:hAnsi="Times New Roman" w:cs="Times New Roman"/>
          <w:spacing w:val="-2"/>
          <w:sz w:val="24"/>
          <w:szCs w:val="24"/>
        </w:rPr>
        <w:t>-së</w:t>
      </w:r>
      <w:r w:rsidRPr="009B7B58">
        <w:rPr>
          <w:rFonts w:ascii="Times New Roman" w:eastAsia="Times New Roman" w:hAnsi="Times New Roman" w:cs="Times New Roman"/>
          <w:spacing w:val="-2"/>
          <w:sz w:val="24"/>
          <w:szCs w:val="24"/>
        </w:rPr>
        <w:t xml:space="preserve"> </w:t>
      </w:r>
      <w:r w:rsidRPr="009B7B58">
        <w:rPr>
          <w:rFonts w:ascii="Times New Roman" w:eastAsia="Calibri" w:hAnsi="Times New Roman" w:cs="Times New Roman"/>
          <w:sz w:val="24"/>
          <w:szCs w:val="24"/>
          <w:lang w:val="sq-AL"/>
        </w:rPr>
        <w:t xml:space="preserve">nr.650, datë 13.9.2019 </w:t>
      </w:r>
      <w:r w:rsidRPr="009B7B58">
        <w:rPr>
          <w:rFonts w:ascii="Times New Roman" w:eastAsia="Calibri" w:hAnsi="Times New Roman" w:cs="Times New Roman"/>
          <w:i/>
          <w:sz w:val="24"/>
          <w:szCs w:val="24"/>
          <w:lang w:val="sq-AL"/>
        </w:rPr>
        <w:t>“Për përcaktimin e kritereve dhe procedurave për përzgjedhjen e përfaqësuesve proceduralë për fëmijët në konflikt me ligjin, fëmijët viktima dhe dëshmitarë në procesin penal”;</w:t>
      </w:r>
    </w:p>
    <w:p w14:paraId="40E0610B" w14:textId="18A7F4E9" w:rsidR="009B7B58" w:rsidRPr="009B7B58" w:rsidRDefault="009B7B58" w:rsidP="00F6533D">
      <w:pPr>
        <w:numPr>
          <w:ilvl w:val="0"/>
          <w:numId w:val="17"/>
        </w:numPr>
        <w:shd w:val="clear" w:color="auto" w:fill="FFFFFF"/>
        <w:spacing w:after="0" w:line="276" w:lineRule="auto"/>
        <w:contextualSpacing/>
        <w:jc w:val="both"/>
        <w:rPr>
          <w:rFonts w:ascii="Times New Roman" w:eastAsia="Times New Roman" w:hAnsi="Times New Roman" w:cs="Times New Roman"/>
          <w:spacing w:val="-2"/>
          <w:sz w:val="24"/>
          <w:szCs w:val="24"/>
        </w:rPr>
      </w:pPr>
      <w:r w:rsidRPr="009B7B58">
        <w:rPr>
          <w:rFonts w:ascii="Times New Roman" w:eastAsia="Times New Roman" w:hAnsi="Times New Roman" w:cs="Times New Roman"/>
          <w:spacing w:val="-2"/>
          <w:sz w:val="24"/>
          <w:szCs w:val="24"/>
        </w:rPr>
        <w:t>Udhëzim i MD-së, KLGJ-së nr. 9, datë 17.6.2020 “Për  përcaktimin  e  rregullave  për  krijimin  e  një  baze  të  dhënash të posaçme për çështjet e dhunës në familje në gjykata dhe unifikimin e regjistrimit të tyre”, i ndryshuar;</w:t>
      </w:r>
    </w:p>
    <w:p w14:paraId="7AF7AFCB" w14:textId="77777777" w:rsidR="009B7B58" w:rsidRPr="009B7B58" w:rsidRDefault="009B7B58" w:rsidP="00F6533D">
      <w:pPr>
        <w:numPr>
          <w:ilvl w:val="0"/>
          <w:numId w:val="17"/>
        </w:numPr>
        <w:shd w:val="clear" w:color="auto" w:fill="FFFFFF"/>
        <w:spacing w:after="0" w:line="276" w:lineRule="auto"/>
        <w:contextualSpacing/>
        <w:jc w:val="both"/>
        <w:rPr>
          <w:rFonts w:ascii="Times New Roman" w:eastAsia="Times New Roman" w:hAnsi="Times New Roman" w:cs="Times New Roman"/>
          <w:spacing w:val="-2"/>
          <w:sz w:val="24"/>
          <w:szCs w:val="24"/>
        </w:rPr>
      </w:pPr>
      <w:r w:rsidRPr="009B7B58">
        <w:rPr>
          <w:rFonts w:ascii="Times New Roman" w:eastAsia="MS Mincho" w:hAnsi="Times New Roman" w:cs="Times New Roman"/>
          <w:sz w:val="24"/>
          <w:szCs w:val="24"/>
        </w:rPr>
        <w:t xml:space="preserve">Udhëzim i Përbashkët i MD-së dhe i MFE-së </w:t>
      </w:r>
      <w:r w:rsidRPr="009B7B58">
        <w:rPr>
          <w:rFonts w:ascii="Times New Roman" w:eastAsia="Times New Roman" w:hAnsi="Times New Roman" w:cs="Times New Roman"/>
          <w:bCs/>
          <w:sz w:val="24"/>
          <w:szCs w:val="24"/>
        </w:rPr>
        <w:t>Nr. 8, datë 19.7.2022 “</w:t>
      </w:r>
      <w:r w:rsidRPr="009B7B58">
        <w:rPr>
          <w:rFonts w:ascii="Times New Roman" w:eastAsia="Times New Roman" w:hAnsi="Times New Roman" w:cs="Times New Roman"/>
          <w:sz w:val="24"/>
          <w:szCs w:val="24"/>
        </w:rPr>
        <w:t>Për përcaktimin e tarifave për kryerjen e shërbimit të përkthimit zyrtar dhe interpretimit të gjuhës së shenjave dhe rregullave për përjashtimin nga pagesa e tarifave për kategori të personave përfitues të ndihmës juridike”;</w:t>
      </w:r>
    </w:p>
    <w:p w14:paraId="096DE8BB" w14:textId="77777777" w:rsidR="00282537" w:rsidRDefault="009B7B58" w:rsidP="00282537">
      <w:pPr>
        <w:numPr>
          <w:ilvl w:val="0"/>
          <w:numId w:val="17"/>
        </w:numPr>
        <w:shd w:val="clear" w:color="auto" w:fill="FFFFFF"/>
        <w:spacing w:after="0" w:line="276" w:lineRule="auto"/>
        <w:contextualSpacing/>
        <w:jc w:val="both"/>
        <w:rPr>
          <w:rFonts w:ascii="Times New Roman" w:eastAsia="Times New Roman" w:hAnsi="Times New Roman" w:cs="Times New Roman"/>
          <w:spacing w:val="-2"/>
          <w:sz w:val="24"/>
          <w:szCs w:val="24"/>
        </w:rPr>
      </w:pPr>
      <w:r w:rsidRPr="009B7B58">
        <w:rPr>
          <w:rFonts w:ascii="Times New Roman" w:eastAsia="MS Mincho" w:hAnsi="Times New Roman" w:cs="Times New Roman"/>
          <w:sz w:val="24"/>
          <w:szCs w:val="24"/>
        </w:rPr>
        <w:t>Udhëzim</w:t>
      </w:r>
      <w:r w:rsidRPr="009B7B58">
        <w:rPr>
          <w:rFonts w:ascii="Times New Roman" w:eastAsia="Times New Roman" w:hAnsi="Times New Roman" w:cs="Times New Roman"/>
          <w:spacing w:val="-2"/>
          <w:sz w:val="24"/>
          <w:szCs w:val="24"/>
        </w:rPr>
        <w:t xml:space="preserve"> i MSHMS</w:t>
      </w:r>
      <w:r w:rsidR="00282537">
        <w:rPr>
          <w:rFonts w:ascii="Times New Roman" w:eastAsia="Times New Roman" w:hAnsi="Times New Roman" w:cs="Times New Roman"/>
          <w:spacing w:val="-2"/>
          <w:sz w:val="24"/>
          <w:szCs w:val="24"/>
        </w:rPr>
        <w:t>-së</w:t>
      </w:r>
      <w:r w:rsidRPr="009B7B58">
        <w:rPr>
          <w:rFonts w:ascii="Times New Roman" w:eastAsia="Times New Roman" w:hAnsi="Times New Roman" w:cs="Times New Roman"/>
          <w:spacing w:val="-2"/>
          <w:sz w:val="24"/>
          <w:szCs w:val="24"/>
        </w:rPr>
        <w:t xml:space="preserve"> </w:t>
      </w:r>
      <w:r w:rsidR="00282537">
        <w:rPr>
          <w:rFonts w:ascii="Times New Roman" w:eastAsia="Times New Roman" w:hAnsi="Times New Roman" w:cs="Times New Roman"/>
          <w:spacing w:val="-2"/>
          <w:sz w:val="24"/>
          <w:szCs w:val="24"/>
        </w:rPr>
        <w:t>n</w:t>
      </w:r>
      <w:r w:rsidRPr="009B7B58">
        <w:rPr>
          <w:rFonts w:ascii="Times New Roman" w:eastAsia="Times New Roman" w:hAnsi="Times New Roman" w:cs="Times New Roman"/>
          <w:spacing w:val="-2"/>
          <w:sz w:val="24"/>
          <w:szCs w:val="24"/>
        </w:rPr>
        <w:t>r. 564, datë 5.10.2022 “Për miratimin e standardeve për qendrat e trajtimit të fëmijëve viktima apo dëshmitarë të abuzimit seksual dhe formave të rënda të dhunës”;</w:t>
      </w:r>
    </w:p>
    <w:p w14:paraId="09704355" w14:textId="1078CC32" w:rsidR="00282537" w:rsidRDefault="009B7B58" w:rsidP="00282537">
      <w:pPr>
        <w:numPr>
          <w:ilvl w:val="0"/>
          <w:numId w:val="17"/>
        </w:numPr>
        <w:shd w:val="clear" w:color="auto" w:fill="FFFFFF"/>
        <w:spacing w:after="0" w:line="276" w:lineRule="auto"/>
        <w:contextualSpacing/>
        <w:jc w:val="both"/>
        <w:rPr>
          <w:rFonts w:ascii="Times New Roman" w:eastAsia="Times New Roman" w:hAnsi="Times New Roman" w:cs="Times New Roman"/>
          <w:spacing w:val="-2"/>
          <w:sz w:val="24"/>
          <w:szCs w:val="24"/>
        </w:rPr>
      </w:pPr>
      <w:r w:rsidRPr="00282537">
        <w:rPr>
          <w:rFonts w:ascii="Times New Roman" w:eastAsia="Times New Roman" w:hAnsi="Times New Roman" w:cs="Times New Roman"/>
          <w:spacing w:val="-2"/>
          <w:sz w:val="24"/>
          <w:szCs w:val="24"/>
        </w:rPr>
        <w:t xml:space="preserve">Udhëzim i </w:t>
      </w:r>
      <w:r w:rsidR="00282537">
        <w:rPr>
          <w:rFonts w:ascii="Times New Roman" w:eastAsia="Times New Roman" w:hAnsi="Times New Roman" w:cs="Times New Roman"/>
          <w:spacing w:val="-2"/>
          <w:sz w:val="24"/>
          <w:szCs w:val="24"/>
        </w:rPr>
        <w:t>IDP-së</w:t>
      </w:r>
      <w:r w:rsidRPr="00282537">
        <w:rPr>
          <w:rFonts w:ascii="Times New Roman" w:eastAsia="Times New Roman" w:hAnsi="Times New Roman" w:cs="Times New Roman"/>
          <w:spacing w:val="-2"/>
          <w:sz w:val="24"/>
          <w:szCs w:val="24"/>
        </w:rPr>
        <w:t xml:space="preserve"> nr.</w:t>
      </w:r>
      <w:r w:rsidR="00282537" w:rsidRPr="00282537">
        <w:rPr>
          <w:rFonts w:ascii="Times New Roman" w:eastAsia="Times New Roman" w:hAnsi="Times New Roman" w:cs="Times New Roman"/>
          <w:spacing w:val="-2"/>
          <w:sz w:val="24"/>
          <w:szCs w:val="24"/>
        </w:rPr>
        <w:t xml:space="preserve"> </w:t>
      </w:r>
      <w:r w:rsidRPr="00282537">
        <w:rPr>
          <w:rFonts w:ascii="Times New Roman" w:eastAsia="Times New Roman" w:hAnsi="Times New Roman" w:cs="Times New Roman"/>
          <w:spacing w:val="-2"/>
          <w:sz w:val="24"/>
          <w:szCs w:val="24"/>
        </w:rPr>
        <w:t>9, datë 15.9.2010 “Për  rregullat  themelore  në  lidhje  me  mbrojtjen  e  të  dhënave personale  në  median  e  shkruar,  vizive  dhe  audiovizive,  të ndryshuar;</w:t>
      </w:r>
      <w:r w:rsidRPr="00282537">
        <w:rPr>
          <w:rFonts w:ascii="Times New Roman" w:eastAsia="Times New Roman" w:hAnsi="Times New Roman" w:cs="Times New Roman"/>
          <w:color w:val="FF0000"/>
          <w:sz w:val="24"/>
          <w:szCs w:val="24"/>
        </w:rPr>
        <w:t xml:space="preserve"> </w:t>
      </w:r>
    </w:p>
    <w:p w14:paraId="4B1A5878" w14:textId="68F4911F" w:rsidR="009B7B58" w:rsidRPr="00282537" w:rsidRDefault="009B7B58" w:rsidP="00282537">
      <w:pPr>
        <w:numPr>
          <w:ilvl w:val="0"/>
          <w:numId w:val="17"/>
        </w:numPr>
        <w:shd w:val="clear" w:color="auto" w:fill="FFFFFF"/>
        <w:spacing w:after="0" w:line="276" w:lineRule="auto"/>
        <w:contextualSpacing/>
        <w:jc w:val="both"/>
        <w:rPr>
          <w:rFonts w:ascii="Times New Roman" w:eastAsia="Times New Roman" w:hAnsi="Times New Roman" w:cs="Times New Roman"/>
          <w:spacing w:val="-2"/>
          <w:sz w:val="24"/>
          <w:szCs w:val="24"/>
        </w:rPr>
      </w:pPr>
      <w:r w:rsidRPr="00282537">
        <w:rPr>
          <w:rFonts w:ascii="Times New Roman" w:eastAsia="Calibri" w:hAnsi="Times New Roman" w:cs="Times New Roman"/>
          <w:sz w:val="24"/>
          <w:szCs w:val="24"/>
          <w:lang w:val="sq-AL"/>
        </w:rPr>
        <w:t xml:space="preserve">Urdhër i MD-së nr. 7641, datë 05.7.2018 </w:t>
      </w:r>
      <w:r w:rsidRPr="00282537">
        <w:rPr>
          <w:rFonts w:ascii="Times New Roman" w:eastAsia="Calibri" w:hAnsi="Times New Roman" w:cs="Times New Roman"/>
          <w:i/>
          <w:sz w:val="24"/>
          <w:szCs w:val="24"/>
          <w:lang w:val="sq-AL"/>
        </w:rPr>
        <w:t>“Për përcaktimin e elementëve të marrëveshjes për zbatimin e masës së shmangies dhe/ose ndërmjetësimin”.</w:t>
      </w:r>
    </w:p>
    <w:p w14:paraId="5CA2504B" w14:textId="77777777" w:rsidR="00D41F44" w:rsidRPr="00D41F44" w:rsidRDefault="00D41F44" w:rsidP="00D41F44">
      <w:pPr>
        <w:shd w:val="clear" w:color="auto" w:fill="FFFFFF"/>
        <w:spacing w:after="0" w:line="276" w:lineRule="auto"/>
        <w:ind w:left="720"/>
        <w:contextualSpacing/>
        <w:jc w:val="both"/>
        <w:rPr>
          <w:rFonts w:ascii="Times New Roman" w:eastAsia="Times New Roman" w:hAnsi="Times New Roman" w:cs="Times New Roman"/>
          <w:color w:val="FF0000"/>
          <w:sz w:val="24"/>
          <w:szCs w:val="24"/>
        </w:rPr>
      </w:pPr>
    </w:p>
    <w:p w14:paraId="0FE12C58" w14:textId="0B3924F7" w:rsidR="009B7B58" w:rsidRPr="009B7B58" w:rsidRDefault="002A3CFA" w:rsidP="009B7B58">
      <w:pPr>
        <w:spacing w:line="276" w:lineRule="auto"/>
        <w:jc w:val="both"/>
        <w:rPr>
          <w:rFonts w:ascii="Times New Roman" w:hAnsi="Times New Roman" w:cs="Times New Roman"/>
          <w:b/>
          <w:sz w:val="24"/>
          <w:szCs w:val="24"/>
          <w:lang w:val="sq-AL"/>
        </w:rPr>
      </w:pPr>
      <w:r>
        <w:rPr>
          <w:rFonts w:ascii="Times New Roman" w:hAnsi="Times New Roman" w:cs="Times New Roman"/>
          <w:b/>
          <w:sz w:val="24"/>
          <w:szCs w:val="24"/>
          <w:lang w:val="sq-AL"/>
        </w:rPr>
        <w:t>2</w:t>
      </w:r>
      <w:r w:rsidR="009B7B58" w:rsidRPr="009B7B58">
        <w:rPr>
          <w:rFonts w:ascii="Times New Roman" w:hAnsi="Times New Roman" w:cs="Times New Roman"/>
          <w:b/>
          <w:sz w:val="24"/>
          <w:szCs w:val="24"/>
          <w:lang w:val="sq-AL"/>
        </w:rPr>
        <w:t>.3  Lidhja e e</w:t>
      </w:r>
      <w:r w:rsidR="009B7B58" w:rsidRPr="009B7B58">
        <w:rPr>
          <w:rFonts w:ascii="Times New Roman" w:eastAsia="Calibri" w:hAnsi="Times New Roman" w:cs="Times New Roman"/>
          <w:b/>
          <w:bCs/>
          <w:sz w:val="24"/>
          <w:szCs w:val="24"/>
          <w:lang w:val="sq-AL"/>
        </w:rPr>
        <w:t xml:space="preserve"> </w:t>
      </w:r>
      <w:r w:rsidR="009B7B58">
        <w:rPr>
          <w:rFonts w:ascii="Times New Roman" w:hAnsi="Times New Roman" w:cs="Times New Roman"/>
          <w:b/>
          <w:sz w:val="24"/>
          <w:szCs w:val="24"/>
          <w:lang w:val="sq-AL"/>
        </w:rPr>
        <w:t>SNMVK 2024</w:t>
      </w:r>
      <w:r w:rsidR="00282537">
        <w:rPr>
          <w:rFonts w:ascii="Times New Roman" w:hAnsi="Times New Roman" w:cs="Times New Roman"/>
          <w:b/>
          <w:sz w:val="24"/>
          <w:szCs w:val="24"/>
          <w:lang w:val="sq-AL"/>
        </w:rPr>
        <w:t xml:space="preserve"> – </w:t>
      </w:r>
      <w:r w:rsidR="009B7B58">
        <w:rPr>
          <w:rFonts w:ascii="Times New Roman" w:hAnsi="Times New Roman" w:cs="Times New Roman"/>
          <w:b/>
          <w:sz w:val="24"/>
          <w:szCs w:val="24"/>
          <w:lang w:val="sq-AL"/>
        </w:rPr>
        <w:t>2030</w:t>
      </w:r>
      <w:r w:rsidR="009B7B58" w:rsidRPr="009B7B58">
        <w:rPr>
          <w:rFonts w:ascii="Times New Roman" w:hAnsi="Times New Roman" w:cs="Times New Roman"/>
          <w:b/>
          <w:sz w:val="24"/>
          <w:szCs w:val="24"/>
          <w:lang w:val="sq-AL"/>
        </w:rPr>
        <w:t xml:space="preserve"> me dokument</w:t>
      </w:r>
      <w:r w:rsidR="00034918">
        <w:rPr>
          <w:rFonts w:ascii="Times New Roman" w:hAnsi="Times New Roman" w:cs="Times New Roman"/>
          <w:b/>
          <w:sz w:val="24"/>
          <w:szCs w:val="24"/>
          <w:lang w:val="sq-AL"/>
        </w:rPr>
        <w:t>e</w:t>
      </w:r>
      <w:r w:rsidR="009B7B58" w:rsidRPr="009B7B58">
        <w:rPr>
          <w:rFonts w:ascii="Times New Roman" w:hAnsi="Times New Roman" w:cs="Times New Roman"/>
          <w:b/>
          <w:sz w:val="24"/>
          <w:szCs w:val="24"/>
          <w:lang w:val="sq-AL"/>
        </w:rPr>
        <w:t>t strategjik</w:t>
      </w:r>
      <w:r w:rsidR="00034918">
        <w:rPr>
          <w:rFonts w:ascii="Times New Roman" w:hAnsi="Times New Roman" w:cs="Times New Roman"/>
          <w:b/>
          <w:sz w:val="24"/>
          <w:szCs w:val="24"/>
          <w:lang w:val="sq-AL"/>
        </w:rPr>
        <w:t>e</w:t>
      </w:r>
    </w:p>
    <w:p w14:paraId="4C6EE656" w14:textId="76DF628E" w:rsidR="009B7B58" w:rsidRPr="009B7B58" w:rsidRDefault="002A3CFA" w:rsidP="009B7B58">
      <w:pPr>
        <w:spacing w:after="0" w:line="276" w:lineRule="auto"/>
        <w:contextualSpacing/>
        <w:jc w:val="both"/>
        <w:rPr>
          <w:rFonts w:ascii="Times New Roman" w:eastAsia="Calibri" w:hAnsi="Times New Roman" w:cs="Times New Roman"/>
          <w:b/>
          <w:bCs/>
          <w:sz w:val="24"/>
          <w:szCs w:val="24"/>
          <w:lang w:val="sq-AL"/>
        </w:rPr>
      </w:pPr>
      <w:r>
        <w:rPr>
          <w:rFonts w:ascii="Times New Roman" w:hAnsi="Times New Roman" w:cs="Times New Roman"/>
          <w:b/>
          <w:sz w:val="24"/>
          <w:szCs w:val="24"/>
          <w:lang w:val="sq-AL"/>
        </w:rPr>
        <w:lastRenderedPageBreak/>
        <w:t>2</w:t>
      </w:r>
      <w:r w:rsidR="009B7B58" w:rsidRPr="009B7B58">
        <w:rPr>
          <w:rFonts w:ascii="Times New Roman" w:hAnsi="Times New Roman" w:cs="Times New Roman"/>
          <w:b/>
          <w:sz w:val="24"/>
          <w:szCs w:val="24"/>
          <w:lang w:val="sq-AL"/>
        </w:rPr>
        <w:t>.3.1 Lidhja e</w:t>
      </w:r>
      <w:r w:rsidR="009B7B58" w:rsidRPr="009B7B58">
        <w:rPr>
          <w:rFonts w:ascii="Times New Roman" w:eastAsia="Calibri" w:hAnsi="Times New Roman" w:cs="Times New Roman"/>
          <w:b/>
          <w:bCs/>
          <w:sz w:val="24"/>
          <w:szCs w:val="24"/>
          <w:lang w:val="sq-AL"/>
        </w:rPr>
        <w:t xml:space="preserve"> </w:t>
      </w:r>
      <w:r w:rsidR="009B7B58">
        <w:rPr>
          <w:rFonts w:ascii="Times New Roman" w:hAnsi="Times New Roman" w:cs="Times New Roman"/>
          <w:b/>
          <w:sz w:val="24"/>
          <w:szCs w:val="24"/>
          <w:lang w:val="sq-AL"/>
        </w:rPr>
        <w:t>SNMVK 2024</w:t>
      </w:r>
      <w:r w:rsidR="00282537">
        <w:rPr>
          <w:rFonts w:ascii="Times New Roman" w:hAnsi="Times New Roman" w:cs="Times New Roman"/>
          <w:b/>
          <w:sz w:val="24"/>
          <w:szCs w:val="24"/>
          <w:lang w:val="sq-AL"/>
        </w:rPr>
        <w:t xml:space="preserve"> – </w:t>
      </w:r>
      <w:r w:rsidR="009B7B58">
        <w:rPr>
          <w:rFonts w:ascii="Times New Roman" w:hAnsi="Times New Roman" w:cs="Times New Roman"/>
          <w:b/>
          <w:sz w:val="24"/>
          <w:szCs w:val="24"/>
          <w:lang w:val="sq-AL"/>
        </w:rPr>
        <w:t>2030</w:t>
      </w:r>
      <w:r w:rsidR="009B7B58" w:rsidRPr="009B7B58">
        <w:rPr>
          <w:rFonts w:ascii="Times New Roman" w:hAnsi="Times New Roman" w:cs="Times New Roman"/>
          <w:b/>
          <w:sz w:val="24"/>
          <w:szCs w:val="24"/>
          <w:lang w:val="sq-AL"/>
        </w:rPr>
        <w:t xml:space="preserve"> me Strategjinë Kombëtare për Zhvillim dhe Integrim Europian 2022</w:t>
      </w:r>
      <w:r w:rsidR="00282537">
        <w:rPr>
          <w:rFonts w:ascii="Times New Roman" w:hAnsi="Times New Roman" w:cs="Times New Roman"/>
          <w:b/>
          <w:sz w:val="24"/>
          <w:szCs w:val="24"/>
          <w:lang w:val="sq-AL"/>
        </w:rPr>
        <w:t xml:space="preserve"> – </w:t>
      </w:r>
      <w:r w:rsidR="009B7B58" w:rsidRPr="009B7B58">
        <w:rPr>
          <w:rFonts w:ascii="Times New Roman" w:hAnsi="Times New Roman" w:cs="Times New Roman"/>
          <w:b/>
          <w:sz w:val="24"/>
          <w:szCs w:val="24"/>
          <w:lang w:val="sq-AL"/>
        </w:rPr>
        <w:t>2030 (SKZHIE</w:t>
      </w:r>
      <w:r w:rsidR="00034918">
        <w:rPr>
          <w:rFonts w:ascii="Times New Roman" w:hAnsi="Times New Roman" w:cs="Times New Roman"/>
          <w:b/>
          <w:sz w:val="24"/>
          <w:szCs w:val="24"/>
          <w:lang w:val="sq-AL"/>
        </w:rPr>
        <w:t xml:space="preserve"> III</w:t>
      </w:r>
      <w:r w:rsidR="009B7B58" w:rsidRPr="009B7B58">
        <w:rPr>
          <w:rFonts w:ascii="Times New Roman" w:hAnsi="Times New Roman" w:cs="Times New Roman"/>
          <w:b/>
          <w:sz w:val="24"/>
          <w:szCs w:val="24"/>
          <w:lang w:val="sq-AL"/>
        </w:rPr>
        <w:t>)</w:t>
      </w:r>
    </w:p>
    <w:p w14:paraId="45353553" w14:textId="66A23DF5" w:rsidR="009B7B58" w:rsidRPr="009B7B58" w:rsidRDefault="009B7B58" w:rsidP="009B7B58">
      <w:pPr>
        <w:spacing w:beforeAutospacing="1" w:after="0" w:afterAutospacing="1" w:line="276" w:lineRule="auto"/>
        <w:jc w:val="both"/>
        <w:rPr>
          <w:rFonts w:ascii="Times New Roman" w:eastAsia="Times New Roman" w:hAnsi="Times New Roman" w:cs="Times New Roman"/>
          <w:color w:val="000000"/>
          <w:sz w:val="24"/>
          <w:szCs w:val="24"/>
          <w:lang w:val="en-GB" w:eastAsia="en-GB"/>
        </w:rPr>
      </w:pPr>
      <w:r>
        <w:rPr>
          <w:rFonts w:ascii="Times New Roman" w:hAnsi="Times New Roman" w:cs="Times New Roman"/>
          <w:sz w:val="24"/>
          <w:szCs w:val="24"/>
          <w:lang w:val="sq-AL"/>
        </w:rPr>
        <w:t>SNMVK</w:t>
      </w:r>
      <w:r w:rsidR="00034918">
        <w:rPr>
          <w:rFonts w:ascii="Times New Roman" w:hAnsi="Times New Roman" w:cs="Times New Roman"/>
          <w:sz w:val="24"/>
          <w:szCs w:val="24"/>
          <w:lang w:val="sq-AL"/>
        </w:rPr>
        <w:t xml:space="preserve"> </w:t>
      </w:r>
      <w:r>
        <w:rPr>
          <w:rFonts w:ascii="Times New Roman" w:hAnsi="Times New Roman" w:cs="Times New Roman"/>
          <w:sz w:val="24"/>
          <w:szCs w:val="24"/>
          <w:lang w:val="sq-AL"/>
        </w:rPr>
        <w:t>2024</w:t>
      </w:r>
      <w:r w:rsidR="00734149">
        <w:rPr>
          <w:rFonts w:ascii="Times New Roman" w:hAnsi="Times New Roman" w:cs="Times New Roman"/>
          <w:sz w:val="24"/>
          <w:szCs w:val="24"/>
          <w:lang w:val="sq-AL"/>
        </w:rPr>
        <w:t xml:space="preserve"> – </w:t>
      </w:r>
      <w:r>
        <w:rPr>
          <w:rFonts w:ascii="Times New Roman" w:hAnsi="Times New Roman" w:cs="Times New Roman"/>
          <w:sz w:val="24"/>
          <w:szCs w:val="24"/>
          <w:lang w:val="sq-AL"/>
        </w:rPr>
        <w:t>2030</w:t>
      </w:r>
      <w:r w:rsidRPr="009B7B58">
        <w:rPr>
          <w:rFonts w:ascii="Times New Roman" w:hAnsi="Times New Roman" w:cs="Times New Roman"/>
          <w:b/>
          <w:sz w:val="24"/>
          <w:szCs w:val="24"/>
          <w:lang w:val="sq-AL"/>
        </w:rPr>
        <w:t xml:space="preserve"> </w:t>
      </w:r>
      <w:r w:rsidRPr="009B7B58">
        <w:rPr>
          <w:rFonts w:ascii="Times New Roman" w:hAnsi="Times New Roman" w:cs="Times New Roman"/>
          <w:sz w:val="24"/>
          <w:szCs w:val="24"/>
          <w:lang w:val="sq-AL"/>
        </w:rPr>
        <w:t xml:space="preserve">është e lidhur ngushtësisht me qëllimet dhe objektivat e </w:t>
      </w:r>
      <w:r w:rsidRPr="009B7B58">
        <w:rPr>
          <w:rFonts w:ascii="Times New Roman" w:hAnsi="Times New Roman" w:cs="Times New Roman"/>
          <w:i/>
          <w:sz w:val="24"/>
          <w:szCs w:val="24"/>
          <w:lang w:val="sq-AL"/>
        </w:rPr>
        <w:t>Strategjisë Kombëtare për Zhvillim dhe Integrim Europian 2022-2030</w:t>
      </w:r>
      <w:r w:rsidRPr="009B7B58">
        <w:rPr>
          <w:rFonts w:ascii="Times New Roman" w:hAnsi="Times New Roman" w:cs="Times New Roman"/>
          <w:sz w:val="24"/>
          <w:szCs w:val="24"/>
          <w:lang w:val="sq-AL"/>
        </w:rPr>
        <w:t xml:space="preserve"> (SKZHIE III) dhe është mbështetur në shtyllën kryesore të sistemit të drejtësisë “</w:t>
      </w:r>
      <w:r w:rsidRPr="009B7B58">
        <w:rPr>
          <w:rFonts w:ascii="Times New Roman" w:hAnsi="Times New Roman" w:cs="Times New Roman"/>
          <w:sz w:val="24"/>
          <w:szCs w:val="24"/>
        </w:rPr>
        <w:t>Demokracia e fuqizimi i institucioneve dhe qeverisjes së mirë</w:t>
      </w:r>
      <w:r w:rsidRPr="009B7B58">
        <w:rPr>
          <w:rFonts w:ascii="Times New Roman" w:hAnsi="Times New Roman" w:cs="Times New Roman"/>
          <w:sz w:val="24"/>
          <w:szCs w:val="24"/>
          <w:lang w:val="sq-AL"/>
        </w:rPr>
        <w:t xml:space="preserve">”. SNMVK 2024-2030 udhëhiqet nga parimi </w:t>
      </w:r>
      <w:r w:rsidRPr="009B7B58">
        <w:rPr>
          <w:rFonts w:ascii="Times New Roman" w:hAnsi="Times New Roman" w:cs="Times New Roman"/>
          <w:sz w:val="24"/>
          <w:szCs w:val="24"/>
        </w:rPr>
        <w:t>i të drejtës për informim</w:t>
      </w:r>
      <w:r w:rsidRPr="009B7B58">
        <w:rPr>
          <w:rFonts w:ascii="Times New Roman" w:hAnsi="Times New Roman" w:cs="Times New Roman"/>
          <w:sz w:val="24"/>
          <w:szCs w:val="24"/>
          <w:lang w:val="sq-AL"/>
        </w:rPr>
        <w:t xml:space="preserve">, parimi i </w:t>
      </w:r>
      <w:r w:rsidRPr="009B7B58">
        <w:rPr>
          <w:rFonts w:ascii="Times New Roman" w:hAnsi="Times New Roman" w:cs="Times New Roman"/>
          <w:sz w:val="24"/>
          <w:szCs w:val="24"/>
        </w:rPr>
        <w:t>mbrojtjes së të drejtave të viktimave,</w:t>
      </w:r>
      <w:r w:rsidRPr="009B7B58">
        <w:rPr>
          <w:rFonts w:ascii="Times New Roman" w:hAnsi="Times New Roman" w:cs="Times New Roman"/>
          <w:sz w:val="24"/>
          <w:szCs w:val="24"/>
          <w:lang w:val="sq-AL"/>
        </w:rPr>
        <w:t xml:space="preserve"> parimi i </w:t>
      </w:r>
      <w:r w:rsidRPr="009B7B58">
        <w:rPr>
          <w:rFonts w:ascii="Times New Roman" w:hAnsi="Times New Roman" w:cs="Times New Roman"/>
          <w:sz w:val="24"/>
          <w:szCs w:val="24"/>
        </w:rPr>
        <w:t xml:space="preserve">mbështetjes së të drejtave të viktimave, duke marrë në konsideratë, viktimat me nevoja të veçanta specifike. </w:t>
      </w:r>
    </w:p>
    <w:p w14:paraId="293C9531" w14:textId="4AC4DCA0" w:rsidR="00734149" w:rsidRPr="00286496" w:rsidRDefault="009B7B58" w:rsidP="009B7B58">
      <w:pPr>
        <w:spacing w:line="276" w:lineRule="auto"/>
        <w:jc w:val="both"/>
        <w:rPr>
          <w:rFonts w:ascii="Times New Roman" w:hAnsi="Times New Roman" w:cs="Times New Roman"/>
          <w:sz w:val="24"/>
          <w:szCs w:val="24"/>
        </w:rPr>
      </w:pPr>
      <w:r w:rsidRPr="009B7B58">
        <w:rPr>
          <w:rFonts w:ascii="Times New Roman" w:hAnsi="Times New Roman" w:cs="Times New Roman"/>
          <w:sz w:val="24"/>
          <w:szCs w:val="24"/>
          <w:lang w:val="sq-AL"/>
        </w:rPr>
        <w:t>SKZHIE III</w:t>
      </w:r>
      <w:r w:rsidR="00286496">
        <w:rPr>
          <w:rFonts w:ascii="Times New Roman" w:hAnsi="Times New Roman" w:cs="Times New Roman"/>
          <w:sz w:val="24"/>
          <w:szCs w:val="24"/>
          <w:lang w:val="sq-AL"/>
        </w:rPr>
        <w:t xml:space="preserve"> </w:t>
      </w:r>
      <w:r w:rsidRPr="009B7B58">
        <w:rPr>
          <w:rFonts w:ascii="Times New Roman" w:hAnsi="Times New Roman" w:cs="Times New Roman"/>
          <w:sz w:val="24"/>
          <w:szCs w:val="24"/>
          <w:lang w:val="sq-AL"/>
        </w:rPr>
        <w:t xml:space="preserve">është një strategji ombrellë e cila siguron prioritizimin e politikave në nivel afatmesëm dhe afatgjatë, në nivel kombëtar dhe përfshin politikat dhe strategjitë sektoriale/ndërsektoriale të  institucioneve të tjera shtetërore. Në këtë kontekst, </w:t>
      </w:r>
      <w:r w:rsidRPr="00286496">
        <w:rPr>
          <w:rFonts w:ascii="Times New Roman" w:hAnsi="Times New Roman" w:cs="Times New Roman"/>
          <w:sz w:val="24"/>
          <w:szCs w:val="24"/>
          <w:lang w:val="sq-AL"/>
        </w:rPr>
        <w:t>SKZHIE</w:t>
      </w:r>
      <w:r w:rsidR="00286496">
        <w:rPr>
          <w:rFonts w:ascii="Times New Roman" w:hAnsi="Times New Roman" w:cs="Times New Roman"/>
          <w:sz w:val="24"/>
          <w:szCs w:val="24"/>
          <w:lang w:val="sq-AL"/>
        </w:rPr>
        <w:t xml:space="preserve"> III </w:t>
      </w:r>
      <w:r w:rsidRPr="009B7B58">
        <w:rPr>
          <w:rFonts w:ascii="Times New Roman" w:hAnsi="Times New Roman" w:cs="Times New Roman"/>
          <w:sz w:val="24"/>
          <w:szCs w:val="24"/>
          <w:lang w:val="sq-AL"/>
        </w:rPr>
        <w:t>te nënfusha “</w:t>
      </w:r>
      <w:r w:rsidRPr="009B7B58">
        <w:rPr>
          <w:rFonts w:ascii="Times New Roman" w:hAnsi="Times New Roman" w:cs="Times New Roman"/>
          <w:sz w:val="24"/>
          <w:szCs w:val="24"/>
        </w:rPr>
        <w:t>Forcimi i të Drejtave të Njeriut”</w:t>
      </w:r>
      <w:r w:rsidRPr="009B7B58">
        <w:rPr>
          <w:rFonts w:ascii="Times New Roman" w:hAnsi="Times New Roman" w:cs="Times New Roman"/>
          <w:sz w:val="24"/>
          <w:szCs w:val="24"/>
          <w:lang w:val="sq-AL"/>
        </w:rPr>
        <w:t>,</w:t>
      </w:r>
      <w:r w:rsidR="00286496">
        <w:rPr>
          <w:rFonts w:ascii="Times New Roman" w:hAnsi="Times New Roman" w:cs="Times New Roman"/>
          <w:sz w:val="24"/>
          <w:szCs w:val="24"/>
          <w:lang w:val="sq-AL"/>
        </w:rPr>
        <w:t xml:space="preserve"> </w:t>
      </w:r>
      <w:r w:rsidRPr="009B7B58">
        <w:rPr>
          <w:rFonts w:ascii="Times New Roman" w:hAnsi="Times New Roman" w:cs="Times New Roman"/>
          <w:sz w:val="24"/>
          <w:szCs w:val="24"/>
          <w:lang w:val="sq-AL"/>
        </w:rPr>
        <w:t>parashikon objektiva strategjikë që lidhen ko</w:t>
      </w:r>
      <w:r w:rsidR="00286496">
        <w:rPr>
          <w:rFonts w:ascii="Times New Roman" w:hAnsi="Times New Roman" w:cs="Times New Roman"/>
          <w:sz w:val="24"/>
          <w:szCs w:val="24"/>
          <w:lang w:val="sq-AL"/>
        </w:rPr>
        <w:t>n</w:t>
      </w:r>
      <w:r w:rsidRPr="009B7B58">
        <w:rPr>
          <w:rFonts w:ascii="Times New Roman" w:hAnsi="Times New Roman" w:cs="Times New Roman"/>
          <w:sz w:val="24"/>
          <w:szCs w:val="24"/>
          <w:lang w:val="sq-AL"/>
        </w:rPr>
        <w:t xml:space="preserve">kretisht me aksesin në drejtësi të </w:t>
      </w:r>
      <w:r w:rsidRPr="009B7B58">
        <w:rPr>
          <w:rFonts w:ascii="Times New Roman" w:hAnsi="Times New Roman" w:cs="Times New Roman"/>
          <w:sz w:val="24"/>
          <w:szCs w:val="24"/>
        </w:rPr>
        <w:t>viktimave me nevoja specifike, fuqizimin e të drejtave të viktimave me nevoja specifike, me drejtësi miqësore për fëmijët, me përmirësimin e</w:t>
      </w:r>
      <w:r w:rsidR="00286496">
        <w:rPr>
          <w:rFonts w:ascii="Times New Roman" w:hAnsi="Times New Roman" w:cs="Times New Roman"/>
          <w:sz w:val="24"/>
          <w:szCs w:val="24"/>
        </w:rPr>
        <w:t xml:space="preserve"> </w:t>
      </w:r>
      <w:r w:rsidRPr="009B7B58">
        <w:rPr>
          <w:rFonts w:ascii="Times New Roman" w:hAnsi="Times New Roman" w:cs="Times New Roman"/>
          <w:sz w:val="24"/>
          <w:szCs w:val="24"/>
        </w:rPr>
        <w:t>qasjes në drejtësi të viktimave me nevoja të veçanta specifike, duke garantuar mbrojtje dhe mbështetje, përmes përmirësimit të legjislacionit, zbatimit</w:t>
      </w:r>
      <w:r w:rsidR="00286496">
        <w:rPr>
          <w:rFonts w:ascii="Times New Roman" w:hAnsi="Times New Roman" w:cs="Times New Roman"/>
          <w:sz w:val="24"/>
          <w:szCs w:val="24"/>
        </w:rPr>
        <w:t xml:space="preserve"> efektive </w:t>
      </w:r>
      <w:r w:rsidRPr="009B7B58">
        <w:rPr>
          <w:rFonts w:ascii="Times New Roman" w:hAnsi="Times New Roman" w:cs="Times New Roman"/>
          <w:sz w:val="24"/>
          <w:szCs w:val="24"/>
        </w:rPr>
        <w:t xml:space="preserve">të tij, ofrimit të shërbimeve mbështetëse të specializuara, </w:t>
      </w:r>
      <w:r w:rsidRPr="009B7B58">
        <w:rPr>
          <w:rFonts w:ascii="Times New Roman" w:hAnsi="Times New Roman" w:cs="Times New Roman"/>
          <w:sz w:val="24"/>
          <w:szCs w:val="24"/>
          <w:lang w:val="sq-AL"/>
        </w:rPr>
        <w:t>me g</w:t>
      </w:r>
      <w:r w:rsidRPr="009B7B58">
        <w:rPr>
          <w:rFonts w:ascii="Times New Roman" w:hAnsi="Times New Roman" w:cs="Times New Roman"/>
          <w:sz w:val="24"/>
          <w:szCs w:val="24"/>
        </w:rPr>
        <w:t xml:space="preserve">arantimin e të drejtës për informim dhe mbrojtjes së të dhënave personale dhe rritjen e ndërgjegjësimit të publikut mbi diskriminimin dhe të drejtën për mundësi të barabarta në përgjithësi. </w:t>
      </w:r>
    </w:p>
    <w:p w14:paraId="3F87DC03" w14:textId="56557E08" w:rsidR="00766EF0" w:rsidRDefault="002A3CFA" w:rsidP="003B79D1">
      <w:pPr>
        <w:spacing w:line="276" w:lineRule="auto"/>
        <w:contextualSpacing/>
        <w:jc w:val="both"/>
        <w:rPr>
          <w:rFonts w:ascii="Times New Roman" w:eastAsia="Calibri" w:hAnsi="Times New Roman" w:cs="Times New Roman"/>
          <w:b/>
          <w:sz w:val="24"/>
          <w:szCs w:val="24"/>
          <w:lang w:val="sq-AL"/>
        </w:rPr>
      </w:pPr>
      <w:r>
        <w:rPr>
          <w:rFonts w:ascii="Times New Roman" w:eastAsia="Calibri" w:hAnsi="Times New Roman" w:cs="Times New Roman"/>
          <w:b/>
          <w:sz w:val="24"/>
          <w:szCs w:val="24"/>
          <w:lang w:val="sq-AL"/>
        </w:rPr>
        <w:t>2</w:t>
      </w:r>
      <w:r w:rsidR="003B79D1">
        <w:rPr>
          <w:rFonts w:ascii="Times New Roman" w:eastAsia="Calibri" w:hAnsi="Times New Roman" w:cs="Times New Roman"/>
          <w:b/>
          <w:sz w:val="24"/>
          <w:szCs w:val="24"/>
          <w:lang w:val="sq-AL"/>
        </w:rPr>
        <w:t xml:space="preserve">.3.2 </w:t>
      </w:r>
      <w:r w:rsidR="009B7B58" w:rsidRPr="009B7B58">
        <w:rPr>
          <w:rFonts w:ascii="Times New Roman" w:eastAsia="Calibri" w:hAnsi="Times New Roman" w:cs="Times New Roman"/>
          <w:b/>
          <w:sz w:val="24"/>
          <w:szCs w:val="24"/>
          <w:lang w:val="sq-AL"/>
        </w:rPr>
        <w:t>Lidhja me Programin e Qeverisë</w:t>
      </w:r>
    </w:p>
    <w:p w14:paraId="31D30DCD" w14:textId="77777777" w:rsidR="00766EF0" w:rsidRDefault="00766EF0" w:rsidP="00766EF0">
      <w:pPr>
        <w:spacing w:line="276" w:lineRule="auto"/>
        <w:contextualSpacing/>
        <w:jc w:val="both"/>
        <w:rPr>
          <w:rFonts w:ascii="Times New Roman" w:eastAsia="Calibri" w:hAnsi="Times New Roman" w:cs="Times New Roman"/>
          <w:b/>
          <w:sz w:val="24"/>
          <w:szCs w:val="24"/>
          <w:lang w:val="sq-AL"/>
        </w:rPr>
      </w:pPr>
    </w:p>
    <w:p w14:paraId="12B93B51" w14:textId="0301D846" w:rsidR="00766EF0" w:rsidRDefault="00CE04DE" w:rsidP="003B79D1">
      <w:pPr>
        <w:spacing w:line="276" w:lineRule="auto"/>
        <w:contextualSpacing/>
        <w:jc w:val="both"/>
        <w:rPr>
          <w:rFonts w:ascii="Times New Roman" w:eastAsia="Calibri" w:hAnsi="Times New Roman" w:cs="Times New Roman"/>
          <w:b/>
          <w:sz w:val="24"/>
          <w:szCs w:val="24"/>
          <w:lang w:val="sq-AL"/>
        </w:rPr>
      </w:pPr>
      <w:r w:rsidRPr="00766EF0">
        <w:rPr>
          <w:rFonts w:ascii="Times New Roman" w:hAnsi="Times New Roman" w:cs="Times New Roman"/>
          <w:sz w:val="24"/>
          <w:szCs w:val="24"/>
          <w:lang w:val="sq-AL"/>
        </w:rPr>
        <w:t>SNMVK 2024</w:t>
      </w:r>
      <w:r w:rsidR="00734149" w:rsidRPr="00766EF0">
        <w:rPr>
          <w:rFonts w:ascii="Times New Roman" w:hAnsi="Times New Roman" w:cs="Times New Roman"/>
          <w:sz w:val="24"/>
          <w:szCs w:val="24"/>
          <w:lang w:val="sq-AL"/>
        </w:rPr>
        <w:t xml:space="preserve"> – </w:t>
      </w:r>
      <w:r w:rsidRPr="00766EF0">
        <w:rPr>
          <w:rFonts w:ascii="Times New Roman" w:hAnsi="Times New Roman" w:cs="Times New Roman"/>
          <w:sz w:val="24"/>
          <w:szCs w:val="24"/>
          <w:lang w:val="sq-AL"/>
        </w:rPr>
        <w:t>2030</w:t>
      </w:r>
      <w:r w:rsidRPr="00766EF0">
        <w:rPr>
          <w:rFonts w:ascii="Times New Roman" w:hAnsi="Times New Roman" w:cs="Times New Roman"/>
          <w:b/>
          <w:sz w:val="24"/>
          <w:szCs w:val="24"/>
          <w:lang w:val="sq-AL"/>
        </w:rPr>
        <w:t xml:space="preserve"> </w:t>
      </w:r>
      <w:r w:rsidR="009B7B58" w:rsidRPr="00766EF0">
        <w:rPr>
          <w:rFonts w:ascii="Times New Roman" w:hAnsi="Times New Roman" w:cs="Times New Roman"/>
          <w:sz w:val="24"/>
          <w:szCs w:val="24"/>
          <w:lang w:val="sq-AL"/>
        </w:rPr>
        <w:t>lidhet me Programin</w:t>
      </w:r>
      <w:r w:rsidR="00A910F0">
        <w:rPr>
          <w:rFonts w:ascii="Times New Roman" w:hAnsi="Times New Roman" w:cs="Times New Roman"/>
          <w:sz w:val="24"/>
          <w:szCs w:val="24"/>
          <w:lang w:val="sq-AL"/>
        </w:rPr>
        <w:t xml:space="preserve"> e Qeverisë</w:t>
      </w:r>
      <w:r w:rsidR="009B7B58" w:rsidRPr="00766EF0">
        <w:rPr>
          <w:rFonts w:ascii="Times New Roman" w:hAnsi="Times New Roman" w:cs="Times New Roman"/>
          <w:sz w:val="24"/>
          <w:szCs w:val="24"/>
          <w:lang w:val="sq-AL"/>
        </w:rPr>
        <w:t xml:space="preserve"> 2021</w:t>
      </w:r>
      <w:r w:rsidR="00734149" w:rsidRPr="00766EF0">
        <w:rPr>
          <w:rFonts w:ascii="Times New Roman" w:hAnsi="Times New Roman" w:cs="Times New Roman"/>
          <w:sz w:val="24"/>
          <w:szCs w:val="24"/>
          <w:lang w:val="sq-AL"/>
        </w:rPr>
        <w:t xml:space="preserve"> – </w:t>
      </w:r>
      <w:r w:rsidR="009B7B58" w:rsidRPr="00766EF0">
        <w:rPr>
          <w:rFonts w:ascii="Times New Roman" w:hAnsi="Times New Roman" w:cs="Times New Roman"/>
          <w:sz w:val="24"/>
          <w:szCs w:val="24"/>
          <w:lang w:val="sq-AL"/>
        </w:rPr>
        <w:t>2025, kryesisht me prioritetin “Shqipëria e së drejtës”.</w:t>
      </w:r>
    </w:p>
    <w:p w14:paraId="19C7BA75" w14:textId="77777777" w:rsidR="003B79D1" w:rsidRPr="003B79D1" w:rsidRDefault="003B79D1" w:rsidP="003B79D1">
      <w:pPr>
        <w:spacing w:line="276" w:lineRule="auto"/>
        <w:contextualSpacing/>
        <w:jc w:val="both"/>
        <w:rPr>
          <w:rFonts w:ascii="Times New Roman" w:eastAsia="Calibri" w:hAnsi="Times New Roman" w:cs="Times New Roman"/>
          <w:b/>
          <w:sz w:val="24"/>
          <w:szCs w:val="24"/>
          <w:lang w:val="sq-AL"/>
        </w:rPr>
      </w:pPr>
    </w:p>
    <w:p w14:paraId="4A521085" w14:textId="43E33602" w:rsidR="009B7B58" w:rsidRDefault="002A3CFA" w:rsidP="00734149">
      <w:pPr>
        <w:spacing w:after="0" w:line="276" w:lineRule="auto"/>
        <w:contextualSpacing/>
        <w:jc w:val="both"/>
        <w:rPr>
          <w:rFonts w:ascii="Times New Roman" w:hAnsi="Times New Roman" w:cs="Times New Roman"/>
          <w:sz w:val="24"/>
          <w:szCs w:val="24"/>
        </w:rPr>
      </w:pPr>
      <w:r>
        <w:rPr>
          <w:rFonts w:ascii="Times New Roman" w:hAnsi="Times New Roman" w:cs="Times New Roman"/>
          <w:b/>
          <w:sz w:val="24"/>
          <w:szCs w:val="24"/>
          <w:lang w:val="sq-AL"/>
        </w:rPr>
        <w:t>2</w:t>
      </w:r>
      <w:r w:rsidR="00CE04DE">
        <w:rPr>
          <w:rFonts w:ascii="Times New Roman" w:hAnsi="Times New Roman" w:cs="Times New Roman"/>
          <w:b/>
          <w:sz w:val="24"/>
          <w:szCs w:val="24"/>
          <w:lang w:val="sq-AL"/>
        </w:rPr>
        <w:t>.3.3 Lidhja e SNMVK 2024-2030</w:t>
      </w:r>
      <w:r w:rsidR="009B7B58" w:rsidRPr="009B7B58">
        <w:rPr>
          <w:rFonts w:ascii="Times New Roman" w:hAnsi="Times New Roman" w:cs="Times New Roman"/>
          <w:b/>
          <w:sz w:val="24"/>
          <w:szCs w:val="24"/>
          <w:lang w:val="sq-AL"/>
        </w:rPr>
        <w:t xml:space="preserve">  me Strategjinë Ndërsektoriale të Drejtësisë 2021</w:t>
      </w:r>
      <w:r w:rsidR="00766EF0">
        <w:rPr>
          <w:rFonts w:ascii="Times New Roman" w:hAnsi="Times New Roman" w:cs="Times New Roman"/>
          <w:b/>
          <w:sz w:val="24"/>
          <w:szCs w:val="24"/>
          <w:lang w:val="sq-AL"/>
        </w:rPr>
        <w:t xml:space="preserve"> – </w:t>
      </w:r>
      <w:r w:rsidR="009B7B58" w:rsidRPr="009B7B58">
        <w:rPr>
          <w:rFonts w:ascii="Times New Roman" w:hAnsi="Times New Roman" w:cs="Times New Roman"/>
          <w:b/>
          <w:sz w:val="24"/>
          <w:szCs w:val="24"/>
          <w:lang w:val="sq-AL"/>
        </w:rPr>
        <w:t>2025</w:t>
      </w:r>
      <w:r w:rsidR="00286496">
        <w:rPr>
          <w:rFonts w:ascii="Times New Roman" w:hAnsi="Times New Roman" w:cs="Times New Roman"/>
          <w:b/>
          <w:sz w:val="24"/>
          <w:szCs w:val="24"/>
          <w:lang w:val="sq-AL"/>
        </w:rPr>
        <w:t xml:space="preserve"> (SND 2021-2025)</w:t>
      </w:r>
    </w:p>
    <w:p w14:paraId="16020CC0" w14:textId="77777777" w:rsidR="00734149" w:rsidRPr="00734149" w:rsidRDefault="00734149" w:rsidP="00734149">
      <w:pPr>
        <w:spacing w:after="0" w:line="276" w:lineRule="auto"/>
        <w:contextualSpacing/>
        <w:jc w:val="both"/>
        <w:rPr>
          <w:rFonts w:ascii="Times New Roman" w:hAnsi="Times New Roman" w:cs="Times New Roman"/>
          <w:sz w:val="24"/>
          <w:szCs w:val="24"/>
        </w:rPr>
      </w:pPr>
    </w:p>
    <w:p w14:paraId="49509B14" w14:textId="2B27F0FB" w:rsidR="009B7B58" w:rsidRPr="009B7B58" w:rsidRDefault="009B7B58" w:rsidP="009B7B58">
      <w:pPr>
        <w:spacing w:line="276" w:lineRule="auto"/>
        <w:jc w:val="both"/>
        <w:rPr>
          <w:rFonts w:ascii="Times New Roman" w:hAnsi="Times New Roman" w:cs="Times New Roman"/>
          <w:i/>
          <w:sz w:val="24"/>
          <w:szCs w:val="24"/>
          <w:lang w:val="sq-AL"/>
        </w:rPr>
      </w:pPr>
      <w:r w:rsidRPr="009B7B58">
        <w:rPr>
          <w:rFonts w:ascii="Times New Roman" w:hAnsi="Times New Roman" w:cs="Times New Roman"/>
          <w:sz w:val="24"/>
          <w:szCs w:val="24"/>
          <w:lang w:val="sq-AL"/>
        </w:rPr>
        <w:t>SND</w:t>
      </w:r>
      <w:r w:rsidR="00286496">
        <w:rPr>
          <w:rFonts w:ascii="Times New Roman" w:hAnsi="Times New Roman" w:cs="Times New Roman"/>
          <w:sz w:val="24"/>
          <w:szCs w:val="24"/>
          <w:lang w:val="sq-AL"/>
        </w:rPr>
        <w:t xml:space="preserve"> </w:t>
      </w:r>
      <w:r w:rsidRPr="009B7B58">
        <w:rPr>
          <w:rFonts w:ascii="Times New Roman" w:hAnsi="Times New Roman" w:cs="Times New Roman"/>
          <w:sz w:val="24"/>
          <w:szCs w:val="24"/>
          <w:lang w:val="sq-AL"/>
        </w:rPr>
        <w:t xml:space="preserve">2021 – 2025 dhe Plani i saj i Veprimit, është miratuar me Vendim të Këshillit të Ministrave </w:t>
      </w:r>
      <w:r w:rsidR="00734149">
        <w:rPr>
          <w:rFonts w:ascii="Times New Roman" w:hAnsi="Times New Roman" w:cs="Times New Roman"/>
          <w:sz w:val="24"/>
          <w:szCs w:val="24"/>
          <w:lang w:val="sq-AL"/>
        </w:rPr>
        <w:t>(VKM) n</w:t>
      </w:r>
      <w:r w:rsidRPr="00734149">
        <w:rPr>
          <w:rFonts w:ascii="Times New Roman" w:hAnsi="Times New Roman" w:cs="Times New Roman"/>
          <w:sz w:val="24"/>
          <w:szCs w:val="24"/>
          <w:lang w:val="sq-AL"/>
        </w:rPr>
        <w:t>r.</w:t>
      </w:r>
      <w:r w:rsidR="00734149">
        <w:rPr>
          <w:rFonts w:ascii="Times New Roman" w:hAnsi="Times New Roman" w:cs="Times New Roman"/>
          <w:sz w:val="24"/>
          <w:szCs w:val="24"/>
          <w:lang w:val="sq-AL"/>
        </w:rPr>
        <w:t xml:space="preserve"> </w:t>
      </w:r>
      <w:r w:rsidRPr="00734149">
        <w:rPr>
          <w:rFonts w:ascii="Times New Roman" w:hAnsi="Times New Roman" w:cs="Times New Roman"/>
          <w:sz w:val="24"/>
          <w:szCs w:val="24"/>
          <w:lang w:val="sq-AL"/>
        </w:rPr>
        <w:t>823</w:t>
      </w:r>
      <w:r w:rsidRPr="009B7B58">
        <w:rPr>
          <w:rFonts w:ascii="Times New Roman" w:hAnsi="Times New Roman" w:cs="Times New Roman"/>
          <w:sz w:val="24"/>
          <w:szCs w:val="24"/>
          <w:lang w:val="sq-AL"/>
        </w:rPr>
        <w:t xml:space="preserve">, datë </w:t>
      </w:r>
      <w:r w:rsidRPr="00734149">
        <w:rPr>
          <w:rFonts w:ascii="Times New Roman" w:hAnsi="Times New Roman" w:cs="Times New Roman"/>
          <w:sz w:val="24"/>
          <w:szCs w:val="24"/>
          <w:lang w:val="sq-AL"/>
        </w:rPr>
        <w:t>24.12.2021</w:t>
      </w:r>
      <w:r w:rsidRPr="009B7B58">
        <w:rPr>
          <w:rFonts w:ascii="Times New Roman" w:hAnsi="Times New Roman" w:cs="Times New Roman"/>
          <w:sz w:val="24"/>
          <w:szCs w:val="24"/>
          <w:lang w:val="sq-AL"/>
        </w:rPr>
        <w:t xml:space="preserve">. Vizioni i strategjisë është </w:t>
      </w:r>
      <w:r w:rsidRPr="00286496">
        <w:rPr>
          <w:rFonts w:ascii="Times New Roman" w:hAnsi="Times New Roman" w:cs="Times New Roman"/>
          <w:i/>
          <w:sz w:val="24"/>
          <w:szCs w:val="24"/>
          <w:lang w:val="sq-AL"/>
        </w:rPr>
        <w:t>“</w:t>
      </w:r>
      <w:r w:rsidR="00286496" w:rsidRPr="00286496">
        <w:rPr>
          <w:rFonts w:ascii="Times New Roman" w:hAnsi="Times New Roman" w:cs="Times New Roman"/>
          <w:i/>
          <w:sz w:val="24"/>
          <w:szCs w:val="24"/>
          <w:lang w:val="sq-AL"/>
        </w:rPr>
        <w:t>S</w:t>
      </w:r>
      <w:r w:rsidRPr="00286496">
        <w:rPr>
          <w:rFonts w:ascii="Times New Roman" w:hAnsi="Times New Roman" w:cs="Times New Roman"/>
          <w:i/>
          <w:sz w:val="24"/>
          <w:szCs w:val="24"/>
          <w:lang w:val="sq-AL"/>
        </w:rPr>
        <w:t xml:space="preserve">istem i drejtësisë i pavarur, </w:t>
      </w:r>
      <w:r w:rsidRPr="00286496">
        <w:rPr>
          <w:rFonts w:ascii="Times New Roman" w:hAnsi="Times New Roman" w:cs="Times New Roman"/>
          <w:i/>
          <w:sz w:val="24"/>
          <w:szCs w:val="24"/>
        </w:rPr>
        <w:t>llogaridhënës, i aksesueshëm, transparent dhe efiçent që mbron të drejtat e njeriut dhe i shërben shoqërisë sipas standardeve evropiane</w:t>
      </w:r>
      <w:r w:rsidR="00286496" w:rsidRPr="00286496">
        <w:rPr>
          <w:rFonts w:ascii="Times New Roman" w:hAnsi="Times New Roman" w:cs="Times New Roman"/>
          <w:i/>
          <w:sz w:val="24"/>
          <w:szCs w:val="24"/>
        </w:rPr>
        <w:t>”</w:t>
      </w:r>
      <w:r w:rsidRPr="00286496">
        <w:rPr>
          <w:rFonts w:ascii="Times New Roman" w:hAnsi="Times New Roman" w:cs="Times New Roman"/>
          <w:i/>
          <w:sz w:val="24"/>
          <w:szCs w:val="24"/>
        </w:rPr>
        <w:t>.</w:t>
      </w:r>
    </w:p>
    <w:p w14:paraId="345A2329" w14:textId="37538237" w:rsidR="009B7B58" w:rsidRPr="009B7B58" w:rsidRDefault="00286496" w:rsidP="009B7B58">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SND</w:t>
      </w:r>
      <w:r w:rsidR="009B7B58" w:rsidRPr="009B7B58">
        <w:rPr>
          <w:rFonts w:ascii="Times New Roman" w:hAnsi="Times New Roman" w:cs="Times New Roman"/>
          <w:sz w:val="24"/>
          <w:szCs w:val="24"/>
          <w:lang w:val="sq-AL"/>
        </w:rPr>
        <w:t xml:space="preserve"> 2021</w:t>
      </w:r>
      <w:r>
        <w:rPr>
          <w:rFonts w:ascii="Times New Roman" w:hAnsi="Times New Roman" w:cs="Times New Roman"/>
          <w:sz w:val="24"/>
          <w:szCs w:val="24"/>
          <w:lang w:val="sq-AL"/>
        </w:rPr>
        <w:t xml:space="preserve"> – </w:t>
      </w:r>
      <w:r w:rsidR="009B7B58" w:rsidRPr="009B7B58">
        <w:rPr>
          <w:rFonts w:ascii="Times New Roman" w:hAnsi="Times New Roman" w:cs="Times New Roman"/>
          <w:sz w:val="24"/>
          <w:szCs w:val="24"/>
          <w:lang w:val="sq-AL"/>
        </w:rPr>
        <w:t>2025 dhe Plani i saj i Veprimit parashikon katër qëllime politike për sistemin e drejtësisë.</w:t>
      </w:r>
      <w:r>
        <w:rPr>
          <w:rFonts w:ascii="Times New Roman" w:hAnsi="Times New Roman" w:cs="Times New Roman"/>
          <w:sz w:val="24"/>
          <w:szCs w:val="24"/>
          <w:lang w:val="sq-AL"/>
        </w:rPr>
        <w:t xml:space="preserve"> </w:t>
      </w:r>
      <w:r w:rsidR="009B7B58" w:rsidRPr="009B7B58">
        <w:rPr>
          <w:rFonts w:ascii="Times New Roman" w:hAnsi="Times New Roman" w:cs="Times New Roman"/>
          <w:sz w:val="24"/>
          <w:szCs w:val="24"/>
          <w:lang w:val="sq-AL"/>
        </w:rPr>
        <w:t xml:space="preserve">Ky dokument strategjik bazohet në një nga fushat prioritare që është </w:t>
      </w:r>
      <w:r w:rsidR="009B7B58" w:rsidRPr="009B7B58">
        <w:rPr>
          <w:rFonts w:ascii="Times New Roman" w:hAnsi="Times New Roman" w:cs="Times New Roman"/>
          <w:bCs/>
          <w:sz w:val="24"/>
          <w:szCs w:val="24"/>
          <w:lang w:val="sq-AL"/>
        </w:rPr>
        <w:t xml:space="preserve">sistemi i drejtësisë penale i  bazuar në </w:t>
      </w:r>
      <w:r w:rsidR="009B7B58" w:rsidRPr="009B7B58">
        <w:rPr>
          <w:rFonts w:ascii="Times New Roman" w:hAnsi="Times New Roman" w:cs="Times New Roman"/>
          <w:sz w:val="24"/>
          <w:szCs w:val="24"/>
          <w:lang w:val="sq-AL"/>
        </w:rPr>
        <w:t>parimet bazë të respektimit të të drejtave dhe lirive themelore të njeriut dhe synon</w:t>
      </w:r>
      <w:r w:rsidR="00CE5FA1">
        <w:rPr>
          <w:rFonts w:ascii="Times New Roman" w:hAnsi="Times New Roman" w:cs="Times New Roman"/>
          <w:sz w:val="24"/>
          <w:szCs w:val="24"/>
          <w:lang w:val="sq-AL"/>
        </w:rPr>
        <w:t xml:space="preserve"> </w:t>
      </w:r>
      <w:r w:rsidR="009B7B58" w:rsidRPr="009B7B58">
        <w:rPr>
          <w:rFonts w:ascii="Times New Roman" w:hAnsi="Times New Roman" w:cs="Times New Roman"/>
          <w:sz w:val="24"/>
          <w:szCs w:val="24"/>
          <w:lang w:val="sq-AL"/>
        </w:rPr>
        <w:t>risocializimin, riintegrimin,</w:t>
      </w:r>
      <w:r w:rsidR="00CE5FA1">
        <w:rPr>
          <w:rFonts w:ascii="Times New Roman" w:hAnsi="Times New Roman" w:cs="Times New Roman"/>
          <w:sz w:val="24"/>
          <w:szCs w:val="24"/>
          <w:lang w:val="sq-AL"/>
        </w:rPr>
        <w:t xml:space="preserve"> </w:t>
      </w:r>
      <w:r w:rsidR="009B7B58" w:rsidRPr="009B7B58">
        <w:rPr>
          <w:rFonts w:ascii="Times New Roman" w:hAnsi="Times New Roman" w:cs="Times New Roman"/>
          <w:sz w:val="24"/>
          <w:szCs w:val="24"/>
          <w:lang w:val="sq-AL"/>
        </w:rPr>
        <w:t>rehabilitimin dhe parandalimin e veprave penale.</w:t>
      </w:r>
      <w:r w:rsidR="00CE5FA1">
        <w:rPr>
          <w:rFonts w:ascii="Times New Roman" w:hAnsi="Times New Roman" w:cs="Times New Roman"/>
          <w:sz w:val="24"/>
          <w:szCs w:val="24"/>
          <w:lang w:val="sq-AL"/>
        </w:rPr>
        <w:t xml:space="preserve"> </w:t>
      </w:r>
      <w:r w:rsidR="009B7B58" w:rsidRPr="009B7B58">
        <w:rPr>
          <w:rFonts w:ascii="Times New Roman" w:hAnsi="Times New Roman" w:cs="Times New Roman"/>
          <w:sz w:val="24"/>
          <w:szCs w:val="24"/>
          <w:lang w:val="sq-AL"/>
        </w:rPr>
        <w:t>Për konkretizim q</w:t>
      </w:r>
      <w:r w:rsidR="009B7B58" w:rsidRPr="009B7B58">
        <w:rPr>
          <w:rFonts w:ascii="Times New Roman" w:hAnsi="Times New Roman" w:cs="Times New Roman"/>
          <w:color w:val="000000"/>
          <w:sz w:val="24"/>
          <w:szCs w:val="24"/>
          <w:lang w:val="sq-AL"/>
        </w:rPr>
        <w:t>ëllimi politik 3 dhe o</w:t>
      </w:r>
      <w:r w:rsidR="009B7B58" w:rsidRPr="009B7B58">
        <w:rPr>
          <w:rFonts w:ascii="Times New Roman" w:hAnsi="Times New Roman" w:cs="Times New Roman"/>
          <w:sz w:val="24"/>
          <w:szCs w:val="24"/>
          <w:lang w:val="sq-AL"/>
        </w:rPr>
        <w:t xml:space="preserve">bjektivi specifik 3.3, synon </w:t>
      </w:r>
      <w:r w:rsidR="009B7B58" w:rsidRPr="009B7B58">
        <w:rPr>
          <w:rFonts w:ascii="Times New Roman" w:hAnsi="Times New Roman" w:cs="Times New Roman"/>
          <w:color w:val="000000"/>
          <w:sz w:val="24"/>
          <w:szCs w:val="24"/>
          <w:lang w:val="sq-AL"/>
        </w:rPr>
        <w:t>një qasje për një drejtësi miqësore ndaj të miturve, e cila mbron interesin më të lartë të tyre</w:t>
      </w:r>
      <w:r w:rsidR="009B7B58" w:rsidRPr="009B7B58">
        <w:rPr>
          <w:rFonts w:ascii="Times New Roman" w:hAnsi="Times New Roman" w:cs="Times New Roman"/>
          <w:sz w:val="24"/>
          <w:szCs w:val="24"/>
          <w:lang w:val="sq-AL"/>
        </w:rPr>
        <w:t xml:space="preserve">. Ky objektiv specifik lidhet me </w:t>
      </w:r>
      <w:r w:rsidR="00CE5FA1">
        <w:rPr>
          <w:rFonts w:ascii="Times New Roman" w:hAnsi="Times New Roman" w:cs="Times New Roman"/>
          <w:sz w:val="24"/>
          <w:szCs w:val="24"/>
          <w:lang w:val="sq-AL"/>
        </w:rPr>
        <w:t>k</w:t>
      </w:r>
      <w:r w:rsidR="009B7B58" w:rsidRPr="009B7B58">
        <w:rPr>
          <w:rFonts w:ascii="Times New Roman" w:hAnsi="Times New Roman" w:cs="Times New Roman"/>
          <w:sz w:val="24"/>
          <w:szCs w:val="24"/>
          <w:lang w:val="sq-AL"/>
        </w:rPr>
        <w:t xml:space="preserve">apitullin 23 </w:t>
      </w:r>
      <w:r w:rsidR="009B7B58" w:rsidRPr="009B7B58">
        <w:rPr>
          <w:rFonts w:ascii="Times New Roman" w:hAnsi="Times New Roman" w:cs="Times New Roman"/>
          <w:i/>
          <w:sz w:val="24"/>
          <w:szCs w:val="24"/>
          <w:lang w:val="sq-AL"/>
        </w:rPr>
        <w:t>“Gjyqësori dhe të drejtat themelore”</w:t>
      </w:r>
      <w:r w:rsidR="009B7B58" w:rsidRPr="009B7B58">
        <w:rPr>
          <w:rFonts w:ascii="Times New Roman" w:hAnsi="Times New Roman" w:cs="Times New Roman"/>
          <w:sz w:val="24"/>
          <w:szCs w:val="24"/>
          <w:lang w:val="sq-AL"/>
        </w:rPr>
        <w:t xml:space="preserve"> dhe me nenin 78 të </w:t>
      </w:r>
      <w:r w:rsidR="009B7B58" w:rsidRPr="009B7B58">
        <w:rPr>
          <w:rFonts w:ascii="Times New Roman" w:hAnsi="Times New Roman" w:cs="Times New Roman"/>
          <w:i/>
          <w:sz w:val="24"/>
          <w:szCs w:val="24"/>
          <w:lang w:val="sq-AL"/>
        </w:rPr>
        <w:t xml:space="preserve">Marrëveshjes së Stabilizim-Asociimit </w:t>
      </w:r>
      <w:r w:rsidR="009B7B58" w:rsidRPr="009B7B58">
        <w:rPr>
          <w:rFonts w:ascii="Times New Roman" w:hAnsi="Times New Roman" w:cs="Times New Roman"/>
          <w:i/>
          <w:sz w:val="24"/>
          <w:szCs w:val="24"/>
          <w:lang w:val="sq-AL"/>
        </w:rPr>
        <w:lastRenderedPageBreak/>
        <w:t>midis Republikës së Shqipërisë dhe Komuniteteve Evropiane dhe shteteve të tyre anëtare</w:t>
      </w:r>
      <w:r w:rsidR="009B7B58" w:rsidRPr="009B7B58">
        <w:rPr>
          <w:rFonts w:ascii="Times New Roman" w:hAnsi="Times New Roman" w:cs="Times New Roman"/>
          <w:sz w:val="24"/>
          <w:szCs w:val="24"/>
          <w:lang w:val="sq-AL"/>
        </w:rPr>
        <w:t>, “Fuqizimi i institucioneve dhe shtetit të së drejtës”.</w:t>
      </w:r>
    </w:p>
    <w:p w14:paraId="0103AE05" w14:textId="4FB2DC4D" w:rsidR="009B7B58" w:rsidRPr="009B7B58" w:rsidRDefault="00CE04DE" w:rsidP="009B7B58">
      <w:pPr>
        <w:spacing w:line="276" w:lineRule="auto"/>
        <w:jc w:val="both"/>
        <w:rPr>
          <w:rFonts w:ascii="Times New Roman" w:eastAsia="Times New Roman" w:hAnsi="Times New Roman" w:cs="Times New Roman"/>
          <w:sz w:val="24"/>
          <w:szCs w:val="24"/>
          <w:lang w:val="sq-AL" w:eastAsia="en-CA" w:bidi="sq-AL"/>
        </w:rPr>
      </w:pPr>
      <w:r>
        <w:rPr>
          <w:rFonts w:ascii="Times New Roman" w:hAnsi="Times New Roman" w:cs="Times New Roman"/>
          <w:sz w:val="24"/>
          <w:szCs w:val="24"/>
          <w:lang w:val="sq-AL"/>
        </w:rPr>
        <w:t>SNMVK 2024</w:t>
      </w:r>
      <w:r w:rsidR="00734149">
        <w:rPr>
          <w:rFonts w:ascii="Times New Roman" w:hAnsi="Times New Roman" w:cs="Times New Roman"/>
          <w:sz w:val="24"/>
          <w:szCs w:val="24"/>
          <w:lang w:val="sq-AL"/>
        </w:rPr>
        <w:t xml:space="preserve"> – </w:t>
      </w:r>
      <w:r>
        <w:rPr>
          <w:rFonts w:ascii="Times New Roman" w:hAnsi="Times New Roman" w:cs="Times New Roman"/>
          <w:sz w:val="24"/>
          <w:szCs w:val="24"/>
          <w:lang w:val="sq-AL"/>
        </w:rPr>
        <w:t xml:space="preserve">2030 </w:t>
      </w:r>
      <w:r w:rsidR="009B7B58" w:rsidRPr="009B7B58">
        <w:rPr>
          <w:rFonts w:ascii="Times New Roman" w:eastAsia="Calibri" w:hAnsi="Times New Roman" w:cs="Times New Roman"/>
          <w:bCs/>
          <w:sz w:val="24"/>
          <w:szCs w:val="24"/>
          <w:lang w:val="sq-AL" w:eastAsia="sq-AL"/>
        </w:rPr>
        <w:t>synon i</w:t>
      </w:r>
      <w:r w:rsidR="009B7B58" w:rsidRPr="009B7B58">
        <w:rPr>
          <w:rFonts w:ascii="Times New Roman" w:eastAsia="Times New Roman" w:hAnsi="Times New Roman" w:cs="Times New Roman"/>
          <w:sz w:val="24"/>
          <w:szCs w:val="24"/>
          <w:lang w:val="sq-AL" w:eastAsia="en-CA" w:bidi="sq-AL"/>
        </w:rPr>
        <w:t>nformim, ndërgjegjësim, krijimin e një mjedisi të sigurt</w:t>
      </w:r>
      <w:r w:rsidR="00A45112">
        <w:rPr>
          <w:rFonts w:ascii="Times New Roman" w:eastAsia="Times New Roman" w:hAnsi="Times New Roman" w:cs="Times New Roman"/>
          <w:sz w:val="24"/>
          <w:szCs w:val="24"/>
          <w:lang w:val="sq-AL" w:eastAsia="en-CA" w:bidi="sq-AL"/>
        </w:rPr>
        <w:t xml:space="preserve"> </w:t>
      </w:r>
      <w:r w:rsidR="009B7B58" w:rsidRPr="009B7B58">
        <w:rPr>
          <w:rFonts w:ascii="Times New Roman" w:eastAsia="Times New Roman" w:hAnsi="Times New Roman" w:cs="Times New Roman"/>
          <w:sz w:val="24"/>
          <w:szCs w:val="24"/>
          <w:lang w:val="sq-AL" w:eastAsia="en-CA" w:bidi="sq-AL"/>
        </w:rPr>
        <w:t>për çdo viktimë, mbështetje dhe mbrojtje sipas nevojave të veçanta të viktimës, përafrim të legjislacionit kombëtar me standardet</w:t>
      </w:r>
      <w:r w:rsidR="00A45112">
        <w:rPr>
          <w:rFonts w:ascii="Times New Roman" w:eastAsia="Times New Roman" w:hAnsi="Times New Roman" w:cs="Times New Roman"/>
          <w:sz w:val="24"/>
          <w:szCs w:val="24"/>
          <w:lang w:val="sq-AL" w:eastAsia="en-CA" w:bidi="sq-AL"/>
        </w:rPr>
        <w:t xml:space="preserve"> </w:t>
      </w:r>
      <w:r w:rsidR="009B7B58" w:rsidRPr="009B7B58">
        <w:rPr>
          <w:rFonts w:ascii="Times New Roman" w:eastAsia="Times New Roman" w:hAnsi="Times New Roman" w:cs="Times New Roman"/>
          <w:sz w:val="24"/>
          <w:szCs w:val="24"/>
          <w:lang w:val="sq-AL" w:eastAsia="en-CA" w:bidi="sq-AL"/>
        </w:rPr>
        <w:t>e</w:t>
      </w:r>
      <w:r w:rsidR="00A45112">
        <w:rPr>
          <w:rFonts w:ascii="Times New Roman" w:eastAsia="Times New Roman" w:hAnsi="Times New Roman" w:cs="Times New Roman"/>
          <w:sz w:val="24"/>
          <w:szCs w:val="24"/>
          <w:lang w:val="sq-AL" w:eastAsia="en-CA" w:bidi="sq-AL"/>
        </w:rPr>
        <w:t xml:space="preserve"> </w:t>
      </w:r>
      <w:r w:rsidR="009B7B58" w:rsidRPr="009B7B58">
        <w:rPr>
          <w:rFonts w:ascii="Times New Roman" w:eastAsia="Times New Roman" w:hAnsi="Times New Roman" w:cs="Times New Roman"/>
          <w:sz w:val="24"/>
          <w:szCs w:val="24"/>
          <w:lang w:val="sq-AL" w:eastAsia="en-CA" w:bidi="sq-AL"/>
        </w:rPr>
        <w:t>parashikuara në direktivat e BE-së dhe me aktet e tjera ndërkombëtare si dhe</w:t>
      </w:r>
      <w:r w:rsidR="009B7B58" w:rsidRPr="009B7B58">
        <w:rPr>
          <w:rFonts w:ascii="Times New Roman" w:hAnsi="Times New Roman" w:cs="Times New Roman"/>
          <w:sz w:val="24"/>
          <w:szCs w:val="24"/>
        </w:rPr>
        <w:t xml:space="preserve"> </w:t>
      </w:r>
      <w:r w:rsidR="009B7B58" w:rsidRPr="009B7B58">
        <w:rPr>
          <w:rFonts w:ascii="Times New Roman" w:eastAsia="Times New Roman" w:hAnsi="Times New Roman" w:cs="Times New Roman"/>
          <w:sz w:val="24"/>
          <w:szCs w:val="24"/>
          <w:lang w:val="sq-AL" w:eastAsia="en-CA" w:bidi="sq-AL"/>
        </w:rPr>
        <w:t>krijimi</w:t>
      </w:r>
      <w:r w:rsidR="00A45112">
        <w:rPr>
          <w:rFonts w:ascii="Times New Roman" w:eastAsia="Times New Roman" w:hAnsi="Times New Roman" w:cs="Times New Roman"/>
          <w:sz w:val="24"/>
          <w:szCs w:val="24"/>
          <w:lang w:val="sq-AL" w:eastAsia="en-CA" w:bidi="sq-AL"/>
        </w:rPr>
        <w:t>n</w:t>
      </w:r>
      <w:r w:rsidR="009B7B58" w:rsidRPr="009B7B58">
        <w:rPr>
          <w:rFonts w:ascii="Times New Roman" w:eastAsia="Times New Roman" w:hAnsi="Times New Roman" w:cs="Times New Roman"/>
          <w:sz w:val="24"/>
          <w:szCs w:val="24"/>
          <w:lang w:val="sq-AL" w:eastAsia="en-CA" w:bidi="sq-AL"/>
        </w:rPr>
        <w:t xml:space="preserve"> e një skeme kombëtare kompensimi, lehtësimin e aksesit viktimave të krimit në të. </w:t>
      </w:r>
    </w:p>
    <w:p w14:paraId="5FE15132" w14:textId="77777777" w:rsidR="003B79D1" w:rsidRDefault="009B7B58" w:rsidP="00766EF0">
      <w:pPr>
        <w:spacing w:line="276" w:lineRule="auto"/>
        <w:jc w:val="both"/>
        <w:rPr>
          <w:rFonts w:ascii="Times New Roman" w:eastAsia="Times New Roman" w:hAnsi="Times New Roman" w:cs="Times New Roman"/>
          <w:sz w:val="24"/>
          <w:szCs w:val="24"/>
          <w:lang w:val="sq-AL" w:eastAsia="en-CA" w:bidi="sq-AL"/>
        </w:rPr>
      </w:pPr>
      <w:r w:rsidRPr="009B7B58">
        <w:rPr>
          <w:rFonts w:ascii="Times New Roman" w:eastAsia="Times New Roman" w:hAnsi="Times New Roman" w:cs="Times New Roman"/>
          <w:sz w:val="24"/>
          <w:szCs w:val="24"/>
          <w:lang w:val="sq-AL" w:eastAsia="en-CA" w:bidi="sq-AL"/>
        </w:rPr>
        <w:t>Kjo</w:t>
      </w:r>
      <w:r w:rsidR="00A45112">
        <w:rPr>
          <w:rFonts w:ascii="Times New Roman" w:eastAsia="Times New Roman" w:hAnsi="Times New Roman" w:cs="Times New Roman"/>
          <w:sz w:val="24"/>
          <w:szCs w:val="24"/>
          <w:lang w:val="sq-AL" w:eastAsia="en-CA" w:bidi="sq-AL"/>
        </w:rPr>
        <w:t xml:space="preserve"> </w:t>
      </w:r>
      <w:r w:rsidRPr="009B7B58">
        <w:rPr>
          <w:rFonts w:ascii="Times New Roman" w:eastAsia="Times New Roman" w:hAnsi="Times New Roman" w:cs="Times New Roman"/>
          <w:sz w:val="24"/>
          <w:szCs w:val="24"/>
          <w:lang w:val="sq-AL" w:eastAsia="en-CA" w:bidi="sq-AL"/>
        </w:rPr>
        <w:t>strategji synon, garantimin e të drejtave të viktimave të krimit, si informim, mbështetje, mbrojtje</w:t>
      </w:r>
      <w:r w:rsidR="00A45112">
        <w:rPr>
          <w:rFonts w:ascii="Times New Roman" w:eastAsia="Times New Roman" w:hAnsi="Times New Roman" w:cs="Times New Roman"/>
          <w:sz w:val="24"/>
          <w:szCs w:val="24"/>
          <w:lang w:val="sq-AL" w:eastAsia="en-CA" w:bidi="sq-AL"/>
        </w:rPr>
        <w:t xml:space="preserve"> </w:t>
      </w:r>
      <w:r w:rsidRPr="009B7B58">
        <w:rPr>
          <w:rFonts w:ascii="Times New Roman" w:eastAsia="Times New Roman" w:hAnsi="Times New Roman" w:cs="Times New Roman"/>
          <w:sz w:val="24"/>
          <w:szCs w:val="24"/>
          <w:lang w:val="sq-AL" w:eastAsia="en-CA" w:bidi="sq-AL"/>
        </w:rPr>
        <w:t>dhe</w:t>
      </w:r>
      <w:r w:rsidR="00A45112">
        <w:rPr>
          <w:rFonts w:ascii="Times New Roman" w:eastAsia="Times New Roman" w:hAnsi="Times New Roman" w:cs="Times New Roman"/>
          <w:sz w:val="24"/>
          <w:szCs w:val="24"/>
          <w:lang w:val="sq-AL" w:eastAsia="en-CA" w:bidi="sq-AL"/>
        </w:rPr>
        <w:t xml:space="preserve"> </w:t>
      </w:r>
      <w:r w:rsidRPr="009B7B58">
        <w:rPr>
          <w:rFonts w:ascii="Times New Roman" w:eastAsia="Times New Roman" w:hAnsi="Times New Roman" w:cs="Times New Roman"/>
          <w:sz w:val="24"/>
          <w:szCs w:val="24"/>
          <w:lang w:val="sq-AL" w:eastAsia="en-CA" w:bidi="sq-AL"/>
        </w:rPr>
        <w:t>pjesëmarrje</w:t>
      </w:r>
      <w:r w:rsidR="00A45112">
        <w:rPr>
          <w:rFonts w:ascii="Times New Roman" w:eastAsia="Times New Roman" w:hAnsi="Times New Roman" w:cs="Times New Roman"/>
          <w:sz w:val="24"/>
          <w:szCs w:val="24"/>
          <w:lang w:val="sq-AL" w:eastAsia="en-CA" w:bidi="sq-AL"/>
        </w:rPr>
        <w:t xml:space="preserve"> </w:t>
      </w:r>
      <w:r w:rsidRPr="009B7B58">
        <w:rPr>
          <w:rFonts w:ascii="Times New Roman" w:eastAsia="Times New Roman" w:hAnsi="Times New Roman" w:cs="Times New Roman"/>
          <w:sz w:val="24"/>
          <w:szCs w:val="24"/>
          <w:lang w:val="sq-AL" w:eastAsia="en-CA" w:bidi="sq-AL"/>
        </w:rPr>
        <w:t>efektive në proceset penale.</w:t>
      </w:r>
      <w:r w:rsidR="00A45112">
        <w:rPr>
          <w:rFonts w:ascii="Times New Roman" w:eastAsia="Times New Roman" w:hAnsi="Times New Roman" w:cs="Times New Roman"/>
          <w:sz w:val="24"/>
          <w:szCs w:val="24"/>
          <w:lang w:val="sq-AL" w:eastAsia="en-CA" w:bidi="sq-AL"/>
        </w:rPr>
        <w:t xml:space="preserve"> </w:t>
      </w:r>
      <w:r w:rsidRPr="009B7B58">
        <w:rPr>
          <w:rFonts w:ascii="Times New Roman" w:eastAsia="Times New Roman" w:hAnsi="Times New Roman" w:cs="Times New Roman"/>
          <w:sz w:val="24"/>
          <w:szCs w:val="24"/>
          <w:lang w:val="sq-AL" w:eastAsia="en-CA" w:bidi="sq-AL"/>
        </w:rPr>
        <w:t>Në nivel kombëtar, rajonal</w:t>
      </w:r>
      <w:r w:rsidR="00A45112">
        <w:rPr>
          <w:rFonts w:ascii="Times New Roman" w:eastAsia="Times New Roman" w:hAnsi="Times New Roman" w:cs="Times New Roman"/>
          <w:sz w:val="24"/>
          <w:szCs w:val="24"/>
          <w:lang w:val="sq-AL" w:eastAsia="en-CA" w:bidi="sq-AL"/>
        </w:rPr>
        <w:t xml:space="preserve"> </w:t>
      </w:r>
      <w:r w:rsidRPr="009B7B58">
        <w:rPr>
          <w:rFonts w:ascii="Times New Roman" w:eastAsia="Times New Roman" w:hAnsi="Times New Roman" w:cs="Times New Roman"/>
          <w:sz w:val="24"/>
          <w:szCs w:val="24"/>
          <w:lang w:val="sq-AL" w:eastAsia="en-CA" w:bidi="sq-AL"/>
        </w:rPr>
        <w:t xml:space="preserve">dhe ndërkombëtar synon forcimin e mekanizmave të bashkëpunimit dhe koordinimit me anë të shërbimeve për viktimat e krimit. </w:t>
      </w:r>
    </w:p>
    <w:p w14:paraId="7EFCB85A" w14:textId="6E76D549" w:rsidR="009B7B58" w:rsidRPr="00766EF0" w:rsidRDefault="00766EF0" w:rsidP="00766EF0">
      <w:pPr>
        <w:spacing w:line="276" w:lineRule="auto"/>
        <w:jc w:val="both"/>
        <w:rPr>
          <w:rFonts w:ascii="Times New Roman" w:eastAsia="Times New Roman" w:hAnsi="Times New Roman" w:cs="Times New Roman"/>
          <w:sz w:val="24"/>
          <w:szCs w:val="24"/>
          <w:lang w:val="sq-AL" w:eastAsia="en-CA" w:bidi="sq-AL"/>
        </w:rPr>
      </w:pPr>
      <w:r>
        <w:rPr>
          <w:rFonts w:ascii="Times New Roman" w:eastAsia="Calibri" w:hAnsi="Times New Roman" w:cs="Times New Roman"/>
          <w:b/>
          <w:sz w:val="24"/>
          <w:szCs w:val="24"/>
          <w:lang w:val="sq-AL"/>
        </w:rPr>
        <w:t xml:space="preserve">2.3.4 </w:t>
      </w:r>
      <w:r w:rsidR="00CE04DE">
        <w:rPr>
          <w:rFonts w:ascii="Times New Roman" w:eastAsia="Calibri" w:hAnsi="Times New Roman" w:cs="Times New Roman"/>
          <w:b/>
          <w:sz w:val="24"/>
          <w:szCs w:val="24"/>
          <w:lang w:val="sq-AL"/>
        </w:rPr>
        <w:t>Lidhja e e SNMVK 2024-2030</w:t>
      </w:r>
      <w:r w:rsidR="009B7B58" w:rsidRPr="009B7B58">
        <w:rPr>
          <w:rFonts w:ascii="Times New Roman" w:eastAsia="Calibri" w:hAnsi="Times New Roman" w:cs="Times New Roman"/>
          <w:b/>
          <w:sz w:val="24"/>
          <w:szCs w:val="24"/>
          <w:lang w:val="sq-AL"/>
        </w:rPr>
        <w:t xml:space="preserve"> me </w:t>
      </w:r>
      <w:r w:rsidR="00E706EF">
        <w:rPr>
          <w:rFonts w:ascii="Times New Roman" w:eastAsia="Calibri" w:hAnsi="Times New Roman" w:cs="Times New Roman"/>
          <w:b/>
          <w:sz w:val="24"/>
          <w:szCs w:val="24"/>
          <w:lang w:val="sq-AL"/>
        </w:rPr>
        <w:t>Strategjinë Ndërsektoriale të Drejtësisë për të Mitu</w:t>
      </w:r>
      <w:r>
        <w:rPr>
          <w:rFonts w:ascii="Times New Roman" w:eastAsia="Calibri" w:hAnsi="Times New Roman" w:cs="Times New Roman"/>
          <w:b/>
          <w:sz w:val="24"/>
          <w:szCs w:val="24"/>
          <w:lang w:val="sq-AL"/>
        </w:rPr>
        <w:t>r2</w:t>
      </w:r>
      <w:r w:rsidR="00E706EF">
        <w:rPr>
          <w:rFonts w:ascii="Times New Roman" w:eastAsia="Calibri" w:hAnsi="Times New Roman" w:cs="Times New Roman"/>
          <w:b/>
          <w:sz w:val="24"/>
          <w:szCs w:val="24"/>
          <w:lang w:val="sq-AL"/>
        </w:rPr>
        <w:t>022 – 2026 (</w:t>
      </w:r>
      <w:r w:rsidR="009B7B58" w:rsidRPr="009B7B58">
        <w:rPr>
          <w:rFonts w:ascii="Times New Roman" w:eastAsia="Calibri" w:hAnsi="Times New Roman" w:cs="Times New Roman"/>
          <w:b/>
          <w:sz w:val="24"/>
          <w:szCs w:val="24"/>
          <w:lang w:val="sq-AL"/>
        </w:rPr>
        <w:t>SDM 2022</w:t>
      </w:r>
      <w:r w:rsidR="00734149">
        <w:rPr>
          <w:rFonts w:ascii="Times New Roman" w:eastAsia="Calibri" w:hAnsi="Times New Roman" w:cs="Times New Roman"/>
          <w:b/>
          <w:sz w:val="24"/>
          <w:szCs w:val="24"/>
          <w:lang w:val="sq-AL"/>
        </w:rPr>
        <w:t xml:space="preserve"> – </w:t>
      </w:r>
      <w:r w:rsidR="009B7B58" w:rsidRPr="009B7B58">
        <w:rPr>
          <w:rFonts w:ascii="Times New Roman" w:eastAsia="Calibri" w:hAnsi="Times New Roman" w:cs="Times New Roman"/>
          <w:b/>
          <w:sz w:val="24"/>
          <w:szCs w:val="24"/>
          <w:lang w:val="sq-AL"/>
        </w:rPr>
        <w:t>2026</w:t>
      </w:r>
      <w:r w:rsidR="00E706EF">
        <w:rPr>
          <w:rFonts w:ascii="Times New Roman" w:eastAsia="Calibri" w:hAnsi="Times New Roman" w:cs="Times New Roman"/>
          <w:b/>
          <w:sz w:val="24"/>
          <w:szCs w:val="24"/>
          <w:lang w:val="sq-AL"/>
        </w:rPr>
        <w:t>)</w:t>
      </w:r>
    </w:p>
    <w:p w14:paraId="72AE8AF9" w14:textId="2DBFFCE4" w:rsidR="009B7B58" w:rsidRDefault="009B7B58" w:rsidP="009B7B58">
      <w:pPr>
        <w:spacing w:after="0" w:line="276" w:lineRule="auto"/>
        <w:jc w:val="both"/>
        <w:rPr>
          <w:rFonts w:ascii="Times New Roman" w:hAnsi="Times New Roman" w:cs="Times New Roman"/>
          <w:bCs/>
          <w:sz w:val="24"/>
          <w:szCs w:val="24"/>
          <w:lang w:val="sq-AL"/>
        </w:rPr>
      </w:pPr>
      <w:r w:rsidRPr="00A45112">
        <w:rPr>
          <w:rFonts w:ascii="Times New Roman" w:hAnsi="Times New Roman" w:cs="Times New Roman"/>
          <w:sz w:val="24"/>
          <w:szCs w:val="24"/>
          <w:lang w:val="sq-AL"/>
        </w:rPr>
        <w:t>SDM</w:t>
      </w:r>
      <w:r w:rsidR="00A45112">
        <w:rPr>
          <w:rFonts w:ascii="Times New Roman" w:hAnsi="Times New Roman" w:cs="Times New Roman"/>
          <w:i/>
          <w:sz w:val="24"/>
          <w:szCs w:val="24"/>
          <w:lang w:val="sq-AL"/>
        </w:rPr>
        <w:t xml:space="preserve"> </w:t>
      </w:r>
      <w:r w:rsidR="00A45112">
        <w:rPr>
          <w:rFonts w:ascii="Times New Roman" w:hAnsi="Times New Roman" w:cs="Times New Roman"/>
          <w:sz w:val="24"/>
          <w:szCs w:val="24"/>
          <w:lang w:val="sq-AL"/>
        </w:rPr>
        <w:t>2022 – 2026</w:t>
      </w:r>
      <w:r w:rsidRPr="009B7B58">
        <w:rPr>
          <w:rFonts w:ascii="Times New Roman" w:hAnsi="Times New Roman" w:cs="Times New Roman"/>
          <w:i/>
          <w:sz w:val="24"/>
          <w:szCs w:val="24"/>
          <w:lang w:val="sq-AL"/>
        </w:rPr>
        <w:t xml:space="preserve"> </w:t>
      </w:r>
      <w:r w:rsidRPr="009B7B58">
        <w:rPr>
          <w:rFonts w:ascii="Times New Roman" w:hAnsi="Times New Roman" w:cs="Times New Roman"/>
          <w:sz w:val="24"/>
          <w:szCs w:val="24"/>
          <w:lang w:val="sq-AL"/>
        </w:rPr>
        <w:t>është miratuar me vendimin nr.</w:t>
      </w:r>
      <w:r w:rsidR="00734149">
        <w:rPr>
          <w:rFonts w:ascii="Times New Roman" w:hAnsi="Times New Roman" w:cs="Times New Roman"/>
          <w:sz w:val="24"/>
          <w:szCs w:val="24"/>
          <w:lang w:val="sq-AL"/>
        </w:rPr>
        <w:t xml:space="preserve"> </w:t>
      </w:r>
      <w:r w:rsidRPr="009B7B58">
        <w:rPr>
          <w:rFonts w:ascii="Times New Roman" w:hAnsi="Times New Roman" w:cs="Times New Roman"/>
          <w:sz w:val="24"/>
          <w:szCs w:val="24"/>
        </w:rPr>
        <w:t>892, datë 27.12.2022</w:t>
      </w:r>
      <w:r w:rsidRPr="009B7B58">
        <w:rPr>
          <w:rFonts w:ascii="Times New Roman" w:hAnsi="Times New Roman" w:cs="Times New Roman"/>
          <w:sz w:val="24"/>
          <w:szCs w:val="24"/>
          <w:lang w:val="sq-AL"/>
        </w:rPr>
        <w:t>, të Këshillit të Ministrave “P</w:t>
      </w:r>
      <w:r w:rsidRPr="009B7B58">
        <w:rPr>
          <w:rFonts w:ascii="Times New Roman" w:hAnsi="Times New Roman" w:cs="Times New Roman"/>
          <w:sz w:val="24"/>
          <w:szCs w:val="24"/>
        </w:rPr>
        <w:t>ër miratimin e Strategjisë Ndërsektoriale të Drejtësisë për të Mitur 2022</w:t>
      </w:r>
      <w:r w:rsidR="00766EF0">
        <w:rPr>
          <w:rFonts w:ascii="Times New Roman" w:hAnsi="Times New Roman" w:cs="Times New Roman"/>
          <w:sz w:val="24"/>
          <w:szCs w:val="24"/>
        </w:rPr>
        <w:t xml:space="preserve"> </w:t>
      </w:r>
      <w:r w:rsidRPr="009B7B58">
        <w:rPr>
          <w:rFonts w:ascii="Times New Roman" w:hAnsi="Times New Roman" w:cs="Times New Roman"/>
          <w:sz w:val="24"/>
          <w:szCs w:val="24"/>
        </w:rPr>
        <w:t>–</w:t>
      </w:r>
      <w:r w:rsidR="00766EF0">
        <w:rPr>
          <w:rFonts w:ascii="Times New Roman" w:hAnsi="Times New Roman" w:cs="Times New Roman"/>
          <w:sz w:val="24"/>
          <w:szCs w:val="24"/>
        </w:rPr>
        <w:t xml:space="preserve"> </w:t>
      </w:r>
      <w:r w:rsidRPr="009B7B58">
        <w:rPr>
          <w:rFonts w:ascii="Times New Roman" w:hAnsi="Times New Roman" w:cs="Times New Roman"/>
          <w:sz w:val="24"/>
          <w:szCs w:val="24"/>
        </w:rPr>
        <w:t xml:space="preserve">2026, </w:t>
      </w:r>
      <w:r w:rsidR="00284517">
        <w:rPr>
          <w:rFonts w:ascii="Times New Roman" w:hAnsi="Times New Roman" w:cs="Times New Roman"/>
          <w:sz w:val="24"/>
          <w:szCs w:val="24"/>
        </w:rPr>
        <w:t>P</w:t>
      </w:r>
      <w:r w:rsidRPr="009B7B58">
        <w:rPr>
          <w:rFonts w:ascii="Times New Roman" w:hAnsi="Times New Roman" w:cs="Times New Roman"/>
          <w:sz w:val="24"/>
          <w:szCs w:val="24"/>
        </w:rPr>
        <w:t xml:space="preserve">lanit të </w:t>
      </w:r>
      <w:r w:rsidR="00284517">
        <w:rPr>
          <w:rFonts w:ascii="Times New Roman" w:hAnsi="Times New Roman" w:cs="Times New Roman"/>
          <w:sz w:val="24"/>
          <w:szCs w:val="24"/>
        </w:rPr>
        <w:t>V</w:t>
      </w:r>
      <w:r w:rsidRPr="009B7B58">
        <w:rPr>
          <w:rFonts w:ascii="Times New Roman" w:hAnsi="Times New Roman" w:cs="Times New Roman"/>
          <w:sz w:val="24"/>
          <w:szCs w:val="24"/>
        </w:rPr>
        <w:t xml:space="preserve">eprimit dhe të </w:t>
      </w:r>
      <w:r w:rsidR="00284517">
        <w:rPr>
          <w:rFonts w:ascii="Times New Roman" w:hAnsi="Times New Roman" w:cs="Times New Roman"/>
          <w:sz w:val="24"/>
          <w:szCs w:val="24"/>
        </w:rPr>
        <w:t>P</w:t>
      </w:r>
      <w:r w:rsidRPr="009B7B58">
        <w:rPr>
          <w:rFonts w:ascii="Times New Roman" w:hAnsi="Times New Roman" w:cs="Times New Roman"/>
          <w:sz w:val="24"/>
          <w:szCs w:val="24"/>
        </w:rPr>
        <w:t xml:space="preserve">asaportës së </w:t>
      </w:r>
      <w:r w:rsidR="00284517">
        <w:rPr>
          <w:rFonts w:ascii="Times New Roman" w:hAnsi="Times New Roman" w:cs="Times New Roman"/>
          <w:sz w:val="24"/>
          <w:szCs w:val="24"/>
        </w:rPr>
        <w:t>Treguesve</w:t>
      </w:r>
      <w:r w:rsidRPr="009B7B58">
        <w:rPr>
          <w:rFonts w:ascii="Times New Roman" w:hAnsi="Times New Roman" w:cs="Times New Roman"/>
          <w:sz w:val="24"/>
          <w:szCs w:val="24"/>
        </w:rPr>
        <w:t xml:space="preserve">”. Kjo strategji </w:t>
      </w:r>
      <w:r w:rsidRPr="009B7B58">
        <w:rPr>
          <w:rFonts w:ascii="Times New Roman" w:hAnsi="Times New Roman" w:cs="Times New Roman"/>
          <w:bCs/>
          <w:sz w:val="24"/>
          <w:szCs w:val="24"/>
          <w:lang w:val="sq-AL"/>
        </w:rPr>
        <w:t>me qasje ndërsektoriale</w:t>
      </w:r>
      <w:r w:rsidR="003456F8">
        <w:rPr>
          <w:rFonts w:ascii="Times New Roman" w:hAnsi="Times New Roman" w:cs="Times New Roman"/>
          <w:bCs/>
          <w:sz w:val="24"/>
          <w:szCs w:val="24"/>
          <w:lang w:val="sq-AL"/>
        </w:rPr>
        <w:t xml:space="preserve"> </w:t>
      </w:r>
      <w:r w:rsidRPr="009B7B58">
        <w:rPr>
          <w:rFonts w:ascii="Times New Roman" w:hAnsi="Times New Roman" w:cs="Times New Roman"/>
          <w:bCs/>
          <w:sz w:val="24"/>
          <w:szCs w:val="24"/>
          <w:lang w:val="sq-AL"/>
        </w:rPr>
        <w:t>parash</w:t>
      </w:r>
      <w:r w:rsidR="00284517">
        <w:rPr>
          <w:rFonts w:ascii="Times New Roman" w:hAnsi="Times New Roman" w:cs="Times New Roman"/>
          <w:bCs/>
          <w:sz w:val="24"/>
          <w:szCs w:val="24"/>
          <w:lang w:val="sq-AL"/>
        </w:rPr>
        <w:t>i</w:t>
      </w:r>
      <w:r w:rsidRPr="009B7B58">
        <w:rPr>
          <w:rFonts w:ascii="Times New Roman" w:hAnsi="Times New Roman" w:cs="Times New Roman"/>
          <w:bCs/>
          <w:sz w:val="24"/>
          <w:szCs w:val="24"/>
          <w:lang w:val="sq-AL"/>
        </w:rPr>
        <w:t xml:space="preserve">kon </w:t>
      </w:r>
      <w:r w:rsidRPr="009B7B58">
        <w:rPr>
          <w:rFonts w:ascii="Times New Roman" w:hAnsi="Times New Roman" w:cs="Times New Roman"/>
          <w:bCs/>
          <w:noProof/>
          <w:sz w:val="24"/>
          <w:szCs w:val="24"/>
          <w:lang w:val="sq-AL"/>
        </w:rPr>
        <w:t>m</w:t>
      </w:r>
      <w:r w:rsidRPr="009B7B58">
        <w:rPr>
          <w:rFonts w:ascii="Times New Roman" w:hAnsi="Times New Roman" w:cs="Times New Roman"/>
          <w:sz w:val="24"/>
          <w:szCs w:val="24"/>
        </w:rPr>
        <w:t xml:space="preserve">brojtje dhe garantim të të drejtave të fëmijëve, duke synuar një </w:t>
      </w:r>
      <w:r w:rsidRPr="009B7B58">
        <w:rPr>
          <w:rFonts w:ascii="Times New Roman" w:hAnsi="Times New Roman" w:cs="Times New Roman"/>
          <w:bCs/>
          <w:noProof/>
          <w:sz w:val="24"/>
          <w:szCs w:val="24"/>
          <w:lang w:val="sq-AL"/>
        </w:rPr>
        <w:t>drejtësi sa më miqësore për çdo fëmijë</w:t>
      </w:r>
      <w:r w:rsidRPr="009B7B58">
        <w:rPr>
          <w:rFonts w:ascii="Times New Roman" w:hAnsi="Times New Roman" w:cs="Times New Roman"/>
          <w:sz w:val="24"/>
          <w:szCs w:val="24"/>
          <w:lang w:val="sq-AL"/>
        </w:rPr>
        <w:t xml:space="preserve"> bazuar në interesin më të lartë të fëmijës.</w:t>
      </w:r>
    </w:p>
    <w:p w14:paraId="1043E5FD" w14:textId="77777777" w:rsidR="009B7B58" w:rsidRPr="009B7B58" w:rsidRDefault="009B7B58" w:rsidP="009B7B58">
      <w:pPr>
        <w:spacing w:after="0" w:line="276" w:lineRule="auto"/>
        <w:jc w:val="both"/>
        <w:rPr>
          <w:rFonts w:ascii="Times New Roman" w:hAnsi="Times New Roman" w:cs="Times New Roman"/>
          <w:bCs/>
          <w:sz w:val="16"/>
          <w:szCs w:val="16"/>
          <w:lang w:val="sq-AL"/>
        </w:rPr>
      </w:pPr>
    </w:p>
    <w:p w14:paraId="4E5341B4" w14:textId="3654A05B" w:rsidR="009B7B58" w:rsidRPr="009B7B58" w:rsidRDefault="009B7B58" w:rsidP="009B7B58">
      <w:pPr>
        <w:spacing w:line="276" w:lineRule="auto"/>
        <w:jc w:val="both"/>
        <w:rPr>
          <w:rFonts w:ascii="Times New Roman" w:hAnsi="Times New Roman" w:cs="Times New Roman"/>
          <w:color w:val="000000"/>
          <w:sz w:val="24"/>
          <w:szCs w:val="24"/>
        </w:rPr>
      </w:pPr>
      <w:r w:rsidRPr="009B7B58">
        <w:rPr>
          <w:rFonts w:ascii="Times New Roman" w:hAnsi="Times New Roman" w:cs="Times New Roman"/>
          <w:sz w:val="24"/>
          <w:szCs w:val="24"/>
        </w:rPr>
        <w:t>Kjo s</w:t>
      </w:r>
      <w:r w:rsidRPr="009B7B58">
        <w:rPr>
          <w:rFonts w:ascii="Times New Roman" w:hAnsi="Times New Roman" w:cs="Times New Roman"/>
          <w:sz w:val="24"/>
          <w:szCs w:val="24"/>
          <w:lang w:val="sq-AL"/>
        </w:rPr>
        <w:t>trategji, adreson konsolidim të aksesit në drejtësinë miqësore për çdo fëmijë, parandalim parësor të përfshirjes së fëmijëve në kriminalitet dhe viktimizimin e tyre, akses në ndihmën juridike falas, fuqizim të kapaciteteve të profesionistëve të drejtësisë, garantimin e një procesi të rregullt ligjor për çdo fëmijë në çdo kohë dhe pa vonesë, ushtrimin e të drejtave në fushën familjare, civile, administrative dhe penale, konsolidimin e  masave alternative të shmangies nga ndjekja penale ose procedimi gjyqësor, me anë të zbatimit të programeve restauruese e ndërmjetësuese, duke mbajtjur fëmijët jashtë proceseve penale dhe procedimeve gjyqësore këshillimit, mbikqyrjes së fëmijës në rastet kur familja ose përfaqësuesi ligjor i tij nuk mund ta  ushtrojë, rehabilitimin dhe riintegrimin e fëmijës në shoqëri.</w:t>
      </w:r>
      <w:r w:rsidRPr="009B7B58">
        <w:rPr>
          <w:rFonts w:ascii="Times New Roman" w:hAnsi="Times New Roman" w:cs="Times New Roman"/>
          <w:color w:val="000000"/>
          <w:sz w:val="24"/>
          <w:szCs w:val="24"/>
        </w:rPr>
        <w:t xml:space="preserve"> </w:t>
      </w:r>
    </w:p>
    <w:p w14:paraId="4CD5A1A2" w14:textId="3A71BF54" w:rsidR="009B7B58" w:rsidRPr="009B7B58" w:rsidRDefault="00CE04DE" w:rsidP="009B7B58">
      <w:pPr>
        <w:tabs>
          <w:tab w:val="right" w:pos="540"/>
        </w:tabs>
        <w:spacing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sq-AL"/>
        </w:rPr>
        <w:t>SNMVK 2024</w:t>
      </w:r>
      <w:r w:rsidR="00734149">
        <w:rPr>
          <w:rFonts w:ascii="Times New Roman" w:eastAsia="Calibri" w:hAnsi="Times New Roman" w:cs="Times New Roman"/>
          <w:sz w:val="24"/>
          <w:szCs w:val="24"/>
          <w:lang w:val="sq-AL"/>
        </w:rPr>
        <w:t xml:space="preserve"> – </w:t>
      </w:r>
      <w:r>
        <w:rPr>
          <w:rFonts w:ascii="Times New Roman" w:eastAsia="Calibri" w:hAnsi="Times New Roman" w:cs="Times New Roman"/>
          <w:sz w:val="24"/>
          <w:szCs w:val="24"/>
          <w:lang w:val="sq-AL"/>
        </w:rPr>
        <w:t xml:space="preserve">2030 </w:t>
      </w:r>
      <w:r w:rsidR="009B7B58" w:rsidRPr="009B7B58">
        <w:rPr>
          <w:rFonts w:ascii="Times New Roman" w:eastAsia="Calibri" w:hAnsi="Times New Roman" w:cs="Times New Roman"/>
          <w:sz w:val="24"/>
          <w:szCs w:val="24"/>
          <w:lang w:val="sq-AL"/>
        </w:rPr>
        <w:t>lidhet me SDM 2022</w:t>
      </w:r>
      <w:r w:rsidR="00F6549B">
        <w:rPr>
          <w:rFonts w:ascii="Times New Roman" w:eastAsia="Calibri" w:hAnsi="Times New Roman" w:cs="Times New Roman"/>
          <w:sz w:val="24"/>
          <w:szCs w:val="24"/>
          <w:lang w:val="sq-AL"/>
        </w:rPr>
        <w:t xml:space="preserve"> – </w:t>
      </w:r>
      <w:r w:rsidR="009B7B58" w:rsidRPr="009B7B58">
        <w:rPr>
          <w:rFonts w:ascii="Times New Roman" w:eastAsia="Calibri" w:hAnsi="Times New Roman" w:cs="Times New Roman"/>
          <w:sz w:val="24"/>
          <w:szCs w:val="24"/>
          <w:lang w:val="sq-AL"/>
        </w:rPr>
        <w:t xml:space="preserve">2026 konkretisht me </w:t>
      </w:r>
      <w:r w:rsidR="009B7B58" w:rsidRPr="009B7B58">
        <w:rPr>
          <w:rFonts w:ascii="Times New Roman" w:eastAsia="Calibri" w:hAnsi="Times New Roman" w:cs="Times New Roman"/>
          <w:sz w:val="24"/>
          <w:szCs w:val="24"/>
        </w:rPr>
        <w:t>Qëllimin e Politikës</w:t>
      </w:r>
      <w:r w:rsidR="00F6549B">
        <w:rPr>
          <w:rFonts w:ascii="Times New Roman" w:eastAsia="Calibri" w:hAnsi="Times New Roman" w:cs="Times New Roman"/>
          <w:sz w:val="24"/>
          <w:szCs w:val="24"/>
        </w:rPr>
        <w:t xml:space="preserve"> </w:t>
      </w:r>
      <w:r w:rsidR="009B7B58" w:rsidRPr="009B7B58">
        <w:rPr>
          <w:rFonts w:ascii="Times New Roman" w:eastAsia="Calibri" w:hAnsi="Times New Roman" w:cs="Times New Roman"/>
          <w:sz w:val="24"/>
          <w:szCs w:val="24"/>
        </w:rPr>
        <w:t>1 “Parandalimi i veprave penale ndaj fëmijëve dhe të kryera prej tyre përmes edukimit, informimit dhe</w:t>
      </w:r>
      <w:r w:rsidR="00F6549B">
        <w:rPr>
          <w:rFonts w:ascii="Times New Roman" w:eastAsia="Calibri" w:hAnsi="Times New Roman" w:cs="Times New Roman"/>
          <w:sz w:val="24"/>
          <w:szCs w:val="24"/>
        </w:rPr>
        <w:t xml:space="preserve"> </w:t>
      </w:r>
      <w:r w:rsidR="009B7B58" w:rsidRPr="009B7B58">
        <w:rPr>
          <w:rFonts w:ascii="Times New Roman" w:eastAsia="Calibri" w:hAnsi="Times New Roman" w:cs="Times New Roman"/>
          <w:sz w:val="24"/>
          <w:szCs w:val="24"/>
        </w:rPr>
        <w:t>ndërgjegjësimit të shoqërisë dhe fëmijëve” dhe me Objekti</w:t>
      </w:r>
      <w:r w:rsidR="00F6549B">
        <w:rPr>
          <w:rFonts w:ascii="Times New Roman" w:eastAsia="Calibri" w:hAnsi="Times New Roman" w:cs="Times New Roman"/>
          <w:sz w:val="24"/>
          <w:szCs w:val="24"/>
        </w:rPr>
        <w:t>vi</w:t>
      </w:r>
      <w:r w:rsidR="009B7B58" w:rsidRPr="009B7B58">
        <w:rPr>
          <w:rFonts w:ascii="Times New Roman" w:eastAsia="Calibri" w:hAnsi="Times New Roman" w:cs="Times New Roman"/>
          <w:sz w:val="24"/>
          <w:szCs w:val="24"/>
        </w:rPr>
        <w:t>n Specifik 1.1 “Informim/edukim/ndërgjegjësim në qarqet e targetuara për parandalimin e veprave penale ndaj fëmijëve dhe të kryera prej tyre dhe qasja në drejtësinë miqësore në çdo kohë për çdo fëmijë” dhe me masën 1.1.10.1 “Fushatë kombëtare ndërgjegjësuese me fokus promovimin e mbrojtjes së të dhënave personale të fëmijës, veçanërisht të fëmijëve viktima, të fëmijës në kontakt/konflikt me ligjin së të dhënave personale, në sistemin arsimor të vendit (mësues, nxënës, student, staf akademik/administrative)”.</w:t>
      </w:r>
    </w:p>
    <w:p w14:paraId="22EF1E0B" w14:textId="77777777" w:rsidR="00766EF0" w:rsidRDefault="00766EF0" w:rsidP="009B7B58">
      <w:pPr>
        <w:spacing w:line="276" w:lineRule="auto"/>
        <w:jc w:val="both"/>
        <w:rPr>
          <w:rFonts w:ascii="Times New Roman" w:hAnsi="Times New Roman" w:cs="Times New Roman"/>
          <w:sz w:val="24"/>
          <w:szCs w:val="24"/>
        </w:rPr>
      </w:pPr>
    </w:p>
    <w:p w14:paraId="3AA69D51" w14:textId="395592D7" w:rsidR="009B7B58" w:rsidRPr="009B7B58" w:rsidRDefault="00CE04DE" w:rsidP="009B7B58">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Më tej, </w:t>
      </w:r>
      <w:r>
        <w:rPr>
          <w:rFonts w:ascii="Times New Roman" w:hAnsi="Times New Roman" w:cs="Times New Roman"/>
          <w:sz w:val="24"/>
          <w:szCs w:val="24"/>
          <w:lang w:val="sq-AL"/>
        </w:rPr>
        <w:t>SNMVK 2024</w:t>
      </w:r>
      <w:r w:rsidR="00F6549B">
        <w:rPr>
          <w:rFonts w:ascii="Times New Roman" w:hAnsi="Times New Roman" w:cs="Times New Roman"/>
          <w:sz w:val="24"/>
          <w:szCs w:val="24"/>
          <w:lang w:val="sq-AL"/>
        </w:rPr>
        <w:t xml:space="preserve"> – </w:t>
      </w:r>
      <w:r>
        <w:rPr>
          <w:rFonts w:ascii="Times New Roman" w:hAnsi="Times New Roman" w:cs="Times New Roman"/>
          <w:sz w:val="24"/>
          <w:szCs w:val="24"/>
          <w:lang w:val="sq-AL"/>
        </w:rPr>
        <w:t>2030</w:t>
      </w:r>
      <w:r w:rsidR="009B7B58" w:rsidRPr="009B7B58">
        <w:rPr>
          <w:rFonts w:ascii="Times New Roman" w:hAnsi="Times New Roman" w:cs="Times New Roman"/>
          <w:sz w:val="24"/>
          <w:szCs w:val="24"/>
          <w:lang w:val="sq-AL"/>
        </w:rPr>
        <w:t xml:space="preserve"> lidhet me SDM 2022</w:t>
      </w:r>
      <w:r w:rsidR="00F6549B">
        <w:rPr>
          <w:rFonts w:ascii="Times New Roman" w:hAnsi="Times New Roman" w:cs="Times New Roman"/>
          <w:sz w:val="24"/>
          <w:szCs w:val="24"/>
          <w:lang w:val="sq-AL"/>
        </w:rPr>
        <w:t xml:space="preserve"> – </w:t>
      </w:r>
      <w:r w:rsidR="009B7B58" w:rsidRPr="009B7B58">
        <w:rPr>
          <w:rFonts w:ascii="Times New Roman" w:hAnsi="Times New Roman" w:cs="Times New Roman"/>
          <w:sz w:val="24"/>
          <w:szCs w:val="24"/>
          <w:lang w:val="sq-AL"/>
        </w:rPr>
        <w:t>2026 konkretisht me</w:t>
      </w:r>
      <w:r w:rsidR="009B7B58" w:rsidRPr="009B7B58">
        <w:rPr>
          <w:rFonts w:ascii="Times New Roman" w:hAnsi="Times New Roman" w:cs="Times New Roman"/>
          <w:sz w:val="24"/>
          <w:szCs w:val="24"/>
        </w:rPr>
        <w:t xml:space="preserve"> Qëllimin e Politikës 2: “Një kuadër ligjor, institucional dhe me profesionistë që mundësojnë një drejtësi miqësore për çdo fëmijë me 2.1 Objektivin Specifik: “Kuadri ligjor dhe politikat institucionale garantojnë akses te një drejtësi miqësore për çdo fëmijë” me masën 2.1.7  “Përditësimi i udhëzimeve të miratuara nga Prokurori i Përgjithshëm në lidhje me hetimin e çështjeve të të miturve dhe trajtimin e fëmijëve viktima”, me Objektivin specifik 2.2: “Koordinimi dhe bashkërendimi mes institucioneve me qëllim forcimin e kapaciteteve të profesionistëve që punojnë me dhe për fëmijët” si dhe me masën 2.2.6.2 “Trajnimi vazhdues i psikologëve asistues/ asistues/ trajtues të rasteve në polici, prokurori, gjykata dhe koordinatorëve të viktimave në prokurori”.</w:t>
      </w:r>
    </w:p>
    <w:p w14:paraId="24EE019F" w14:textId="19939D00" w:rsidR="009B7B58" w:rsidRPr="009B7B58" w:rsidRDefault="009B7B58" w:rsidP="009B7B58">
      <w:pPr>
        <w:spacing w:line="276" w:lineRule="auto"/>
        <w:jc w:val="both"/>
        <w:rPr>
          <w:rFonts w:ascii="Times New Roman" w:hAnsi="Times New Roman" w:cs="Times New Roman"/>
          <w:sz w:val="24"/>
          <w:szCs w:val="24"/>
        </w:rPr>
      </w:pPr>
      <w:r>
        <w:rPr>
          <w:rFonts w:ascii="Times New Roman" w:hAnsi="Times New Roman" w:cs="Times New Roman"/>
          <w:sz w:val="24"/>
          <w:szCs w:val="24"/>
          <w:lang w:val="sq-AL"/>
        </w:rPr>
        <w:t>SNMVK 2024-2030</w:t>
      </w:r>
      <w:r w:rsidRPr="009B7B58">
        <w:rPr>
          <w:rFonts w:ascii="Times New Roman" w:hAnsi="Times New Roman" w:cs="Times New Roman"/>
          <w:sz w:val="24"/>
          <w:szCs w:val="24"/>
          <w:lang w:val="sq-AL"/>
        </w:rPr>
        <w:t xml:space="preserve"> lidhet me SDM 2022-2026 konkretisht me</w:t>
      </w:r>
      <w:r w:rsidRPr="009B7B58">
        <w:rPr>
          <w:rFonts w:ascii="Times New Roman" w:hAnsi="Times New Roman" w:cs="Times New Roman"/>
          <w:sz w:val="24"/>
          <w:szCs w:val="24"/>
        </w:rPr>
        <w:t xml:space="preserve"> Qëllimin e Politikës  3. “Garantimi i qasjes në çdo kohë në drejtësinë miqësore për çdo fëmijë” në mënyrë indirekte me Objektivin Specifik</w:t>
      </w:r>
      <w:r w:rsidR="00F6549B">
        <w:rPr>
          <w:rFonts w:ascii="Times New Roman" w:hAnsi="Times New Roman" w:cs="Times New Roman"/>
          <w:sz w:val="24"/>
          <w:szCs w:val="24"/>
        </w:rPr>
        <w:t xml:space="preserve"> </w:t>
      </w:r>
      <w:r w:rsidRPr="009B7B58">
        <w:rPr>
          <w:rFonts w:ascii="Times New Roman" w:hAnsi="Times New Roman" w:cs="Times New Roman"/>
          <w:sz w:val="24"/>
          <w:szCs w:val="24"/>
        </w:rPr>
        <w:t>3.1: “Qasje për çdo fëmijë në ndihmën juridike të ofruar nga profesionistë të trajnuar dhe informacioni me gjuhë miqësore për çdo fëmijë” dhe me Objektivin Specifik</w:t>
      </w:r>
      <w:r w:rsidR="00F6549B">
        <w:rPr>
          <w:rFonts w:ascii="Times New Roman" w:hAnsi="Times New Roman" w:cs="Times New Roman"/>
          <w:sz w:val="24"/>
          <w:szCs w:val="24"/>
        </w:rPr>
        <w:t xml:space="preserve"> </w:t>
      </w:r>
      <w:r w:rsidRPr="009B7B58">
        <w:rPr>
          <w:rFonts w:ascii="Times New Roman" w:hAnsi="Times New Roman" w:cs="Times New Roman"/>
          <w:sz w:val="24"/>
          <w:szCs w:val="24"/>
        </w:rPr>
        <w:t>3.3: “Shërbime mbështetëse të standartizuara, të arritshme për çdo fëmijë” dhe konkretisht lidhur me këto masa</w:t>
      </w:r>
      <w:r w:rsidR="00F6549B">
        <w:rPr>
          <w:rFonts w:ascii="Times New Roman" w:hAnsi="Times New Roman" w:cs="Times New Roman"/>
          <w:sz w:val="24"/>
          <w:szCs w:val="24"/>
        </w:rPr>
        <w:t>:</w:t>
      </w:r>
      <w:r w:rsidRPr="009B7B58">
        <w:rPr>
          <w:rFonts w:ascii="Times New Roman" w:hAnsi="Times New Roman" w:cs="Times New Roman"/>
          <w:sz w:val="24"/>
          <w:szCs w:val="24"/>
        </w:rPr>
        <w:t xml:space="preserve"> Masa 3.3.3 </w:t>
      </w:r>
      <w:r w:rsidR="00F6549B">
        <w:rPr>
          <w:rFonts w:ascii="Times New Roman" w:hAnsi="Times New Roman" w:cs="Times New Roman"/>
          <w:sz w:val="24"/>
          <w:szCs w:val="24"/>
        </w:rPr>
        <w:t>“</w:t>
      </w:r>
      <w:r w:rsidRPr="009B7B58">
        <w:rPr>
          <w:rFonts w:ascii="Times New Roman" w:hAnsi="Times New Roman" w:cs="Times New Roman"/>
          <w:sz w:val="24"/>
          <w:szCs w:val="24"/>
        </w:rPr>
        <w:t xml:space="preserve">Hartimi i një programi për shpërblimin e dëmit shkaktuar fëmijës viktimë, nga autori i veprës penale ose shteti, </w:t>
      </w:r>
      <w:r w:rsidR="00766EF0">
        <w:rPr>
          <w:rFonts w:ascii="Times New Roman" w:hAnsi="Times New Roman" w:cs="Times New Roman"/>
          <w:sz w:val="24"/>
          <w:szCs w:val="24"/>
        </w:rPr>
        <w:t>aktiviteti</w:t>
      </w:r>
      <w:r w:rsidRPr="009B7B58">
        <w:rPr>
          <w:rFonts w:ascii="Times New Roman" w:hAnsi="Times New Roman" w:cs="Times New Roman"/>
          <w:sz w:val="24"/>
          <w:szCs w:val="24"/>
        </w:rPr>
        <w:t xml:space="preserve"> 3.4.3.4 “Përgatitja e programit për kompesimin e viktimave të krimit nga autori i veprës ose shteti”, </w:t>
      </w:r>
      <w:r w:rsidR="00766EF0">
        <w:rPr>
          <w:rFonts w:ascii="Times New Roman" w:hAnsi="Times New Roman" w:cs="Times New Roman"/>
          <w:sz w:val="24"/>
          <w:szCs w:val="24"/>
        </w:rPr>
        <w:t>aktiviteti</w:t>
      </w:r>
      <w:r w:rsidRPr="009B7B58">
        <w:rPr>
          <w:rFonts w:ascii="Times New Roman" w:hAnsi="Times New Roman" w:cs="Times New Roman"/>
          <w:sz w:val="24"/>
          <w:szCs w:val="24"/>
        </w:rPr>
        <w:t xml:space="preserve"> 3.3.3.1</w:t>
      </w:r>
      <w:r w:rsidR="00AB50D3">
        <w:rPr>
          <w:rFonts w:ascii="Times New Roman" w:hAnsi="Times New Roman" w:cs="Times New Roman"/>
          <w:sz w:val="24"/>
          <w:szCs w:val="24"/>
        </w:rPr>
        <w:t xml:space="preserve"> </w:t>
      </w:r>
      <w:r w:rsidRPr="009B7B58">
        <w:rPr>
          <w:rFonts w:ascii="Times New Roman" w:hAnsi="Times New Roman" w:cs="Times New Roman"/>
          <w:sz w:val="24"/>
          <w:szCs w:val="24"/>
        </w:rPr>
        <w:t>“Analizë ligjore lidhur me çështjen e kompensimit të viktimave të krimit nga autori i veprës ose shteti bazuar në praktikat ndërkombëtare”.</w:t>
      </w:r>
    </w:p>
    <w:p w14:paraId="5B06070B" w14:textId="53CB2CA5" w:rsidR="009B7B58" w:rsidRPr="00592D4D" w:rsidRDefault="009B7B58" w:rsidP="009B7B58">
      <w:pPr>
        <w:spacing w:line="276" w:lineRule="auto"/>
        <w:jc w:val="both"/>
        <w:rPr>
          <w:rFonts w:ascii="Times New Roman" w:hAnsi="Times New Roman" w:cs="Times New Roman"/>
          <w:sz w:val="24"/>
          <w:szCs w:val="24"/>
        </w:rPr>
      </w:pPr>
      <w:r w:rsidRPr="009B7B58">
        <w:rPr>
          <w:rFonts w:ascii="Times New Roman" w:hAnsi="Times New Roman" w:cs="Times New Roman"/>
          <w:sz w:val="24"/>
          <w:szCs w:val="24"/>
        </w:rPr>
        <w:t xml:space="preserve">Duke analizuar, </w:t>
      </w:r>
      <w:r w:rsidR="00CE04DE">
        <w:rPr>
          <w:rFonts w:ascii="Times New Roman" w:hAnsi="Times New Roman" w:cs="Times New Roman"/>
          <w:sz w:val="24"/>
          <w:szCs w:val="24"/>
          <w:lang w:val="sq-AL"/>
        </w:rPr>
        <w:t>SNMVK 2024</w:t>
      </w:r>
      <w:r w:rsidR="00766EF0">
        <w:rPr>
          <w:rFonts w:ascii="Times New Roman" w:hAnsi="Times New Roman" w:cs="Times New Roman"/>
          <w:sz w:val="24"/>
          <w:szCs w:val="24"/>
          <w:lang w:val="sq-AL"/>
        </w:rPr>
        <w:t xml:space="preserve"> – </w:t>
      </w:r>
      <w:r w:rsidR="00CE04DE">
        <w:rPr>
          <w:rFonts w:ascii="Times New Roman" w:hAnsi="Times New Roman" w:cs="Times New Roman"/>
          <w:sz w:val="24"/>
          <w:szCs w:val="24"/>
          <w:lang w:val="sq-AL"/>
        </w:rPr>
        <w:t>2030</w:t>
      </w:r>
      <w:r w:rsidRPr="009B7B58">
        <w:rPr>
          <w:rFonts w:ascii="Times New Roman" w:hAnsi="Times New Roman" w:cs="Times New Roman"/>
          <w:sz w:val="24"/>
          <w:szCs w:val="24"/>
          <w:lang w:val="sq-AL"/>
        </w:rPr>
        <w:t>, sqarojmë se ky dokument lidhet me SDM 2022</w:t>
      </w:r>
      <w:r w:rsidR="00766EF0">
        <w:rPr>
          <w:rFonts w:ascii="Times New Roman" w:hAnsi="Times New Roman" w:cs="Times New Roman"/>
          <w:sz w:val="24"/>
          <w:szCs w:val="24"/>
          <w:lang w:val="sq-AL"/>
        </w:rPr>
        <w:t xml:space="preserve"> – </w:t>
      </w:r>
      <w:r w:rsidRPr="009B7B58">
        <w:rPr>
          <w:rFonts w:ascii="Times New Roman" w:hAnsi="Times New Roman" w:cs="Times New Roman"/>
          <w:sz w:val="24"/>
          <w:szCs w:val="24"/>
          <w:lang w:val="sq-AL"/>
        </w:rPr>
        <w:t>2026 konkretisht me</w:t>
      </w:r>
      <w:r w:rsidRPr="009B7B58">
        <w:rPr>
          <w:rFonts w:ascii="Times New Roman" w:hAnsi="Times New Roman" w:cs="Times New Roman"/>
          <w:sz w:val="24"/>
          <w:szCs w:val="24"/>
        </w:rPr>
        <w:t xml:space="preserve"> Qëllimin e Politikës 4. “Drejtësi penale që mundëson parandalimin e ripërfshirjes së fëmijës në kryerjen e veprave penale, rishoqërizimin dhe riintegrimin e fëmijëve në kontakt/konflikt me ligjin me Objektivin Specifik 4.2 “Programe të drejtësisë restauruese dhe të ndërmjetësimit  të mundësuara për fëmijën në konflikt me ligjin ose viktimë e krimit, në përputhje me interesin më të lartë të fëmijës” dhe me </w:t>
      </w:r>
      <w:r w:rsidR="00766EF0">
        <w:rPr>
          <w:rFonts w:ascii="Times New Roman" w:hAnsi="Times New Roman" w:cs="Times New Roman"/>
          <w:sz w:val="24"/>
          <w:szCs w:val="24"/>
        </w:rPr>
        <w:t>aktivitetin</w:t>
      </w:r>
      <w:r w:rsidRPr="009B7B58">
        <w:rPr>
          <w:rFonts w:ascii="Times New Roman" w:hAnsi="Times New Roman" w:cs="Times New Roman"/>
          <w:sz w:val="24"/>
          <w:szCs w:val="24"/>
        </w:rPr>
        <w:t>: 4.2.2.2 Plotësimi  i  vendeve  vakante me ndërmjetësues të trajnuar/specializuar për të miturit</w:t>
      </w:r>
      <w:r w:rsidR="00592D4D">
        <w:rPr>
          <w:rFonts w:ascii="Times New Roman" w:hAnsi="Times New Roman" w:cs="Times New Roman"/>
          <w:sz w:val="24"/>
          <w:szCs w:val="24"/>
        </w:rPr>
        <w:t xml:space="preserve"> autorë dhe viktima të krimit”.</w:t>
      </w:r>
    </w:p>
    <w:p w14:paraId="11490E5C" w14:textId="2FB63E1F" w:rsidR="009B7B58" w:rsidRPr="009B7B58" w:rsidRDefault="00CE04DE" w:rsidP="009B7B58">
      <w:pPr>
        <w:spacing w:line="276" w:lineRule="auto"/>
        <w:jc w:val="both"/>
        <w:rPr>
          <w:rFonts w:ascii="Times New Roman" w:hAnsi="Times New Roman" w:cs="Times New Roman"/>
          <w:b/>
          <w:sz w:val="24"/>
          <w:szCs w:val="24"/>
          <w:lang w:val="sq-AL"/>
        </w:rPr>
      </w:pPr>
      <w:r>
        <w:rPr>
          <w:rFonts w:ascii="Times New Roman" w:hAnsi="Times New Roman" w:cs="Times New Roman"/>
          <w:b/>
          <w:sz w:val="24"/>
          <w:szCs w:val="24"/>
          <w:lang w:val="sq-AL"/>
        </w:rPr>
        <w:t xml:space="preserve">2.3.5 Lidhja e </w:t>
      </w:r>
      <w:r w:rsidR="009B7B58" w:rsidRPr="009B7B58">
        <w:rPr>
          <w:rFonts w:ascii="Times New Roman" w:hAnsi="Times New Roman" w:cs="Times New Roman"/>
          <w:b/>
          <w:sz w:val="24"/>
          <w:szCs w:val="24"/>
          <w:lang w:val="sq-AL"/>
        </w:rPr>
        <w:t>SNMVK 2</w:t>
      </w:r>
      <w:r>
        <w:rPr>
          <w:rFonts w:ascii="Times New Roman" w:hAnsi="Times New Roman" w:cs="Times New Roman"/>
          <w:b/>
          <w:sz w:val="24"/>
          <w:szCs w:val="24"/>
          <w:lang w:val="sq-AL"/>
        </w:rPr>
        <w:t>024</w:t>
      </w:r>
      <w:r w:rsidR="00766EF0">
        <w:rPr>
          <w:rFonts w:ascii="Times New Roman" w:hAnsi="Times New Roman" w:cs="Times New Roman"/>
          <w:b/>
          <w:sz w:val="24"/>
          <w:szCs w:val="24"/>
          <w:lang w:val="sq-AL"/>
        </w:rPr>
        <w:t xml:space="preserve"> – </w:t>
      </w:r>
      <w:r>
        <w:rPr>
          <w:rFonts w:ascii="Times New Roman" w:hAnsi="Times New Roman" w:cs="Times New Roman"/>
          <w:b/>
          <w:sz w:val="24"/>
          <w:szCs w:val="24"/>
          <w:lang w:val="sq-AL"/>
        </w:rPr>
        <w:t>2030</w:t>
      </w:r>
      <w:r w:rsidR="009B7B58" w:rsidRPr="009B7B58">
        <w:rPr>
          <w:rFonts w:ascii="Times New Roman" w:hAnsi="Times New Roman" w:cs="Times New Roman"/>
          <w:b/>
          <w:sz w:val="24"/>
          <w:szCs w:val="24"/>
          <w:lang w:val="sq-AL"/>
        </w:rPr>
        <w:t xml:space="preserve">  me Planin Kombëtar të Integrimit Evropian (PKIE)</w:t>
      </w:r>
    </w:p>
    <w:p w14:paraId="57C57DC2" w14:textId="384D2CEA" w:rsidR="009B7B58" w:rsidRPr="009B7B58" w:rsidRDefault="00CE04DE" w:rsidP="009B7B58">
      <w:pPr>
        <w:spacing w:line="276" w:lineRule="auto"/>
        <w:jc w:val="both"/>
        <w:rPr>
          <w:rFonts w:ascii="Times New Roman" w:hAnsi="Times New Roman" w:cs="Times New Roman"/>
          <w:sz w:val="24"/>
          <w:szCs w:val="24"/>
          <w:lang w:val="sq-AL"/>
        </w:rPr>
      </w:pPr>
      <w:r w:rsidRPr="00CE04DE">
        <w:rPr>
          <w:rFonts w:ascii="Times New Roman" w:hAnsi="Times New Roman" w:cs="Times New Roman"/>
          <w:sz w:val="24"/>
          <w:szCs w:val="24"/>
          <w:lang w:val="sq-AL"/>
        </w:rPr>
        <w:t>SNMVK 2024</w:t>
      </w:r>
      <w:r w:rsidR="00766EF0">
        <w:rPr>
          <w:rFonts w:ascii="Times New Roman" w:hAnsi="Times New Roman" w:cs="Times New Roman"/>
          <w:sz w:val="24"/>
          <w:szCs w:val="24"/>
          <w:lang w:val="sq-AL"/>
        </w:rPr>
        <w:t xml:space="preserve"> – </w:t>
      </w:r>
      <w:r w:rsidRPr="00CE04DE">
        <w:rPr>
          <w:rFonts w:ascii="Times New Roman" w:hAnsi="Times New Roman" w:cs="Times New Roman"/>
          <w:sz w:val="24"/>
          <w:szCs w:val="24"/>
          <w:lang w:val="sq-AL"/>
        </w:rPr>
        <w:t>2030,</w:t>
      </w:r>
      <w:r w:rsidR="009B7B58" w:rsidRPr="009B7B58">
        <w:rPr>
          <w:rFonts w:ascii="Times New Roman" w:hAnsi="Times New Roman" w:cs="Times New Roman"/>
          <w:b/>
          <w:sz w:val="24"/>
          <w:szCs w:val="24"/>
          <w:lang w:val="sq-AL"/>
        </w:rPr>
        <w:t xml:space="preserve"> </w:t>
      </w:r>
      <w:r w:rsidR="009B7B58" w:rsidRPr="009B7B58">
        <w:rPr>
          <w:rFonts w:ascii="Times New Roman" w:hAnsi="Times New Roman" w:cs="Times New Roman"/>
          <w:sz w:val="24"/>
          <w:szCs w:val="24"/>
          <w:lang w:val="sq-AL"/>
        </w:rPr>
        <w:t>lidhet me dy kapituj kryesorë të PKIE 2023</w:t>
      </w:r>
      <w:r w:rsidR="00766EF0">
        <w:rPr>
          <w:rFonts w:ascii="Times New Roman" w:hAnsi="Times New Roman" w:cs="Times New Roman"/>
          <w:sz w:val="24"/>
          <w:szCs w:val="24"/>
          <w:lang w:val="sq-AL"/>
        </w:rPr>
        <w:t xml:space="preserve"> – </w:t>
      </w:r>
      <w:r w:rsidR="009B7B58" w:rsidRPr="009B7B58">
        <w:rPr>
          <w:rFonts w:ascii="Times New Roman" w:hAnsi="Times New Roman" w:cs="Times New Roman"/>
          <w:sz w:val="24"/>
          <w:szCs w:val="24"/>
          <w:lang w:val="sq-AL"/>
        </w:rPr>
        <w:t>2025, konkretisht me kriterin politik “Demokracia dhe Shteti i së Drejtës” “Të drejtat e njeriut” dhe me kapitullin 23: “Gjyqësori dhe të Drejtat Themelore</w:t>
      </w:r>
      <w:r w:rsidR="009B7B58" w:rsidRPr="009B7B58">
        <w:rPr>
          <w:rFonts w:ascii="Times New Roman" w:hAnsi="Times New Roman" w:cs="Times New Roman"/>
          <w:i/>
          <w:sz w:val="24"/>
          <w:szCs w:val="24"/>
          <w:lang w:val="sq-AL"/>
        </w:rPr>
        <w:t xml:space="preserve">” </w:t>
      </w:r>
      <w:r w:rsidR="009B7B58" w:rsidRPr="009B7B58">
        <w:rPr>
          <w:rFonts w:ascii="Times New Roman" w:hAnsi="Times New Roman" w:cs="Times New Roman"/>
          <w:sz w:val="24"/>
          <w:szCs w:val="24"/>
          <w:lang w:val="sq-AL"/>
        </w:rPr>
        <w:t>i  cili është i përbërë me tre shtylla kryesore të cilat prekin: (1) Sistemin Gjyqësor (2) Lufta kundër Korrupsionit (3) Përmirësimi dhe Mbrojtja e të</w:t>
      </w:r>
      <w:r w:rsidR="00592D4D">
        <w:rPr>
          <w:rFonts w:ascii="Times New Roman" w:hAnsi="Times New Roman" w:cs="Times New Roman"/>
          <w:sz w:val="24"/>
          <w:szCs w:val="24"/>
          <w:lang w:val="sq-AL"/>
        </w:rPr>
        <w:t xml:space="preserve"> Drejtave dhe Lirive Themelore.</w:t>
      </w:r>
    </w:p>
    <w:p w14:paraId="4E765B4F" w14:textId="1EC6123C" w:rsidR="009B7B58" w:rsidRPr="009B7B58" w:rsidRDefault="003B79D1" w:rsidP="003B79D1">
      <w:pPr>
        <w:spacing w:after="0" w:line="276" w:lineRule="auto"/>
        <w:contextualSpacing/>
        <w:jc w:val="both"/>
        <w:rPr>
          <w:rFonts w:ascii="Times New Roman" w:eastAsia="Calibri" w:hAnsi="Times New Roman" w:cs="Times New Roman"/>
          <w:b/>
          <w:sz w:val="24"/>
          <w:szCs w:val="24"/>
          <w:lang w:val="sq-AL"/>
        </w:rPr>
      </w:pPr>
      <w:r>
        <w:rPr>
          <w:rFonts w:ascii="Times New Roman" w:eastAsia="Calibri" w:hAnsi="Times New Roman" w:cs="Times New Roman"/>
          <w:b/>
          <w:sz w:val="24"/>
          <w:szCs w:val="24"/>
          <w:lang w:val="sq-AL"/>
        </w:rPr>
        <w:t xml:space="preserve">2.3.6 </w:t>
      </w:r>
      <w:r w:rsidR="00CE04DE">
        <w:rPr>
          <w:rFonts w:ascii="Times New Roman" w:eastAsia="Calibri" w:hAnsi="Times New Roman" w:cs="Times New Roman"/>
          <w:b/>
          <w:sz w:val="24"/>
          <w:szCs w:val="24"/>
          <w:lang w:val="sq-AL"/>
        </w:rPr>
        <w:t>Lidhja e SNMVK 2024</w:t>
      </w:r>
      <w:r w:rsidR="00766EF0">
        <w:rPr>
          <w:rFonts w:ascii="Times New Roman" w:eastAsia="Calibri" w:hAnsi="Times New Roman" w:cs="Times New Roman"/>
          <w:b/>
          <w:sz w:val="24"/>
          <w:szCs w:val="24"/>
          <w:lang w:val="sq-AL"/>
        </w:rPr>
        <w:t xml:space="preserve"> – </w:t>
      </w:r>
      <w:r w:rsidR="00CE04DE">
        <w:rPr>
          <w:rFonts w:ascii="Times New Roman" w:eastAsia="Calibri" w:hAnsi="Times New Roman" w:cs="Times New Roman"/>
          <w:b/>
          <w:sz w:val="24"/>
          <w:szCs w:val="24"/>
          <w:lang w:val="sq-AL"/>
        </w:rPr>
        <w:t>2030</w:t>
      </w:r>
      <w:r w:rsidR="009B7B58" w:rsidRPr="009B7B58">
        <w:rPr>
          <w:rFonts w:ascii="Times New Roman" w:eastAsia="Calibri" w:hAnsi="Times New Roman" w:cs="Times New Roman"/>
          <w:b/>
          <w:sz w:val="24"/>
          <w:szCs w:val="24"/>
          <w:lang w:val="sq-AL"/>
        </w:rPr>
        <w:t xml:space="preserve">  me Marrëveshjen e Stabilizim Asociimit (MSA)</w:t>
      </w:r>
    </w:p>
    <w:p w14:paraId="2D99CBC1" w14:textId="77777777" w:rsidR="009B7B58" w:rsidRPr="009B7B58" w:rsidRDefault="009B7B58" w:rsidP="009B7B58">
      <w:pPr>
        <w:spacing w:after="0" w:line="276" w:lineRule="auto"/>
        <w:jc w:val="both"/>
        <w:rPr>
          <w:rFonts w:ascii="Times New Roman" w:hAnsi="Times New Roman" w:cs="Times New Roman"/>
          <w:b/>
          <w:sz w:val="24"/>
          <w:szCs w:val="24"/>
          <w:lang w:val="sq-AL"/>
        </w:rPr>
      </w:pPr>
    </w:p>
    <w:p w14:paraId="002A6DBB" w14:textId="5B26CC0F" w:rsidR="009B7B58" w:rsidRPr="009B7B58" w:rsidRDefault="00CE04DE" w:rsidP="009B7B58">
      <w:pPr>
        <w:spacing w:after="0"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SNMVK 2024</w:t>
      </w:r>
      <w:r w:rsidR="00AB50D3">
        <w:rPr>
          <w:rFonts w:ascii="Times New Roman" w:hAnsi="Times New Roman" w:cs="Times New Roman"/>
          <w:sz w:val="24"/>
          <w:szCs w:val="24"/>
          <w:lang w:val="sq-AL"/>
        </w:rPr>
        <w:t xml:space="preserve"> – </w:t>
      </w:r>
      <w:r>
        <w:rPr>
          <w:rFonts w:ascii="Times New Roman" w:hAnsi="Times New Roman" w:cs="Times New Roman"/>
          <w:sz w:val="24"/>
          <w:szCs w:val="24"/>
          <w:lang w:val="sq-AL"/>
        </w:rPr>
        <w:t>2030</w:t>
      </w:r>
      <w:r w:rsidR="009B7B58" w:rsidRPr="009B7B58">
        <w:rPr>
          <w:rFonts w:ascii="Times New Roman" w:hAnsi="Times New Roman" w:cs="Times New Roman"/>
          <w:sz w:val="24"/>
          <w:szCs w:val="24"/>
          <w:lang w:val="sq-AL"/>
        </w:rPr>
        <w:t xml:space="preserve">  lidhet me</w:t>
      </w:r>
      <w:r w:rsidR="00766EF0">
        <w:rPr>
          <w:rFonts w:ascii="Times New Roman" w:hAnsi="Times New Roman" w:cs="Times New Roman"/>
          <w:sz w:val="24"/>
          <w:szCs w:val="24"/>
          <w:lang w:val="sq-AL"/>
        </w:rPr>
        <w:t xml:space="preserve"> MSA</w:t>
      </w:r>
      <w:r w:rsidR="009B7B58" w:rsidRPr="009B7B58">
        <w:rPr>
          <w:rFonts w:ascii="Times New Roman" w:hAnsi="Times New Roman" w:cs="Times New Roman"/>
          <w:sz w:val="24"/>
          <w:szCs w:val="24"/>
          <w:lang w:val="sq-AL"/>
        </w:rPr>
        <w:t>, e miratuar me ligjin nr. 9590, datë 27.07.2006 “</w:t>
      </w:r>
      <w:r w:rsidR="009B7B58" w:rsidRPr="009B7B58">
        <w:rPr>
          <w:rFonts w:ascii="Times New Roman" w:hAnsi="Times New Roman" w:cs="Times New Roman"/>
          <w:i/>
          <w:sz w:val="24"/>
          <w:szCs w:val="24"/>
          <w:lang w:val="sq-AL"/>
        </w:rPr>
        <w:t>Për ratifikimin e Marrëveshjes së Stabilizim-Asociimit ndërmjet Republikës së Shqipërisë dhe Komuniteteve</w:t>
      </w:r>
      <w:r w:rsidR="00766EF0">
        <w:rPr>
          <w:rFonts w:ascii="Times New Roman" w:hAnsi="Times New Roman" w:cs="Times New Roman"/>
          <w:i/>
          <w:sz w:val="24"/>
          <w:szCs w:val="24"/>
          <w:lang w:val="sq-AL"/>
        </w:rPr>
        <w:t xml:space="preserve"> </w:t>
      </w:r>
      <w:r w:rsidR="009B7B58" w:rsidRPr="009B7B58">
        <w:rPr>
          <w:rFonts w:ascii="Times New Roman" w:hAnsi="Times New Roman" w:cs="Times New Roman"/>
          <w:i/>
          <w:sz w:val="24"/>
          <w:szCs w:val="24"/>
          <w:lang w:val="sq-AL"/>
        </w:rPr>
        <w:t>Evropiane dhe shteteve të tyre anëtare</w:t>
      </w:r>
      <w:r w:rsidR="009B7B58" w:rsidRPr="009B7B58">
        <w:rPr>
          <w:rFonts w:ascii="Times New Roman" w:hAnsi="Times New Roman" w:cs="Times New Roman"/>
          <w:sz w:val="24"/>
          <w:szCs w:val="24"/>
          <w:lang w:val="sq-AL"/>
        </w:rPr>
        <w:t xml:space="preserve">”, përkatësisht me nenet respektiv: me pikën 2, të nenit 1, </w:t>
      </w:r>
      <w:r w:rsidR="00766EF0">
        <w:rPr>
          <w:rFonts w:ascii="Times New Roman" w:hAnsi="Times New Roman" w:cs="Times New Roman"/>
          <w:sz w:val="24"/>
          <w:szCs w:val="24"/>
          <w:lang w:val="sq-AL"/>
        </w:rPr>
        <w:t>s</w:t>
      </w:r>
      <w:r w:rsidR="009B7B58" w:rsidRPr="009B7B58">
        <w:rPr>
          <w:rFonts w:ascii="Times New Roman" w:hAnsi="Times New Roman" w:cs="Times New Roman"/>
          <w:sz w:val="24"/>
          <w:szCs w:val="24"/>
          <w:lang w:val="sq-AL"/>
        </w:rPr>
        <w:t xml:space="preserve">ynimet e këtij </w:t>
      </w:r>
      <w:r w:rsidR="00766EF0">
        <w:rPr>
          <w:rFonts w:ascii="Times New Roman" w:hAnsi="Times New Roman" w:cs="Times New Roman"/>
          <w:sz w:val="24"/>
          <w:szCs w:val="24"/>
          <w:lang w:val="sq-AL"/>
        </w:rPr>
        <w:t>a</w:t>
      </w:r>
      <w:r w:rsidR="009B7B58" w:rsidRPr="009B7B58">
        <w:rPr>
          <w:rFonts w:ascii="Times New Roman" w:hAnsi="Times New Roman" w:cs="Times New Roman"/>
          <w:sz w:val="24"/>
          <w:szCs w:val="24"/>
          <w:lang w:val="sq-AL"/>
        </w:rPr>
        <w:t>soc</w:t>
      </w:r>
      <w:r w:rsidR="00766EF0">
        <w:rPr>
          <w:rFonts w:ascii="Times New Roman" w:hAnsi="Times New Roman" w:cs="Times New Roman"/>
          <w:sz w:val="24"/>
          <w:szCs w:val="24"/>
          <w:lang w:val="sq-AL"/>
        </w:rPr>
        <w:t>i</w:t>
      </w:r>
      <w:r w:rsidR="009B7B58" w:rsidRPr="009B7B58">
        <w:rPr>
          <w:rFonts w:ascii="Times New Roman" w:hAnsi="Times New Roman" w:cs="Times New Roman"/>
          <w:sz w:val="24"/>
          <w:szCs w:val="24"/>
          <w:lang w:val="sq-AL"/>
        </w:rPr>
        <w:t xml:space="preserve">imi janë të mbështesë përpjekjet e Shqipërisë për forcimin e </w:t>
      </w:r>
      <w:r w:rsidR="009B7B58" w:rsidRPr="009B7B58">
        <w:rPr>
          <w:rFonts w:ascii="Times New Roman" w:hAnsi="Times New Roman" w:cs="Times New Roman"/>
          <w:sz w:val="24"/>
          <w:szCs w:val="24"/>
          <w:lang w:val="sq-AL"/>
        </w:rPr>
        <w:lastRenderedPageBreak/>
        <w:t>demokracisë dhe shtetin e së drejtës”</w:t>
      </w:r>
      <w:r w:rsidR="00766EF0">
        <w:rPr>
          <w:rFonts w:ascii="Times New Roman" w:hAnsi="Times New Roman" w:cs="Times New Roman"/>
          <w:sz w:val="24"/>
          <w:szCs w:val="24"/>
          <w:lang w:val="sq-AL"/>
        </w:rPr>
        <w:t xml:space="preserve"> </w:t>
      </w:r>
      <w:r w:rsidR="009B7B58" w:rsidRPr="009B7B58">
        <w:rPr>
          <w:rFonts w:ascii="Times New Roman" w:hAnsi="Times New Roman" w:cs="Times New Roman"/>
          <w:sz w:val="24"/>
          <w:szCs w:val="24"/>
          <w:lang w:val="sq-AL"/>
        </w:rPr>
        <w:t>me nenin 2 të MSA-së “</w:t>
      </w:r>
      <w:r w:rsidR="009B7B58" w:rsidRPr="009B7B58">
        <w:rPr>
          <w:rFonts w:ascii="Times New Roman" w:hAnsi="Times New Roman" w:cs="Times New Roman"/>
          <w:i/>
          <w:sz w:val="24"/>
          <w:szCs w:val="24"/>
          <w:lang w:val="sq-AL"/>
        </w:rPr>
        <w:t>Respekti për parimet demokratike  dhe  të  drejtat  e  njeriut</w:t>
      </w:r>
      <w:r w:rsidR="009B7B58" w:rsidRPr="009B7B58">
        <w:rPr>
          <w:rFonts w:ascii="Times New Roman" w:hAnsi="Times New Roman" w:cs="Times New Roman"/>
          <w:sz w:val="24"/>
          <w:szCs w:val="24"/>
          <w:lang w:val="sq-AL"/>
        </w:rPr>
        <w:t>”, siç janë shpallur në Deklaratën Universale të së Drejtave të Njeriut dhe siç janë përkufizuar në Konventën Evropiane të të Drejtave të Njeriut, në Aktin Final të Helsinkit dh</w:t>
      </w:r>
      <w:r w:rsidR="00A910F0">
        <w:rPr>
          <w:rFonts w:ascii="Times New Roman" w:hAnsi="Times New Roman" w:cs="Times New Roman"/>
          <w:sz w:val="24"/>
          <w:szCs w:val="24"/>
          <w:lang w:val="sq-AL"/>
        </w:rPr>
        <w:t>e në Kartën e Parisit për një Ev</w:t>
      </w:r>
      <w:r w:rsidR="009B7B58" w:rsidRPr="009B7B58">
        <w:rPr>
          <w:rFonts w:ascii="Times New Roman" w:hAnsi="Times New Roman" w:cs="Times New Roman"/>
          <w:sz w:val="24"/>
          <w:szCs w:val="24"/>
          <w:lang w:val="sq-AL"/>
        </w:rPr>
        <w:t>ropë të Re, respekti për parimet e së drejtës ndërkombëtare, ato të shtetit të së drejtës si edhe për parimet e ekonomisë së tregut, siç pasqyrohen në dokumentin e Konferencës së Bonit të KSBE-së për Bashkëpunimin Ekonomik, formojnë bazën e politikave të brendshme dhe të jashtme të palëve dhe përbëjnë element</w:t>
      </w:r>
      <w:r w:rsidR="002034E1">
        <w:rPr>
          <w:rFonts w:ascii="Times New Roman" w:hAnsi="Times New Roman" w:cs="Times New Roman"/>
          <w:sz w:val="24"/>
          <w:szCs w:val="24"/>
          <w:lang w:val="sq-AL"/>
        </w:rPr>
        <w:t>e</w:t>
      </w:r>
      <w:r w:rsidR="009B7B58" w:rsidRPr="009B7B58">
        <w:rPr>
          <w:rFonts w:ascii="Times New Roman" w:hAnsi="Times New Roman" w:cs="Times New Roman"/>
          <w:sz w:val="24"/>
          <w:szCs w:val="24"/>
          <w:lang w:val="sq-AL"/>
        </w:rPr>
        <w:t>t thelbësor</w:t>
      </w:r>
      <w:r w:rsidR="002034E1">
        <w:rPr>
          <w:rFonts w:ascii="Times New Roman" w:hAnsi="Times New Roman" w:cs="Times New Roman"/>
          <w:sz w:val="24"/>
          <w:szCs w:val="24"/>
          <w:lang w:val="sq-AL"/>
        </w:rPr>
        <w:t>e</w:t>
      </w:r>
      <w:r w:rsidR="009B7B58" w:rsidRPr="009B7B58">
        <w:rPr>
          <w:rFonts w:ascii="Times New Roman" w:hAnsi="Times New Roman" w:cs="Times New Roman"/>
          <w:sz w:val="24"/>
          <w:szCs w:val="24"/>
          <w:lang w:val="sq-AL"/>
        </w:rPr>
        <w:t xml:space="preserve"> të kësaj marrëveshjeje. Duke mbetur brenda kornizave ligjore të MSA</w:t>
      </w:r>
      <w:r w:rsidR="002034E1">
        <w:rPr>
          <w:rFonts w:ascii="Times New Roman" w:hAnsi="Times New Roman" w:cs="Times New Roman"/>
          <w:sz w:val="24"/>
          <w:szCs w:val="24"/>
          <w:lang w:val="sq-AL"/>
        </w:rPr>
        <w:t>-së,</w:t>
      </w:r>
      <w:r w:rsidR="009B7B58" w:rsidRPr="009B7B58">
        <w:rPr>
          <w:rFonts w:ascii="Times New Roman" w:hAnsi="Times New Roman" w:cs="Times New Roman"/>
          <w:sz w:val="24"/>
          <w:szCs w:val="24"/>
          <w:lang w:val="sq-AL"/>
        </w:rPr>
        <w:t xml:space="preserve"> një nga fushat prioritare </w:t>
      </w:r>
      <w:r>
        <w:rPr>
          <w:rFonts w:ascii="Times New Roman" w:hAnsi="Times New Roman" w:cs="Times New Roman"/>
          <w:sz w:val="24"/>
          <w:szCs w:val="24"/>
          <w:lang w:val="sq-AL"/>
        </w:rPr>
        <w:t>strategjik</w:t>
      </w:r>
      <w:r w:rsidR="002034E1">
        <w:rPr>
          <w:rFonts w:ascii="Times New Roman" w:hAnsi="Times New Roman" w:cs="Times New Roman"/>
          <w:sz w:val="24"/>
          <w:szCs w:val="24"/>
          <w:lang w:val="sq-AL"/>
        </w:rPr>
        <w:t xml:space="preserve">e </w:t>
      </w:r>
      <w:r>
        <w:rPr>
          <w:rFonts w:ascii="Times New Roman" w:hAnsi="Times New Roman" w:cs="Times New Roman"/>
          <w:sz w:val="24"/>
          <w:szCs w:val="24"/>
          <w:lang w:val="sq-AL"/>
        </w:rPr>
        <w:t>të SNMVK</w:t>
      </w:r>
      <w:r w:rsidR="00AB50D3">
        <w:rPr>
          <w:rFonts w:ascii="Times New Roman" w:hAnsi="Times New Roman" w:cs="Times New Roman"/>
          <w:sz w:val="24"/>
          <w:szCs w:val="24"/>
          <w:lang w:val="sq-AL"/>
        </w:rPr>
        <w:t xml:space="preserve"> </w:t>
      </w:r>
      <w:r>
        <w:rPr>
          <w:rFonts w:ascii="Times New Roman" w:hAnsi="Times New Roman" w:cs="Times New Roman"/>
          <w:sz w:val="24"/>
          <w:szCs w:val="24"/>
          <w:lang w:val="sq-AL"/>
        </w:rPr>
        <w:t>2024</w:t>
      </w:r>
      <w:r w:rsidR="002034E1">
        <w:rPr>
          <w:rFonts w:ascii="Times New Roman" w:hAnsi="Times New Roman" w:cs="Times New Roman"/>
          <w:sz w:val="24"/>
          <w:szCs w:val="24"/>
          <w:lang w:val="sq-AL"/>
        </w:rPr>
        <w:t xml:space="preserve"> – </w:t>
      </w:r>
      <w:r>
        <w:rPr>
          <w:rFonts w:ascii="Times New Roman" w:hAnsi="Times New Roman" w:cs="Times New Roman"/>
          <w:sz w:val="24"/>
          <w:szCs w:val="24"/>
          <w:lang w:val="sq-AL"/>
        </w:rPr>
        <w:t>2030</w:t>
      </w:r>
      <w:r w:rsidR="009B7B58" w:rsidRPr="009B7B58">
        <w:rPr>
          <w:rFonts w:ascii="Times New Roman" w:hAnsi="Times New Roman" w:cs="Times New Roman"/>
          <w:sz w:val="24"/>
          <w:szCs w:val="24"/>
          <w:lang w:val="sq-AL"/>
        </w:rPr>
        <w:t xml:space="preserve"> është</w:t>
      </w:r>
      <w:r w:rsidR="009B7B58" w:rsidRPr="009B7B58">
        <w:rPr>
          <w:rFonts w:ascii="Times New Roman" w:hAnsi="Times New Roman" w:cs="Times New Roman"/>
          <w:sz w:val="24"/>
          <w:szCs w:val="24"/>
        </w:rPr>
        <w:t xml:space="preserve"> përafrimi i legjislacionit të brendshëm me </w:t>
      </w:r>
      <w:r w:rsidR="009B7B58" w:rsidRPr="002034E1">
        <w:rPr>
          <w:rFonts w:ascii="Times New Roman" w:hAnsi="Times New Roman" w:cs="Times New Roman"/>
          <w:i/>
          <w:sz w:val="24"/>
          <w:szCs w:val="24"/>
        </w:rPr>
        <w:t>acquis</w:t>
      </w:r>
      <w:r w:rsidR="009B7B58" w:rsidRPr="009B7B58">
        <w:rPr>
          <w:rFonts w:ascii="Times New Roman" w:hAnsi="Times New Roman" w:cs="Times New Roman"/>
          <w:sz w:val="24"/>
          <w:szCs w:val="24"/>
        </w:rPr>
        <w:t xml:space="preserve"> dhe standardet e </w:t>
      </w:r>
      <w:r w:rsidR="002034E1">
        <w:rPr>
          <w:rFonts w:ascii="Times New Roman" w:hAnsi="Times New Roman" w:cs="Times New Roman"/>
          <w:sz w:val="24"/>
          <w:szCs w:val="24"/>
        </w:rPr>
        <w:t>BE-së</w:t>
      </w:r>
      <w:r w:rsidR="009B7B58" w:rsidRPr="009B7B58">
        <w:rPr>
          <w:rFonts w:ascii="Times New Roman" w:hAnsi="Times New Roman" w:cs="Times New Roman"/>
          <w:sz w:val="24"/>
          <w:szCs w:val="24"/>
          <w:lang w:val="sq-AL"/>
        </w:rPr>
        <w:t xml:space="preserve"> e bazuar në nenin 70 të MSA</w:t>
      </w:r>
      <w:r w:rsidR="002034E1">
        <w:rPr>
          <w:rFonts w:ascii="Times New Roman" w:hAnsi="Times New Roman" w:cs="Times New Roman"/>
          <w:sz w:val="24"/>
          <w:szCs w:val="24"/>
          <w:lang w:val="sq-AL"/>
        </w:rPr>
        <w:t>-së</w:t>
      </w:r>
      <w:r w:rsidR="009B7B58" w:rsidRPr="009B7B58">
        <w:rPr>
          <w:rFonts w:ascii="Times New Roman" w:hAnsi="Times New Roman" w:cs="Times New Roman"/>
          <w:sz w:val="24"/>
          <w:szCs w:val="24"/>
          <w:lang w:val="sq-AL"/>
        </w:rPr>
        <w:t xml:space="preserve"> </w:t>
      </w:r>
      <w:r w:rsidR="009B7B58" w:rsidRPr="002034E1">
        <w:rPr>
          <w:rFonts w:ascii="Times New Roman" w:hAnsi="Times New Roman" w:cs="Times New Roman"/>
          <w:sz w:val="24"/>
          <w:szCs w:val="24"/>
          <w:lang w:val="sq-AL"/>
        </w:rPr>
        <w:t xml:space="preserve">“Palët njohin rëndësinë e përafrimit të legjislacionit ekzistues me atë të Komunitetit dhe zbatimin e tij me efektivitet. Shqipëria do të përpiqet të sigurojë që ligjet e saj ekzistuese dhe legjislacioni i ardhshëm të shkojë gradualisht drejt përputhjes me </w:t>
      </w:r>
      <w:r w:rsidR="009B7B58" w:rsidRPr="007F5F89">
        <w:rPr>
          <w:rFonts w:ascii="Times New Roman" w:hAnsi="Times New Roman" w:cs="Times New Roman"/>
          <w:i/>
          <w:sz w:val="24"/>
          <w:szCs w:val="24"/>
          <w:lang w:val="sq-AL"/>
        </w:rPr>
        <w:t>acquis</w:t>
      </w:r>
      <w:r w:rsidR="00A910F0">
        <w:rPr>
          <w:rFonts w:ascii="Times New Roman" w:hAnsi="Times New Roman" w:cs="Times New Roman"/>
          <w:sz w:val="24"/>
          <w:szCs w:val="24"/>
          <w:lang w:val="sq-AL"/>
        </w:rPr>
        <w:t>.</w:t>
      </w:r>
      <w:r w:rsidR="009B7B58" w:rsidRPr="002034E1">
        <w:rPr>
          <w:rFonts w:ascii="Times New Roman" w:hAnsi="Times New Roman" w:cs="Times New Roman"/>
          <w:sz w:val="24"/>
          <w:szCs w:val="24"/>
          <w:lang w:val="sq-AL"/>
        </w:rPr>
        <w:t xml:space="preserve"> Shqipëria do të sigurojë që legjislacioni ekzsitues dhe i ardhshëm të zbatohet dhe imponohet si duhet”.</w:t>
      </w:r>
    </w:p>
    <w:p w14:paraId="76C03E67" w14:textId="77777777" w:rsidR="009B7B58" w:rsidRPr="009B7B58" w:rsidRDefault="009B7B58" w:rsidP="009B7B58">
      <w:pPr>
        <w:spacing w:after="0" w:line="276" w:lineRule="auto"/>
        <w:rPr>
          <w:rFonts w:ascii="Times New Roman" w:hAnsi="Times New Roman" w:cs="Times New Roman"/>
          <w:sz w:val="24"/>
          <w:szCs w:val="24"/>
          <w:lang w:val="sq-AL"/>
        </w:rPr>
      </w:pPr>
    </w:p>
    <w:p w14:paraId="4826DA59" w14:textId="70D7CD65" w:rsidR="009B7B58" w:rsidRPr="009B7B58" w:rsidRDefault="009B7B58" w:rsidP="009B7B58">
      <w:pPr>
        <w:spacing w:after="0" w:line="276" w:lineRule="auto"/>
        <w:jc w:val="both"/>
        <w:rPr>
          <w:rFonts w:ascii="Times New Roman" w:hAnsi="Times New Roman" w:cs="Times New Roman"/>
          <w:sz w:val="24"/>
          <w:szCs w:val="24"/>
          <w:lang w:val="sq-AL"/>
        </w:rPr>
      </w:pPr>
      <w:r w:rsidRPr="009B7B58">
        <w:rPr>
          <w:rFonts w:ascii="Times New Roman" w:hAnsi="Times New Roman" w:cs="Times New Roman"/>
          <w:sz w:val="24"/>
          <w:szCs w:val="24"/>
          <w:lang w:val="sq-AL"/>
        </w:rPr>
        <w:t>Në konteks</w:t>
      </w:r>
      <w:r w:rsidR="00CE04DE">
        <w:rPr>
          <w:rFonts w:ascii="Times New Roman" w:hAnsi="Times New Roman" w:cs="Times New Roman"/>
          <w:sz w:val="24"/>
          <w:szCs w:val="24"/>
          <w:lang w:val="sq-AL"/>
        </w:rPr>
        <w:t>tin strategjik SNMVK 2024</w:t>
      </w:r>
      <w:r w:rsidR="002034E1">
        <w:rPr>
          <w:rFonts w:ascii="Times New Roman" w:hAnsi="Times New Roman" w:cs="Times New Roman"/>
          <w:sz w:val="24"/>
          <w:szCs w:val="24"/>
          <w:lang w:val="sq-AL"/>
        </w:rPr>
        <w:t xml:space="preserve"> – </w:t>
      </w:r>
      <w:r w:rsidR="00CE04DE">
        <w:rPr>
          <w:rFonts w:ascii="Times New Roman" w:hAnsi="Times New Roman" w:cs="Times New Roman"/>
          <w:sz w:val="24"/>
          <w:szCs w:val="24"/>
          <w:lang w:val="sq-AL"/>
        </w:rPr>
        <w:t>2030</w:t>
      </w:r>
      <w:r w:rsidR="00201D79">
        <w:rPr>
          <w:rFonts w:ascii="Times New Roman" w:hAnsi="Times New Roman" w:cs="Times New Roman"/>
          <w:sz w:val="24"/>
          <w:szCs w:val="24"/>
          <w:lang w:val="sq-AL"/>
        </w:rPr>
        <w:t xml:space="preserve"> </w:t>
      </w:r>
      <w:r w:rsidRPr="009B7B58">
        <w:rPr>
          <w:rFonts w:ascii="Times New Roman" w:hAnsi="Times New Roman" w:cs="Times New Roman"/>
          <w:sz w:val="24"/>
          <w:szCs w:val="24"/>
          <w:lang w:val="sq-AL"/>
        </w:rPr>
        <w:t>lidhet me nenin 78 “</w:t>
      </w:r>
      <w:r w:rsidRPr="009B7B58">
        <w:rPr>
          <w:rFonts w:ascii="Times New Roman" w:hAnsi="Times New Roman" w:cs="Times New Roman"/>
          <w:i/>
          <w:sz w:val="24"/>
          <w:szCs w:val="24"/>
          <w:lang w:val="sq-AL"/>
        </w:rPr>
        <w:t>Fuqizimi i institucioneve dhe shtetit të së drejtës</w:t>
      </w:r>
      <w:r w:rsidRPr="009B7B58">
        <w:rPr>
          <w:rFonts w:ascii="Times New Roman" w:hAnsi="Times New Roman" w:cs="Times New Roman"/>
          <w:sz w:val="24"/>
          <w:szCs w:val="24"/>
          <w:lang w:val="sq-AL"/>
        </w:rPr>
        <w:t>” të MSA-së, “Në bashkëpunimin e tyre në fushën e drejtësisë dhe çështjeve të brendshme me palët i kushtojnë rëndësi të veçantë forcimit të shtetit të së drejtës, dhe forcimit të institucioneve në të gjitha nivelet në fushën e administratës në përgjithësi, si edhe imponimit të ligjeve e administrimit  të  drejtësisë  në  veçanti. B</w:t>
      </w:r>
      <w:r w:rsidR="00610129">
        <w:rPr>
          <w:rFonts w:ascii="Times New Roman" w:hAnsi="Times New Roman" w:cs="Times New Roman"/>
          <w:sz w:val="24"/>
          <w:szCs w:val="24"/>
          <w:lang w:val="sq-AL"/>
        </w:rPr>
        <w:t>ashkëpunimi synon veçanërisht</w:t>
      </w:r>
      <w:r w:rsidRPr="009B7B58">
        <w:rPr>
          <w:rFonts w:ascii="Times New Roman" w:hAnsi="Times New Roman" w:cs="Times New Roman"/>
          <w:sz w:val="24"/>
          <w:szCs w:val="24"/>
          <w:lang w:val="sq-AL"/>
        </w:rPr>
        <w:t xml:space="preserve"> fuqizimin e pavarësisë së gjyqësorit dhe në përmir</w:t>
      </w:r>
      <w:r w:rsidR="00610129">
        <w:rPr>
          <w:rFonts w:ascii="Times New Roman" w:hAnsi="Times New Roman" w:cs="Times New Roman"/>
          <w:sz w:val="24"/>
          <w:szCs w:val="24"/>
          <w:lang w:val="sq-AL"/>
        </w:rPr>
        <w:t>ësimin e efikasitetit të tij,</w:t>
      </w:r>
      <w:r w:rsidRPr="009B7B58">
        <w:rPr>
          <w:rFonts w:ascii="Times New Roman" w:hAnsi="Times New Roman" w:cs="Times New Roman"/>
          <w:sz w:val="24"/>
          <w:szCs w:val="24"/>
          <w:lang w:val="sq-AL"/>
        </w:rPr>
        <w:t xml:space="preserve"> përmirësimin e funksionimit të  policisë dhe organeve  të  tjera  ligjzbatuese duke siguruar trajnime të mjaftueshme dhe duke luftuar korrupsionin dhe krimin e organizuar</w:t>
      </w:r>
      <w:r w:rsidRPr="009B7B58">
        <w:rPr>
          <w:rFonts w:ascii="Times New Roman" w:eastAsia="Times New Roman" w:hAnsi="Times New Roman" w:cs="Times New Roman"/>
          <w:spacing w:val="-2"/>
          <w:sz w:val="24"/>
          <w:szCs w:val="24"/>
          <w:lang w:val="sq-AL"/>
        </w:rPr>
        <w:t>”.</w:t>
      </w:r>
      <w:r w:rsidRPr="009B7B58">
        <w:rPr>
          <w:rFonts w:ascii="Times New Roman" w:hAnsi="Times New Roman" w:cs="Times New Roman"/>
          <w:sz w:val="24"/>
          <w:szCs w:val="24"/>
          <w:lang w:val="sq-AL"/>
        </w:rPr>
        <w:t xml:space="preserve"> </w:t>
      </w:r>
    </w:p>
    <w:p w14:paraId="159363F9" w14:textId="77777777" w:rsidR="009B7B58" w:rsidRPr="009B7B58" w:rsidRDefault="009B7B58" w:rsidP="009B7B58">
      <w:pPr>
        <w:spacing w:after="0" w:line="276" w:lineRule="auto"/>
        <w:jc w:val="both"/>
        <w:rPr>
          <w:rFonts w:ascii="Times New Roman" w:hAnsi="Times New Roman" w:cs="Times New Roman"/>
          <w:sz w:val="24"/>
          <w:szCs w:val="24"/>
          <w:lang w:val="sq-AL"/>
        </w:rPr>
      </w:pPr>
    </w:p>
    <w:p w14:paraId="526F008D" w14:textId="3BD336AE" w:rsidR="009B7B58" w:rsidRPr="009B7B58" w:rsidRDefault="00CE04DE" w:rsidP="009B7B58">
      <w:pPr>
        <w:spacing w:after="0"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Gjithashtu</w:t>
      </w:r>
      <w:r w:rsidR="00592D4D">
        <w:rPr>
          <w:rFonts w:ascii="Times New Roman" w:hAnsi="Times New Roman" w:cs="Times New Roman"/>
          <w:sz w:val="24"/>
          <w:szCs w:val="24"/>
          <w:lang w:val="sq-AL"/>
        </w:rPr>
        <w:t>,</w:t>
      </w:r>
      <w:r>
        <w:rPr>
          <w:rFonts w:ascii="Times New Roman" w:hAnsi="Times New Roman" w:cs="Times New Roman"/>
          <w:sz w:val="24"/>
          <w:szCs w:val="24"/>
          <w:lang w:val="sq-AL"/>
        </w:rPr>
        <w:t xml:space="preserve"> SNMVK 2024</w:t>
      </w:r>
      <w:r w:rsidR="002034E1">
        <w:rPr>
          <w:rFonts w:ascii="Times New Roman" w:hAnsi="Times New Roman" w:cs="Times New Roman"/>
          <w:sz w:val="24"/>
          <w:szCs w:val="24"/>
          <w:lang w:val="sq-AL"/>
        </w:rPr>
        <w:t xml:space="preserve"> – </w:t>
      </w:r>
      <w:r>
        <w:rPr>
          <w:rFonts w:ascii="Times New Roman" w:hAnsi="Times New Roman" w:cs="Times New Roman"/>
          <w:sz w:val="24"/>
          <w:szCs w:val="24"/>
          <w:lang w:val="sq-AL"/>
        </w:rPr>
        <w:t>2030</w:t>
      </w:r>
      <w:r w:rsidR="009B7B58" w:rsidRPr="009B7B58">
        <w:rPr>
          <w:rFonts w:ascii="Times New Roman" w:hAnsi="Times New Roman" w:cs="Times New Roman"/>
          <w:sz w:val="24"/>
          <w:szCs w:val="24"/>
          <w:lang w:val="sq-AL"/>
        </w:rPr>
        <w:t xml:space="preserve"> lidhet edhe me nenin 88 “</w:t>
      </w:r>
      <w:r w:rsidR="009B7B58" w:rsidRPr="009B7B58">
        <w:rPr>
          <w:rFonts w:ascii="Times New Roman" w:hAnsi="Times New Roman" w:cs="Times New Roman"/>
          <w:i/>
          <w:sz w:val="24"/>
          <w:szCs w:val="24"/>
          <w:lang w:val="sq-AL"/>
        </w:rPr>
        <w:t>Bashkëpunimi statistikor</w:t>
      </w:r>
      <w:r w:rsidR="009B7B58" w:rsidRPr="009B7B58">
        <w:rPr>
          <w:rFonts w:ascii="Times New Roman" w:hAnsi="Times New Roman" w:cs="Times New Roman"/>
          <w:sz w:val="24"/>
          <w:szCs w:val="24"/>
          <w:lang w:val="sq-AL"/>
        </w:rPr>
        <w:t>” të MSA-së, “Bashkëpunimi midis palëve përq</w:t>
      </w:r>
      <w:r w:rsidR="002034E1">
        <w:rPr>
          <w:rFonts w:ascii="Times New Roman" w:hAnsi="Times New Roman" w:cs="Times New Roman"/>
          <w:sz w:val="24"/>
          <w:szCs w:val="24"/>
          <w:lang w:val="sq-AL"/>
        </w:rPr>
        <w:t>e</w:t>
      </w:r>
      <w:r w:rsidR="009B7B58" w:rsidRPr="009B7B58">
        <w:rPr>
          <w:rFonts w:ascii="Times New Roman" w:hAnsi="Times New Roman" w:cs="Times New Roman"/>
          <w:sz w:val="24"/>
          <w:szCs w:val="24"/>
          <w:lang w:val="sq-AL"/>
        </w:rPr>
        <w:t xml:space="preserve">ndrohet kryesisht në fushat prioritare që lidhen me </w:t>
      </w:r>
      <w:r w:rsidR="009B7B58" w:rsidRPr="007F5F89">
        <w:rPr>
          <w:rFonts w:ascii="Times New Roman" w:hAnsi="Times New Roman" w:cs="Times New Roman"/>
          <w:i/>
          <w:sz w:val="24"/>
          <w:szCs w:val="24"/>
          <w:lang w:val="sq-AL"/>
        </w:rPr>
        <w:t>acquis</w:t>
      </w:r>
      <w:r w:rsidR="009B7B58" w:rsidRPr="009B7B58">
        <w:rPr>
          <w:rFonts w:ascii="Times New Roman" w:hAnsi="Times New Roman" w:cs="Times New Roman"/>
          <w:sz w:val="24"/>
          <w:szCs w:val="24"/>
          <w:lang w:val="sq-AL"/>
        </w:rPr>
        <w:t xml:space="preserve"> e Komunitetit në fushën e statistikave. Ai synon veçanërisht zhvillimin e një sistemi statistikor  efikas</w:t>
      </w:r>
      <w:r w:rsidR="002034E1">
        <w:rPr>
          <w:rFonts w:ascii="Times New Roman" w:hAnsi="Times New Roman" w:cs="Times New Roman"/>
          <w:sz w:val="24"/>
          <w:szCs w:val="24"/>
          <w:lang w:val="sq-AL"/>
        </w:rPr>
        <w:t xml:space="preserve"> </w:t>
      </w:r>
      <w:r w:rsidR="009B7B58" w:rsidRPr="009B7B58">
        <w:rPr>
          <w:rFonts w:ascii="Times New Roman" w:hAnsi="Times New Roman" w:cs="Times New Roman"/>
          <w:sz w:val="24"/>
          <w:szCs w:val="24"/>
          <w:lang w:val="sq-AL"/>
        </w:rPr>
        <w:t xml:space="preserve">dhe të qëndrueshëm, të aftë për të siguruar të dhëna të krahasueshme, të besueshme, objektive dhe të sakta, që nevojiten për të planifikuar dhe monitoruar procesin e tranzicionit dhe reformës në Shqipëri. Ky sistem duhet gjithashtu të mundësojë Institutin Shqiptar të Statistikës  për të përmbushur më mirë nevojat e </w:t>
      </w:r>
      <w:r w:rsidR="00610129">
        <w:rPr>
          <w:rFonts w:ascii="Times New Roman" w:hAnsi="Times New Roman" w:cs="Times New Roman"/>
          <w:sz w:val="24"/>
          <w:szCs w:val="24"/>
          <w:lang w:val="sq-AL"/>
        </w:rPr>
        <w:t>aktorëve</w:t>
      </w:r>
      <w:r w:rsidR="009B7B58" w:rsidRPr="009B7B58">
        <w:rPr>
          <w:rFonts w:ascii="Times New Roman" w:hAnsi="Times New Roman" w:cs="Times New Roman"/>
          <w:sz w:val="24"/>
          <w:szCs w:val="24"/>
          <w:lang w:val="sq-AL"/>
        </w:rPr>
        <w:t xml:space="preserve"> vendas dhe ndërkombëtarë (si të administratës  publike ashtu dhe sektorit privat).</w:t>
      </w:r>
      <w:r w:rsidR="002034E1">
        <w:rPr>
          <w:rFonts w:ascii="Times New Roman" w:hAnsi="Times New Roman" w:cs="Times New Roman"/>
          <w:sz w:val="24"/>
          <w:szCs w:val="24"/>
          <w:lang w:val="sq-AL"/>
        </w:rPr>
        <w:t xml:space="preserve"> </w:t>
      </w:r>
      <w:r w:rsidR="009B7B58" w:rsidRPr="009B7B58">
        <w:rPr>
          <w:rFonts w:ascii="Times New Roman" w:hAnsi="Times New Roman" w:cs="Times New Roman"/>
          <w:sz w:val="24"/>
          <w:szCs w:val="24"/>
          <w:lang w:val="sq-AL"/>
        </w:rPr>
        <w:t>Sistemi statistikor duhet të respektojë parimet themelore të  statistikave të nxjerra nga OKB-ja dhe Kodi Statistikor Evropian i Praktikës dhe parashikimet e s</w:t>
      </w:r>
      <w:r w:rsidR="002034E1">
        <w:rPr>
          <w:rFonts w:ascii="Times New Roman" w:hAnsi="Times New Roman" w:cs="Times New Roman"/>
          <w:sz w:val="24"/>
          <w:szCs w:val="24"/>
          <w:lang w:val="sq-AL"/>
        </w:rPr>
        <w:t>ë</w:t>
      </w:r>
      <w:r w:rsidR="009B7B58" w:rsidRPr="009B7B58">
        <w:rPr>
          <w:rFonts w:ascii="Times New Roman" w:hAnsi="Times New Roman" w:cs="Times New Roman"/>
          <w:sz w:val="24"/>
          <w:szCs w:val="24"/>
          <w:lang w:val="sq-AL"/>
        </w:rPr>
        <w:t xml:space="preserve"> drejtës Statistikore Evropiane, dhe duhet të zhvillohet drejt </w:t>
      </w:r>
      <w:r w:rsidR="009B7B58" w:rsidRPr="002034E1">
        <w:rPr>
          <w:rFonts w:ascii="Times New Roman" w:hAnsi="Times New Roman" w:cs="Times New Roman"/>
          <w:i/>
          <w:sz w:val="24"/>
          <w:szCs w:val="24"/>
          <w:lang w:val="sq-AL"/>
        </w:rPr>
        <w:t>acquis</w:t>
      </w:r>
      <w:r w:rsidR="009B7B58" w:rsidRPr="009B7B58">
        <w:rPr>
          <w:rFonts w:ascii="Times New Roman" w:hAnsi="Times New Roman" w:cs="Times New Roman"/>
          <w:sz w:val="24"/>
          <w:szCs w:val="24"/>
          <w:lang w:val="sq-AL"/>
        </w:rPr>
        <w:t xml:space="preserve"> së Komunitetit”. </w:t>
      </w:r>
    </w:p>
    <w:p w14:paraId="24BB597A" w14:textId="71B5F16C" w:rsidR="009B7B58" w:rsidRPr="009B7B58" w:rsidRDefault="009B7B58" w:rsidP="009B7B58">
      <w:pPr>
        <w:spacing w:after="0" w:line="276" w:lineRule="auto"/>
        <w:jc w:val="both"/>
        <w:rPr>
          <w:rFonts w:ascii="Times New Roman" w:hAnsi="Times New Roman" w:cs="Times New Roman"/>
          <w:color w:val="000000"/>
          <w:sz w:val="24"/>
          <w:szCs w:val="24"/>
          <w:lang w:val="sq-AL"/>
        </w:rPr>
      </w:pPr>
    </w:p>
    <w:p w14:paraId="42646D7E" w14:textId="4784C713" w:rsidR="009B7B58" w:rsidRPr="009B7B58" w:rsidRDefault="003B79D1" w:rsidP="003B79D1">
      <w:pPr>
        <w:spacing w:after="0" w:line="276" w:lineRule="auto"/>
        <w:jc w:val="both"/>
        <w:rPr>
          <w:rFonts w:ascii="Times New Roman" w:eastAsia="Calibri" w:hAnsi="Times New Roman" w:cs="Times New Roman"/>
          <w:b/>
          <w:bCs/>
          <w:sz w:val="24"/>
          <w:szCs w:val="24"/>
          <w:lang w:val="sq-AL"/>
        </w:rPr>
      </w:pPr>
      <w:r>
        <w:rPr>
          <w:rFonts w:ascii="Times New Roman" w:eastAsia="Calibri" w:hAnsi="Times New Roman" w:cs="Times New Roman"/>
          <w:b/>
          <w:sz w:val="24"/>
          <w:szCs w:val="24"/>
          <w:lang w:val="sq-AL"/>
        </w:rPr>
        <w:t xml:space="preserve">2.3.7 </w:t>
      </w:r>
      <w:r w:rsidR="00CE04DE">
        <w:rPr>
          <w:rFonts w:ascii="Times New Roman" w:eastAsia="Calibri" w:hAnsi="Times New Roman" w:cs="Times New Roman"/>
          <w:b/>
          <w:sz w:val="24"/>
          <w:szCs w:val="24"/>
          <w:lang w:val="sq-AL"/>
        </w:rPr>
        <w:t>Lidhja e SNMVK 2024</w:t>
      </w:r>
      <w:r w:rsidR="002034E1">
        <w:rPr>
          <w:rFonts w:ascii="Times New Roman" w:eastAsia="Calibri" w:hAnsi="Times New Roman" w:cs="Times New Roman"/>
          <w:b/>
          <w:sz w:val="24"/>
          <w:szCs w:val="24"/>
          <w:lang w:val="sq-AL"/>
        </w:rPr>
        <w:t xml:space="preserve"> – </w:t>
      </w:r>
      <w:r w:rsidR="00CE04DE">
        <w:rPr>
          <w:rFonts w:ascii="Times New Roman" w:eastAsia="Calibri" w:hAnsi="Times New Roman" w:cs="Times New Roman"/>
          <w:b/>
          <w:sz w:val="24"/>
          <w:szCs w:val="24"/>
          <w:lang w:val="sq-AL"/>
        </w:rPr>
        <w:t>2030</w:t>
      </w:r>
      <w:r w:rsidR="009B7B58" w:rsidRPr="009B7B58">
        <w:rPr>
          <w:rFonts w:ascii="Times New Roman" w:eastAsia="Calibri" w:hAnsi="Times New Roman" w:cs="Times New Roman"/>
          <w:b/>
          <w:sz w:val="24"/>
          <w:szCs w:val="24"/>
          <w:lang w:val="sq-AL"/>
        </w:rPr>
        <w:t xml:space="preserve"> me dokument</w:t>
      </w:r>
      <w:r w:rsidR="002034E1">
        <w:rPr>
          <w:rFonts w:ascii="Times New Roman" w:eastAsia="Calibri" w:hAnsi="Times New Roman" w:cs="Times New Roman"/>
          <w:b/>
          <w:sz w:val="24"/>
          <w:szCs w:val="24"/>
          <w:lang w:val="sq-AL"/>
        </w:rPr>
        <w:t>e</w:t>
      </w:r>
      <w:r w:rsidR="006E2BCC">
        <w:rPr>
          <w:rFonts w:ascii="Times New Roman" w:eastAsia="Calibri" w:hAnsi="Times New Roman" w:cs="Times New Roman"/>
          <w:b/>
          <w:sz w:val="24"/>
          <w:szCs w:val="24"/>
          <w:lang w:val="sq-AL"/>
        </w:rPr>
        <w:t>t e tjer</w:t>
      </w:r>
      <w:r w:rsidR="002034E1">
        <w:rPr>
          <w:rFonts w:ascii="Times New Roman" w:eastAsia="Calibri" w:hAnsi="Times New Roman" w:cs="Times New Roman"/>
          <w:b/>
          <w:sz w:val="24"/>
          <w:szCs w:val="24"/>
          <w:lang w:val="sq-AL"/>
        </w:rPr>
        <w:t>a</w:t>
      </w:r>
      <w:r w:rsidR="006E2BCC">
        <w:rPr>
          <w:rFonts w:ascii="Times New Roman" w:eastAsia="Calibri" w:hAnsi="Times New Roman" w:cs="Times New Roman"/>
          <w:b/>
          <w:sz w:val="24"/>
          <w:szCs w:val="24"/>
          <w:lang w:val="sq-AL"/>
        </w:rPr>
        <w:t xml:space="preserve"> strategjik</w:t>
      </w:r>
      <w:r w:rsidR="002034E1">
        <w:rPr>
          <w:rFonts w:ascii="Times New Roman" w:eastAsia="Calibri" w:hAnsi="Times New Roman" w:cs="Times New Roman"/>
          <w:b/>
          <w:sz w:val="24"/>
          <w:szCs w:val="24"/>
          <w:lang w:val="sq-AL"/>
        </w:rPr>
        <w:t>e</w:t>
      </w:r>
      <w:r w:rsidR="006E2BCC">
        <w:rPr>
          <w:rFonts w:ascii="Times New Roman" w:eastAsia="Calibri" w:hAnsi="Times New Roman" w:cs="Times New Roman"/>
          <w:b/>
          <w:sz w:val="24"/>
          <w:szCs w:val="24"/>
          <w:lang w:val="sq-AL"/>
        </w:rPr>
        <w:t xml:space="preserve"> kombëtar</w:t>
      </w:r>
      <w:r w:rsidR="002034E1">
        <w:rPr>
          <w:rFonts w:ascii="Times New Roman" w:eastAsia="Calibri" w:hAnsi="Times New Roman" w:cs="Times New Roman"/>
          <w:b/>
          <w:sz w:val="24"/>
          <w:szCs w:val="24"/>
          <w:lang w:val="sq-AL"/>
        </w:rPr>
        <w:t>e</w:t>
      </w:r>
      <w:r w:rsidR="009B7B58" w:rsidRPr="009B7B58">
        <w:rPr>
          <w:rFonts w:ascii="Times New Roman" w:eastAsia="Calibri" w:hAnsi="Times New Roman" w:cs="Times New Roman"/>
          <w:b/>
          <w:sz w:val="24"/>
          <w:szCs w:val="24"/>
          <w:lang w:val="sq-AL"/>
        </w:rPr>
        <w:t xml:space="preserve"> </w:t>
      </w:r>
    </w:p>
    <w:p w14:paraId="21C96240" w14:textId="77777777" w:rsidR="009B7B58" w:rsidRPr="009B7B58" w:rsidRDefault="009B7B58" w:rsidP="009B7B58">
      <w:pPr>
        <w:spacing w:after="0" w:line="276" w:lineRule="auto"/>
        <w:contextualSpacing/>
        <w:jc w:val="both"/>
        <w:rPr>
          <w:rFonts w:ascii="Times New Roman" w:eastAsia="Calibri" w:hAnsi="Times New Roman" w:cs="Times New Roman"/>
          <w:b/>
          <w:bCs/>
          <w:sz w:val="24"/>
          <w:szCs w:val="24"/>
          <w:lang w:val="sq-AL"/>
        </w:rPr>
      </w:pPr>
    </w:p>
    <w:p w14:paraId="45CB052B" w14:textId="2BF1EA0A" w:rsidR="009B7B58" w:rsidRPr="009B7B58" w:rsidRDefault="00CE04DE" w:rsidP="009B7B58">
      <w:pPr>
        <w:spacing w:after="0" w:line="276" w:lineRule="auto"/>
        <w:contextualSpacing/>
        <w:jc w:val="both"/>
        <w:rPr>
          <w:rFonts w:ascii="Times New Roman" w:hAnsi="Times New Roman" w:cs="Times New Roman"/>
          <w:sz w:val="24"/>
          <w:szCs w:val="24"/>
        </w:rPr>
      </w:pPr>
      <w:r w:rsidRPr="00CE04DE">
        <w:rPr>
          <w:rFonts w:ascii="Times New Roman" w:hAnsi="Times New Roman" w:cs="Times New Roman"/>
          <w:sz w:val="24"/>
          <w:szCs w:val="24"/>
          <w:lang w:val="sq-AL"/>
        </w:rPr>
        <w:t>SNMVK 2024</w:t>
      </w:r>
      <w:r w:rsidR="009A080B">
        <w:rPr>
          <w:rFonts w:ascii="Times New Roman" w:hAnsi="Times New Roman" w:cs="Times New Roman"/>
          <w:sz w:val="24"/>
          <w:szCs w:val="24"/>
          <w:lang w:val="sq-AL"/>
        </w:rPr>
        <w:t xml:space="preserve"> </w:t>
      </w:r>
      <w:r w:rsidR="003B79D1">
        <w:rPr>
          <w:rFonts w:ascii="Times New Roman" w:hAnsi="Times New Roman" w:cs="Times New Roman"/>
          <w:sz w:val="24"/>
          <w:szCs w:val="24"/>
          <w:lang w:val="sq-AL"/>
        </w:rPr>
        <w:t>–</w:t>
      </w:r>
      <w:r w:rsidR="009A080B">
        <w:rPr>
          <w:rFonts w:ascii="Times New Roman" w:hAnsi="Times New Roman" w:cs="Times New Roman"/>
          <w:sz w:val="24"/>
          <w:szCs w:val="24"/>
          <w:lang w:val="sq-AL"/>
        </w:rPr>
        <w:t xml:space="preserve"> </w:t>
      </w:r>
      <w:r w:rsidRPr="00CE04DE">
        <w:rPr>
          <w:rFonts w:ascii="Times New Roman" w:hAnsi="Times New Roman" w:cs="Times New Roman"/>
          <w:sz w:val="24"/>
          <w:szCs w:val="24"/>
          <w:lang w:val="sq-AL"/>
        </w:rPr>
        <w:t>2030</w:t>
      </w:r>
      <w:r>
        <w:rPr>
          <w:rFonts w:ascii="Times New Roman" w:hAnsi="Times New Roman" w:cs="Times New Roman"/>
          <w:b/>
          <w:sz w:val="24"/>
          <w:szCs w:val="24"/>
          <w:lang w:val="sq-AL"/>
        </w:rPr>
        <w:t xml:space="preserve"> </w:t>
      </w:r>
      <w:r w:rsidR="009B7B58" w:rsidRPr="009B7B58">
        <w:rPr>
          <w:rFonts w:ascii="Times New Roman" w:hAnsi="Times New Roman" w:cs="Times New Roman"/>
          <w:sz w:val="24"/>
          <w:szCs w:val="24"/>
          <w:lang w:val="sq-AL"/>
        </w:rPr>
        <w:t xml:space="preserve">lidhet me </w:t>
      </w:r>
      <w:r w:rsidR="009B7B58" w:rsidRPr="009A080B">
        <w:rPr>
          <w:rFonts w:ascii="Times New Roman" w:hAnsi="Times New Roman" w:cs="Times New Roman"/>
          <w:i/>
          <w:sz w:val="24"/>
          <w:szCs w:val="24"/>
          <w:lang w:val="sq-AL"/>
        </w:rPr>
        <w:t xml:space="preserve">Strategjinë </w:t>
      </w:r>
      <w:r w:rsidR="009B7B58" w:rsidRPr="009A080B">
        <w:rPr>
          <w:rFonts w:ascii="Times New Roman" w:hAnsi="Times New Roman" w:cs="Times New Roman"/>
          <w:i/>
          <w:sz w:val="24"/>
          <w:szCs w:val="24"/>
        </w:rPr>
        <w:t>Kombëtare për Barazi Gjinore</w:t>
      </w:r>
      <w:r w:rsidR="009B7B58" w:rsidRPr="009B7B58">
        <w:rPr>
          <w:rFonts w:ascii="Times New Roman" w:hAnsi="Times New Roman" w:cs="Times New Roman"/>
          <w:sz w:val="24"/>
          <w:szCs w:val="24"/>
        </w:rPr>
        <w:t xml:space="preserve"> </w:t>
      </w:r>
      <w:r w:rsidR="009B7B58" w:rsidRPr="009A080B">
        <w:rPr>
          <w:rFonts w:ascii="Times New Roman" w:hAnsi="Times New Roman" w:cs="Times New Roman"/>
          <w:i/>
          <w:sz w:val="24"/>
          <w:szCs w:val="24"/>
        </w:rPr>
        <w:t>2021-2030</w:t>
      </w:r>
      <w:r w:rsidR="009B7B58" w:rsidRPr="009B7B58">
        <w:rPr>
          <w:rFonts w:ascii="Times New Roman" w:hAnsi="Times New Roman" w:cs="Times New Roman"/>
          <w:sz w:val="24"/>
          <w:szCs w:val="24"/>
        </w:rPr>
        <w:t xml:space="preserve"> </w:t>
      </w:r>
      <w:r w:rsidR="009A080B">
        <w:rPr>
          <w:rFonts w:ascii="Times New Roman" w:hAnsi="Times New Roman" w:cs="Times New Roman"/>
          <w:sz w:val="24"/>
          <w:szCs w:val="24"/>
        </w:rPr>
        <w:t xml:space="preserve">(SKBGJ 2021 – 2030) </w:t>
      </w:r>
      <w:r w:rsidR="009B7B58" w:rsidRPr="009B7B58">
        <w:rPr>
          <w:rFonts w:ascii="Times New Roman" w:hAnsi="Times New Roman" w:cs="Times New Roman"/>
          <w:sz w:val="24"/>
          <w:szCs w:val="24"/>
        </w:rPr>
        <w:t xml:space="preserve">konkretisht me Qëllimin Politik 1 “Përmbushja e të drejtave ekonomike dhe sociale për gratë, të rejat, vajzat dhe burrat, të rinjtë, djemtë në shoqëri dhe fuqizimi i grave, të rejave dhe </w:t>
      </w:r>
      <w:r w:rsidR="009B7B58" w:rsidRPr="009B7B58">
        <w:rPr>
          <w:rFonts w:ascii="Times New Roman" w:hAnsi="Times New Roman" w:cs="Times New Roman"/>
          <w:sz w:val="24"/>
          <w:szCs w:val="24"/>
        </w:rPr>
        <w:lastRenderedPageBreak/>
        <w:t>vajzave nga të gjithë grupet (nga zonat rurale, minoritetet etnike, me aftësi të kufizuara</w:t>
      </w:r>
      <w:r w:rsidR="009B7B58" w:rsidRPr="00CE04DE">
        <w:rPr>
          <w:rFonts w:ascii="Times New Roman" w:hAnsi="Times New Roman" w:cs="Times New Roman"/>
          <w:sz w:val="24"/>
          <w:szCs w:val="24"/>
        </w:rPr>
        <w:t>, L</w:t>
      </w:r>
      <w:r w:rsidRPr="00CE04DE">
        <w:rPr>
          <w:rFonts w:ascii="Times New Roman" w:hAnsi="Times New Roman" w:cs="Times New Roman"/>
          <w:sz w:val="24"/>
          <w:szCs w:val="24"/>
        </w:rPr>
        <w:t>G</w:t>
      </w:r>
      <w:r w:rsidR="009B7B58" w:rsidRPr="00CE04DE">
        <w:rPr>
          <w:rFonts w:ascii="Times New Roman" w:hAnsi="Times New Roman" w:cs="Times New Roman"/>
          <w:sz w:val="24"/>
          <w:szCs w:val="24"/>
        </w:rPr>
        <w:t>BTI+,</w:t>
      </w:r>
      <w:r w:rsidR="009B7B58" w:rsidRPr="009B7B58">
        <w:rPr>
          <w:rFonts w:ascii="Times New Roman" w:hAnsi="Times New Roman" w:cs="Times New Roman"/>
          <w:sz w:val="24"/>
          <w:szCs w:val="24"/>
        </w:rPr>
        <w:t xml:space="preserve"> të moshuara, nëna të vetme, të mbijetuara të dhunës/trafikimit, vajza nëna, migrante dhe azilkërkuese, etj), duke synuar një rritje dhe qendrueshmëri të ekonomisë mjedisore (së gjelbër), si dhe pjesëmarrjen e tyre të barabartë në di</w:t>
      </w:r>
      <w:r w:rsidR="009A080B">
        <w:rPr>
          <w:rFonts w:ascii="Times New Roman" w:hAnsi="Times New Roman" w:cs="Times New Roman"/>
          <w:sz w:val="24"/>
          <w:szCs w:val="24"/>
        </w:rPr>
        <w:t>gj</w:t>
      </w:r>
      <w:r w:rsidR="009B7B58" w:rsidRPr="009B7B58">
        <w:rPr>
          <w:rFonts w:ascii="Times New Roman" w:hAnsi="Times New Roman" w:cs="Times New Roman"/>
          <w:sz w:val="24"/>
          <w:szCs w:val="24"/>
        </w:rPr>
        <w:t>italizim”, me  Objektivin Specifik 1.2 “Rritja e aksesit të grave, të rejave dhe vajzave nga të gjithë grupet (nga zonat rurale, minoritetet etnike, me aftësi të</w:t>
      </w:r>
      <w:r w:rsidR="009A080B">
        <w:rPr>
          <w:rFonts w:ascii="Times New Roman" w:hAnsi="Times New Roman" w:cs="Times New Roman"/>
          <w:sz w:val="24"/>
          <w:szCs w:val="24"/>
        </w:rPr>
        <w:t xml:space="preserve"> </w:t>
      </w:r>
      <w:r w:rsidR="009B7B58" w:rsidRPr="009B7B58">
        <w:rPr>
          <w:rFonts w:ascii="Times New Roman" w:hAnsi="Times New Roman" w:cs="Times New Roman"/>
          <w:sz w:val="24"/>
          <w:szCs w:val="24"/>
        </w:rPr>
        <w:t xml:space="preserve">kufizuara, </w:t>
      </w:r>
      <w:r w:rsidR="009B7B58" w:rsidRPr="00CE04DE">
        <w:rPr>
          <w:rFonts w:ascii="Times New Roman" w:hAnsi="Times New Roman" w:cs="Times New Roman"/>
          <w:sz w:val="24"/>
          <w:szCs w:val="24"/>
        </w:rPr>
        <w:t>L</w:t>
      </w:r>
      <w:r w:rsidRPr="00CE04DE">
        <w:rPr>
          <w:rFonts w:ascii="Times New Roman" w:hAnsi="Times New Roman" w:cs="Times New Roman"/>
          <w:sz w:val="24"/>
          <w:szCs w:val="24"/>
        </w:rPr>
        <w:t>G</w:t>
      </w:r>
      <w:r w:rsidR="009B7B58" w:rsidRPr="00CE04DE">
        <w:rPr>
          <w:rFonts w:ascii="Times New Roman" w:hAnsi="Times New Roman" w:cs="Times New Roman"/>
          <w:sz w:val="24"/>
          <w:szCs w:val="24"/>
        </w:rPr>
        <w:t>BTI+,</w:t>
      </w:r>
      <w:r w:rsidR="009B7B58" w:rsidRPr="009B7B58">
        <w:rPr>
          <w:rFonts w:ascii="Times New Roman" w:hAnsi="Times New Roman" w:cs="Times New Roman"/>
          <w:sz w:val="24"/>
          <w:szCs w:val="24"/>
        </w:rPr>
        <w:t xml:space="preserve"> të moshuara, nëna të vetme, vajza mbi 16 vjeç, të mbijetuara të dhunës/trafikimit, vajza nëna, migrante dhe azilkërkuese, etj) në shërbimet dhe produktet financiare, si dhe në burimet produktive” me Objektivin specifik </w:t>
      </w:r>
      <w:r w:rsidR="009A080B">
        <w:rPr>
          <w:rFonts w:ascii="Times New Roman" w:hAnsi="Times New Roman" w:cs="Times New Roman"/>
          <w:sz w:val="24"/>
          <w:szCs w:val="24"/>
        </w:rPr>
        <w:t>1</w:t>
      </w:r>
      <w:r w:rsidR="009B7B58" w:rsidRPr="009B7B58">
        <w:rPr>
          <w:rFonts w:ascii="Times New Roman" w:hAnsi="Times New Roman" w:cs="Times New Roman"/>
          <w:sz w:val="24"/>
          <w:szCs w:val="24"/>
        </w:rPr>
        <w:t xml:space="preserve">.3 </w:t>
      </w:r>
      <w:r w:rsidR="00670E9A">
        <w:rPr>
          <w:rFonts w:ascii="Times New Roman" w:hAnsi="Times New Roman" w:cs="Times New Roman"/>
          <w:sz w:val="24"/>
          <w:szCs w:val="24"/>
        </w:rPr>
        <w:t>“</w:t>
      </w:r>
      <w:r w:rsidR="009B7B58" w:rsidRPr="009B7B58">
        <w:rPr>
          <w:rFonts w:ascii="Times New Roman" w:hAnsi="Times New Roman" w:cs="Times New Roman"/>
          <w:sz w:val="24"/>
          <w:szCs w:val="24"/>
        </w:rPr>
        <w:t xml:space="preserve">Zvogëlimi i barrierave që i mbajnë gratë, të rejat dhe vajzat larg tregut të punës, si dhe rritja e aksesit të grave, të rejave dhe vajzave nga të gjithë grupet (nga zonat rurale, minoritetet etnike, me aftësi të kufizuara, </w:t>
      </w:r>
      <w:r w:rsidR="009B7B58" w:rsidRPr="00CE04DE">
        <w:rPr>
          <w:rFonts w:ascii="Times New Roman" w:hAnsi="Times New Roman" w:cs="Times New Roman"/>
          <w:sz w:val="24"/>
          <w:szCs w:val="24"/>
        </w:rPr>
        <w:t>L</w:t>
      </w:r>
      <w:r w:rsidRPr="00CE04DE">
        <w:rPr>
          <w:rFonts w:ascii="Times New Roman" w:hAnsi="Times New Roman" w:cs="Times New Roman"/>
          <w:sz w:val="24"/>
          <w:szCs w:val="24"/>
        </w:rPr>
        <w:t>G</w:t>
      </w:r>
      <w:r w:rsidR="009B7B58" w:rsidRPr="00CE04DE">
        <w:rPr>
          <w:rFonts w:ascii="Times New Roman" w:hAnsi="Times New Roman" w:cs="Times New Roman"/>
          <w:sz w:val="24"/>
          <w:szCs w:val="24"/>
        </w:rPr>
        <w:t>BTI+, të</w:t>
      </w:r>
      <w:r w:rsidR="009B7B58" w:rsidRPr="009B7B58">
        <w:rPr>
          <w:rFonts w:ascii="Times New Roman" w:hAnsi="Times New Roman" w:cs="Times New Roman"/>
          <w:sz w:val="24"/>
          <w:szCs w:val="24"/>
        </w:rPr>
        <w:t xml:space="preserve"> moshuara, nëna të vetme, të dhunuara/trafikuara, vajza nëna, migrante dhe azilkërkuese, etj)</w:t>
      </w:r>
      <w:r w:rsidR="000800D6">
        <w:rPr>
          <w:rFonts w:ascii="Times New Roman" w:hAnsi="Times New Roman" w:cs="Times New Roman"/>
          <w:sz w:val="24"/>
          <w:szCs w:val="24"/>
        </w:rPr>
        <w:t xml:space="preserve"> </w:t>
      </w:r>
      <w:r w:rsidR="009B7B58" w:rsidRPr="009B7B58">
        <w:rPr>
          <w:rFonts w:ascii="Times New Roman" w:hAnsi="Times New Roman" w:cs="Times New Roman"/>
          <w:sz w:val="24"/>
          <w:szCs w:val="24"/>
        </w:rPr>
        <w:t xml:space="preserve">për punë të </w:t>
      </w:r>
      <w:r w:rsidR="00670E9A">
        <w:rPr>
          <w:rFonts w:ascii="Times New Roman" w:hAnsi="Times New Roman" w:cs="Times New Roman"/>
          <w:sz w:val="24"/>
          <w:szCs w:val="24"/>
        </w:rPr>
        <w:t>denj</w:t>
      </w:r>
      <w:r w:rsidR="000800D6">
        <w:rPr>
          <w:rFonts w:ascii="Times New Roman" w:hAnsi="Times New Roman" w:cs="Times New Roman"/>
          <w:sz w:val="24"/>
          <w:szCs w:val="24"/>
        </w:rPr>
        <w:t>ë</w:t>
      </w:r>
      <w:r w:rsidR="00670E9A">
        <w:rPr>
          <w:rFonts w:ascii="Times New Roman" w:hAnsi="Times New Roman" w:cs="Times New Roman"/>
          <w:sz w:val="24"/>
          <w:szCs w:val="24"/>
        </w:rPr>
        <w:t xml:space="preserve"> </w:t>
      </w:r>
      <w:r w:rsidR="000800D6">
        <w:rPr>
          <w:rFonts w:ascii="Times New Roman" w:hAnsi="Times New Roman" w:cs="Times New Roman"/>
          <w:sz w:val="24"/>
          <w:szCs w:val="24"/>
        </w:rPr>
        <w:t>e</w:t>
      </w:r>
      <w:r w:rsidR="00670E9A">
        <w:rPr>
          <w:rFonts w:ascii="Times New Roman" w:hAnsi="Times New Roman" w:cs="Times New Roman"/>
          <w:sz w:val="24"/>
          <w:szCs w:val="24"/>
        </w:rPr>
        <w:t>dhe n</w:t>
      </w:r>
      <w:r w:rsidR="000800D6">
        <w:rPr>
          <w:rFonts w:ascii="Times New Roman" w:hAnsi="Times New Roman" w:cs="Times New Roman"/>
          <w:sz w:val="24"/>
          <w:szCs w:val="24"/>
        </w:rPr>
        <w:t>ë</w:t>
      </w:r>
      <w:r w:rsidR="00670E9A">
        <w:rPr>
          <w:rFonts w:ascii="Times New Roman" w:hAnsi="Times New Roman" w:cs="Times New Roman"/>
          <w:sz w:val="24"/>
          <w:szCs w:val="24"/>
        </w:rPr>
        <w:t xml:space="preserve"> se</w:t>
      </w:r>
      <w:r w:rsidR="000800D6">
        <w:rPr>
          <w:rFonts w:ascii="Times New Roman" w:hAnsi="Times New Roman" w:cs="Times New Roman"/>
          <w:sz w:val="24"/>
          <w:szCs w:val="24"/>
        </w:rPr>
        <w:t>k</w:t>
      </w:r>
      <w:r w:rsidR="00670E9A">
        <w:rPr>
          <w:rFonts w:ascii="Times New Roman" w:hAnsi="Times New Roman" w:cs="Times New Roman"/>
          <w:sz w:val="24"/>
          <w:szCs w:val="24"/>
        </w:rPr>
        <w:t>tor</w:t>
      </w:r>
      <w:r w:rsidR="000800D6">
        <w:rPr>
          <w:rFonts w:ascii="Times New Roman" w:hAnsi="Times New Roman" w:cs="Times New Roman"/>
          <w:sz w:val="24"/>
          <w:szCs w:val="24"/>
        </w:rPr>
        <w:t>ët</w:t>
      </w:r>
      <w:r w:rsidR="00670E9A">
        <w:rPr>
          <w:rFonts w:ascii="Times New Roman" w:hAnsi="Times New Roman" w:cs="Times New Roman"/>
          <w:sz w:val="24"/>
          <w:szCs w:val="24"/>
        </w:rPr>
        <w:t xml:space="preserve"> jo</w:t>
      </w:r>
      <w:r w:rsidR="000800D6">
        <w:rPr>
          <w:rFonts w:ascii="Times New Roman" w:hAnsi="Times New Roman" w:cs="Times New Roman"/>
          <w:sz w:val="24"/>
          <w:szCs w:val="24"/>
        </w:rPr>
        <w:t>-</w:t>
      </w:r>
      <w:r w:rsidR="00670E9A">
        <w:rPr>
          <w:rFonts w:ascii="Times New Roman" w:hAnsi="Times New Roman" w:cs="Times New Roman"/>
          <w:sz w:val="24"/>
          <w:szCs w:val="24"/>
        </w:rPr>
        <w:t>tradicional</w:t>
      </w:r>
      <w:r w:rsidR="000800D6">
        <w:rPr>
          <w:rFonts w:ascii="Times New Roman" w:hAnsi="Times New Roman" w:cs="Times New Roman"/>
          <w:sz w:val="24"/>
          <w:szCs w:val="24"/>
        </w:rPr>
        <w:t>ë</w:t>
      </w:r>
      <w:r w:rsidR="00670E9A">
        <w:rPr>
          <w:rFonts w:ascii="Times New Roman" w:hAnsi="Times New Roman" w:cs="Times New Roman"/>
          <w:sz w:val="24"/>
          <w:szCs w:val="24"/>
        </w:rPr>
        <w:t xml:space="preserve"> t</w:t>
      </w:r>
      <w:r w:rsidR="000800D6">
        <w:rPr>
          <w:rFonts w:ascii="Times New Roman" w:hAnsi="Times New Roman" w:cs="Times New Roman"/>
          <w:sz w:val="24"/>
          <w:szCs w:val="24"/>
        </w:rPr>
        <w:t>ë</w:t>
      </w:r>
      <w:r w:rsidR="00670E9A">
        <w:rPr>
          <w:rFonts w:ascii="Times New Roman" w:hAnsi="Times New Roman" w:cs="Times New Roman"/>
          <w:sz w:val="24"/>
          <w:szCs w:val="24"/>
        </w:rPr>
        <w:t xml:space="preserve"> pun</w:t>
      </w:r>
      <w:r w:rsidR="000800D6">
        <w:rPr>
          <w:rFonts w:ascii="Times New Roman" w:hAnsi="Times New Roman" w:cs="Times New Roman"/>
          <w:sz w:val="24"/>
          <w:szCs w:val="24"/>
        </w:rPr>
        <w:t>ë</w:t>
      </w:r>
      <w:r w:rsidR="00670E9A">
        <w:rPr>
          <w:rFonts w:ascii="Times New Roman" w:hAnsi="Times New Roman" w:cs="Times New Roman"/>
          <w:sz w:val="24"/>
          <w:szCs w:val="24"/>
        </w:rPr>
        <w:t>simit (n</w:t>
      </w:r>
      <w:r w:rsidR="000800D6">
        <w:rPr>
          <w:rFonts w:ascii="Times New Roman" w:hAnsi="Times New Roman" w:cs="Times New Roman"/>
          <w:sz w:val="24"/>
          <w:szCs w:val="24"/>
        </w:rPr>
        <w:t>ë</w:t>
      </w:r>
      <w:r w:rsidR="00670E9A">
        <w:rPr>
          <w:rFonts w:ascii="Times New Roman" w:hAnsi="Times New Roman" w:cs="Times New Roman"/>
          <w:sz w:val="24"/>
          <w:szCs w:val="24"/>
        </w:rPr>
        <w:t xml:space="preserve"> ve</w:t>
      </w:r>
      <w:r w:rsidR="000800D6">
        <w:rPr>
          <w:rFonts w:ascii="Times New Roman" w:hAnsi="Times New Roman" w:cs="Times New Roman"/>
          <w:sz w:val="24"/>
          <w:szCs w:val="24"/>
        </w:rPr>
        <w:t>ç</w:t>
      </w:r>
      <w:r w:rsidR="00670E9A">
        <w:rPr>
          <w:rFonts w:ascii="Times New Roman" w:hAnsi="Times New Roman" w:cs="Times New Roman"/>
          <w:sz w:val="24"/>
          <w:szCs w:val="24"/>
        </w:rPr>
        <w:t>anti</w:t>
      </w:r>
      <w:r w:rsidR="000800D6">
        <w:rPr>
          <w:rFonts w:ascii="Times New Roman" w:hAnsi="Times New Roman" w:cs="Times New Roman"/>
          <w:sz w:val="24"/>
          <w:szCs w:val="24"/>
        </w:rPr>
        <w:t xml:space="preserve"> në</w:t>
      </w:r>
      <w:r w:rsidR="00670E9A">
        <w:rPr>
          <w:rFonts w:ascii="Times New Roman" w:hAnsi="Times New Roman" w:cs="Times New Roman"/>
          <w:sz w:val="24"/>
          <w:szCs w:val="24"/>
        </w:rPr>
        <w:t xml:space="preserve"> shkenc</w:t>
      </w:r>
      <w:r w:rsidR="000800D6">
        <w:rPr>
          <w:rFonts w:ascii="Times New Roman" w:hAnsi="Times New Roman" w:cs="Times New Roman"/>
          <w:sz w:val="24"/>
          <w:szCs w:val="24"/>
        </w:rPr>
        <w:t>ë</w:t>
      </w:r>
      <w:r w:rsidR="00670E9A">
        <w:rPr>
          <w:rFonts w:ascii="Times New Roman" w:hAnsi="Times New Roman" w:cs="Times New Roman"/>
          <w:sz w:val="24"/>
          <w:szCs w:val="24"/>
        </w:rPr>
        <w:t xml:space="preserve">, teknologji, </w:t>
      </w:r>
      <w:r w:rsidR="000800D6">
        <w:rPr>
          <w:rFonts w:ascii="Times New Roman" w:hAnsi="Times New Roman" w:cs="Times New Roman"/>
          <w:sz w:val="24"/>
          <w:szCs w:val="24"/>
        </w:rPr>
        <w:t xml:space="preserve">inxhinieri, </w:t>
      </w:r>
      <w:r w:rsidR="00670E9A">
        <w:rPr>
          <w:rFonts w:ascii="Times New Roman" w:hAnsi="Times New Roman" w:cs="Times New Roman"/>
          <w:sz w:val="24"/>
          <w:szCs w:val="24"/>
        </w:rPr>
        <w:t>matematik</w:t>
      </w:r>
      <w:r w:rsidR="000800D6">
        <w:rPr>
          <w:rFonts w:ascii="Times New Roman" w:hAnsi="Times New Roman" w:cs="Times New Roman"/>
          <w:sz w:val="24"/>
          <w:szCs w:val="24"/>
        </w:rPr>
        <w:t>ë)”.</w:t>
      </w:r>
    </w:p>
    <w:p w14:paraId="18922D3F" w14:textId="77777777" w:rsidR="009B7B58" w:rsidRPr="00201D79" w:rsidRDefault="009B7B58" w:rsidP="009B7B58">
      <w:pPr>
        <w:spacing w:line="276" w:lineRule="auto"/>
        <w:jc w:val="both"/>
        <w:rPr>
          <w:rFonts w:ascii="Times New Roman" w:hAnsi="Times New Roman" w:cs="Times New Roman"/>
          <w:sz w:val="16"/>
          <w:szCs w:val="16"/>
        </w:rPr>
      </w:pPr>
    </w:p>
    <w:p w14:paraId="3ADE8F92" w14:textId="02D57758" w:rsidR="009B7B58" w:rsidRPr="009B7B58" w:rsidRDefault="009B7B58" w:rsidP="009B7B58">
      <w:pPr>
        <w:spacing w:line="276" w:lineRule="auto"/>
        <w:jc w:val="both"/>
        <w:rPr>
          <w:rFonts w:ascii="Times New Roman" w:hAnsi="Times New Roman" w:cs="Times New Roman"/>
          <w:b/>
          <w:sz w:val="24"/>
          <w:szCs w:val="24"/>
        </w:rPr>
      </w:pPr>
      <w:r w:rsidRPr="009B7B58">
        <w:rPr>
          <w:rFonts w:ascii="Times New Roman" w:hAnsi="Times New Roman" w:cs="Times New Roman"/>
          <w:sz w:val="24"/>
          <w:szCs w:val="24"/>
        </w:rPr>
        <w:t xml:space="preserve">Gjithashtu lidhet me Qëllimin Politik </w:t>
      </w:r>
      <w:r w:rsidR="009A080B">
        <w:rPr>
          <w:rFonts w:ascii="Times New Roman" w:hAnsi="Times New Roman" w:cs="Times New Roman"/>
          <w:sz w:val="24"/>
          <w:szCs w:val="24"/>
        </w:rPr>
        <w:t>3</w:t>
      </w:r>
      <w:r w:rsidR="000800D6">
        <w:rPr>
          <w:rFonts w:ascii="Times New Roman" w:hAnsi="Times New Roman" w:cs="Times New Roman"/>
          <w:sz w:val="24"/>
          <w:szCs w:val="24"/>
        </w:rPr>
        <w:t xml:space="preserve"> “</w:t>
      </w:r>
      <w:r w:rsidRPr="009B7B58">
        <w:rPr>
          <w:rFonts w:ascii="Times New Roman" w:hAnsi="Times New Roman" w:cs="Times New Roman"/>
          <w:sz w:val="24"/>
          <w:szCs w:val="24"/>
        </w:rPr>
        <w:t>Zvogëlimi i të gjitha formave të praktikave të dëmshme, dhunës me bazë gjinore dhe dhunës në familje</w:t>
      </w:r>
      <w:r w:rsidR="000800D6">
        <w:rPr>
          <w:rFonts w:ascii="Times New Roman" w:hAnsi="Times New Roman" w:cs="Times New Roman"/>
          <w:sz w:val="24"/>
          <w:szCs w:val="24"/>
        </w:rPr>
        <w:t>”</w:t>
      </w:r>
      <w:r w:rsidRPr="009B7B58">
        <w:rPr>
          <w:rFonts w:ascii="Times New Roman" w:hAnsi="Times New Roman" w:cs="Times New Roman"/>
          <w:sz w:val="24"/>
          <w:szCs w:val="24"/>
        </w:rPr>
        <w:t xml:space="preserve"> me </w:t>
      </w:r>
      <w:r w:rsidR="009A080B">
        <w:rPr>
          <w:rFonts w:ascii="Times New Roman" w:hAnsi="Times New Roman" w:cs="Times New Roman"/>
          <w:sz w:val="24"/>
          <w:szCs w:val="24"/>
        </w:rPr>
        <w:t>O</w:t>
      </w:r>
      <w:r w:rsidRPr="009B7B58">
        <w:rPr>
          <w:rFonts w:ascii="Times New Roman" w:hAnsi="Times New Roman" w:cs="Times New Roman"/>
          <w:sz w:val="24"/>
          <w:szCs w:val="24"/>
        </w:rPr>
        <w:t xml:space="preserve">bjektivin </w:t>
      </w:r>
      <w:r w:rsidR="009A080B">
        <w:rPr>
          <w:rFonts w:ascii="Times New Roman" w:hAnsi="Times New Roman" w:cs="Times New Roman"/>
          <w:sz w:val="24"/>
          <w:szCs w:val="24"/>
        </w:rPr>
        <w:t>S</w:t>
      </w:r>
      <w:r w:rsidRPr="009B7B58">
        <w:rPr>
          <w:rFonts w:ascii="Times New Roman" w:hAnsi="Times New Roman" w:cs="Times New Roman"/>
          <w:sz w:val="24"/>
          <w:szCs w:val="24"/>
        </w:rPr>
        <w:t xml:space="preserve">pecifik </w:t>
      </w:r>
      <w:r w:rsidR="009A080B">
        <w:rPr>
          <w:rFonts w:ascii="Times New Roman" w:hAnsi="Times New Roman" w:cs="Times New Roman"/>
          <w:sz w:val="24"/>
          <w:szCs w:val="24"/>
        </w:rPr>
        <w:t>3</w:t>
      </w:r>
      <w:r w:rsidRPr="009B7B58">
        <w:rPr>
          <w:rFonts w:ascii="Times New Roman" w:hAnsi="Times New Roman" w:cs="Times New Roman"/>
          <w:sz w:val="24"/>
          <w:szCs w:val="24"/>
        </w:rPr>
        <w:t>.1</w:t>
      </w:r>
      <w:r w:rsidR="000800D6">
        <w:rPr>
          <w:rFonts w:ascii="Times New Roman" w:hAnsi="Times New Roman" w:cs="Times New Roman"/>
          <w:sz w:val="24"/>
          <w:szCs w:val="24"/>
        </w:rPr>
        <w:t xml:space="preserve"> “</w:t>
      </w:r>
      <w:r w:rsidRPr="009B7B58">
        <w:rPr>
          <w:rFonts w:ascii="Times New Roman" w:hAnsi="Times New Roman" w:cs="Times New Roman"/>
          <w:sz w:val="24"/>
          <w:szCs w:val="24"/>
        </w:rPr>
        <w:t xml:space="preserve">Mbrojtja më e mirë e grave, burrave, të rejave, të rinjve, vajzave dhe djemve, nga të gjithë grupet (nga zonat rurale, minoritetet etnike, me aftësi të kufizuara, </w:t>
      </w:r>
      <w:r w:rsidRPr="00CE04DE">
        <w:rPr>
          <w:rFonts w:ascii="Times New Roman" w:hAnsi="Times New Roman" w:cs="Times New Roman"/>
          <w:sz w:val="24"/>
          <w:szCs w:val="24"/>
        </w:rPr>
        <w:t>L</w:t>
      </w:r>
      <w:r w:rsidR="00CE04DE" w:rsidRPr="00CE04DE">
        <w:rPr>
          <w:rFonts w:ascii="Times New Roman" w:hAnsi="Times New Roman" w:cs="Times New Roman"/>
          <w:sz w:val="24"/>
          <w:szCs w:val="24"/>
        </w:rPr>
        <w:t>G</w:t>
      </w:r>
      <w:r w:rsidRPr="00CE04DE">
        <w:rPr>
          <w:rFonts w:ascii="Times New Roman" w:hAnsi="Times New Roman" w:cs="Times New Roman"/>
          <w:sz w:val="24"/>
          <w:szCs w:val="24"/>
        </w:rPr>
        <w:t>BTI+,</w:t>
      </w:r>
      <w:r w:rsidRPr="009B7B58">
        <w:rPr>
          <w:rFonts w:ascii="Times New Roman" w:hAnsi="Times New Roman" w:cs="Times New Roman"/>
          <w:sz w:val="24"/>
          <w:szCs w:val="24"/>
        </w:rPr>
        <w:t xml:space="preserve"> të moshuara, nëna të vetme, të mbijetuara të dhunës/trafikimit, vajza nëna, migrante dhe azilkërkuese, etj)</w:t>
      </w:r>
      <w:r w:rsidR="00670E9A">
        <w:rPr>
          <w:rFonts w:ascii="Times New Roman" w:hAnsi="Times New Roman" w:cs="Times New Roman"/>
          <w:sz w:val="24"/>
          <w:szCs w:val="24"/>
        </w:rPr>
        <w:t xml:space="preserve"> </w:t>
      </w:r>
      <w:r w:rsidRPr="009B7B58">
        <w:rPr>
          <w:rFonts w:ascii="Times New Roman" w:hAnsi="Times New Roman" w:cs="Times New Roman"/>
          <w:sz w:val="24"/>
          <w:szCs w:val="24"/>
        </w:rPr>
        <w:t>nga të gjitha format e praktikave të dëmshme, seksizmit, dhunës me bazë gjinore dhe dhunës në familje, përmes përmirësimit të legjislacionit, zbatimit efektiv të tij, ofrimit të shërbimeve mbështetëse të specializuara për personat e dhunuar, ndëshkimin e dhunuesve dhe vënien në funksionim të programeve rehabilituese</w:t>
      </w:r>
      <w:r w:rsidR="009A080B">
        <w:rPr>
          <w:rFonts w:ascii="Times New Roman" w:hAnsi="Times New Roman" w:cs="Times New Roman"/>
          <w:sz w:val="24"/>
          <w:szCs w:val="24"/>
        </w:rPr>
        <w:t>,</w:t>
      </w:r>
      <w:r w:rsidRPr="009B7B58">
        <w:rPr>
          <w:rFonts w:ascii="Times New Roman" w:hAnsi="Times New Roman" w:cs="Times New Roman"/>
          <w:sz w:val="24"/>
          <w:szCs w:val="24"/>
        </w:rPr>
        <w:t xml:space="preserve"> me </w:t>
      </w:r>
      <w:r w:rsidR="009A080B">
        <w:rPr>
          <w:rFonts w:ascii="Times New Roman" w:hAnsi="Times New Roman" w:cs="Times New Roman"/>
          <w:sz w:val="24"/>
          <w:szCs w:val="24"/>
        </w:rPr>
        <w:t>O</w:t>
      </w:r>
      <w:r w:rsidRPr="009B7B58">
        <w:rPr>
          <w:rFonts w:ascii="Times New Roman" w:hAnsi="Times New Roman" w:cs="Times New Roman"/>
          <w:sz w:val="24"/>
          <w:szCs w:val="24"/>
        </w:rPr>
        <w:t xml:space="preserve">bjektivin </w:t>
      </w:r>
      <w:r w:rsidR="009A080B">
        <w:rPr>
          <w:rFonts w:ascii="Times New Roman" w:hAnsi="Times New Roman" w:cs="Times New Roman"/>
          <w:sz w:val="24"/>
          <w:szCs w:val="24"/>
        </w:rPr>
        <w:t>S</w:t>
      </w:r>
      <w:r w:rsidRPr="009B7B58">
        <w:rPr>
          <w:rFonts w:ascii="Times New Roman" w:hAnsi="Times New Roman" w:cs="Times New Roman"/>
          <w:sz w:val="24"/>
          <w:szCs w:val="24"/>
        </w:rPr>
        <w:t>pecifik</w:t>
      </w:r>
      <w:r w:rsidRPr="009B7B58">
        <w:rPr>
          <w:rFonts w:ascii="Times New Roman" w:hAnsi="Times New Roman" w:cs="Times New Roman"/>
          <w:b/>
          <w:sz w:val="24"/>
          <w:szCs w:val="24"/>
        </w:rPr>
        <w:t xml:space="preserve"> </w:t>
      </w:r>
      <w:r w:rsidR="009A080B">
        <w:rPr>
          <w:rFonts w:ascii="Times New Roman" w:hAnsi="Times New Roman" w:cs="Times New Roman"/>
          <w:sz w:val="24"/>
          <w:szCs w:val="24"/>
        </w:rPr>
        <w:t>3</w:t>
      </w:r>
      <w:r w:rsidRPr="009B7B58">
        <w:rPr>
          <w:rFonts w:ascii="Times New Roman" w:hAnsi="Times New Roman" w:cs="Times New Roman"/>
          <w:sz w:val="24"/>
          <w:szCs w:val="24"/>
        </w:rPr>
        <w:t>.3</w:t>
      </w:r>
      <w:r w:rsidRPr="009B7B58">
        <w:rPr>
          <w:rFonts w:ascii="Times New Roman" w:hAnsi="Times New Roman" w:cs="Times New Roman"/>
          <w:b/>
          <w:sz w:val="24"/>
          <w:szCs w:val="24"/>
        </w:rPr>
        <w:t xml:space="preserve"> </w:t>
      </w:r>
      <w:r w:rsidRPr="009B7B58">
        <w:rPr>
          <w:rFonts w:ascii="Times New Roman" w:hAnsi="Times New Roman" w:cs="Times New Roman"/>
          <w:sz w:val="24"/>
          <w:szCs w:val="24"/>
        </w:rPr>
        <w:t>“Përmirësimi i qasjes në drejtësi të grave, të rejave dhe vajzave, nga të gjithë grupet (nga zonat rurale, minoritetet etnike, me aftësi të kufizuara</w:t>
      </w:r>
      <w:r w:rsidRPr="00CE04DE">
        <w:rPr>
          <w:rFonts w:ascii="Times New Roman" w:hAnsi="Times New Roman" w:cs="Times New Roman"/>
          <w:sz w:val="24"/>
          <w:szCs w:val="24"/>
        </w:rPr>
        <w:t>, L</w:t>
      </w:r>
      <w:r w:rsidR="00CE04DE" w:rsidRPr="00CE04DE">
        <w:rPr>
          <w:rFonts w:ascii="Times New Roman" w:hAnsi="Times New Roman" w:cs="Times New Roman"/>
          <w:sz w:val="24"/>
          <w:szCs w:val="24"/>
        </w:rPr>
        <w:t>G</w:t>
      </w:r>
      <w:r w:rsidRPr="00CE04DE">
        <w:rPr>
          <w:rFonts w:ascii="Times New Roman" w:hAnsi="Times New Roman" w:cs="Times New Roman"/>
          <w:sz w:val="24"/>
          <w:szCs w:val="24"/>
        </w:rPr>
        <w:t>BTI+,</w:t>
      </w:r>
      <w:r w:rsidRPr="009B7B58">
        <w:rPr>
          <w:rFonts w:ascii="Times New Roman" w:hAnsi="Times New Roman" w:cs="Times New Roman"/>
          <w:sz w:val="24"/>
          <w:szCs w:val="24"/>
        </w:rPr>
        <w:t xml:space="preserve"> nëna të vetme, të moshuara, azilkërkuese, të dhunuara/trafikuara, vajza nëna, migrante dhe azilkërkuese, etj), për të mbrojtur të drejtat e tyre”</w:t>
      </w:r>
      <w:r w:rsidR="000800D6">
        <w:rPr>
          <w:rFonts w:ascii="Times New Roman" w:hAnsi="Times New Roman" w:cs="Times New Roman"/>
          <w:sz w:val="24"/>
          <w:szCs w:val="24"/>
        </w:rPr>
        <w:t>,</w:t>
      </w:r>
      <w:r w:rsidRPr="009B7B58">
        <w:rPr>
          <w:rFonts w:ascii="Times New Roman" w:hAnsi="Times New Roman" w:cs="Times New Roman"/>
          <w:sz w:val="24"/>
          <w:szCs w:val="24"/>
        </w:rPr>
        <w:t xml:space="preserve"> me </w:t>
      </w:r>
      <w:r w:rsidR="009A080B">
        <w:rPr>
          <w:rFonts w:ascii="Times New Roman" w:hAnsi="Times New Roman" w:cs="Times New Roman"/>
          <w:sz w:val="24"/>
          <w:szCs w:val="24"/>
        </w:rPr>
        <w:t>O</w:t>
      </w:r>
      <w:r w:rsidRPr="009B7B58">
        <w:rPr>
          <w:rFonts w:ascii="Times New Roman" w:hAnsi="Times New Roman" w:cs="Times New Roman"/>
          <w:sz w:val="24"/>
          <w:szCs w:val="24"/>
        </w:rPr>
        <w:t xml:space="preserve">bjektivin </w:t>
      </w:r>
      <w:r w:rsidR="009A080B">
        <w:rPr>
          <w:rFonts w:ascii="Times New Roman" w:hAnsi="Times New Roman" w:cs="Times New Roman"/>
          <w:sz w:val="24"/>
          <w:szCs w:val="24"/>
        </w:rPr>
        <w:t>S</w:t>
      </w:r>
      <w:r w:rsidRPr="009B7B58">
        <w:rPr>
          <w:rFonts w:ascii="Times New Roman" w:hAnsi="Times New Roman" w:cs="Times New Roman"/>
          <w:sz w:val="24"/>
          <w:szCs w:val="24"/>
        </w:rPr>
        <w:t xml:space="preserve">pecifik </w:t>
      </w:r>
      <w:r w:rsidR="009A080B">
        <w:rPr>
          <w:rFonts w:ascii="Times New Roman" w:hAnsi="Times New Roman" w:cs="Times New Roman"/>
          <w:sz w:val="24"/>
          <w:szCs w:val="24"/>
        </w:rPr>
        <w:t>3</w:t>
      </w:r>
      <w:r w:rsidRPr="009B7B58">
        <w:rPr>
          <w:rFonts w:ascii="Times New Roman" w:hAnsi="Times New Roman" w:cs="Times New Roman"/>
          <w:sz w:val="24"/>
          <w:szCs w:val="24"/>
        </w:rPr>
        <w:t>.4 “Përgatitja e një brezi të ri të barazi</w:t>
      </w:r>
      <w:r w:rsidR="009A080B">
        <w:rPr>
          <w:rFonts w:ascii="Times New Roman" w:hAnsi="Times New Roman" w:cs="Times New Roman"/>
          <w:sz w:val="24"/>
          <w:szCs w:val="24"/>
        </w:rPr>
        <w:t>s</w:t>
      </w:r>
      <w:r w:rsidRPr="009B7B58">
        <w:rPr>
          <w:rFonts w:ascii="Times New Roman" w:hAnsi="Times New Roman" w:cs="Times New Roman"/>
          <w:sz w:val="24"/>
          <w:szCs w:val="24"/>
        </w:rPr>
        <w:t xml:space="preserve">ë ku gratë, burrat, të rejat, të rinjtë, vajzat dhe djemtë, nga të gjithë grupet (nga zonat rurale, minoritetet etnike, me aftësi të kufizuara, </w:t>
      </w:r>
      <w:r w:rsidRPr="00CE04DE">
        <w:rPr>
          <w:rFonts w:ascii="Times New Roman" w:hAnsi="Times New Roman" w:cs="Times New Roman"/>
          <w:sz w:val="24"/>
          <w:szCs w:val="24"/>
        </w:rPr>
        <w:t>L</w:t>
      </w:r>
      <w:r w:rsidR="00CE04DE" w:rsidRPr="00CE04DE">
        <w:rPr>
          <w:rFonts w:ascii="Times New Roman" w:hAnsi="Times New Roman" w:cs="Times New Roman"/>
          <w:sz w:val="24"/>
          <w:szCs w:val="24"/>
        </w:rPr>
        <w:t>G</w:t>
      </w:r>
      <w:r w:rsidRPr="00CE04DE">
        <w:rPr>
          <w:rFonts w:ascii="Times New Roman" w:hAnsi="Times New Roman" w:cs="Times New Roman"/>
          <w:sz w:val="24"/>
          <w:szCs w:val="24"/>
        </w:rPr>
        <w:t>BTI+,</w:t>
      </w:r>
      <w:r w:rsidRPr="009B7B58">
        <w:rPr>
          <w:rFonts w:ascii="Times New Roman" w:hAnsi="Times New Roman" w:cs="Times New Roman"/>
          <w:sz w:val="24"/>
          <w:szCs w:val="24"/>
        </w:rPr>
        <w:t xml:space="preserve"> nëna të vetme, të mbijetuara të dhunës/trafikimit, vajza nëna, migrante dhe azilkërkuese, etj</w:t>
      </w:r>
      <w:r w:rsidR="000800D6">
        <w:rPr>
          <w:rFonts w:ascii="Times New Roman" w:hAnsi="Times New Roman" w:cs="Times New Roman"/>
          <w:sz w:val="24"/>
          <w:szCs w:val="24"/>
        </w:rPr>
        <w:t>)”</w:t>
      </w:r>
      <w:r w:rsidR="00670E9A">
        <w:rPr>
          <w:rFonts w:ascii="Times New Roman" w:hAnsi="Times New Roman" w:cs="Times New Roman"/>
          <w:sz w:val="24"/>
          <w:szCs w:val="24"/>
        </w:rPr>
        <w:t xml:space="preserve"> </w:t>
      </w:r>
      <w:r w:rsidRPr="009B7B58">
        <w:rPr>
          <w:rFonts w:ascii="Times New Roman" w:hAnsi="Times New Roman" w:cs="Times New Roman"/>
          <w:sz w:val="24"/>
          <w:szCs w:val="24"/>
        </w:rPr>
        <w:t>janë agjentë të ndryshimit në lidhje me normat diskriminuese shoqërore, ster</w:t>
      </w:r>
      <w:r w:rsidR="00670E9A">
        <w:rPr>
          <w:rFonts w:ascii="Times New Roman" w:hAnsi="Times New Roman" w:cs="Times New Roman"/>
          <w:sz w:val="24"/>
          <w:szCs w:val="24"/>
        </w:rPr>
        <w:t>e</w:t>
      </w:r>
      <w:r w:rsidRPr="009B7B58">
        <w:rPr>
          <w:rFonts w:ascii="Times New Roman" w:hAnsi="Times New Roman" w:cs="Times New Roman"/>
          <w:sz w:val="24"/>
          <w:szCs w:val="24"/>
        </w:rPr>
        <w:t xml:space="preserve">otipet gjinore dhe parandalimin e luftimin e seksizmit dhe me Objektivin Specifik </w:t>
      </w:r>
      <w:r w:rsidR="009A080B">
        <w:rPr>
          <w:rFonts w:ascii="Times New Roman" w:hAnsi="Times New Roman" w:cs="Times New Roman"/>
          <w:sz w:val="24"/>
          <w:szCs w:val="24"/>
        </w:rPr>
        <w:t>3</w:t>
      </w:r>
      <w:r w:rsidRPr="009B7B58">
        <w:rPr>
          <w:rFonts w:ascii="Times New Roman" w:hAnsi="Times New Roman" w:cs="Times New Roman"/>
          <w:sz w:val="24"/>
          <w:szCs w:val="24"/>
        </w:rPr>
        <w:t>.5</w:t>
      </w:r>
      <w:r w:rsidRPr="009B7B58">
        <w:rPr>
          <w:rFonts w:ascii="Times New Roman" w:hAnsi="Times New Roman" w:cs="Times New Roman"/>
          <w:b/>
          <w:sz w:val="24"/>
          <w:szCs w:val="24"/>
        </w:rPr>
        <w:t xml:space="preserve"> </w:t>
      </w:r>
      <w:r w:rsidR="00670E9A" w:rsidRPr="000800D6">
        <w:rPr>
          <w:rFonts w:ascii="Times New Roman" w:hAnsi="Times New Roman" w:cs="Times New Roman"/>
          <w:sz w:val="24"/>
          <w:szCs w:val="24"/>
        </w:rPr>
        <w:t>“</w:t>
      </w:r>
      <w:r w:rsidRPr="009B7B58">
        <w:rPr>
          <w:rFonts w:ascii="Times New Roman" w:hAnsi="Times New Roman" w:cs="Times New Roman"/>
          <w:sz w:val="24"/>
          <w:szCs w:val="24"/>
        </w:rPr>
        <w:t xml:space="preserve">Fuqizimi i grave, të rejave dhe vajzave nga të gjitha grupet (nga zonat rurale, minoritetet etnike, me aftësi të kufizuara, </w:t>
      </w:r>
      <w:r w:rsidRPr="00CE04DE">
        <w:rPr>
          <w:rFonts w:ascii="Times New Roman" w:hAnsi="Times New Roman" w:cs="Times New Roman"/>
          <w:sz w:val="24"/>
          <w:szCs w:val="24"/>
        </w:rPr>
        <w:t>L</w:t>
      </w:r>
      <w:r w:rsidR="00CE04DE" w:rsidRPr="00CE04DE">
        <w:rPr>
          <w:rFonts w:ascii="Times New Roman" w:hAnsi="Times New Roman" w:cs="Times New Roman"/>
          <w:sz w:val="24"/>
          <w:szCs w:val="24"/>
        </w:rPr>
        <w:t>G</w:t>
      </w:r>
      <w:r w:rsidRPr="00CE04DE">
        <w:rPr>
          <w:rFonts w:ascii="Times New Roman" w:hAnsi="Times New Roman" w:cs="Times New Roman"/>
          <w:sz w:val="24"/>
          <w:szCs w:val="24"/>
        </w:rPr>
        <w:t>BTI+,</w:t>
      </w:r>
      <w:r w:rsidRPr="009B7B58">
        <w:rPr>
          <w:rFonts w:ascii="Times New Roman" w:hAnsi="Times New Roman" w:cs="Times New Roman"/>
          <w:sz w:val="24"/>
          <w:szCs w:val="24"/>
        </w:rPr>
        <w:t xml:space="preserve"> nëna të vetme, të dhunuara/trafikuara, vajza nëna, migrante dhe azilkërkuese, etj)</w:t>
      </w:r>
      <w:r w:rsidR="00EF59DF">
        <w:rPr>
          <w:rFonts w:ascii="Times New Roman" w:hAnsi="Times New Roman" w:cs="Times New Roman"/>
          <w:sz w:val="24"/>
          <w:szCs w:val="24"/>
        </w:rPr>
        <w:t>”</w:t>
      </w:r>
      <w:r w:rsidRPr="009B7B58">
        <w:rPr>
          <w:rFonts w:ascii="Times New Roman" w:hAnsi="Times New Roman" w:cs="Times New Roman"/>
          <w:sz w:val="24"/>
          <w:szCs w:val="24"/>
        </w:rPr>
        <w:t xml:space="preserve"> për të pasur kontroll të plotë, për të vendosur lirshëm dhe me përgjegjësi për çështjet që lidhen me shëndetin seksual e riprodhues.</w:t>
      </w:r>
    </w:p>
    <w:p w14:paraId="0736AB09" w14:textId="6AB95B58" w:rsidR="009B7B58" w:rsidRPr="009A080B" w:rsidRDefault="00CE04DE" w:rsidP="009B7B58">
      <w:pPr>
        <w:spacing w:after="0" w:line="276" w:lineRule="auto"/>
        <w:contextualSpacing/>
        <w:jc w:val="both"/>
        <w:rPr>
          <w:rFonts w:ascii="Times New Roman" w:hAnsi="Times New Roman" w:cs="Times New Roman"/>
          <w:sz w:val="24"/>
          <w:szCs w:val="24"/>
          <w:lang w:val="sq-AL"/>
        </w:rPr>
      </w:pPr>
      <w:r w:rsidRPr="009A080B">
        <w:rPr>
          <w:rFonts w:ascii="Times New Roman" w:hAnsi="Times New Roman" w:cs="Times New Roman"/>
          <w:sz w:val="24"/>
          <w:szCs w:val="24"/>
          <w:lang w:val="sq-AL"/>
        </w:rPr>
        <w:t>SNMVK 2024</w:t>
      </w:r>
      <w:r w:rsidR="009A080B" w:rsidRPr="009A080B">
        <w:rPr>
          <w:rFonts w:ascii="Times New Roman" w:hAnsi="Times New Roman" w:cs="Times New Roman"/>
          <w:sz w:val="24"/>
          <w:szCs w:val="24"/>
          <w:lang w:val="sq-AL"/>
        </w:rPr>
        <w:t xml:space="preserve"> – </w:t>
      </w:r>
      <w:r w:rsidRPr="009A080B">
        <w:rPr>
          <w:rFonts w:ascii="Times New Roman" w:hAnsi="Times New Roman" w:cs="Times New Roman"/>
          <w:sz w:val="24"/>
          <w:szCs w:val="24"/>
          <w:lang w:val="sq-AL"/>
        </w:rPr>
        <w:t xml:space="preserve">2030 </w:t>
      </w:r>
      <w:r w:rsidR="009B7B58" w:rsidRPr="009A080B">
        <w:rPr>
          <w:rFonts w:ascii="Times New Roman" w:hAnsi="Times New Roman" w:cs="Times New Roman"/>
          <w:sz w:val="24"/>
          <w:szCs w:val="24"/>
          <w:lang w:val="sq-AL"/>
        </w:rPr>
        <w:t xml:space="preserve">lidhet me </w:t>
      </w:r>
      <w:r w:rsidR="009B7B58" w:rsidRPr="009A080B">
        <w:rPr>
          <w:rFonts w:ascii="Times New Roman" w:eastAsiaTheme="minorEastAsia" w:hAnsi="Times New Roman" w:cs="Times New Roman"/>
          <w:i/>
          <w:sz w:val="24"/>
          <w:szCs w:val="24"/>
        </w:rPr>
        <w:t>Agjendën Kombëtare për të Drejtat e Fëmijëve 2021</w:t>
      </w:r>
      <w:r w:rsidR="009A080B">
        <w:rPr>
          <w:rFonts w:ascii="Times New Roman" w:eastAsiaTheme="minorEastAsia" w:hAnsi="Times New Roman" w:cs="Times New Roman"/>
          <w:i/>
          <w:sz w:val="24"/>
          <w:szCs w:val="24"/>
        </w:rPr>
        <w:t xml:space="preserve"> – </w:t>
      </w:r>
      <w:r w:rsidR="009B7B58" w:rsidRPr="009A080B">
        <w:rPr>
          <w:rFonts w:ascii="Times New Roman" w:eastAsiaTheme="minorEastAsia" w:hAnsi="Times New Roman" w:cs="Times New Roman"/>
          <w:i/>
          <w:sz w:val="24"/>
          <w:szCs w:val="24"/>
        </w:rPr>
        <w:t xml:space="preserve">2026 </w:t>
      </w:r>
      <w:r w:rsidR="009B7B58" w:rsidRPr="009A080B">
        <w:rPr>
          <w:rFonts w:ascii="Times New Roman" w:hAnsi="Times New Roman" w:cs="Times New Roman"/>
          <w:sz w:val="24"/>
          <w:szCs w:val="24"/>
          <w:lang w:val="sq-AL"/>
        </w:rPr>
        <w:t xml:space="preserve"> konkretisht me </w:t>
      </w:r>
      <w:r w:rsidR="009B7B58" w:rsidRPr="009A080B">
        <w:rPr>
          <w:rFonts w:ascii="Times New Roman" w:eastAsiaTheme="minorEastAsia" w:hAnsi="Times New Roman" w:cs="Times New Roman"/>
          <w:sz w:val="24"/>
          <w:szCs w:val="24"/>
        </w:rPr>
        <w:t xml:space="preserve">Qëllimin Politik </w:t>
      </w:r>
      <w:r w:rsidR="009A080B">
        <w:rPr>
          <w:rFonts w:ascii="Times New Roman" w:eastAsiaTheme="minorEastAsia" w:hAnsi="Times New Roman" w:cs="Times New Roman"/>
          <w:sz w:val="24"/>
          <w:szCs w:val="24"/>
        </w:rPr>
        <w:t>2</w:t>
      </w:r>
      <w:r w:rsidR="00EF59DF">
        <w:rPr>
          <w:rFonts w:ascii="Times New Roman" w:eastAsiaTheme="minorEastAsia" w:hAnsi="Times New Roman" w:cs="Times New Roman"/>
          <w:sz w:val="24"/>
          <w:szCs w:val="24"/>
        </w:rPr>
        <w:t xml:space="preserve"> “</w:t>
      </w:r>
      <w:r w:rsidR="009B7B58" w:rsidRPr="009A080B">
        <w:rPr>
          <w:rFonts w:ascii="Times New Roman" w:eastAsiaTheme="minorEastAsia" w:hAnsi="Times New Roman" w:cs="Times New Roman"/>
          <w:sz w:val="24"/>
          <w:szCs w:val="24"/>
        </w:rPr>
        <w:t>Eliminimi i të gjitha formave të dhunës, shfrytëzimit, abuzimit dhe praktikave të dëmshme</w:t>
      </w:r>
      <w:r w:rsidR="00EF59DF">
        <w:rPr>
          <w:rFonts w:ascii="Times New Roman" w:eastAsiaTheme="minorEastAsia" w:hAnsi="Times New Roman" w:cs="Times New Roman"/>
          <w:sz w:val="24"/>
          <w:szCs w:val="24"/>
        </w:rPr>
        <w:t>”</w:t>
      </w:r>
      <w:r w:rsidR="009B7B58" w:rsidRPr="009A080B">
        <w:rPr>
          <w:rFonts w:ascii="Times New Roman" w:eastAsiaTheme="minorEastAsia" w:hAnsi="Times New Roman" w:cs="Times New Roman"/>
          <w:sz w:val="24"/>
          <w:szCs w:val="24"/>
        </w:rPr>
        <w:t xml:space="preserve"> me Objektivin Specifik 2.2 </w:t>
      </w:r>
      <w:r w:rsidR="000800D6">
        <w:rPr>
          <w:rFonts w:ascii="Times New Roman" w:eastAsiaTheme="minorEastAsia" w:hAnsi="Times New Roman" w:cs="Times New Roman"/>
          <w:sz w:val="24"/>
          <w:szCs w:val="24"/>
        </w:rPr>
        <w:t>“</w:t>
      </w:r>
      <w:r w:rsidR="009B7B58" w:rsidRPr="009A080B">
        <w:rPr>
          <w:rFonts w:ascii="Times New Roman" w:eastAsiaTheme="minorEastAsia" w:hAnsi="Times New Roman" w:cs="Times New Roman"/>
          <w:sz w:val="24"/>
          <w:szCs w:val="24"/>
        </w:rPr>
        <w:t>Funksionimi i një sistemi gjithëpërfshirës dhe të dobishëm për mbrojtjen e fëmijëve</w:t>
      </w:r>
      <w:r w:rsidR="000800D6">
        <w:rPr>
          <w:rFonts w:ascii="Times New Roman" w:eastAsiaTheme="minorEastAsia" w:hAnsi="Times New Roman" w:cs="Times New Roman"/>
          <w:sz w:val="24"/>
          <w:szCs w:val="24"/>
        </w:rPr>
        <w:t>”</w:t>
      </w:r>
      <w:r w:rsidR="009B7B58" w:rsidRPr="009A080B">
        <w:rPr>
          <w:rFonts w:ascii="Times New Roman" w:eastAsiaTheme="minorEastAsia" w:hAnsi="Times New Roman" w:cs="Times New Roman"/>
          <w:sz w:val="24"/>
          <w:szCs w:val="24"/>
        </w:rPr>
        <w:t>.</w:t>
      </w:r>
      <w:r w:rsidR="009B7B58" w:rsidRPr="009A080B">
        <w:rPr>
          <w:rFonts w:ascii="Times New Roman" w:hAnsi="Times New Roman" w:cs="Times New Roman"/>
          <w:sz w:val="24"/>
          <w:szCs w:val="24"/>
          <w:lang w:val="sq-AL"/>
        </w:rPr>
        <w:t xml:space="preserve"> SNMVK 2024</w:t>
      </w:r>
      <w:r w:rsidR="000800D6">
        <w:rPr>
          <w:rFonts w:ascii="Times New Roman" w:hAnsi="Times New Roman" w:cs="Times New Roman"/>
          <w:sz w:val="24"/>
          <w:szCs w:val="24"/>
          <w:lang w:val="sq-AL"/>
        </w:rPr>
        <w:t xml:space="preserve"> – </w:t>
      </w:r>
      <w:r w:rsidR="009B7B58" w:rsidRPr="009A080B">
        <w:rPr>
          <w:rFonts w:ascii="Times New Roman" w:hAnsi="Times New Roman" w:cs="Times New Roman"/>
          <w:sz w:val="24"/>
          <w:szCs w:val="24"/>
          <w:lang w:val="sq-AL"/>
        </w:rPr>
        <w:t>2030</w:t>
      </w:r>
      <w:r w:rsidR="000800D6">
        <w:rPr>
          <w:rFonts w:ascii="Times New Roman" w:hAnsi="Times New Roman" w:cs="Times New Roman"/>
          <w:sz w:val="24"/>
          <w:szCs w:val="24"/>
          <w:lang w:val="sq-AL"/>
        </w:rPr>
        <w:t xml:space="preserve"> </w:t>
      </w:r>
      <w:r w:rsidR="009B7B58" w:rsidRPr="009A080B">
        <w:rPr>
          <w:rFonts w:ascii="Times New Roman" w:hAnsi="Times New Roman" w:cs="Times New Roman"/>
          <w:sz w:val="24"/>
          <w:szCs w:val="24"/>
          <w:lang w:val="sq-AL"/>
        </w:rPr>
        <w:t>lidhet konkretisht me</w:t>
      </w:r>
      <w:r w:rsidR="009B7B58" w:rsidRPr="009A080B">
        <w:rPr>
          <w:rFonts w:ascii="Times New Roman" w:eastAsiaTheme="minorEastAsia" w:hAnsi="Times New Roman" w:cs="Times New Roman"/>
          <w:sz w:val="24"/>
          <w:szCs w:val="24"/>
        </w:rPr>
        <w:t xml:space="preserve"> Qëllimin </w:t>
      </w:r>
      <w:r w:rsidR="00EF59DF">
        <w:rPr>
          <w:rFonts w:ascii="Times New Roman" w:eastAsiaTheme="minorEastAsia" w:hAnsi="Times New Roman" w:cs="Times New Roman"/>
          <w:sz w:val="24"/>
          <w:szCs w:val="24"/>
        </w:rPr>
        <w:t>Politik</w:t>
      </w:r>
      <w:r w:rsidR="009B7B58" w:rsidRPr="009A080B">
        <w:rPr>
          <w:rFonts w:ascii="Times New Roman" w:eastAsiaTheme="minorEastAsia" w:hAnsi="Times New Roman" w:cs="Times New Roman"/>
          <w:sz w:val="24"/>
          <w:szCs w:val="24"/>
        </w:rPr>
        <w:t xml:space="preserve"> </w:t>
      </w:r>
      <w:r w:rsidR="000800D6">
        <w:rPr>
          <w:rFonts w:ascii="Times New Roman" w:eastAsiaTheme="minorEastAsia" w:hAnsi="Times New Roman" w:cs="Times New Roman"/>
          <w:sz w:val="24"/>
          <w:szCs w:val="24"/>
        </w:rPr>
        <w:t>3</w:t>
      </w:r>
      <w:r w:rsidR="00EF59DF">
        <w:rPr>
          <w:rFonts w:ascii="Times New Roman" w:eastAsiaTheme="minorEastAsia" w:hAnsi="Times New Roman" w:cs="Times New Roman"/>
          <w:sz w:val="24"/>
          <w:szCs w:val="24"/>
        </w:rPr>
        <w:t xml:space="preserve"> </w:t>
      </w:r>
      <w:r w:rsidR="000800D6">
        <w:rPr>
          <w:rFonts w:ascii="Times New Roman" w:eastAsiaTheme="minorEastAsia" w:hAnsi="Times New Roman" w:cs="Times New Roman"/>
          <w:sz w:val="24"/>
          <w:szCs w:val="24"/>
        </w:rPr>
        <w:t>“</w:t>
      </w:r>
      <w:r w:rsidR="009B7B58" w:rsidRPr="009A080B">
        <w:rPr>
          <w:rFonts w:ascii="Times New Roman" w:eastAsiaTheme="minorEastAsia" w:hAnsi="Times New Roman" w:cs="Times New Roman"/>
          <w:sz w:val="24"/>
          <w:szCs w:val="24"/>
        </w:rPr>
        <w:t>Sisteme dhe shërbime miqësore për fëmijët dhe adoleshentët</w:t>
      </w:r>
      <w:r w:rsidR="000800D6">
        <w:rPr>
          <w:rFonts w:ascii="Times New Roman" w:eastAsiaTheme="minorEastAsia" w:hAnsi="Times New Roman" w:cs="Times New Roman"/>
          <w:sz w:val="24"/>
          <w:szCs w:val="24"/>
        </w:rPr>
        <w:t>”</w:t>
      </w:r>
      <w:r w:rsidR="009B7B58" w:rsidRPr="009A080B">
        <w:rPr>
          <w:rFonts w:ascii="Times New Roman" w:eastAsiaTheme="minorEastAsia" w:hAnsi="Times New Roman" w:cs="Times New Roman"/>
          <w:sz w:val="24"/>
          <w:szCs w:val="24"/>
        </w:rPr>
        <w:t xml:space="preserve"> </w:t>
      </w:r>
      <w:r w:rsidR="009B7B58" w:rsidRPr="009A080B">
        <w:rPr>
          <w:rFonts w:ascii="Times New Roman" w:eastAsiaTheme="minorEastAsia" w:hAnsi="Times New Roman" w:cs="Times New Roman"/>
          <w:sz w:val="24"/>
          <w:szCs w:val="24"/>
        </w:rPr>
        <w:lastRenderedPageBreak/>
        <w:t>me Objektivin Specifik 3.2</w:t>
      </w:r>
      <w:r w:rsidR="000800D6">
        <w:rPr>
          <w:rFonts w:ascii="Times New Roman" w:eastAsiaTheme="minorEastAsia" w:hAnsi="Times New Roman" w:cs="Times New Roman"/>
          <w:sz w:val="24"/>
          <w:szCs w:val="24"/>
        </w:rPr>
        <w:t xml:space="preserve"> “</w:t>
      </w:r>
      <w:r w:rsidR="009B7B58" w:rsidRPr="009A080B">
        <w:rPr>
          <w:rFonts w:ascii="Times New Roman" w:eastAsiaTheme="minorEastAsia" w:hAnsi="Times New Roman" w:cs="Times New Roman"/>
          <w:sz w:val="24"/>
          <w:szCs w:val="24"/>
        </w:rPr>
        <w:t>Sistem i integruar i mbrojtjes sociale, i ndjeshëm ndaj nevojave të fëmijëve dhe familjeve</w:t>
      </w:r>
      <w:r w:rsidR="000800D6">
        <w:rPr>
          <w:rFonts w:ascii="Times New Roman" w:eastAsiaTheme="minorEastAsia" w:hAnsi="Times New Roman" w:cs="Times New Roman"/>
          <w:sz w:val="24"/>
          <w:szCs w:val="24"/>
        </w:rPr>
        <w:t xml:space="preserve">” </w:t>
      </w:r>
      <w:r w:rsidR="009B7B58" w:rsidRPr="009A080B">
        <w:rPr>
          <w:rFonts w:ascii="Times New Roman" w:eastAsiaTheme="minorEastAsia" w:hAnsi="Times New Roman" w:cs="Times New Roman"/>
          <w:sz w:val="24"/>
          <w:szCs w:val="24"/>
        </w:rPr>
        <w:t xml:space="preserve">dhe me Objektivin Specifik 3.4 </w:t>
      </w:r>
      <w:r w:rsidR="000800D6">
        <w:rPr>
          <w:rFonts w:ascii="Times New Roman" w:eastAsiaTheme="minorEastAsia" w:hAnsi="Times New Roman" w:cs="Times New Roman"/>
          <w:sz w:val="24"/>
          <w:szCs w:val="24"/>
        </w:rPr>
        <w:t>“</w:t>
      </w:r>
      <w:r w:rsidR="009B7B58" w:rsidRPr="009A080B">
        <w:rPr>
          <w:rFonts w:ascii="Times New Roman" w:eastAsiaTheme="minorEastAsia" w:hAnsi="Times New Roman" w:cs="Times New Roman"/>
          <w:sz w:val="24"/>
          <w:szCs w:val="24"/>
        </w:rPr>
        <w:t>Drejtësi Miqësore për Fëmijët</w:t>
      </w:r>
      <w:r w:rsidR="000800D6">
        <w:rPr>
          <w:rFonts w:ascii="Times New Roman" w:eastAsiaTheme="minorEastAsia" w:hAnsi="Times New Roman" w:cs="Times New Roman"/>
          <w:sz w:val="24"/>
          <w:szCs w:val="24"/>
        </w:rPr>
        <w:t>”.</w:t>
      </w:r>
    </w:p>
    <w:p w14:paraId="1D088AC5" w14:textId="77777777" w:rsidR="00D565D5" w:rsidRDefault="00D565D5" w:rsidP="00592D4D">
      <w:pPr>
        <w:spacing w:after="200" w:line="276" w:lineRule="auto"/>
        <w:contextualSpacing/>
        <w:jc w:val="both"/>
        <w:rPr>
          <w:rFonts w:ascii="Times New Roman" w:hAnsi="Times New Roman" w:cs="Times New Roman"/>
          <w:b/>
          <w:sz w:val="24"/>
          <w:szCs w:val="24"/>
          <w:lang w:val="sq-AL"/>
        </w:rPr>
      </w:pPr>
    </w:p>
    <w:p w14:paraId="1E69A4E4" w14:textId="3340A066" w:rsidR="00592D4D" w:rsidRDefault="009B7B58" w:rsidP="00592D4D">
      <w:pPr>
        <w:spacing w:after="200" w:line="276" w:lineRule="auto"/>
        <w:contextualSpacing/>
        <w:jc w:val="both"/>
        <w:rPr>
          <w:rFonts w:ascii="Times New Roman" w:hAnsi="Times New Roman" w:cs="Times New Roman"/>
          <w:b/>
          <w:sz w:val="24"/>
          <w:szCs w:val="24"/>
        </w:rPr>
      </w:pPr>
      <w:r w:rsidRPr="00592D4D">
        <w:rPr>
          <w:rFonts w:ascii="Times New Roman" w:hAnsi="Times New Roman" w:cs="Times New Roman"/>
          <w:sz w:val="24"/>
          <w:szCs w:val="24"/>
          <w:lang w:val="sq-AL"/>
        </w:rPr>
        <w:t>SN</w:t>
      </w:r>
      <w:r w:rsidR="00CE04DE" w:rsidRPr="00592D4D">
        <w:rPr>
          <w:rFonts w:ascii="Times New Roman" w:hAnsi="Times New Roman" w:cs="Times New Roman"/>
          <w:sz w:val="24"/>
          <w:szCs w:val="24"/>
          <w:lang w:val="sq-AL"/>
        </w:rPr>
        <w:t>MVK 2024</w:t>
      </w:r>
      <w:r w:rsidR="003B79D1">
        <w:rPr>
          <w:rFonts w:ascii="Times New Roman" w:hAnsi="Times New Roman" w:cs="Times New Roman"/>
          <w:sz w:val="24"/>
          <w:szCs w:val="24"/>
          <w:lang w:val="sq-AL"/>
        </w:rPr>
        <w:t xml:space="preserve"> – </w:t>
      </w:r>
      <w:r w:rsidR="00CE04DE" w:rsidRPr="00592D4D">
        <w:rPr>
          <w:rFonts w:ascii="Times New Roman" w:hAnsi="Times New Roman" w:cs="Times New Roman"/>
          <w:sz w:val="24"/>
          <w:szCs w:val="24"/>
          <w:lang w:val="sq-AL"/>
        </w:rPr>
        <w:t>2030</w:t>
      </w:r>
      <w:r w:rsidR="00CE04DE">
        <w:rPr>
          <w:rFonts w:ascii="Times New Roman" w:hAnsi="Times New Roman" w:cs="Times New Roman"/>
          <w:b/>
          <w:sz w:val="24"/>
          <w:szCs w:val="24"/>
          <w:lang w:val="sq-AL"/>
        </w:rPr>
        <w:t xml:space="preserve"> </w:t>
      </w:r>
      <w:r w:rsidRPr="009B7B58">
        <w:rPr>
          <w:rFonts w:ascii="Times New Roman" w:hAnsi="Times New Roman" w:cs="Times New Roman"/>
          <w:sz w:val="24"/>
          <w:szCs w:val="24"/>
          <w:lang w:val="sq-AL"/>
        </w:rPr>
        <w:t xml:space="preserve">lidhet me </w:t>
      </w:r>
      <w:r w:rsidRPr="009B7B58">
        <w:rPr>
          <w:rFonts w:ascii="Times New Roman" w:hAnsi="Times New Roman" w:cs="Times New Roman"/>
          <w:i/>
          <w:sz w:val="24"/>
          <w:szCs w:val="24"/>
        </w:rPr>
        <w:t>Planin e Veprimit për Personat me Aftësi të Kufizuara 2021 -2025,</w:t>
      </w:r>
      <w:r w:rsidRPr="009B7B58">
        <w:rPr>
          <w:rFonts w:ascii="Times New Roman" w:hAnsi="Times New Roman" w:cs="Times New Roman"/>
          <w:sz w:val="24"/>
          <w:szCs w:val="24"/>
        </w:rPr>
        <w:t xml:space="preserve"> konkretisht me  Qëllimin</w:t>
      </w:r>
      <w:r w:rsidR="00EF59DF">
        <w:rPr>
          <w:rFonts w:ascii="Times New Roman" w:hAnsi="Times New Roman" w:cs="Times New Roman"/>
          <w:sz w:val="24"/>
          <w:szCs w:val="24"/>
        </w:rPr>
        <w:t xml:space="preserve"> Politik</w:t>
      </w:r>
      <w:r w:rsidRPr="009B7B58">
        <w:rPr>
          <w:rFonts w:ascii="Times New Roman" w:hAnsi="Times New Roman" w:cs="Times New Roman"/>
          <w:sz w:val="24"/>
          <w:szCs w:val="24"/>
        </w:rPr>
        <w:t xml:space="preserve"> 2 </w:t>
      </w:r>
      <w:r w:rsidR="00EF59DF">
        <w:rPr>
          <w:rFonts w:ascii="Times New Roman" w:hAnsi="Times New Roman" w:cs="Times New Roman"/>
          <w:sz w:val="24"/>
          <w:szCs w:val="24"/>
        </w:rPr>
        <w:t>“</w:t>
      </w:r>
      <w:r w:rsidRPr="009B7B58">
        <w:rPr>
          <w:rFonts w:ascii="Times New Roman" w:hAnsi="Times New Roman" w:cs="Times New Roman"/>
          <w:sz w:val="24"/>
          <w:szCs w:val="24"/>
        </w:rPr>
        <w:t>Garantimi i aksesit të barabartë në sistemin e drejtësisë për të gjithë personat me aftësi të kufizuara</w:t>
      </w:r>
      <w:r w:rsidR="00EF59DF">
        <w:rPr>
          <w:rFonts w:ascii="Times New Roman" w:hAnsi="Times New Roman" w:cs="Times New Roman"/>
          <w:sz w:val="24"/>
          <w:szCs w:val="24"/>
        </w:rPr>
        <w:t>”</w:t>
      </w:r>
      <w:r w:rsidRPr="009B7B58">
        <w:rPr>
          <w:rFonts w:ascii="Times New Roman" w:hAnsi="Times New Roman" w:cs="Times New Roman"/>
          <w:sz w:val="24"/>
          <w:szCs w:val="24"/>
        </w:rPr>
        <w:t xml:space="preserve"> me </w:t>
      </w:r>
      <w:r w:rsidR="00EF59DF">
        <w:rPr>
          <w:rFonts w:ascii="Times New Roman" w:hAnsi="Times New Roman" w:cs="Times New Roman"/>
          <w:sz w:val="24"/>
          <w:szCs w:val="24"/>
        </w:rPr>
        <w:t>O</w:t>
      </w:r>
      <w:r w:rsidRPr="009B7B58">
        <w:rPr>
          <w:rFonts w:ascii="Times New Roman" w:hAnsi="Times New Roman" w:cs="Times New Roman"/>
          <w:sz w:val="24"/>
          <w:szCs w:val="24"/>
        </w:rPr>
        <w:t xml:space="preserve">bjektivin </w:t>
      </w:r>
      <w:r w:rsidR="00EF59DF">
        <w:rPr>
          <w:rFonts w:ascii="Times New Roman" w:hAnsi="Times New Roman" w:cs="Times New Roman"/>
          <w:sz w:val="24"/>
          <w:szCs w:val="24"/>
        </w:rPr>
        <w:t>S</w:t>
      </w:r>
      <w:r w:rsidRPr="009B7B58">
        <w:rPr>
          <w:rFonts w:ascii="Times New Roman" w:hAnsi="Times New Roman" w:cs="Times New Roman"/>
          <w:sz w:val="24"/>
          <w:szCs w:val="24"/>
        </w:rPr>
        <w:t>pecifik</w:t>
      </w:r>
      <w:r w:rsidRPr="009B7B58">
        <w:rPr>
          <w:rFonts w:ascii="Times New Roman" w:hAnsi="Times New Roman" w:cs="Times New Roman"/>
          <w:b/>
          <w:sz w:val="24"/>
          <w:szCs w:val="24"/>
        </w:rPr>
        <w:t xml:space="preserve"> </w:t>
      </w:r>
      <w:r w:rsidRPr="00EF59DF">
        <w:rPr>
          <w:rFonts w:ascii="Times New Roman" w:hAnsi="Times New Roman" w:cs="Times New Roman"/>
          <w:sz w:val="24"/>
          <w:szCs w:val="24"/>
        </w:rPr>
        <w:t>2.1</w:t>
      </w:r>
      <w:r w:rsidR="00EF59DF">
        <w:rPr>
          <w:rFonts w:ascii="Times New Roman" w:hAnsi="Times New Roman" w:cs="Times New Roman"/>
          <w:sz w:val="24"/>
          <w:szCs w:val="24"/>
        </w:rPr>
        <w:t xml:space="preserve"> “</w:t>
      </w:r>
      <w:r w:rsidRPr="009B7B58">
        <w:rPr>
          <w:rFonts w:ascii="Times New Roman" w:hAnsi="Times New Roman" w:cs="Times New Roman"/>
          <w:sz w:val="24"/>
          <w:szCs w:val="24"/>
        </w:rPr>
        <w:t>Rritja e numrit të individëve me aftësi të kufizuara që përdorin shërbimet e ndihmës juridike falas</w:t>
      </w:r>
      <w:r w:rsidR="00EF59DF">
        <w:rPr>
          <w:rFonts w:ascii="Times New Roman" w:hAnsi="Times New Roman" w:cs="Times New Roman"/>
          <w:sz w:val="24"/>
          <w:szCs w:val="24"/>
        </w:rPr>
        <w:t>”</w:t>
      </w:r>
      <w:r w:rsidRPr="009B7B58">
        <w:rPr>
          <w:rFonts w:ascii="Times New Roman" w:hAnsi="Times New Roman" w:cs="Times New Roman"/>
          <w:sz w:val="24"/>
          <w:szCs w:val="24"/>
        </w:rPr>
        <w:t xml:space="preserve"> me </w:t>
      </w:r>
      <w:r w:rsidR="00EF59DF">
        <w:rPr>
          <w:rFonts w:ascii="Times New Roman" w:hAnsi="Times New Roman" w:cs="Times New Roman"/>
          <w:sz w:val="24"/>
          <w:szCs w:val="24"/>
        </w:rPr>
        <w:t>O</w:t>
      </w:r>
      <w:r w:rsidRPr="009B7B58">
        <w:rPr>
          <w:rFonts w:ascii="Times New Roman" w:hAnsi="Times New Roman" w:cs="Times New Roman"/>
          <w:sz w:val="24"/>
          <w:szCs w:val="24"/>
        </w:rPr>
        <w:t xml:space="preserve">bjektivin </w:t>
      </w:r>
      <w:r w:rsidR="00EF59DF">
        <w:rPr>
          <w:rFonts w:ascii="Times New Roman" w:hAnsi="Times New Roman" w:cs="Times New Roman"/>
          <w:sz w:val="24"/>
          <w:szCs w:val="24"/>
        </w:rPr>
        <w:t>S</w:t>
      </w:r>
      <w:r w:rsidRPr="009B7B58">
        <w:rPr>
          <w:rFonts w:ascii="Times New Roman" w:hAnsi="Times New Roman" w:cs="Times New Roman"/>
          <w:sz w:val="24"/>
          <w:szCs w:val="24"/>
        </w:rPr>
        <w:t>pecifik 2.3</w:t>
      </w:r>
      <w:r w:rsidR="00EF59DF">
        <w:rPr>
          <w:rFonts w:ascii="Times New Roman" w:hAnsi="Times New Roman" w:cs="Times New Roman"/>
          <w:sz w:val="24"/>
          <w:szCs w:val="24"/>
        </w:rPr>
        <w:t xml:space="preserve"> “</w:t>
      </w:r>
      <w:r w:rsidRPr="009B7B58">
        <w:rPr>
          <w:rFonts w:ascii="Times New Roman" w:hAnsi="Times New Roman" w:cs="Times New Roman"/>
          <w:sz w:val="24"/>
          <w:szCs w:val="24"/>
        </w:rPr>
        <w:t>Garantimi i respektimit të të drejtave të personave me aftësi të kufizuara në institucionet e dënimit, në përputhje me standardet ndërkombëtare</w:t>
      </w:r>
      <w:r w:rsidR="00EF59DF">
        <w:rPr>
          <w:rFonts w:ascii="Times New Roman" w:hAnsi="Times New Roman" w:cs="Times New Roman"/>
          <w:sz w:val="24"/>
          <w:szCs w:val="24"/>
        </w:rPr>
        <w:t>”</w:t>
      </w:r>
      <w:r w:rsidRPr="009B7B58">
        <w:rPr>
          <w:rFonts w:ascii="Times New Roman" w:hAnsi="Times New Roman" w:cs="Times New Roman"/>
          <w:sz w:val="24"/>
          <w:szCs w:val="24"/>
        </w:rPr>
        <w:t xml:space="preserve"> dhe me </w:t>
      </w:r>
      <w:r w:rsidR="00EF59DF">
        <w:rPr>
          <w:rFonts w:ascii="Times New Roman" w:hAnsi="Times New Roman" w:cs="Times New Roman"/>
          <w:sz w:val="24"/>
          <w:szCs w:val="24"/>
        </w:rPr>
        <w:t>O</w:t>
      </w:r>
      <w:r w:rsidRPr="009B7B58">
        <w:rPr>
          <w:rFonts w:ascii="Times New Roman" w:hAnsi="Times New Roman" w:cs="Times New Roman"/>
          <w:sz w:val="24"/>
          <w:szCs w:val="24"/>
        </w:rPr>
        <w:t xml:space="preserve">bjektivin </w:t>
      </w:r>
      <w:r w:rsidR="00EF59DF">
        <w:rPr>
          <w:rFonts w:ascii="Times New Roman" w:hAnsi="Times New Roman" w:cs="Times New Roman"/>
          <w:sz w:val="24"/>
          <w:szCs w:val="24"/>
        </w:rPr>
        <w:t>S</w:t>
      </w:r>
      <w:r w:rsidRPr="009B7B58">
        <w:rPr>
          <w:rFonts w:ascii="Times New Roman" w:hAnsi="Times New Roman" w:cs="Times New Roman"/>
          <w:sz w:val="24"/>
          <w:szCs w:val="24"/>
        </w:rPr>
        <w:t xml:space="preserve">pecifik 2.2 </w:t>
      </w:r>
      <w:r w:rsidR="00EF59DF">
        <w:rPr>
          <w:rFonts w:ascii="Times New Roman" w:hAnsi="Times New Roman" w:cs="Times New Roman"/>
          <w:sz w:val="24"/>
          <w:szCs w:val="24"/>
        </w:rPr>
        <w:t>“</w:t>
      </w:r>
      <w:r w:rsidRPr="009B7B58">
        <w:rPr>
          <w:rFonts w:ascii="Times New Roman" w:hAnsi="Times New Roman" w:cs="Times New Roman"/>
          <w:sz w:val="24"/>
          <w:szCs w:val="24"/>
        </w:rPr>
        <w:t>Njohja e barabartë para ligjit e personave me aftësi të kufizuara, veçanërisht i personave me aftësi të kufizuara mendore</w:t>
      </w:r>
      <w:r w:rsidR="00EF59DF">
        <w:rPr>
          <w:rFonts w:ascii="Times New Roman" w:hAnsi="Times New Roman" w:cs="Times New Roman"/>
          <w:sz w:val="24"/>
          <w:szCs w:val="24"/>
        </w:rPr>
        <w:t>”</w:t>
      </w:r>
      <w:r w:rsidRPr="009B7B58">
        <w:rPr>
          <w:rFonts w:ascii="Times New Roman" w:hAnsi="Times New Roman" w:cs="Times New Roman"/>
          <w:sz w:val="24"/>
          <w:szCs w:val="24"/>
        </w:rPr>
        <w:t>.</w:t>
      </w:r>
    </w:p>
    <w:p w14:paraId="7A9E2069" w14:textId="77777777" w:rsidR="00D565D5" w:rsidRPr="00592D4D" w:rsidRDefault="00D565D5" w:rsidP="00592D4D">
      <w:pPr>
        <w:spacing w:after="200" w:line="276" w:lineRule="auto"/>
        <w:contextualSpacing/>
        <w:jc w:val="both"/>
        <w:rPr>
          <w:rFonts w:ascii="Times New Roman" w:hAnsi="Times New Roman" w:cs="Times New Roman"/>
          <w:b/>
          <w:sz w:val="24"/>
          <w:szCs w:val="24"/>
        </w:rPr>
      </w:pPr>
    </w:p>
    <w:p w14:paraId="4E897B96" w14:textId="3CA33548" w:rsidR="00592D4D" w:rsidRDefault="00CE04DE" w:rsidP="00592D4D">
      <w:pPr>
        <w:spacing w:line="276"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SNMVK 2024</w:t>
      </w:r>
      <w:r w:rsidR="00EF59DF">
        <w:rPr>
          <w:rFonts w:ascii="Times New Roman" w:eastAsia="Calibri" w:hAnsi="Times New Roman" w:cs="Times New Roman"/>
          <w:sz w:val="24"/>
          <w:szCs w:val="24"/>
          <w:lang w:val="sq-AL"/>
        </w:rPr>
        <w:t xml:space="preserve"> – </w:t>
      </w:r>
      <w:r>
        <w:rPr>
          <w:rFonts w:ascii="Times New Roman" w:eastAsia="Calibri" w:hAnsi="Times New Roman" w:cs="Times New Roman"/>
          <w:sz w:val="24"/>
          <w:szCs w:val="24"/>
          <w:lang w:val="sq-AL"/>
        </w:rPr>
        <w:t>2030</w:t>
      </w:r>
      <w:r w:rsidR="00EF59DF">
        <w:rPr>
          <w:rFonts w:ascii="Times New Roman" w:eastAsia="Calibri" w:hAnsi="Times New Roman" w:cs="Times New Roman"/>
          <w:sz w:val="24"/>
          <w:szCs w:val="24"/>
          <w:lang w:val="sq-AL"/>
        </w:rPr>
        <w:t xml:space="preserve"> </w:t>
      </w:r>
      <w:r w:rsidR="009B7B58" w:rsidRPr="009B7B58">
        <w:rPr>
          <w:rFonts w:ascii="Times New Roman" w:eastAsia="Calibri" w:hAnsi="Times New Roman" w:cs="Times New Roman"/>
          <w:sz w:val="24"/>
          <w:szCs w:val="24"/>
          <w:lang w:val="sq-AL"/>
        </w:rPr>
        <w:t xml:space="preserve">lidhet me </w:t>
      </w:r>
      <w:r w:rsidR="009B7B58" w:rsidRPr="009B7B58">
        <w:rPr>
          <w:rFonts w:ascii="Times New Roman" w:eastAsia="Calibri" w:hAnsi="Times New Roman" w:cs="Times New Roman"/>
          <w:i/>
          <w:sz w:val="24"/>
          <w:szCs w:val="24"/>
        </w:rPr>
        <w:t xml:space="preserve">Planin </w:t>
      </w:r>
      <w:r w:rsidR="009B7B58" w:rsidRPr="009B7B58">
        <w:rPr>
          <w:rFonts w:ascii="Times New Roman" w:eastAsia="Calibri" w:hAnsi="Times New Roman" w:cs="Times New Roman"/>
          <w:i/>
          <w:noProof/>
          <w:sz w:val="24"/>
          <w:szCs w:val="24"/>
          <w:lang w:val="sq-AL"/>
        </w:rPr>
        <w:t>Kombëtar të Veprimit për Barazi, Përfshirje dhe Pjesëmarrjen e Romëve dhe Egjiptianëve 2021</w:t>
      </w:r>
      <w:r w:rsidR="00EF59DF">
        <w:rPr>
          <w:rFonts w:ascii="Times New Roman" w:eastAsia="Calibri" w:hAnsi="Times New Roman" w:cs="Times New Roman"/>
          <w:i/>
          <w:noProof/>
          <w:sz w:val="24"/>
          <w:szCs w:val="24"/>
          <w:lang w:val="sq-AL"/>
        </w:rPr>
        <w:t xml:space="preserve"> – </w:t>
      </w:r>
      <w:r w:rsidR="009B7B58" w:rsidRPr="009B7B58">
        <w:rPr>
          <w:rFonts w:ascii="Times New Roman" w:eastAsia="Calibri" w:hAnsi="Times New Roman" w:cs="Times New Roman"/>
          <w:i/>
          <w:noProof/>
          <w:sz w:val="24"/>
          <w:szCs w:val="24"/>
          <w:lang w:val="sq-AL"/>
        </w:rPr>
        <w:t>2025</w:t>
      </w:r>
      <w:r w:rsidR="009B7B58" w:rsidRPr="009B7B58">
        <w:rPr>
          <w:rFonts w:ascii="Times New Roman" w:eastAsia="Calibri" w:hAnsi="Times New Roman" w:cs="Times New Roman"/>
          <w:noProof/>
          <w:sz w:val="24"/>
          <w:szCs w:val="24"/>
          <w:lang w:val="sq-AL"/>
        </w:rPr>
        <w:t xml:space="preserve"> konkretisht me </w:t>
      </w:r>
      <w:r w:rsidR="009B7B58" w:rsidRPr="009B7B58">
        <w:rPr>
          <w:rFonts w:ascii="Times New Roman" w:eastAsiaTheme="minorEastAsia" w:hAnsi="Times New Roman" w:cs="Times New Roman"/>
          <w:sz w:val="24"/>
          <w:szCs w:val="24"/>
          <w:lang w:val="en-GB" w:eastAsia="en-GB"/>
        </w:rPr>
        <w:t>Qëllimin</w:t>
      </w:r>
      <w:r w:rsidR="00D565D5">
        <w:rPr>
          <w:rFonts w:ascii="Times New Roman" w:eastAsiaTheme="minorEastAsia" w:hAnsi="Times New Roman" w:cs="Times New Roman"/>
          <w:sz w:val="24"/>
          <w:szCs w:val="24"/>
          <w:lang w:val="en-GB" w:eastAsia="en-GB"/>
        </w:rPr>
        <w:t xml:space="preserve"> </w:t>
      </w:r>
      <w:r w:rsidR="009B7B58" w:rsidRPr="009B7B58">
        <w:rPr>
          <w:rFonts w:ascii="Times New Roman" w:eastAsiaTheme="minorEastAsia" w:hAnsi="Times New Roman" w:cs="Times New Roman"/>
          <w:sz w:val="24"/>
          <w:szCs w:val="24"/>
          <w:lang w:val="en-GB" w:eastAsia="en-GB"/>
        </w:rPr>
        <w:t xml:space="preserve">Politik </w:t>
      </w:r>
      <w:r w:rsidR="00EF59DF">
        <w:rPr>
          <w:rFonts w:ascii="Times New Roman" w:eastAsiaTheme="minorEastAsia" w:hAnsi="Times New Roman" w:cs="Times New Roman"/>
          <w:sz w:val="24"/>
          <w:szCs w:val="24"/>
          <w:lang w:val="en-GB" w:eastAsia="en-GB"/>
        </w:rPr>
        <w:t>1 “</w:t>
      </w:r>
      <w:r w:rsidR="009B7B58" w:rsidRPr="009B7B58">
        <w:rPr>
          <w:rFonts w:ascii="Times New Roman" w:eastAsia="Calibri" w:hAnsi="Times New Roman" w:cs="Times New Roman"/>
          <w:noProof/>
          <w:sz w:val="24"/>
          <w:szCs w:val="24"/>
          <w:lang w:val="sq-AL"/>
        </w:rPr>
        <w:t>Qasje e barabartë në drejtësi dhe shërbime të gjendjes civile për romët dhe egjiptianët</w:t>
      </w:r>
      <w:r w:rsidR="00EF59DF">
        <w:rPr>
          <w:rFonts w:ascii="Times New Roman" w:eastAsia="Calibri" w:hAnsi="Times New Roman" w:cs="Times New Roman"/>
          <w:noProof/>
          <w:sz w:val="24"/>
          <w:szCs w:val="24"/>
          <w:lang w:val="sq-AL"/>
        </w:rPr>
        <w:t>”</w:t>
      </w:r>
      <w:r w:rsidR="009B7B58" w:rsidRPr="009B7B58">
        <w:rPr>
          <w:rFonts w:ascii="Times New Roman" w:eastAsia="Calibri" w:hAnsi="Times New Roman" w:cs="Times New Roman"/>
          <w:noProof/>
          <w:sz w:val="24"/>
          <w:szCs w:val="24"/>
          <w:lang w:val="sq-AL"/>
        </w:rPr>
        <w:t xml:space="preserve"> me </w:t>
      </w:r>
      <w:r w:rsidR="00EF59DF">
        <w:rPr>
          <w:rFonts w:ascii="Times New Roman" w:eastAsia="Calibri" w:hAnsi="Times New Roman" w:cs="Times New Roman"/>
          <w:bCs/>
          <w:noProof/>
          <w:sz w:val="24"/>
          <w:szCs w:val="24"/>
          <w:lang w:val="sq-AL" w:eastAsia="en-CA"/>
        </w:rPr>
        <w:t>O</w:t>
      </w:r>
      <w:r w:rsidR="009B7B58" w:rsidRPr="009B7B58">
        <w:rPr>
          <w:rFonts w:ascii="Times New Roman" w:eastAsia="Calibri" w:hAnsi="Times New Roman" w:cs="Times New Roman"/>
          <w:bCs/>
          <w:noProof/>
          <w:sz w:val="24"/>
          <w:szCs w:val="24"/>
          <w:lang w:val="sq-AL" w:eastAsia="en-CA"/>
        </w:rPr>
        <w:t xml:space="preserve">bjektivin </w:t>
      </w:r>
      <w:r w:rsidR="00EF59DF">
        <w:rPr>
          <w:rFonts w:ascii="Times New Roman" w:eastAsia="Calibri" w:hAnsi="Times New Roman" w:cs="Times New Roman"/>
          <w:bCs/>
          <w:noProof/>
          <w:sz w:val="24"/>
          <w:szCs w:val="24"/>
          <w:lang w:val="sq-AL" w:eastAsia="en-CA"/>
        </w:rPr>
        <w:t>S</w:t>
      </w:r>
      <w:r w:rsidR="009B7B58" w:rsidRPr="009B7B58">
        <w:rPr>
          <w:rFonts w:ascii="Times New Roman" w:eastAsia="Calibri" w:hAnsi="Times New Roman" w:cs="Times New Roman"/>
          <w:bCs/>
          <w:noProof/>
          <w:sz w:val="24"/>
          <w:szCs w:val="24"/>
          <w:lang w:val="sq-AL" w:eastAsia="en-CA"/>
        </w:rPr>
        <w:t xml:space="preserve">pecifik </w:t>
      </w:r>
      <w:r w:rsidR="00EF59DF">
        <w:rPr>
          <w:rFonts w:ascii="Times New Roman" w:eastAsia="Calibri" w:hAnsi="Times New Roman" w:cs="Times New Roman"/>
          <w:bCs/>
          <w:noProof/>
          <w:sz w:val="24"/>
          <w:szCs w:val="24"/>
          <w:lang w:val="sq-AL" w:eastAsia="en-CA"/>
        </w:rPr>
        <w:t>1</w:t>
      </w:r>
      <w:r w:rsidR="009B7B58" w:rsidRPr="009B7B58">
        <w:rPr>
          <w:rFonts w:ascii="Times New Roman" w:eastAsia="Calibri" w:hAnsi="Times New Roman" w:cs="Times New Roman"/>
          <w:bCs/>
          <w:noProof/>
          <w:sz w:val="24"/>
          <w:szCs w:val="24"/>
          <w:lang w:val="sq-AL" w:eastAsia="en-CA"/>
        </w:rPr>
        <w:t>.1</w:t>
      </w:r>
      <w:r w:rsidR="009B7B58" w:rsidRPr="009B7B58">
        <w:rPr>
          <w:rFonts w:ascii="Times New Roman" w:eastAsia="Calibri" w:hAnsi="Times New Roman" w:cs="Times New Roman"/>
          <w:noProof/>
          <w:sz w:val="24"/>
          <w:szCs w:val="24"/>
          <w:lang w:val="sq-AL"/>
        </w:rPr>
        <w:t xml:space="preserve"> </w:t>
      </w:r>
      <w:r w:rsidR="00EF59DF">
        <w:rPr>
          <w:rFonts w:ascii="Times New Roman" w:eastAsia="Calibri" w:hAnsi="Times New Roman" w:cs="Times New Roman"/>
          <w:noProof/>
          <w:sz w:val="24"/>
          <w:szCs w:val="24"/>
          <w:lang w:val="sq-AL"/>
        </w:rPr>
        <w:t>“</w:t>
      </w:r>
      <w:r w:rsidR="009B7B58" w:rsidRPr="009B7B58">
        <w:rPr>
          <w:rFonts w:ascii="Times New Roman" w:eastAsia="Calibri" w:hAnsi="Times New Roman" w:cs="Times New Roman"/>
          <w:noProof/>
          <w:sz w:val="24"/>
          <w:szCs w:val="24"/>
          <w:lang w:val="sq-AL"/>
        </w:rPr>
        <w:t>Ofrimi i ndihmës ligjore për pasqyrimin e të dhënave reale në regjistrin kombëtar të gjendjes civile të Minoritetit Romë dhe Egjiptian me qëllim zgjidhjen e problematikave që i pengojnë në aksesin e tyre të plotë në shërbimin e gjendjes civile</w:t>
      </w:r>
      <w:r w:rsidR="00EF59DF">
        <w:rPr>
          <w:rFonts w:ascii="Times New Roman" w:eastAsia="Calibri" w:hAnsi="Times New Roman" w:cs="Times New Roman"/>
          <w:noProof/>
          <w:sz w:val="24"/>
          <w:szCs w:val="24"/>
          <w:lang w:val="sq-AL"/>
        </w:rPr>
        <w:t>”</w:t>
      </w:r>
      <w:r w:rsidR="009B7B58" w:rsidRPr="009B7B58">
        <w:rPr>
          <w:rFonts w:ascii="Times New Roman" w:eastAsia="Calibri" w:hAnsi="Times New Roman" w:cs="Times New Roman"/>
          <w:noProof/>
          <w:sz w:val="24"/>
          <w:szCs w:val="24"/>
          <w:lang w:val="sq-AL"/>
        </w:rPr>
        <w:t xml:space="preserve"> dhe me </w:t>
      </w:r>
      <w:r w:rsidR="00EF59DF">
        <w:rPr>
          <w:rFonts w:ascii="Times New Roman" w:eastAsia="Calibri" w:hAnsi="Times New Roman" w:cs="Times New Roman"/>
          <w:bCs/>
          <w:noProof/>
          <w:sz w:val="24"/>
          <w:szCs w:val="24"/>
          <w:lang w:val="sq-AL" w:eastAsia="en-CA"/>
        </w:rPr>
        <w:t>O</w:t>
      </w:r>
      <w:r w:rsidR="009B7B58" w:rsidRPr="009B7B58">
        <w:rPr>
          <w:rFonts w:ascii="Times New Roman" w:eastAsia="Calibri" w:hAnsi="Times New Roman" w:cs="Times New Roman"/>
          <w:bCs/>
          <w:noProof/>
          <w:sz w:val="24"/>
          <w:szCs w:val="24"/>
          <w:lang w:val="sq-AL" w:eastAsia="en-CA"/>
        </w:rPr>
        <w:t xml:space="preserve">bjektivin </w:t>
      </w:r>
      <w:r w:rsidR="00EF59DF">
        <w:rPr>
          <w:rFonts w:ascii="Times New Roman" w:eastAsia="Calibri" w:hAnsi="Times New Roman" w:cs="Times New Roman"/>
          <w:bCs/>
          <w:noProof/>
          <w:sz w:val="24"/>
          <w:szCs w:val="24"/>
          <w:lang w:val="sq-AL" w:eastAsia="en-CA"/>
        </w:rPr>
        <w:t>S</w:t>
      </w:r>
      <w:r w:rsidR="009B7B58" w:rsidRPr="009B7B58">
        <w:rPr>
          <w:rFonts w:ascii="Times New Roman" w:eastAsia="Calibri" w:hAnsi="Times New Roman" w:cs="Times New Roman"/>
          <w:bCs/>
          <w:noProof/>
          <w:sz w:val="24"/>
          <w:szCs w:val="24"/>
          <w:lang w:val="sq-AL" w:eastAsia="en-CA"/>
        </w:rPr>
        <w:t xml:space="preserve">pecifik </w:t>
      </w:r>
      <w:r w:rsidR="00EF59DF">
        <w:rPr>
          <w:rFonts w:ascii="Times New Roman" w:eastAsia="Calibri" w:hAnsi="Times New Roman" w:cs="Times New Roman"/>
          <w:bCs/>
          <w:noProof/>
          <w:sz w:val="24"/>
          <w:szCs w:val="24"/>
          <w:lang w:val="sq-AL" w:eastAsia="en-CA"/>
        </w:rPr>
        <w:t>1</w:t>
      </w:r>
      <w:r w:rsidR="009B7B58" w:rsidRPr="009B7B58">
        <w:rPr>
          <w:rFonts w:ascii="Times New Roman" w:eastAsia="Calibri" w:hAnsi="Times New Roman" w:cs="Times New Roman"/>
          <w:bCs/>
          <w:noProof/>
          <w:sz w:val="24"/>
          <w:szCs w:val="24"/>
          <w:lang w:val="sq-AL" w:eastAsia="en-CA"/>
        </w:rPr>
        <w:t xml:space="preserve">.2 </w:t>
      </w:r>
      <w:r w:rsidR="00EF59DF">
        <w:rPr>
          <w:rFonts w:ascii="Times New Roman" w:eastAsia="Calibri" w:hAnsi="Times New Roman" w:cs="Times New Roman"/>
          <w:bCs/>
          <w:noProof/>
          <w:sz w:val="24"/>
          <w:szCs w:val="24"/>
          <w:lang w:val="sq-AL" w:eastAsia="en-CA"/>
        </w:rPr>
        <w:t>“</w:t>
      </w:r>
      <w:r w:rsidR="009B7B58" w:rsidRPr="009B7B58">
        <w:rPr>
          <w:rFonts w:ascii="Times New Roman" w:eastAsia="Calibri" w:hAnsi="Times New Roman" w:cs="Times New Roman"/>
          <w:bCs/>
          <w:noProof/>
          <w:sz w:val="24"/>
          <w:szCs w:val="24"/>
          <w:lang w:val="sq-AL" w:eastAsia="en-CA"/>
        </w:rPr>
        <w:t>Garantimi i shërbimeve të Ndihmës Juridike Falas për romët dhe egjiptianët</w:t>
      </w:r>
      <w:r w:rsidR="00EF59DF">
        <w:rPr>
          <w:rFonts w:ascii="Times New Roman" w:eastAsia="Calibri" w:hAnsi="Times New Roman" w:cs="Times New Roman"/>
          <w:bCs/>
          <w:noProof/>
          <w:sz w:val="24"/>
          <w:szCs w:val="24"/>
          <w:lang w:val="sq-AL" w:eastAsia="en-CA"/>
        </w:rPr>
        <w:t>”</w:t>
      </w:r>
      <w:r w:rsidR="009B7B58" w:rsidRPr="009B7B58">
        <w:rPr>
          <w:rFonts w:ascii="Times New Roman" w:eastAsia="Calibri" w:hAnsi="Times New Roman" w:cs="Times New Roman"/>
          <w:bCs/>
          <w:noProof/>
          <w:sz w:val="24"/>
          <w:szCs w:val="24"/>
          <w:lang w:val="sq-AL" w:eastAsia="en-CA"/>
        </w:rPr>
        <w:t>.</w:t>
      </w:r>
    </w:p>
    <w:p w14:paraId="5C3FE080" w14:textId="77777777" w:rsidR="00D565D5" w:rsidRPr="00D565D5" w:rsidRDefault="00D565D5" w:rsidP="00592D4D">
      <w:pPr>
        <w:spacing w:line="276" w:lineRule="auto"/>
        <w:contextualSpacing/>
        <w:jc w:val="both"/>
        <w:rPr>
          <w:rFonts w:ascii="Times New Roman" w:eastAsia="Calibri" w:hAnsi="Times New Roman" w:cs="Times New Roman"/>
          <w:sz w:val="24"/>
          <w:szCs w:val="24"/>
          <w:lang w:val="sq-AL"/>
        </w:rPr>
      </w:pPr>
    </w:p>
    <w:p w14:paraId="258D96D8" w14:textId="77777777" w:rsidR="00D565D5" w:rsidRDefault="009B7B58" w:rsidP="00D565D5">
      <w:pPr>
        <w:spacing w:line="276" w:lineRule="auto"/>
        <w:contextualSpacing/>
        <w:jc w:val="both"/>
        <w:rPr>
          <w:rFonts w:ascii="Times New Roman" w:hAnsi="Times New Roman" w:cs="Times New Roman"/>
          <w:sz w:val="24"/>
          <w:szCs w:val="24"/>
          <w:lang w:val="sq-AL"/>
        </w:rPr>
      </w:pPr>
      <w:r w:rsidRPr="009B7B58">
        <w:rPr>
          <w:rFonts w:ascii="Times New Roman" w:hAnsi="Times New Roman" w:cs="Times New Roman"/>
          <w:bCs/>
          <w:noProof/>
          <w:sz w:val="24"/>
          <w:szCs w:val="24"/>
          <w:lang w:val="sq-AL" w:eastAsia="en-CA"/>
        </w:rPr>
        <w:t xml:space="preserve">Gjithashtu, </w:t>
      </w:r>
      <w:r w:rsidR="00CE04DE">
        <w:rPr>
          <w:rFonts w:ascii="Times New Roman" w:hAnsi="Times New Roman" w:cs="Times New Roman"/>
          <w:sz w:val="24"/>
          <w:szCs w:val="24"/>
          <w:lang w:val="sq-AL"/>
        </w:rPr>
        <w:t>SNMVK 2024</w:t>
      </w:r>
      <w:r w:rsidR="00EF59DF">
        <w:rPr>
          <w:rFonts w:ascii="Times New Roman" w:hAnsi="Times New Roman" w:cs="Times New Roman"/>
          <w:sz w:val="24"/>
          <w:szCs w:val="24"/>
          <w:lang w:val="sq-AL"/>
        </w:rPr>
        <w:t xml:space="preserve"> – </w:t>
      </w:r>
      <w:r w:rsidR="00CE04DE">
        <w:rPr>
          <w:rFonts w:ascii="Times New Roman" w:hAnsi="Times New Roman" w:cs="Times New Roman"/>
          <w:sz w:val="24"/>
          <w:szCs w:val="24"/>
          <w:lang w:val="sq-AL"/>
        </w:rPr>
        <w:t>2030</w:t>
      </w:r>
      <w:r w:rsidR="00EF59DF">
        <w:rPr>
          <w:rFonts w:ascii="Times New Roman" w:hAnsi="Times New Roman" w:cs="Times New Roman"/>
          <w:sz w:val="24"/>
          <w:szCs w:val="24"/>
          <w:lang w:val="sq-AL"/>
        </w:rPr>
        <w:t xml:space="preserve"> </w:t>
      </w:r>
      <w:r w:rsidRPr="009B7B58">
        <w:rPr>
          <w:rFonts w:ascii="Times New Roman" w:hAnsi="Times New Roman" w:cs="Times New Roman"/>
          <w:sz w:val="24"/>
          <w:szCs w:val="24"/>
          <w:lang w:val="sq-AL"/>
        </w:rPr>
        <w:t xml:space="preserve">lidhet me </w:t>
      </w:r>
      <w:r w:rsidRPr="009B7B58">
        <w:rPr>
          <w:rFonts w:ascii="Times New Roman" w:hAnsi="Times New Roman" w:cs="Times New Roman"/>
          <w:bCs/>
          <w:noProof/>
          <w:sz w:val="24"/>
          <w:szCs w:val="24"/>
          <w:lang w:val="sq-AL" w:eastAsia="en-CA"/>
        </w:rPr>
        <w:t>Qëllimin</w:t>
      </w:r>
      <w:r w:rsidR="00EF59DF">
        <w:rPr>
          <w:rFonts w:ascii="Times New Roman" w:hAnsi="Times New Roman" w:cs="Times New Roman"/>
          <w:bCs/>
          <w:noProof/>
          <w:sz w:val="24"/>
          <w:szCs w:val="24"/>
          <w:lang w:val="sq-AL" w:eastAsia="en-CA"/>
        </w:rPr>
        <w:t xml:space="preserve"> Politik</w:t>
      </w:r>
      <w:r w:rsidRPr="009B7B58">
        <w:rPr>
          <w:rFonts w:ascii="Times New Roman" w:hAnsi="Times New Roman" w:cs="Times New Roman"/>
          <w:bCs/>
          <w:noProof/>
          <w:sz w:val="24"/>
          <w:szCs w:val="24"/>
          <w:lang w:val="sq-AL" w:eastAsia="en-CA"/>
        </w:rPr>
        <w:t xml:space="preserve"> </w:t>
      </w:r>
      <w:r w:rsidR="00D565D5">
        <w:rPr>
          <w:rFonts w:ascii="Times New Roman" w:hAnsi="Times New Roman" w:cs="Times New Roman"/>
          <w:bCs/>
          <w:noProof/>
          <w:sz w:val="24"/>
          <w:szCs w:val="24"/>
          <w:lang w:val="sq-AL" w:eastAsia="en-CA"/>
        </w:rPr>
        <w:t>7</w:t>
      </w:r>
      <w:r w:rsidRPr="009B7B58">
        <w:rPr>
          <w:rFonts w:ascii="Times New Roman" w:hAnsi="Times New Roman" w:cs="Times New Roman"/>
          <w:b/>
          <w:noProof/>
          <w:sz w:val="24"/>
          <w:szCs w:val="24"/>
          <w:lang w:val="sq-AL" w:eastAsia="en-CA"/>
        </w:rPr>
        <w:t xml:space="preserve"> </w:t>
      </w:r>
      <w:r w:rsidR="00D565D5" w:rsidRPr="00D565D5">
        <w:rPr>
          <w:rFonts w:ascii="Times New Roman" w:hAnsi="Times New Roman" w:cs="Times New Roman"/>
          <w:noProof/>
          <w:sz w:val="24"/>
          <w:szCs w:val="24"/>
          <w:lang w:val="sq-AL" w:eastAsia="en-CA"/>
        </w:rPr>
        <w:t>“</w:t>
      </w:r>
      <w:r w:rsidRPr="009B7B58">
        <w:rPr>
          <w:rFonts w:ascii="Times New Roman" w:hAnsi="Times New Roman" w:cs="Times New Roman"/>
          <w:bCs/>
          <w:noProof/>
          <w:sz w:val="24"/>
          <w:szCs w:val="24"/>
          <w:lang w:val="sq-AL" w:eastAsia="en-CA"/>
        </w:rPr>
        <w:t>Antixhipsizmi njihet dhe adresohet në politikat publike si dhe përmes ndryshimeve sistemike dhe strukturore, për të garantuar një shoqëri të çliruar nga diskriminimi ndaj R&amp;E</w:t>
      </w:r>
      <w:r w:rsidR="00D565D5">
        <w:rPr>
          <w:rFonts w:ascii="Times New Roman" w:hAnsi="Times New Roman" w:cs="Times New Roman"/>
          <w:bCs/>
          <w:noProof/>
          <w:sz w:val="24"/>
          <w:szCs w:val="24"/>
          <w:lang w:val="sq-AL" w:eastAsia="en-CA"/>
        </w:rPr>
        <w:t xml:space="preserve">” </w:t>
      </w:r>
      <w:r w:rsidRPr="009B7B58">
        <w:rPr>
          <w:rFonts w:ascii="Times New Roman" w:hAnsi="Times New Roman" w:cs="Times New Roman"/>
          <w:bCs/>
          <w:noProof/>
          <w:sz w:val="24"/>
          <w:szCs w:val="24"/>
          <w:lang w:val="sq-AL" w:eastAsia="en-CA"/>
        </w:rPr>
        <w:t xml:space="preserve">me </w:t>
      </w:r>
      <w:r w:rsidR="00D565D5">
        <w:rPr>
          <w:rFonts w:ascii="Times New Roman" w:hAnsi="Times New Roman" w:cs="Times New Roman"/>
          <w:sz w:val="24"/>
          <w:szCs w:val="24"/>
          <w:lang w:val="sq-AL"/>
        </w:rPr>
        <w:t>O</w:t>
      </w:r>
      <w:r w:rsidRPr="009B7B58">
        <w:rPr>
          <w:rFonts w:ascii="Times New Roman" w:hAnsi="Times New Roman" w:cs="Times New Roman"/>
          <w:sz w:val="24"/>
          <w:szCs w:val="24"/>
          <w:lang w:val="sq-AL"/>
        </w:rPr>
        <w:t xml:space="preserve">bjektivin </w:t>
      </w:r>
      <w:r w:rsidR="00D565D5">
        <w:rPr>
          <w:rFonts w:ascii="Times New Roman" w:hAnsi="Times New Roman" w:cs="Times New Roman"/>
          <w:sz w:val="24"/>
          <w:szCs w:val="24"/>
          <w:lang w:val="sq-AL"/>
        </w:rPr>
        <w:t>S</w:t>
      </w:r>
      <w:r w:rsidRPr="009B7B58">
        <w:rPr>
          <w:rFonts w:ascii="Times New Roman" w:hAnsi="Times New Roman" w:cs="Times New Roman"/>
          <w:sz w:val="24"/>
          <w:szCs w:val="24"/>
          <w:lang w:val="sq-AL"/>
        </w:rPr>
        <w:t xml:space="preserve">pecifik </w:t>
      </w:r>
      <w:r w:rsidR="00D565D5">
        <w:rPr>
          <w:rFonts w:ascii="Times New Roman" w:hAnsi="Times New Roman" w:cs="Times New Roman"/>
          <w:sz w:val="24"/>
          <w:szCs w:val="24"/>
          <w:lang w:val="sq-AL"/>
        </w:rPr>
        <w:t>7</w:t>
      </w:r>
      <w:r w:rsidRPr="009B7B58">
        <w:rPr>
          <w:rFonts w:ascii="Times New Roman" w:hAnsi="Times New Roman" w:cs="Times New Roman"/>
          <w:sz w:val="24"/>
          <w:szCs w:val="24"/>
          <w:lang w:val="sq-AL"/>
        </w:rPr>
        <w:t xml:space="preserve">.3 </w:t>
      </w:r>
      <w:r w:rsidR="00D565D5">
        <w:rPr>
          <w:rFonts w:ascii="Times New Roman" w:hAnsi="Times New Roman" w:cs="Times New Roman"/>
          <w:sz w:val="24"/>
          <w:szCs w:val="24"/>
          <w:lang w:val="sq-AL"/>
        </w:rPr>
        <w:t>“</w:t>
      </w:r>
      <w:r w:rsidRPr="009B7B58">
        <w:rPr>
          <w:rFonts w:ascii="Times New Roman" w:hAnsi="Times New Roman" w:cs="Times New Roman"/>
          <w:sz w:val="24"/>
          <w:szCs w:val="24"/>
          <w:lang w:val="sq-AL"/>
        </w:rPr>
        <w:t>Ulja e diskriminimit ndaj R&amp;E dhe përmirësimi i aksesit në drejtësi për barazi</w:t>
      </w:r>
      <w:r w:rsidR="00D565D5">
        <w:rPr>
          <w:rFonts w:ascii="Times New Roman" w:hAnsi="Times New Roman" w:cs="Times New Roman"/>
          <w:sz w:val="24"/>
          <w:szCs w:val="24"/>
          <w:lang w:val="sq-AL"/>
        </w:rPr>
        <w:t>”</w:t>
      </w:r>
      <w:r w:rsidRPr="009B7B58">
        <w:rPr>
          <w:rFonts w:ascii="Times New Roman" w:hAnsi="Times New Roman" w:cs="Times New Roman"/>
          <w:sz w:val="24"/>
          <w:szCs w:val="24"/>
          <w:lang w:val="sq-AL"/>
        </w:rPr>
        <w:t xml:space="preserve"> dhe me </w:t>
      </w:r>
      <w:r w:rsidR="00D565D5">
        <w:rPr>
          <w:rFonts w:ascii="Times New Roman" w:hAnsi="Times New Roman" w:cs="Times New Roman"/>
          <w:sz w:val="24"/>
          <w:szCs w:val="24"/>
          <w:lang w:val="sq-AL"/>
        </w:rPr>
        <w:t>O</w:t>
      </w:r>
      <w:r w:rsidRPr="009B7B58">
        <w:rPr>
          <w:rFonts w:ascii="Times New Roman" w:hAnsi="Times New Roman" w:cs="Times New Roman"/>
          <w:sz w:val="24"/>
          <w:szCs w:val="24"/>
          <w:lang w:val="sq-AL"/>
        </w:rPr>
        <w:t xml:space="preserve">bjektivin </w:t>
      </w:r>
      <w:r w:rsidR="00D565D5">
        <w:rPr>
          <w:rFonts w:ascii="Times New Roman" w:hAnsi="Times New Roman" w:cs="Times New Roman"/>
          <w:sz w:val="24"/>
          <w:szCs w:val="24"/>
          <w:lang w:val="sq-AL"/>
        </w:rPr>
        <w:t>S</w:t>
      </w:r>
      <w:r w:rsidRPr="009B7B58">
        <w:rPr>
          <w:rFonts w:ascii="Times New Roman" w:hAnsi="Times New Roman" w:cs="Times New Roman"/>
          <w:sz w:val="24"/>
          <w:szCs w:val="24"/>
          <w:lang w:val="sq-AL"/>
        </w:rPr>
        <w:t xml:space="preserve">pecifik </w:t>
      </w:r>
      <w:r w:rsidR="00D565D5">
        <w:rPr>
          <w:rFonts w:ascii="Times New Roman" w:hAnsi="Times New Roman" w:cs="Times New Roman"/>
          <w:sz w:val="24"/>
          <w:szCs w:val="24"/>
          <w:lang w:val="sq-AL"/>
        </w:rPr>
        <w:t>7</w:t>
      </w:r>
      <w:r w:rsidRPr="009B7B58">
        <w:rPr>
          <w:rFonts w:ascii="Times New Roman" w:hAnsi="Times New Roman" w:cs="Times New Roman"/>
          <w:sz w:val="24"/>
          <w:szCs w:val="24"/>
          <w:lang w:val="sq-AL"/>
        </w:rPr>
        <w:t>.4</w:t>
      </w:r>
      <w:r w:rsidR="00D565D5">
        <w:rPr>
          <w:rFonts w:ascii="Times New Roman" w:hAnsi="Times New Roman" w:cs="Times New Roman"/>
          <w:sz w:val="24"/>
          <w:szCs w:val="24"/>
          <w:lang w:val="sq-AL"/>
        </w:rPr>
        <w:t xml:space="preserve"> “</w:t>
      </w:r>
      <w:r w:rsidRPr="009B7B58">
        <w:rPr>
          <w:rFonts w:ascii="Times New Roman" w:hAnsi="Times New Roman" w:cs="Times New Roman"/>
          <w:sz w:val="24"/>
          <w:szCs w:val="24"/>
          <w:lang w:val="sq-AL"/>
        </w:rPr>
        <w:t>Minimizimi/eliminimi i gjuhës së urrejtjes dhe krimeve të urrejtjes ndaj R&amp;E</w:t>
      </w:r>
      <w:r w:rsidR="00D565D5">
        <w:rPr>
          <w:rFonts w:ascii="Times New Roman" w:hAnsi="Times New Roman" w:cs="Times New Roman"/>
          <w:sz w:val="24"/>
          <w:szCs w:val="24"/>
          <w:lang w:val="sq-AL"/>
        </w:rPr>
        <w:t>”.</w:t>
      </w:r>
    </w:p>
    <w:p w14:paraId="1A6EF809" w14:textId="77777777" w:rsidR="00D565D5" w:rsidRDefault="00D565D5" w:rsidP="00D565D5">
      <w:pPr>
        <w:spacing w:line="276" w:lineRule="auto"/>
        <w:contextualSpacing/>
        <w:jc w:val="both"/>
        <w:rPr>
          <w:rFonts w:ascii="Times New Roman" w:eastAsia="Times New Roman" w:hAnsi="Times New Roman" w:cs="Times New Roman"/>
          <w:sz w:val="24"/>
          <w:szCs w:val="24"/>
          <w:lang w:val="sq-AL"/>
        </w:rPr>
      </w:pPr>
    </w:p>
    <w:p w14:paraId="45735A74" w14:textId="77777777" w:rsidR="00DF67DC" w:rsidRDefault="00CE04DE" w:rsidP="00DF67DC">
      <w:pPr>
        <w:spacing w:line="276" w:lineRule="auto"/>
        <w:contextualSpacing/>
        <w:jc w:val="both"/>
        <w:rPr>
          <w:rFonts w:ascii="Times New Roman" w:hAnsi="Times New Roman" w:cs="Times New Roman"/>
          <w:sz w:val="24"/>
          <w:szCs w:val="24"/>
          <w:lang w:val="sq-AL"/>
        </w:rPr>
      </w:pPr>
      <w:r>
        <w:rPr>
          <w:rFonts w:ascii="Times New Roman" w:eastAsia="Times New Roman" w:hAnsi="Times New Roman" w:cs="Times New Roman"/>
          <w:sz w:val="24"/>
          <w:szCs w:val="24"/>
          <w:lang w:val="sq-AL"/>
        </w:rPr>
        <w:t>SNMVK 2024</w:t>
      </w:r>
      <w:r w:rsidR="00D565D5">
        <w:rPr>
          <w:rFonts w:ascii="Times New Roman" w:eastAsia="Times New Roman" w:hAnsi="Times New Roman" w:cs="Times New Roman"/>
          <w:sz w:val="24"/>
          <w:szCs w:val="24"/>
          <w:lang w:val="sq-AL"/>
        </w:rPr>
        <w:t xml:space="preserve"> – </w:t>
      </w:r>
      <w:r>
        <w:rPr>
          <w:rFonts w:ascii="Times New Roman" w:eastAsia="Times New Roman" w:hAnsi="Times New Roman" w:cs="Times New Roman"/>
          <w:sz w:val="24"/>
          <w:szCs w:val="24"/>
          <w:lang w:val="sq-AL"/>
        </w:rPr>
        <w:t>2030</w:t>
      </w:r>
      <w:r w:rsidR="00D565D5">
        <w:rPr>
          <w:rFonts w:ascii="Times New Roman" w:eastAsia="Times New Roman" w:hAnsi="Times New Roman" w:cs="Times New Roman"/>
          <w:sz w:val="24"/>
          <w:szCs w:val="24"/>
          <w:lang w:val="sq-AL"/>
        </w:rPr>
        <w:t xml:space="preserve"> </w:t>
      </w:r>
      <w:r w:rsidR="009B7B58" w:rsidRPr="009B7B58">
        <w:rPr>
          <w:rFonts w:ascii="Times New Roman" w:eastAsia="Times New Roman" w:hAnsi="Times New Roman" w:cs="Times New Roman"/>
          <w:sz w:val="24"/>
          <w:szCs w:val="24"/>
          <w:lang w:val="sq-AL"/>
        </w:rPr>
        <w:t xml:space="preserve">lidhet me </w:t>
      </w:r>
      <w:r w:rsidR="009B7B58" w:rsidRPr="009B7B58">
        <w:rPr>
          <w:rFonts w:ascii="Times New Roman" w:eastAsia="Times New Roman" w:hAnsi="Times New Roman" w:cs="Times New Roman"/>
          <w:i/>
          <w:color w:val="000000"/>
          <w:sz w:val="24"/>
          <w:szCs w:val="24"/>
          <w:lang w:val="sq-AL"/>
        </w:rPr>
        <w:t>Planin Kombëtar për Personat LGBTI+ 2021-2027</w:t>
      </w:r>
      <w:r w:rsidR="009B7B58" w:rsidRPr="009B7B58">
        <w:rPr>
          <w:rFonts w:ascii="Times New Roman" w:eastAsia="Times New Roman" w:hAnsi="Times New Roman" w:cs="Times New Roman"/>
          <w:color w:val="000000"/>
          <w:sz w:val="24"/>
          <w:szCs w:val="24"/>
          <w:lang w:val="sq-AL"/>
        </w:rPr>
        <w:t xml:space="preserve">, konkretisht me </w:t>
      </w:r>
      <w:r w:rsidR="009B7B58" w:rsidRPr="009B7B58">
        <w:rPr>
          <w:rFonts w:ascii="Times New Roman" w:eastAsia="Times New Roman" w:hAnsi="Times New Roman" w:cs="Times New Roman"/>
          <w:sz w:val="24"/>
          <w:szCs w:val="24"/>
          <w:lang w:val="sq-AL"/>
        </w:rPr>
        <w:t>Qëllimin Politik 2:  “Garantimi i mbrojtjes dhe sigurisë për personat LGBTI+ përmes përmirësimit të kuadrit ligjor, zbatimit efektiv të tij, si dhe rritjes së aksesit të personave LGBTI+ në sistemin e drejtësisë” me</w:t>
      </w:r>
      <w:r w:rsidR="009B7B58" w:rsidRPr="009B7B58">
        <w:rPr>
          <w:rFonts w:ascii="Times New Roman" w:eastAsia="Times New Roman" w:hAnsi="Times New Roman" w:cs="Times New Roman"/>
          <w:sz w:val="24"/>
          <w:szCs w:val="24"/>
        </w:rPr>
        <w:t xml:space="preserve"> Objektivin </w:t>
      </w:r>
      <w:r w:rsidR="00D565D5">
        <w:rPr>
          <w:rFonts w:ascii="Times New Roman" w:eastAsia="Times New Roman" w:hAnsi="Times New Roman" w:cs="Times New Roman"/>
          <w:sz w:val="24"/>
          <w:szCs w:val="24"/>
        </w:rPr>
        <w:t>S</w:t>
      </w:r>
      <w:r w:rsidR="009B7B58" w:rsidRPr="009B7B58">
        <w:rPr>
          <w:rFonts w:ascii="Times New Roman" w:eastAsia="Times New Roman" w:hAnsi="Times New Roman" w:cs="Times New Roman"/>
          <w:sz w:val="24"/>
          <w:szCs w:val="24"/>
        </w:rPr>
        <w:t xml:space="preserve">pecifik </w:t>
      </w:r>
      <w:r w:rsidR="00D565D5">
        <w:rPr>
          <w:rFonts w:ascii="Times New Roman" w:eastAsia="Times New Roman" w:hAnsi="Times New Roman" w:cs="Times New Roman"/>
          <w:sz w:val="24"/>
          <w:szCs w:val="24"/>
        </w:rPr>
        <w:t>2</w:t>
      </w:r>
      <w:r w:rsidR="009B7B58" w:rsidRPr="009B7B58">
        <w:rPr>
          <w:rFonts w:ascii="Times New Roman" w:eastAsia="Times New Roman" w:hAnsi="Times New Roman" w:cs="Times New Roman"/>
          <w:sz w:val="24"/>
          <w:szCs w:val="24"/>
        </w:rPr>
        <w:t xml:space="preserve">.2 “Zbatimi me profesionalizëm dhe pa paragjykime i legjislacionit për të luftuar diskriminimin dhe krimin e urrejtjes ndaj personave LGBTI+” </w:t>
      </w:r>
      <w:r w:rsidR="00D565D5">
        <w:rPr>
          <w:rFonts w:ascii="Times New Roman" w:eastAsia="Times New Roman" w:hAnsi="Times New Roman" w:cs="Times New Roman"/>
          <w:sz w:val="24"/>
          <w:szCs w:val="24"/>
        </w:rPr>
        <w:t xml:space="preserve">me </w:t>
      </w:r>
      <w:r w:rsidR="009B7B58" w:rsidRPr="009B7B58">
        <w:rPr>
          <w:rFonts w:ascii="Times New Roman" w:eastAsia="Times New Roman" w:hAnsi="Times New Roman" w:cs="Times New Roman"/>
          <w:sz w:val="24"/>
          <w:szCs w:val="24"/>
        </w:rPr>
        <w:t xml:space="preserve">masën </w:t>
      </w:r>
      <w:r w:rsidR="00D565D5">
        <w:rPr>
          <w:rFonts w:ascii="Times New Roman" w:eastAsia="Times New Roman" w:hAnsi="Times New Roman" w:cs="Times New Roman"/>
          <w:sz w:val="24"/>
          <w:szCs w:val="24"/>
        </w:rPr>
        <w:t>2</w:t>
      </w:r>
      <w:r w:rsidR="009B7B58" w:rsidRPr="009B7B58">
        <w:rPr>
          <w:rFonts w:ascii="Times New Roman" w:eastAsia="Times New Roman" w:hAnsi="Times New Roman" w:cs="Times New Roman"/>
          <w:sz w:val="24"/>
          <w:szCs w:val="24"/>
        </w:rPr>
        <w:t>.2.3 “Trajnimi i profesionisteve dhe profesionistëve të Zyrave për Ndihmë Juridike Falas, si dhe i OJF-ve dhe Klinikave të Ligjit të licensuara për ofrimin e ndihmës juridike, me qëllim ofrimin e shërbimeve të ndjeshme ndaj personave LGBTI+</w:t>
      </w:r>
      <w:r w:rsidR="00D565D5">
        <w:rPr>
          <w:rFonts w:ascii="Times New Roman" w:eastAsia="Times New Roman" w:hAnsi="Times New Roman" w:cs="Times New Roman"/>
          <w:sz w:val="24"/>
          <w:szCs w:val="24"/>
        </w:rPr>
        <w:t xml:space="preserve">” </w:t>
      </w:r>
      <w:r w:rsidR="009B7B58" w:rsidRPr="009B7B58">
        <w:rPr>
          <w:rFonts w:ascii="Times New Roman" w:eastAsia="Times New Roman" w:hAnsi="Times New Roman" w:cs="Times New Roman"/>
          <w:sz w:val="24"/>
          <w:szCs w:val="24"/>
        </w:rPr>
        <w:t xml:space="preserve">si dhe aktivitetin </w:t>
      </w:r>
      <w:r w:rsidR="00D565D5">
        <w:rPr>
          <w:rFonts w:ascii="Times New Roman" w:eastAsia="Times New Roman" w:hAnsi="Times New Roman" w:cs="Times New Roman"/>
          <w:sz w:val="24"/>
          <w:szCs w:val="24"/>
        </w:rPr>
        <w:t>2</w:t>
      </w:r>
      <w:r w:rsidR="009B7B58" w:rsidRPr="009B7B58">
        <w:rPr>
          <w:rFonts w:ascii="Times New Roman" w:eastAsia="Times New Roman" w:hAnsi="Times New Roman" w:cs="Times New Roman"/>
          <w:sz w:val="24"/>
          <w:szCs w:val="24"/>
        </w:rPr>
        <w:t>.2.3.a</w:t>
      </w:r>
      <w:r w:rsidR="00DF67DC">
        <w:rPr>
          <w:rFonts w:ascii="Times New Roman" w:eastAsia="Times New Roman" w:hAnsi="Times New Roman" w:cs="Times New Roman"/>
          <w:sz w:val="24"/>
          <w:szCs w:val="24"/>
        </w:rPr>
        <w:t xml:space="preserve"> </w:t>
      </w:r>
      <w:r w:rsidR="009B7B58" w:rsidRPr="009B7B58">
        <w:rPr>
          <w:rFonts w:ascii="Times New Roman" w:eastAsia="Times New Roman" w:hAnsi="Times New Roman" w:cs="Times New Roman"/>
          <w:sz w:val="24"/>
          <w:szCs w:val="24"/>
        </w:rPr>
        <w:t xml:space="preserve">për përgatitjen e modulit të trajnimit dhe me aktivitetin </w:t>
      </w:r>
      <w:r w:rsidR="00DF67DC">
        <w:rPr>
          <w:rFonts w:ascii="Times New Roman" w:eastAsia="Times New Roman" w:hAnsi="Times New Roman" w:cs="Times New Roman"/>
          <w:sz w:val="24"/>
          <w:szCs w:val="24"/>
        </w:rPr>
        <w:t>2</w:t>
      </w:r>
      <w:r w:rsidR="009B7B58" w:rsidRPr="009B7B58">
        <w:rPr>
          <w:rFonts w:ascii="Times New Roman" w:eastAsia="Times New Roman" w:hAnsi="Times New Roman" w:cs="Times New Roman"/>
          <w:sz w:val="24"/>
          <w:szCs w:val="24"/>
        </w:rPr>
        <w:t>.2.3.b</w:t>
      </w:r>
      <w:r w:rsidR="00DF67DC">
        <w:rPr>
          <w:rFonts w:ascii="Times New Roman" w:eastAsia="Times New Roman" w:hAnsi="Times New Roman" w:cs="Times New Roman"/>
          <w:sz w:val="24"/>
          <w:szCs w:val="24"/>
        </w:rPr>
        <w:t xml:space="preserve"> “</w:t>
      </w:r>
      <w:r w:rsidR="009B7B58" w:rsidRPr="009B7B58">
        <w:rPr>
          <w:rFonts w:ascii="Times New Roman" w:eastAsia="Times New Roman" w:hAnsi="Times New Roman" w:cs="Times New Roman"/>
          <w:sz w:val="24"/>
          <w:szCs w:val="24"/>
        </w:rPr>
        <w:t>Trajnimi i profesionistëve në fushën e ofrimit të ndihmës ligjore, për shërbime të ndjeshme ndaj pesonave LGBTI+</w:t>
      </w:r>
      <w:r w:rsidR="00DF67DC">
        <w:rPr>
          <w:rFonts w:ascii="Times New Roman" w:eastAsia="Times New Roman" w:hAnsi="Times New Roman" w:cs="Times New Roman"/>
          <w:sz w:val="24"/>
          <w:szCs w:val="24"/>
        </w:rPr>
        <w:t xml:space="preserve"> </w:t>
      </w:r>
      <w:r w:rsidR="009B7B58" w:rsidRPr="009B7B58">
        <w:rPr>
          <w:rFonts w:ascii="Times New Roman" w:eastAsia="Times New Roman" w:hAnsi="Times New Roman" w:cs="Times New Roman"/>
          <w:sz w:val="24"/>
          <w:szCs w:val="24"/>
        </w:rPr>
        <w:t>30 profesioniste e profesionistë të trajnuar çdo vit”.</w:t>
      </w:r>
    </w:p>
    <w:p w14:paraId="49F07C79" w14:textId="77777777" w:rsidR="00DF67DC" w:rsidRDefault="00DF67DC" w:rsidP="00DF67DC">
      <w:pPr>
        <w:spacing w:line="276" w:lineRule="auto"/>
        <w:contextualSpacing/>
        <w:jc w:val="both"/>
        <w:rPr>
          <w:rFonts w:ascii="Times New Roman" w:eastAsia="Times New Roman" w:hAnsi="Times New Roman" w:cs="Times New Roman"/>
          <w:sz w:val="24"/>
          <w:szCs w:val="24"/>
          <w:lang w:val="sq-AL"/>
        </w:rPr>
      </w:pPr>
    </w:p>
    <w:p w14:paraId="49421B69" w14:textId="2C74731B" w:rsidR="00DF67DC" w:rsidRDefault="00CE04DE" w:rsidP="009B7B58">
      <w:pPr>
        <w:spacing w:line="276" w:lineRule="auto"/>
        <w:contextualSpacing/>
        <w:jc w:val="both"/>
        <w:rPr>
          <w:rFonts w:ascii="Times New Roman" w:hAnsi="Times New Roman" w:cs="Times New Roman"/>
          <w:sz w:val="24"/>
          <w:szCs w:val="24"/>
          <w:lang w:val="sq-AL"/>
        </w:rPr>
      </w:pPr>
      <w:r>
        <w:rPr>
          <w:rFonts w:ascii="Times New Roman" w:eastAsia="Times New Roman" w:hAnsi="Times New Roman" w:cs="Times New Roman"/>
          <w:sz w:val="24"/>
          <w:szCs w:val="24"/>
          <w:lang w:val="sq-AL"/>
        </w:rPr>
        <w:t>SNMVK 2024</w:t>
      </w:r>
      <w:r w:rsidR="00DF67DC">
        <w:rPr>
          <w:rFonts w:ascii="Times New Roman" w:eastAsia="Times New Roman" w:hAnsi="Times New Roman" w:cs="Times New Roman"/>
          <w:sz w:val="24"/>
          <w:szCs w:val="24"/>
          <w:lang w:val="sq-AL"/>
        </w:rPr>
        <w:t xml:space="preserve"> – </w:t>
      </w:r>
      <w:r>
        <w:rPr>
          <w:rFonts w:ascii="Times New Roman" w:eastAsia="Times New Roman" w:hAnsi="Times New Roman" w:cs="Times New Roman"/>
          <w:sz w:val="24"/>
          <w:szCs w:val="24"/>
          <w:lang w:val="sq-AL"/>
        </w:rPr>
        <w:t>2030</w:t>
      </w:r>
      <w:r w:rsidR="009B7B58" w:rsidRPr="009B7B58">
        <w:rPr>
          <w:rFonts w:ascii="Times New Roman" w:eastAsia="Times New Roman" w:hAnsi="Times New Roman" w:cs="Times New Roman"/>
          <w:b/>
          <w:sz w:val="24"/>
          <w:szCs w:val="24"/>
          <w:lang w:val="sq-AL"/>
        </w:rPr>
        <w:t xml:space="preserve"> </w:t>
      </w:r>
      <w:r w:rsidR="009B7B58" w:rsidRPr="009B7B58">
        <w:rPr>
          <w:rFonts w:ascii="Times New Roman" w:eastAsia="Times New Roman" w:hAnsi="Times New Roman" w:cs="Times New Roman"/>
          <w:sz w:val="24"/>
          <w:szCs w:val="24"/>
          <w:lang w:val="sq-AL"/>
        </w:rPr>
        <w:t xml:space="preserve">lidhet me </w:t>
      </w:r>
      <w:r w:rsidR="009B7B58" w:rsidRPr="009B7B58">
        <w:rPr>
          <w:rFonts w:ascii="Times New Roman" w:eastAsia="Times New Roman" w:hAnsi="Times New Roman" w:cs="Times New Roman"/>
          <w:i/>
          <w:noProof/>
          <w:color w:val="000000"/>
          <w:sz w:val="24"/>
          <w:szCs w:val="24"/>
          <w:bdr w:val="none" w:sz="0" w:space="0" w:color="auto" w:frame="1"/>
          <w:lang w:val="sq-AL"/>
        </w:rPr>
        <w:t>Strategjinë Kombëtare të Rinisë 2022 – 2029</w:t>
      </w:r>
      <w:r w:rsidR="009B7B58" w:rsidRPr="009B7B58">
        <w:rPr>
          <w:rFonts w:ascii="Times New Roman" w:eastAsia="Times New Roman" w:hAnsi="Times New Roman" w:cs="Times New Roman"/>
          <w:b/>
          <w:noProof/>
          <w:color w:val="000000"/>
          <w:sz w:val="24"/>
          <w:szCs w:val="24"/>
          <w:bdr w:val="none" w:sz="0" w:space="0" w:color="auto" w:frame="1"/>
          <w:lang w:val="sq-AL"/>
        </w:rPr>
        <w:t xml:space="preserve"> </w:t>
      </w:r>
      <w:r w:rsidR="009B7B58" w:rsidRPr="009B7B58">
        <w:rPr>
          <w:rFonts w:ascii="Times New Roman" w:eastAsia="Times New Roman" w:hAnsi="Times New Roman" w:cs="Times New Roman"/>
          <w:noProof/>
          <w:color w:val="000000"/>
          <w:sz w:val="24"/>
          <w:szCs w:val="24"/>
          <w:bdr w:val="none" w:sz="0" w:space="0" w:color="auto" w:frame="1"/>
          <w:lang w:val="sq-AL"/>
        </w:rPr>
        <w:t xml:space="preserve">konkretisht me </w:t>
      </w:r>
      <w:r w:rsidR="009B7B58" w:rsidRPr="009B7B58">
        <w:rPr>
          <w:rFonts w:ascii="Times New Roman" w:eastAsia="Times New Roman" w:hAnsi="Times New Roman" w:cs="Times New Roman"/>
          <w:bCs/>
          <w:color w:val="000000"/>
          <w:sz w:val="24"/>
          <w:szCs w:val="24"/>
          <w:bdr w:val="none" w:sz="0" w:space="0" w:color="auto" w:frame="1"/>
          <w:lang w:val="sq-AL" w:eastAsia="sq-AL"/>
        </w:rPr>
        <w:t>Qëllimin Politik 3 “</w:t>
      </w:r>
      <w:r w:rsidR="009B7B58" w:rsidRPr="009B7B58">
        <w:rPr>
          <w:rFonts w:ascii="Times New Roman" w:eastAsia="Times New Roman" w:hAnsi="Times New Roman" w:cs="Times New Roman"/>
          <w:b/>
          <w:bCs/>
          <w:color w:val="000000"/>
          <w:sz w:val="24"/>
          <w:szCs w:val="24"/>
          <w:bdr w:val="none" w:sz="0" w:space="0" w:color="auto" w:frame="1"/>
          <w:lang w:val="sq-AL" w:eastAsia="sq-AL"/>
        </w:rPr>
        <w:t xml:space="preserve"> </w:t>
      </w:r>
      <w:r w:rsidR="009B7B58" w:rsidRPr="009B7B58">
        <w:rPr>
          <w:rFonts w:ascii="Times New Roman" w:eastAsia="Times New Roman" w:hAnsi="Times New Roman" w:cs="Times New Roman"/>
          <w:color w:val="000000"/>
          <w:sz w:val="24"/>
          <w:szCs w:val="24"/>
          <w:bdr w:val="none" w:sz="0" w:space="0" w:color="auto" w:frame="1"/>
          <w:lang w:val="sq-AL" w:eastAsia="sq-AL"/>
        </w:rPr>
        <w:t xml:space="preserve">Mirëqenia dhe Përfshirja. Mirëqenia aktive, e shëndetshme, fizike, sociale dhe </w:t>
      </w:r>
      <w:r w:rsidR="009B7B58" w:rsidRPr="009B7B58">
        <w:rPr>
          <w:rFonts w:ascii="Times New Roman" w:eastAsia="Times New Roman" w:hAnsi="Times New Roman" w:cs="Times New Roman"/>
          <w:color w:val="000000"/>
          <w:sz w:val="24"/>
          <w:szCs w:val="24"/>
          <w:bdr w:val="none" w:sz="0" w:space="0" w:color="auto" w:frame="1"/>
          <w:lang w:val="sq-AL" w:eastAsia="sq-AL"/>
        </w:rPr>
        <w:lastRenderedPageBreak/>
        <w:t xml:space="preserve">mendore e të rejave/rinjve. Siguria, mbrojtja dhe përfshirja e të rejave/rinjve në të gjithë diversitetin e tyre, veçanërisht për ata të rinj që janë në situatë rreziku apo mënjanimi social </w:t>
      </w:r>
      <w:r w:rsidR="00DF67DC">
        <w:rPr>
          <w:rFonts w:ascii="Times New Roman" w:eastAsia="Times New Roman" w:hAnsi="Times New Roman" w:cs="Times New Roman"/>
          <w:color w:val="000000"/>
          <w:sz w:val="24"/>
          <w:szCs w:val="24"/>
          <w:bdr w:val="none" w:sz="0" w:space="0" w:color="auto" w:frame="1"/>
          <w:lang w:val="sq-AL" w:eastAsia="sq-AL"/>
        </w:rPr>
        <w:t>(</w:t>
      </w:r>
      <w:r w:rsidR="009B7B58" w:rsidRPr="009B7B58">
        <w:rPr>
          <w:rFonts w:ascii="Times New Roman" w:eastAsia="Times New Roman" w:hAnsi="Times New Roman" w:cs="Times New Roman"/>
          <w:color w:val="000000"/>
          <w:sz w:val="24"/>
          <w:szCs w:val="24"/>
          <w:bdr w:val="none" w:sz="0" w:space="0" w:color="auto" w:frame="1"/>
          <w:lang w:val="sq-AL" w:eastAsia="sq-AL"/>
        </w:rPr>
        <w:t>vulnerabiliteti</w:t>
      </w:r>
      <w:r w:rsidR="00DF67DC">
        <w:rPr>
          <w:rFonts w:ascii="Times New Roman" w:eastAsia="Times New Roman" w:hAnsi="Times New Roman" w:cs="Times New Roman"/>
          <w:color w:val="000000"/>
          <w:sz w:val="24"/>
          <w:szCs w:val="24"/>
          <w:bdr w:val="none" w:sz="0" w:space="0" w:color="auto" w:frame="1"/>
          <w:lang w:val="sq-AL" w:eastAsia="sq-AL"/>
        </w:rPr>
        <w:t>)</w:t>
      </w:r>
      <w:r w:rsidR="009B7B58" w:rsidRPr="009B7B58">
        <w:rPr>
          <w:rFonts w:ascii="Times New Roman" w:eastAsia="Times New Roman" w:hAnsi="Times New Roman" w:cs="Times New Roman"/>
          <w:color w:val="000000"/>
          <w:sz w:val="24"/>
          <w:szCs w:val="24"/>
          <w:bdr w:val="none" w:sz="0" w:space="0" w:color="auto" w:frame="1"/>
          <w:lang w:val="sq-AL" w:eastAsia="sq-AL"/>
        </w:rPr>
        <w:t xml:space="preserve">” me </w:t>
      </w:r>
      <w:r w:rsidR="00DF67DC">
        <w:rPr>
          <w:rFonts w:ascii="Times New Roman" w:eastAsia="Times New Roman" w:hAnsi="Times New Roman" w:cs="Times New Roman"/>
          <w:color w:val="000000"/>
          <w:sz w:val="24"/>
          <w:szCs w:val="24"/>
          <w:bdr w:val="none" w:sz="0" w:space="0" w:color="auto" w:frame="1"/>
          <w:lang w:val="sq-AL" w:eastAsia="sq-AL"/>
        </w:rPr>
        <w:t>O</w:t>
      </w:r>
      <w:r w:rsidR="009B7B58" w:rsidRPr="009B7B58">
        <w:rPr>
          <w:rFonts w:ascii="Times New Roman" w:eastAsia="Times New Roman" w:hAnsi="Times New Roman" w:cs="Times New Roman"/>
          <w:color w:val="000000"/>
          <w:sz w:val="24"/>
          <w:szCs w:val="24"/>
          <w:bdr w:val="none" w:sz="0" w:space="0" w:color="auto" w:frame="1"/>
          <w:lang w:val="sq-AL" w:eastAsia="sq-AL"/>
        </w:rPr>
        <w:t xml:space="preserve">bjektivin </w:t>
      </w:r>
      <w:r w:rsidR="00DF67DC">
        <w:rPr>
          <w:rFonts w:ascii="Times New Roman" w:eastAsia="Times New Roman" w:hAnsi="Times New Roman" w:cs="Times New Roman"/>
          <w:color w:val="000000"/>
          <w:sz w:val="24"/>
          <w:szCs w:val="24"/>
          <w:bdr w:val="none" w:sz="0" w:space="0" w:color="auto" w:frame="1"/>
          <w:lang w:val="sq-AL" w:eastAsia="sq-AL"/>
        </w:rPr>
        <w:t>S</w:t>
      </w:r>
      <w:r w:rsidR="009B7B58" w:rsidRPr="009B7B58">
        <w:rPr>
          <w:rFonts w:ascii="Times New Roman" w:eastAsia="Times New Roman" w:hAnsi="Times New Roman" w:cs="Times New Roman"/>
          <w:color w:val="000000"/>
          <w:sz w:val="24"/>
          <w:szCs w:val="24"/>
          <w:bdr w:val="none" w:sz="0" w:space="0" w:color="auto" w:frame="1"/>
          <w:lang w:val="sq-AL" w:eastAsia="sq-AL"/>
        </w:rPr>
        <w:t>pecifik 3.1</w:t>
      </w:r>
      <w:r w:rsidR="00DF67DC">
        <w:rPr>
          <w:rFonts w:ascii="Times New Roman" w:eastAsia="Times New Roman" w:hAnsi="Times New Roman" w:cs="Times New Roman"/>
          <w:color w:val="000000"/>
          <w:sz w:val="24"/>
          <w:szCs w:val="24"/>
          <w:bdr w:val="none" w:sz="0" w:space="0" w:color="auto" w:frame="1"/>
          <w:lang w:val="sq-AL" w:eastAsia="sq-AL"/>
        </w:rPr>
        <w:t xml:space="preserve"> </w:t>
      </w:r>
      <w:r w:rsidR="009B7B58" w:rsidRPr="00DF67DC">
        <w:rPr>
          <w:rFonts w:ascii="Times New Roman" w:eastAsia="Times New Roman" w:hAnsi="Times New Roman" w:cs="Times New Roman"/>
          <w:color w:val="000000"/>
          <w:sz w:val="24"/>
          <w:szCs w:val="24"/>
          <w:bdr w:val="none" w:sz="0" w:space="0" w:color="auto" w:frame="1"/>
          <w:lang w:val="sq-AL" w:eastAsia="sq-AL"/>
        </w:rPr>
        <w:t>“</w:t>
      </w:r>
      <w:r w:rsidR="009B7B58" w:rsidRPr="009B7B58">
        <w:rPr>
          <w:rFonts w:ascii="Times New Roman" w:eastAsia="Times New Roman" w:hAnsi="Times New Roman" w:cs="Times New Roman"/>
          <w:color w:val="000000"/>
          <w:sz w:val="24"/>
          <w:szCs w:val="24"/>
          <w:bdr w:val="none" w:sz="0" w:space="0" w:color="auto" w:frame="1"/>
          <w:lang w:val="sq-AL" w:eastAsia="sq-AL"/>
        </w:rPr>
        <w:t>Mbrojtja</w:t>
      </w:r>
      <w:r w:rsidR="00DF67DC">
        <w:rPr>
          <w:rFonts w:ascii="Times New Roman" w:eastAsia="Times New Roman" w:hAnsi="Times New Roman" w:cs="Times New Roman"/>
          <w:color w:val="000000"/>
          <w:sz w:val="24"/>
          <w:szCs w:val="24"/>
          <w:bdr w:val="none" w:sz="0" w:space="0" w:color="auto" w:frame="1"/>
          <w:lang w:val="sq-AL" w:eastAsia="sq-AL"/>
        </w:rPr>
        <w:t>,</w:t>
      </w:r>
      <w:r w:rsidR="009B7B58" w:rsidRPr="009B7B58">
        <w:rPr>
          <w:rFonts w:ascii="Times New Roman" w:eastAsia="Times New Roman" w:hAnsi="Times New Roman" w:cs="Times New Roman"/>
          <w:color w:val="000000"/>
          <w:sz w:val="24"/>
          <w:szCs w:val="24"/>
          <w:bdr w:val="none" w:sz="0" w:space="0" w:color="auto" w:frame="1"/>
          <w:lang w:val="sq-AL" w:eastAsia="sq-AL"/>
        </w:rPr>
        <w:t xml:space="preserve"> mbështetja dhe siguria e të rejave dhe të rinjve, veçanërisht e atyre në situatë rreziku, në vendin ku jetojnë dhe hapësirën digjitale”.</w:t>
      </w:r>
    </w:p>
    <w:p w14:paraId="0A709E0A" w14:textId="77777777" w:rsidR="00DF67DC" w:rsidRDefault="00DF67DC" w:rsidP="009B7B58">
      <w:pPr>
        <w:spacing w:line="276" w:lineRule="auto"/>
        <w:contextualSpacing/>
        <w:jc w:val="both"/>
        <w:rPr>
          <w:rFonts w:ascii="Times New Roman" w:hAnsi="Times New Roman" w:cs="Times New Roman"/>
          <w:sz w:val="24"/>
          <w:szCs w:val="24"/>
          <w:lang w:val="sq-AL"/>
        </w:rPr>
      </w:pPr>
    </w:p>
    <w:p w14:paraId="2C5F4D28" w14:textId="77777777" w:rsidR="00DF67DC" w:rsidRDefault="00CE04DE" w:rsidP="00DF67DC">
      <w:pPr>
        <w:spacing w:line="276" w:lineRule="auto"/>
        <w:jc w:val="both"/>
        <w:rPr>
          <w:rFonts w:ascii="Times New Roman" w:hAnsi="Times New Roman" w:cs="Times New Roman"/>
          <w:sz w:val="24"/>
          <w:szCs w:val="24"/>
        </w:rPr>
      </w:pPr>
      <w:r w:rsidRPr="00CE04DE">
        <w:rPr>
          <w:rFonts w:ascii="Times New Roman" w:hAnsi="Times New Roman" w:cs="Times New Roman"/>
          <w:sz w:val="24"/>
          <w:szCs w:val="24"/>
          <w:lang w:val="sq-AL"/>
        </w:rPr>
        <w:t>SNMVK 2024</w:t>
      </w:r>
      <w:r w:rsidR="00DF67DC">
        <w:rPr>
          <w:rFonts w:ascii="Times New Roman" w:hAnsi="Times New Roman" w:cs="Times New Roman"/>
          <w:sz w:val="24"/>
          <w:szCs w:val="24"/>
          <w:lang w:val="sq-AL"/>
        </w:rPr>
        <w:t xml:space="preserve"> </w:t>
      </w:r>
      <w:r w:rsidRPr="00CE04DE">
        <w:rPr>
          <w:rFonts w:ascii="Times New Roman" w:hAnsi="Times New Roman" w:cs="Times New Roman"/>
          <w:sz w:val="24"/>
          <w:szCs w:val="24"/>
          <w:lang w:val="sq-AL"/>
        </w:rPr>
        <w:t>-</w:t>
      </w:r>
      <w:r w:rsidR="00DF67DC">
        <w:rPr>
          <w:rFonts w:ascii="Times New Roman" w:hAnsi="Times New Roman" w:cs="Times New Roman"/>
          <w:sz w:val="24"/>
          <w:szCs w:val="24"/>
          <w:lang w:val="sq-AL"/>
        </w:rPr>
        <w:t xml:space="preserve"> </w:t>
      </w:r>
      <w:r w:rsidRPr="00CE04DE">
        <w:rPr>
          <w:rFonts w:ascii="Times New Roman" w:hAnsi="Times New Roman" w:cs="Times New Roman"/>
          <w:sz w:val="24"/>
          <w:szCs w:val="24"/>
          <w:lang w:val="sq-AL"/>
        </w:rPr>
        <w:t>2030</w:t>
      </w:r>
      <w:r w:rsidR="009B7B58" w:rsidRPr="009B7B58">
        <w:rPr>
          <w:rFonts w:ascii="Times New Roman" w:hAnsi="Times New Roman" w:cs="Times New Roman"/>
          <w:b/>
          <w:sz w:val="24"/>
          <w:szCs w:val="24"/>
          <w:lang w:val="sq-AL"/>
        </w:rPr>
        <w:t xml:space="preserve"> </w:t>
      </w:r>
      <w:r w:rsidR="009B7B58" w:rsidRPr="009B7B58">
        <w:rPr>
          <w:rFonts w:ascii="Times New Roman" w:hAnsi="Times New Roman" w:cs="Times New Roman"/>
          <w:sz w:val="24"/>
          <w:szCs w:val="24"/>
          <w:lang w:val="sq-AL"/>
        </w:rPr>
        <w:t xml:space="preserve">lidhet me </w:t>
      </w:r>
      <w:r w:rsidR="009B7B58" w:rsidRPr="009B7B58">
        <w:rPr>
          <w:rFonts w:ascii="Times New Roman" w:hAnsi="Times New Roman" w:cs="Times New Roman"/>
          <w:i/>
          <w:sz w:val="24"/>
          <w:szCs w:val="24"/>
          <w:lang w:val="sq-AL"/>
        </w:rPr>
        <w:t>Strategjinë Kombëtare për Luftën kundër Terrorizmit dhe Planit të Veprimit 2021-2025</w:t>
      </w:r>
      <w:r w:rsidR="009B7B58" w:rsidRPr="009B7B58">
        <w:rPr>
          <w:rFonts w:ascii="Times New Roman" w:hAnsi="Times New Roman" w:cs="Times New Roman"/>
          <w:sz w:val="24"/>
          <w:szCs w:val="24"/>
          <w:lang w:val="sq-AL"/>
        </w:rPr>
        <w:t xml:space="preserve">, konkretisht me Qëllimin </w:t>
      </w:r>
      <w:r w:rsidR="00DF67DC">
        <w:rPr>
          <w:rFonts w:ascii="Times New Roman" w:hAnsi="Times New Roman" w:cs="Times New Roman"/>
          <w:sz w:val="24"/>
          <w:szCs w:val="24"/>
          <w:lang w:val="sq-AL"/>
        </w:rPr>
        <w:t>Politik</w:t>
      </w:r>
      <w:r w:rsidR="009B7B58" w:rsidRPr="009B7B58">
        <w:rPr>
          <w:rFonts w:ascii="Times New Roman" w:hAnsi="Times New Roman" w:cs="Times New Roman"/>
          <w:sz w:val="24"/>
          <w:szCs w:val="24"/>
        </w:rPr>
        <w:t xml:space="preserve"> 1 “Mbajtja e kërcënimit terrorist në nivel të ulët”</w:t>
      </w:r>
      <w:r w:rsidR="00DF67DC">
        <w:rPr>
          <w:rFonts w:ascii="Times New Roman" w:hAnsi="Times New Roman" w:cs="Times New Roman"/>
          <w:sz w:val="24"/>
          <w:szCs w:val="24"/>
        </w:rPr>
        <w:t xml:space="preserve"> </w:t>
      </w:r>
      <w:r w:rsidR="009B7B58" w:rsidRPr="009B7B58">
        <w:rPr>
          <w:rFonts w:ascii="Times New Roman" w:hAnsi="Times New Roman" w:cs="Times New Roman"/>
          <w:sz w:val="24"/>
          <w:szCs w:val="24"/>
        </w:rPr>
        <w:t xml:space="preserve">me </w:t>
      </w:r>
      <w:r w:rsidR="00DF67DC">
        <w:rPr>
          <w:rFonts w:ascii="Times New Roman" w:hAnsi="Times New Roman" w:cs="Times New Roman"/>
          <w:sz w:val="24"/>
          <w:szCs w:val="24"/>
        </w:rPr>
        <w:t>O</w:t>
      </w:r>
      <w:r w:rsidR="009B7B58" w:rsidRPr="009B7B58">
        <w:rPr>
          <w:rFonts w:ascii="Times New Roman" w:hAnsi="Times New Roman" w:cs="Times New Roman"/>
          <w:sz w:val="24"/>
          <w:szCs w:val="24"/>
        </w:rPr>
        <w:t xml:space="preserve">bjektivin </w:t>
      </w:r>
      <w:r w:rsidR="00DF67DC">
        <w:rPr>
          <w:rFonts w:ascii="Times New Roman" w:hAnsi="Times New Roman" w:cs="Times New Roman"/>
          <w:sz w:val="24"/>
          <w:szCs w:val="24"/>
        </w:rPr>
        <w:t>S</w:t>
      </w:r>
      <w:r w:rsidR="009B7B58" w:rsidRPr="009B7B58">
        <w:rPr>
          <w:rFonts w:ascii="Times New Roman" w:hAnsi="Times New Roman" w:cs="Times New Roman"/>
          <w:sz w:val="24"/>
          <w:szCs w:val="24"/>
        </w:rPr>
        <w:t>pecifik</w:t>
      </w:r>
      <w:r w:rsidR="009B7B58" w:rsidRPr="009B7B58">
        <w:rPr>
          <w:rFonts w:ascii="Times New Roman" w:hAnsi="Times New Roman" w:cs="Times New Roman"/>
          <w:b/>
          <w:sz w:val="24"/>
          <w:szCs w:val="24"/>
        </w:rPr>
        <w:t xml:space="preserve"> </w:t>
      </w:r>
      <w:r w:rsidR="009B7B58" w:rsidRPr="009B7B58">
        <w:rPr>
          <w:rFonts w:ascii="Times New Roman" w:hAnsi="Times New Roman" w:cs="Times New Roman"/>
          <w:sz w:val="24"/>
          <w:szCs w:val="24"/>
        </w:rPr>
        <w:t xml:space="preserve">1.1 “Parandalimi i terrorizmit” me Qëllimin </w:t>
      </w:r>
      <w:r w:rsidR="00DF67DC">
        <w:rPr>
          <w:rFonts w:ascii="Times New Roman" w:hAnsi="Times New Roman" w:cs="Times New Roman"/>
          <w:sz w:val="24"/>
          <w:szCs w:val="24"/>
        </w:rPr>
        <w:t>Politik 3</w:t>
      </w:r>
      <w:r w:rsidR="009B7B58" w:rsidRPr="009B7B58">
        <w:rPr>
          <w:rFonts w:ascii="Times New Roman" w:hAnsi="Times New Roman" w:cs="Times New Roman"/>
          <w:sz w:val="24"/>
          <w:szCs w:val="24"/>
        </w:rPr>
        <w:t xml:space="preserve"> “Kuptimi i kërcënimeve të terrorizmit në vendin tonë përmes identifikimit të hershëm të grupeve të synuara dhe metodave radikale” me </w:t>
      </w:r>
      <w:r w:rsidR="00DF67DC">
        <w:rPr>
          <w:rFonts w:ascii="Times New Roman" w:hAnsi="Times New Roman" w:cs="Times New Roman"/>
          <w:sz w:val="24"/>
          <w:szCs w:val="24"/>
        </w:rPr>
        <w:t>O</w:t>
      </w:r>
      <w:r w:rsidR="009B7B58" w:rsidRPr="009B7B58">
        <w:rPr>
          <w:rFonts w:ascii="Times New Roman" w:hAnsi="Times New Roman" w:cs="Times New Roman"/>
          <w:sz w:val="24"/>
          <w:szCs w:val="24"/>
        </w:rPr>
        <w:t xml:space="preserve">bjektivin </w:t>
      </w:r>
      <w:r w:rsidR="00DF67DC">
        <w:rPr>
          <w:rFonts w:ascii="Times New Roman" w:hAnsi="Times New Roman" w:cs="Times New Roman"/>
          <w:sz w:val="24"/>
          <w:szCs w:val="24"/>
        </w:rPr>
        <w:t>S</w:t>
      </w:r>
      <w:r w:rsidR="009B7B58" w:rsidRPr="009B7B58">
        <w:rPr>
          <w:rFonts w:ascii="Times New Roman" w:hAnsi="Times New Roman" w:cs="Times New Roman"/>
          <w:sz w:val="24"/>
          <w:szCs w:val="24"/>
        </w:rPr>
        <w:t>pecifik 3.</w:t>
      </w:r>
      <w:r w:rsidR="00DF67DC">
        <w:rPr>
          <w:rFonts w:ascii="Times New Roman" w:hAnsi="Times New Roman" w:cs="Times New Roman"/>
          <w:sz w:val="24"/>
          <w:szCs w:val="24"/>
        </w:rPr>
        <w:t>1</w:t>
      </w:r>
      <w:r w:rsidR="009B7B58" w:rsidRPr="009B7B58">
        <w:rPr>
          <w:rFonts w:ascii="Times New Roman" w:hAnsi="Times New Roman" w:cs="Times New Roman"/>
          <w:sz w:val="24"/>
          <w:szCs w:val="24"/>
        </w:rPr>
        <w:t xml:space="preserve"> “Vlerësimi dhe analizimi i faktorëve që çojnë në radikalizim dhe ekstremizëm të dhunshëm”. </w:t>
      </w:r>
    </w:p>
    <w:p w14:paraId="6CC775D6" w14:textId="77777777" w:rsidR="00DF67DC" w:rsidRDefault="009B7B58" w:rsidP="00DF67DC">
      <w:pPr>
        <w:spacing w:line="276" w:lineRule="auto"/>
        <w:jc w:val="both"/>
        <w:rPr>
          <w:rFonts w:ascii="Times New Roman" w:hAnsi="Times New Roman" w:cs="Times New Roman"/>
          <w:sz w:val="24"/>
          <w:szCs w:val="24"/>
        </w:rPr>
      </w:pPr>
      <w:r w:rsidRPr="009B7B58">
        <w:rPr>
          <w:rFonts w:ascii="Times New Roman" w:hAnsi="Times New Roman" w:cs="Times New Roman"/>
          <w:sz w:val="24"/>
          <w:szCs w:val="24"/>
          <w:lang w:val="sq-AL"/>
        </w:rPr>
        <w:t>Në</w:t>
      </w:r>
      <w:r w:rsidR="00CE04DE">
        <w:rPr>
          <w:rFonts w:ascii="Times New Roman" w:hAnsi="Times New Roman" w:cs="Times New Roman"/>
          <w:sz w:val="24"/>
          <w:szCs w:val="24"/>
          <w:lang w:val="sq-AL"/>
        </w:rPr>
        <w:t xml:space="preserve"> këtë kontekst SNMVK 2024</w:t>
      </w:r>
      <w:r w:rsidR="00DF67DC">
        <w:rPr>
          <w:rFonts w:ascii="Times New Roman" w:hAnsi="Times New Roman" w:cs="Times New Roman"/>
          <w:sz w:val="24"/>
          <w:szCs w:val="24"/>
          <w:lang w:val="sq-AL"/>
        </w:rPr>
        <w:t xml:space="preserve"> – </w:t>
      </w:r>
      <w:r w:rsidR="00CE04DE">
        <w:rPr>
          <w:rFonts w:ascii="Times New Roman" w:hAnsi="Times New Roman" w:cs="Times New Roman"/>
          <w:sz w:val="24"/>
          <w:szCs w:val="24"/>
          <w:lang w:val="sq-AL"/>
        </w:rPr>
        <w:t>2030</w:t>
      </w:r>
      <w:r w:rsidRPr="009B7B58">
        <w:rPr>
          <w:rFonts w:ascii="Times New Roman" w:hAnsi="Times New Roman" w:cs="Times New Roman"/>
          <w:b/>
          <w:sz w:val="24"/>
          <w:szCs w:val="24"/>
          <w:lang w:val="sq-AL"/>
        </w:rPr>
        <w:t xml:space="preserve"> </w:t>
      </w:r>
      <w:r w:rsidRPr="009B7B58">
        <w:rPr>
          <w:rFonts w:ascii="Times New Roman" w:hAnsi="Times New Roman" w:cs="Times New Roman"/>
          <w:sz w:val="24"/>
          <w:szCs w:val="24"/>
          <w:lang w:val="sq-AL"/>
        </w:rPr>
        <w:t>lidhet me</w:t>
      </w:r>
      <w:r w:rsidRPr="009B7B58">
        <w:rPr>
          <w:rFonts w:ascii="Times New Roman" w:hAnsi="Times New Roman" w:cs="Times New Roman"/>
          <w:sz w:val="24"/>
          <w:szCs w:val="24"/>
        </w:rPr>
        <w:t xml:space="preserve"> Qëllimin </w:t>
      </w:r>
      <w:r w:rsidR="00DF67DC">
        <w:rPr>
          <w:rFonts w:ascii="Times New Roman" w:hAnsi="Times New Roman" w:cs="Times New Roman"/>
          <w:sz w:val="24"/>
          <w:szCs w:val="24"/>
        </w:rPr>
        <w:t>Politik 4</w:t>
      </w:r>
      <w:r w:rsidRPr="009B7B58">
        <w:rPr>
          <w:rFonts w:ascii="Times New Roman" w:hAnsi="Times New Roman" w:cs="Times New Roman"/>
          <w:sz w:val="24"/>
          <w:szCs w:val="24"/>
        </w:rPr>
        <w:t xml:space="preserve"> “Zgjerimi i kapaciteteve operacionale të policisë dhe kapaciteteve të inteligjencës” me</w:t>
      </w:r>
      <w:r w:rsidR="00DF67DC">
        <w:rPr>
          <w:rFonts w:ascii="Times New Roman" w:hAnsi="Times New Roman" w:cs="Times New Roman"/>
          <w:sz w:val="24"/>
          <w:szCs w:val="24"/>
        </w:rPr>
        <w:t xml:space="preserve"> </w:t>
      </w:r>
      <w:r w:rsidRPr="009B7B58">
        <w:rPr>
          <w:rFonts w:ascii="Times New Roman" w:hAnsi="Times New Roman" w:cs="Times New Roman"/>
          <w:sz w:val="24"/>
          <w:szCs w:val="24"/>
        </w:rPr>
        <w:t>Objektivin Specifik 4.</w:t>
      </w:r>
      <w:r w:rsidR="00DF67DC">
        <w:rPr>
          <w:rFonts w:ascii="Times New Roman" w:hAnsi="Times New Roman" w:cs="Times New Roman"/>
          <w:sz w:val="24"/>
          <w:szCs w:val="24"/>
        </w:rPr>
        <w:t>1</w:t>
      </w:r>
      <w:r w:rsidRPr="009B7B58">
        <w:rPr>
          <w:rFonts w:ascii="Times New Roman" w:hAnsi="Times New Roman" w:cs="Times New Roman"/>
          <w:sz w:val="24"/>
          <w:szCs w:val="24"/>
        </w:rPr>
        <w:t xml:space="preserve"> “Përmirësimi i parandalimit nëpërmjet zhvillimit të vlerësimeve të riskut, analizave dhe kërkimeve për radikalizimin dhe terrorizmin” si dhe me Qëllimin e Politikës 6 “Hetimi, zbulimi dhe goditja e veprave penale në fushën e terrorizmit dhe financimit të tij dhe</w:t>
      </w:r>
      <w:r w:rsidR="00DF67DC">
        <w:rPr>
          <w:rFonts w:ascii="Times New Roman" w:hAnsi="Times New Roman" w:cs="Times New Roman"/>
          <w:sz w:val="24"/>
          <w:szCs w:val="24"/>
        </w:rPr>
        <w:t xml:space="preserve"> </w:t>
      </w:r>
      <w:r w:rsidRPr="009B7B58">
        <w:rPr>
          <w:rFonts w:ascii="Times New Roman" w:hAnsi="Times New Roman" w:cs="Times New Roman"/>
          <w:sz w:val="24"/>
          <w:szCs w:val="24"/>
        </w:rPr>
        <w:t>me Objektivin Specifik 6.1 “Hetimi i finacimit të terrorizmit dhe burimeve të tij”</w:t>
      </w:r>
      <w:r w:rsidR="00DF67DC">
        <w:rPr>
          <w:rFonts w:ascii="Times New Roman" w:hAnsi="Times New Roman" w:cs="Times New Roman"/>
          <w:sz w:val="24"/>
          <w:szCs w:val="24"/>
        </w:rPr>
        <w:t>.</w:t>
      </w:r>
    </w:p>
    <w:p w14:paraId="290D058C" w14:textId="77777777" w:rsidR="00387877" w:rsidRDefault="009B7B58" w:rsidP="00387877">
      <w:pPr>
        <w:spacing w:line="276" w:lineRule="auto"/>
        <w:jc w:val="both"/>
        <w:rPr>
          <w:rFonts w:ascii="Times New Roman" w:hAnsi="Times New Roman" w:cs="Times New Roman"/>
          <w:sz w:val="24"/>
          <w:szCs w:val="24"/>
        </w:rPr>
      </w:pPr>
      <w:r w:rsidRPr="009B7B58">
        <w:rPr>
          <w:rFonts w:ascii="Times New Roman" w:hAnsi="Times New Roman" w:cs="Times New Roman"/>
          <w:sz w:val="24"/>
          <w:szCs w:val="24"/>
        </w:rPr>
        <w:t>Më tej,</w:t>
      </w:r>
      <w:r w:rsidRPr="009B7B58">
        <w:rPr>
          <w:rFonts w:ascii="Times New Roman" w:hAnsi="Times New Roman" w:cs="Times New Roman"/>
          <w:b/>
          <w:sz w:val="24"/>
          <w:szCs w:val="24"/>
          <w:lang w:val="sq-AL"/>
        </w:rPr>
        <w:t xml:space="preserve"> </w:t>
      </w:r>
      <w:r w:rsidR="00CE04DE">
        <w:rPr>
          <w:rFonts w:ascii="Times New Roman" w:hAnsi="Times New Roman" w:cs="Times New Roman"/>
          <w:sz w:val="24"/>
          <w:szCs w:val="24"/>
          <w:lang w:val="sq-AL"/>
        </w:rPr>
        <w:t>SNMVK 2024</w:t>
      </w:r>
      <w:r w:rsidR="00DF67DC">
        <w:rPr>
          <w:rFonts w:ascii="Times New Roman" w:hAnsi="Times New Roman" w:cs="Times New Roman"/>
          <w:sz w:val="24"/>
          <w:szCs w:val="24"/>
          <w:lang w:val="sq-AL"/>
        </w:rPr>
        <w:t xml:space="preserve"> – </w:t>
      </w:r>
      <w:r w:rsidR="00CE04DE">
        <w:rPr>
          <w:rFonts w:ascii="Times New Roman" w:hAnsi="Times New Roman" w:cs="Times New Roman"/>
          <w:sz w:val="24"/>
          <w:szCs w:val="24"/>
          <w:lang w:val="sq-AL"/>
        </w:rPr>
        <w:t>2030</w:t>
      </w:r>
      <w:r w:rsidR="00DF67DC">
        <w:rPr>
          <w:rFonts w:ascii="Times New Roman" w:hAnsi="Times New Roman" w:cs="Times New Roman"/>
          <w:b/>
          <w:sz w:val="24"/>
          <w:szCs w:val="24"/>
          <w:lang w:val="sq-AL"/>
        </w:rPr>
        <w:t xml:space="preserve"> </w:t>
      </w:r>
      <w:r w:rsidRPr="009B7B58">
        <w:rPr>
          <w:rFonts w:ascii="Times New Roman" w:hAnsi="Times New Roman" w:cs="Times New Roman"/>
          <w:sz w:val="24"/>
          <w:szCs w:val="24"/>
          <w:lang w:val="sq-AL"/>
        </w:rPr>
        <w:t>lidhet me</w:t>
      </w:r>
      <w:r w:rsidRPr="009B7B58">
        <w:rPr>
          <w:rFonts w:ascii="Times New Roman" w:hAnsi="Times New Roman" w:cs="Times New Roman"/>
          <w:sz w:val="24"/>
          <w:szCs w:val="24"/>
        </w:rPr>
        <w:t xml:space="preserve"> Qëllimin </w:t>
      </w:r>
      <w:r w:rsidR="00DF67DC">
        <w:rPr>
          <w:rFonts w:ascii="Times New Roman" w:hAnsi="Times New Roman" w:cs="Times New Roman"/>
          <w:sz w:val="24"/>
          <w:szCs w:val="24"/>
        </w:rPr>
        <w:t>Politik</w:t>
      </w:r>
      <w:r w:rsidRPr="009B7B58">
        <w:rPr>
          <w:rFonts w:ascii="Times New Roman" w:hAnsi="Times New Roman" w:cs="Times New Roman"/>
          <w:sz w:val="24"/>
          <w:szCs w:val="24"/>
        </w:rPr>
        <w:t xml:space="preserve"> </w:t>
      </w:r>
      <w:r w:rsidR="00DF67DC">
        <w:rPr>
          <w:rFonts w:ascii="Times New Roman" w:hAnsi="Times New Roman" w:cs="Times New Roman"/>
          <w:sz w:val="24"/>
          <w:szCs w:val="24"/>
        </w:rPr>
        <w:t>7</w:t>
      </w:r>
      <w:r w:rsidRPr="009B7B58">
        <w:rPr>
          <w:rFonts w:ascii="Times New Roman" w:hAnsi="Times New Roman" w:cs="Times New Roman"/>
          <w:sz w:val="24"/>
          <w:szCs w:val="24"/>
        </w:rPr>
        <w:t xml:space="preserve"> “Përmirësimi i sistemeve të mbledhjes, ruajtjes, analizimit dhe shpërndarjes së informacionit” me </w:t>
      </w:r>
      <w:r w:rsidR="00DF67DC">
        <w:rPr>
          <w:rFonts w:ascii="Times New Roman" w:hAnsi="Times New Roman" w:cs="Times New Roman"/>
          <w:sz w:val="24"/>
          <w:szCs w:val="24"/>
        </w:rPr>
        <w:t>O</w:t>
      </w:r>
      <w:r w:rsidRPr="009B7B58">
        <w:rPr>
          <w:rFonts w:ascii="Times New Roman" w:hAnsi="Times New Roman" w:cs="Times New Roman"/>
          <w:sz w:val="24"/>
          <w:szCs w:val="24"/>
        </w:rPr>
        <w:t xml:space="preserve">bjektivin </w:t>
      </w:r>
      <w:r w:rsidR="00DF67DC">
        <w:rPr>
          <w:rFonts w:ascii="Times New Roman" w:hAnsi="Times New Roman" w:cs="Times New Roman"/>
          <w:sz w:val="24"/>
          <w:szCs w:val="24"/>
        </w:rPr>
        <w:t>S</w:t>
      </w:r>
      <w:r w:rsidRPr="009B7B58">
        <w:rPr>
          <w:rFonts w:ascii="Times New Roman" w:hAnsi="Times New Roman" w:cs="Times New Roman"/>
          <w:sz w:val="24"/>
          <w:szCs w:val="24"/>
        </w:rPr>
        <w:t>pecifik</w:t>
      </w:r>
      <w:r w:rsidRPr="009B7B58">
        <w:rPr>
          <w:rFonts w:ascii="Times New Roman" w:hAnsi="Times New Roman" w:cs="Times New Roman"/>
          <w:b/>
          <w:sz w:val="24"/>
          <w:szCs w:val="24"/>
        </w:rPr>
        <w:t xml:space="preserve"> </w:t>
      </w:r>
      <w:r w:rsidRPr="009B7B58">
        <w:rPr>
          <w:rFonts w:ascii="Times New Roman" w:hAnsi="Times New Roman" w:cs="Times New Roman"/>
          <w:sz w:val="24"/>
          <w:szCs w:val="24"/>
        </w:rPr>
        <w:t xml:space="preserve">7.2 “Vlerësimi periodik i nivelit të rrezikut/kërcënimit të faktorëve dhe fenomeneve që prodhojnë radikalizëm apo ekstremizëm si derivate të terrorizmit” dhe me </w:t>
      </w:r>
      <w:r w:rsidR="00DF67DC">
        <w:rPr>
          <w:rFonts w:ascii="Times New Roman" w:hAnsi="Times New Roman" w:cs="Times New Roman"/>
          <w:sz w:val="24"/>
          <w:szCs w:val="24"/>
        </w:rPr>
        <w:t>O</w:t>
      </w:r>
      <w:r w:rsidRPr="009B7B58">
        <w:rPr>
          <w:rFonts w:ascii="Times New Roman" w:hAnsi="Times New Roman" w:cs="Times New Roman"/>
          <w:sz w:val="24"/>
          <w:szCs w:val="24"/>
        </w:rPr>
        <w:t xml:space="preserve">bjektivin </w:t>
      </w:r>
      <w:r w:rsidR="00DF67DC">
        <w:rPr>
          <w:rFonts w:ascii="Times New Roman" w:hAnsi="Times New Roman" w:cs="Times New Roman"/>
          <w:sz w:val="24"/>
          <w:szCs w:val="24"/>
        </w:rPr>
        <w:t>S</w:t>
      </w:r>
      <w:r w:rsidRPr="009B7B58">
        <w:rPr>
          <w:rFonts w:ascii="Times New Roman" w:hAnsi="Times New Roman" w:cs="Times New Roman"/>
          <w:sz w:val="24"/>
          <w:szCs w:val="24"/>
        </w:rPr>
        <w:t>pecifik 7.3 “Bashkëpunimi</w:t>
      </w:r>
      <w:r w:rsidR="00387877">
        <w:rPr>
          <w:rFonts w:ascii="Times New Roman" w:hAnsi="Times New Roman" w:cs="Times New Roman"/>
          <w:sz w:val="24"/>
          <w:szCs w:val="24"/>
        </w:rPr>
        <w:t xml:space="preserve"> </w:t>
      </w:r>
      <w:r w:rsidRPr="009B7B58">
        <w:rPr>
          <w:rFonts w:ascii="Times New Roman" w:hAnsi="Times New Roman" w:cs="Times New Roman"/>
          <w:sz w:val="24"/>
          <w:szCs w:val="24"/>
        </w:rPr>
        <w:t xml:space="preserve">dhe shkëmbimi i informacionit me agjencitë inteligjente dhe ligjzbatuese në vend dhe ato të huaja me përgjegjësi në luftën kundër terrorizmit për përcaktimin e nivelit të kërcënimit terrorist në rrafshin ndërkombëtar </w:t>
      </w:r>
      <w:r w:rsidRPr="00387877">
        <w:rPr>
          <w:rFonts w:ascii="Times New Roman" w:hAnsi="Times New Roman" w:cs="Times New Roman"/>
          <w:i/>
          <w:sz w:val="24"/>
          <w:szCs w:val="24"/>
        </w:rPr>
        <w:t>modus operandi</w:t>
      </w:r>
      <w:r w:rsidRPr="009B7B58">
        <w:rPr>
          <w:rFonts w:ascii="Times New Roman" w:hAnsi="Times New Roman" w:cs="Times New Roman"/>
          <w:sz w:val="24"/>
          <w:szCs w:val="24"/>
        </w:rPr>
        <w:t xml:space="preserve"> dhe ndikimit të tij në Shqipëri”</w:t>
      </w:r>
      <w:r w:rsidR="00387877">
        <w:rPr>
          <w:rFonts w:ascii="Times New Roman" w:hAnsi="Times New Roman" w:cs="Times New Roman"/>
          <w:sz w:val="24"/>
          <w:szCs w:val="24"/>
        </w:rPr>
        <w:t>.</w:t>
      </w:r>
    </w:p>
    <w:p w14:paraId="799CF236" w14:textId="77777777" w:rsidR="00387877" w:rsidRDefault="009B7B58" w:rsidP="00387877">
      <w:pPr>
        <w:spacing w:line="276" w:lineRule="auto"/>
        <w:jc w:val="both"/>
        <w:rPr>
          <w:rFonts w:ascii="Times New Roman" w:hAnsi="Times New Roman" w:cs="Times New Roman"/>
          <w:sz w:val="24"/>
          <w:szCs w:val="24"/>
        </w:rPr>
      </w:pPr>
      <w:r w:rsidRPr="009B7B58">
        <w:rPr>
          <w:rFonts w:ascii="Times New Roman" w:hAnsi="Times New Roman" w:cs="Times New Roman"/>
          <w:sz w:val="24"/>
          <w:szCs w:val="24"/>
        </w:rPr>
        <w:t>Strategjia Ndërsektoriale për Parandalimin e Ekstremizmit të Dhunshëm dhe Luftën kundër Terrorizmit 2023</w:t>
      </w:r>
      <w:r w:rsidR="00387877">
        <w:rPr>
          <w:rFonts w:ascii="Times New Roman" w:hAnsi="Times New Roman" w:cs="Times New Roman"/>
          <w:sz w:val="24"/>
          <w:szCs w:val="24"/>
        </w:rPr>
        <w:t xml:space="preserve"> </w:t>
      </w:r>
      <w:r w:rsidRPr="009B7B58">
        <w:rPr>
          <w:rFonts w:ascii="Times New Roman" w:hAnsi="Times New Roman" w:cs="Times New Roman"/>
          <w:sz w:val="24"/>
          <w:szCs w:val="24"/>
        </w:rPr>
        <w:t>–</w:t>
      </w:r>
      <w:r w:rsidR="00387877">
        <w:rPr>
          <w:rFonts w:ascii="Times New Roman" w:hAnsi="Times New Roman" w:cs="Times New Roman"/>
          <w:sz w:val="24"/>
          <w:szCs w:val="24"/>
        </w:rPr>
        <w:t xml:space="preserve"> </w:t>
      </w:r>
      <w:r w:rsidRPr="009B7B58">
        <w:rPr>
          <w:rFonts w:ascii="Times New Roman" w:hAnsi="Times New Roman" w:cs="Times New Roman"/>
          <w:sz w:val="24"/>
          <w:szCs w:val="24"/>
        </w:rPr>
        <w:t>2025 dhe të planeve të veprimit 2023</w:t>
      </w:r>
      <w:r w:rsidR="00387877">
        <w:rPr>
          <w:rFonts w:ascii="Times New Roman" w:hAnsi="Times New Roman" w:cs="Times New Roman"/>
          <w:sz w:val="24"/>
          <w:szCs w:val="24"/>
        </w:rPr>
        <w:t xml:space="preserve"> </w:t>
      </w:r>
      <w:r w:rsidRPr="009B7B58">
        <w:rPr>
          <w:rFonts w:ascii="Times New Roman" w:hAnsi="Times New Roman" w:cs="Times New Roman"/>
          <w:sz w:val="24"/>
          <w:szCs w:val="24"/>
        </w:rPr>
        <w:t>–</w:t>
      </w:r>
      <w:r w:rsidR="00387877">
        <w:rPr>
          <w:rFonts w:ascii="Times New Roman" w:hAnsi="Times New Roman" w:cs="Times New Roman"/>
          <w:sz w:val="24"/>
          <w:szCs w:val="24"/>
        </w:rPr>
        <w:t xml:space="preserve"> </w:t>
      </w:r>
      <w:r w:rsidRPr="009B7B58">
        <w:rPr>
          <w:rFonts w:ascii="Times New Roman" w:hAnsi="Times New Roman" w:cs="Times New Roman"/>
          <w:sz w:val="24"/>
          <w:szCs w:val="24"/>
        </w:rPr>
        <w:t>2025, ë</w:t>
      </w:r>
      <w:r w:rsidR="00CE04DE">
        <w:rPr>
          <w:rFonts w:ascii="Times New Roman" w:hAnsi="Times New Roman" w:cs="Times New Roman"/>
          <w:sz w:val="24"/>
          <w:szCs w:val="24"/>
        </w:rPr>
        <w:t>shtë miratuar me vendimin nr. 81</w:t>
      </w:r>
      <w:r w:rsidRPr="009B7B58">
        <w:rPr>
          <w:rFonts w:ascii="Times New Roman" w:hAnsi="Times New Roman" w:cs="Times New Roman"/>
          <w:sz w:val="24"/>
          <w:szCs w:val="24"/>
        </w:rPr>
        <w:t>, datë 14.</w:t>
      </w:r>
      <w:r w:rsidR="00387877">
        <w:rPr>
          <w:rFonts w:ascii="Times New Roman" w:hAnsi="Times New Roman" w:cs="Times New Roman"/>
          <w:sz w:val="24"/>
          <w:szCs w:val="24"/>
        </w:rPr>
        <w:t>0</w:t>
      </w:r>
      <w:r w:rsidRPr="009B7B58">
        <w:rPr>
          <w:rFonts w:ascii="Times New Roman" w:hAnsi="Times New Roman" w:cs="Times New Roman"/>
          <w:sz w:val="24"/>
          <w:szCs w:val="24"/>
        </w:rPr>
        <w:t>2.2023 të Këshillit të Ministrave.</w:t>
      </w:r>
    </w:p>
    <w:p w14:paraId="2ABE185C" w14:textId="77777777" w:rsidR="00387877" w:rsidRDefault="00CE04DE" w:rsidP="00592D4D">
      <w:pPr>
        <w:spacing w:line="276" w:lineRule="auto"/>
        <w:jc w:val="both"/>
        <w:rPr>
          <w:rFonts w:ascii="Times New Roman" w:hAnsi="Times New Roman" w:cs="Times New Roman"/>
          <w:sz w:val="24"/>
          <w:szCs w:val="24"/>
        </w:rPr>
      </w:pPr>
      <w:r>
        <w:rPr>
          <w:rFonts w:ascii="Times New Roman" w:hAnsi="Times New Roman" w:cs="Times New Roman"/>
          <w:sz w:val="24"/>
          <w:szCs w:val="24"/>
          <w:lang w:val="sq-AL"/>
        </w:rPr>
        <w:t>SNMVK 2024</w:t>
      </w:r>
      <w:r w:rsidR="00387877">
        <w:rPr>
          <w:rFonts w:ascii="Times New Roman" w:hAnsi="Times New Roman" w:cs="Times New Roman"/>
          <w:sz w:val="24"/>
          <w:szCs w:val="24"/>
          <w:lang w:val="sq-AL"/>
        </w:rPr>
        <w:t xml:space="preserve"> – </w:t>
      </w:r>
      <w:r>
        <w:rPr>
          <w:rFonts w:ascii="Times New Roman" w:hAnsi="Times New Roman" w:cs="Times New Roman"/>
          <w:sz w:val="24"/>
          <w:szCs w:val="24"/>
          <w:lang w:val="sq-AL"/>
        </w:rPr>
        <w:t>2030</w:t>
      </w:r>
      <w:r w:rsidR="009B7B58" w:rsidRPr="009B7B58">
        <w:rPr>
          <w:rFonts w:ascii="Times New Roman" w:hAnsi="Times New Roman" w:cs="Times New Roman"/>
          <w:b/>
          <w:sz w:val="24"/>
          <w:szCs w:val="24"/>
          <w:lang w:val="sq-AL"/>
        </w:rPr>
        <w:t xml:space="preserve"> </w:t>
      </w:r>
      <w:r w:rsidR="009B7B58" w:rsidRPr="009B7B58">
        <w:rPr>
          <w:rFonts w:ascii="Times New Roman" w:hAnsi="Times New Roman" w:cs="Times New Roman"/>
          <w:sz w:val="24"/>
          <w:szCs w:val="24"/>
          <w:lang w:val="sq-AL"/>
        </w:rPr>
        <w:t xml:space="preserve">lidhet me </w:t>
      </w:r>
      <w:r w:rsidR="009B7B58" w:rsidRPr="009B7B58">
        <w:rPr>
          <w:rFonts w:ascii="Times New Roman" w:hAnsi="Times New Roman" w:cs="Times New Roman"/>
          <w:i/>
          <w:sz w:val="24"/>
          <w:szCs w:val="24"/>
          <w:lang w:val="sq-AL"/>
        </w:rPr>
        <w:t>Strategjinë</w:t>
      </w:r>
      <w:r w:rsidR="009B7B58" w:rsidRPr="009B7B58">
        <w:rPr>
          <w:rFonts w:ascii="Times New Roman" w:eastAsia="Times New Roman" w:hAnsi="Times New Roman" w:cs="Times New Roman"/>
          <w:b/>
          <w:i/>
          <w:color w:val="000000"/>
          <w:sz w:val="24"/>
          <w:szCs w:val="24"/>
          <w:bdr w:val="none" w:sz="0" w:space="0" w:color="auto" w:frame="1"/>
          <w:shd w:val="clear" w:color="auto" w:fill="FFFFFF"/>
          <w:lang w:val="sq-AL" w:eastAsia="sq-AL"/>
        </w:rPr>
        <w:t xml:space="preserve"> </w:t>
      </w:r>
      <w:r w:rsidR="009B7B58" w:rsidRPr="009B7B58">
        <w:rPr>
          <w:rFonts w:ascii="Times New Roman" w:eastAsia="Times New Roman" w:hAnsi="Times New Roman" w:cs="Times New Roman"/>
          <w:i/>
          <w:color w:val="000000"/>
          <w:sz w:val="24"/>
          <w:szCs w:val="24"/>
          <w:bdr w:val="none" w:sz="0" w:space="0" w:color="auto" w:frame="1"/>
          <w:shd w:val="clear" w:color="auto" w:fill="FFFFFF"/>
          <w:lang w:val="sq-AL" w:eastAsia="sq-AL"/>
        </w:rPr>
        <w:t>kundër Krimit të Organizuar dhe Krimeve të Rënda dhe Planit</w:t>
      </w:r>
      <w:r w:rsidR="009B7B58" w:rsidRPr="009B7B58">
        <w:rPr>
          <w:rFonts w:ascii="Times New Roman" w:eastAsia="Times New Roman" w:hAnsi="Times New Roman" w:cs="Times New Roman"/>
          <w:i/>
          <w:color w:val="000000"/>
          <w:sz w:val="24"/>
          <w:szCs w:val="24"/>
          <w:lang w:val="sq-AL" w:eastAsia="sq-AL"/>
        </w:rPr>
        <w:t xml:space="preserve"> </w:t>
      </w:r>
      <w:r w:rsidR="009B7B58" w:rsidRPr="009B7B58">
        <w:rPr>
          <w:rFonts w:ascii="Times New Roman" w:eastAsia="Times New Roman" w:hAnsi="Times New Roman" w:cs="Times New Roman"/>
          <w:i/>
          <w:color w:val="000000"/>
          <w:sz w:val="24"/>
          <w:szCs w:val="24"/>
          <w:bdr w:val="none" w:sz="0" w:space="0" w:color="auto" w:frame="1"/>
          <w:shd w:val="clear" w:color="auto" w:fill="FFFFFF"/>
          <w:lang w:val="sq-AL" w:eastAsia="sq-AL"/>
        </w:rPr>
        <w:t>Kombëtar të Veprimit për Luftën kundër Trafikimit të Personave</w:t>
      </w:r>
      <w:r w:rsidR="009B7B58" w:rsidRPr="009B7B58">
        <w:rPr>
          <w:rFonts w:ascii="Times New Roman" w:eastAsia="Times New Roman" w:hAnsi="Times New Roman" w:cs="Times New Roman"/>
          <w:color w:val="000000"/>
          <w:sz w:val="24"/>
          <w:szCs w:val="24"/>
          <w:bdr w:val="none" w:sz="0" w:space="0" w:color="auto" w:frame="1"/>
          <w:shd w:val="clear" w:color="auto" w:fill="FFFFFF"/>
          <w:lang w:val="sq-AL" w:eastAsia="sq-AL"/>
        </w:rPr>
        <w:t xml:space="preserve"> konkretisht me Qëllimin </w:t>
      </w:r>
      <w:r w:rsidR="00387877">
        <w:rPr>
          <w:rFonts w:ascii="Times New Roman" w:eastAsia="Times New Roman" w:hAnsi="Times New Roman" w:cs="Times New Roman"/>
          <w:color w:val="000000"/>
          <w:sz w:val="24"/>
          <w:szCs w:val="24"/>
          <w:bdr w:val="none" w:sz="0" w:space="0" w:color="auto" w:frame="1"/>
          <w:shd w:val="clear" w:color="auto" w:fill="FFFFFF"/>
          <w:lang w:val="sq-AL" w:eastAsia="sq-AL"/>
        </w:rPr>
        <w:t>Politik</w:t>
      </w:r>
      <w:r w:rsidR="009B7B58" w:rsidRPr="009B7B58">
        <w:rPr>
          <w:rFonts w:ascii="Times New Roman" w:eastAsia="Times New Roman" w:hAnsi="Times New Roman" w:cs="Times New Roman"/>
          <w:color w:val="000000"/>
          <w:sz w:val="24"/>
          <w:szCs w:val="24"/>
          <w:bdr w:val="none" w:sz="0" w:space="0" w:color="auto" w:frame="1"/>
          <w:shd w:val="clear" w:color="auto" w:fill="FFFFFF"/>
          <w:lang w:val="sq-AL" w:eastAsia="sq-AL"/>
        </w:rPr>
        <w:t xml:space="preserve"> 1</w:t>
      </w:r>
      <w:r w:rsidR="00387877">
        <w:rPr>
          <w:rFonts w:ascii="Times New Roman" w:eastAsia="Times New Roman" w:hAnsi="Times New Roman" w:cs="Times New Roman"/>
          <w:color w:val="000000"/>
          <w:sz w:val="24"/>
          <w:szCs w:val="24"/>
          <w:bdr w:val="none" w:sz="0" w:space="0" w:color="auto" w:frame="1"/>
          <w:shd w:val="clear" w:color="auto" w:fill="FFFFFF"/>
          <w:lang w:val="sq-AL" w:eastAsia="sq-AL"/>
        </w:rPr>
        <w:t xml:space="preserve"> </w:t>
      </w:r>
      <w:r w:rsidR="009B7B58" w:rsidRPr="009B7B58">
        <w:rPr>
          <w:rFonts w:ascii="Times New Roman" w:eastAsia="Times New Roman" w:hAnsi="Times New Roman" w:cs="Times New Roman"/>
          <w:color w:val="000000"/>
          <w:sz w:val="24"/>
          <w:szCs w:val="24"/>
          <w:bdr w:val="none" w:sz="0" w:space="0" w:color="auto" w:frame="1"/>
          <w:shd w:val="clear" w:color="auto" w:fill="FFFFFF"/>
          <w:lang w:val="sq-AL" w:eastAsia="sq-AL"/>
        </w:rPr>
        <w:t xml:space="preserve">“Ulja e kërcënimit dhe ndikimit të krimit të organizuar dhe krimeve të rënda me </w:t>
      </w:r>
      <w:r w:rsidR="00387877">
        <w:rPr>
          <w:rFonts w:ascii="Times New Roman" w:eastAsia="Times New Roman" w:hAnsi="Times New Roman" w:cs="Times New Roman"/>
          <w:color w:val="000000"/>
          <w:sz w:val="24"/>
          <w:szCs w:val="24"/>
          <w:bdr w:val="none" w:sz="0" w:space="0" w:color="auto" w:frame="1"/>
          <w:shd w:val="clear" w:color="auto" w:fill="FFFFFF"/>
          <w:lang w:val="sq-AL" w:eastAsia="sq-AL"/>
        </w:rPr>
        <w:t>O</w:t>
      </w:r>
      <w:r w:rsidR="009B7B58" w:rsidRPr="009B7B58">
        <w:rPr>
          <w:rFonts w:ascii="Times New Roman" w:eastAsia="Times New Roman" w:hAnsi="Times New Roman" w:cs="Times New Roman"/>
          <w:color w:val="000000"/>
          <w:sz w:val="24"/>
          <w:szCs w:val="24"/>
          <w:bdr w:val="none" w:sz="0" w:space="0" w:color="auto" w:frame="1"/>
          <w:shd w:val="clear" w:color="auto" w:fill="FFFFFF"/>
          <w:lang w:val="sq-AL" w:eastAsia="sq-AL"/>
        </w:rPr>
        <w:t xml:space="preserve">bjektivin </w:t>
      </w:r>
      <w:r w:rsidR="00387877">
        <w:rPr>
          <w:rFonts w:ascii="Times New Roman" w:eastAsia="Times New Roman" w:hAnsi="Times New Roman" w:cs="Times New Roman"/>
          <w:color w:val="000000"/>
          <w:sz w:val="24"/>
          <w:szCs w:val="24"/>
          <w:bdr w:val="none" w:sz="0" w:space="0" w:color="auto" w:frame="1"/>
          <w:shd w:val="clear" w:color="auto" w:fill="FFFFFF"/>
          <w:lang w:val="sq-AL" w:eastAsia="sq-AL"/>
        </w:rPr>
        <w:t>S</w:t>
      </w:r>
      <w:r w:rsidR="009B7B58" w:rsidRPr="009B7B58">
        <w:rPr>
          <w:rFonts w:ascii="Times New Roman" w:eastAsia="Times New Roman" w:hAnsi="Times New Roman" w:cs="Times New Roman"/>
          <w:color w:val="000000"/>
          <w:sz w:val="24"/>
          <w:szCs w:val="24"/>
          <w:bdr w:val="none" w:sz="0" w:space="0" w:color="auto" w:frame="1"/>
          <w:shd w:val="clear" w:color="auto" w:fill="FFFFFF"/>
          <w:lang w:val="sq-AL" w:eastAsia="sq-AL"/>
        </w:rPr>
        <w:t>pecifik</w:t>
      </w:r>
      <w:r w:rsidR="009B7B58" w:rsidRPr="009B7B58">
        <w:rPr>
          <w:rFonts w:ascii="Times New Roman" w:eastAsia="Times New Roman" w:hAnsi="Times New Roman" w:cs="Times New Roman"/>
          <w:b/>
          <w:color w:val="000000"/>
          <w:sz w:val="24"/>
          <w:szCs w:val="24"/>
          <w:bdr w:val="none" w:sz="0" w:space="0" w:color="auto" w:frame="1"/>
          <w:shd w:val="clear" w:color="auto" w:fill="FFFFFF"/>
          <w:lang w:val="sq-AL" w:eastAsia="sq-AL"/>
        </w:rPr>
        <w:t xml:space="preserve"> </w:t>
      </w:r>
      <w:r w:rsidR="009B7B58" w:rsidRPr="009B7B58">
        <w:rPr>
          <w:rFonts w:ascii="Times New Roman" w:hAnsi="Times New Roman" w:cs="Times New Roman"/>
          <w:sz w:val="24"/>
          <w:szCs w:val="24"/>
        </w:rPr>
        <w:t xml:space="preserve">1.3 “Goditja e krimit ekonomik dhe pastrimit të parave” me </w:t>
      </w:r>
      <w:r w:rsidR="00387877">
        <w:rPr>
          <w:rFonts w:ascii="Times New Roman" w:hAnsi="Times New Roman" w:cs="Times New Roman"/>
          <w:sz w:val="24"/>
          <w:szCs w:val="24"/>
        </w:rPr>
        <w:t>O</w:t>
      </w:r>
      <w:r w:rsidR="009B7B58" w:rsidRPr="009B7B58">
        <w:rPr>
          <w:rFonts w:ascii="Times New Roman" w:hAnsi="Times New Roman" w:cs="Times New Roman"/>
          <w:sz w:val="24"/>
          <w:szCs w:val="24"/>
        </w:rPr>
        <w:t xml:space="preserve">bjektivin </w:t>
      </w:r>
      <w:r w:rsidR="00387877">
        <w:rPr>
          <w:rFonts w:ascii="Times New Roman" w:hAnsi="Times New Roman" w:cs="Times New Roman"/>
          <w:sz w:val="24"/>
          <w:szCs w:val="24"/>
        </w:rPr>
        <w:t>S</w:t>
      </w:r>
      <w:r w:rsidR="009B7B58" w:rsidRPr="009B7B58">
        <w:rPr>
          <w:rFonts w:ascii="Times New Roman" w:hAnsi="Times New Roman" w:cs="Times New Roman"/>
          <w:sz w:val="24"/>
          <w:szCs w:val="24"/>
        </w:rPr>
        <w:t>pecifik 1.4</w:t>
      </w:r>
      <w:r w:rsidR="00387877">
        <w:rPr>
          <w:rFonts w:ascii="Times New Roman" w:hAnsi="Times New Roman" w:cs="Times New Roman"/>
          <w:sz w:val="24"/>
          <w:szCs w:val="24"/>
        </w:rPr>
        <w:t xml:space="preserve"> </w:t>
      </w:r>
      <w:r w:rsidR="009B7B58" w:rsidRPr="009B7B58">
        <w:rPr>
          <w:rFonts w:ascii="Times New Roman" w:hAnsi="Times New Roman" w:cs="Times New Roman"/>
          <w:sz w:val="24"/>
          <w:szCs w:val="24"/>
        </w:rPr>
        <w:t>“Hetimi, ndjekja penale dhe dënimi i drejtuesve dhe anëtarëve të strukturave kriminale me</w:t>
      </w:r>
      <w:r w:rsidR="009B7B58" w:rsidRPr="009B7B58">
        <w:rPr>
          <w:rFonts w:ascii="Times New Roman" w:eastAsia="Times New Roman" w:hAnsi="Times New Roman" w:cs="Times New Roman"/>
          <w:color w:val="000000"/>
          <w:sz w:val="24"/>
          <w:szCs w:val="24"/>
          <w:bdr w:val="none" w:sz="0" w:space="0" w:color="auto" w:frame="1"/>
          <w:shd w:val="clear" w:color="auto" w:fill="FFFFFF"/>
          <w:lang w:val="sq-AL" w:eastAsia="sq-AL"/>
        </w:rPr>
        <w:t xml:space="preserve"> </w:t>
      </w:r>
      <w:r w:rsidR="00387877">
        <w:rPr>
          <w:rFonts w:ascii="Times New Roman" w:eastAsia="Times New Roman" w:hAnsi="Times New Roman" w:cs="Times New Roman"/>
          <w:color w:val="000000"/>
          <w:sz w:val="24"/>
          <w:szCs w:val="24"/>
          <w:bdr w:val="none" w:sz="0" w:space="0" w:color="auto" w:frame="1"/>
          <w:shd w:val="clear" w:color="auto" w:fill="FFFFFF"/>
          <w:lang w:val="sq-AL" w:eastAsia="sq-AL"/>
        </w:rPr>
        <w:t>O</w:t>
      </w:r>
      <w:r w:rsidR="009B7B58" w:rsidRPr="009B7B58">
        <w:rPr>
          <w:rFonts w:ascii="Times New Roman" w:eastAsia="Times New Roman" w:hAnsi="Times New Roman" w:cs="Times New Roman"/>
          <w:color w:val="000000"/>
          <w:sz w:val="24"/>
          <w:szCs w:val="24"/>
          <w:bdr w:val="none" w:sz="0" w:space="0" w:color="auto" w:frame="1"/>
          <w:shd w:val="clear" w:color="auto" w:fill="FFFFFF"/>
          <w:lang w:val="sq-AL" w:eastAsia="sq-AL"/>
        </w:rPr>
        <w:t xml:space="preserve">bjektivin </w:t>
      </w:r>
      <w:r w:rsidR="00387877">
        <w:rPr>
          <w:rFonts w:ascii="Times New Roman" w:eastAsia="Times New Roman" w:hAnsi="Times New Roman" w:cs="Times New Roman"/>
          <w:color w:val="000000"/>
          <w:sz w:val="24"/>
          <w:szCs w:val="24"/>
          <w:bdr w:val="none" w:sz="0" w:space="0" w:color="auto" w:frame="1"/>
          <w:shd w:val="clear" w:color="auto" w:fill="FFFFFF"/>
          <w:lang w:val="sq-AL" w:eastAsia="sq-AL"/>
        </w:rPr>
        <w:t>S</w:t>
      </w:r>
      <w:r w:rsidR="009B7B58" w:rsidRPr="009B7B58">
        <w:rPr>
          <w:rFonts w:ascii="Times New Roman" w:eastAsia="Times New Roman" w:hAnsi="Times New Roman" w:cs="Times New Roman"/>
          <w:color w:val="000000"/>
          <w:sz w:val="24"/>
          <w:szCs w:val="24"/>
          <w:bdr w:val="none" w:sz="0" w:space="0" w:color="auto" w:frame="1"/>
          <w:shd w:val="clear" w:color="auto" w:fill="FFFFFF"/>
          <w:lang w:val="sq-AL" w:eastAsia="sq-AL"/>
        </w:rPr>
        <w:t>pecifik</w:t>
      </w:r>
      <w:r w:rsidR="009B7B58" w:rsidRPr="009B7B58">
        <w:rPr>
          <w:rFonts w:ascii="Times New Roman" w:hAnsi="Times New Roman" w:cs="Times New Roman"/>
          <w:sz w:val="24"/>
          <w:szCs w:val="24"/>
        </w:rPr>
        <w:t xml:space="preserve"> 1.6 “Kapja e personave në kërkim ndërkombëtar”. </w:t>
      </w:r>
      <w:r>
        <w:rPr>
          <w:rFonts w:ascii="Times New Roman" w:hAnsi="Times New Roman" w:cs="Times New Roman"/>
          <w:sz w:val="24"/>
          <w:szCs w:val="24"/>
          <w:lang w:val="sq-AL"/>
        </w:rPr>
        <w:t xml:space="preserve">Gjithashtu </w:t>
      </w:r>
      <w:r w:rsidR="009B7B58" w:rsidRPr="009B7B58">
        <w:rPr>
          <w:rFonts w:ascii="Times New Roman" w:hAnsi="Times New Roman" w:cs="Times New Roman"/>
          <w:sz w:val="24"/>
          <w:szCs w:val="24"/>
          <w:lang w:val="sq-AL"/>
        </w:rPr>
        <w:t>SNMVK 2024</w:t>
      </w:r>
      <w:r w:rsidR="00387877">
        <w:rPr>
          <w:rFonts w:ascii="Times New Roman" w:hAnsi="Times New Roman" w:cs="Times New Roman"/>
          <w:sz w:val="24"/>
          <w:szCs w:val="24"/>
          <w:lang w:val="sq-AL"/>
        </w:rPr>
        <w:t xml:space="preserve"> – </w:t>
      </w:r>
      <w:r w:rsidR="009B7B58" w:rsidRPr="009B7B58">
        <w:rPr>
          <w:rFonts w:ascii="Times New Roman" w:hAnsi="Times New Roman" w:cs="Times New Roman"/>
          <w:sz w:val="24"/>
          <w:szCs w:val="24"/>
          <w:lang w:val="sq-AL"/>
        </w:rPr>
        <w:t>2030</w:t>
      </w:r>
      <w:r w:rsidR="00387877">
        <w:rPr>
          <w:rFonts w:ascii="Times New Roman" w:hAnsi="Times New Roman" w:cs="Times New Roman"/>
          <w:b/>
          <w:sz w:val="24"/>
          <w:szCs w:val="24"/>
          <w:lang w:val="sq-AL"/>
        </w:rPr>
        <w:t xml:space="preserve"> </w:t>
      </w:r>
      <w:r w:rsidR="00387877">
        <w:rPr>
          <w:rFonts w:ascii="Times New Roman" w:hAnsi="Times New Roman" w:cs="Times New Roman"/>
          <w:sz w:val="24"/>
          <w:szCs w:val="24"/>
          <w:lang w:val="sq-AL"/>
        </w:rPr>
        <w:t>l</w:t>
      </w:r>
      <w:r w:rsidR="009B7B58" w:rsidRPr="009B7B58">
        <w:rPr>
          <w:rFonts w:ascii="Times New Roman" w:hAnsi="Times New Roman" w:cs="Times New Roman"/>
          <w:sz w:val="24"/>
          <w:szCs w:val="24"/>
          <w:lang w:val="sq-AL"/>
        </w:rPr>
        <w:t xml:space="preserve">idhet me </w:t>
      </w:r>
      <w:r w:rsidR="009B7B58" w:rsidRPr="009B7B58">
        <w:rPr>
          <w:rFonts w:ascii="Times New Roman" w:hAnsi="Times New Roman" w:cs="Times New Roman"/>
          <w:sz w:val="24"/>
          <w:szCs w:val="24"/>
        </w:rPr>
        <w:t xml:space="preserve">Qëllimin e </w:t>
      </w:r>
      <w:r w:rsidR="00387877">
        <w:rPr>
          <w:rFonts w:ascii="Times New Roman" w:hAnsi="Times New Roman" w:cs="Times New Roman"/>
          <w:sz w:val="24"/>
          <w:szCs w:val="24"/>
        </w:rPr>
        <w:t xml:space="preserve">Politik 3 </w:t>
      </w:r>
      <w:r w:rsidR="009B7B58" w:rsidRPr="009B7B58">
        <w:rPr>
          <w:rFonts w:ascii="Times New Roman" w:hAnsi="Times New Roman" w:cs="Times New Roman"/>
          <w:sz w:val="24"/>
          <w:szCs w:val="24"/>
        </w:rPr>
        <w:t xml:space="preserve">“Rritja e forcës parandaluese ndaj kërcënimeve të krimit të organizuar dhe krimeve të rënda” dhe me </w:t>
      </w:r>
      <w:r w:rsidR="00387877">
        <w:rPr>
          <w:rFonts w:ascii="Times New Roman" w:hAnsi="Times New Roman" w:cs="Times New Roman"/>
          <w:sz w:val="24"/>
          <w:szCs w:val="24"/>
        </w:rPr>
        <w:t>O</w:t>
      </w:r>
      <w:r w:rsidR="009B7B58" w:rsidRPr="009B7B58">
        <w:rPr>
          <w:rFonts w:ascii="Times New Roman" w:hAnsi="Times New Roman" w:cs="Times New Roman"/>
          <w:sz w:val="24"/>
          <w:szCs w:val="24"/>
        </w:rPr>
        <w:t xml:space="preserve">bjektivin </w:t>
      </w:r>
      <w:r w:rsidR="00387877">
        <w:rPr>
          <w:rFonts w:ascii="Times New Roman" w:hAnsi="Times New Roman" w:cs="Times New Roman"/>
          <w:sz w:val="24"/>
          <w:szCs w:val="24"/>
        </w:rPr>
        <w:t>S</w:t>
      </w:r>
      <w:r w:rsidR="009B7B58" w:rsidRPr="009B7B58">
        <w:rPr>
          <w:rFonts w:ascii="Times New Roman" w:hAnsi="Times New Roman" w:cs="Times New Roman"/>
          <w:sz w:val="24"/>
          <w:szCs w:val="24"/>
        </w:rPr>
        <w:t xml:space="preserve">pecifik 3.2 </w:t>
      </w:r>
      <w:r w:rsidR="00387877">
        <w:rPr>
          <w:rFonts w:ascii="Times New Roman" w:hAnsi="Times New Roman" w:cs="Times New Roman"/>
          <w:sz w:val="24"/>
          <w:szCs w:val="24"/>
        </w:rPr>
        <w:t>“</w:t>
      </w:r>
      <w:r w:rsidR="009B7B58" w:rsidRPr="009B7B58">
        <w:rPr>
          <w:rFonts w:ascii="Times New Roman" w:hAnsi="Times New Roman" w:cs="Times New Roman"/>
          <w:sz w:val="24"/>
          <w:szCs w:val="24"/>
        </w:rPr>
        <w:t>Ofrimi dhe koordinimi i mbështetjes së brendshme/huaj për zona dhe komunitete vulnerabël</w:t>
      </w:r>
      <w:r w:rsidR="00387877">
        <w:rPr>
          <w:rFonts w:ascii="Times New Roman" w:hAnsi="Times New Roman" w:cs="Times New Roman"/>
          <w:sz w:val="24"/>
          <w:szCs w:val="24"/>
        </w:rPr>
        <w:t>”.</w:t>
      </w:r>
    </w:p>
    <w:p w14:paraId="6BB00A1A" w14:textId="164A5477" w:rsidR="009B7B58" w:rsidRPr="00592D4D" w:rsidRDefault="009B7B58" w:rsidP="00592D4D">
      <w:pPr>
        <w:spacing w:line="276" w:lineRule="auto"/>
        <w:jc w:val="both"/>
        <w:rPr>
          <w:rFonts w:ascii="Times New Roman" w:hAnsi="Times New Roman" w:cs="Times New Roman"/>
          <w:sz w:val="24"/>
          <w:szCs w:val="24"/>
        </w:rPr>
      </w:pPr>
      <w:r w:rsidRPr="009B7B58">
        <w:rPr>
          <w:rFonts w:ascii="Times New Roman" w:hAnsi="Times New Roman" w:cs="Times New Roman"/>
          <w:color w:val="000000" w:themeColor="text1"/>
          <w:sz w:val="24"/>
          <w:szCs w:val="24"/>
        </w:rPr>
        <w:t>Strategjia kundër Krimit të Organizuar dhe Krimeve të Rënda dhe Plani Kombëtar i Veprimit për Luftën kundër Trafikimit të Personave 2021</w:t>
      </w:r>
      <w:r w:rsidR="00387877">
        <w:rPr>
          <w:rFonts w:ascii="Times New Roman" w:hAnsi="Times New Roman" w:cs="Times New Roman"/>
          <w:color w:val="000000" w:themeColor="text1"/>
          <w:sz w:val="24"/>
          <w:szCs w:val="24"/>
        </w:rPr>
        <w:t xml:space="preserve"> –</w:t>
      </w:r>
      <w:r w:rsidRPr="009B7B58">
        <w:rPr>
          <w:rFonts w:ascii="Times New Roman" w:hAnsi="Times New Roman" w:cs="Times New Roman"/>
          <w:color w:val="000000" w:themeColor="text1"/>
          <w:sz w:val="24"/>
          <w:szCs w:val="24"/>
        </w:rPr>
        <w:t xml:space="preserve"> 2023</w:t>
      </w:r>
      <w:r w:rsidRPr="009B7B58">
        <w:rPr>
          <w:rFonts w:ascii="Times New Roman" w:hAnsi="Times New Roman" w:cs="Times New Roman"/>
          <w:noProof/>
          <w:color w:val="000000" w:themeColor="text1"/>
          <w:sz w:val="24"/>
          <w:szCs w:val="24"/>
        </w:rPr>
        <w:t xml:space="preserve"> është miratuar</w:t>
      </w:r>
      <w:r w:rsidR="00CE04DE">
        <w:rPr>
          <w:rFonts w:ascii="Times New Roman" w:hAnsi="Times New Roman" w:cs="Times New Roman"/>
          <w:color w:val="000000" w:themeColor="text1"/>
          <w:sz w:val="24"/>
          <w:szCs w:val="24"/>
        </w:rPr>
        <w:t xml:space="preserve"> fillimisht me </w:t>
      </w:r>
      <w:r w:rsidR="00387877">
        <w:rPr>
          <w:rFonts w:ascii="Times New Roman" w:hAnsi="Times New Roman" w:cs="Times New Roman"/>
          <w:color w:val="000000" w:themeColor="text1"/>
          <w:sz w:val="24"/>
          <w:szCs w:val="24"/>
        </w:rPr>
        <w:t>v</w:t>
      </w:r>
      <w:r w:rsidR="00CE04DE">
        <w:rPr>
          <w:rFonts w:ascii="Times New Roman" w:hAnsi="Times New Roman" w:cs="Times New Roman"/>
          <w:color w:val="000000" w:themeColor="text1"/>
          <w:sz w:val="24"/>
          <w:szCs w:val="24"/>
        </w:rPr>
        <w:t xml:space="preserve">endimin nr. 1140, </w:t>
      </w:r>
      <w:r w:rsidR="00CE04DE">
        <w:rPr>
          <w:rFonts w:ascii="Times New Roman" w:hAnsi="Times New Roman" w:cs="Times New Roman"/>
          <w:color w:val="000000" w:themeColor="text1"/>
          <w:sz w:val="24"/>
          <w:szCs w:val="24"/>
        </w:rPr>
        <w:lastRenderedPageBreak/>
        <w:t xml:space="preserve">datë 24.12.2020. </w:t>
      </w:r>
      <w:r w:rsidRPr="009B7B58">
        <w:rPr>
          <w:rFonts w:ascii="Times New Roman" w:hAnsi="Times New Roman" w:cs="Times New Roman"/>
          <w:color w:val="000000" w:themeColor="text1"/>
          <w:sz w:val="24"/>
          <w:szCs w:val="24"/>
        </w:rPr>
        <w:t>Ky akt ka pësuar ndryshime me VKM nr. 670, datë 10.11.2021 dhe me VKM n</w:t>
      </w:r>
      <w:r w:rsidRPr="009B7B58">
        <w:rPr>
          <w:rFonts w:ascii="Times New Roman" w:hAnsi="Times New Roman" w:cs="Times New Roman"/>
          <w:sz w:val="24"/>
          <w:szCs w:val="24"/>
        </w:rPr>
        <w:t xml:space="preserve">r. 54, datë </w:t>
      </w:r>
      <w:r w:rsidR="00387877">
        <w:rPr>
          <w:rFonts w:ascii="Times New Roman" w:hAnsi="Times New Roman" w:cs="Times New Roman"/>
          <w:sz w:val="24"/>
          <w:szCs w:val="24"/>
        </w:rPr>
        <w:t>0</w:t>
      </w:r>
      <w:r w:rsidRPr="009B7B58">
        <w:rPr>
          <w:rFonts w:ascii="Times New Roman" w:hAnsi="Times New Roman" w:cs="Times New Roman"/>
          <w:sz w:val="24"/>
          <w:szCs w:val="24"/>
        </w:rPr>
        <w:t>1.</w:t>
      </w:r>
      <w:r w:rsidR="00387877">
        <w:rPr>
          <w:rFonts w:ascii="Times New Roman" w:hAnsi="Times New Roman" w:cs="Times New Roman"/>
          <w:sz w:val="24"/>
          <w:szCs w:val="24"/>
        </w:rPr>
        <w:t>0</w:t>
      </w:r>
      <w:r w:rsidRPr="009B7B58">
        <w:rPr>
          <w:rFonts w:ascii="Times New Roman" w:hAnsi="Times New Roman" w:cs="Times New Roman"/>
          <w:sz w:val="24"/>
          <w:szCs w:val="24"/>
        </w:rPr>
        <w:t>2.2023 “Për disa ndryshime në vendimin nr. 1140, datë 24.12.2020, të Këshillit të Ministrave, është miratuar Strategjia Kundër Krimit të Organizuar dhe Krimeve të Rënda, 2021</w:t>
      </w:r>
      <w:r w:rsidR="00387877">
        <w:rPr>
          <w:rFonts w:ascii="Times New Roman" w:hAnsi="Times New Roman" w:cs="Times New Roman"/>
          <w:sz w:val="24"/>
          <w:szCs w:val="24"/>
        </w:rPr>
        <w:t xml:space="preserve"> </w:t>
      </w:r>
      <w:r w:rsidRPr="009B7B58">
        <w:rPr>
          <w:rFonts w:ascii="Times New Roman" w:hAnsi="Times New Roman" w:cs="Times New Roman"/>
          <w:sz w:val="24"/>
          <w:szCs w:val="24"/>
        </w:rPr>
        <w:t xml:space="preserve">–2025, dhe planin e veprimit 2021–2022”, </w:t>
      </w:r>
      <w:r w:rsidR="00592D4D">
        <w:rPr>
          <w:rFonts w:ascii="Times New Roman" w:hAnsi="Times New Roman" w:cs="Times New Roman"/>
          <w:sz w:val="24"/>
          <w:szCs w:val="24"/>
        </w:rPr>
        <w:t>të ndryshuar</w:t>
      </w:r>
      <w:r w:rsidR="006E2BCC">
        <w:rPr>
          <w:rFonts w:ascii="Times New Roman" w:hAnsi="Times New Roman" w:cs="Times New Roman"/>
          <w:sz w:val="24"/>
          <w:szCs w:val="24"/>
        </w:rPr>
        <w:t>.</w:t>
      </w:r>
    </w:p>
    <w:p w14:paraId="2F99C365" w14:textId="194CD39A" w:rsidR="00387877" w:rsidRDefault="00256A68" w:rsidP="009B7B58">
      <w:pPr>
        <w:spacing w:beforeAutospacing="1" w:after="0" w:afterAutospacing="1" w:line="276" w:lineRule="auto"/>
        <w:jc w:val="both"/>
        <w:rPr>
          <w:rFonts w:ascii="Times New Roman" w:eastAsia="Times New Roman" w:hAnsi="Times New Roman" w:cs="Times New Roman"/>
          <w:b/>
          <w:color w:val="000000"/>
          <w:sz w:val="24"/>
          <w:szCs w:val="24"/>
          <w:lang w:val="en-GB" w:eastAsia="en-GB"/>
        </w:rPr>
      </w:pPr>
      <w:r>
        <w:rPr>
          <w:rFonts w:ascii="Times New Roman" w:hAnsi="Times New Roman" w:cs="Times New Roman"/>
          <w:b/>
          <w:sz w:val="24"/>
          <w:szCs w:val="24"/>
          <w:lang w:val="sq-AL"/>
        </w:rPr>
        <w:t xml:space="preserve">2.3.8 </w:t>
      </w:r>
      <w:r w:rsidR="00CE04DE">
        <w:rPr>
          <w:rFonts w:ascii="Times New Roman" w:hAnsi="Times New Roman" w:cs="Times New Roman"/>
          <w:b/>
          <w:sz w:val="24"/>
          <w:szCs w:val="24"/>
          <w:lang w:val="sq-AL"/>
        </w:rPr>
        <w:t>Lidhja e SNMVK 2024</w:t>
      </w:r>
      <w:r w:rsidR="00387877">
        <w:rPr>
          <w:rFonts w:ascii="Times New Roman" w:hAnsi="Times New Roman" w:cs="Times New Roman"/>
          <w:b/>
          <w:sz w:val="24"/>
          <w:szCs w:val="24"/>
          <w:lang w:val="sq-AL"/>
        </w:rPr>
        <w:t xml:space="preserve"> – </w:t>
      </w:r>
      <w:r w:rsidR="00CE04DE">
        <w:rPr>
          <w:rFonts w:ascii="Times New Roman" w:hAnsi="Times New Roman" w:cs="Times New Roman"/>
          <w:b/>
          <w:sz w:val="24"/>
          <w:szCs w:val="24"/>
          <w:lang w:val="sq-AL"/>
        </w:rPr>
        <w:t>2030</w:t>
      </w:r>
      <w:r w:rsidR="009B7B58" w:rsidRPr="009B7B58">
        <w:rPr>
          <w:rFonts w:ascii="Times New Roman" w:hAnsi="Times New Roman" w:cs="Times New Roman"/>
          <w:b/>
          <w:sz w:val="24"/>
          <w:szCs w:val="24"/>
          <w:lang w:val="sq-AL"/>
        </w:rPr>
        <w:t xml:space="preserve"> me Strategjinë e BE-së për të Drejtat e Viktimave të Krimit </w:t>
      </w:r>
      <w:r w:rsidR="00201D79">
        <w:rPr>
          <w:rFonts w:ascii="Times New Roman" w:eastAsia="Times New Roman" w:hAnsi="Times New Roman" w:cs="Times New Roman"/>
          <w:b/>
          <w:color w:val="000000"/>
          <w:sz w:val="24"/>
          <w:szCs w:val="24"/>
          <w:bdr w:val="none" w:sz="0" w:space="0" w:color="auto" w:frame="1"/>
          <w:lang w:val="sq-AL" w:eastAsia="en-GB"/>
        </w:rPr>
        <w:t>për periudhën 2020</w:t>
      </w:r>
      <w:r w:rsidR="00387877">
        <w:rPr>
          <w:rFonts w:ascii="Times New Roman" w:eastAsia="Times New Roman" w:hAnsi="Times New Roman" w:cs="Times New Roman"/>
          <w:b/>
          <w:color w:val="000000"/>
          <w:sz w:val="24"/>
          <w:szCs w:val="24"/>
          <w:bdr w:val="none" w:sz="0" w:space="0" w:color="auto" w:frame="1"/>
          <w:lang w:val="sq-AL" w:eastAsia="en-GB"/>
        </w:rPr>
        <w:t xml:space="preserve"> – </w:t>
      </w:r>
      <w:r w:rsidR="00201D79">
        <w:rPr>
          <w:rFonts w:ascii="Times New Roman" w:eastAsia="Times New Roman" w:hAnsi="Times New Roman" w:cs="Times New Roman"/>
          <w:b/>
          <w:color w:val="000000"/>
          <w:sz w:val="24"/>
          <w:szCs w:val="24"/>
          <w:bdr w:val="none" w:sz="0" w:space="0" w:color="auto" w:frame="1"/>
          <w:lang w:val="sq-AL" w:eastAsia="en-GB"/>
        </w:rPr>
        <w:t>2025</w:t>
      </w:r>
      <w:r w:rsidR="00387877">
        <w:rPr>
          <w:rFonts w:ascii="Times New Roman" w:eastAsia="Times New Roman" w:hAnsi="Times New Roman" w:cs="Times New Roman"/>
          <w:b/>
          <w:color w:val="000000"/>
          <w:sz w:val="24"/>
          <w:szCs w:val="24"/>
          <w:bdr w:val="none" w:sz="0" w:space="0" w:color="auto" w:frame="1"/>
          <w:lang w:val="sq-AL" w:eastAsia="en-GB"/>
        </w:rPr>
        <w:t xml:space="preserve"> </w:t>
      </w:r>
      <w:r w:rsidR="009B7B58" w:rsidRPr="009B7B58">
        <w:rPr>
          <w:rFonts w:ascii="Times New Roman" w:eastAsia="Times New Roman" w:hAnsi="Times New Roman" w:cs="Times New Roman"/>
          <w:b/>
          <w:color w:val="000000"/>
          <w:sz w:val="24"/>
          <w:szCs w:val="24"/>
          <w:bdr w:val="none" w:sz="0" w:space="0" w:color="auto" w:frame="1"/>
          <w:lang w:val="sq-AL" w:eastAsia="en-GB"/>
        </w:rPr>
        <w:t> </w:t>
      </w:r>
    </w:p>
    <w:p w14:paraId="1DFF6D7D" w14:textId="77777777" w:rsidR="003B79D1" w:rsidRDefault="00CE04DE" w:rsidP="003B79D1">
      <w:pPr>
        <w:spacing w:beforeAutospacing="1" w:after="0" w:afterAutospacing="1" w:line="276" w:lineRule="auto"/>
        <w:jc w:val="both"/>
        <w:rPr>
          <w:rFonts w:ascii="Times New Roman" w:eastAsia="Times New Roman" w:hAnsi="Times New Roman" w:cs="Times New Roman"/>
          <w:b/>
          <w:color w:val="000000"/>
          <w:sz w:val="24"/>
          <w:szCs w:val="24"/>
          <w:lang w:val="en-GB" w:eastAsia="en-GB"/>
        </w:rPr>
      </w:pPr>
      <w:r>
        <w:rPr>
          <w:rFonts w:ascii="Times New Roman" w:hAnsi="Times New Roman" w:cs="Times New Roman"/>
          <w:sz w:val="24"/>
          <w:szCs w:val="24"/>
          <w:lang w:val="sq-AL"/>
        </w:rPr>
        <w:t>SNMVK 2024</w:t>
      </w:r>
      <w:r w:rsidR="00387877">
        <w:rPr>
          <w:rFonts w:ascii="Times New Roman" w:hAnsi="Times New Roman" w:cs="Times New Roman"/>
          <w:sz w:val="24"/>
          <w:szCs w:val="24"/>
          <w:lang w:val="sq-AL"/>
        </w:rPr>
        <w:t xml:space="preserve"> – </w:t>
      </w:r>
      <w:r>
        <w:rPr>
          <w:rFonts w:ascii="Times New Roman" w:hAnsi="Times New Roman" w:cs="Times New Roman"/>
          <w:sz w:val="24"/>
          <w:szCs w:val="24"/>
          <w:lang w:val="sq-AL"/>
        </w:rPr>
        <w:t>2030</w:t>
      </w:r>
      <w:r w:rsidR="00201D79">
        <w:rPr>
          <w:rFonts w:ascii="Times New Roman" w:hAnsi="Times New Roman" w:cs="Times New Roman"/>
          <w:sz w:val="24"/>
          <w:szCs w:val="24"/>
          <w:lang w:val="sq-AL"/>
        </w:rPr>
        <w:t xml:space="preserve"> </w:t>
      </w:r>
      <w:r w:rsidR="009B7B58" w:rsidRPr="009B7B58">
        <w:rPr>
          <w:rFonts w:ascii="Times New Roman" w:hAnsi="Times New Roman" w:cs="Times New Roman"/>
          <w:sz w:val="24"/>
          <w:szCs w:val="24"/>
          <w:lang w:val="sq-AL"/>
        </w:rPr>
        <w:t>është përgatitur në frymën e Strategjisë së</w:t>
      </w:r>
      <w:r w:rsidR="009B7B58" w:rsidRPr="009B7B58">
        <w:rPr>
          <w:rFonts w:ascii="Times New Roman" w:eastAsia="Times New Roman" w:hAnsi="Times New Roman" w:cs="Times New Roman"/>
          <w:color w:val="000000"/>
          <w:sz w:val="24"/>
          <w:szCs w:val="24"/>
          <w:bdr w:val="none" w:sz="0" w:space="0" w:color="auto" w:frame="1"/>
          <w:lang w:val="sq-AL" w:eastAsia="en-GB"/>
        </w:rPr>
        <w:t xml:space="preserve"> Komisionit Evropian </w:t>
      </w:r>
      <w:r w:rsidR="009B7B58" w:rsidRPr="009B7B58">
        <w:rPr>
          <w:rFonts w:ascii="Times New Roman" w:hAnsi="Times New Roman" w:cs="Times New Roman"/>
          <w:sz w:val="24"/>
          <w:szCs w:val="24"/>
          <w:lang w:val="sq-AL"/>
        </w:rPr>
        <w:t>për të Drejtat e Viktimave të Krimit</w:t>
      </w:r>
      <w:r w:rsidR="009B7B58" w:rsidRPr="009B7B58">
        <w:rPr>
          <w:rFonts w:ascii="Times New Roman" w:hAnsi="Times New Roman" w:cs="Times New Roman"/>
          <w:b/>
          <w:sz w:val="24"/>
          <w:szCs w:val="24"/>
          <w:lang w:val="sq-AL"/>
        </w:rPr>
        <w:t xml:space="preserve"> </w:t>
      </w:r>
      <w:r w:rsidR="009B7B58" w:rsidRPr="009B7B58">
        <w:rPr>
          <w:rFonts w:ascii="Times New Roman" w:eastAsia="Times New Roman" w:hAnsi="Times New Roman" w:cs="Times New Roman"/>
          <w:color w:val="000000"/>
          <w:sz w:val="24"/>
          <w:szCs w:val="24"/>
          <w:bdr w:val="none" w:sz="0" w:space="0" w:color="auto" w:frame="1"/>
          <w:lang w:val="sq-AL" w:eastAsia="en-GB"/>
        </w:rPr>
        <w:t>për periudhën 2020</w:t>
      </w:r>
      <w:r w:rsidR="00387877">
        <w:rPr>
          <w:rFonts w:ascii="Times New Roman" w:eastAsia="Times New Roman" w:hAnsi="Times New Roman" w:cs="Times New Roman"/>
          <w:color w:val="000000"/>
          <w:sz w:val="24"/>
          <w:szCs w:val="24"/>
          <w:bdr w:val="none" w:sz="0" w:space="0" w:color="auto" w:frame="1"/>
          <w:lang w:val="sq-AL" w:eastAsia="en-GB"/>
        </w:rPr>
        <w:t xml:space="preserve"> – </w:t>
      </w:r>
      <w:r w:rsidR="009B7B58" w:rsidRPr="009B7B58">
        <w:rPr>
          <w:rFonts w:ascii="Times New Roman" w:eastAsia="Times New Roman" w:hAnsi="Times New Roman" w:cs="Times New Roman"/>
          <w:color w:val="000000"/>
          <w:sz w:val="24"/>
          <w:szCs w:val="24"/>
          <w:bdr w:val="none" w:sz="0" w:space="0" w:color="auto" w:frame="1"/>
          <w:lang w:val="sq-AL" w:eastAsia="en-GB"/>
        </w:rPr>
        <w:t xml:space="preserve">2025, </w:t>
      </w:r>
      <w:r w:rsidR="009B7B58" w:rsidRPr="009B7B58">
        <w:rPr>
          <w:rFonts w:ascii="Times New Roman" w:eastAsia="Times New Roman" w:hAnsi="Times New Roman" w:cs="Times New Roman"/>
          <w:sz w:val="24"/>
          <w:szCs w:val="24"/>
        </w:rPr>
        <w:t xml:space="preserve">konventave të Këshillit të Evropës ku shteti shqiptar është palë, jurisprudencën e GjEDNj, dhe me aktet e </w:t>
      </w:r>
      <w:r w:rsidR="003B79D1">
        <w:rPr>
          <w:rFonts w:ascii="Times New Roman" w:eastAsia="Times New Roman" w:hAnsi="Times New Roman" w:cs="Times New Roman"/>
          <w:i/>
          <w:sz w:val="24"/>
          <w:szCs w:val="24"/>
        </w:rPr>
        <w:t>a</w:t>
      </w:r>
      <w:r w:rsidR="009B7B58" w:rsidRPr="003B79D1">
        <w:rPr>
          <w:rFonts w:ascii="Times New Roman" w:eastAsia="Times New Roman" w:hAnsi="Times New Roman" w:cs="Times New Roman"/>
          <w:i/>
          <w:sz w:val="24"/>
          <w:szCs w:val="24"/>
        </w:rPr>
        <w:t>cquis</w:t>
      </w:r>
      <w:r w:rsidR="009B7B58" w:rsidRPr="009B7B58">
        <w:rPr>
          <w:rFonts w:ascii="Times New Roman" w:eastAsia="Times New Roman" w:hAnsi="Times New Roman" w:cs="Times New Roman"/>
          <w:sz w:val="24"/>
          <w:szCs w:val="24"/>
        </w:rPr>
        <w:t xml:space="preserve"> e </w:t>
      </w:r>
      <w:r w:rsidR="003B79D1">
        <w:rPr>
          <w:rFonts w:ascii="Times New Roman" w:eastAsia="Times New Roman" w:hAnsi="Times New Roman" w:cs="Times New Roman"/>
          <w:sz w:val="24"/>
          <w:szCs w:val="24"/>
        </w:rPr>
        <w:t>BE-së</w:t>
      </w:r>
      <w:r w:rsidR="009B7B58" w:rsidRPr="009B7B58">
        <w:rPr>
          <w:rFonts w:ascii="Times New Roman" w:eastAsia="Times New Roman" w:hAnsi="Times New Roman" w:cs="Times New Roman"/>
          <w:sz w:val="24"/>
          <w:szCs w:val="24"/>
        </w:rPr>
        <w:t xml:space="preserve"> për mbrojtjen e viktimave të krimit.</w:t>
      </w:r>
    </w:p>
    <w:p w14:paraId="088FE8F3" w14:textId="77777777" w:rsidR="003B79D1" w:rsidRDefault="009B7B58" w:rsidP="003B79D1">
      <w:pPr>
        <w:spacing w:beforeAutospacing="1" w:after="0" w:afterAutospacing="1" w:line="276" w:lineRule="auto"/>
        <w:jc w:val="both"/>
        <w:rPr>
          <w:rFonts w:ascii="Times New Roman" w:eastAsia="Times New Roman" w:hAnsi="Times New Roman" w:cs="Times New Roman"/>
          <w:b/>
          <w:color w:val="000000"/>
          <w:sz w:val="24"/>
          <w:szCs w:val="24"/>
          <w:lang w:val="en-GB" w:eastAsia="en-GB"/>
        </w:rPr>
      </w:pPr>
      <w:r w:rsidRPr="009B7B58">
        <w:rPr>
          <w:rFonts w:ascii="Times New Roman" w:hAnsi="Times New Roman" w:cs="Times New Roman"/>
          <w:sz w:val="24"/>
          <w:szCs w:val="24"/>
          <w:lang w:val="sq-AL"/>
        </w:rPr>
        <w:t xml:space="preserve">Strategjia e Komisionit Evropian bazohet në pesë fusha prioritare që garantojnë të drejtat e viktimave të veprave penala të cilat janë: a) </w:t>
      </w:r>
      <w:r w:rsidRPr="009B7B58">
        <w:rPr>
          <w:rFonts w:ascii="Times New Roman" w:hAnsi="Times New Roman" w:cs="Times New Roman"/>
          <w:sz w:val="24"/>
          <w:szCs w:val="24"/>
        </w:rPr>
        <w:t>Komunikimi efektiv me viktimat dhe një mjedis i sigurt për viktimat për të raportuar krimin</w:t>
      </w:r>
      <w:r w:rsidRPr="009B7B58">
        <w:rPr>
          <w:rFonts w:ascii="Times New Roman" w:hAnsi="Times New Roman" w:cs="Times New Roman"/>
          <w:sz w:val="24"/>
          <w:szCs w:val="24"/>
          <w:lang w:val="sq-AL"/>
        </w:rPr>
        <w:t xml:space="preserve">; b) </w:t>
      </w:r>
      <w:r w:rsidRPr="009B7B58">
        <w:rPr>
          <w:rFonts w:ascii="Times New Roman" w:hAnsi="Times New Roman" w:cs="Times New Roman"/>
          <w:sz w:val="24"/>
          <w:szCs w:val="24"/>
        </w:rPr>
        <w:t xml:space="preserve">Përmirësimi i mbështetjes dhe mbrojtjes për viktimat; </w:t>
      </w:r>
      <w:r w:rsidRPr="009B7B58">
        <w:rPr>
          <w:rFonts w:ascii="Times New Roman" w:hAnsi="Times New Roman" w:cs="Times New Roman"/>
          <w:sz w:val="24"/>
          <w:szCs w:val="24"/>
          <w:lang w:val="sq-AL"/>
        </w:rPr>
        <w:t xml:space="preserve">c) </w:t>
      </w:r>
      <w:r w:rsidRPr="009B7B58">
        <w:rPr>
          <w:rFonts w:ascii="Times New Roman" w:hAnsi="Times New Roman" w:cs="Times New Roman"/>
          <w:sz w:val="24"/>
          <w:szCs w:val="24"/>
        </w:rPr>
        <w:t>Lehtësimi i aksesit të viktimave në kompensim</w:t>
      </w:r>
      <w:r w:rsidRPr="009B7B58">
        <w:rPr>
          <w:rFonts w:ascii="Times New Roman" w:hAnsi="Times New Roman" w:cs="Times New Roman"/>
          <w:sz w:val="24"/>
          <w:szCs w:val="24"/>
          <w:lang w:val="sq-AL"/>
        </w:rPr>
        <w:t>; d)</w:t>
      </w:r>
      <w:r w:rsidRPr="009B7B58">
        <w:rPr>
          <w:rFonts w:ascii="Times New Roman" w:hAnsi="Times New Roman" w:cs="Times New Roman"/>
          <w:sz w:val="24"/>
          <w:szCs w:val="24"/>
        </w:rPr>
        <w:t xml:space="preserve"> Forcimi i bashkëpunimit dhe koordinimit ndërmjet të gjithë aktorëve përkatës</w:t>
      </w:r>
      <w:r w:rsidRPr="009B7B58">
        <w:rPr>
          <w:rFonts w:ascii="Times New Roman" w:hAnsi="Times New Roman" w:cs="Times New Roman"/>
          <w:sz w:val="24"/>
          <w:szCs w:val="24"/>
          <w:lang w:val="sq-AL"/>
        </w:rPr>
        <w:t>; e)</w:t>
      </w:r>
      <w:r w:rsidRPr="009B7B58">
        <w:rPr>
          <w:rFonts w:ascii="Times New Roman" w:hAnsi="Times New Roman" w:cs="Times New Roman"/>
          <w:sz w:val="24"/>
          <w:szCs w:val="24"/>
        </w:rPr>
        <w:t xml:space="preserve"> Forcimi i dimensionit ndërkombëtar të të drejtave të viktimave.</w:t>
      </w:r>
    </w:p>
    <w:p w14:paraId="346BBFAE" w14:textId="6298C94D" w:rsidR="009B7B58" w:rsidRPr="003B79D1" w:rsidRDefault="009B7B58" w:rsidP="003B79D1">
      <w:pPr>
        <w:spacing w:beforeAutospacing="1" w:after="0" w:afterAutospacing="1" w:line="276" w:lineRule="auto"/>
        <w:jc w:val="both"/>
        <w:rPr>
          <w:rFonts w:ascii="Times New Roman" w:eastAsia="Times New Roman" w:hAnsi="Times New Roman" w:cs="Times New Roman"/>
          <w:b/>
          <w:color w:val="000000"/>
          <w:sz w:val="24"/>
          <w:szCs w:val="24"/>
          <w:lang w:val="en-GB" w:eastAsia="en-GB"/>
        </w:rPr>
      </w:pPr>
      <w:r w:rsidRPr="009B7B58">
        <w:rPr>
          <w:rFonts w:ascii="Times New Roman" w:hAnsi="Times New Roman" w:cs="Times New Roman"/>
          <w:sz w:val="24"/>
          <w:szCs w:val="24"/>
        </w:rPr>
        <w:t xml:space="preserve">Strategjia e BE-së për të </w:t>
      </w:r>
      <w:r w:rsidR="003B79D1">
        <w:rPr>
          <w:rFonts w:ascii="Times New Roman" w:hAnsi="Times New Roman" w:cs="Times New Roman"/>
          <w:sz w:val="24"/>
          <w:szCs w:val="24"/>
        </w:rPr>
        <w:t>D</w:t>
      </w:r>
      <w:r w:rsidRPr="009B7B58">
        <w:rPr>
          <w:rFonts w:ascii="Times New Roman" w:hAnsi="Times New Roman" w:cs="Times New Roman"/>
          <w:sz w:val="24"/>
          <w:szCs w:val="24"/>
        </w:rPr>
        <w:t xml:space="preserve">rejtat e </w:t>
      </w:r>
      <w:r w:rsidR="003B79D1">
        <w:rPr>
          <w:rFonts w:ascii="Times New Roman" w:hAnsi="Times New Roman" w:cs="Times New Roman"/>
          <w:sz w:val="24"/>
          <w:szCs w:val="24"/>
        </w:rPr>
        <w:t>V</w:t>
      </w:r>
      <w:r w:rsidRPr="009B7B58">
        <w:rPr>
          <w:rFonts w:ascii="Times New Roman" w:hAnsi="Times New Roman" w:cs="Times New Roman"/>
          <w:sz w:val="24"/>
          <w:szCs w:val="24"/>
        </w:rPr>
        <w:t>iktimave 2020</w:t>
      </w:r>
      <w:r w:rsidR="003B79D1">
        <w:rPr>
          <w:rFonts w:ascii="Times New Roman" w:hAnsi="Times New Roman" w:cs="Times New Roman"/>
          <w:sz w:val="24"/>
          <w:szCs w:val="24"/>
        </w:rPr>
        <w:t xml:space="preserve"> – </w:t>
      </w:r>
      <w:r w:rsidRPr="009B7B58">
        <w:rPr>
          <w:rFonts w:ascii="Times New Roman" w:hAnsi="Times New Roman" w:cs="Times New Roman"/>
          <w:sz w:val="24"/>
          <w:szCs w:val="24"/>
        </w:rPr>
        <w:t>2025, e para në këtë fushë, synon të përmirësojë mbrojtjen e të drejtave të viktimave dhe viktimave me nevoja specifike të veçanta dhe të mbështesë të drejtat e të gjitha viktimave të veprave penale, pavarësisht se ku ka ndodhur vepra penale apo në çfar</w:t>
      </w:r>
      <w:r w:rsidR="003B79D1">
        <w:rPr>
          <w:rFonts w:ascii="Times New Roman" w:hAnsi="Times New Roman" w:cs="Times New Roman"/>
          <w:sz w:val="24"/>
          <w:szCs w:val="24"/>
        </w:rPr>
        <w:t>ë</w:t>
      </w:r>
      <w:r w:rsidRPr="009B7B58">
        <w:rPr>
          <w:rFonts w:ascii="Times New Roman" w:hAnsi="Times New Roman" w:cs="Times New Roman"/>
          <w:sz w:val="24"/>
          <w:szCs w:val="24"/>
        </w:rPr>
        <w:t xml:space="preserve"> rrethanash ka ndodhur vepra penale. </w:t>
      </w:r>
    </w:p>
    <w:p w14:paraId="24A535FA" w14:textId="43C08F6F" w:rsidR="009B7B58" w:rsidRPr="009B7B58" w:rsidRDefault="009B7B58" w:rsidP="009B7B58">
      <w:pPr>
        <w:spacing w:line="276" w:lineRule="auto"/>
        <w:jc w:val="both"/>
        <w:rPr>
          <w:rFonts w:ascii="Times New Roman" w:hAnsi="Times New Roman" w:cs="Times New Roman"/>
          <w:sz w:val="24"/>
          <w:szCs w:val="24"/>
        </w:rPr>
      </w:pPr>
      <w:r w:rsidRPr="009B7B58">
        <w:rPr>
          <w:rFonts w:ascii="Times New Roman" w:hAnsi="Times New Roman" w:cs="Times New Roman"/>
          <w:sz w:val="24"/>
          <w:szCs w:val="24"/>
        </w:rPr>
        <w:t xml:space="preserve">Strategjia e BE-së për të </w:t>
      </w:r>
      <w:r w:rsidR="003B79D1">
        <w:rPr>
          <w:rFonts w:ascii="Times New Roman" w:hAnsi="Times New Roman" w:cs="Times New Roman"/>
          <w:sz w:val="24"/>
          <w:szCs w:val="24"/>
        </w:rPr>
        <w:t>D</w:t>
      </w:r>
      <w:r w:rsidRPr="009B7B58">
        <w:rPr>
          <w:rFonts w:ascii="Times New Roman" w:hAnsi="Times New Roman" w:cs="Times New Roman"/>
          <w:sz w:val="24"/>
          <w:szCs w:val="24"/>
        </w:rPr>
        <w:t xml:space="preserve">rejtat e </w:t>
      </w:r>
      <w:r w:rsidR="003B79D1">
        <w:rPr>
          <w:rFonts w:ascii="Times New Roman" w:hAnsi="Times New Roman" w:cs="Times New Roman"/>
          <w:sz w:val="24"/>
          <w:szCs w:val="24"/>
        </w:rPr>
        <w:t>V</w:t>
      </w:r>
      <w:r w:rsidRPr="009B7B58">
        <w:rPr>
          <w:rFonts w:ascii="Times New Roman" w:hAnsi="Times New Roman" w:cs="Times New Roman"/>
          <w:sz w:val="24"/>
          <w:szCs w:val="24"/>
        </w:rPr>
        <w:t>iktimave 2020-2025 është e bazuar në një grup solid të direktivave që garantojnë të drejtat e viktimave, përmes direktivës për të drejtat e viktimave</w:t>
      </w:r>
      <w:r w:rsidRPr="009B7B58">
        <w:rPr>
          <w:rFonts w:ascii="Times New Roman" w:hAnsi="Times New Roman" w:cs="Times New Roman"/>
          <w:sz w:val="24"/>
          <w:szCs w:val="24"/>
          <w:vertAlign w:val="superscript"/>
        </w:rPr>
        <w:footnoteReference w:id="9"/>
      </w:r>
      <w:r w:rsidRPr="009B7B58">
        <w:rPr>
          <w:rFonts w:ascii="Times New Roman" w:hAnsi="Times New Roman" w:cs="Times New Roman"/>
          <w:sz w:val="24"/>
          <w:szCs w:val="24"/>
        </w:rPr>
        <w:t>, ku përfshihet e drejta për informacion, e drejta për mbështetje dhe mbrojtje, në përputhje me nevojat individuale të viktimave dhe një sërë të drejtash procedurale. Në këtë kuadër është miratuar gjithashtu Direktiva e Kompe</w:t>
      </w:r>
      <w:r w:rsidR="003B79D1">
        <w:rPr>
          <w:rFonts w:ascii="Times New Roman" w:hAnsi="Times New Roman" w:cs="Times New Roman"/>
          <w:sz w:val="24"/>
          <w:szCs w:val="24"/>
        </w:rPr>
        <w:t>n</w:t>
      </w:r>
      <w:r w:rsidRPr="009B7B58">
        <w:rPr>
          <w:rFonts w:ascii="Times New Roman" w:hAnsi="Times New Roman" w:cs="Times New Roman"/>
          <w:sz w:val="24"/>
          <w:szCs w:val="24"/>
        </w:rPr>
        <w:t>simit</w:t>
      </w:r>
      <w:r w:rsidRPr="009B7B58">
        <w:rPr>
          <w:rFonts w:ascii="Times New Roman" w:hAnsi="Times New Roman" w:cs="Times New Roman"/>
          <w:sz w:val="24"/>
          <w:szCs w:val="24"/>
          <w:vertAlign w:val="superscript"/>
        </w:rPr>
        <w:footnoteReference w:id="10"/>
      </w:r>
      <w:r w:rsidRPr="009B7B58">
        <w:rPr>
          <w:rFonts w:ascii="Times New Roman" w:hAnsi="Times New Roman" w:cs="Times New Roman"/>
          <w:sz w:val="24"/>
          <w:szCs w:val="24"/>
        </w:rPr>
        <w:t>, rregullat e BE-së për urdhrat evropianë të mbrojtjes</w:t>
      </w:r>
      <w:r w:rsidRPr="009B7B58">
        <w:rPr>
          <w:rFonts w:ascii="Times New Roman" w:hAnsi="Times New Roman" w:cs="Times New Roman"/>
          <w:sz w:val="24"/>
          <w:szCs w:val="24"/>
          <w:vertAlign w:val="superscript"/>
        </w:rPr>
        <w:footnoteReference w:id="11"/>
      </w:r>
      <w:r w:rsidRPr="009B7B58">
        <w:rPr>
          <w:rFonts w:ascii="Times New Roman" w:hAnsi="Times New Roman" w:cs="Times New Roman"/>
          <w:sz w:val="24"/>
          <w:szCs w:val="24"/>
        </w:rPr>
        <w:t>, Direktiva kundër Trafikimit</w:t>
      </w:r>
      <w:r w:rsidRPr="009B7B58">
        <w:rPr>
          <w:rFonts w:ascii="Times New Roman" w:hAnsi="Times New Roman" w:cs="Times New Roman"/>
          <w:sz w:val="24"/>
          <w:szCs w:val="24"/>
          <w:vertAlign w:val="superscript"/>
        </w:rPr>
        <w:footnoteReference w:id="12"/>
      </w:r>
      <w:r w:rsidRPr="009B7B58">
        <w:rPr>
          <w:rFonts w:ascii="Times New Roman" w:hAnsi="Times New Roman" w:cs="Times New Roman"/>
          <w:sz w:val="24"/>
          <w:szCs w:val="24"/>
        </w:rPr>
        <w:t>, Direktiva kundër abuzimit seksual dhe shfrytëzimit seksual të fëmijëve</w:t>
      </w:r>
      <w:r w:rsidRPr="009B7B58">
        <w:rPr>
          <w:rFonts w:ascii="Times New Roman" w:hAnsi="Times New Roman" w:cs="Times New Roman"/>
          <w:sz w:val="24"/>
          <w:szCs w:val="24"/>
          <w:vertAlign w:val="superscript"/>
        </w:rPr>
        <w:footnoteReference w:id="13"/>
      </w:r>
      <w:r w:rsidRPr="009B7B58">
        <w:rPr>
          <w:rFonts w:ascii="Times New Roman" w:hAnsi="Times New Roman" w:cs="Times New Roman"/>
          <w:sz w:val="24"/>
          <w:szCs w:val="24"/>
        </w:rPr>
        <w:t xml:space="preserve"> dhe Direktiva kundër terrorizmit</w:t>
      </w:r>
      <w:r w:rsidRPr="009B7B58">
        <w:rPr>
          <w:rFonts w:ascii="Times New Roman" w:hAnsi="Times New Roman" w:cs="Times New Roman"/>
          <w:sz w:val="24"/>
          <w:szCs w:val="24"/>
          <w:vertAlign w:val="superscript"/>
        </w:rPr>
        <w:footnoteReference w:id="14"/>
      </w:r>
      <w:r w:rsidRPr="009B7B58">
        <w:rPr>
          <w:rFonts w:ascii="Times New Roman" w:hAnsi="Times New Roman" w:cs="Times New Roman"/>
          <w:sz w:val="24"/>
          <w:szCs w:val="24"/>
        </w:rPr>
        <w:t xml:space="preserve"> me të drejta specifike për viktimat e terrorizmit. Shumica e shteteve anëtare ende nuk i kanë transpozuar plotësisht standardet minimale të dakorduara në rregullat e BE-së për të drejtat e viktimave. </w:t>
      </w:r>
    </w:p>
    <w:p w14:paraId="60854C3A" w14:textId="77777777" w:rsidR="00973AB4" w:rsidRDefault="009B7B58" w:rsidP="00973AB4">
      <w:pPr>
        <w:shd w:val="clear" w:color="auto" w:fill="FFFFFF"/>
        <w:spacing w:after="0" w:line="276" w:lineRule="auto"/>
        <w:jc w:val="both"/>
        <w:rPr>
          <w:rFonts w:ascii="Times New Roman" w:eastAsia="Times New Roman" w:hAnsi="Times New Roman" w:cs="Times New Roman"/>
          <w:spacing w:val="-2"/>
          <w:sz w:val="24"/>
          <w:szCs w:val="24"/>
        </w:rPr>
      </w:pPr>
      <w:r w:rsidRPr="009B7B58">
        <w:rPr>
          <w:rFonts w:ascii="Times New Roman" w:hAnsi="Times New Roman" w:cs="Times New Roman"/>
          <w:sz w:val="24"/>
          <w:szCs w:val="24"/>
        </w:rPr>
        <w:t xml:space="preserve">BE-ja ka nënshkruar gjithashtu Konventën e Këshillit të Evropës për parandalimin dhe luftimin e dhunës ndaj grave dhe dhunës në familje (Konventa e Stambollit). Gjithashtu, Shqipëria ka </w:t>
      </w:r>
      <w:r w:rsidRPr="009B7B58">
        <w:rPr>
          <w:rFonts w:ascii="Times New Roman" w:hAnsi="Times New Roman" w:cs="Times New Roman"/>
          <w:sz w:val="24"/>
          <w:szCs w:val="24"/>
        </w:rPr>
        <w:lastRenderedPageBreak/>
        <w:t xml:space="preserve">ratifikuar Konventën e Stambollit me ligjin </w:t>
      </w:r>
      <w:r w:rsidRPr="009B7B58">
        <w:rPr>
          <w:rFonts w:ascii="Times New Roman" w:eastAsia="Times New Roman" w:hAnsi="Times New Roman" w:cs="Times New Roman"/>
          <w:spacing w:val="-2"/>
          <w:sz w:val="24"/>
          <w:szCs w:val="24"/>
        </w:rPr>
        <w:t xml:space="preserve">nr. 104/2012, datë </w:t>
      </w:r>
      <w:r w:rsidR="00973AB4">
        <w:rPr>
          <w:rFonts w:ascii="Times New Roman" w:eastAsia="Times New Roman" w:hAnsi="Times New Roman" w:cs="Times New Roman"/>
          <w:spacing w:val="-2"/>
          <w:sz w:val="24"/>
          <w:szCs w:val="24"/>
        </w:rPr>
        <w:t>0</w:t>
      </w:r>
      <w:r w:rsidRPr="009B7B58">
        <w:rPr>
          <w:rFonts w:ascii="Times New Roman" w:eastAsia="Times New Roman" w:hAnsi="Times New Roman" w:cs="Times New Roman"/>
          <w:spacing w:val="-2"/>
          <w:sz w:val="24"/>
          <w:szCs w:val="24"/>
        </w:rPr>
        <w:t xml:space="preserve">8.11.2012 “Për ratifikimin e konventës së Këshillit  të Europës  “Për parandalimin  dhe  luftën  kundër  dhunës  ndaj  </w:t>
      </w:r>
      <w:r w:rsidR="00CE04DE">
        <w:rPr>
          <w:rFonts w:ascii="Times New Roman" w:eastAsia="Times New Roman" w:hAnsi="Times New Roman" w:cs="Times New Roman"/>
          <w:spacing w:val="-2"/>
          <w:sz w:val="24"/>
          <w:szCs w:val="24"/>
        </w:rPr>
        <w:t>grave  dhe  dhunës në familje”.</w:t>
      </w:r>
    </w:p>
    <w:p w14:paraId="0F4B5062" w14:textId="77777777" w:rsidR="00973AB4" w:rsidRDefault="00973AB4" w:rsidP="00973AB4">
      <w:pPr>
        <w:shd w:val="clear" w:color="auto" w:fill="FFFFFF"/>
        <w:spacing w:after="0" w:line="276" w:lineRule="auto"/>
        <w:jc w:val="both"/>
        <w:rPr>
          <w:rFonts w:ascii="Times New Roman" w:hAnsi="Times New Roman" w:cs="Times New Roman"/>
          <w:sz w:val="24"/>
          <w:szCs w:val="24"/>
        </w:rPr>
      </w:pPr>
    </w:p>
    <w:p w14:paraId="4EEBED5E" w14:textId="70E15C5D" w:rsidR="009B7B58" w:rsidRPr="00973AB4" w:rsidRDefault="009B7B58" w:rsidP="00973AB4">
      <w:pPr>
        <w:shd w:val="clear" w:color="auto" w:fill="FFFFFF"/>
        <w:spacing w:after="0" w:line="276" w:lineRule="auto"/>
        <w:jc w:val="both"/>
        <w:rPr>
          <w:rFonts w:ascii="Times New Roman" w:eastAsia="Times New Roman" w:hAnsi="Times New Roman" w:cs="Times New Roman"/>
          <w:spacing w:val="-2"/>
          <w:sz w:val="24"/>
          <w:szCs w:val="24"/>
        </w:rPr>
      </w:pPr>
      <w:r w:rsidRPr="009B7B58">
        <w:rPr>
          <w:rFonts w:ascii="Times New Roman" w:hAnsi="Times New Roman" w:cs="Times New Roman"/>
          <w:sz w:val="24"/>
          <w:szCs w:val="24"/>
        </w:rPr>
        <w:t xml:space="preserve">Strategjia e BE-së për të </w:t>
      </w:r>
      <w:r w:rsidR="00973AB4">
        <w:rPr>
          <w:rFonts w:ascii="Times New Roman" w:hAnsi="Times New Roman" w:cs="Times New Roman"/>
          <w:sz w:val="24"/>
          <w:szCs w:val="24"/>
        </w:rPr>
        <w:t>D</w:t>
      </w:r>
      <w:r w:rsidRPr="009B7B58">
        <w:rPr>
          <w:rFonts w:ascii="Times New Roman" w:hAnsi="Times New Roman" w:cs="Times New Roman"/>
          <w:sz w:val="24"/>
          <w:szCs w:val="24"/>
        </w:rPr>
        <w:t xml:space="preserve">rejtat e </w:t>
      </w:r>
      <w:r w:rsidR="00973AB4">
        <w:rPr>
          <w:rFonts w:ascii="Times New Roman" w:hAnsi="Times New Roman" w:cs="Times New Roman"/>
          <w:sz w:val="24"/>
          <w:szCs w:val="24"/>
        </w:rPr>
        <w:t>V</w:t>
      </w:r>
      <w:r w:rsidRPr="009B7B58">
        <w:rPr>
          <w:rFonts w:ascii="Times New Roman" w:hAnsi="Times New Roman" w:cs="Times New Roman"/>
          <w:sz w:val="24"/>
          <w:szCs w:val="24"/>
        </w:rPr>
        <w:t>iktimave 2020</w:t>
      </w:r>
      <w:r w:rsidR="00973AB4">
        <w:rPr>
          <w:rFonts w:ascii="Times New Roman" w:hAnsi="Times New Roman" w:cs="Times New Roman"/>
          <w:sz w:val="24"/>
          <w:szCs w:val="24"/>
        </w:rPr>
        <w:t xml:space="preserve"> – </w:t>
      </w:r>
      <w:r w:rsidRPr="009B7B58">
        <w:rPr>
          <w:rFonts w:ascii="Times New Roman" w:hAnsi="Times New Roman" w:cs="Times New Roman"/>
          <w:sz w:val="24"/>
          <w:szCs w:val="24"/>
        </w:rPr>
        <w:t>2025 synon fuqizimin e viktimave të krimit dhe mbështetjen e të drejtave të viktimave të krimit.</w:t>
      </w:r>
      <w:r w:rsidR="00973AB4">
        <w:rPr>
          <w:rFonts w:ascii="Times New Roman" w:hAnsi="Times New Roman" w:cs="Times New Roman"/>
          <w:sz w:val="24"/>
          <w:szCs w:val="24"/>
        </w:rPr>
        <w:t xml:space="preserve"> </w:t>
      </w:r>
      <w:r w:rsidRPr="009B7B58">
        <w:rPr>
          <w:rFonts w:ascii="Times New Roman" w:hAnsi="Times New Roman" w:cs="Times New Roman"/>
          <w:sz w:val="24"/>
          <w:szCs w:val="24"/>
        </w:rPr>
        <w:t xml:space="preserve">Elementi thelbësor i </w:t>
      </w:r>
      <w:r w:rsidR="00973AB4">
        <w:rPr>
          <w:rFonts w:ascii="Times New Roman" w:hAnsi="Times New Roman" w:cs="Times New Roman"/>
          <w:sz w:val="24"/>
          <w:szCs w:val="24"/>
        </w:rPr>
        <w:t>s</w:t>
      </w:r>
      <w:r w:rsidRPr="009B7B58">
        <w:rPr>
          <w:rFonts w:ascii="Times New Roman" w:hAnsi="Times New Roman" w:cs="Times New Roman"/>
          <w:sz w:val="24"/>
          <w:szCs w:val="24"/>
        </w:rPr>
        <w:t>trategjisë së BE</w:t>
      </w:r>
      <w:r w:rsidR="00973AB4">
        <w:rPr>
          <w:rFonts w:ascii="Times New Roman" w:hAnsi="Times New Roman" w:cs="Times New Roman"/>
          <w:sz w:val="24"/>
          <w:szCs w:val="24"/>
        </w:rPr>
        <w:t>-së</w:t>
      </w:r>
      <w:r w:rsidRPr="009B7B58">
        <w:rPr>
          <w:rFonts w:ascii="Times New Roman" w:hAnsi="Times New Roman" w:cs="Times New Roman"/>
          <w:sz w:val="24"/>
          <w:szCs w:val="24"/>
        </w:rPr>
        <w:t xml:space="preserve">, konsiston në fuqizimin e viktimave të krimit, duke i krijuar një mjedis të sigurt në mënyrë të tilë që të mund të raportojnë krimin, të marrin pjesë në procedurat penale, të kërkojnë kompensim dhe të rikuperohen sa më shumë që të jetë e mundur nga pasojat e krimit. </w:t>
      </w:r>
    </w:p>
    <w:p w14:paraId="4BFDFFC5" w14:textId="183301F7" w:rsidR="009B7B58" w:rsidRPr="009B7B58" w:rsidRDefault="009B7B58" w:rsidP="009B7B58">
      <w:pPr>
        <w:spacing w:line="276" w:lineRule="auto"/>
        <w:jc w:val="both"/>
        <w:rPr>
          <w:rFonts w:ascii="Times New Roman" w:hAnsi="Times New Roman" w:cs="Times New Roman"/>
          <w:sz w:val="24"/>
          <w:szCs w:val="24"/>
        </w:rPr>
      </w:pPr>
      <w:r w:rsidRPr="009B7B58">
        <w:rPr>
          <w:rFonts w:ascii="Times New Roman" w:hAnsi="Times New Roman" w:cs="Times New Roman"/>
          <w:sz w:val="24"/>
          <w:szCs w:val="24"/>
        </w:rPr>
        <w:t xml:space="preserve">Subjektet që përfshin Strategjia e BE-së për të </w:t>
      </w:r>
      <w:r w:rsidR="00973AB4">
        <w:rPr>
          <w:rFonts w:ascii="Times New Roman" w:hAnsi="Times New Roman" w:cs="Times New Roman"/>
          <w:sz w:val="24"/>
          <w:szCs w:val="24"/>
        </w:rPr>
        <w:t>D</w:t>
      </w:r>
      <w:r w:rsidRPr="009B7B58">
        <w:rPr>
          <w:rFonts w:ascii="Times New Roman" w:hAnsi="Times New Roman" w:cs="Times New Roman"/>
          <w:sz w:val="24"/>
          <w:szCs w:val="24"/>
        </w:rPr>
        <w:t xml:space="preserve">rejtat e </w:t>
      </w:r>
      <w:r w:rsidR="00973AB4">
        <w:rPr>
          <w:rFonts w:ascii="Times New Roman" w:hAnsi="Times New Roman" w:cs="Times New Roman"/>
          <w:sz w:val="24"/>
          <w:szCs w:val="24"/>
        </w:rPr>
        <w:t>V</w:t>
      </w:r>
      <w:r w:rsidRPr="009B7B58">
        <w:rPr>
          <w:rFonts w:ascii="Times New Roman" w:hAnsi="Times New Roman" w:cs="Times New Roman"/>
          <w:sz w:val="24"/>
          <w:szCs w:val="24"/>
        </w:rPr>
        <w:t xml:space="preserve">iktimave </w:t>
      </w:r>
      <w:r w:rsidR="00973AB4">
        <w:rPr>
          <w:rFonts w:ascii="Times New Roman" w:hAnsi="Times New Roman" w:cs="Times New Roman"/>
          <w:sz w:val="24"/>
          <w:szCs w:val="24"/>
        </w:rPr>
        <w:t>2</w:t>
      </w:r>
      <w:r w:rsidRPr="009B7B58">
        <w:rPr>
          <w:rFonts w:ascii="Times New Roman" w:hAnsi="Times New Roman" w:cs="Times New Roman"/>
          <w:sz w:val="24"/>
          <w:szCs w:val="24"/>
        </w:rPr>
        <w:t>020</w:t>
      </w:r>
      <w:r w:rsidR="00973AB4">
        <w:rPr>
          <w:rFonts w:ascii="Times New Roman" w:hAnsi="Times New Roman" w:cs="Times New Roman"/>
          <w:sz w:val="24"/>
          <w:szCs w:val="24"/>
        </w:rPr>
        <w:t xml:space="preserve"> – </w:t>
      </w:r>
      <w:r w:rsidRPr="009B7B58">
        <w:rPr>
          <w:rFonts w:ascii="Times New Roman" w:hAnsi="Times New Roman" w:cs="Times New Roman"/>
          <w:sz w:val="24"/>
          <w:szCs w:val="24"/>
        </w:rPr>
        <w:t>2025</w:t>
      </w:r>
      <w:r w:rsidR="00973AB4">
        <w:rPr>
          <w:rFonts w:ascii="Times New Roman" w:hAnsi="Times New Roman" w:cs="Times New Roman"/>
          <w:sz w:val="24"/>
          <w:szCs w:val="24"/>
        </w:rPr>
        <w:t xml:space="preserve">. </w:t>
      </w:r>
    </w:p>
    <w:p w14:paraId="6A4A137D" w14:textId="77777777" w:rsidR="009B7B58" w:rsidRPr="009B7B58" w:rsidRDefault="009B7B58" w:rsidP="00F6533D">
      <w:pPr>
        <w:numPr>
          <w:ilvl w:val="0"/>
          <w:numId w:val="13"/>
        </w:numPr>
        <w:spacing w:line="276" w:lineRule="auto"/>
        <w:contextualSpacing/>
        <w:jc w:val="both"/>
        <w:rPr>
          <w:rFonts w:ascii="Times New Roman" w:hAnsi="Times New Roman" w:cs="Times New Roman"/>
          <w:sz w:val="24"/>
          <w:szCs w:val="24"/>
        </w:rPr>
      </w:pPr>
      <w:r w:rsidRPr="009B7B58">
        <w:rPr>
          <w:rFonts w:ascii="Times New Roman" w:hAnsi="Times New Roman" w:cs="Times New Roman"/>
          <w:sz w:val="24"/>
          <w:szCs w:val="24"/>
        </w:rPr>
        <w:t>viktimat e veprave penale në tërësi;</w:t>
      </w:r>
    </w:p>
    <w:p w14:paraId="36DA83F8" w14:textId="0D068F06" w:rsidR="009B7B58" w:rsidRPr="009B7B58" w:rsidRDefault="009B7B58" w:rsidP="00F6533D">
      <w:pPr>
        <w:numPr>
          <w:ilvl w:val="0"/>
          <w:numId w:val="13"/>
        </w:numPr>
        <w:spacing w:line="276" w:lineRule="auto"/>
        <w:contextualSpacing/>
        <w:jc w:val="both"/>
        <w:rPr>
          <w:rFonts w:ascii="Times New Roman" w:hAnsi="Times New Roman" w:cs="Times New Roman"/>
          <w:b/>
          <w:sz w:val="24"/>
          <w:szCs w:val="24"/>
        </w:rPr>
      </w:pPr>
      <w:r w:rsidRPr="009B7B58">
        <w:rPr>
          <w:rFonts w:ascii="Times New Roman" w:hAnsi="Times New Roman" w:cs="Times New Roman"/>
          <w:sz w:val="24"/>
          <w:szCs w:val="24"/>
        </w:rPr>
        <w:t xml:space="preserve">viktimat me nevoja specifike (viktimat e dhunës me bazë gjinore, fëmijët viktima te veprave penale, viktimat me aftësi të kufizuara, viktimat në moshë të thyer, viktimat e krimeve të urrejtjes, racizmit dhe ksenofobisë (komunitetet fetare, </w:t>
      </w:r>
      <w:r w:rsidR="00973AB4">
        <w:rPr>
          <w:rFonts w:ascii="Times New Roman" w:hAnsi="Times New Roman" w:cs="Times New Roman"/>
          <w:sz w:val="24"/>
          <w:szCs w:val="24"/>
        </w:rPr>
        <w:t>k</w:t>
      </w:r>
      <w:r w:rsidRPr="009B7B58">
        <w:rPr>
          <w:rFonts w:ascii="Times New Roman" w:hAnsi="Times New Roman" w:cs="Times New Roman"/>
          <w:sz w:val="24"/>
          <w:szCs w:val="24"/>
        </w:rPr>
        <w:t>omuniteti LGBTI+), viktimat e terrorizmit ose viktimat e trafikimit të qenieve njerëzore, emigrantët e parregullt që bëhen viktima të krimit, të miturit e pashoqëruar që bëhen viktima të krimit, viktimat e krimit të kryer në paraburgim).</w:t>
      </w:r>
    </w:p>
    <w:p w14:paraId="138452EC" w14:textId="77777777" w:rsidR="006E2BCC" w:rsidRPr="006E2BCC" w:rsidRDefault="006E2BCC" w:rsidP="009B7B58">
      <w:pPr>
        <w:spacing w:line="276" w:lineRule="auto"/>
        <w:jc w:val="both"/>
        <w:rPr>
          <w:rFonts w:ascii="Times New Roman" w:hAnsi="Times New Roman" w:cs="Times New Roman"/>
          <w:sz w:val="16"/>
          <w:szCs w:val="16"/>
        </w:rPr>
      </w:pPr>
    </w:p>
    <w:p w14:paraId="78058799" w14:textId="4FEB5E0F" w:rsidR="009B7B58" w:rsidRPr="009B7B58" w:rsidRDefault="009B7B58" w:rsidP="009B7B58">
      <w:pPr>
        <w:spacing w:line="276" w:lineRule="auto"/>
        <w:jc w:val="both"/>
        <w:rPr>
          <w:rFonts w:ascii="Times New Roman" w:hAnsi="Times New Roman" w:cs="Times New Roman"/>
          <w:sz w:val="24"/>
          <w:szCs w:val="24"/>
        </w:rPr>
      </w:pPr>
      <w:r w:rsidRPr="009B7B58">
        <w:rPr>
          <w:rFonts w:ascii="Times New Roman" w:hAnsi="Times New Roman" w:cs="Times New Roman"/>
          <w:sz w:val="24"/>
          <w:szCs w:val="24"/>
        </w:rPr>
        <w:t>Strategjia e BE-së ka pesë fusha prioritare të cilat adresojnë çështjet si vijon:</w:t>
      </w:r>
    </w:p>
    <w:p w14:paraId="072FF5DE" w14:textId="77777777" w:rsidR="009B7B58" w:rsidRPr="009B7B58" w:rsidRDefault="009B7B58" w:rsidP="00F6533D">
      <w:pPr>
        <w:numPr>
          <w:ilvl w:val="0"/>
          <w:numId w:val="12"/>
        </w:numPr>
        <w:spacing w:line="276" w:lineRule="auto"/>
        <w:contextualSpacing/>
        <w:jc w:val="both"/>
        <w:rPr>
          <w:rFonts w:ascii="Times New Roman" w:hAnsi="Times New Roman" w:cs="Times New Roman"/>
          <w:sz w:val="24"/>
          <w:szCs w:val="24"/>
        </w:rPr>
      </w:pPr>
      <w:r w:rsidRPr="009B7B58">
        <w:rPr>
          <w:rFonts w:ascii="Times New Roman" w:hAnsi="Times New Roman" w:cs="Times New Roman"/>
          <w:sz w:val="24"/>
          <w:szCs w:val="24"/>
        </w:rPr>
        <w:t>Komunikimi efektiv me viktimat dhe një mjedis i sigurt për viktimat për të raportuar krimin. Kjo fushë synon krijimin dhe pasjen e një politikë efektive për të luftuar krimin dhe kërkon nga autoritetet kombëtare të marrin masa për të siguruar një mjedis të sigurt për viktimat në mënyrë që të raportojnë krimet. Me rritjen e ndërgjegjësimit për të drejtat e viktimave dhe krijimi i një mjedisi më të sigurt për viktimat me fokus grupet vulnerabël dhe komunitetet e margjinalizuara, të cilët kanë mundësi të kufizuara të aksesit në drejtësi është hapi i parë për arritjen e realizimit të kësaj fushe prioritare.</w:t>
      </w:r>
    </w:p>
    <w:p w14:paraId="55F7EDBC" w14:textId="77777777" w:rsidR="009B7B58" w:rsidRPr="009B7B58" w:rsidRDefault="009B7B58" w:rsidP="009B7B58">
      <w:pPr>
        <w:spacing w:line="276" w:lineRule="auto"/>
        <w:ind w:left="720"/>
        <w:contextualSpacing/>
        <w:jc w:val="both"/>
        <w:rPr>
          <w:rFonts w:ascii="Times New Roman" w:hAnsi="Times New Roman" w:cs="Times New Roman"/>
          <w:sz w:val="24"/>
          <w:szCs w:val="24"/>
        </w:rPr>
      </w:pPr>
    </w:p>
    <w:p w14:paraId="236825F5" w14:textId="77777777" w:rsidR="009B7B58" w:rsidRPr="009B7B58" w:rsidRDefault="009B7B58" w:rsidP="00F6533D">
      <w:pPr>
        <w:numPr>
          <w:ilvl w:val="0"/>
          <w:numId w:val="12"/>
        </w:numPr>
        <w:spacing w:line="276" w:lineRule="auto"/>
        <w:contextualSpacing/>
        <w:jc w:val="both"/>
        <w:rPr>
          <w:rFonts w:ascii="Times New Roman" w:hAnsi="Times New Roman" w:cs="Times New Roman"/>
          <w:sz w:val="24"/>
          <w:szCs w:val="24"/>
        </w:rPr>
      </w:pPr>
      <w:r w:rsidRPr="009B7B58">
        <w:rPr>
          <w:rFonts w:ascii="Times New Roman" w:hAnsi="Times New Roman" w:cs="Times New Roman"/>
          <w:sz w:val="24"/>
          <w:szCs w:val="24"/>
        </w:rPr>
        <w:t>Përmirësimi i mbështetjes dhe mbrojtjes për viktimat e krimit është fusha prioritare e cila synon rritjen e vëmendjes ndaj viktimave me nevoja specifike për mbrojtje nga rreziqet e viktimizimit dytësor, viktimizimit të përsëritur, intimidimit dhe hakmarrjes.</w:t>
      </w:r>
    </w:p>
    <w:p w14:paraId="6D84E79E" w14:textId="77777777" w:rsidR="009B7B58" w:rsidRPr="009B7B58" w:rsidRDefault="009B7B58" w:rsidP="009B7B58">
      <w:pPr>
        <w:spacing w:line="276" w:lineRule="auto"/>
        <w:ind w:left="720"/>
        <w:contextualSpacing/>
        <w:rPr>
          <w:rFonts w:ascii="Times New Roman" w:hAnsi="Times New Roman" w:cs="Times New Roman"/>
          <w:sz w:val="24"/>
          <w:szCs w:val="24"/>
        </w:rPr>
      </w:pPr>
    </w:p>
    <w:p w14:paraId="1EB67A68" w14:textId="18206528" w:rsidR="009B7B58" w:rsidRPr="009B7B58" w:rsidRDefault="009B7B58" w:rsidP="00F6533D">
      <w:pPr>
        <w:numPr>
          <w:ilvl w:val="0"/>
          <w:numId w:val="12"/>
        </w:numPr>
        <w:spacing w:line="276" w:lineRule="auto"/>
        <w:contextualSpacing/>
        <w:jc w:val="both"/>
        <w:rPr>
          <w:rFonts w:ascii="Times New Roman" w:hAnsi="Times New Roman" w:cs="Times New Roman"/>
          <w:sz w:val="24"/>
          <w:szCs w:val="24"/>
          <w:u w:val="single"/>
        </w:rPr>
      </w:pPr>
      <w:r w:rsidRPr="00973AB4">
        <w:rPr>
          <w:rFonts w:ascii="Times New Roman" w:hAnsi="Times New Roman" w:cs="Times New Roman"/>
          <w:sz w:val="24"/>
          <w:szCs w:val="24"/>
        </w:rPr>
        <w:t>Lehtësimi i aksesit të viktimave në kompensim sipas</w:t>
      </w:r>
      <w:r w:rsidRPr="009B7B58">
        <w:rPr>
          <w:rFonts w:ascii="Times New Roman" w:hAnsi="Times New Roman" w:cs="Times New Roman"/>
          <w:sz w:val="24"/>
          <w:szCs w:val="24"/>
        </w:rPr>
        <w:t xml:space="preserve"> </w:t>
      </w:r>
      <w:r w:rsidRPr="009B7B58">
        <w:rPr>
          <w:rFonts w:ascii="Times New Roman" w:eastAsia="Times New Roman" w:hAnsi="Times New Roman" w:cs="Times New Roman"/>
          <w:color w:val="000000"/>
          <w:sz w:val="24"/>
          <w:szCs w:val="24"/>
          <w:bdr w:val="none" w:sz="0" w:space="0" w:color="auto" w:frame="1"/>
          <w:lang w:val="sq-AL" w:eastAsia="en-GB"/>
        </w:rPr>
        <w:t>Direktivës së Këshillit 2004/80/KE e 29 prillit 2004, është fusha prioritare e cila konsiston në kompensimin e viktimave të krimit</w:t>
      </w:r>
      <w:r w:rsidRPr="009B7B58">
        <w:rPr>
          <w:rFonts w:ascii="Times New Roman" w:hAnsi="Times New Roman" w:cs="Times New Roman"/>
          <w:sz w:val="24"/>
          <w:szCs w:val="24"/>
        </w:rPr>
        <w:t xml:space="preserve">, në </w:t>
      </w:r>
      <w:r w:rsidR="00973AB4">
        <w:rPr>
          <w:rFonts w:ascii="Times New Roman" w:hAnsi="Times New Roman" w:cs="Times New Roman"/>
          <w:sz w:val="24"/>
          <w:szCs w:val="24"/>
        </w:rPr>
        <w:t>s</w:t>
      </w:r>
      <w:r w:rsidRPr="009B7B58">
        <w:rPr>
          <w:rFonts w:ascii="Times New Roman" w:hAnsi="Times New Roman" w:cs="Times New Roman"/>
          <w:sz w:val="24"/>
          <w:szCs w:val="24"/>
        </w:rPr>
        <w:t xml:space="preserve">htetet </w:t>
      </w:r>
      <w:r w:rsidR="00973AB4">
        <w:rPr>
          <w:rFonts w:ascii="Times New Roman" w:hAnsi="Times New Roman" w:cs="Times New Roman"/>
          <w:sz w:val="24"/>
          <w:szCs w:val="24"/>
        </w:rPr>
        <w:t>a</w:t>
      </w:r>
      <w:r w:rsidRPr="009B7B58">
        <w:rPr>
          <w:rFonts w:ascii="Times New Roman" w:hAnsi="Times New Roman" w:cs="Times New Roman"/>
          <w:sz w:val="24"/>
          <w:szCs w:val="24"/>
        </w:rPr>
        <w:t>nëtare që në legjislacionin kombëtar të sigurojnë ekzistencën e një skeme për kompensimin e viktimave të veprave penale brenda territorit të R</w:t>
      </w:r>
      <w:r w:rsidR="00973AB4">
        <w:rPr>
          <w:rFonts w:ascii="Times New Roman" w:hAnsi="Times New Roman" w:cs="Times New Roman"/>
          <w:sz w:val="24"/>
          <w:szCs w:val="24"/>
        </w:rPr>
        <w:t xml:space="preserve">epublikës së </w:t>
      </w:r>
      <w:r w:rsidRPr="009B7B58">
        <w:rPr>
          <w:rFonts w:ascii="Times New Roman" w:hAnsi="Times New Roman" w:cs="Times New Roman"/>
          <w:sz w:val="24"/>
          <w:szCs w:val="24"/>
        </w:rPr>
        <w:t>Sh</w:t>
      </w:r>
      <w:r w:rsidR="00973AB4">
        <w:rPr>
          <w:rFonts w:ascii="Times New Roman" w:hAnsi="Times New Roman" w:cs="Times New Roman"/>
          <w:sz w:val="24"/>
          <w:szCs w:val="24"/>
        </w:rPr>
        <w:t>qipërisë</w:t>
      </w:r>
      <w:r w:rsidRPr="009B7B58">
        <w:rPr>
          <w:rFonts w:ascii="Times New Roman" w:hAnsi="Times New Roman" w:cs="Times New Roman"/>
          <w:sz w:val="24"/>
          <w:szCs w:val="24"/>
        </w:rPr>
        <w:t>, që garanton kompensim të drejtë dhe të përshtatshëm ndaj viktimave.  Komisioni rekomandon që shtetet anëtare t'i bëjnë skemat e kompe</w:t>
      </w:r>
      <w:r w:rsidR="00973AB4">
        <w:rPr>
          <w:rFonts w:ascii="Times New Roman" w:hAnsi="Times New Roman" w:cs="Times New Roman"/>
          <w:sz w:val="24"/>
          <w:szCs w:val="24"/>
        </w:rPr>
        <w:t>n</w:t>
      </w:r>
      <w:r w:rsidRPr="009B7B58">
        <w:rPr>
          <w:rFonts w:ascii="Times New Roman" w:hAnsi="Times New Roman" w:cs="Times New Roman"/>
          <w:sz w:val="24"/>
          <w:szCs w:val="24"/>
        </w:rPr>
        <w:t xml:space="preserve">simit më miqësore ndaj viktimave, të lehtësojnë aksesin në kompensim, duke rritur shumat e disponueshme të kompensimit dhe parashikimin e tyre në buxhetet kombëtare. </w:t>
      </w:r>
    </w:p>
    <w:p w14:paraId="5982B1BC" w14:textId="77777777" w:rsidR="009B7B58" w:rsidRPr="009B7B58" w:rsidRDefault="009B7B58" w:rsidP="009B7B58">
      <w:pPr>
        <w:spacing w:line="276" w:lineRule="auto"/>
        <w:ind w:left="720"/>
        <w:contextualSpacing/>
        <w:rPr>
          <w:rFonts w:ascii="Times New Roman" w:hAnsi="Times New Roman" w:cs="Times New Roman"/>
          <w:sz w:val="24"/>
          <w:szCs w:val="24"/>
          <w:u w:val="single"/>
        </w:rPr>
      </w:pPr>
    </w:p>
    <w:p w14:paraId="05E95DDB" w14:textId="2023621A" w:rsidR="009B7B58" w:rsidRPr="009B7B58" w:rsidRDefault="009B7B58" w:rsidP="00F6533D">
      <w:pPr>
        <w:numPr>
          <w:ilvl w:val="0"/>
          <w:numId w:val="12"/>
        </w:numPr>
        <w:spacing w:line="276" w:lineRule="auto"/>
        <w:contextualSpacing/>
        <w:jc w:val="both"/>
        <w:rPr>
          <w:rFonts w:ascii="Times New Roman" w:hAnsi="Times New Roman" w:cs="Times New Roman"/>
          <w:sz w:val="24"/>
          <w:szCs w:val="24"/>
          <w:u w:val="single"/>
        </w:rPr>
      </w:pPr>
      <w:r w:rsidRPr="009B7B58">
        <w:rPr>
          <w:rFonts w:ascii="Times New Roman" w:hAnsi="Times New Roman" w:cs="Times New Roman"/>
          <w:sz w:val="24"/>
          <w:szCs w:val="24"/>
        </w:rPr>
        <w:t>Forcimi i bashkëpunimit dhe koordinimit ndërmjet të gjithë aktorëve përkatës është një nga fushat prioritare e cila synon që shtetet anëtare të krijojnë strategjitë kombëtare të të drejtave të viktimave që të garantojnë qasje të koordinuar dhe horizontale ndaj të drejtave të viktimave. Politika të tilla mund të përfshijnë caktimin e koordinatorëve kombëtarë të të drejtave të viktimave ose personave përgjegjës për të drejtat e viktimave, nisjen e fushatave kombëtare të ndërgjegjësimit për të drejtat e viktimave dhe përfshirjen e të drejtave të viktimave në politika të tjera si shëndetësia dhe arsimi. Hartimi i këtij dokumenti politikash shërben për të krijuar një urë komunikimi dhe ndërveprimi institucional në nivel kombëtar, me të gjithë profesionistët që punojnë me dhe për viktimat, sikurse mund të jenë policia, gjykatat, stafi i gjykat</w:t>
      </w:r>
      <w:r w:rsidR="00973AB4">
        <w:rPr>
          <w:rFonts w:ascii="Times New Roman" w:hAnsi="Times New Roman" w:cs="Times New Roman"/>
          <w:sz w:val="24"/>
          <w:szCs w:val="24"/>
        </w:rPr>
        <w:t>ave</w:t>
      </w:r>
      <w:r w:rsidRPr="009B7B58">
        <w:rPr>
          <w:rFonts w:ascii="Times New Roman" w:hAnsi="Times New Roman" w:cs="Times New Roman"/>
          <w:sz w:val="24"/>
          <w:szCs w:val="24"/>
        </w:rPr>
        <w:t>, shërbimet e mbështetjes së viktimave, si dhe autoritetet e kompensimit, personeli mjekësor, personeli arsimor, personeli i shërbimeve sociale ose personeli i paraburgimit.</w:t>
      </w:r>
    </w:p>
    <w:p w14:paraId="64C244E4" w14:textId="77777777" w:rsidR="009B7B58" w:rsidRPr="009B7B58" w:rsidRDefault="009B7B58" w:rsidP="009B7B58">
      <w:pPr>
        <w:spacing w:line="276" w:lineRule="auto"/>
        <w:ind w:left="720"/>
        <w:contextualSpacing/>
        <w:rPr>
          <w:rFonts w:ascii="Times New Roman" w:hAnsi="Times New Roman" w:cs="Times New Roman"/>
          <w:sz w:val="24"/>
          <w:szCs w:val="24"/>
          <w:u w:val="single"/>
        </w:rPr>
      </w:pPr>
    </w:p>
    <w:p w14:paraId="143AB5A3" w14:textId="14F3C2DB" w:rsidR="00833EC2" w:rsidRPr="00833EC2" w:rsidRDefault="009B7B58" w:rsidP="00833EC2">
      <w:pPr>
        <w:numPr>
          <w:ilvl w:val="0"/>
          <w:numId w:val="12"/>
        </w:numPr>
        <w:spacing w:line="276" w:lineRule="auto"/>
        <w:contextualSpacing/>
        <w:jc w:val="both"/>
        <w:rPr>
          <w:rFonts w:ascii="Times New Roman" w:hAnsi="Times New Roman" w:cs="Times New Roman"/>
          <w:sz w:val="24"/>
          <w:szCs w:val="24"/>
          <w:u w:val="single"/>
        </w:rPr>
      </w:pPr>
      <w:r w:rsidRPr="00C775DF">
        <w:rPr>
          <w:rFonts w:ascii="Times New Roman" w:hAnsi="Times New Roman" w:cs="Times New Roman"/>
          <w:sz w:val="24"/>
          <w:szCs w:val="24"/>
        </w:rPr>
        <w:t xml:space="preserve">Forcimi i dimensionit ndërkombëtar të të drejtave të viktimave është fusha që në kuadrin e </w:t>
      </w:r>
      <w:r w:rsidRPr="009B7B58">
        <w:rPr>
          <w:rFonts w:ascii="Times New Roman" w:hAnsi="Times New Roman" w:cs="Times New Roman"/>
          <w:sz w:val="24"/>
          <w:szCs w:val="24"/>
        </w:rPr>
        <w:t>negociatave të anëtarësimit dhe të Procesit të Stabilizim-Asociimit, BE-ja do të vazhdojë të punojë ngushtë me vendet kandidate dhe kandidate potenciale për të forcuar të drejtat e viktimave, duke pasur në konsideratë programet për të siguruar se viktimat në vendet partnere të marrin mbështetjen dhe mbrojtjen e nevojshme.</w:t>
      </w:r>
    </w:p>
    <w:p w14:paraId="5E99C367" w14:textId="76D7BCBB" w:rsidR="008B54B5" w:rsidRDefault="008B54B5" w:rsidP="008B54B5">
      <w:pPr>
        <w:pStyle w:val="ListParagraph"/>
        <w:numPr>
          <w:ilvl w:val="0"/>
          <w:numId w:val="3"/>
        </w:numPr>
        <w:shd w:val="clear" w:color="auto" w:fill="FFFFFF"/>
        <w:spacing w:beforeAutospacing="1" w:after="0" w:afterAutospacing="1" w:line="414" w:lineRule="atLeast"/>
        <w:outlineLvl w:val="1"/>
        <w:rPr>
          <w:rFonts w:ascii="Times New Roman" w:eastAsia="Times New Roman" w:hAnsi="Times New Roman" w:cs="Times New Roman"/>
          <w:b/>
          <w:bCs/>
          <w:color w:val="000000"/>
          <w:sz w:val="24"/>
          <w:szCs w:val="24"/>
          <w:bdr w:val="none" w:sz="0" w:space="0" w:color="auto" w:frame="1"/>
          <w:lang w:val="en-GB"/>
        </w:rPr>
      </w:pPr>
      <w:r w:rsidRPr="008B54B5">
        <w:rPr>
          <w:rFonts w:ascii="Times New Roman" w:eastAsia="Times New Roman" w:hAnsi="Times New Roman" w:cs="Times New Roman"/>
          <w:b/>
          <w:bCs/>
          <w:color w:val="000000"/>
          <w:sz w:val="24"/>
          <w:szCs w:val="24"/>
          <w:bdr w:val="none" w:sz="0" w:space="0" w:color="auto" w:frame="1"/>
          <w:lang w:val="en-GB"/>
        </w:rPr>
        <w:t>Arritjet, analiza dhe sfidat</w:t>
      </w:r>
    </w:p>
    <w:p w14:paraId="7D055F6A" w14:textId="77777777" w:rsidR="00BE37A2" w:rsidRPr="00BE37A2" w:rsidRDefault="00BE37A2" w:rsidP="00BE37A2">
      <w:pPr>
        <w:spacing w:before="100" w:beforeAutospacing="1" w:after="100" w:afterAutospacing="1" w:line="276" w:lineRule="auto"/>
        <w:jc w:val="both"/>
        <w:rPr>
          <w:rFonts w:ascii="Times New Roman" w:eastAsia="Times New Roman" w:hAnsi="Times New Roman" w:cs="Times New Roman"/>
          <w:color w:val="000000"/>
          <w:sz w:val="24"/>
          <w:szCs w:val="24"/>
          <w:lang w:val="sq-AL"/>
        </w:rPr>
      </w:pPr>
      <w:r w:rsidRPr="00BE37A2">
        <w:rPr>
          <w:rFonts w:ascii="Times New Roman" w:eastAsia="Times New Roman" w:hAnsi="Times New Roman" w:cs="Times New Roman"/>
          <w:color w:val="000000"/>
          <w:sz w:val="24"/>
          <w:szCs w:val="24"/>
          <w:lang w:val="sq-AL"/>
        </w:rPr>
        <w:t>Shqipëria ka ratifikuar pothuajse të gjitha aktet ndërkombëtare të Kombeve të Bashkuara dhe të Këshillit të Evropës që përcaktojnë standardet e trajtimit, mbështetjes dhe mbrojtjes së viktimave të krimit, duke i bërë këto akte, pjesë të legjislacionit të brendshëm të saj.</w:t>
      </w:r>
    </w:p>
    <w:p w14:paraId="522A6EC7" w14:textId="01BF542B" w:rsidR="00BE37A2" w:rsidRPr="00BE37A2" w:rsidRDefault="00BE37A2" w:rsidP="00BE37A2">
      <w:pPr>
        <w:spacing w:before="100" w:beforeAutospacing="1" w:after="100" w:afterAutospacing="1" w:line="276" w:lineRule="auto"/>
        <w:jc w:val="both"/>
        <w:rPr>
          <w:rFonts w:ascii="Times New Roman" w:eastAsia="Calibri" w:hAnsi="Times New Roman" w:cs="Times New Roman"/>
          <w:color w:val="000000"/>
          <w:sz w:val="24"/>
          <w:szCs w:val="24"/>
          <w:lang w:val="sq-AL"/>
        </w:rPr>
      </w:pPr>
      <w:r w:rsidRPr="00BE37A2">
        <w:rPr>
          <w:rFonts w:ascii="Times New Roman" w:eastAsia="Calibri" w:hAnsi="Times New Roman" w:cs="Times New Roman"/>
          <w:color w:val="000000"/>
          <w:sz w:val="24"/>
          <w:szCs w:val="24"/>
          <w:lang w:val="sq-AL"/>
        </w:rPr>
        <w:t>Ministria e Drejtësisë, në rolin e ministrisë lider, me mbështetjen dhe asistencën teknike të</w:t>
      </w:r>
      <w:r w:rsidR="008F7866">
        <w:rPr>
          <w:rFonts w:ascii="Times New Roman" w:eastAsia="Calibri" w:hAnsi="Times New Roman" w:cs="Times New Roman"/>
          <w:color w:val="000000"/>
          <w:sz w:val="24"/>
          <w:szCs w:val="24"/>
          <w:lang w:val="sq-AL"/>
        </w:rPr>
        <w:t xml:space="preserve"> BE-së, projekti</w:t>
      </w:r>
      <w:r w:rsidRPr="00BE37A2">
        <w:rPr>
          <w:rFonts w:ascii="Times New Roman" w:eastAsia="Calibri" w:hAnsi="Times New Roman" w:cs="Times New Roman"/>
          <w:color w:val="000000"/>
          <w:sz w:val="24"/>
          <w:szCs w:val="24"/>
          <w:lang w:val="sq-AL"/>
        </w:rPr>
        <w:t xml:space="preserve"> JUSTAL, hartoi Raportin e Analizës së situatës aktuale të viktimave të krimit, gjetjet dhe rekomandimet e të cilit udhëhoqën procesin e hartimit të objektivave strategjikë, masave dhe aktiviteteve të Planit të Veprimit. </w:t>
      </w:r>
    </w:p>
    <w:p w14:paraId="40E89924" w14:textId="77777777" w:rsidR="00BE37A2" w:rsidRPr="00BE37A2" w:rsidRDefault="00BE37A2" w:rsidP="00BE37A2">
      <w:pPr>
        <w:spacing w:before="100" w:beforeAutospacing="1" w:after="100" w:afterAutospacing="1" w:line="276" w:lineRule="auto"/>
        <w:jc w:val="both"/>
        <w:rPr>
          <w:rFonts w:ascii="Times New Roman" w:eastAsia="Times New Roman" w:hAnsi="Times New Roman" w:cs="Times New Roman"/>
          <w:color w:val="000000"/>
          <w:sz w:val="24"/>
          <w:szCs w:val="24"/>
          <w:lang w:val="sq-AL"/>
        </w:rPr>
      </w:pPr>
      <w:r w:rsidRPr="00833EC2">
        <w:rPr>
          <w:rFonts w:ascii="Times New Roman" w:eastAsia="Times New Roman" w:hAnsi="Times New Roman" w:cs="Times New Roman"/>
          <w:color w:val="000000"/>
          <w:sz w:val="24"/>
          <w:szCs w:val="24"/>
          <w:lang w:val="sq-AL"/>
        </w:rPr>
        <w:t xml:space="preserve">Në dy dekadat e fundit, veçanërisht në kuadër të Reformës në Drejtësi, pozita e viktimës në proces penal ka njohur përmirësime, në sajë të përmirësimeve të kuadrit ligjor dhe nënligjor, krijimit dhe konsolidimit të strukturave përgjegjëse që punojnë me viktimat dhe për ta, si dhe rritjes së fuqizimit të kapaciteteve të profesionistëve, përfshirë krijimin e aksesit në drejtësi për çdo viktimë. </w:t>
      </w:r>
      <w:r w:rsidRPr="008F7866">
        <w:rPr>
          <w:rFonts w:ascii="Times New Roman" w:eastAsia="Times New Roman" w:hAnsi="Times New Roman" w:cs="Times New Roman"/>
          <w:color w:val="000000"/>
          <w:sz w:val="24"/>
          <w:szCs w:val="24"/>
          <w:lang w:val="sq-AL"/>
        </w:rPr>
        <w:t>Megjithatë, analiza e pozitës së viktimës së krimit në sistemin e drejtësisë penale evidentoi disa gjetje të cilat në mënyrë të përmbledhur paraqiten si më poshtë vijon:</w:t>
      </w:r>
    </w:p>
    <w:p w14:paraId="3647D38B" w14:textId="77777777" w:rsidR="00BE37A2" w:rsidRPr="00BE37A2" w:rsidRDefault="00BE37A2" w:rsidP="00BE37A2">
      <w:pPr>
        <w:spacing w:after="0" w:line="276" w:lineRule="auto"/>
        <w:jc w:val="both"/>
        <w:rPr>
          <w:rFonts w:ascii="Times New Roman" w:eastAsia="Times New Roman" w:hAnsi="Times New Roman" w:cs="Times New Roman"/>
          <w:b/>
          <w:sz w:val="24"/>
          <w:szCs w:val="24"/>
          <w:lang w:val="en-GB"/>
        </w:rPr>
      </w:pPr>
      <w:r w:rsidRPr="00BE37A2">
        <w:rPr>
          <w:rFonts w:ascii="Times New Roman" w:eastAsia="Times New Roman" w:hAnsi="Times New Roman" w:cs="Times New Roman"/>
          <w:b/>
          <w:sz w:val="24"/>
          <w:szCs w:val="24"/>
          <w:lang w:val="en-GB"/>
        </w:rPr>
        <w:t>Lidhur me kuadrin ligjor, institucional dhe politikat në mbrojtje të viktimave të krimit</w:t>
      </w:r>
    </w:p>
    <w:p w14:paraId="7C8B50B0" w14:textId="493A2FBF" w:rsidR="00BE37A2" w:rsidRPr="00BE37A2" w:rsidRDefault="00BE37A2" w:rsidP="00BE37A2">
      <w:pPr>
        <w:spacing w:before="100" w:beforeAutospacing="1" w:after="100" w:afterAutospacing="1" w:line="276" w:lineRule="auto"/>
        <w:jc w:val="both"/>
        <w:rPr>
          <w:rFonts w:ascii="Times New Roman" w:eastAsia="Times New Roman" w:hAnsi="Times New Roman" w:cs="Times New Roman"/>
          <w:color w:val="000000"/>
          <w:sz w:val="24"/>
          <w:szCs w:val="24"/>
        </w:rPr>
      </w:pPr>
      <w:r w:rsidRPr="00BE37A2">
        <w:rPr>
          <w:rFonts w:ascii="Times New Roman" w:eastAsia="Times New Roman" w:hAnsi="Times New Roman" w:cs="Times New Roman"/>
          <w:color w:val="000000"/>
          <w:sz w:val="24"/>
          <w:szCs w:val="24"/>
        </w:rPr>
        <w:lastRenderedPageBreak/>
        <w:t>Qëllimi i SNMVK</w:t>
      </w:r>
      <w:r w:rsidR="008F7866">
        <w:rPr>
          <w:rFonts w:ascii="Times New Roman" w:eastAsia="Times New Roman" w:hAnsi="Times New Roman" w:cs="Times New Roman"/>
          <w:color w:val="000000"/>
          <w:sz w:val="24"/>
          <w:szCs w:val="24"/>
        </w:rPr>
        <w:t xml:space="preserve"> 2024 – </w:t>
      </w:r>
      <w:proofErr w:type="gramStart"/>
      <w:r w:rsidR="008F7866">
        <w:rPr>
          <w:rFonts w:ascii="Times New Roman" w:eastAsia="Times New Roman" w:hAnsi="Times New Roman" w:cs="Times New Roman"/>
          <w:color w:val="000000"/>
          <w:sz w:val="24"/>
          <w:szCs w:val="24"/>
        </w:rPr>
        <w:t>2030,,</w:t>
      </w:r>
      <w:proofErr w:type="gramEnd"/>
      <w:r w:rsidRPr="00BE37A2">
        <w:rPr>
          <w:rFonts w:ascii="Times New Roman" w:eastAsia="Times New Roman" w:hAnsi="Times New Roman" w:cs="Times New Roman"/>
          <w:color w:val="000000"/>
          <w:sz w:val="24"/>
          <w:szCs w:val="24"/>
        </w:rPr>
        <w:t xml:space="preserve"> është të përgatisë rrugën e përafrimit të kuadrit ligjor Shqiptar në lidhje me të drejtat e viktimave të krimit me direktivat e BE-së në fushë, e cila ka parashikuar masa realiste dhe të realizueshme për zbatimin e tyre për ta sjellë legjislacionin tonë në përputhje me standardet e BE-së për mbrojtjen e viktimave dhe të garantojë informim, mbështetje dhe mbrojtje efektive për viktimat e krimit në sistemin e drejtësisë penale Shqiptare.</w:t>
      </w:r>
    </w:p>
    <w:p w14:paraId="07A35DF0" w14:textId="77777777" w:rsidR="00BE37A2" w:rsidRPr="00BE37A2" w:rsidRDefault="00BE37A2" w:rsidP="00BE37A2">
      <w:pPr>
        <w:spacing w:before="100" w:beforeAutospacing="1" w:after="100" w:afterAutospacing="1" w:line="276" w:lineRule="auto"/>
        <w:jc w:val="both"/>
        <w:rPr>
          <w:rFonts w:ascii="Times New Roman" w:eastAsia="Times New Roman" w:hAnsi="Times New Roman" w:cs="Times New Roman"/>
          <w:color w:val="000000"/>
          <w:sz w:val="24"/>
          <w:szCs w:val="24"/>
        </w:rPr>
      </w:pPr>
      <w:r w:rsidRPr="00BE37A2">
        <w:rPr>
          <w:rFonts w:ascii="Times New Roman" w:eastAsia="Times New Roman" w:hAnsi="Times New Roman" w:cs="Times New Roman"/>
          <w:color w:val="000000"/>
          <w:sz w:val="24"/>
          <w:szCs w:val="24"/>
        </w:rPr>
        <w:t>Në referim të raport analizës për gjendjen e viktimave të krimit në shqipëri, rezulton se nuk ka një vlerësim të plotë dhe të përditësuar të nivelit të përafrimit të legjislacionit Shqiptar për të drejtat e viktimave me direktivat e BE-së, në këtë kuadër është i rekomandueshëm parashikimi i masave konkrete për përafrimin e legjislacionit Shqiptar me direktivat e BE-së dhe me rekomandimet e mekanizmave monitorues të konventave ku shteti Shqiptar është palë.</w:t>
      </w:r>
    </w:p>
    <w:p w14:paraId="2157662E" w14:textId="77777777" w:rsidR="00BE37A2" w:rsidRPr="00BE37A2" w:rsidRDefault="00BE37A2" w:rsidP="00BE37A2">
      <w:pPr>
        <w:spacing w:line="276" w:lineRule="auto"/>
        <w:jc w:val="both"/>
        <w:rPr>
          <w:rFonts w:ascii="Times New Roman" w:eastAsia="MS Mincho" w:hAnsi="Times New Roman" w:cs="Times New Roman"/>
          <w:sz w:val="24"/>
          <w:szCs w:val="24"/>
          <w:lang w:val="sq-AL"/>
        </w:rPr>
      </w:pPr>
      <w:r w:rsidRPr="00BE37A2">
        <w:rPr>
          <w:rFonts w:ascii="Times New Roman" w:eastAsia="MS Mincho" w:hAnsi="Times New Roman" w:cs="Times New Roman"/>
          <w:sz w:val="24"/>
          <w:szCs w:val="24"/>
          <w:lang w:val="sq-AL"/>
        </w:rPr>
        <w:t>Megjithë përparimet e bëra në fushën e legjislacionit, nevoja për përmirësime të kuadrit ligjor dhe të politikave të mbrojtjes së viktimave të krimit janë vënë në dukje nga</w:t>
      </w:r>
      <w:r w:rsidRPr="00BE37A2">
        <w:rPr>
          <w:rFonts w:ascii="Times New Roman" w:eastAsia="MS Mincho" w:hAnsi="Times New Roman" w:cs="Times New Roman"/>
          <w:bCs/>
          <w:sz w:val="24"/>
          <w:szCs w:val="24"/>
          <w:lang w:val="sq-AL"/>
        </w:rPr>
        <w:t xml:space="preserve"> institucionet monitoruese kombëtare si Avokati i Popullit,</w:t>
      </w:r>
      <w:r w:rsidRPr="00BE37A2">
        <w:rPr>
          <w:rFonts w:ascii="Times New Roman" w:eastAsia="MS Mincho" w:hAnsi="Times New Roman" w:cs="Times New Roman"/>
          <w:bCs/>
          <w:sz w:val="24"/>
          <w:szCs w:val="24"/>
          <w:vertAlign w:val="superscript"/>
          <w:lang w:val="sq-AL"/>
        </w:rPr>
        <w:footnoteReference w:id="15"/>
      </w:r>
      <w:r w:rsidRPr="00BE37A2">
        <w:rPr>
          <w:rFonts w:ascii="Times New Roman" w:eastAsia="MS Mincho" w:hAnsi="Times New Roman" w:cs="Times New Roman"/>
          <w:bCs/>
          <w:sz w:val="24"/>
          <w:szCs w:val="24"/>
          <w:lang w:val="sq-AL"/>
        </w:rPr>
        <w:t xml:space="preserve"> Komisioneri për Mbrojtjen nga Diskriminimi, </w:t>
      </w:r>
      <w:r w:rsidRPr="00BE37A2">
        <w:rPr>
          <w:rFonts w:ascii="Times New Roman" w:eastAsia="MS Mincho" w:hAnsi="Times New Roman" w:cs="Times New Roman"/>
          <w:sz w:val="24"/>
          <w:szCs w:val="24"/>
          <w:lang w:val="sq-AL"/>
        </w:rPr>
        <w:t>mekanizmat monitorues të konventave ku shteti Shqiptar është palë</w:t>
      </w:r>
      <w:r w:rsidRPr="00BE37A2">
        <w:rPr>
          <w:rFonts w:ascii="Times New Roman" w:eastAsia="MS Mincho" w:hAnsi="Times New Roman" w:cs="Times New Roman"/>
          <w:bCs/>
          <w:sz w:val="24"/>
          <w:szCs w:val="24"/>
          <w:vertAlign w:val="superscript"/>
          <w:lang w:val="sq-AL"/>
        </w:rPr>
        <w:footnoteReference w:id="16"/>
      </w:r>
      <w:r w:rsidRPr="00BE37A2">
        <w:rPr>
          <w:rFonts w:ascii="Times New Roman" w:eastAsia="MS Mincho" w:hAnsi="Times New Roman" w:cs="Times New Roman"/>
          <w:bCs/>
          <w:sz w:val="24"/>
          <w:szCs w:val="24"/>
          <w:lang w:val="sq-AL"/>
        </w:rPr>
        <w:t xml:space="preserve"> </w:t>
      </w:r>
      <w:r w:rsidRPr="00BE37A2">
        <w:rPr>
          <w:rFonts w:ascii="Times New Roman" w:eastAsia="MS Mincho" w:hAnsi="Times New Roman" w:cs="Times New Roman"/>
          <w:sz w:val="24"/>
          <w:szCs w:val="24"/>
          <w:lang w:val="sq-AL"/>
        </w:rPr>
        <w:t xml:space="preserve">dhe partnerët/organizatat vendase dhe ndërkombëtare që punojnë me/për viktimat dhe të drejtat e tyre. </w:t>
      </w:r>
    </w:p>
    <w:p w14:paraId="30F7A9B6" w14:textId="77777777" w:rsidR="00BE37A2" w:rsidRPr="00BE37A2" w:rsidRDefault="00BE37A2" w:rsidP="00BE37A2">
      <w:pPr>
        <w:spacing w:line="276" w:lineRule="auto"/>
        <w:jc w:val="both"/>
        <w:rPr>
          <w:rFonts w:ascii="Times New Roman" w:eastAsia="MS Mincho" w:hAnsi="Times New Roman" w:cs="Times New Roman"/>
          <w:sz w:val="24"/>
          <w:szCs w:val="24"/>
          <w:lang w:val="sq-AL"/>
        </w:rPr>
      </w:pPr>
      <w:r w:rsidRPr="00BE37A2">
        <w:rPr>
          <w:rFonts w:ascii="Times New Roman" w:eastAsia="MS Mincho" w:hAnsi="Times New Roman" w:cs="Times New Roman"/>
          <w:sz w:val="24"/>
          <w:szCs w:val="24"/>
          <w:lang w:val="sq-AL"/>
        </w:rPr>
        <w:t>Grupi i ekspertëve për masat kundër dhunës ndaj grave dhe dhunës në familje (GREVIO)</w:t>
      </w:r>
      <w:r w:rsidRPr="00BE37A2">
        <w:rPr>
          <w:rFonts w:ascii="Times New Roman" w:eastAsia="MS Mincho" w:hAnsi="Times New Roman" w:cs="Times New Roman"/>
          <w:sz w:val="24"/>
          <w:szCs w:val="24"/>
          <w:vertAlign w:val="superscript"/>
          <w:lang w:val="sq-AL"/>
        </w:rPr>
        <w:footnoteReference w:id="17"/>
      </w:r>
      <w:r w:rsidRPr="00BE37A2">
        <w:rPr>
          <w:rFonts w:ascii="Times New Roman" w:eastAsia="MS Mincho" w:hAnsi="Times New Roman" w:cs="Times New Roman"/>
          <w:sz w:val="24"/>
          <w:szCs w:val="24"/>
          <w:lang w:val="sq-AL"/>
        </w:rPr>
        <w:t xml:space="preserve"> që monitoron zbatimin e Konventës së Këshillit të Europës për parandalimin dhe luftimin e dhunës kundër grave dhe dhunës në familje ka adresuar një sërë rekomandime për përmirësime në Kodin Penal që lidhen me inkriminimin e veprave penale të reja, saktësimin dhe plotësime në dispozitat ekzistuese për dhunën seksuale, qartësimin e rrethanave lehtësuese dhe rënduese, zbatimit e një politike për dënime më të rënda për martesat e detyruara si dhe rritja e ndërgjegjësimit me format specifike të dhunës ndaj grave. GRETA</w:t>
      </w:r>
      <w:r w:rsidRPr="00BE37A2">
        <w:rPr>
          <w:rFonts w:ascii="Times New Roman" w:eastAsia="MS Mincho" w:hAnsi="Times New Roman" w:cs="Times New Roman"/>
          <w:sz w:val="24"/>
          <w:szCs w:val="24"/>
          <w:vertAlign w:val="superscript"/>
          <w:lang w:val="sq-AL"/>
        </w:rPr>
        <w:footnoteReference w:id="18"/>
      </w:r>
      <w:r w:rsidRPr="00BE37A2">
        <w:rPr>
          <w:rFonts w:ascii="Times New Roman" w:eastAsia="MS Mincho" w:hAnsi="Times New Roman" w:cs="Times New Roman"/>
          <w:sz w:val="24"/>
          <w:szCs w:val="24"/>
          <w:lang w:val="sq-AL"/>
        </w:rPr>
        <w:t>, mekanizmi monitorues i Konventës së Këshillit të Evropës për parandalimin e shfrytëzimit të fëmijës ka adresuar disa rekomandime për përmirësime ligjore në Kodin Penal për kriminalizimin e trafikimit të brendshëm të fëmijëve (neni 128/b KP).</w:t>
      </w:r>
    </w:p>
    <w:p w14:paraId="28366B08" w14:textId="77777777" w:rsidR="00BE37A2" w:rsidRPr="00BE37A2" w:rsidRDefault="00BE37A2" w:rsidP="00BE37A2">
      <w:pPr>
        <w:spacing w:line="276" w:lineRule="auto"/>
        <w:jc w:val="both"/>
        <w:rPr>
          <w:rFonts w:ascii="Times New Roman" w:eastAsia="MS Mincho" w:hAnsi="Times New Roman" w:cs="Times New Roman"/>
          <w:bCs/>
          <w:sz w:val="24"/>
          <w:szCs w:val="24"/>
          <w:lang w:val="sq-AL"/>
        </w:rPr>
      </w:pPr>
      <w:r w:rsidRPr="00BE37A2">
        <w:rPr>
          <w:rFonts w:ascii="Times New Roman" w:eastAsia="MS Mincho" w:hAnsi="Times New Roman" w:cs="Times New Roman"/>
          <w:bCs/>
          <w:sz w:val="24"/>
          <w:szCs w:val="24"/>
          <w:lang w:val="sq-AL"/>
        </w:rPr>
        <w:t>Studime, analiza dhe strategjitë që adresojnë mbrojtjen e kategorive të ndryshme të viktimave përmbajnë propozime për përmirësime të legjislacionit lidhur me mbrojtjen e viktimave ose nevojën e një ligji të ri për vktimat ose viktimat e mundshme të trafikimit.</w:t>
      </w:r>
      <w:r w:rsidRPr="00BE37A2">
        <w:rPr>
          <w:rFonts w:ascii="Times New Roman" w:eastAsia="MS Mincho" w:hAnsi="Times New Roman" w:cs="Times New Roman"/>
          <w:bCs/>
          <w:sz w:val="24"/>
          <w:szCs w:val="24"/>
          <w:vertAlign w:val="superscript"/>
          <w:lang w:val="sq-AL"/>
        </w:rPr>
        <w:footnoteReference w:id="19"/>
      </w:r>
      <w:r w:rsidRPr="00BE37A2">
        <w:rPr>
          <w:rFonts w:ascii="Times New Roman" w:eastAsia="MS Mincho" w:hAnsi="Times New Roman" w:cs="Times New Roman"/>
          <w:bCs/>
          <w:sz w:val="24"/>
          <w:szCs w:val="24"/>
          <w:lang w:val="sq-AL"/>
        </w:rPr>
        <w:t xml:space="preserve"> </w:t>
      </w:r>
      <w:r w:rsidRPr="00BE37A2">
        <w:rPr>
          <w:rFonts w:ascii="Times New Roman" w:eastAsia="MS Mincho" w:hAnsi="Times New Roman" w:cs="Times New Roman"/>
          <w:sz w:val="24"/>
          <w:szCs w:val="24"/>
          <w:lang w:val="sq-AL"/>
        </w:rPr>
        <w:t xml:space="preserve">Ende nuk ka një ligj </w:t>
      </w:r>
      <w:r w:rsidRPr="00BE37A2">
        <w:rPr>
          <w:rFonts w:ascii="Times New Roman" w:eastAsia="MS Mincho" w:hAnsi="Times New Roman" w:cs="Times New Roman"/>
          <w:sz w:val="24"/>
          <w:szCs w:val="24"/>
          <w:lang w:val="sq-AL"/>
        </w:rPr>
        <w:lastRenderedPageBreak/>
        <w:t xml:space="preserve">të përgjithshëm kundër dhunës, përfshirë dhunën me bazë gjinore. </w:t>
      </w:r>
      <w:r w:rsidRPr="00BE37A2">
        <w:rPr>
          <w:rFonts w:ascii="Times New Roman" w:eastAsia="MS Mincho" w:hAnsi="Times New Roman" w:cs="Times New Roman"/>
          <w:bCs/>
          <w:sz w:val="24"/>
          <w:szCs w:val="24"/>
          <w:lang w:val="sq-AL"/>
        </w:rPr>
        <w:t>Rekomandime për përmirësime ligjore janë adresuar edhe aktualisht, një grup punë po punon për hartimin e projektkodit të ri penal.</w:t>
      </w:r>
    </w:p>
    <w:p w14:paraId="4AB4E96C" w14:textId="77777777" w:rsidR="00BE37A2" w:rsidRPr="00BE37A2" w:rsidRDefault="00BE37A2" w:rsidP="00BE37A2">
      <w:pPr>
        <w:spacing w:line="276" w:lineRule="auto"/>
        <w:jc w:val="both"/>
        <w:rPr>
          <w:rFonts w:ascii="Times New Roman" w:eastAsia="MS Mincho" w:hAnsi="Times New Roman" w:cs="Times New Roman"/>
          <w:bCs/>
          <w:sz w:val="24"/>
          <w:szCs w:val="24"/>
          <w:lang w:val="sq-AL"/>
        </w:rPr>
      </w:pPr>
      <w:r w:rsidRPr="00BE37A2">
        <w:rPr>
          <w:rFonts w:ascii="Times New Roman" w:eastAsia="MS Mincho" w:hAnsi="Times New Roman" w:cs="Times New Roman"/>
          <w:bCs/>
          <w:sz w:val="24"/>
          <w:szCs w:val="24"/>
          <w:lang w:val="sq-AL"/>
        </w:rPr>
        <w:t>Përkufizimi i nocioneve</w:t>
      </w:r>
      <w:r w:rsidRPr="00BE37A2">
        <w:rPr>
          <w:rFonts w:ascii="Times New Roman" w:hAnsi="Times New Roman" w:cs="Times New Roman"/>
          <w:sz w:val="24"/>
          <w:szCs w:val="24"/>
        </w:rPr>
        <w:t xml:space="preserve"> “viktimë”, “të afërm të viktimës” dhe “trashëgimtarë të viktimës” shtrirja e të drejtave dhe roli i viktimës në sistemin e drejtësisë penale, </w:t>
      </w:r>
      <w:r w:rsidRPr="00BE37A2">
        <w:rPr>
          <w:rFonts w:ascii="Times New Roman" w:eastAsia="MS Mincho" w:hAnsi="Times New Roman" w:cs="Times New Roman"/>
          <w:bCs/>
          <w:sz w:val="24"/>
          <w:szCs w:val="24"/>
          <w:lang w:val="sq-AL"/>
        </w:rPr>
        <w:t>ka rëndësi për njohjen reale të viktimizimit, për pasjen e të dhënave statistikore sa më të plota dhe të sakta për viktimat si dhe për hartimin e politikave të duhura për adresimin e nevojave të tyre.</w:t>
      </w:r>
    </w:p>
    <w:p w14:paraId="196BB412" w14:textId="77777777" w:rsidR="00BE37A2" w:rsidRPr="00BE37A2" w:rsidRDefault="00BE37A2" w:rsidP="00BE37A2">
      <w:pPr>
        <w:spacing w:line="276" w:lineRule="auto"/>
        <w:jc w:val="both"/>
        <w:rPr>
          <w:rFonts w:ascii="Times New Roman" w:eastAsia="MS Mincho" w:hAnsi="Times New Roman" w:cs="Times New Roman"/>
          <w:sz w:val="24"/>
          <w:szCs w:val="24"/>
          <w:lang w:val="sq-AL"/>
        </w:rPr>
      </w:pPr>
      <w:r w:rsidRPr="00BE37A2">
        <w:rPr>
          <w:rFonts w:ascii="Times New Roman" w:eastAsia="MS Mincho" w:hAnsi="Times New Roman" w:cs="Times New Roman"/>
          <w:color w:val="000000"/>
          <w:sz w:val="24"/>
          <w:szCs w:val="24"/>
          <w:shd w:val="clear" w:color="auto" w:fill="FFFFFF"/>
          <w:lang w:val="sq-AL"/>
        </w:rPr>
        <w:t xml:space="preserve">Direktiva 2012/29/BE përkufizon nocionet </w:t>
      </w:r>
      <w:r w:rsidRPr="00BE37A2">
        <w:rPr>
          <w:rFonts w:ascii="Times New Roman" w:eastAsia="MS Mincho" w:hAnsi="Times New Roman" w:cs="Times New Roman"/>
          <w:sz w:val="24"/>
          <w:szCs w:val="24"/>
          <w:lang w:val="sq-AL"/>
        </w:rPr>
        <w:t>"viktimë" dhe “anëtarë të familjes”</w:t>
      </w:r>
      <w:r w:rsidRPr="00BE37A2">
        <w:rPr>
          <w:rFonts w:ascii="Times New Roman" w:eastAsia="MS Mincho" w:hAnsi="Times New Roman" w:cs="Times New Roman"/>
          <w:sz w:val="24"/>
          <w:szCs w:val="24"/>
          <w:vertAlign w:val="superscript"/>
          <w:lang w:val="sq-AL"/>
        </w:rPr>
        <w:footnoteReference w:id="20"/>
      </w:r>
      <w:r w:rsidRPr="00BE37A2">
        <w:rPr>
          <w:rFonts w:ascii="Times New Roman" w:eastAsia="MS Mincho" w:hAnsi="Times New Roman" w:cs="Times New Roman"/>
          <w:sz w:val="24"/>
          <w:szCs w:val="24"/>
          <w:lang w:val="sq-AL"/>
        </w:rPr>
        <w:t xml:space="preserve">. “Viktimë” është çdo person fizik i cili ka vuajtur një lëndim serioz, duke përfshirë një lëndim fizik, mendor ose emocional ose humbje ekonomike të shkaktuar drejtpërdrejt nga një vepër penale dhe anëtarët e familjes së një personi, vdekja e të cilit është shkaktuar drejtpërdrejt nga një vepër penale dhe të cilët kanë pësuar lëndime nga vdekja e këtij personi. “Anëtarë familjeje” në kuptimin e kësaj direktive janë bashkëshortët, personi që jeton me viktimën në një marrëdhënie intime, në një shtëpi të përbashkët dhe në mënyrë të qëndrueshme dhe të vazhdueshme, të afërmit e brezit të parë, vëllezërit dhe motrat dhe personat në ngarkim të viktimës. </w:t>
      </w:r>
    </w:p>
    <w:p w14:paraId="53E7D63A" w14:textId="3545F637" w:rsidR="00BE37A2" w:rsidRPr="00BE37A2" w:rsidRDefault="00BE37A2" w:rsidP="00BE37A2">
      <w:pPr>
        <w:spacing w:line="276" w:lineRule="auto"/>
        <w:jc w:val="both"/>
        <w:rPr>
          <w:rFonts w:ascii="Times New Roman" w:eastAsia="MS Mincho" w:hAnsi="Times New Roman" w:cs="Times New Roman"/>
          <w:sz w:val="24"/>
          <w:szCs w:val="24"/>
          <w:lang w:val="sq-AL"/>
        </w:rPr>
      </w:pPr>
      <w:r w:rsidRPr="00BE37A2">
        <w:rPr>
          <w:rFonts w:ascii="Times New Roman" w:eastAsia="MS Mincho" w:hAnsi="Times New Roman" w:cs="Times New Roman"/>
          <w:sz w:val="24"/>
          <w:szCs w:val="24"/>
          <w:lang w:val="sq-AL"/>
        </w:rPr>
        <w:t>Referuar legjislacionit Shqiptar, Kodi i Procedurës Penale nuk jep përkufizimin e termave: “viktimë”, “anëtarë të familjes”. Kodi i Procedurës Penale përdor disa terma si “personi i dëmtuar”, “viktima akuzuese”, “ai që është dëmtuar nga vepra penale”, “trashëgimtarë të viktimës”. KPP i njeh të drejtë</w:t>
      </w:r>
      <w:r w:rsidR="008F7866">
        <w:rPr>
          <w:rFonts w:ascii="Times New Roman" w:eastAsia="MS Mincho" w:hAnsi="Times New Roman" w:cs="Times New Roman"/>
          <w:sz w:val="24"/>
          <w:szCs w:val="24"/>
          <w:lang w:val="sq-AL"/>
        </w:rPr>
        <w:t>n</w:t>
      </w:r>
      <w:r w:rsidRPr="00BE37A2">
        <w:rPr>
          <w:rFonts w:ascii="Times New Roman" w:eastAsia="MS Mincho" w:hAnsi="Times New Roman" w:cs="Times New Roman"/>
          <w:sz w:val="24"/>
          <w:szCs w:val="24"/>
          <w:lang w:val="sq-AL"/>
        </w:rPr>
        <w:t xml:space="preserve"> trashëgimtarëve të viktimës të ushtroj</w:t>
      </w:r>
      <w:r w:rsidR="008F7866">
        <w:rPr>
          <w:rFonts w:ascii="Times New Roman" w:eastAsia="MS Mincho" w:hAnsi="Times New Roman" w:cs="Times New Roman"/>
          <w:sz w:val="24"/>
          <w:szCs w:val="24"/>
          <w:lang w:val="sq-AL"/>
        </w:rPr>
        <w:t>n</w:t>
      </w:r>
      <w:r w:rsidRPr="00BE37A2">
        <w:rPr>
          <w:rFonts w:ascii="Times New Roman" w:eastAsia="MS Mincho" w:hAnsi="Times New Roman" w:cs="Times New Roman"/>
          <w:sz w:val="24"/>
          <w:szCs w:val="24"/>
          <w:lang w:val="sq-AL"/>
        </w:rPr>
        <w:t xml:space="preserve">ë disa të drejta të parashikuara në Kod, por nuk e përcakton se kush është rrethi e tyre ose nuk i referohet Kodit Civil sikurse bëhet në rastin caktimit të kujdestarit të posacëm që i referohet Kodit të Familjes. </w:t>
      </w:r>
      <w:r w:rsidRPr="00536834">
        <w:rPr>
          <w:rFonts w:ascii="Times New Roman" w:eastAsia="MS Mincho" w:hAnsi="Times New Roman" w:cs="Times New Roman"/>
          <w:sz w:val="24"/>
          <w:szCs w:val="24"/>
          <w:lang w:val="sq-AL"/>
        </w:rPr>
        <w:t>Udhëzimi i Prokurorit të Përgjithshëm i vitit 2018</w:t>
      </w:r>
      <w:r w:rsidRPr="00536834">
        <w:rPr>
          <w:rFonts w:ascii="Times New Roman" w:eastAsia="MS Mincho" w:hAnsi="Times New Roman" w:cs="Times New Roman"/>
          <w:sz w:val="24"/>
          <w:szCs w:val="24"/>
          <w:vertAlign w:val="superscript"/>
          <w:lang w:val="sq-AL"/>
        </w:rPr>
        <w:footnoteReference w:id="21"/>
      </w:r>
      <w:r w:rsidRPr="00536834">
        <w:rPr>
          <w:rFonts w:ascii="Times New Roman" w:eastAsia="MS Mincho" w:hAnsi="Times New Roman" w:cs="Times New Roman"/>
          <w:sz w:val="24"/>
          <w:szCs w:val="24"/>
          <w:lang w:val="sq-AL"/>
        </w:rPr>
        <w:t xml:space="preserve"> jep përkufizimin “viktimë”, në rastin kur individi është vrarë, “anëtar i familjes</w:t>
      </w:r>
      <w:r w:rsidR="00536834">
        <w:rPr>
          <w:rFonts w:ascii="Times New Roman" w:eastAsia="MS Mincho" w:hAnsi="Times New Roman" w:cs="Times New Roman"/>
          <w:sz w:val="24"/>
          <w:szCs w:val="24"/>
          <w:lang w:val="sq-AL"/>
        </w:rPr>
        <w:t>” dhe “trashëgimtar i viktimës”</w:t>
      </w:r>
      <w:r w:rsidRPr="00536834">
        <w:rPr>
          <w:rFonts w:ascii="Times New Roman" w:eastAsia="MS Mincho" w:hAnsi="Times New Roman" w:cs="Times New Roman"/>
          <w:sz w:val="24"/>
          <w:szCs w:val="24"/>
          <w:vertAlign w:val="superscript"/>
          <w:lang w:val="sq-AL"/>
        </w:rPr>
        <w:footnoteReference w:id="22"/>
      </w:r>
      <w:r w:rsidR="00536834">
        <w:rPr>
          <w:rFonts w:ascii="Times New Roman" w:eastAsia="MS Mincho" w:hAnsi="Times New Roman" w:cs="Times New Roman"/>
          <w:sz w:val="24"/>
          <w:szCs w:val="24"/>
          <w:lang w:val="sq-AL"/>
        </w:rPr>
        <w:t xml:space="preserve">. </w:t>
      </w:r>
      <w:r w:rsidRPr="00BE37A2">
        <w:rPr>
          <w:rFonts w:ascii="Times New Roman" w:eastAsia="MS Mincho" w:hAnsi="Times New Roman" w:cs="Times New Roman"/>
          <w:sz w:val="24"/>
          <w:szCs w:val="24"/>
          <w:lang w:val="sq-AL"/>
        </w:rPr>
        <w:t>Kodi i Drejtësisë Penale për të Mitur jep përkufizimin e “viktimës së mitur”.</w:t>
      </w:r>
      <w:r w:rsidRPr="00BE37A2">
        <w:rPr>
          <w:rFonts w:ascii="Times New Roman" w:eastAsia="MS Mincho" w:hAnsi="Times New Roman" w:cs="Times New Roman"/>
          <w:sz w:val="24"/>
          <w:szCs w:val="24"/>
          <w:vertAlign w:val="superscript"/>
          <w:lang w:val="sq-AL"/>
        </w:rPr>
        <w:footnoteReference w:id="23"/>
      </w:r>
      <w:r w:rsidRPr="00BE37A2">
        <w:rPr>
          <w:rFonts w:ascii="Times New Roman" w:eastAsia="MS Mincho" w:hAnsi="Times New Roman" w:cs="Times New Roman"/>
          <w:sz w:val="24"/>
          <w:szCs w:val="24"/>
          <w:lang w:val="sq-AL"/>
        </w:rPr>
        <w:t xml:space="preserve"> Ligji për mbrojtjen e dëshmitarëve dhe bashkëpunëtorëve të drejtësisë jep përkufizimin e dëshmitarit të drejtësisë që përfshin personin e dëmtuar nga vepra penale që bën deklarime ose dëshmon për fakte e rrethana që përbëjnë objekt prove në një procedim penal dhe që për shkak të këtyre deklarimeve a dëshmive, ndodhet në gjendje rreziku si dhe të personit të </w:t>
      </w:r>
      <w:r w:rsidRPr="00BE37A2">
        <w:rPr>
          <w:rFonts w:ascii="Times New Roman" w:eastAsia="MS Mincho" w:hAnsi="Times New Roman" w:cs="Times New Roman"/>
          <w:sz w:val="24"/>
          <w:szCs w:val="24"/>
          <w:lang w:val="sq-AL"/>
        </w:rPr>
        <w:lastRenderedPageBreak/>
        <w:t>lidhur.</w:t>
      </w:r>
      <w:r w:rsidRPr="00BE37A2">
        <w:rPr>
          <w:rFonts w:ascii="Times New Roman" w:eastAsia="MS Mincho" w:hAnsi="Times New Roman" w:cs="Times New Roman"/>
          <w:sz w:val="24"/>
          <w:szCs w:val="24"/>
          <w:vertAlign w:val="superscript"/>
          <w:lang w:val="sq-AL"/>
        </w:rPr>
        <w:footnoteReference w:id="24"/>
      </w:r>
      <w:r w:rsidRPr="00BE37A2">
        <w:rPr>
          <w:rFonts w:ascii="Times New Roman" w:eastAsia="MS Mincho" w:hAnsi="Times New Roman" w:cs="Times New Roman"/>
          <w:sz w:val="24"/>
          <w:szCs w:val="24"/>
          <w:lang w:val="sq-AL"/>
        </w:rPr>
        <w:t xml:space="preserve"> </w:t>
      </w:r>
      <w:r w:rsidRPr="00BE37A2">
        <w:rPr>
          <w:rFonts w:ascii="Times New Roman" w:eastAsia="MS Mincho" w:hAnsi="Times New Roman" w:cs="Times New Roman"/>
          <w:bCs/>
          <w:sz w:val="24"/>
          <w:szCs w:val="24"/>
          <w:lang w:val="sq-AL"/>
        </w:rPr>
        <w:t>Përkufizimet “</w:t>
      </w:r>
      <w:r w:rsidRPr="00BE37A2">
        <w:rPr>
          <w:rFonts w:ascii="Times New Roman" w:eastAsia="MS Mincho" w:hAnsi="Times New Roman" w:cs="Times New Roman"/>
          <w:sz w:val="24"/>
          <w:szCs w:val="24"/>
          <w:lang w:val="sq-AL"/>
        </w:rPr>
        <w:t>viktimë” ose “viktimë e mundshme e trafikimit”, “viktimë e dhunës në familje” jepen në ligje të posacme</w:t>
      </w:r>
      <w:r w:rsidRPr="00BE37A2">
        <w:rPr>
          <w:rFonts w:ascii="Times New Roman" w:eastAsia="MS Mincho" w:hAnsi="Times New Roman" w:cs="Times New Roman"/>
          <w:sz w:val="24"/>
          <w:szCs w:val="24"/>
          <w:vertAlign w:val="superscript"/>
          <w:lang w:val="sq-AL"/>
        </w:rPr>
        <w:footnoteReference w:id="25"/>
      </w:r>
      <w:r w:rsidRPr="00BE37A2">
        <w:rPr>
          <w:rFonts w:ascii="Times New Roman" w:eastAsia="MS Mincho" w:hAnsi="Times New Roman" w:cs="Times New Roman"/>
          <w:sz w:val="24"/>
          <w:szCs w:val="24"/>
          <w:lang w:val="sq-AL"/>
        </w:rPr>
        <w:t xml:space="preserve"> ose dokumente të politikave.</w:t>
      </w:r>
      <w:r w:rsidRPr="00BE37A2">
        <w:rPr>
          <w:rFonts w:ascii="Times New Roman" w:eastAsia="MS Mincho" w:hAnsi="Times New Roman" w:cs="Times New Roman"/>
          <w:sz w:val="24"/>
          <w:szCs w:val="24"/>
          <w:vertAlign w:val="superscript"/>
          <w:lang w:val="sq-AL"/>
        </w:rPr>
        <w:footnoteReference w:id="26"/>
      </w:r>
    </w:p>
    <w:p w14:paraId="0012580D" w14:textId="77777777" w:rsidR="00BE37A2" w:rsidRPr="00BE37A2" w:rsidRDefault="00BE37A2" w:rsidP="00BE37A2">
      <w:pPr>
        <w:spacing w:line="276" w:lineRule="auto"/>
        <w:jc w:val="both"/>
        <w:rPr>
          <w:rFonts w:ascii="Times New Roman" w:eastAsia="MS Mincho" w:hAnsi="Times New Roman" w:cs="Times New Roman"/>
          <w:sz w:val="24"/>
          <w:szCs w:val="24"/>
          <w:lang w:val="sq-AL"/>
        </w:rPr>
      </w:pPr>
      <w:r w:rsidRPr="00BE37A2">
        <w:rPr>
          <w:rFonts w:ascii="Times New Roman" w:eastAsia="MS Mincho" w:hAnsi="Times New Roman" w:cs="Times New Roman"/>
          <w:sz w:val="24"/>
          <w:szCs w:val="24"/>
          <w:lang w:val="sq-AL"/>
        </w:rPr>
        <w:t>Sikurse shihet, ligjet dhe udhëzimi parashikojnë përkufizime të ndryshme dhe rrethi i personave trashëgimtarë është i gjerë dhe nuk kushtëzohet me faktin se marrëdhënie mes tyre kanë qenë ose janë të ngushta.</w:t>
      </w:r>
    </w:p>
    <w:p w14:paraId="5AC88A31" w14:textId="77777777" w:rsidR="00BE37A2" w:rsidRPr="00BE37A2" w:rsidRDefault="00BE37A2" w:rsidP="00BE37A2">
      <w:pPr>
        <w:spacing w:line="276" w:lineRule="auto"/>
        <w:jc w:val="both"/>
        <w:rPr>
          <w:rFonts w:ascii="Times New Roman" w:eastAsia="MS Mincho" w:hAnsi="Times New Roman" w:cs="Times New Roman"/>
          <w:sz w:val="24"/>
          <w:szCs w:val="24"/>
          <w:lang w:val="sq-AL"/>
        </w:rPr>
      </w:pPr>
      <w:r w:rsidRPr="00BE37A2">
        <w:rPr>
          <w:rFonts w:ascii="Times New Roman" w:eastAsia="MS Mincho" w:hAnsi="Times New Roman" w:cs="Times New Roman"/>
          <w:sz w:val="24"/>
          <w:szCs w:val="24"/>
          <w:lang w:val="sq-AL"/>
        </w:rPr>
        <w:t>Direktivat dhe rregulloret e BE-së në lidhje me viktimat dhe parandalimin dhe luftimin e formave të veçanta të krimeve që shkaktojnë viktimat të shumta adresojnë masa ligjore, institucionale, garanci dhe të drejta minimale që shtetet anëtarë ose potenciale për të qenë anëtare të BE-së duhet të adresojnë në legjislacionin kombëtar</w:t>
      </w:r>
      <w:r w:rsidRPr="00BE37A2">
        <w:rPr>
          <w:rFonts w:ascii="Times New Roman" w:eastAsia="MS Mincho" w:hAnsi="Times New Roman" w:cs="Times New Roman"/>
          <w:sz w:val="24"/>
          <w:szCs w:val="24"/>
          <w:vertAlign w:val="superscript"/>
          <w:lang w:val="sq-AL"/>
        </w:rPr>
        <w:footnoteReference w:id="27"/>
      </w:r>
      <w:r w:rsidRPr="00BE37A2">
        <w:rPr>
          <w:rFonts w:ascii="Times New Roman" w:eastAsia="MS Mincho" w:hAnsi="Times New Roman" w:cs="Times New Roman"/>
          <w:sz w:val="24"/>
          <w:szCs w:val="24"/>
          <w:lang w:val="sq-AL"/>
        </w:rPr>
        <w:t>. Disa prej tyre janë parësore në procesin e përafrimit të legjislacionit, konkretisht direktivat</w:t>
      </w:r>
      <w:r w:rsidRPr="00BE37A2">
        <w:rPr>
          <w:rFonts w:ascii="Times New Roman" w:eastAsia="MS Mincho" w:hAnsi="Times New Roman" w:cs="Times New Roman"/>
          <w:sz w:val="24"/>
          <w:szCs w:val="24"/>
          <w:vertAlign w:val="superscript"/>
          <w:lang w:val="sq-AL"/>
        </w:rPr>
        <w:footnoteReference w:id="28"/>
      </w:r>
      <w:r w:rsidRPr="00BE37A2">
        <w:rPr>
          <w:rFonts w:ascii="Times New Roman" w:eastAsia="MS Mincho" w:hAnsi="Times New Roman" w:cs="Times New Roman"/>
          <w:sz w:val="24"/>
          <w:szCs w:val="24"/>
          <w:lang w:val="sq-AL"/>
        </w:rPr>
        <w:t xml:space="preserve"> që lidhen me mbrojtjen e viktimave të krimit.</w:t>
      </w:r>
    </w:p>
    <w:p w14:paraId="5A6A5EBB" w14:textId="77777777" w:rsidR="00BE37A2" w:rsidRPr="00BE37A2" w:rsidRDefault="00BE37A2" w:rsidP="00BE37A2">
      <w:pPr>
        <w:spacing w:line="276" w:lineRule="auto"/>
        <w:jc w:val="both"/>
        <w:rPr>
          <w:rFonts w:ascii="Times New Roman" w:eastAsia="MS Mincho" w:hAnsi="Times New Roman" w:cs="Times New Roman"/>
          <w:sz w:val="24"/>
          <w:szCs w:val="24"/>
          <w:lang w:val="sq-AL"/>
        </w:rPr>
      </w:pPr>
      <w:r w:rsidRPr="00BE37A2">
        <w:rPr>
          <w:rFonts w:ascii="Times New Roman" w:eastAsia="MS Mincho" w:hAnsi="Times New Roman" w:cs="Times New Roman"/>
          <w:bCs/>
          <w:sz w:val="24"/>
          <w:szCs w:val="24"/>
          <w:lang w:val="sq-AL"/>
        </w:rPr>
        <w:t>Propozime për përmirësime ligjore përmbajnë direktivat që kanë në fuqi dhe propozimet për ndryshimin e direktivave ekzistuese. Organizatat e shoqërisë civile vendase dhe partnerë ndërkombëtarë që punojnë në Shqipëri kanë adresuar rekomandime për përmirësime të ligjeve dhe praktikat të zbatimit të tyre në lidhje me kategori të veçanta të viktimave si gratë, fëmijët, personat LGBTI+, viktimat e krimeve seksuale, të krimeve të urrejtjes, viktimat e trafikimit, viktimat e krimeve online, viktimave të krimeve për qëllime terroriste.</w:t>
      </w:r>
    </w:p>
    <w:p w14:paraId="3DC106BF" w14:textId="77777777" w:rsidR="00BE37A2" w:rsidRPr="00BE37A2" w:rsidRDefault="00BE37A2" w:rsidP="00BE37A2">
      <w:pPr>
        <w:spacing w:line="276" w:lineRule="auto"/>
        <w:jc w:val="both"/>
        <w:rPr>
          <w:rFonts w:ascii="Times New Roman" w:eastAsia="MS Mincho" w:hAnsi="Times New Roman" w:cs="Times New Roman"/>
          <w:bCs/>
          <w:sz w:val="24"/>
          <w:szCs w:val="24"/>
          <w:lang w:val="sq-AL"/>
        </w:rPr>
      </w:pPr>
      <w:r w:rsidRPr="00BE37A2">
        <w:rPr>
          <w:rFonts w:ascii="Times New Roman" w:eastAsia="MS Mincho" w:hAnsi="Times New Roman" w:cs="Times New Roman"/>
          <w:sz w:val="24"/>
          <w:szCs w:val="24"/>
          <w:lang w:val="sq-AL"/>
        </w:rPr>
        <w:t>Sa më sipër, përafrimi i plotë i legjislacionit me aktet ndërkombëtare të sipërcituara, përfshirë direktivat dhe rregulloret e Bashkimit Evropian është ende një proces i papërfunduar.</w:t>
      </w:r>
      <w:r w:rsidRPr="00BE37A2">
        <w:rPr>
          <w:rFonts w:ascii="Times New Roman" w:eastAsia="MS Mincho" w:hAnsi="Times New Roman" w:cs="Times New Roman"/>
          <w:b/>
          <w:color w:val="C45911"/>
          <w:sz w:val="24"/>
          <w:szCs w:val="24"/>
          <w:lang w:val="sq-AL"/>
        </w:rPr>
        <w:t xml:space="preserve"> </w:t>
      </w:r>
      <w:r w:rsidRPr="00BE37A2">
        <w:rPr>
          <w:rFonts w:ascii="Times New Roman" w:eastAsia="MS Mincho" w:hAnsi="Times New Roman" w:cs="Times New Roman"/>
          <w:bCs/>
          <w:sz w:val="24"/>
          <w:szCs w:val="24"/>
          <w:lang w:val="sq-AL"/>
        </w:rPr>
        <w:t xml:space="preserve">Mbledhja, analizimi, vlerësimi i sugjerimeve në lidhje me përmirësimet ligjore për mbrojtjen më të mirë të viktimave të krimit, konsultimi i gjerë i tyre me profesionistët, studiues, akademik, shoqërinë civile, me përfaqësues të grupeve të viktimave si dhe inicimi i nismave ligjore është adresuar në SNMVK. </w:t>
      </w:r>
    </w:p>
    <w:p w14:paraId="312CACEC" w14:textId="77777777" w:rsidR="00BE37A2" w:rsidRPr="00BE37A2" w:rsidRDefault="00BE37A2" w:rsidP="00BE37A2">
      <w:pPr>
        <w:spacing w:line="276" w:lineRule="auto"/>
        <w:jc w:val="both"/>
        <w:rPr>
          <w:rFonts w:ascii="Times New Roman" w:eastAsia="MS Mincho" w:hAnsi="Times New Roman" w:cs="Times New Roman"/>
          <w:bCs/>
          <w:sz w:val="24"/>
          <w:szCs w:val="24"/>
          <w:lang w:val="sq-AL"/>
        </w:rPr>
      </w:pPr>
      <w:r w:rsidRPr="00BE37A2">
        <w:rPr>
          <w:rFonts w:ascii="Times New Roman" w:eastAsia="MS Mincho" w:hAnsi="Times New Roman" w:cs="Times New Roman"/>
          <w:bCs/>
          <w:sz w:val="24"/>
          <w:szCs w:val="24"/>
          <w:lang w:val="sq-AL"/>
        </w:rPr>
        <w:lastRenderedPageBreak/>
        <w:t>Në kuadër të SNMVK, janë parashikuar masa konkrete për përafrimin e legjislacioni Shqiptar me direktivat e BE-së dhe me rekomandimet e mekanizmave monitorues të konventave ku shteti Shqiptar është palë.</w:t>
      </w:r>
    </w:p>
    <w:p w14:paraId="19F2A3EB" w14:textId="77777777" w:rsidR="00BE37A2" w:rsidRPr="00536834" w:rsidRDefault="00BE37A2" w:rsidP="00BE37A2">
      <w:pPr>
        <w:numPr>
          <w:ilvl w:val="0"/>
          <w:numId w:val="35"/>
        </w:numPr>
        <w:spacing w:after="0" w:line="276" w:lineRule="auto"/>
        <w:contextualSpacing/>
        <w:jc w:val="both"/>
        <w:rPr>
          <w:rFonts w:ascii="Times New Roman" w:eastAsia="MS Mincho" w:hAnsi="Times New Roman" w:cs="Times New Roman"/>
          <w:bCs/>
          <w:sz w:val="24"/>
          <w:szCs w:val="24"/>
          <w:lang w:val="sq-AL"/>
        </w:rPr>
      </w:pPr>
      <w:r w:rsidRPr="00536834">
        <w:rPr>
          <w:rFonts w:ascii="Times New Roman" w:eastAsia="MS Mincho" w:hAnsi="Times New Roman" w:cs="Times New Roman"/>
          <w:bCs/>
          <w:sz w:val="24"/>
          <w:szCs w:val="24"/>
          <w:lang w:val="sq-AL"/>
        </w:rPr>
        <w:t>Evidentimi i rekomandimeve për përmirësime ligjore dhe marrja e nismave ligjore për adresimin e tyre;</w:t>
      </w:r>
    </w:p>
    <w:p w14:paraId="0C871B1B" w14:textId="77777777" w:rsidR="00BE37A2" w:rsidRPr="00536834" w:rsidRDefault="00BE37A2" w:rsidP="00BE37A2">
      <w:pPr>
        <w:numPr>
          <w:ilvl w:val="0"/>
          <w:numId w:val="35"/>
        </w:numPr>
        <w:spacing w:after="0" w:line="276" w:lineRule="auto"/>
        <w:contextualSpacing/>
        <w:jc w:val="both"/>
        <w:rPr>
          <w:rFonts w:ascii="Times New Roman" w:eastAsia="MS Mincho" w:hAnsi="Times New Roman" w:cs="Times New Roman"/>
          <w:bCs/>
          <w:sz w:val="24"/>
          <w:szCs w:val="24"/>
          <w:lang w:val="sq-AL"/>
        </w:rPr>
      </w:pPr>
      <w:r w:rsidRPr="00536834">
        <w:rPr>
          <w:rFonts w:ascii="Times New Roman" w:eastAsia="MS Mincho" w:hAnsi="Times New Roman" w:cs="Times New Roman"/>
          <w:bCs/>
          <w:sz w:val="24"/>
          <w:szCs w:val="24"/>
          <w:lang w:val="sq-AL"/>
        </w:rPr>
        <w:t>Vijimi i fushatave të informimit, sensibilizmi dhe ndërgjegjësimit të publikut, të viktimave dhe institucioneve për të drejtat e viktimave, mekanizmat dhe shërbimet mbështetëse për to;</w:t>
      </w:r>
    </w:p>
    <w:p w14:paraId="36279F25" w14:textId="77777777" w:rsidR="00BE37A2" w:rsidRPr="00536834" w:rsidRDefault="00BE37A2" w:rsidP="00BE37A2">
      <w:pPr>
        <w:numPr>
          <w:ilvl w:val="0"/>
          <w:numId w:val="35"/>
        </w:numPr>
        <w:spacing w:after="0" w:line="276" w:lineRule="auto"/>
        <w:contextualSpacing/>
        <w:jc w:val="both"/>
        <w:rPr>
          <w:rFonts w:ascii="Times New Roman" w:eastAsia="MS Mincho" w:hAnsi="Times New Roman" w:cs="Times New Roman"/>
          <w:bCs/>
          <w:sz w:val="24"/>
          <w:szCs w:val="24"/>
          <w:lang w:val="sq-AL"/>
        </w:rPr>
      </w:pPr>
      <w:r w:rsidRPr="00536834">
        <w:rPr>
          <w:rFonts w:ascii="Times New Roman" w:eastAsia="MS Mincho" w:hAnsi="Times New Roman" w:cs="Times New Roman"/>
          <w:bCs/>
          <w:sz w:val="24"/>
          <w:szCs w:val="24"/>
          <w:lang w:val="sq-AL"/>
        </w:rPr>
        <w:t>Konsolidimi i praktikave të mira të zbatimit të rekomandimeve të institucioneve të pavarura si Avokati i Popullit, Komisioneri për Mbrojtjen nga Diskriminimi, organizatave të të drejtave të njeriut dhe mekanizmave monitorues të konventave që adresojnë të drejtat e viktimave me nevoja specifike për mbrojtje;</w:t>
      </w:r>
    </w:p>
    <w:p w14:paraId="29111B18" w14:textId="77777777" w:rsidR="00BE37A2" w:rsidRPr="00536834" w:rsidRDefault="00BE37A2" w:rsidP="00BE37A2">
      <w:pPr>
        <w:numPr>
          <w:ilvl w:val="0"/>
          <w:numId w:val="35"/>
        </w:numPr>
        <w:spacing w:after="0" w:line="276" w:lineRule="auto"/>
        <w:contextualSpacing/>
        <w:jc w:val="both"/>
        <w:rPr>
          <w:rFonts w:ascii="Times New Roman" w:eastAsia="MS Mincho" w:hAnsi="Times New Roman" w:cs="Times New Roman"/>
          <w:bCs/>
          <w:sz w:val="24"/>
          <w:szCs w:val="24"/>
          <w:lang w:val="sq-AL"/>
        </w:rPr>
      </w:pPr>
      <w:r w:rsidRPr="00536834">
        <w:rPr>
          <w:rFonts w:ascii="Times New Roman" w:eastAsia="MS Mincho" w:hAnsi="Times New Roman" w:cs="Times New Roman"/>
          <w:bCs/>
          <w:sz w:val="24"/>
          <w:szCs w:val="24"/>
          <w:lang w:val="sq-AL"/>
        </w:rPr>
        <w:t>Fuqizimi i rolit të Kuvendit të Shqipërisë për monitorimin sistematik të zbatimit të rekomandimeve të mekanizmave monitorues nga institucionet të cilëve u janë adresuar.</w:t>
      </w:r>
    </w:p>
    <w:p w14:paraId="10493A98" w14:textId="77777777" w:rsidR="00BE37A2" w:rsidRPr="00BE37A2" w:rsidRDefault="00BE37A2" w:rsidP="00BE37A2">
      <w:pPr>
        <w:jc w:val="both"/>
        <w:rPr>
          <w:rFonts w:ascii="Calibri" w:eastAsia="MS Mincho" w:hAnsi="Calibri" w:cs="Calibri"/>
          <w:bCs/>
          <w:lang w:val="sq-AL"/>
        </w:rPr>
      </w:pPr>
    </w:p>
    <w:p w14:paraId="645988A5" w14:textId="319503BC" w:rsidR="00BE37A2" w:rsidRPr="00BE37A2" w:rsidRDefault="00BE37A2" w:rsidP="00BE37A2">
      <w:pPr>
        <w:spacing w:after="0" w:line="276" w:lineRule="auto"/>
        <w:contextualSpacing/>
        <w:jc w:val="both"/>
        <w:rPr>
          <w:rFonts w:ascii="Times New Roman" w:hAnsi="Times New Roman" w:cs="Times New Roman"/>
          <w:sz w:val="24"/>
          <w:szCs w:val="24"/>
        </w:rPr>
      </w:pPr>
      <w:r w:rsidRPr="00BE37A2">
        <w:rPr>
          <w:rFonts w:ascii="Times New Roman" w:hAnsi="Times New Roman" w:cs="Times New Roman"/>
          <w:sz w:val="24"/>
          <w:szCs w:val="24"/>
        </w:rPr>
        <w:t xml:space="preserve">Sa i takon politikave në mbrojtje të viktimave të krimi, janë hartuar disa strategji sektoriale </w:t>
      </w:r>
      <w:r w:rsidR="008F7866">
        <w:rPr>
          <w:rFonts w:ascii="Times New Roman" w:hAnsi="Times New Roman" w:cs="Times New Roman"/>
          <w:sz w:val="24"/>
          <w:szCs w:val="24"/>
        </w:rPr>
        <w:t>dhe ndërsektoriale dhe dokumenta</w:t>
      </w:r>
      <w:r w:rsidRPr="00BE37A2">
        <w:rPr>
          <w:rFonts w:ascii="Times New Roman" w:hAnsi="Times New Roman" w:cs="Times New Roman"/>
          <w:sz w:val="24"/>
          <w:szCs w:val="24"/>
        </w:rPr>
        <w:t xml:space="preserve"> politikë të ndryshëm që përmbajnë qëllime dhe objektiva strategjikë në lidhje me të drejtat dhe garancitë për mbështetjen, mbrojtjen dhe rehabilitimin e kategorive të veçanta të viktimave si fëmijët, gratë, personat LGBTI+, viktimat e trafikimit dhe viktimat e mundshme të trafikimit, viktimat e terrorizimit, viktimat e minoritetit rom dhe egjyptian. </w:t>
      </w:r>
    </w:p>
    <w:p w14:paraId="59DC2151" w14:textId="77777777" w:rsidR="00BE37A2" w:rsidRPr="00BE37A2" w:rsidRDefault="00BE37A2" w:rsidP="00BE37A2">
      <w:pPr>
        <w:spacing w:after="0" w:line="276" w:lineRule="auto"/>
        <w:contextualSpacing/>
        <w:jc w:val="both"/>
        <w:rPr>
          <w:rFonts w:ascii="Calibri" w:eastAsia="MS Mincho" w:hAnsi="Calibri" w:cs="Calibri"/>
          <w:b/>
          <w:bCs/>
          <w:color w:val="C45911"/>
          <w:sz w:val="28"/>
          <w:szCs w:val="28"/>
          <w:lang w:val="sq-AL"/>
        </w:rPr>
      </w:pPr>
    </w:p>
    <w:p w14:paraId="6CF71889" w14:textId="6D75B0AB" w:rsidR="00BE37A2" w:rsidRPr="00BE37A2" w:rsidRDefault="008F7866" w:rsidP="00BE37A2">
      <w:pPr>
        <w:spacing w:line="276" w:lineRule="auto"/>
        <w:jc w:val="both"/>
        <w:rPr>
          <w:rFonts w:ascii="Times New Roman" w:hAnsi="Times New Roman" w:cs="Times New Roman"/>
          <w:sz w:val="24"/>
          <w:szCs w:val="24"/>
        </w:rPr>
      </w:pPr>
      <w:r>
        <w:rPr>
          <w:rFonts w:ascii="Times New Roman" w:hAnsi="Times New Roman" w:cs="Times New Roman"/>
          <w:sz w:val="24"/>
          <w:szCs w:val="24"/>
        </w:rPr>
        <w:t>Në stra</w:t>
      </w:r>
      <w:r w:rsidR="00BE37A2" w:rsidRPr="00BE37A2">
        <w:rPr>
          <w:rFonts w:ascii="Times New Roman" w:hAnsi="Times New Roman" w:cs="Times New Roman"/>
          <w:sz w:val="24"/>
          <w:szCs w:val="24"/>
        </w:rPr>
        <w:t xml:space="preserve">tegjitë e miratuara, disa prej masave dhe aktiviteteve të parashikuara adresojnë të drejtat e viktimës, informimin e saj, aksesin në drejtësi, mbrojtjen dhe mbështetjen e grupeve të veçanta të viktimave, bazuar në nevojat e tyre. Plani Kombëtar për Integrim Evropian parashikon miratimin e një strategjie për mbrojtjen e viktimave të krimit. Gjatë hartimit të Strategjisë Ndërsektoriale për Mbrojtjen e Viktimave të Krimit në sistemin e drejtësisë penale (SNMVK) është mbajtur në konsideratë që masat dhe veprimtaritë e parashikuara në strategjitë ekzistuese të mbahen, me qëllim shmangien e mbivendosjeve dhe </w:t>
      </w:r>
      <w:r>
        <w:rPr>
          <w:rFonts w:ascii="Times New Roman" w:hAnsi="Times New Roman" w:cs="Times New Roman"/>
          <w:sz w:val="24"/>
          <w:szCs w:val="24"/>
        </w:rPr>
        <w:t>ku ka vend të kryhet harmonizimi i</w:t>
      </w:r>
      <w:r w:rsidR="00BE37A2" w:rsidRPr="00BE37A2">
        <w:rPr>
          <w:rFonts w:ascii="Times New Roman" w:hAnsi="Times New Roman" w:cs="Times New Roman"/>
          <w:sz w:val="24"/>
          <w:szCs w:val="24"/>
        </w:rPr>
        <w:t xml:space="preserve"> masave.</w:t>
      </w:r>
    </w:p>
    <w:p w14:paraId="4E5E5C3E" w14:textId="22985E5B" w:rsidR="00BE37A2" w:rsidRPr="00BE37A2" w:rsidRDefault="00BE37A2" w:rsidP="00BE37A2">
      <w:pPr>
        <w:spacing w:line="276" w:lineRule="auto"/>
        <w:jc w:val="both"/>
        <w:rPr>
          <w:rFonts w:ascii="Times New Roman" w:hAnsi="Times New Roman" w:cs="Times New Roman"/>
          <w:sz w:val="24"/>
          <w:szCs w:val="24"/>
        </w:rPr>
      </w:pPr>
      <w:r w:rsidRPr="00BE37A2">
        <w:rPr>
          <w:rFonts w:ascii="Times New Roman" w:hAnsi="Times New Roman" w:cs="Times New Roman"/>
          <w:sz w:val="24"/>
          <w:szCs w:val="24"/>
        </w:rPr>
        <w:t>Në lidhje me kuadrin institucional për mbrojtjen e viktimave të krimit, janë disa institucione në nivel qëndor dhe vendor, publike dhe private që funksionojnë në mbrojtje dhe mbështetje të viktimave të ndryshme të krimit. Në nivel qëndror, Avokati i Popullit (AP) dhe Komisioneri për Mbrojtjen nga Diskriminimi (KMD) kontribuojnë në monitorimin e të drejtave të viktimave ose që mund të jenë viktima të shkeljes së të drejtave të njeriut. Mekanizimi Kombëtar për Parandalimin e Torturës, i krijuar pranë Avokatit të Popullit, monitoron respektimin e të drejtave të personave të privuar nga liria dhe kontribuon në parandalimin e shkeljeve që mund të shkaktojnë viktimave të torturës ose fo</w:t>
      </w:r>
      <w:r w:rsidR="00536834">
        <w:rPr>
          <w:rFonts w:ascii="Times New Roman" w:hAnsi="Times New Roman" w:cs="Times New Roman"/>
          <w:sz w:val="24"/>
          <w:szCs w:val="24"/>
        </w:rPr>
        <w:t xml:space="preserve">rmave të tjera të keqtrajtimit. </w:t>
      </w:r>
      <w:r w:rsidRPr="00BE37A2">
        <w:rPr>
          <w:rFonts w:ascii="Times New Roman" w:hAnsi="Times New Roman" w:cs="Times New Roman"/>
          <w:sz w:val="24"/>
          <w:szCs w:val="24"/>
        </w:rPr>
        <w:t>Drejtoria e Ndihmës Juridike Falas (DNJF) është krijuar dhe funksion</w:t>
      </w:r>
      <w:r w:rsidR="00536834">
        <w:rPr>
          <w:rFonts w:ascii="Times New Roman" w:hAnsi="Times New Roman" w:cs="Times New Roman"/>
          <w:sz w:val="24"/>
          <w:szCs w:val="24"/>
        </w:rPr>
        <w:t xml:space="preserve"> pranë Ministrisë së Drejtësisë</w:t>
      </w:r>
      <w:r w:rsidR="00333673">
        <w:rPr>
          <w:rStyle w:val="FootnoteReference"/>
          <w:rFonts w:ascii="Times New Roman" w:hAnsi="Times New Roman" w:cs="Times New Roman"/>
          <w:sz w:val="24"/>
          <w:szCs w:val="24"/>
        </w:rPr>
        <w:footnoteReference w:id="29"/>
      </w:r>
      <w:r w:rsidR="00536834">
        <w:rPr>
          <w:rFonts w:ascii="Times New Roman" w:hAnsi="Times New Roman" w:cs="Times New Roman"/>
          <w:sz w:val="24"/>
          <w:szCs w:val="24"/>
        </w:rPr>
        <w:t>.</w:t>
      </w:r>
      <w:r w:rsidRPr="00BE37A2">
        <w:rPr>
          <w:rFonts w:ascii="Times New Roman" w:hAnsi="Times New Roman" w:cs="Times New Roman"/>
          <w:sz w:val="24"/>
          <w:szCs w:val="24"/>
        </w:rPr>
        <w:t xml:space="preserve"> Pranë Prokurorit të </w:t>
      </w:r>
      <w:r w:rsidRPr="00BE37A2">
        <w:rPr>
          <w:rFonts w:ascii="Times New Roman" w:hAnsi="Times New Roman" w:cs="Times New Roman"/>
          <w:sz w:val="24"/>
          <w:szCs w:val="24"/>
        </w:rPr>
        <w:lastRenderedPageBreak/>
        <w:t>Përgjithshëm funksionon drejtoria përgjegjëse për asistencën ndaj subjekteve me status të posaçëm, ku përshihen viktimat e krimit. Nga viti 2019, është krijuar dhe funksionon sektori i asistencës ndaj subjekteve me status të posaçëm pranë Prokurorisë së Përgjithshme funksionon pranë prokurorive të rretheve gjyqësore të shkallës së parë me juridiksion të përgjithshëm.</w:t>
      </w:r>
      <w:r w:rsidR="00766A14">
        <w:rPr>
          <w:rStyle w:val="FootnoteReference"/>
          <w:rFonts w:ascii="Times New Roman" w:hAnsi="Times New Roman" w:cs="Times New Roman"/>
          <w:sz w:val="24"/>
          <w:szCs w:val="24"/>
        </w:rPr>
        <w:footnoteReference w:id="30"/>
      </w:r>
      <w:r w:rsidRPr="00BE37A2">
        <w:rPr>
          <w:rFonts w:ascii="Times New Roman" w:hAnsi="Times New Roman" w:cs="Times New Roman"/>
          <w:sz w:val="24"/>
          <w:szCs w:val="24"/>
        </w:rPr>
        <w:t xml:space="preserve"> Koordinatori i viktimës asiston kryesisht në çështjet e dhunës në familje, të miturit viktima dhe dëshmitarë si dhe në çështjet e trafikimit të qënieve njerëzore; asistojnë viktimat, për të njohur të drejtat e tyre si dhe marrin masa që viktimat të mos i nënshtrohen viktimizimit të dytë nga autori ose nga aktorët shtetërorë ose ofruesit e shërbimeve për viktimat. Aktualisht, janë të emëruar 18 koordinatorë për viktimat pranë prokurorive, pas miratimit të hartës së re gjyqësore.</w:t>
      </w:r>
      <w:r w:rsidR="00333673">
        <w:rPr>
          <w:rStyle w:val="FootnoteReference"/>
          <w:rFonts w:ascii="Times New Roman" w:hAnsi="Times New Roman" w:cs="Times New Roman"/>
          <w:sz w:val="24"/>
          <w:szCs w:val="24"/>
        </w:rPr>
        <w:footnoteReference w:id="31"/>
      </w:r>
      <w:r w:rsidRPr="00BE37A2">
        <w:rPr>
          <w:rFonts w:ascii="Times New Roman" w:hAnsi="Times New Roman" w:cs="Times New Roman"/>
          <w:sz w:val="24"/>
          <w:szCs w:val="24"/>
        </w:rPr>
        <w:t xml:space="preserve">  </w:t>
      </w:r>
    </w:p>
    <w:p w14:paraId="15059097" w14:textId="77777777" w:rsidR="00BE37A2" w:rsidRPr="00BE37A2" w:rsidRDefault="00BE37A2" w:rsidP="00BE37A2">
      <w:pPr>
        <w:spacing w:line="276" w:lineRule="auto"/>
        <w:jc w:val="both"/>
        <w:rPr>
          <w:rFonts w:ascii="Times New Roman" w:hAnsi="Times New Roman" w:cs="Times New Roman"/>
          <w:sz w:val="24"/>
          <w:szCs w:val="24"/>
        </w:rPr>
      </w:pPr>
      <w:r w:rsidRPr="00BE37A2">
        <w:rPr>
          <w:rFonts w:ascii="Times New Roman" w:hAnsi="Times New Roman" w:cs="Times New Roman"/>
          <w:sz w:val="24"/>
          <w:szCs w:val="24"/>
        </w:rPr>
        <w:t>Ministria e Shëndetësisë dhe Mbrojtjes Sociale (MSHMS) është ministri përgjegjëse për hartimin e politikave të mbrojtjes sociale dhe të shërbimeve shoqërore për kategoritë në nevojë, përfshirë viktimat e krimit. Sektori i Politikave dhe Strategjive për Përfshirjen Sociale dhe Barazinë Gjinore, si pjesë e Drejtorisë së Përgjithshme të Politikave dhe Zhvillimit të Shëndetësisë dhe Mbrojtjes Sociale, pranë MSHMS-së harton politikat dhe programet që kanë të bëjnë me çështjet e fëmijëve, grave, personave me aftësi të kufizuar, personave të komunitetit LGBTI+, minioritetet.</w:t>
      </w:r>
    </w:p>
    <w:p w14:paraId="56F3B115" w14:textId="590E1032" w:rsidR="005042FB" w:rsidRPr="005042FB" w:rsidRDefault="00BE37A2" w:rsidP="005042FB">
      <w:pPr>
        <w:pStyle w:val="xmsonormal"/>
        <w:shd w:val="clear" w:color="auto" w:fill="FFFFFF"/>
        <w:spacing w:before="0" w:beforeAutospacing="0" w:after="0" w:afterAutospacing="0" w:line="276" w:lineRule="auto"/>
        <w:jc w:val="both"/>
      </w:pPr>
      <w:r w:rsidRPr="005042FB">
        <w:t>Komiteti Shtetëror për Luftën kundër Trafikimit të Qenieve Njerëzore harton dhe miraton politika në lidhje me zbatimin e strategjisë antitrafik. Marrëveshje e Bashkëpunimit</w:t>
      </w:r>
      <w:r w:rsidR="005042FB">
        <w:rPr>
          <w:color w:val="000000"/>
          <w:sz w:val="27"/>
          <w:szCs w:val="27"/>
          <w:shd w:val="clear" w:color="auto" w:fill="FFFFFF"/>
        </w:rPr>
        <w:t xml:space="preserve"> “Për funksionimin e mekanizmit kombëtar të referimit për viktimat dhe viktimat e mundshme të trafikimit të personave”</w:t>
      </w:r>
      <w:r w:rsidR="005042FB">
        <w:t xml:space="preserve"> </w:t>
      </w:r>
      <w:r w:rsidR="002B19E6" w:rsidRPr="005042FB">
        <w:t>është firmosur në vitin 2023</w:t>
      </w:r>
      <w:r w:rsidRPr="005042FB">
        <w:t xml:space="preserve"> mes disa ministrive dhe organizata par</w:t>
      </w:r>
      <w:r w:rsidR="00536834" w:rsidRPr="005042FB">
        <w:t>tnere vendase dhe ndërkombëtare.</w:t>
      </w:r>
      <w:r w:rsidR="005042FB">
        <w:t xml:space="preserve"> Kjo </w:t>
      </w:r>
      <w:r w:rsidRPr="005042FB">
        <w:t>marrëveshje</w:t>
      </w:r>
      <w:r w:rsidR="005042FB">
        <w:t xml:space="preserve"> është në proces rishikimi. </w:t>
      </w:r>
      <w:r w:rsidR="005042FB" w:rsidRPr="005042FB">
        <w:rPr>
          <w:color w:val="000000"/>
          <w:bdr w:val="none" w:sz="0" w:space="0" w:color="auto" w:frame="1"/>
          <w:lang w:val="sq-AL"/>
        </w:rPr>
        <w:t xml:space="preserve">Fokusi kryesor i kësaj marrëveshjeje është viktima dhe mbrojtja e saj, duke shqyrtuar çdo situatë rast pas rasti dhe ndërton disa standarde të pranuara nga të gjithë për mënyrën sesi zhvillohet i gjithë procesi i identifikimit, referimit dhe, më pas, i mbrojtjes së viktimës së trafikimit. Përveç viktimave të trafikimit, kjo marrëveshje merr në mbrojtje edhe viktimat e mundshme të trafikimit, duke synuar kështu ushtrimin e një mbrojtjeje parandaluese për ata persona që mund të jenë viktima të mundshme trafikimi. Ky është instrumenti më i rëndësishëm për sa i përket identifikimit, referimit, mbrojtjes dhe asistencës ndaj viktimave/viktimave të mundshme të trafikimit. </w:t>
      </w:r>
      <w:r w:rsidR="005042FB" w:rsidRPr="005042FB">
        <w:rPr>
          <w:color w:val="000000"/>
          <w:bdr w:val="none" w:sz="0" w:space="0" w:color="auto" w:frame="1"/>
        </w:rPr>
        <w:t>Kjo marrëveshje ka të parshikuar ndër të tjera detyrimeve edhe për Ministrinë e Drejtësisë/Drejtoria e Ndihmën Juridike Falas, në referim të ligjit të tyre organik, në bashkëpunim me organizatat që ofrojnë asistencë për viktimat/viktimat e mundshme të trafikimit, siguron këshillim ligjor, ndihmë juridike parësore dhe dytësore për viktimat/viktimat e mundshme të trafikimit si dhe organizatave që ofrojnë shërbime për to.</w:t>
      </w:r>
      <w:r w:rsidR="005042FB" w:rsidRPr="005042FB">
        <w:rPr>
          <w:color w:val="000000"/>
        </w:rPr>
        <w:t xml:space="preserve"> </w:t>
      </w:r>
      <w:r w:rsidRPr="005042FB">
        <w:t>Zyra e Koordinatorit Kombëtar për luftimin e trafikimit të qënieve njerëzore</w:t>
      </w:r>
      <w:r w:rsidR="00A7686C" w:rsidRPr="005042FB">
        <w:rPr>
          <w:rStyle w:val="FootnoteReference"/>
        </w:rPr>
        <w:footnoteReference w:id="32"/>
      </w:r>
      <w:r w:rsidRPr="005042FB">
        <w:t xml:space="preserve"> funksionion pranë Ministrisë së Brendshme. Kjo zyrë është autoriteti kryesor shtetëror përgjegjës që bashkërendon punën për parandalimin e trafikimit, mbrojtjen e të drejtave të viktimave të trafikimit dhe riintegrimin e tyre. Strehëzat për viktimat e trafikimit kanë krijuar Koalicionin e Strehëzave </w:t>
      </w:r>
      <w:r w:rsidRPr="005042FB">
        <w:lastRenderedPageBreak/>
        <w:t>dhe pranë këtij të fundit funksionon një Bord Këshillimor për Viktimat e Trafikimit i përbërë nga të mbijetuarat e trafikimit. Ky bord këshillon strehëzat për adresimin e nevojave specifike të viktimave në lidhje me identifikimin, mbrojtjen, mbështetjen dhe përmirësimin e vazhdueshëm të politikave</w:t>
      </w:r>
      <w:r w:rsidR="00536834" w:rsidRPr="005042FB">
        <w:t xml:space="preserve"> dhe praktikave të strehimoreve</w:t>
      </w:r>
      <w:r w:rsidR="00A7686C" w:rsidRPr="005042FB">
        <w:rPr>
          <w:rStyle w:val="FootnoteReference"/>
        </w:rPr>
        <w:footnoteReference w:id="33"/>
      </w:r>
      <w:r w:rsidR="00536834" w:rsidRPr="005042FB">
        <w:t>.</w:t>
      </w:r>
    </w:p>
    <w:p w14:paraId="0CF71BBC" w14:textId="23DC569E" w:rsidR="00BE37A2" w:rsidRPr="00BE37A2" w:rsidRDefault="00A7686C" w:rsidP="00536834">
      <w:pPr>
        <w:spacing w:line="276" w:lineRule="auto"/>
        <w:jc w:val="both"/>
        <w:rPr>
          <w:rFonts w:ascii="Times New Roman" w:hAnsi="Times New Roman" w:cs="Times New Roman"/>
          <w:sz w:val="24"/>
          <w:szCs w:val="24"/>
        </w:rPr>
      </w:pPr>
      <w:r w:rsidRPr="00BE37A2">
        <w:rPr>
          <w:rFonts w:ascii="Times New Roman" w:hAnsi="Times New Roman" w:cs="Times New Roman"/>
          <w:sz w:val="24"/>
          <w:szCs w:val="24"/>
        </w:rPr>
        <w:t xml:space="preserve">Në nivel qendror, nuk ka një koordinator dhe një mekanizëm koordinues kombëtar të vetëm për viktimat e krimit, por ka koordinatorë dhe mekanizma kombëtare për </w:t>
      </w:r>
      <w:r>
        <w:rPr>
          <w:rFonts w:ascii="Times New Roman" w:hAnsi="Times New Roman" w:cs="Times New Roman"/>
          <w:sz w:val="24"/>
          <w:szCs w:val="24"/>
        </w:rPr>
        <w:t xml:space="preserve">grupe të veçanta të viktimave. </w:t>
      </w:r>
      <w:r w:rsidR="00BE37A2" w:rsidRPr="00BE37A2">
        <w:rPr>
          <w:rFonts w:ascii="Times New Roman" w:hAnsi="Times New Roman" w:cs="Times New Roman"/>
          <w:sz w:val="24"/>
          <w:szCs w:val="24"/>
        </w:rPr>
        <w:t>Në nivel qendror, funksion Mekanizmi Kombëtar i Barazisë Gjinore</w:t>
      </w:r>
      <w:r>
        <w:rPr>
          <w:rStyle w:val="FootnoteReference"/>
          <w:rFonts w:ascii="Times New Roman" w:hAnsi="Times New Roman" w:cs="Times New Roman"/>
          <w:sz w:val="24"/>
          <w:szCs w:val="24"/>
        </w:rPr>
        <w:footnoteReference w:id="34"/>
      </w:r>
      <w:r w:rsidR="00BE37A2" w:rsidRPr="00BE37A2">
        <w:rPr>
          <w:rFonts w:ascii="Times New Roman" w:hAnsi="Times New Roman" w:cs="Times New Roman"/>
          <w:sz w:val="24"/>
          <w:szCs w:val="24"/>
        </w:rPr>
        <w:t xml:space="preserve"> pranë Ministrisë së Shëndetësisë dhe Mbrojtjes Sociale. Përsa i përket të drejtave të fëmijëve, Këshilli Kombëtar për të Drejtat dhe Mbrojtjen e Fëmijës është organ këshillimor i krijuar për të bashkërenduar punën për çështjet e të drejtave dhe mbrojtjes së fëmijës.</w:t>
      </w:r>
      <w:r>
        <w:rPr>
          <w:rStyle w:val="FootnoteReference"/>
          <w:rFonts w:ascii="Times New Roman" w:hAnsi="Times New Roman" w:cs="Times New Roman"/>
          <w:sz w:val="24"/>
          <w:szCs w:val="24"/>
        </w:rPr>
        <w:footnoteReference w:id="35"/>
      </w:r>
      <w:r w:rsidRPr="00BE37A2">
        <w:rPr>
          <w:rFonts w:ascii="Times New Roman" w:hAnsi="Times New Roman" w:cs="Times New Roman"/>
          <w:sz w:val="24"/>
          <w:szCs w:val="24"/>
        </w:rPr>
        <w:t xml:space="preserve"> </w:t>
      </w:r>
      <w:r w:rsidR="00BE37A2" w:rsidRPr="00BE37A2">
        <w:rPr>
          <w:rFonts w:ascii="Times New Roman" w:hAnsi="Times New Roman" w:cs="Times New Roman"/>
          <w:sz w:val="24"/>
          <w:szCs w:val="24"/>
        </w:rPr>
        <w:t>Aktualisht, ai funksion pranë Ministrisë së Shën</w:t>
      </w:r>
      <w:r w:rsidR="00536834">
        <w:rPr>
          <w:rFonts w:ascii="Times New Roman" w:hAnsi="Times New Roman" w:cs="Times New Roman"/>
          <w:sz w:val="24"/>
          <w:szCs w:val="24"/>
        </w:rPr>
        <w:t>detësisë dhe Mbrojtjes Sociale.</w:t>
      </w:r>
    </w:p>
    <w:p w14:paraId="7EEFAFF8" w14:textId="77777777" w:rsidR="00BE37A2" w:rsidRPr="00BE37A2" w:rsidRDefault="00BE37A2" w:rsidP="00BE37A2">
      <w:pPr>
        <w:autoSpaceDE w:val="0"/>
        <w:autoSpaceDN w:val="0"/>
        <w:adjustRightInd w:val="0"/>
        <w:spacing w:after="0" w:line="276" w:lineRule="auto"/>
        <w:jc w:val="both"/>
        <w:rPr>
          <w:rFonts w:ascii="Times New Roman" w:hAnsi="Times New Roman" w:cs="Times New Roman"/>
          <w:sz w:val="24"/>
          <w:szCs w:val="24"/>
        </w:rPr>
      </w:pPr>
      <w:r w:rsidRPr="00BE37A2">
        <w:rPr>
          <w:rFonts w:ascii="Times New Roman" w:hAnsi="Times New Roman" w:cs="Times New Roman"/>
          <w:sz w:val="24"/>
          <w:szCs w:val="24"/>
        </w:rPr>
        <w:t xml:space="preserve">Njësitë e vetqeverisjes vendore janë institucione përgjegjëse për ofrimin e shërbimeve të integruara shoqërore për viktimat e krimit. Në nivel vendor, funksion Mekanizmi i Koordinuar i Referimit të dhunës në familje i cili vepron në nivel bashkie, në të 61 bashkitë dhe të njësive administrative. Njësitë e mbrojtjes së fëmijëve pranë bashkive dhe njësive administrative janë përgjegjëse për fëmijët në nevojë mbrojtje, përfshirë fëmijët viktima. </w:t>
      </w:r>
    </w:p>
    <w:p w14:paraId="4C3EB188" w14:textId="77777777" w:rsidR="00BE37A2" w:rsidRPr="00BE37A2" w:rsidRDefault="00BE37A2" w:rsidP="00BE37A2">
      <w:pPr>
        <w:autoSpaceDE w:val="0"/>
        <w:autoSpaceDN w:val="0"/>
        <w:adjustRightInd w:val="0"/>
        <w:spacing w:after="0" w:line="276" w:lineRule="auto"/>
        <w:jc w:val="both"/>
        <w:rPr>
          <w:rFonts w:ascii="Times New Roman" w:hAnsi="Times New Roman" w:cs="Times New Roman"/>
          <w:sz w:val="24"/>
          <w:szCs w:val="24"/>
        </w:rPr>
      </w:pPr>
    </w:p>
    <w:p w14:paraId="1B631875" w14:textId="7CED52B2" w:rsidR="00BE37A2" w:rsidRDefault="00BE37A2" w:rsidP="00BE37A2">
      <w:pPr>
        <w:autoSpaceDE w:val="0"/>
        <w:autoSpaceDN w:val="0"/>
        <w:adjustRightInd w:val="0"/>
        <w:spacing w:after="0" w:line="276" w:lineRule="auto"/>
        <w:jc w:val="both"/>
        <w:rPr>
          <w:rFonts w:ascii="Times New Roman" w:hAnsi="Times New Roman" w:cs="Times New Roman"/>
          <w:sz w:val="24"/>
          <w:szCs w:val="24"/>
        </w:rPr>
      </w:pPr>
      <w:r w:rsidRPr="00BE37A2">
        <w:rPr>
          <w:rFonts w:ascii="Times New Roman" w:hAnsi="Times New Roman" w:cs="Times New Roman"/>
          <w:sz w:val="24"/>
          <w:szCs w:val="24"/>
        </w:rPr>
        <w:t>Reagimi i institucioneve për mbrojtjen dhe mbështetjen e kategorive të viktimave ka njohur përmirësime.</w:t>
      </w:r>
      <w:r w:rsidR="00A7686C">
        <w:rPr>
          <w:rStyle w:val="FootnoteReference"/>
          <w:rFonts w:ascii="Times New Roman" w:hAnsi="Times New Roman" w:cs="Times New Roman"/>
          <w:sz w:val="24"/>
          <w:szCs w:val="24"/>
        </w:rPr>
        <w:footnoteReference w:id="36"/>
      </w:r>
      <w:r w:rsidRPr="00BE37A2">
        <w:rPr>
          <w:rFonts w:ascii="Times New Roman" w:hAnsi="Times New Roman" w:cs="Times New Roman"/>
          <w:sz w:val="24"/>
          <w:szCs w:val="24"/>
        </w:rPr>
        <w:t xml:space="preserve"> Përfshirja e aktorëve të shumtë shtetërorë dhe joshtetërorë në nivel qëndror dhe vendor është rregulluar në përgjithësi me marrëveshje ose akte të tjera nënligjore. Koordinimi dhe bashkërendimi mes tyre paraqet probleme në praktikë dhe njëkohësisht është një sfidë në punën e institu</w:t>
      </w:r>
      <w:r w:rsidR="005042FB">
        <w:rPr>
          <w:rFonts w:ascii="Times New Roman" w:hAnsi="Times New Roman" w:cs="Times New Roman"/>
          <w:sz w:val="24"/>
          <w:szCs w:val="24"/>
        </w:rPr>
        <w:t>cioneve.</w:t>
      </w:r>
    </w:p>
    <w:p w14:paraId="378A83D4" w14:textId="77777777" w:rsidR="005042FB" w:rsidRPr="00BE37A2" w:rsidRDefault="005042FB" w:rsidP="00BE37A2">
      <w:pPr>
        <w:autoSpaceDE w:val="0"/>
        <w:autoSpaceDN w:val="0"/>
        <w:adjustRightInd w:val="0"/>
        <w:spacing w:after="0" w:line="276" w:lineRule="auto"/>
        <w:jc w:val="both"/>
        <w:rPr>
          <w:rFonts w:ascii="Times New Roman" w:hAnsi="Times New Roman" w:cs="Times New Roman"/>
          <w:sz w:val="24"/>
          <w:szCs w:val="24"/>
        </w:rPr>
      </w:pPr>
    </w:p>
    <w:p w14:paraId="43ADF208" w14:textId="77777777" w:rsidR="00BE37A2" w:rsidRPr="00BE37A2" w:rsidRDefault="00BE37A2" w:rsidP="00BE37A2">
      <w:pPr>
        <w:autoSpaceDE w:val="0"/>
        <w:autoSpaceDN w:val="0"/>
        <w:adjustRightInd w:val="0"/>
        <w:spacing w:after="0" w:line="276" w:lineRule="auto"/>
        <w:jc w:val="both"/>
        <w:rPr>
          <w:rFonts w:ascii="Times New Roman" w:hAnsi="Times New Roman" w:cs="Times New Roman"/>
          <w:sz w:val="24"/>
          <w:szCs w:val="24"/>
        </w:rPr>
      </w:pPr>
      <w:r w:rsidRPr="00BE37A2">
        <w:rPr>
          <w:rFonts w:ascii="Times New Roman" w:hAnsi="Times New Roman" w:cs="Times New Roman"/>
          <w:sz w:val="24"/>
          <w:szCs w:val="24"/>
        </w:rPr>
        <w:t>Bashkëpunimit ndërinstitucional në nivel qëndror dhe vendor është parashikuar si një ndër objektivat e strategjisë.</w:t>
      </w:r>
    </w:p>
    <w:p w14:paraId="032AF939" w14:textId="77777777" w:rsidR="00BE37A2" w:rsidRPr="00BE37A2" w:rsidRDefault="00BE37A2" w:rsidP="00BE37A2">
      <w:pPr>
        <w:autoSpaceDE w:val="0"/>
        <w:autoSpaceDN w:val="0"/>
        <w:adjustRightInd w:val="0"/>
        <w:spacing w:after="0" w:line="276" w:lineRule="auto"/>
        <w:jc w:val="both"/>
        <w:rPr>
          <w:rFonts w:ascii="Times New Roman" w:hAnsi="Times New Roman" w:cs="Times New Roman"/>
          <w:sz w:val="24"/>
          <w:szCs w:val="24"/>
        </w:rPr>
      </w:pPr>
    </w:p>
    <w:p w14:paraId="22A7AACB" w14:textId="4B2580C3" w:rsidR="00BE37A2" w:rsidRPr="00BE37A2" w:rsidRDefault="00BE37A2" w:rsidP="00BE37A2">
      <w:pPr>
        <w:autoSpaceDE w:val="0"/>
        <w:autoSpaceDN w:val="0"/>
        <w:adjustRightInd w:val="0"/>
        <w:spacing w:after="0" w:line="276" w:lineRule="auto"/>
        <w:jc w:val="both"/>
        <w:rPr>
          <w:rFonts w:ascii="Times New Roman" w:hAnsi="Times New Roman" w:cs="Times New Roman"/>
          <w:sz w:val="24"/>
          <w:szCs w:val="24"/>
        </w:rPr>
      </w:pPr>
      <w:r w:rsidRPr="00BE37A2">
        <w:rPr>
          <w:rFonts w:ascii="Times New Roman" w:hAnsi="Times New Roman" w:cs="Times New Roman"/>
          <w:sz w:val="24"/>
          <w:szCs w:val="24"/>
        </w:rPr>
        <w:t>Sa i takon shërbimeve të përkujdesjes shoqërore për viktimat e krimit, legjislacioni parashikon ofrimin e shërbime të integruara për viktimat e krimit.  Shtrirja e tyre në të gjithë territorin dhe ofrimi i shërbimeve sipas nevoja specifike të viktimave mbetet një sfidë. Studimi “Hartëzimi i Shërbimeve Sociale në Shqipëri”</w:t>
      </w:r>
      <w:r w:rsidR="002C73D7">
        <w:rPr>
          <w:rStyle w:val="FootnoteReference"/>
          <w:rFonts w:ascii="Times New Roman" w:hAnsi="Times New Roman" w:cs="Times New Roman"/>
          <w:sz w:val="24"/>
          <w:szCs w:val="24"/>
        </w:rPr>
        <w:footnoteReference w:id="37"/>
      </w:r>
      <w:r w:rsidRPr="00BE37A2">
        <w:rPr>
          <w:rFonts w:ascii="Times New Roman" w:hAnsi="Times New Roman" w:cs="Times New Roman"/>
          <w:sz w:val="24"/>
          <w:szCs w:val="24"/>
        </w:rPr>
        <w:t>, nxjerr në pah se, në një pjesë të mirë të bashkive të vendit, mungojnë shërbimet për të rinj të përjashtuar, për viktimat e trafikimit, për të rinjtë në konflikt me ligjin, për viktimat e dhunës në familje dhe familjet në</w:t>
      </w:r>
      <w:r w:rsidR="002C73D7">
        <w:rPr>
          <w:rFonts w:ascii="Times New Roman" w:hAnsi="Times New Roman" w:cs="Times New Roman"/>
          <w:sz w:val="24"/>
          <w:szCs w:val="24"/>
        </w:rPr>
        <w:t xml:space="preserve"> nëvojë, për personat e moshuar</w:t>
      </w:r>
      <w:r w:rsidR="002C73D7">
        <w:rPr>
          <w:rStyle w:val="FootnoteReference"/>
          <w:rFonts w:ascii="Times New Roman" w:hAnsi="Times New Roman" w:cs="Times New Roman"/>
          <w:sz w:val="24"/>
          <w:szCs w:val="24"/>
        </w:rPr>
        <w:footnoteReference w:id="38"/>
      </w:r>
      <w:r w:rsidRPr="00BE37A2">
        <w:rPr>
          <w:rFonts w:ascii="Times New Roman" w:hAnsi="Times New Roman" w:cs="Times New Roman"/>
          <w:sz w:val="24"/>
          <w:szCs w:val="24"/>
        </w:rPr>
        <w:t>, si dhe grupe të tjera të viktimave të krimit.</w:t>
      </w:r>
    </w:p>
    <w:p w14:paraId="154FF23C" w14:textId="77777777" w:rsidR="00BE37A2" w:rsidRPr="00BE37A2" w:rsidRDefault="00BE37A2" w:rsidP="00BE37A2">
      <w:pPr>
        <w:autoSpaceDE w:val="0"/>
        <w:autoSpaceDN w:val="0"/>
        <w:adjustRightInd w:val="0"/>
        <w:spacing w:after="0" w:line="276" w:lineRule="auto"/>
        <w:jc w:val="both"/>
        <w:rPr>
          <w:rFonts w:ascii="Times New Roman" w:hAnsi="Times New Roman" w:cs="Times New Roman"/>
          <w:sz w:val="24"/>
          <w:szCs w:val="24"/>
        </w:rPr>
      </w:pPr>
    </w:p>
    <w:p w14:paraId="370CB307" w14:textId="1A157D1F" w:rsidR="00BE37A2" w:rsidRPr="00BE37A2" w:rsidRDefault="00BE37A2" w:rsidP="00BE37A2">
      <w:pPr>
        <w:spacing w:line="276" w:lineRule="auto"/>
        <w:jc w:val="both"/>
        <w:rPr>
          <w:rFonts w:ascii="Times New Roman" w:hAnsi="Times New Roman" w:cs="Times New Roman"/>
          <w:sz w:val="24"/>
          <w:szCs w:val="24"/>
        </w:rPr>
      </w:pPr>
      <w:r w:rsidRPr="00BE37A2">
        <w:rPr>
          <w:rFonts w:ascii="Times New Roman" w:hAnsi="Times New Roman" w:cs="Times New Roman"/>
          <w:sz w:val="24"/>
          <w:szCs w:val="24"/>
        </w:rPr>
        <w:t>Në lidhje me masat mbi informimin, sensibilizimin, ndërgjegjësimin dhe bashkëpunimin mes institucioneve dhe shoqërisë civile në mbrojtje të viktimave të krimit, sipas Raport Analizës së gjendjes së viktimave në Shqipëri, janë krijuar dhe funksionojë disa rrjete si: Rrjeti për fuqizimin e grave, Rrjeti kundër trafikimit të qenieve njerëzore, Koalicioni i strehëzave anti-trafikim, Rrjeti i organizatave jofitimprurëse për një zbatim më të mirë të standardeve ndërkombëtare mbi barazinë gjinore dhe dhunën me bazë gjinore dhe një platformë online</w:t>
      </w:r>
      <w:r w:rsidR="002C73D7">
        <w:rPr>
          <w:rStyle w:val="FootnoteReference"/>
          <w:rFonts w:ascii="Times New Roman" w:hAnsi="Times New Roman" w:cs="Times New Roman"/>
          <w:sz w:val="24"/>
          <w:szCs w:val="24"/>
        </w:rPr>
        <w:footnoteReference w:id="39"/>
      </w:r>
      <w:r w:rsidRPr="00BE37A2">
        <w:rPr>
          <w:rFonts w:ascii="Times New Roman" w:hAnsi="Times New Roman" w:cs="Times New Roman"/>
          <w:sz w:val="24"/>
          <w:szCs w:val="24"/>
        </w:rPr>
        <w:t xml:space="preserve">, të cilat ofrojnë informacione në lidhje me legjislacionin, rekomandime të mekanizmave monitorues në fushë.  Sigurimi i ndihmës juridike falas online për të mbijetuarit e dhunës dhe trajnim i avancuar me studentë të drejtësisë për ofrimin e ndihmës juridike falas, janë aktivitete të këtij rrjeti. Publikime me interes në fushën e të drejtave dhe të mbrojtjes së viktimave janë të botuara në këtë platformë. </w:t>
      </w:r>
    </w:p>
    <w:p w14:paraId="01AC4459" w14:textId="502F83EB" w:rsidR="0019534A" w:rsidRDefault="00BE37A2" w:rsidP="00BE37A2">
      <w:pPr>
        <w:spacing w:line="276" w:lineRule="auto"/>
        <w:jc w:val="both"/>
        <w:rPr>
          <w:rFonts w:ascii="Times New Roman" w:hAnsi="Times New Roman" w:cs="Times New Roman"/>
          <w:sz w:val="24"/>
          <w:szCs w:val="24"/>
        </w:rPr>
      </w:pPr>
      <w:r w:rsidRPr="00BE37A2">
        <w:rPr>
          <w:rFonts w:ascii="Times New Roman" w:hAnsi="Times New Roman" w:cs="Times New Roman"/>
          <w:sz w:val="24"/>
          <w:szCs w:val="24"/>
        </w:rPr>
        <w:t xml:space="preserve">Çdo vit zhvillohen fushata të ndërgjegjësimit të publikut kundër dhunës me bazë gjinore, në kuadër të 16 Ditëve ndërkombëtare të aktivizmit, apo dhe koordinimit të fushatave që adresojnë steriotipet gjinore dhe praktikat tradicionale të dëmshme. </w:t>
      </w:r>
      <w:r w:rsidRPr="0019534A">
        <w:rPr>
          <w:rFonts w:ascii="Times New Roman" w:hAnsi="Times New Roman" w:cs="Times New Roman"/>
          <w:sz w:val="24"/>
          <w:szCs w:val="24"/>
        </w:rPr>
        <w:t>Në muajin shkurt 2023, për herë të parë</w:t>
      </w:r>
      <w:r w:rsidR="0019534A" w:rsidRPr="0019534A">
        <w:rPr>
          <w:rFonts w:ascii="Times New Roman" w:hAnsi="Times New Roman" w:cs="Times New Roman"/>
          <w:color w:val="000000"/>
          <w:sz w:val="24"/>
          <w:szCs w:val="24"/>
          <w:shd w:val="clear" w:color="auto" w:fill="FFFFFF"/>
        </w:rPr>
        <w:t xml:space="preserve"> Ministria e Drejtësisë</w:t>
      </w:r>
      <w:r w:rsidR="0019534A" w:rsidRPr="0019534A">
        <w:rPr>
          <w:rFonts w:ascii="Times New Roman" w:hAnsi="Times New Roman" w:cs="Times New Roman"/>
          <w:sz w:val="24"/>
          <w:szCs w:val="24"/>
        </w:rPr>
        <w:t xml:space="preserve"> organizojë</w:t>
      </w:r>
      <w:r w:rsidRPr="0019534A">
        <w:rPr>
          <w:rFonts w:ascii="Times New Roman" w:hAnsi="Times New Roman" w:cs="Times New Roman"/>
          <w:sz w:val="24"/>
          <w:szCs w:val="24"/>
        </w:rPr>
        <w:t xml:space="preserve"> një </w:t>
      </w:r>
      <w:r w:rsidR="0019534A" w:rsidRPr="0019534A">
        <w:rPr>
          <w:rFonts w:ascii="Times New Roman" w:hAnsi="Times New Roman" w:cs="Times New Roman"/>
          <w:sz w:val="24"/>
          <w:szCs w:val="24"/>
        </w:rPr>
        <w:t>takim</w:t>
      </w:r>
      <w:r w:rsidRPr="0019534A">
        <w:rPr>
          <w:rFonts w:ascii="Times New Roman" w:hAnsi="Times New Roman" w:cs="Times New Roman"/>
          <w:sz w:val="24"/>
          <w:szCs w:val="24"/>
        </w:rPr>
        <w:t xml:space="preserve"> në kuadër të Ditës Evro</w:t>
      </w:r>
      <w:r w:rsidR="0019534A" w:rsidRPr="0019534A">
        <w:rPr>
          <w:rFonts w:ascii="Times New Roman" w:hAnsi="Times New Roman" w:cs="Times New Roman"/>
          <w:sz w:val="24"/>
          <w:szCs w:val="24"/>
        </w:rPr>
        <w:t>piane të Viktimave të Krimit</w:t>
      </w:r>
      <w:r w:rsidR="002C73D7" w:rsidRPr="0019534A">
        <w:rPr>
          <w:rStyle w:val="FootnoteReference"/>
          <w:rFonts w:ascii="Times New Roman" w:hAnsi="Times New Roman" w:cs="Times New Roman"/>
          <w:sz w:val="24"/>
          <w:szCs w:val="24"/>
        </w:rPr>
        <w:footnoteReference w:id="40"/>
      </w:r>
      <w:r w:rsidR="0019534A" w:rsidRPr="0019534A">
        <w:rPr>
          <w:rFonts w:ascii="Times New Roman" w:hAnsi="Times New Roman" w:cs="Times New Roman"/>
          <w:sz w:val="24"/>
          <w:szCs w:val="24"/>
        </w:rPr>
        <w:t xml:space="preserve"> dhe u lançua </w:t>
      </w:r>
      <w:r w:rsidR="0019534A" w:rsidRPr="0019534A">
        <w:rPr>
          <w:rFonts w:ascii="Times New Roman" w:hAnsi="Times New Roman" w:cs="Times New Roman"/>
          <w:color w:val="000000"/>
          <w:sz w:val="24"/>
          <w:szCs w:val="24"/>
          <w:shd w:val="clear" w:color="auto" w:fill="FFFFFF"/>
        </w:rPr>
        <w:t>nismën e fillimit të hartimit të</w:t>
      </w:r>
      <w:r w:rsidR="0019534A" w:rsidRPr="0019534A">
        <w:rPr>
          <w:rStyle w:val="xcontentpasted0"/>
          <w:rFonts w:ascii="Times New Roman" w:hAnsi="Times New Roman" w:cs="Times New Roman"/>
          <w:color w:val="000000"/>
          <w:sz w:val="24"/>
          <w:szCs w:val="24"/>
          <w:bdr w:val="none" w:sz="0" w:space="0" w:color="auto" w:frame="1"/>
          <w:shd w:val="clear" w:color="auto" w:fill="FFFFFF"/>
        </w:rPr>
        <w:t> </w:t>
      </w:r>
      <w:r w:rsidR="0019534A" w:rsidRPr="0019534A">
        <w:rPr>
          <w:rFonts w:ascii="Times New Roman" w:hAnsi="Times New Roman" w:cs="Times New Roman"/>
          <w:color w:val="000000"/>
          <w:sz w:val="24"/>
          <w:szCs w:val="24"/>
          <w:shd w:val="clear" w:color="auto" w:fill="FFFFFF"/>
        </w:rPr>
        <w:t>Strategjisë Ndërsektoriale për Viktimat e</w:t>
      </w:r>
      <w:r w:rsidR="0019534A" w:rsidRPr="0019534A">
        <w:rPr>
          <w:rStyle w:val="xcontentpasted0"/>
          <w:rFonts w:ascii="Times New Roman" w:hAnsi="Times New Roman" w:cs="Times New Roman"/>
          <w:color w:val="000000"/>
          <w:sz w:val="24"/>
          <w:szCs w:val="24"/>
          <w:bdr w:val="none" w:sz="0" w:space="0" w:color="auto" w:frame="1"/>
          <w:shd w:val="clear" w:color="auto" w:fill="FFFFFF"/>
        </w:rPr>
        <w:t>  </w:t>
      </w:r>
      <w:r w:rsidR="0019534A" w:rsidRPr="0019534A">
        <w:rPr>
          <w:rFonts w:ascii="Times New Roman" w:hAnsi="Times New Roman" w:cs="Times New Roman"/>
          <w:color w:val="000000"/>
          <w:sz w:val="24"/>
          <w:szCs w:val="24"/>
          <w:shd w:val="clear" w:color="auto" w:fill="FFFFFF"/>
        </w:rPr>
        <w:t>Krimit. Ky takim bëri bashkë të gjithë profësionistët, ekspertët e botës akademike, shoqërinë civile, OJF-të, mediat, grupet e viktimave si dhe organizatat që i përfaqësojnë ato, me qëllim forcimin e bashkëpunimit për të mundësuar drejtësi për çdo viktimë</w:t>
      </w:r>
      <w:r w:rsidR="0019534A" w:rsidRPr="0019534A">
        <w:rPr>
          <w:rFonts w:ascii="Times New Roman" w:hAnsi="Times New Roman" w:cs="Times New Roman"/>
          <w:sz w:val="24"/>
          <w:szCs w:val="24"/>
        </w:rPr>
        <w:t>.</w:t>
      </w:r>
    </w:p>
    <w:p w14:paraId="7D3CD51A" w14:textId="29708F4F" w:rsidR="00BE37A2" w:rsidRPr="00BE37A2" w:rsidRDefault="00BE37A2" w:rsidP="00BE37A2">
      <w:pPr>
        <w:spacing w:line="276" w:lineRule="auto"/>
        <w:jc w:val="both"/>
        <w:rPr>
          <w:rFonts w:ascii="Times New Roman" w:hAnsi="Times New Roman" w:cs="Times New Roman"/>
          <w:sz w:val="24"/>
          <w:szCs w:val="24"/>
        </w:rPr>
      </w:pPr>
      <w:r w:rsidRPr="00BE37A2">
        <w:rPr>
          <w:rFonts w:ascii="Times New Roman" w:hAnsi="Times New Roman" w:cs="Times New Roman"/>
          <w:sz w:val="24"/>
          <w:szCs w:val="24"/>
        </w:rPr>
        <w:t xml:space="preserve">Drejtoria e Ndihmës Juridike ka zhvilluar aktivite për të informuar viktimat në lidhje me ndihmën juridike, kryesisht viktimat e dhunës në familje dhe viktimat e trafikimit. Vrojtime kombëtare janë kryer në lidhje me dhunën me bazë gjinore dhe dhunën në familje, dhunën ndaj fëmijëve, gjuhën e urrejtjes. </w:t>
      </w:r>
    </w:p>
    <w:p w14:paraId="21C8442D" w14:textId="1EAEF738" w:rsidR="00BE37A2" w:rsidRPr="00BE37A2" w:rsidRDefault="00BE37A2" w:rsidP="00BE37A2">
      <w:pPr>
        <w:autoSpaceDE w:val="0"/>
        <w:autoSpaceDN w:val="0"/>
        <w:adjustRightInd w:val="0"/>
        <w:spacing w:after="0" w:line="276" w:lineRule="auto"/>
        <w:jc w:val="both"/>
        <w:rPr>
          <w:rFonts w:ascii="Times New Roman" w:hAnsi="Times New Roman" w:cs="Times New Roman"/>
          <w:sz w:val="24"/>
          <w:szCs w:val="24"/>
        </w:rPr>
      </w:pPr>
      <w:r w:rsidRPr="00BE37A2">
        <w:rPr>
          <w:rFonts w:ascii="Times New Roman" w:hAnsi="Times New Roman" w:cs="Times New Roman"/>
          <w:sz w:val="24"/>
          <w:szCs w:val="24"/>
        </w:rPr>
        <w:t>Për të luftuar fenomenin e “gjuhës së urrejtjes” në të gjitha dimensionet që ai shfaqet në shoqërinë Shqiptare, në vitin 2020 u krijua Aleanca kundër Gjuhës së Urrejtjes në të cilin përfshihen; Avokati i Popullit (AP), Komisioneri për Mbrojtjen nga Diskriminimi (KMD), Autoriteti i Medias Audiovizive (AMA) dhe Këshilli Shqiptar i Medias</w:t>
      </w:r>
      <w:r w:rsidR="002C73D7">
        <w:rPr>
          <w:rFonts w:ascii="Times New Roman" w:hAnsi="Times New Roman" w:cs="Times New Roman"/>
          <w:sz w:val="24"/>
          <w:szCs w:val="24"/>
        </w:rPr>
        <w:t>.</w:t>
      </w:r>
      <w:r w:rsidR="002C73D7">
        <w:rPr>
          <w:rStyle w:val="FootnoteReference"/>
          <w:rFonts w:ascii="Times New Roman" w:hAnsi="Times New Roman" w:cs="Times New Roman"/>
          <w:sz w:val="24"/>
          <w:szCs w:val="24"/>
        </w:rPr>
        <w:footnoteReference w:id="41"/>
      </w:r>
      <w:r w:rsidRPr="00BE37A2">
        <w:rPr>
          <w:rFonts w:ascii="Times New Roman" w:hAnsi="Times New Roman" w:cs="Times New Roman"/>
          <w:sz w:val="24"/>
          <w:szCs w:val="24"/>
        </w:rPr>
        <w:t xml:space="preserve"> Avokatit i Popullit, në bashkëpunim me Departamentin e Administratës Publike hartuan Udhëzuesin "Për parandalimin dhe adresimin e dhunës, ngacmimit dhe ngacmimit seksual në mjedisin e punës në institucion</w:t>
      </w:r>
      <w:r w:rsidR="0019534A">
        <w:rPr>
          <w:rFonts w:ascii="Times New Roman" w:hAnsi="Times New Roman" w:cs="Times New Roman"/>
          <w:sz w:val="24"/>
          <w:szCs w:val="24"/>
        </w:rPr>
        <w:t>et e administratës shtetërore"</w:t>
      </w:r>
      <w:r w:rsidR="002C73D7">
        <w:rPr>
          <w:rStyle w:val="FootnoteReference"/>
          <w:rFonts w:ascii="Times New Roman" w:hAnsi="Times New Roman" w:cs="Times New Roman"/>
          <w:sz w:val="24"/>
          <w:szCs w:val="24"/>
        </w:rPr>
        <w:footnoteReference w:id="42"/>
      </w:r>
      <w:r w:rsidR="0019534A">
        <w:rPr>
          <w:rFonts w:ascii="Times New Roman" w:hAnsi="Times New Roman" w:cs="Times New Roman"/>
          <w:sz w:val="24"/>
          <w:szCs w:val="24"/>
        </w:rPr>
        <w:t>.</w:t>
      </w:r>
    </w:p>
    <w:p w14:paraId="1AEC4466" w14:textId="77777777" w:rsidR="00BE37A2" w:rsidRPr="00BE37A2" w:rsidRDefault="00BE37A2" w:rsidP="00BE37A2">
      <w:pPr>
        <w:autoSpaceDE w:val="0"/>
        <w:autoSpaceDN w:val="0"/>
        <w:adjustRightInd w:val="0"/>
        <w:spacing w:after="0" w:line="276" w:lineRule="auto"/>
        <w:jc w:val="both"/>
        <w:rPr>
          <w:rFonts w:ascii="Times New Roman" w:hAnsi="Times New Roman" w:cs="Times New Roman"/>
          <w:sz w:val="24"/>
          <w:szCs w:val="24"/>
        </w:rPr>
      </w:pPr>
    </w:p>
    <w:p w14:paraId="7508AC8E" w14:textId="74278517" w:rsidR="00BE37A2" w:rsidRPr="00BE37A2" w:rsidRDefault="00BE37A2" w:rsidP="00BE37A2">
      <w:pPr>
        <w:autoSpaceDE w:val="0"/>
        <w:autoSpaceDN w:val="0"/>
        <w:adjustRightInd w:val="0"/>
        <w:spacing w:after="0" w:line="276" w:lineRule="auto"/>
        <w:jc w:val="both"/>
        <w:rPr>
          <w:rFonts w:ascii="Times New Roman" w:hAnsi="Times New Roman" w:cs="Times New Roman"/>
          <w:sz w:val="24"/>
          <w:szCs w:val="24"/>
        </w:rPr>
      </w:pPr>
      <w:r w:rsidRPr="00BE37A2">
        <w:rPr>
          <w:rFonts w:ascii="Times New Roman" w:hAnsi="Times New Roman" w:cs="Times New Roman"/>
          <w:sz w:val="24"/>
          <w:szCs w:val="24"/>
        </w:rPr>
        <w:t>Forumi i Shqipërisë</w:t>
      </w:r>
      <w:r w:rsidR="002C73D7">
        <w:rPr>
          <w:rFonts w:ascii="Times New Roman" w:hAnsi="Times New Roman" w:cs="Times New Roman"/>
          <w:sz w:val="24"/>
          <w:szCs w:val="24"/>
        </w:rPr>
        <w:t xml:space="preserve"> civile për komunitetin LGBTI+,</w:t>
      </w:r>
      <w:r w:rsidR="002C73D7">
        <w:rPr>
          <w:rStyle w:val="FootnoteReference"/>
          <w:rFonts w:ascii="Times New Roman" w:hAnsi="Times New Roman" w:cs="Times New Roman"/>
          <w:sz w:val="24"/>
          <w:szCs w:val="24"/>
        </w:rPr>
        <w:footnoteReference w:id="43"/>
      </w:r>
      <w:r w:rsidRPr="00BE37A2">
        <w:rPr>
          <w:rFonts w:ascii="Times New Roman" w:hAnsi="Times New Roman" w:cs="Times New Roman"/>
          <w:sz w:val="24"/>
          <w:szCs w:val="24"/>
        </w:rPr>
        <w:t xml:space="preserve">  është një mundësi e mirë për forcimin e bashkëpunimit mes parlamentarëve dhe organizatave që përfaqësojnë komunitetit LGBTI+. </w:t>
      </w:r>
    </w:p>
    <w:p w14:paraId="68D0C9EE" w14:textId="77777777" w:rsidR="00BE37A2" w:rsidRPr="00BE37A2" w:rsidRDefault="00BE37A2" w:rsidP="00BE37A2">
      <w:pPr>
        <w:autoSpaceDE w:val="0"/>
        <w:autoSpaceDN w:val="0"/>
        <w:adjustRightInd w:val="0"/>
        <w:spacing w:after="0" w:line="276" w:lineRule="auto"/>
        <w:jc w:val="both"/>
        <w:rPr>
          <w:rFonts w:ascii="Times New Roman" w:hAnsi="Times New Roman" w:cs="Times New Roman"/>
          <w:sz w:val="24"/>
          <w:szCs w:val="24"/>
        </w:rPr>
      </w:pPr>
    </w:p>
    <w:p w14:paraId="2CDFA387" w14:textId="402430C9" w:rsidR="00BE37A2" w:rsidRPr="00BE37A2" w:rsidRDefault="00BE37A2" w:rsidP="00BE37A2">
      <w:pPr>
        <w:autoSpaceDE w:val="0"/>
        <w:autoSpaceDN w:val="0"/>
        <w:adjustRightInd w:val="0"/>
        <w:spacing w:after="0" w:line="276" w:lineRule="auto"/>
        <w:jc w:val="both"/>
        <w:rPr>
          <w:rFonts w:ascii="Times New Roman" w:hAnsi="Times New Roman" w:cs="Times New Roman"/>
          <w:sz w:val="24"/>
          <w:szCs w:val="24"/>
        </w:rPr>
      </w:pPr>
      <w:r w:rsidRPr="00BE37A2">
        <w:rPr>
          <w:rFonts w:ascii="Times New Roman" w:hAnsi="Times New Roman" w:cs="Times New Roman"/>
          <w:sz w:val="24"/>
          <w:szCs w:val="24"/>
        </w:rPr>
        <w:lastRenderedPageBreak/>
        <w:t>Gjatë viteve të fundit viktimat dhe mbrojtja e tyre kanë qenë më shumë në fokus të Kuvendit të Shqipërisë. Disa komisione dhe nënkomisione parlamentare dhe grupimet parlamentare vullnetare janë të angazhuara në këtë fushë. Disa rezoluta të Kuvendit të Shqipërisë adresojnë rekomandime konkrete për institcuionet dhe organet e pavaruara që raportojnë në Kuvend. Referuar Raportit të Analizës, bashkëpunimi mes institucioneve është rritur dhe duhet të vijojë të konsolidohet</w:t>
      </w:r>
      <w:r w:rsidR="002C73D7">
        <w:rPr>
          <w:rStyle w:val="FootnoteReference"/>
          <w:rFonts w:ascii="Times New Roman" w:hAnsi="Times New Roman" w:cs="Times New Roman"/>
          <w:sz w:val="24"/>
          <w:szCs w:val="24"/>
        </w:rPr>
        <w:footnoteReference w:id="44"/>
      </w:r>
      <w:r w:rsidRPr="00BE37A2">
        <w:rPr>
          <w:rFonts w:ascii="Times New Roman" w:hAnsi="Times New Roman" w:cs="Times New Roman"/>
          <w:sz w:val="24"/>
          <w:szCs w:val="24"/>
        </w:rPr>
        <w:t>, po ashtu dhe roli i Kuvendit të Shqipërisë për monitorimin sistematik të zbatimit të rekomandimeve të mekanizmave monitorues nga institucionet të cilëve u janë adresuar.</w:t>
      </w:r>
    </w:p>
    <w:p w14:paraId="1A913362" w14:textId="77777777" w:rsidR="00BE37A2" w:rsidRPr="00BE37A2" w:rsidRDefault="00BE37A2" w:rsidP="00BE37A2">
      <w:pPr>
        <w:autoSpaceDE w:val="0"/>
        <w:autoSpaceDN w:val="0"/>
        <w:adjustRightInd w:val="0"/>
        <w:spacing w:after="0" w:line="276" w:lineRule="auto"/>
        <w:jc w:val="both"/>
        <w:rPr>
          <w:rFonts w:ascii="Times New Roman" w:hAnsi="Times New Roman" w:cs="Times New Roman"/>
          <w:sz w:val="24"/>
          <w:szCs w:val="24"/>
        </w:rPr>
      </w:pPr>
    </w:p>
    <w:p w14:paraId="4F6CF910" w14:textId="77777777" w:rsidR="00BE37A2" w:rsidRPr="00BE37A2" w:rsidRDefault="00BE37A2" w:rsidP="00BE37A2">
      <w:pPr>
        <w:spacing w:line="276" w:lineRule="auto"/>
        <w:jc w:val="both"/>
        <w:rPr>
          <w:rFonts w:ascii="Times New Roman" w:hAnsi="Times New Roman" w:cs="Times New Roman"/>
          <w:sz w:val="24"/>
          <w:szCs w:val="24"/>
        </w:rPr>
      </w:pPr>
      <w:r w:rsidRPr="00BE37A2">
        <w:rPr>
          <w:rFonts w:ascii="Times New Roman" w:hAnsi="Times New Roman" w:cs="Times New Roman"/>
          <w:sz w:val="24"/>
          <w:szCs w:val="24"/>
        </w:rPr>
        <w:t>Bashkëpunimi mes institucioneve dhe OJF në fushën e ofrimit të shërbimeve për viktimat, të rritjes së kapaciteteve të strukturave dhe profesionistëve si dhe përmirësimin e stastistikave vijon të konsolidohet, por është e nevojshme të forcohen në nivel vendor, sidomos në fushën e shërbimeve për viktimat jashtë Tiranës. Konsolidimi i këtij bashkëpunimi është adresuar me masa në Strategji, si dhe vijimi i fushatave të informimit, sensibilizmi dhe ndërgjegjësimit të publikut, të viktimave dhe institucioneve për të drejtat e viktimave, mekanizmat dhe shërbimet mbështetëse për to.</w:t>
      </w:r>
    </w:p>
    <w:p w14:paraId="229BB913" w14:textId="77777777" w:rsidR="00BE37A2" w:rsidRPr="00BE37A2" w:rsidRDefault="00BE37A2" w:rsidP="00BE37A2">
      <w:pPr>
        <w:spacing w:line="276" w:lineRule="auto"/>
        <w:jc w:val="both"/>
        <w:rPr>
          <w:rFonts w:ascii="Times New Roman" w:eastAsia="MS Mincho" w:hAnsi="Times New Roman" w:cs="Times New Roman"/>
          <w:b/>
          <w:sz w:val="24"/>
          <w:szCs w:val="24"/>
          <w:lang w:val="sq-AL"/>
        </w:rPr>
      </w:pPr>
      <w:r w:rsidRPr="00BE37A2">
        <w:rPr>
          <w:rFonts w:ascii="Times New Roman" w:eastAsia="MS Mincho" w:hAnsi="Times New Roman" w:cs="Times New Roman"/>
          <w:b/>
          <w:sz w:val="24"/>
          <w:szCs w:val="24"/>
          <w:lang w:val="sq-AL"/>
        </w:rPr>
        <w:t>Viktimat e krimit sipas statistikave zyrtare</w:t>
      </w:r>
    </w:p>
    <w:p w14:paraId="4B17D4B6" w14:textId="2A963423" w:rsidR="00BE37A2" w:rsidRPr="00BE37A2" w:rsidRDefault="00BE37A2" w:rsidP="00BE37A2">
      <w:pPr>
        <w:spacing w:line="276" w:lineRule="auto"/>
        <w:jc w:val="both"/>
        <w:rPr>
          <w:rFonts w:ascii="Times New Roman" w:eastAsia="MS Mincho" w:hAnsi="Times New Roman" w:cs="Times New Roman"/>
          <w:sz w:val="24"/>
          <w:szCs w:val="24"/>
          <w:lang w:val="sq-AL"/>
        </w:rPr>
      </w:pPr>
      <w:r w:rsidRPr="00BE37A2">
        <w:rPr>
          <w:rFonts w:ascii="Times New Roman" w:eastAsia="MS Mincho" w:hAnsi="Times New Roman" w:cs="Times New Roman"/>
          <w:sz w:val="24"/>
          <w:szCs w:val="24"/>
          <w:lang w:val="sq-AL"/>
        </w:rPr>
        <w:t>Statistikat zyrtare të policisë, pr</w:t>
      </w:r>
      <w:r w:rsidR="005042FB">
        <w:rPr>
          <w:rFonts w:ascii="Times New Roman" w:eastAsia="MS Mincho" w:hAnsi="Times New Roman" w:cs="Times New Roman"/>
          <w:sz w:val="24"/>
          <w:szCs w:val="24"/>
          <w:lang w:val="sq-AL"/>
        </w:rPr>
        <w:t>okurorisë, gjykatave dhe</w:t>
      </w:r>
      <w:r w:rsidRPr="00BE37A2">
        <w:rPr>
          <w:rFonts w:ascii="Times New Roman" w:eastAsia="MS Mincho" w:hAnsi="Times New Roman" w:cs="Times New Roman"/>
          <w:sz w:val="24"/>
          <w:szCs w:val="24"/>
          <w:lang w:val="sq-AL"/>
        </w:rPr>
        <w:t xml:space="preserve"> organeve të tjera që ligji i ngarkon me përgjegjësi për menaxhim të rasteve (viktima të dhunës në familje, të fëmijëve viktima, viktima të trafikimit ose viktima të mundshme të trafikimit etj) përmbajnë të dhëna për disa kategori viktimash. Të dhënat zyrtare të publikuara nuk japin të dhëna të plota, të sakta për profilin e viktimave, marrëdhëniet e viktimës me autorin, dëmet e shkaktuara viktimës dhe kostot e veprës penale etj.</w:t>
      </w:r>
    </w:p>
    <w:p w14:paraId="6C48168B" w14:textId="42729748" w:rsidR="00BE37A2" w:rsidRPr="00BE37A2" w:rsidRDefault="00BE37A2" w:rsidP="00BE37A2">
      <w:pPr>
        <w:spacing w:line="276" w:lineRule="auto"/>
        <w:jc w:val="both"/>
        <w:rPr>
          <w:rFonts w:ascii="Times New Roman" w:eastAsia="MS Mincho" w:hAnsi="Times New Roman" w:cs="Times New Roman"/>
          <w:bCs/>
          <w:sz w:val="24"/>
          <w:szCs w:val="24"/>
          <w:lang w:val="sq-AL"/>
        </w:rPr>
      </w:pPr>
      <w:r w:rsidRPr="00BE37A2">
        <w:rPr>
          <w:rFonts w:ascii="Times New Roman" w:eastAsia="MS Mincho" w:hAnsi="Times New Roman" w:cs="Times New Roman"/>
          <w:bCs/>
          <w:sz w:val="24"/>
          <w:szCs w:val="24"/>
          <w:lang w:val="sq-AL"/>
        </w:rPr>
        <w:t xml:space="preserve">Gjatë periudhës 2018-2022, janë regjistruar </w:t>
      </w:r>
      <w:r w:rsidRPr="00BE37A2">
        <w:rPr>
          <w:rFonts w:ascii="Times New Roman" w:eastAsia="Times New Roman" w:hAnsi="Times New Roman" w:cs="Times New Roman"/>
          <w:color w:val="000000"/>
          <w:sz w:val="24"/>
          <w:szCs w:val="24"/>
          <w:lang w:val="sq-AL"/>
        </w:rPr>
        <w:t>86348 viktima të veprave penale, nga të cilat 23505 janë femra.</w:t>
      </w:r>
      <w:r w:rsidRPr="00BE37A2">
        <w:rPr>
          <w:rFonts w:ascii="Times New Roman" w:eastAsia="Times New Roman" w:hAnsi="Times New Roman" w:cs="Times New Roman"/>
          <w:color w:val="000000"/>
          <w:sz w:val="24"/>
          <w:szCs w:val="24"/>
          <w:vertAlign w:val="superscript"/>
        </w:rPr>
        <w:footnoteReference w:id="45"/>
      </w:r>
      <w:r w:rsidRPr="00BE37A2">
        <w:rPr>
          <w:rFonts w:ascii="Times New Roman" w:eastAsia="MS Mincho" w:hAnsi="Times New Roman" w:cs="Times New Roman"/>
          <w:bCs/>
          <w:sz w:val="24"/>
          <w:szCs w:val="24"/>
          <w:lang w:val="sq-AL"/>
        </w:rPr>
        <w:t xml:space="preserve"> Sipas të dhënave të policisë, numri i viktimave të veprave </w:t>
      </w:r>
      <w:r w:rsidR="002C73D7">
        <w:rPr>
          <w:rFonts w:ascii="Times New Roman" w:eastAsia="MS Mincho" w:hAnsi="Times New Roman" w:cs="Times New Roman"/>
          <w:bCs/>
          <w:sz w:val="24"/>
          <w:szCs w:val="24"/>
          <w:lang w:val="sq-AL"/>
        </w:rPr>
        <w:t xml:space="preserve">penale </w:t>
      </w:r>
      <w:r w:rsidRPr="00BE37A2">
        <w:rPr>
          <w:rFonts w:ascii="Times New Roman" w:eastAsia="MS Mincho" w:hAnsi="Times New Roman" w:cs="Times New Roman"/>
          <w:bCs/>
          <w:sz w:val="24"/>
          <w:szCs w:val="24"/>
          <w:lang w:val="sq-AL"/>
        </w:rPr>
        <w:t>ka ardhur në rënie gjatë periudhës 2016-2022, ndërsa viktimat e krimeve seksuale, të veprave penale kundër fëmijëve, martesës dhe familjes janë rritur.</w:t>
      </w:r>
      <w:r w:rsidRPr="00BE37A2">
        <w:rPr>
          <w:rFonts w:ascii="Times New Roman" w:eastAsia="MS Mincho" w:hAnsi="Times New Roman" w:cs="Times New Roman"/>
          <w:bCs/>
          <w:sz w:val="24"/>
          <w:szCs w:val="24"/>
          <w:vertAlign w:val="superscript"/>
          <w:lang w:val="sq-AL"/>
        </w:rPr>
        <w:footnoteReference w:id="46"/>
      </w:r>
      <w:r w:rsidRPr="00BE37A2">
        <w:rPr>
          <w:rFonts w:ascii="Times New Roman" w:eastAsia="MS Mincho" w:hAnsi="Times New Roman" w:cs="Times New Roman"/>
          <w:bCs/>
          <w:sz w:val="24"/>
          <w:szCs w:val="24"/>
          <w:lang w:val="sq-AL"/>
        </w:rPr>
        <w:t xml:space="preserve"> Pjesa e madhe e viktimave janë meshkujt të rritur. Gratë dhe vajzat janë më shumë viktima të veprave penale të dhunës në familje, të krimeve seksuale dhe veprave penale kundër moralit dhe dinjitetit. </w:t>
      </w:r>
      <w:r w:rsidRPr="00BE37A2">
        <w:rPr>
          <w:rFonts w:ascii="Times New Roman" w:eastAsia="MS Mincho" w:hAnsi="Times New Roman" w:cs="Times New Roman"/>
          <w:sz w:val="24"/>
          <w:szCs w:val="24"/>
          <w:lang w:val="sq-AL"/>
        </w:rPr>
        <w:t>Në vitin 2022, 40% e personave të dëmtuar për krime kundër personit ishin femra, kryesisht viktima të krimeve seksuale, krimeve kundër fëmijëve, martesës dhe familjes si edhe krimeve kundër moralit dhe dinjitetit.</w:t>
      </w:r>
      <w:r w:rsidRPr="00BE37A2">
        <w:rPr>
          <w:rFonts w:ascii="Times New Roman" w:eastAsia="MS Mincho" w:hAnsi="Times New Roman" w:cs="Times New Roman"/>
          <w:sz w:val="24"/>
          <w:szCs w:val="24"/>
          <w:vertAlign w:val="superscript"/>
          <w:lang w:val="sq-AL"/>
        </w:rPr>
        <w:footnoteReference w:id="47"/>
      </w:r>
      <w:r w:rsidRPr="00BE37A2">
        <w:rPr>
          <w:rFonts w:ascii="Times New Roman" w:eastAsia="MS Mincho" w:hAnsi="Times New Roman" w:cs="Times New Roman"/>
          <w:sz w:val="24"/>
          <w:szCs w:val="24"/>
          <w:lang w:val="sq-AL"/>
        </w:rPr>
        <w:t xml:space="preserve"> </w:t>
      </w:r>
      <w:r w:rsidRPr="00BE37A2">
        <w:rPr>
          <w:rFonts w:ascii="Times New Roman" w:eastAsia="MS Mincho" w:hAnsi="Times New Roman" w:cs="Times New Roman"/>
          <w:bCs/>
          <w:sz w:val="24"/>
          <w:szCs w:val="24"/>
          <w:lang w:val="sq-AL"/>
        </w:rPr>
        <w:t>Sipas të dhënave të prokurorisë,</w:t>
      </w:r>
      <w:r w:rsidRPr="00BE37A2">
        <w:rPr>
          <w:rFonts w:ascii="Times New Roman" w:eastAsia="MS Mincho" w:hAnsi="Times New Roman" w:cs="Times New Roman"/>
          <w:bCs/>
          <w:sz w:val="24"/>
          <w:szCs w:val="24"/>
          <w:vertAlign w:val="superscript"/>
          <w:lang w:val="sq-AL"/>
        </w:rPr>
        <w:footnoteReference w:id="48"/>
      </w:r>
      <w:r w:rsidRPr="00BE37A2">
        <w:rPr>
          <w:rFonts w:ascii="Times New Roman" w:eastAsia="MS Mincho" w:hAnsi="Times New Roman" w:cs="Times New Roman"/>
          <w:bCs/>
          <w:sz w:val="24"/>
          <w:szCs w:val="24"/>
          <w:lang w:val="sq-AL"/>
        </w:rPr>
        <w:t>gjatë vitit 2022, janë regjistruar 873 viktima të mitur, nga të cilët 310 vajza dhe 563 djem.</w:t>
      </w:r>
    </w:p>
    <w:p w14:paraId="2495B6D4" w14:textId="77777777" w:rsidR="00BE37A2" w:rsidRPr="00BE37A2" w:rsidRDefault="00BE37A2" w:rsidP="00BE37A2">
      <w:pPr>
        <w:autoSpaceDE w:val="0"/>
        <w:autoSpaceDN w:val="0"/>
        <w:adjustRightInd w:val="0"/>
        <w:spacing w:after="0" w:line="276" w:lineRule="auto"/>
        <w:jc w:val="both"/>
        <w:rPr>
          <w:rFonts w:ascii="Times New Roman" w:eastAsia="MS Mincho" w:hAnsi="Times New Roman" w:cs="Times New Roman"/>
          <w:bCs/>
          <w:sz w:val="24"/>
          <w:szCs w:val="24"/>
          <w:lang w:val="sq-AL"/>
        </w:rPr>
      </w:pPr>
      <w:r w:rsidRPr="00BE37A2">
        <w:rPr>
          <w:rFonts w:ascii="Times New Roman" w:eastAsia="MS Mincho" w:hAnsi="Times New Roman" w:cs="Times New Roman"/>
          <w:bCs/>
          <w:sz w:val="24"/>
          <w:szCs w:val="24"/>
          <w:lang w:val="sq-AL"/>
        </w:rPr>
        <w:lastRenderedPageBreak/>
        <w:t>INSTAT boton të dhëna për gratë dhe burrat në Shqipëri sipas viteve, përfshirë të dhëna më të detajuara për gjininë dhe moshën e viktimave sipas grupeve të veprave penale</w:t>
      </w:r>
      <w:r w:rsidRPr="00BE37A2">
        <w:rPr>
          <w:rFonts w:ascii="Times New Roman" w:eastAsia="MS Mincho" w:hAnsi="Times New Roman" w:cs="Times New Roman"/>
          <w:bCs/>
          <w:sz w:val="24"/>
          <w:szCs w:val="24"/>
          <w:vertAlign w:val="superscript"/>
          <w:lang w:val="sq-AL"/>
        </w:rPr>
        <w:t xml:space="preserve"> </w:t>
      </w:r>
      <w:r w:rsidRPr="00BE37A2">
        <w:rPr>
          <w:rFonts w:ascii="Times New Roman" w:eastAsia="MS Mincho" w:hAnsi="Times New Roman" w:cs="Times New Roman"/>
          <w:bCs/>
          <w:sz w:val="24"/>
          <w:szCs w:val="24"/>
          <w:vertAlign w:val="superscript"/>
          <w:lang w:val="sq-AL"/>
        </w:rPr>
        <w:footnoteReference w:id="49"/>
      </w:r>
      <w:r w:rsidRPr="00BE37A2">
        <w:rPr>
          <w:rFonts w:ascii="Times New Roman" w:eastAsia="MS Mincho" w:hAnsi="Times New Roman" w:cs="Times New Roman"/>
          <w:bCs/>
          <w:sz w:val="24"/>
          <w:szCs w:val="24"/>
          <w:lang w:val="sq-AL"/>
        </w:rPr>
        <w:t xml:space="preserve"> dhe të dhëna për fëmijët viktima të disa veprave penale, të ndara sipas gjinisë.</w:t>
      </w:r>
      <w:r w:rsidRPr="00BE37A2">
        <w:rPr>
          <w:rFonts w:ascii="Times New Roman" w:eastAsia="MS Mincho" w:hAnsi="Times New Roman" w:cs="Times New Roman"/>
          <w:bCs/>
          <w:sz w:val="24"/>
          <w:szCs w:val="24"/>
          <w:vertAlign w:val="superscript"/>
          <w:lang w:val="sq-AL"/>
        </w:rPr>
        <w:footnoteReference w:id="50"/>
      </w:r>
      <w:r w:rsidRPr="00BE37A2">
        <w:rPr>
          <w:rFonts w:ascii="Times New Roman" w:eastAsia="MS Mincho" w:hAnsi="Times New Roman" w:cs="Times New Roman"/>
          <w:bCs/>
          <w:sz w:val="24"/>
          <w:szCs w:val="24"/>
          <w:lang w:val="sq-AL"/>
        </w:rPr>
        <w:t xml:space="preserve"> Gjatë periudhës 2019-2021, janë regjistruar 3390 fëmijë të grupmoshës 0-17 vjeç viktima të veprës penale. Fëmijët përbëjnë 5.8- 6.7 % të numrit total të viktimave të veprës penale. Numri më i madh i fëmijëve viktima janë meshkuj. Fëmijët viktima ose viktima të mundshme të trafikimit zënë përqindje më të madhe në totalin e viktimave (349 viktima) </w:t>
      </w:r>
      <w:r w:rsidRPr="00BE37A2">
        <w:rPr>
          <w:rFonts w:ascii="Times New Roman" w:eastAsia="MS Mincho" w:hAnsi="Times New Roman" w:cs="Times New Roman"/>
          <w:bCs/>
          <w:sz w:val="24"/>
          <w:szCs w:val="24"/>
          <w:vertAlign w:val="superscript"/>
          <w:lang w:val="sq-AL"/>
        </w:rPr>
        <w:footnoteReference w:id="51"/>
      </w:r>
      <w:r w:rsidRPr="00BE37A2">
        <w:rPr>
          <w:rFonts w:ascii="Times New Roman" w:eastAsia="MS Mincho" w:hAnsi="Times New Roman" w:cs="Times New Roman"/>
          <w:bCs/>
          <w:sz w:val="24"/>
          <w:szCs w:val="24"/>
          <w:lang w:val="sq-AL"/>
        </w:rPr>
        <w:t>dhe dy fëmijë janë viktima të vrasjes.</w:t>
      </w:r>
    </w:p>
    <w:p w14:paraId="1E939EE3" w14:textId="4355D826" w:rsidR="00BE37A2" w:rsidRPr="00BE37A2" w:rsidRDefault="00BE37A2" w:rsidP="00BE37A2">
      <w:pPr>
        <w:spacing w:line="276" w:lineRule="auto"/>
        <w:jc w:val="both"/>
        <w:rPr>
          <w:rFonts w:ascii="Times New Roman" w:eastAsia="MS Mincho" w:hAnsi="Times New Roman" w:cs="Times New Roman"/>
          <w:sz w:val="24"/>
          <w:szCs w:val="24"/>
          <w:lang w:val="sq-AL"/>
        </w:rPr>
      </w:pPr>
      <w:r w:rsidRPr="00BE37A2">
        <w:rPr>
          <w:rFonts w:ascii="Times New Roman" w:eastAsia="MS Mincho" w:hAnsi="Times New Roman" w:cs="Times New Roman"/>
          <w:sz w:val="24"/>
          <w:szCs w:val="24"/>
          <w:lang w:val="sq-AL"/>
        </w:rPr>
        <w:t>Të dhënat për rastet e dhunës në familje të menaxhuara në nivelin vendor mundësohen nga sistemi REVALB. Popullimi i</w:t>
      </w:r>
      <w:r w:rsidR="004A7103">
        <w:rPr>
          <w:rFonts w:ascii="Times New Roman" w:eastAsia="MS Mincho" w:hAnsi="Times New Roman" w:cs="Times New Roman"/>
          <w:sz w:val="24"/>
          <w:szCs w:val="24"/>
          <w:lang w:val="sq-AL"/>
        </w:rPr>
        <w:t xml:space="preserve"> sistemit më të dhëna të plota </w:t>
      </w:r>
      <w:r w:rsidRPr="00BE37A2">
        <w:rPr>
          <w:rFonts w:ascii="Times New Roman" w:eastAsia="MS Mincho" w:hAnsi="Times New Roman" w:cs="Times New Roman"/>
          <w:sz w:val="24"/>
          <w:szCs w:val="24"/>
          <w:lang w:val="sq-AL"/>
        </w:rPr>
        <w:t>në kohë</w:t>
      </w:r>
      <w:r w:rsidR="004A7103">
        <w:rPr>
          <w:rFonts w:ascii="Times New Roman" w:eastAsia="MS Mincho" w:hAnsi="Times New Roman" w:cs="Times New Roman"/>
          <w:sz w:val="24"/>
          <w:szCs w:val="24"/>
          <w:lang w:val="sq-AL"/>
        </w:rPr>
        <w:t>,</w:t>
      </w:r>
      <w:r w:rsidRPr="00BE37A2">
        <w:rPr>
          <w:rFonts w:ascii="Times New Roman" w:eastAsia="MS Mincho" w:hAnsi="Times New Roman" w:cs="Times New Roman"/>
          <w:sz w:val="24"/>
          <w:szCs w:val="24"/>
          <w:lang w:val="sq-AL"/>
        </w:rPr>
        <w:t xml:space="preserve"> si dhe bashkërendimi me sistemet e tjera të të dhënave mbetet një sfidë.  Statistikat zyrtare të Ministrisë të Drejtësisë përmbajnë të dhëna për rastet e dhunës në familje dhe zbatimin e urdhërave të mbrojtjes nga gjykatat e juridiksionit të përgjithshëm.</w:t>
      </w:r>
      <w:r w:rsidRPr="00BE37A2">
        <w:rPr>
          <w:rFonts w:ascii="Times New Roman" w:eastAsia="MS Mincho" w:hAnsi="Times New Roman" w:cs="Times New Roman"/>
          <w:sz w:val="24"/>
          <w:szCs w:val="24"/>
          <w:vertAlign w:val="superscript"/>
          <w:lang w:val="en-GB"/>
        </w:rPr>
        <w:footnoteReference w:id="52"/>
      </w:r>
    </w:p>
    <w:p w14:paraId="204322F7" w14:textId="77777777" w:rsidR="00BE37A2" w:rsidRPr="00BE37A2" w:rsidRDefault="00BE37A2" w:rsidP="00BE37A2">
      <w:pPr>
        <w:autoSpaceDE w:val="0"/>
        <w:autoSpaceDN w:val="0"/>
        <w:adjustRightInd w:val="0"/>
        <w:spacing w:after="0" w:line="276" w:lineRule="auto"/>
        <w:jc w:val="both"/>
        <w:rPr>
          <w:rFonts w:ascii="Times New Roman" w:eastAsia="MS Mincho" w:hAnsi="Times New Roman" w:cs="Times New Roman"/>
          <w:sz w:val="24"/>
          <w:szCs w:val="24"/>
          <w:lang w:val="sq-AL"/>
        </w:rPr>
      </w:pPr>
      <w:r w:rsidRPr="00BE37A2">
        <w:rPr>
          <w:rFonts w:ascii="Times New Roman" w:eastAsia="MS Mincho" w:hAnsi="Times New Roman" w:cs="Times New Roman"/>
          <w:sz w:val="24"/>
          <w:szCs w:val="24"/>
          <w:lang w:val="sq-AL"/>
        </w:rPr>
        <w:t>Statistikat zyrtare të Drejtorisë së Përgjithshme të Burgjeve përmbajnë të dhëna për të dënuarit për disa vepra penale që shkaktojnë viktima, si vjedhje, vrasje, plagosje, mashtrim, por jo vepra të tjera specfike. Numri i personave të paraburgosur dhe të dënuar me burgim për veprat penale të marrëdhënies seksuale me dhunë dhe shfrytëzim prostitucioni është i ulët.</w:t>
      </w:r>
      <w:r w:rsidRPr="00BE37A2">
        <w:rPr>
          <w:rFonts w:ascii="Times New Roman" w:eastAsia="MS Mincho" w:hAnsi="Times New Roman" w:cs="Times New Roman"/>
          <w:sz w:val="24"/>
          <w:szCs w:val="24"/>
          <w:vertAlign w:val="superscript"/>
          <w:lang w:val="sq-AL"/>
        </w:rPr>
        <w:footnoteReference w:id="53"/>
      </w:r>
      <w:r w:rsidRPr="00BE37A2">
        <w:rPr>
          <w:rFonts w:ascii="Times New Roman" w:eastAsia="MS Mincho" w:hAnsi="Times New Roman" w:cs="Times New Roman"/>
          <w:sz w:val="24"/>
          <w:szCs w:val="24"/>
          <w:lang w:val="sq-AL"/>
        </w:rPr>
        <w:t xml:space="preserve"> Mungojnë të dhënat e publikura për viktimat abuzimit të pushtetit, viktimat që kanë marrë dëmshpërblim ose kompesim të dëmit dhe shumat e përfituara.</w:t>
      </w:r>
    </w:p>
    <w:p w14:paraId="4AA10F8F" w14:textId="77777777" w:rsidR="00BE37A2" w:rsidRPr="00BE37A2" w:rsidRDefault="00BE37A2" w:rsidP="00BE37A2">
      <w:pPr>
        <w:autoSpaceDE w:val="0"/>
        <w:autoSpaceDN w:val="0"/>
        <w:adjustRightInd w:val="0"/>
        <w:spacing w:after="0" w:line="276" w:lineRule="auto"/>
        <w:jc w:val="both"/>
        <w:rPr>
          <w:rFonts w:ascii="Times New Roman" w:eastAsia="MS Mincho" w:hAnsi="Times New Roman" w:cs="Times New Roman"/>
          <w:sz w:val="24"/>
          <w:szCs w:val="24"/>
          <w:lang w:val="sq-AL"/>
        </w:rPr>
      </w:pPr>
    </w:p>
    <w:p w14:paraId="1FDEB2C6" w14:textId="77777777" w:rsidR="00BE37A2" w:rsidRPr="00BE37A2" w:rsidRDefault="00BE37A2" w:rsidP="00BE37A2">
      <w:pPr>
        <w:spacing w:line="276" w:lineRule="auto"/>
        <w:jc w:val="both"/>
        <w:rPr>
          <w:rFonts w:ascii="Times New Roman" w:eastAsia="MS Mincho" w:hAnsi="Times New Roman" w:cs="Times New Roman"/>
          <w:sz w:val="24"/>
          <w:szCs w:val="24"/>
          <w:lang w:val="sq-AL"/>
        </w:rPr>
      </w:pPr>
      <w:r w:rsidRPr="00BE37A2">
        <w:rPr>
          <w:rFonts w:ascii="Times New Roman" w:eastAsia="MS Mincho" w:hAnsi="Times New Roman" w:cs="Times New Roman"/>
          <w:sz w:val="24"/>
          <w:szCs w:val="24"/>
          <w:lang w:val="sq-AL"/>
        </w:rPr>
        <w:t>Të dhënat për viktimat e krimit janë fragmentare, nuk publikohen në kohë dhe për të gjitha kategoritë e viktimave. Raportimi i dhunës me bazë gjinore dhe dhunës në familje bëhet me mënyra të ndryshme dhe subjekte të ndryshme.</w:t>
      </w:r>
      <w:r w:rsidRPr="00BE37A2">
        <w:rPr>
          <w:rFonts w:ascii="Times New Roman" w:eastAsia="MS Mincho" w:hAnsi="Times New Roman" w:cs="Times New Roman"/>
          <w:sz w:val="24"/>
          <w:szCs w:val="24"/>
          <w:vertAlign w:val="superscript"/>
          <w:lang w:val="sq-AL"/>
        </w:rPr>
        <w:footnoteReference w:id="54"/>
      </w:r>
      <w:r w:rsidRPr="00BE37A2">
        <w:rPr>
          <w:rFonts w:ascii="Times New Roman" w:eastAsia="MS Mincho" w:hAnsi="Times New Roman" w:cs="Times New Roman"/>
          <w:sz w:val="24"/>
          <w:szCs w:val="24"/>
          <w:lang w:val="sq-AL"/>
        </w:rPr>
        <w:t xml:space="preserve"> Të dhënat për viktimat e krimit kanë nevojë të bashkërendohen. Gjithashtu, të dhënat zyrtare për personat e dënuar ose nën mbikqyrje tregojnë se një pjesë jo e vogël autorëve të veprave penale me viktima gratë, fëmijët etj janë përjashtuar nga dënimi me burgim ose janë liruar me kushte dhe janë nën mbikqyrjen e Shërbimit të Provës.</w:t>
      </w:r>
    </w:p>
    <w:p w14:paraId="3D7D16E5" w14:textId="6ECBA130" w:rsidR="00BE37A2" w:rsidRPr="00BE37A2" w:rsidRDefault="00BE37A2" w:rsidP="00BE37A2">
      <w:pPr>
        <w:autoSpaceDE w:val="0"/>
        <w:autoSpaceDN w:val="0"/>
        <w:adjustRightInd w:val="0"/>
        <w:spacing w:after="0" w:line="276" w:lineRule="auto"/>
        <w:jc w:val="both"/>
        <w:rPr>
          <w:rFonts w:ascii="Times New Roman" w:eastAsia="MS Mincho" w:hAnsi="Times New Roman" w:cs="Times New Roman"/>
          <w:sz w:val="24"/>
          <w:szCs w:val="24"/>
          <w:lang w:val="sq-AL"/>
        </w:rPr>
      </w:pPr>
      <w:r w:rsidRPr="00BE37A2">
        <w:rPr>
          <w:rFonts w:ascii="Times New Roman" w:eastAsia="MS Mincho" w:hAnsi="Times New Roman" w:cs="Times New Roman"/>
          <w:sz w:val="24"/>
          <w:szCs w:val="24"/>
          <w:lang w:val="sq-AL"/>
        </w:rPr>
        <w:t>Shqipëria ka marrë pjesë për herë të parë në anketën ndërkombëtare të viktimave të krimit në vitin 1996</w:t>
      </w:r>
      <w:r w:rsidRPr="00BE37A2">
        <w:rPr>
          <w:rFonts w:ascii="Times New Roman" w:eastAsia="MS Mincho" w:hAnsi="Times New Roman" w:cs="Times New Roman"/>
          <w:sz w:val="24"/>
          <w:szCs w:val="24"/>
          <w:vertAlign w:val="superscript"/>
          <w:lang w:val="sq-AL"/>
        </w:rPr>
        <w:footnoteReference w:id="55"/>
      </w:r>
      <w:r w:rsidRPr="00BE37A2">
        <w:rPr>
          <w:rFonts w:ascii="Times New Roman" w:eastAsia="MS Mincho" w:hAnsi="Times New Roman" w:cs="Times New Roman"/>
          <w:sz w:val="24"/>
          <w:szCs w:val="24"/>
          <w:lang w:val="sq-AL"/>
        </w:rPr>
        <w:t xml:space="preserve"> dhe në vitin 2000 në anketën ndërkombëta</w:t>
      </w:r>
      <w:r w:rsidR="004A7103">
        <w:rPr>
          <w:rFonts w:ascii="Times New Roman" w:eastAsia="MS Mincho" w:hAnsi="Times New Roman" w:cs="Times New Roman"/>
          <w:sz w:val="24"/>
          <w:szCs w:val="24"/>
          <w:lang w:val="sq-AL"/>
        </w:rPr>
        <w:t>rë të viktimave të krimit dhe</w:t>
      </w:r>
      <w:r w:rsidRPr="00BE37A2">
        <w:rPr>
          <w:rFonts w:ascii="Times New Roman" w:eastAsia="MS Mincho" w:hAnsi="Times New Roman" w:cs="Times New Roman"/>
          <w:sz w:val="24"/>
          <w:szCs w:val="24"/>
          <w:lang w:val="sq-AL"/>
        </w:rPr>
        <w:t xml:space="preserve"> viktimave në fushën e biznesit. Pjesëmarrja e Shqipërisë në anketa nuk është sistematike. Shqipëria kontribuon në botimin evropian për statistikat e krimit dhe sistemin e drejtësisë penale,</w:t>
      </w:r>
      <w:r w:rsidRPr="00BE37A2">
        <w:rPr>
          <w:rFonts w:ascii="Times New Roman" w:eastAsia="MS Mincho" w:hAnsi="Times New Roman" w:cs="Times New Roman"/>
          <w:sz w:val="24"/>
          <w:szCs w:val="24"/>
          <w:vertAlign w:val="superscript"/>
          <w:lang w:val="sq-AL"/>
        </w:rPr>
        <w:footnoteReference w:id="56"/>
      </w:r>
      <w:r w:rsidRPr="00BE37A2">
        <w:rPr>
          <w:rFonts w:ascii="Times New Roman" w:eastAsia="MS Mincho" w:hAnsi="Times New Roman" w:cs="Times New Roman"/>
          <w:sz w:val="24"/>
          <w:szCs w:val="24"/>
          <w:lang w:val="sq-AL"/>
        </w:rPr>
        <w:t xml:space="preserve"> në studimet e UNODC-së për viktimat e vrasjeve, të krimeve me bazë gjinore, viktimave të trafikimit, etj.</w:t>
      </w:r>
      <w:r w:rsidRPr="00BE37A2">
        <w:rPr>
          <w:rFonts w:ascii="Times New Roman" w:eastAsia="MS Mincho" w:hAnsi="Times New Roman" w:cs="Times New Roman"/>
          <w:sz w:val="24"/>
          <w:szCs w:val="24"/>
          <w:vertAlign w:val="superscript"/>
          <w:lang w:val="sq-AL"/>
        </w:rPr>
        <w:footnoteReference w:id="57"/>
      </w:r>
      <w:r w:rsidRPr="00BE37A2">
        <w:rPr>
          <w:rFonts w:ascii="Times New Roman" w:eastAsia="MS Mincho" w:hAnsi="Times New Roman" w:cs="Times New Roman"/>
          <w:sz w:val="24"/>
          <w:szCs w:val="24"/>
          <w:lang w:val="sq-AL"/>
        </w:rPr>
        <w:t xml:space="preserve"> Në nivel </w:t>
      </w:r>
      <w:r w:rsidRPr="00BE37A2">
        <w:rPr>
          <w:rFonts w:ascii="Times New Roman" w:eastAsia="MS Mincho" w:hAnsi="Times New Roman" w:cs="Times New Roman"/>
          <w:sz w:val="24"/>
          <w:szCs w:val="24"/>
          <w:lang w:val="sq-AL"/>
        </w:rPr>
        <w:lastRenderedPageBreak/>
        <w:t>kombëtar, janë zhvilluar anketa për dhunë me bazë gjinore, dhunën ndaj fëmijëve, gjuhën urrejtjes.</w:t>
      </w:r>
      <w:r w:rsidRPr="00BE37A2">
        <w:rPr>
          <w:rFonts w:ascii="Times New Roman" w:eastAsia="MS Mincho" w:hAnsi="Times New Roman" w:cs="Times New Roman"/>
          <w:sz w:val="24"/>
          <w:szCs w:val="24"/>
          <w:vertAlign w:val="superscript"/>
          <w:lang w:val="sq-AL"/>
        </w:rPr>
        <w:footnoteReference w:id="58"/>
      </w:r>
      <w:r w:rsidRPr="00BE37A2">
        <w:rPr>
          <w:rFonts w:ascii="Times New Roman" w:eastAsia="MS Mincho" w:hAnsi="Times New Roman" w:cs="Times New Roman"/>
          <w:sz w:val="24"/>
          <w:szCs w:val="24"/>
          <w:lang w:val="sq-AL"/>
        </w:rPr>
        <w:t xml:space="preserve"> Studime më të shumta janë kryer për viktimat e dhunës në familje, femicidin, fëmijët viktima, nga INSTAT në bashkëpunim me partnerë vendas dhe ndërkombëtare. OJF-të që promovojnë dhe mbrojnë të drejtat e grave dhe fëmijëve janë më aktive në studimet dhe botime për gratë dhe fëmijët viktima të krimit.</w:t>
      </w:r>
    </w:p>
    <w:p w14:paraId="02E4152E" w14:textId="77777777" w:rsidR="00BE37A2" w:rsidRPr="00BE37A2" w:rsidRDefault="00BE37A2" w:rsidP="00BE37A2">
      <w:pPr>
        <w:spacing w:line="276" w:lineRule="auto"/>
        <w:jc w:val="both"/>
        <w:rPr>
          <w:rFonts w:ascii="Times New Roman" w:eastAsia="MS Mincho" w:hAnsi="Times New Roman" w:cs="Times New Roman"/>
          <w:sz w:val="24"/>
          <w:szCs w:val="24"/>
          <w:lang w:val="sq-AL"/>
        </w:rPr>
      </w:pPr>
      <w:r w:rsidRPr="00BE37A2">
        <w:rPr>
          <w:rFonts w:ascii="Times New Roman" w:eastAsia="MS Mincho" w:hAnsi="Times New Roman" w:cs="Times New Roman"/>
          <w:sz w:val="24"/>
          <w:szCs w:val="24"/>
          <w:lang w:val="sq-AL"/>
        </w:rPr>
        <w:t>Metodogjia e mbledhjes, përpunimit dhe publikimit të statistikave është e rregulluar me akte nënligjore por ato nuk janë të standardizuara. Shpesh të dhëna specifike për viktimat nuk mblidhen, nuk përpunohen ose nuk botohen në mënyrë sistematike. Të dhënat për viktimat e dhunës me bazë gjinore janë më të plota.</w:t>
      </w:r>
    </w:p>
    <w:p w14:paraId="030D2BDA" w14:textId="403C6772" w:rsidR="00BE37A2" w:rsidRPr="00BE37A2" w:rsidRDefault="00BE37A2" w:rsidP="00BE37A2">
      <w:pPr>
        <w:spacing w:line="276" w:lineRule="auto"/>
        <w:jc w:val="both"/>
        <w:rPr>
          <w:rFonts w:ascii="Times New Roman" w:eastAsia="MS Mincho" w:hAnsi="Times New Roman" w:cs="Times New Roman"/>
          <w:sz w:val="24"/>
          <w:szCs w:val="24"/>
          <w:lang w:val="sq-AL"/>
        </w:rPr>
      </w:pPr>
      <w:r w:rsidRPr="00BE37A2">
        <w:rPr>
          <w:rFonts w:ascii="Times New Roman" w:eastAsia="MS Mincho" w:hAnsi="Times New Roman" w:cs="Times New Roman"/>
          <w:sz w:val="24"/>
          <w:szCs w:val="24"/>
          <w:lang w:val="sq-AL"/>
        </w:rPr>
        <w:t>Policia mbledh dhe përpunon të dhëna për viktimat e krimit. Një pjesë e tyre botohen nga INSTAT</w:t>
      </w:r>
      <w:r w:rsidRPr="00BE37A2">
        <w:rPr>
          <w:rFonts w:ascii="Times New Roman" w:eastAsia="MS Mincho" w:hAnsi="Times New Roman" w:cs="Times New Roman"/>
          <w:sz w:val="24"/>
          <w:szCs w:val="24"/>
          <w:vertAlign w:val="superscript"/>
          <w:lang w:val="sq-AL"/>
        </w:rPr>
        <w:footnoteReference w:id="59"/>
      </w:r>
      <w:r w:rsidRPr="00BE37A2">
        <w:rPr>
          <w:rFonts w:ascii="Times New Roman" w:eastAsia="MS Mincho" w:hAnsi="Times New Roman" w:cs="Times New Roman"/>
          <w:sz w:val="24"/>
          <w:szCs w:val="24"/>
          <w:lang w:val="sq-AL"/>
        </w:rPr>
        <w:t>. D</w:t>
      </w:r>
      <w:r w:rsidRPr="00BE37A2">
        <w:rPr>
          <w:rFonts w:ascii="Times New Roman" w:eastAsia="MS Mincho" w:hAnsi="Times New Roman" w:cs="Times New Roman"/>
          <w:bCs/>
          <w:sz w:val="24"/>
          <w:szCs w:val="24"/>
          <w:lang w:val="sq-AL"/>
        </w:rPr>
        <w:t xml:space="preserve">uke filluar nga viti 2021, Prokuroria e Përgjithshme boton të dhëna për viktimat si përqindja e viktimave të grupeve të veprave penale sipas gjinisë dhe moshës (të mitur/të rritur), </w:t>
      </w:r>
      <w:r w:rsidRPr="00BE37A2">
        <w:rPr>
          <w:rFonts w:ascii="Times New Roman" w:eastAsia="MS Mincho" w:hAnsi="Times New Roman" w:cs="Times New Roman"/>
          <w:sz w:val="24"/>
          <w:szCs w:val="24"/>
          <w:lang w:val="sq-AL"/>
        </w:rPr>
        <w:t>kostoja e hetimit, por jo profili i viktimës dhe marërdhënien autor-viktimë, d</w:t>
      </w:r>
      <w:r w:rsidR="005042FB">
        <w:rPr>
          <w:rFonts w:ascii="Times New Roman" w:eastAsia="MS Mincho" w:hAnsi="Times New Roman" w:cs="Times New Roman"/>
          <w:sz w:val="24"/>
          <w:szCs w:val="24"/>
          <w:lang w:val="sq-AL"/>
        </w:rPr>
        <w:t>ëmet e pësuara nga vepra penale</w:t>
      </w:r>
      <w:r w:rsidRPr="00BE37A2">
        <w:rPr>
          <w:rFonts w:ascii="Times New Roman" w:eastAsia="MS Mincho" w:hAnsi="Times New Roman" w:cs="Times New Roman"/>
          <w:sz w:val="24"/>
          <w:szCs w:val="24"/>
          <w:vertAlign w:val="superscript"/>
          <w:lang w:val="sq-AL"/>
        </w:rPr>
        <w:footnoteReference w:id="60"/>
      </w:r>
      <w:r w:rsidR="005042FB">
        <w:rPr>
          <w:rFonts w:ascii="Times New Roman" w:eastAsia="MS Mincho" w:hAnsi="Times New Roman" w:cs="Times New Roman"/>
          <w:sz w:val="24"/>
          <w:szCs w:val="24"/>
          <w:lang w:val="sq-AL"/>
        </w:rPr>
        <w:t>.</w:t>
      </w:r>
      <w:r w:rsidRPr="00BE37A2">
        <w:rPr>
          <w:rFonts w:ascii="Times New Roman" w:eastAsia="MS Mincho" w:hAnsi="Times New Roman" w:cs="Times New Roman"/>
          <w:sz w:val="24"/>
          <w:szCs w:val="24"/>
          <w:lang w:val="sq-AL"/>
        </w:rPr>
        <w:t xml:space="preserve"> Në vitin 2020, Prokurori i Përgjithshëm ka miratuar udhëzimin me karakter të përgjithshëm i cili parashikon detyrimin e oficerit të policisë gjyqësore të plotësojë kartelën me të dhëna të plota, përfshirë të dhënat për viktimën, formati i së cilës është miratuar si shtojcë e udhëzimit.</w:t>
      </w:r>
      <w:r w:rsidRPr="00BE37A2">
        <w:rPr>
          <w:rFonts w:ascii="Times New Roman" w:eastAsia="MS Mincho" w:hAnsi="Times New Roman" w:cs="Times New Roman"/>
          <w:sz w:val="24"/>
          <w:szCs w:val="24"/>
          <w:vertAlign w:val="superscript"/>
          <w:lang w:val="sq-AL"/>
        </w:rPr>
        <w:footnoteReference w:id="61"/>
      </w:r>
      <w:r w:rsidRPr="00BE37A2">
        <w:rPr>
          <w:rFonts w:ascii="Times New Roman" w:eastAsia="MS Mincho" w:hAnsi="Times New Roman" w:cs="Times New Roman"/>
          <w:sz w:val="24"/>
          <w:szCs w:val="24"/>
          <w:lang w:val="sq-AL"/>
        </w:rPr>
        <w:t xml:space="preserve"> </w:t>
      </w:r>
      <w:r w:rsidRPr="00BE37A2">
        <w:rPr>
          <w:rFonts w:ascii="Times New Roman" w:eastAsia="MS Mincho" w:hAnsi="Times New Roman" w:cs="Times New Roman"/>
          <w:iCs/>
          <w:sz w:val="24"/>
          <w:szCs w:val="24"/>
          <w:lang w:val="sq-AL"/>
        </w:rPr>
        <w:t>Prokuroria nuk ka një sistem kom</w:t>
      </w:r>
      <w:r w:rsidR="005042FB">
        <w:rPr>
          <w:rFonts w:ascii="Times New Roman" w:eastAsia="MS Mincho" w:hAnsi="Times New Roman" w:cs="Times New Roman"/>
          <w:iCs/>
          <w:sz w:val="24"/>
          <w:szCs w:val="24"/>
          <w:lang w:val="sq-AL"/>
        </w:rPr>
        <w:t>pjuterik funksional statistikor</w:t>
      </w:r>
      <w:r w:rsidRPr="00BE37A2">
        <w:rPr>
          <w:rFonts w:ascii="Times New Roman" w:eastAsia="MS Mincho" w:hAnsi="Times New Roman" w:cs="Times New Roman"/>
          <w:iCs/>
          <w:sz w:val="24"/>
          <w:szCs w:val="24"/>
          <w:vertAlign w:val="superscript"/>
          <w:lang w:val="sq-AL"/>
        </w:rPr>
        <w:footnoteReference w:id="62"/>
      </w:r>
      <w:r w:rsidR="005042FB">
        <w:rPr>
          <w:rFonts w:ascii="Times New Roman" w:eastAsia="MS Mincho" w:hAnsi="Times New Roman" w:cs="Times New Roman"/>
          <w:iCs/>
          <w:sz w:val="24"/>
          <w:szCs w:val="24"/>
          <w:lang w:val="sq-AL"/>
        </w:rPr>
        <w:t>.</w:t>
      </w:r>
      <w:r w:rsidRPr="00BE37A2">
        <w:rPr>
          <w:rFonts w:ascii="Times New Roman" w:eastAsia="MS Mincho" w:hAnsi="Times New Roman" w:cs="Times New Roman"/>
          <w:sz w:val="24"/>
          <w:szCs w:val="24"/>
          <w:lang w:val="sq-AL"/>
        </w:rPr>
        <w:t xml:space="preserve"> Urdhëri i Prokurorit të Përgjithshëm për mbajtjen dhe raportin e dhënave për çështjet me të mitur, nuk parashikon</w:t>
      </w:r>
      <w:r w:rsidR="00B056F3">
        <w:rPr>
          <w:rFonts w:ascii="Times New Roman" w:eastAsia="MS Mincho" w:hAnsi="Times New Roman" w:cs="Times New Roman"/>
          <w:sz w:val="24"/>
          <w:szCs w:val="24"/>
          <w:lang w:val="sq-AL"/>
        </w:rPr>
        <w:t xml:space="preserve"> </w:t>
      </w:r>
      <w:r w:rsidRPr="00BE37A2">
        <w:rPr>
          <w:rFonts w:ascii="Times New Roman" w:eastAsia="MS Mincho" w:hAnsi="Times New Roman" w:cs="Times New Roman"/>
          <w:sz w:val="24"/>
          <w:szCs w:val="24"/>
          <w:lang w:val="sq-AL"/>
        </w:rPr>
        <w:t>mbledhjen e të dhënave për veprat penale me të</w:t>
      </w:r>
      <w:r w:rsidR="005042FB">
        <w:rPr>
          <w:rFonts w:ascii="Times New Roman" w:eastAsia="MS Mincho" w:hAnsi="Times New Roman" w:cs="Times New Roman"/>
          <w:sz w:val="24"/>
          <w:szCs w:val="24"/>
          <w:lang w:val="sq-AL"/>
        </w:rPr>
        <w:t xml:space="preserve"> mitur të kryera sipas motiveve</w:t>
      </w:r>
      <w:r w:rsidRPr="00BE37A2">
        <w:rPr>
          <w:rFonts w:ascii="Times New Roman" w:eastAsia="MS Mincho" w:hAnsi="Times New Roman" w:cs="Times New Roman"/>
          <w:sz w:val="24"/>
          <w:szCs w:val="24"/>
          <w:vertAlign w:val="superscript"/>
          <w:lang w:val="sq-AL"/>
        </w:rPr>
        <w:footnoteReference w:id="63"/>
      </w:r>
      <w:r w:rsidR="005042FB">
        <w:rPr>
          <w:rFonts w:ascii="Times New Roman" w:eastAsia="MS Mincho" w:hAnsi="Times New Roman" w:cs="Times New Roman"/>
          <w:sz w:val="24"/>
          <w:szCs w:val="24"/>
          <w:lang w:val="sq-AL"/>
        </w:rPr>
        <w:t>.</w:t>
      </w:r>
      <w:r w:rsidRPr="00BE37A2">
        <w:rPr>
          <w:rFonts w:ascii="Times New Roman" w:eastAsia="MS Mincho" w:hAnsi="Times New Roman" w:cs="Times New Roman"/>
          <w:sz w:val="24"/>
          <w:szCs w:val="24"/>
          <w:lang w:val="sq-AL"/>
        </w:rPr>
        <w:t xml:space="preserve"> Të dhënat për veprat penale të kryera për motive urrejtjeje, kur motivi është rrethanë rënduese mungojnë.</w:t>
      </w:r>
    </w:p>
    <w:p w14:paraId="2B580F22" w14:textId="6ED1C357" w:rsidR="00BE37A2" w:rsidRPr="00BE37A2" w:rsidRDefault="00BE37A2" w:rsidP="00BE37A2">
      <w:pPr>
        <w:spacing w:line="276" w:lineRule="auto"/>
        <w:jc w:val="both"/>
        <w:rPr>
          <w:rFonts w:ascii="Times New Roman" w:eastAsia="MS Mincho" w:hAnsi="Times New Roman" w:cs="Times New Roman"/>
          <w:sz w:val="24"/>
          <w:szCs w:val="24"/>
          <w:lang w:val="sq-AL"/>
        </w:rPr>
      </w:pPr>
      <w:r w:rsidRPr="00BE37A2">
        <w:rPr>
          <w:rFonts w:ascii="Times New Roman" w:eastAsia="MS Mincho" w:hAnsi="Times New Roman" w:cs="Times New Roman"/>
          <w:sz w:val="24"/>
          <w:szCs w:val="24"/>
          <w:lang w:val="sq-AL"/>
        </w:rPr>
        <w:t>Udhëzuesi i hartimit të stastistikave të Ministrisë së Drejtësisë nuk përmban udhëzime për mbledhjen e të dhënave për viktimat e veprës penale dhe as sipas motiveve. Në kushte të tilla, nuk ka të dhëna për disa viktima të krimeve të urrejtjes</w:t>
      </w:r>
      <w:r w:rsidR="005042FB">
        <w:rPr>
          <w:rFonts w:ascii="Times New Roman" w:eastAsia="MS Mincho" w:hAnsi="Times New Roman" w:cs="Times New Roman"/>
          <w:sz w:val="24"/>
          <w:szCs w:val="24"/>
          <w:lang w:val="sq-AL"/>
        </w:rPr>
        <w:t>, motive gjinore, femicidin etj</w:t>
      </w:r>
      <w:r w:rsidRPr="00BE37A2">
        <w:rPr>
          <w:rFonts w:ascii="Times New Roman" w:eastAsia="MS Mincho" w:hAnsi="Times New Roman" w:cs="Times New Roman"/>
          <w:sz w:val="24"/>
          <w:szCs w:val="24"/>
          <w:vertAlign w:val="superscript"/>
          <w:lang w:val="en-GB"/>
        </w:rPr>
        <w:footnoteReference w:id="64"/>
      </w:r>
      <w:r w:rsidR="005042FB">
        <w:rPr>
          <w:rFonts w:ascii="Times New Roman" w:eastAsia="MS Mincho" w:hAnsi="Times New Roman" w:cs="Times New Roman"/>
          <w:sz w:val="24"/>
          <w:szCs w:val="24"/>
          <w:lang w:val="sq-AL"/>
        </w:rPr>
        <w:t>.</w:t>
      </w:r>
      <w:r w:rsidRPr="00BE37A2">
        <w:rPr>
          <w:rFonts w:ascii="Times New Roman" w:eastAsia="MS Mincho" w:hAnsi="Times New Roman" w:cs="Times New Roman"/>
          <w:sz w:val="24"/>
          <w:szCs w:val="24"/>
          <w:lang w:val="sq-AL"/>
        </w:rPr>
        <w:t xml:space="preserve"> Këshilli i Lartë Gjyqësor (KLGJ) miratoi udhëzuesin</w:t>
      </w:r>
      <w:r w:rsidRPr="00BE37A2">
        <w:rPr>
          <w:rFonts w:ascii="Times New Roman" w:eastAsia="MS Mincho" w:hAnsi="Times New Roman" w:cs="Times New Roman"/>
          <w:sz w:val="24"/>
          <w:szCs w:val="24"/>
          <w:vertAlign w:val="superscript"/>
          <w:lang w:val="sq-AL"/>
        </w:rPr>
        <w:footnoteReference w:id="65"/>
      </w:r>
      <w:r w:rsidRPr="00BE37A2">
        <w:rPr>
          <w:rFonts w:ascii="Times New Roman" w:eastAsia="MS Mincho" w:hAnsi="Times New Roman" w:cs="Times New Roman"/>
          <w:sz w:val="24"/>
          <w:szCs w:val="24"/>
          <w:lang w:val="sq-AL"/>
        </w:rPr>
        <w:t xml:space="preserve"> për mbajtjen e tabelave me të dhënat statistikore në lidhje </w:t>
      </w:r>
      <w:r w:rsidRPr="00BE37A2">
        <w:rPr>
          <w:rFonts w:ascii="Times New Roman" w:eastAsia="MS Mincho" w:hAnsi="Times New Roman" w:cs="Times New Roman"/>
          <w:sz w:val="24"/>
          <w:szCs w:val="24"/>
          <w:lang w:val="sq-AL"/>
        </w:rPr>
        <w:lastRenderedPageBreak/>
        <w:t>me produktivitetin dhe eficencën e gjykatave. Formatet e miratuara mundësojnë të dhëna për seancat, numri i tyre, kohëzgjatjen e proceseve etj, por jo të dhëna për kriminalitetin, autorët dhe viktimat e tyre ose motivet e kryerjes së veprave penale. Një udhëzim i përbashkët i Ministrisë së Drejtësisë dhe Këshillit të Lartë Gjyqësor për mbledhjen e të dhënave për rastet e dhunës në familje, miratuar gjatë vitit 2020</w:t>
      </w:r>
      <w:r w:rsidRPr="00BE37A2">
        <w:rPr>
          <w:rFonts w:ascii="Times New Roman" w:eastAsia="MS Mincho" w:hAnsi="Times New Roman" w:cs="Times New Roman"/>
          <w:sz w:val="24"/>
          <w:szCs w:val="24"/>
          <w:vertAlign w:val="superscript"/>
          <w:lang w:val="en-GB"/>
        </w:rPr>
        <w:footnoteReference w:id="66"/>
      </w:r>
      <w:r w:rsidRPr="00BE37A2">
        <w:rPr>
          <w:rFonts w:ascii="Times New Roman" w:eastAsia="MS Mincho" w:hAnsi="Times New Roman" w:cs="Times New Roman"/>
          <w:sz w:val="24"/>
          <w:szCs w:val="24"/>
          <w:lang w:val="sq-AL"/>
        </w:rPr>
        <w:t>, mundëson mbledhjen dhe botimin analitik të disa të dhëna për viktimat e dhunës në familje bazuar në legjislacionin në fuqi për parandalimie dhunës në marrëdhëniet familjare.</w:t>
      </w:r>
    </w:p>
    <w:p w14:paraId="6C495A05" w14:textId="2CC693E7" w:rsidR="00BE37A2" w:rsidRPr="00BE37A2" w:rsidRDefault="00BE37A2" w:rsidP="00BE37A2">
      <w:pPr>
        <w:spacing w:line="276" w:lineRule="auto"/>
        <w:jc w:val="both"/>
        <w:rPr>
          <w:rFonts w:ascii="Times New Roman" w:eastAsia="MS Mincho" w:hAnsi="Times New Roman" w:cs="Times New Roman"/>
          <w:sz w:val="24"/>
          <w:szCs w:val="24"/>
          <w:lang w:val="sq-AL"/>
        </w:rPr>
      </w:pPr>
      <w:r w:rsidRPr="00BE37A2">
        <w:rPr>
          <w:rFonts w:ascii="Times New Roman" w:eastAsia="MS Mincho" w:hAnsi="Times New Roman" w:cs="Times New Roman"/>
          <w:sz w:val="24"/>
          <w:szCs w:val="24"/>
          <w:lang w:val="sq-AL"/>
        </w:rPr>
        <w:t>Sistemi i integruar i të dhënave për çështjet e të miturve që mund të prodhojë statistika të detajuara përfshirë viktimat fëmijë është krijuar, por ende nuk është publikuar ndonjë raport vjetor</w:t>
      </w:r>
      <w:r w:rsidRPr="00BE37A2">
        <w:rPr>
          <w:rFonts w:ascii="Times New Roman" w:eastAsia="MS Mincho" w:hAnsi="Times New Roman" w:cs="Times New Roman"/>
          <w:sz w:val="24"/>
          <w:szCs w:val="24"/>
          <w:vertAlign w:val="superscript"/>
          <w:lang w:val="sq-AL"/>
        </w:rPr>
        <w:footnoteReference w:id="67"/>
      </w:r>
      <w:r w:rsidR="005042FB">
        <w:rPr>
          <w:rFonts w:ascii="Times New Roman" w:eastAsia="MS Mincho" w:hAnsi="Times New Roman" w:cs="Times New Roman"/>
          <w:sz w:val="24"/>
          <w:szCs w:val="24"/>
          <w:lang w:val="sq-AL"/>
        </w:rPr>
        <w:t>.</w:t>
      </w:r>
      <w:r w:rsidRPr="00BE37A2">
        <w:rPr>
          <w:rFonts w:ascii="Times New Roman" w:eastAsia="MS Mincho" w:hAnsi="Times New Roman" w:cs="Times New Roman"/>
          <w:sz w:val="24"/>
          <w:szCs w:val="24"/>
          <w:lang w:val="sq-AL"/>
        </w:rPr>
        <w:t xml:space="preserve"> Nuk ka një sistem të integruar funksional të të dhënave në Shqipëri që të mundësojë të dhëna të rasteve të menaxhuara në sistemin </w:t>
      </w:r>
      <w:r w:rsidR="005B1D85">
        <w:rPr>
          <w:rFonts w:ascii="Times New Roman" w:eastAsia="MS Mincho" w:hAnsi="Times New Roman" w:cs="Times New Roman"/>
          <w:sz w:val="24"/>
          <w:szCs w:val="24"/>
          <w:lang w:val="sq-AL"/>
        </w:rPr>
        <w:t>e drejtësisë në të gjitha fazat</w:t>
      </w:r>
      <w:r w:rsidRPr="00BE37A2">
        <w:rPr>
          <w:rFonts w:ascii="Times New Roman" w:eastAsia="MS Mincho" w:hAnsi="Times New Roman" w:cs="Times New Roman"/>
          <w:sz w:val="24"/>
          <w:szCs w:val="24"/>
          <w:vertAlign w:val="superscript"/>
          <w:lang w:val="sq-AL"/>
        </w:rPr>
        <w:footnoteReference w:id="68"/>
      </w:r>
      <w:r w:rsidR="005B1D85">
        <w:rPr>
          <w:rFonts w:ascii="Times New Roman" w:eastAsia="MS Mincho" w:hAnsi="Times New Roman" w:cs="Times New Roman"/>
          <w:sz w:val="24"/>
          <w:szCs w:val="24"/>
          <w:lang w:val="sq-AL"/>
        </w:rPr>
        <w:t>.</w:t>
      </w:r>
    </w:p>
    <w:p w14:paraId="550F5FBC" w14:textId="77777777" w:rsidR="00BE37A2" w:rsidRPr="00BE37A2" w:rsidRDefault="00BE37A2" w:rsidP="00BE37A2">
      <w:pPr>
        <w:autoSpaceDE w:val="0"/>
        <w:autoSpaceDN w:val="0"/>
        <w:adjustRightInd w:val="0"/>
        <w:spacing w:after="0" w:line="276" w:lineRule="auto"/>
        <w:jc w:val="both"/>
        <w:rPr>
          <w:rFonts w:ascii="Times New Roman" w:eastAsia="MS Mincho" w:hAnsi="Times New Roman" w:cs="Times New Roman"/>
          <w:bCs/>
          <w:sz w:val="24"/>
          <w:szCs w:val="24"/>
          <w:lang w:val="sq-AL"/>
        </w:rPr>
      </w:pPr>
      <w:r w:rsidRPr="00BE37A2">
        <w:rPr>
          <w:rFonts w:ascii="Times New Roman" w:eastAsia="MS Mincho" w:hAnsi="Times New Roman" w:cs="Times New Roman"/>
          <w:sz w:val="24"/>
          <w:szCs w:val="24"/>
          <w:lang w:val="sq-AL"/>
        </w:rPr>
        <w:t>INSTAT</w:t>
      </w:r>
      <w:r w:rsidRPr="00BE37A2">
        <w:rPr>
          <w:rFonts w:ascii="Times New Roman" w:eastAsia="MS Mincho" w:hAnsi="Times New Roman" w:cs="Times New Roman"/>
          <w:sz w:val="24"/>
          <w:szCs w:val="24"/>
          <w:vertAlign w:val="superscript"/>
          <w:lang w:val="sq-AL"/>
        </w:rPr>
        <w:footnoteReference w:id="69"/>
      </w:r>
      <w:r w:rsidRPr="00BE37A2">
        <w:rPr>
          <w:rFonts w:ascii="Times New Roman" w:eastAsia="MS Mincho" w:hAnsi="Times New Roman" w:cs="Times New Roman"/>
          <w:sz w:val="24"/>
          <w:szCs w:val="24"/>
          <w:lang w:val="sq-AL"/>
        </w:rPr>
        <w:t xml:space="preserve"> boton të dhëna vjetore për veprat penale, autorët, viktimat (të dëmtuarit) sipas veprave, në shifra dhe përqindje, sipas gjinisë dhe moshës, por jo sipas vendit ku ka ndodhur vepra penale. Të dhënat janë publike dhe në një format miqësor për publikun. Të dhënat stastiskore janë më të plota për veprat penale dhe viktimat e mitura, viktimat e dhunës në familje, të krimeve seksuale, për viktimat e trafikimit dhe të mundshme të trafikimit, </w:t>
      </w:r>
      <w:r w:rsidRPr="00BE37A2">
        <w:rPr>
          <w:rFonts w:ascii="Times New Roman" w:eastAsia="MS Mincho" w:hAnsi="Times New Roman" w:cs="Times New Roman"/>
          <w:bCs/>
          <w:sz w:val="24"/>
          <w:szCs w:val="24"/>
          <w:lang w:val="sq-AL"/>
        </w:rPr>
        <w:t>numri i urdhrave të mbrojtjes.</w:t>
      </w:r>
    </w:p>
    <w:p w14:paraId="49D89B1E" w14:textId="77777777" w:rsidR="00BE37A2" w:rsidRPr="00BE37A2" w:rsidRDefault="00BE37A2" w:rsidP="00BE37A2">
      <w:pPr>
        <w:autoSpaceDE w:val="0"/>
        <w:autoSpaceDN w:val="0"/>
        <w:adjustRightInd w:val="0"/>
        <w:spacing w:after="0" w:line="276" w:lineRule="auto"/>
        <w:jc w:val="both"/>
        <w:rPr>
          <w:rFonts w:ascii="Times New Roman" w:eastAsia="MS Mincho" w:hAnsi="Times New Roman" w:cs="Times New Roman"/>
          <w:bCs/>
          <w:sz w:val="24"/>
          <w:szCs w:val="24"/>
          <w:lang w:val="sq-AL"/>
        </w:rPr>
      </w:pPr>
    </w:p>
    <w:p w14:paraId="15C3B65A" w14:textId="5BED53D1" w:rsidR="00BE37A2" w:rsidRPr="00BE37A2" w:rsidRDefault="00BE37A2" w:rsidP="00BE37A2">
      <w:pPr>
        <w:spacing w:line="276" w:lineRule="auto"/>
        <w:jc w:val="both"/>
        <w:rPr>
          <w:rFonts w:ascii="Times New Roman" w:eastAsia="MS Mincho" w:hAnsi="Times New Roman" w:cs="Times New Roman"/>
          <w:sz w:val="24"/>
          <w:szCs w:val="24"/>
          <w:lang w:val="sq-AL"/>
        </w:rPr>
      </w:pPr>
      <w:r w:rsidRPr="00BE37A2">
        <w:rPr>
          <w:rFonts w:ascii="Times New Roman" w:eastAsia="MS Mincho" w:hAnsi="Times New Roman" w:cs="Times New Roman"/>
          <w:bCs/>
          <w:sz w:val="24"/>
          <w:szCs w:val="24"/>
          <w:lang w:val="sq-AL"/>
        </w:rPr>
        <w:t>Krijimi i statistikave të reja dhe publikimi periodik i të dhënave të sakta statistikore për veprat penale të dhunës në familje dhe ndaj fëmijëve është një nga rekoma</w:t>
      </w:r>
      <w:r w:rsidR="005B1D85">
        <w:rPr>
          <w:rFonts w:ascii="Times New Roman" w:eastAsia="MS Mincho" w:hAnsi="Times New Roman" w:cs="Times New Roman"/>
          <w:bCs/>
          <w:sz w:val="24"/>
          <w:szCs w:val="24"/>
          <w:lang w:val="sq-AL"/>
        </w:rPr>
        <w:t>ndimet e Kuvendit të Shqipërisë</w:t>
      </w:r>
      <w:r w:rsidRPr="00BE37A2">
        <w:rPr>
          <w:rFonts w:ascii="Times New Roman" w:eastAsia="MS Mincho" w:hAnsi="Times New Roman" w:cs="Times New Roman"/>
          <w:bCs/>
          <w:sz w:val="24"/>
          <w:szCs w:val="24"/>
          <w:vertAlign w:val="superscript"/>
          <w:lang w:val="sq-AL"/>
        </w:rPr>
        <w:footnoteReference w:id="70"/>
      </w:r>
      <w:r w:rsidR="005B1D85">
        <w:rPr>
          <w:rFonts w:ascii="Times New Roman" w:eastAsia="MS Mincho" w:hAnsi="Times New Roman" w:cs="Times New Roman"/>
          <w:bCs/>
          <w:sz w:val="24"/>
          <w:szCs w:val="24"/>
          <w:lang w:val="sq-AL"/>
        </w:rPr>
        <w:t>.</w:t>
      </w:r>
      <w:r w:rsidRPr="00BE37A2">
        <w:rPr>
          <w:rFonts w:ascii="Times New Roman" w:eastAsia="MS Mincho" w:hAnsi="Times New Roman" w:cs="Times New Roman"/>
          <w:bCs/>
          <w:sz w:val="24"/>
          <w:szCs w:val="24"/>
          <w:lang w:val="sq-AL"/>
        </w:rPr>
        <w:t xml:space="preserve"> </w:t>
      </w:r>
      <w:r w:rsidRPr="00BE37A2">
        <w:rPr>
          <w:rFonts w:ascii="Times New Roman" w:eastAsia="MS Mincho" w:hAnsi="Times New Roman" w:cs="Times New Roman"/>
          <w:sz w:val="24"/>
          <w:szCs w:val="24"/>
          <w:lang w:val="sq-AL"/>
        </w:rPr>
        <w:t>Institucionet monitoruese</w:t>
      </w:r>
      <w:r w:rsidRPr="00BE37A2">
        <w:rPr>
          <w:rFonts w:ascii="Times New Roman" w:eastAsia="MS Mincho" w:hAnsi="Times New Roman" w:cs="Times New Roman"/>
          <w:sz w:val="24"/>
          <w:szCs w:val="24"/>
          <w:vertAlign w:val="superscript"/>
          <w:lang w:val="sq-AL"/>
        </w:rPr>
        <w:footnoteReference w:id="71"/>
      </w:r>
      <w:r w:rsidRPr="00BE37A2">
        <w:rPr>
          <w:rFonts w:ascii="Times New Roman" w:eastAsia="MS Mincho" w:hAnsi="Times New Roman" w:cs="Times New Roman"/>
          <w:sz w:val="24"/>
          <w:szCs w:val="24"/>
          <w:lang w:val="sq-AL"/>
        </w:rPr>
        <w:t xml:space="preserve"> i kanë ftuar autoritetet Shqiptare që të përmirësojnë mbledhjen e të dhënave në lidhje me dënimet e dhëna për forma të ndryshme të dhunës ndaj grave, duke i ndarë këto të dhëna në bazë të gjinisë së autorit të veprës penale dhe të viktimës, si dhe të marrëdhënies mes tyre dhe të sigurojnë që të dhënat mbi dënimet të jenë qartazi të lidhura me veprat penale specifike për të cilat janë dhënë si dhe të përdorin këto të dhëna për të vlerësuar nëse dënimi në rastet e dhunës ndaj grave është në përpjesëtim me rëndësinë e veprës penale dhe ruan funksionin e dënimit.</w:t>
      </w:r>
    </w:p>
    <w:p w14:paraId="1037561E" w14:textId="77777777" w:rsidR="00BE37A2" w:rsidRPr="00BE37A2" w:rsidRDefault="00BE37A2" w:rsidP="00BE37A2">
      <w:pPr>
        <w:shd w:val="clear" w:color="auto" w:fill="FFFFFF"/>
        <w:spacing w:after="0" w:line="276" w:lineRule="auto"/>
        <w:jc w:val="both"/>
        <w:rPr>
          <w:rFonts w:ascii="Times New Roman" w:eastAsia="Times New Roman" w:hAnsi="Times New Roman" w:cs="Times New Roman"/>
          <w:color w:val="000000"/>
          <w:sz w:val="24"/>
          <w:szCs w:val="24"/>
        </w:rPr>
      </w:pPr>
      <w:r w:rsidRPr="00BE37A2">
        <w:rPr>
          <w:rFonts w:ascii="Times New Roman" w:eastAsia="Times New Roman" w:hAnsi="Times New Roman" w:cs="Times New Roman"/>
          <w:color w:val="000000"/>
          <w:sz w:val="24"/>
          <w:szCs w:val="24"/>
          <w:bdr w:val="none" w:sz="0" w:space="0" w:color="auto" w:frame="1"/>
        </w:rPr>
        <w:t>Sa më sipër, metodologjia e mbledhjes dhe përpunimit të të dhënave ka nevojë të rishikohet, bazuar në standardet ndërkombëtare në lidhje me statistikat e krimit dhe viktimat.</w:t>
      </w:r>
    </w:p>
    <w:p w14:paraId="35EF71F3" w14:textId="77777777" w:rsidR="00BE37A2" w:rsidRPr="00BE37A2" w:rsidRDefault="00BE37A2" w:rsidP="00BE37A2">
      <w:pPr>
        <w:shd w:val="clear" w:color="auto" w:fill="FFFFFF"/>
        <w:spacing w:after="0" w:line="276" w:lineRule="auto"/>
        <w:jc w:val="both"/>
        <w:rPr>
          <w:rFonts w:ascii="Times New Roman" w:eastAsia="Times New Roman" w:hAnsi="Times New Roman" w:cs="Times New Roman"/>
          <w:color w:val="000000"/>
          <w:sz w:val="24"/>
          <w:szCs w:val="24"/>
        </w:rPr>
      </w:pPr>
    </w:p>
    <w:p w14:paraId="3DF341D5" w14:textId="77777777" w:rsidR="00BE37A2" w:rsidRPr="00BE37A2" w:rsidRDefault="00BE37A2" w:rsidP="00BE37A2">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rPr>
      </w:pPr>
      <w:r w:rsidRPr="00BE37A2">
        <w:rPr>
          <w:rFonts w:ascii="Times New Roman" w:eastAsia="Times New Roman" w:hAnsi="Times New Roman" w:cs="Times New Roman"/>
          <w:color w:val="000000"/>
          <w:sz w:val="24"/>
          <w:szCs w:val="24"/>
          <w:bdr w:val="none" w:sz="0" w:space="0" w:color="auto" w:frame="1"/>
        </w:rPr>
        <w:lastRenderedPageBreak/>
        <w:t>Bazuar në gjetjet si më sipër të Raportit të Analizës, janë dhënë disa rekomandime, si më poshtë, të cilat janë adresuar në masa të caktuara, në Strategji:</w:t>
      </w:r>
    </w:p>
    <w:p w14:paraId="383157F4" w14:textId="77777777" w:rsidR="00BE37A2" w:rsidRPr="00BE37A2" w:rsidRDefault="00BE37A2" w:rsidP="00BE37A2">
      <w:pPr>
        <w:shd w:val="clear" w:color="auto" w:fill="FFFFFF"/>
        <w:spacing w:after="0" w:line="276" w:lineRule="auto"/>
        <w:jc w:val="both"/>
        <w:rPr>
          <w:rFonts w:ascii="Times New Roman" w:eastAsia="Times New Roman" w:hAnsi="Times New Roman" w:cs="Times New Roman"/>
          <w:color w:val="000000"/>
          <w:sz w:val="24"/>
          <w:szCs w:val="24"/>
        </w:rPr>
      </w:pPr>
    </w:p>
    <w:p w14:paraId="580801BB" w14:textId="77777777" w:rsidR="00BE37A2" w:rsidRPr="00BE37A2" w:rsidRDefault="00BE37A2" w:rsidP="00BE37A2">
      <w:pPr>
        <w:numPr>
          <w:ilvl w:val="0"/>
          <w:numId w:val="31"/>
        </w:numPr>
        <w:spacing w:after="0" w:line="276" w:lineRule="auto"/>
        <w:contextualSpacing/>
        <w:jc w:val="both"/>
        <w:rPr>
          <w:rFonts w:ascii="Times New Roman" w:eastAsia="Times New Roman" w:hAnsi="Times New Roman" w:cs="Times New Roman"/>
          <w:color w:val="000000"/>
          <w:sz w:val="24"/>
          <w:szCs w:val="24"/>
          <w:lang w:val="sq-AL"/>
        </w:rPr>
      </w:pPr>
      <w:r w:rsidRPr="00BE37A2">
        <w:rPr>
          <w:rFonts w:ascii="Times New Roman" w:eastAsia="Times New Roman" w:hAnsi="Times New Roman" w:cs="Times New Roman"/>
          <w:color w:val="000000"/>
          <w:sz w:val="24"/>
          <w:szCs w:val="24"/>
          <w:lang w:val="sq-AL"/>
        </w:rPr>
        <w:t>Është e rekomandueshme që KPP të parashikojë përkufizimin e viktimës duke përfshirë anëtarët e familjes së saj në kuptimin e përcaktuara nga Direktiva 2012/29/BE;</w:t>
      </w:r>
    </w:p>
    <w:p w14:paraId="463757D2" w14:textId="77777777" w:rsidR="00BE37A2" w:rsidRPr="00BE37A2" w:rsidRDefault="00BE37A2" w:rsidP="00BE37A2">
      <w:pPr>
        <w:numPr>
          <w:ilvl w:val="0"/>
          <w:numId w:val="31"/>
        </w:numPr>
        <w:spacing w:after="0" w:line="276" w:lineRule="auto"/>
        <w:contextualSpacing/>
        <w:jc w:val="both"/>
        <w:rPr>
          <w:rFonts w:ascii="Times New Roman" w:eastAsia="Times New Roman" w:hAnsi="Times New Roman" w:cs="Times New Roman"/>
          <w:color w:val="000000"/>
          <w:sz w:val="24"/>
          <w:szCs w:val="24"/>
          <w:lang w:val="sq-AL"/>
        </w:rPr>
      </w:pPr>
      <w:r w:rsidRPr="00BE37A2">
        <w:rPr>
          <w:rFonts w:ascii="Times New Roman" w:eastAsia="Times New Roman" w:hAnsi="Times New Roman" w:cs="Times New Roman"/>
          <w:color w:val="000000"/>
          <w:sz w:val="24"/>
          <w:szCs w:val="24"/>
          <w:lang w:val="sq-AL"/>
        </w:rPr>
        <w:t>Rishikimi, përmirësimi i metodologjisë së mbledhjes, përpunimit dhe publikimit të të dhënave për viktimat dhe profilin e tyre;</w:t>
      </w:r>
    </w:p>
    <w:p w14:paraId="5430FAEA" w14:textId="77777777" w:rsidR="00BE37A2" w:rsidRPr="00BE37A2" w:rsidRDefault="00BE37A2" w:rsidP="00BE37A2">
      <w:pPr>
        <w:numPr>
          <w:ilvl w:val="0"/>
          <w:numId w:val="31"/>
        </w:numPr>
        <w:spacing w:after="0" w:line="276" w:lineRule="auto"/>
        <w:contextualSpacing/>
        <w:jc w:val="both"/>
        <w:rPr>
          <w:rFonts w:ascii="Times New Roman" w:eastAsia="Times New Roman" w:hAnsi="Times New Roman" w:cs="Times New Roman"/>
          <w:color w:val="000000"/>
          <w:sz w:val="24"/>
          <w:szCs w:val="24"/>
          <w:lang w:val="sq-AL"/>
        </w:rPr>
      </w:pPr>
      <w:r w:rsidRPr="00BE37A2">
        <w:rPr>
          <w:rFonts w:ascii="Times New Roman" w:eastAsia="Times New Roman" w:hAnsi="Times New Roman" w:cs="Times New Roman"/>
          <w:color w:val="000000"/>
          <w:sz w:val="24"/>
          <w:szCs w:val="24"/>
          <w:lang w:val="sq-AL"/>
        </w:rPr>
        <w:t>Standardizimi i të dhënave zyrtare dhe pasurimi i tyre me të dhëna më të detajauara për viktimat dhe publikimi i tyre;</w:t>
      </w:r>
    </w:p>
    <w:p w14:paraId="7616C4DC" w14:textId="77777777" w:rsidR="00BE37A2" w:rsidRPr="00BE37A2" w:rsidRDefault="00BE37A2" w:rsidP="00BE37A2">
      <w:pPr>
        <w:numPr>
          <w:ilvl w:val="0"/>
          <w:numId w:val="31"/>
        </w:numPr>
        <w:spacing w:after="0" w:line="276" w:lineRule="auto"/>
        <w:contextualSpacing/>
        <w:jc w:val="both"/>
        <w:rPr>
          <w:rFonts w:ascii="Times New Roman" w:eastAsia="Times New Roman" w:hAnsi="Times New Roman" w:cs="Times New Roman"/>
          <w:color w:val="000000"/>
          <w:sz w:val="24"/>
          <w:szCs w:val="24"/>
          <w:lang w:val="sq-AL"/>
        </w:rPr>
      </w:pPr>
      <w:r w:rsidRPr="00BE37A2">
        <w:rPr>
          <w:rFonts w:ascii="Times New Roman" w:eastAsia="Times New Roman" w:hAnsi="Times New Roman" w:cs="Times New Roman"/>
          <w:color w:val="000000"/>
          <w:sz w:val="24"/>
          <w:szCs w:val="24"/>
          <w:lang w:val="sq-AL"/>
        </w:rPr>
        <w:t>Botimi i statistikave për të gjitha viktimat e krimeve, në formate miqësore dhe kuptueshme për përdoruesit e gjerë dhe kërkuesit në fushë;</w:t>
      </w:r>
    </w:p>
    <w:p w14:paraId="628B34AA" w14:textId="77777777" w:rsidR="00BE37A2" w:rsidRPr="00BE37A2" w:rsidRDefault="00BE37A2" w:rsidP="00BE37A2">
      <w:pPr>
        <w:numPr>
          <w:ilvl w:val="0"/>
          <w:numId w:val="31"/>
        </w:numPr>
        <w:spacing w:after="0" w:line="276" w:lineRule="auto"/>
        <w:contextualSpacing/>
        <w:jc w:val="both"/>
        <w:rPr>
          <w:rFonts w:ascii="Times New Roman" w:eastAsia="Times New Roman" w:hAnsi="Times New Roman" w:cs="Times New Roman"/>
          <w:color w:val="000000"/>
          <w:sz w:val="24"/>
          <w:szCs w:val="24"/>
          <w:lang w:val="sq-AL"/>
        </w:rPr>
      </w:pPr>
      <w:r w:rsidRPr="00BE37A2">
        <w:rPr>
          <w:rFonts w:ascii="Times New Roman" w:eastAsia="Times New Roman" w:hAnsi="Times New Roman" w:cs="Times New Roman"/>
          <w:color w:val="000000"/>
          <w:sz w:val="24"/>
          <w:szCs w:val="24"/>
          <w:lang w:val="sq-AL"/>
        </w:rPr>
        <w:t>Zhvillimi i anketave kombëatare në mënyrë periodike për matjen e niveli të viktimizimit nga krimi në përgjithësi dhe për kategori të veçanta të viktimave;</w:t>
      </w:r>
    </w:p>
    <w:p w14:paraId="11704AA2" w14:textId="77777777" w:rsidR="00BE37A2" w:rsidRPr="00BE37A2" w:rsidRDefault="00BE37A2" w:rsidP="00BE37A2">
      <w:pPr>
        <w:numPr>
          <w:ilvl w:val="0"/>
          <w:numId w:val="31"/>
        </w:numPr>
        <w:spacing w:after="0" w:line="276" w:lineRule="auto"/>
        <w:contextualSpacing/>
        <w:jc w:val="both"/>
        <w:rPr>
          <w:rFonts w:ascii="Times New Roman" w:eastAsia="Times New Roman" w:hAnsi="Times New Roman" w:cs="Times New Roman"/>
          <w:color w:val="000000"/>
          <w:sz w:val="24"/>
          <w:szCs w:val="24"/>
          <w:lang w:val="sq-AL"/>
        </w:rPr>
      </w:pPr>
      <w:r w:rsidRPr="00BE37A2">
        <w:rPr>
          <w:rFonts w:ascii="Times New Roman" w:eastAsia="Times New Roman" w:hAnsi="Times New Roman" w:cs="Times New Roman"/>
          <w:color w:val="000000"/>
          <w:sz w:val="24"/>
          <w:szCs w:val="24"/>
          <w:lang w:val="sq-AL"/>
        </w:rPr>
        <w:t>Mbledhja e të dhënave për raportimit e viktimave të adresuara në institcione të tjera, nga ato të policisë, prokurorisë dhe gjykatave;</w:t>
      </w:r>
    </w:p>
    <w:p w14:paraId="1BEBD968" w14:textId="77777777" w:rsidR="00BE37A2" w:rsidRPr="00BE37A2" w:rsidRDefault="00BE37A2" w:rsidP="00BE37A2">
      <w:pPr>
        <w:numPr>
          <w:ilvl w:val="0"/>
          <w:numId w:val="31"/>
        </w:numPr>
        <w:spacing w:after="0" w:line="276" w:lineRule="auto"/>
        <w:contextualSpacing/>
        <w:jc w:val="both"/>
        <w:rPr>
          <w:rFonts w:ascii="Times New Roman" w:eastAsia="Times New Roman" w:hAnsi="Times New Roman" w:cs="Times New Roman"/>
          <w:color w:val="000000"/>
          <w:sz w:val="24"/>
          <w:szCs w:val="24"/>
          <w:lang w:val="sq-AL"/>
        </w:rPr>
      </w:pPr>
      <w:r w:rsidRPr="00BE37A2">
        <w:rPr>
          <w:rFonts w:ascii="Times New Roman" w:eastAsia="Times New Roman" w:hAnsi="Times New Roman" w:cs="Times New Roman"/>
          <w:color w:val="000000"/>
          <w:sz w:val="24"/>
          <w:szCs w:val="24"/>
          <w:lang w:val="sq-AL"/>
        </w:rPr>
        <w:t>Publikimi i të dhënave për dënimin dhe masat alternative të dënimit me burgim të autorëve për veprat penale si dhuna në familje, trafikimit, dhuna seksuale, shfryëtëzimi për prostitucion, keqtrajtimi i fëmijës, etj duke i ndarë të dhënat në bazë të gjinisë së autorit të veprës penale dhe të viktimës, të marrëdhënies mes tyre dhe të sigurojnë që të dhënat mbi dënimet të jenë qartazi të lidhura me veprat penale;</w:t>
      </w:r>
    </w:p>
    <w:p w14:paraId="4200393B" w14:textId="77777777" w:rsidR="00BE37A2" w:rsidRPr="00BE37A2" w:rsidRDefault="00BE37A2" w:rsidP="00BE37A2">
      <w:pPr>
        <w:numPr>
          <w:ilvl w:val="0"/>
          <w:numId w:val="31"/>
        </w:numPr>
        <w:spacing w:after="0" w:line="276" w:lineRule="auto"/>
        <w:contextualSpacing/>
        <w:jc w:val="both"/>
        <w:rPr>
          <w:rFonts w:ascii="Times New Roman" w:eastAsia="Times New Roman" w:hAnsi="Times New Roman" w:cs="Times New Roman"/>
          <w:color w:val="000000"/>
          <w:sz w:val="24"/>
          <w:szCs w:val="24"/>
          <w:lang w:val="sq-AL"/>
        </w:rPr>
      </w:pPr>
      <w:r w:rsidRPr="00BE37A2">
        <w:rPr>
          <w:rFonts w:ascii="Times New Roman" w:eastAsia="Times New Roman" w:hAnsi="Times New Roman" w:cs="Times New Roman"/>
          <w:color w:val="000000"/>
          <w:sz w:val="24"/>
          <w:szCs w:val="24"/>
          <w:lang w:val="sq-AL"/>
        </w:rPr>
        <w:t>Vijimi i konsolidimit të bashkëpunimit me partnerë vendas dhe ndërkombëtare në lidhje me përmirësimin e statistikave dhe për trajnimin e personelit që punon në këtë fushë;</w:t>
      </w:r>
    </w:p>
    <w:p w14:paraId="1DA06D18" w14:textId="77777777" w:rsidR="00BE37A2" w:rsidRPr="00BE37A2" w:rsidRDefault="00BE37A2" w:rsidP="00BE37A2">
      <w:pPr>
        <w:numPr>
          <w:ilvl w:val="0"/>
          <w:numId w:val="31"/>
        </w:numPr>
        <w:spacing w:after="0" w:line="276" w:lineRule="auto"/>
        <w:contextualSpacing/>
        <w:jc w:val="both"/>
        <w:rPr>
          <w:rFonts w:ascii="Times New Roman" w:eastAsia="Times New Roman" w:hAnsi="Times New Roman" w:cs="Times New Roman"/>
          <w:color w:val="000000"/>
          <w:sz w:val="24"/>
          <w:szCs w:val="24"/>
          <w:lang w:val="sq-AL"/>
        </w:rPr>
      </w:pPr>
      <w:r w:rsidRPr="00BE37A2">
        <w:rPr>
          <w:rFonts w:ascii="Times New Roman" w:eastAsia="Times New Roman" w:hAnsi="Times New Roman" w:cs="Times New Roman"/>
          <w:color w:val="000000"/>
          <w:sz w:val="24"/>
          <w:szCs w:val="24"/>
          <w:lang w:val="sq-AL"/>
        </w:rPr>
        <w:t>Vijimin i kontribuimit në studimet ndërkombëtare dhe rajonale të viktimave të krimit;</w:t>
      </w:r>
    </w:p>
    <w:p w14:paraId="2E85F156" w14:textId="77777777" w:rsidR="00BE37A2" w:rsidRPr="00BE37A2" w:rsidRDefault="00BE37A2" w:rsidP="00BE37A2">
      <w:pPr>
        <w:numPr>
          <w:ilvl w:val="0"/>
          <w:numId w:val="31"/>
        </w:numPr>
        <w:spacing w:after="0" w:line="276" w:lineRule="auto"/>
        <w:contextualSpacing/>
        <w:jc w:val="both"/>
        <w:rPr>
          <w:rFonts w:ascii="Times New Roman" w:eastAsia="Times New Roman" w:hAnsi="Times New Roman" w:cs="Times New Roman"/>
          <w:color w:val="000000"/>
          <w:sz w:val="24"/>
          <w:szCs w:val="24"/>
          <w:lang w:val="sq-AL"/>
        </w:rPr>
      </w:pPr>
      <w:r w:rsidRPr="00BE37A2">
        <w:rPr>
          <w:rFonts w:ascii="Times New Roman" w:eastAsia="Times New Roman" w:hAnsi="Times New Roman" w:cs="Times New Roman"/>
          <w:color w:val="000000"/>
          <w:sz w:val="24"/>
          <w:szCs w:val="24"/>
          <w:lang w:val="sq-AL"/>
        </w:rPr>
        <w:t>Shkëmbimi i përvojave pozitive me institucionet homologe të vendeve evropiane në lidhje me përmirësin e standardeve dhe mundësinë e krahasimit të statistikave për viktimat e krimit.</w:t>
      </w:r>
    </w:p>
    <w:p w14:paraId="63882BE2" w14:textId="03EA005E" w:rsidR="00BE37A2" w:rsidRPr="00BE37A2" w:rsidRDefault="00BE37A2" w:rsidP="00BE37A2">
      <w:pPr>
        <w:autoSpaceDE w:val="0"/>
        <w:autoSpaceDN w:val="0"/>
        <w:adjustRightInd w:val="0"/>
        <w:spacing w:after="0" w:line="276" w:lineRule="auto"/>
        <w:jc w:val="both"/>
        <w:rPr>
          <w:rFonts w:ascii="Times New Roman" w:eastAsia="Calibri" w:hAnsi="Times New Roman" w:cs="Times New Roman"/>
          <w:sz w:val="24"/>
          <w:szCs w:val="24"/>
        </w:rPr>
      </w:pPr>
      <w:r w:rsidRPr="00BE37A2">
        <w:rPr>
          <w:rFonts w:ascii="Times New Roman" w:eastAsia="Calibri" w:hAnsi="Times New Roman" w:cs="Times New Roman"/>
          <w:sz w:val="24"/>
          <w:szCs w:val="24"/>
        </w:rPr>
        <w:t>Gjithashtu, statistikat dhe treguesit gjinorë do të jenë pjesë integrale e integrimit gjinor për të gjitha fushat e politikave të kësaj strategjie. Së pari, këto tregues gjinorë do të</w:t>
      </w:r>
      <w:r w:rsidR="001877B0">
        <w:rPr>
          <w:rFonts w:ascii="Times New Roman" w:eastAsia="Calibri" w:hAnsi="Times New Roman" w:cs="Times New Roman"/>
          <w:sz w:val="24"/>
          <w:szCs w:val="24"/>
        </w:rPr>
        <w:t xml:space="preserve"> shërbejnë për</w:t>
      </w:r>
      <w:r w:rsidRPr="00BE37A2">
        <w:rPr>
          <w:rFonts w:ascii="Times New Roman" w:eastAsia="Calibri" w:hAnsi="Times New Roman" w:cs="Times New Roman"/>
          <w:sz w:val="24"/>
          <w:szCs w:val="24"/>
        </w:rPr>
        <w:t xml:space="preserve"> procesin e politikbërjes dhe do të sigurojnë që ndërhyrjet t'u përgjigjen nevojave dhe prioriteteve të ndryshme të mbrojtjes së grave dhe burrave, viktima të krimit. Së dyti, statistikat dhe treguesit gjinorë do të jenë një pjesë thelbësore e monitorimit dhe vlerësimit të zbatimit dhe rezultateve të politikave, masave dhe aktiviteteve.</w:t>
      </w:r>
    </w:p>
    <w:p w14:paraId="7A086D6A" w14:textId="77777777" w:rsidR="00BE37A2" w:rsidRPr="00BE37A2" w:rsidRDefault="00BE37A2" w:rsidP="00BE37A2">
      <w:pPr>
        <w:autoSpaceDE w:val="0"/>
        <w:autoSpaceDN w:val="0"/>
        <w:adjustRightInd w:val="0"/>
        <w:spacing w:after="0" w:line="276" w:lineRule="auto"/>
        <w:jc w:val="both"/>
        <w:rPr>
          <w:rFonts w:ascii="Times New Roman" w:eastAsia="Calibri" w:hAnsi="Times New Roman" w:cs="Times New Roman"/>
          <w:sz w:val="24"/>
          <w:szCs w:val="24"/>
        </w:rPr>
      </w:pPr>
      <w:r w:rsidRPr="00BE37A2">
        <w:rPr>
          <w:rFonts w:ascii="Times New Roman" w:eastAsia="Calibri" w:hAnsi="Times New Roman" w:cs="Times New Roman"/>
          <w:sz w:val="24"/>
          <w:szCs w:val="24"/>
        </w:rPr>
        <w:t>Për këtë qëllim të dhënat e zbatimit të SNMVK 2024-2030 do të jenë:</w:t>
      </w:r>
    </w:p>
    <w:p w14:paraId="21DE0CC6" w14:textId="77777777" w:rsidR="005B1D85" w:rsidRDefault="00BE37A2" w:rsidP="005B1D85">
      <w:pPr>
        <w:numPr>
          <w:ilvl w:val="0"/>
          <w:numId w:val="30"/>
        </w:numPr>
        <w:autoSpaceDE w:val="0"/>
        <w:autoSpaceDN w:val="0"/>
        <w:adjustRightInd w:val="0"/>
        <w:spacing w:after="0" w:line="276" w:lineRule="auto"/>
        <w:jc w:val="both"/>
        <w:rPr>
          <w:rFonts w:ascii="Times New Roman" w:eastAsia="Calibri" w:hAnsi="Times New Roman" w:cs="Times New Roman"/>
          <w:sz w:val="24"/>
          <w:szCs w:val="24"/>
        </w:rPr>
      </w:pPr>
      <w:r w:rsidRPr="00BE37A2">
        <w:rPr>
          <w:rFonts w:ascii="Times New Roman" w:eastAsia="Calibri" w:hAnsi="Times New Roman" w:cs="Times New Roman"/>
          <w:sz w:val="24"/>
          <w:szCs w:val="24"/>
        </w:rPr>
        <w:t>të mbledhura dhe të paraqitura të ndara sipas gjinisë si klasifikim parësor dhe i përgjithshëm;</w:t>
      </w:r>
    </w:p>
    <w:p w14:paraId="0E59F2E2" w14:textId="471C405D" w:rsidR="00BE37A2" w:rsidRPr="005B1D85" w:rsidRDefault="00BE37A2" w:rsidP="005B1D85">
      <w:pPr>
        <w:numPr>
          <w:ilvl w:val="0"/>
          <w:numId w:val="30"/>
        </w:numPr>
        <w:autoSpaceDE w:val="0"/>
        <w:autoSpaceDN w:val="0"/>
        <w:adjustRightInd w:val="0"/>
        <w:spacing w:after="0" w:line="276" w:lineRule="auto"/>
        <w:jc w:val="both"/>
        <w:rPr>
          <w:rFonts w:ascii="Times New Roman" w:eastAsia="Calibri" w:hAnsi="Times New Roman" w:cs="Times New Roman"/>
          <w:sz w:val="24"/>
          <w:szCs w:val="24"/>
        </w:rPr>
      </w:pPr>
      <w:r w:rsidRPr="005B1D85">
        <w:rPr>
          <w:rFonts w:ascii="Times New Roman" w:eastAsia="Times New Roman" w:hAnsi="Times New Roman" w:cs="Times New Roman"/>
          <w:sz w:val="24"/>
          <w:szCs w:val="24"/>
          <w:lang w:val="en-GB"/>
        </w:rPr>
        <w:t>metodat e mbledhjes së të dhënave do të marrin në konsideratë stereotipet, faktorët socialë dhe kulturorë që mund të nxisin paragjykimet gjinore në lidhje me mbrojtjen e viktimave te krimit.</w:t>
      </w:r>
    </w:p>
    <w:p w14:paraId="2BC776EF" w14:textId="77777777" w:rsidR="00BE37A2" w:rsidRPr="00BE37A2" w:rsidRDefault="00BE37A2" w:rsidP="00BE37A2">
      <w:pPr>
        <w:spacing w:after="0" w:line="276" w:lineRule="auto"/>
        <w:jc w:val="both"/>
        <w:rPr>
          <w:rFonts w:ascii="Times New Roman" w:eastAsia="Times New Roman" w:hAnsi="Times New Roman" w:cs="Times New Roman"/>
          <w:b/>
          <w:sz w:val="24"/>
          <w:szCs w:val="24"/>
          <w:lang w:val="en-GB"/>
        </w:rPr>
      </w:pPr>
    </w:p>
    <w:p w14:paraId="074BCC46" w14:textId="77777777" w:rsidR="006370E3" w:rsidRDefault="006370E3" w:rsidP="00BE37A2">
      <w:pPr>
        <w:spacing w:after="0" w:line="276" w:lineRule="auto"/>
        <w:jc w:val="both"/>
        <w:rPr>
          <w:rFonts w:ascii="Times New Roman" w:eastAsia="Times New Roman" w:hAnsi="Times New Roman" w:cs="Times New Roman"/>
          <w:b/>
          <w:sz w:val="24"/>
          <w:szCs w:val="24"/>
          <w:lang w:val="en-GB"/>
        </w:rPr>
      </w:pPr>
    </w:p>
    <w:p w14:paraId="1E2A7675" w14:textId="24F933FA" w:rsidR="00BE37A2" w:rsidRPr="00BE37A2" w:rsidRDefault="00BE37A2" w:rsidP="00BE37A2">
      <w:pPr>
        <w:spacing w:after="0" w:line="276" w:lineRule="auto"/>
        <w:jc w:val="both"/>
        <w:rPr>
          <w:rFonts w:ascii="Times New Roman" w:eastAsia="Times New Roman" w:hAnsi="Times New Roman" w:cs="Times New Roman"/>
          <w:b/>
          <w:bCs/>
          <w:sz w:val="24"/>
          <w:szCs w:val="24"/>
          <w:lang w:val="en-GB"/>
        </w:rPr>
      </w:pPr>
      <w:r w:rsidRPr="00BE37A2">
        <w:rPr>
          <w:rFonts w:ascii="Times New Roman" w:eastAsia="Times New Roman" w:hAnsi="Times New Roman" w:cs="Times New Roman"/>
          <w:b/>
          <w:sz w:val="24"/>
          <w:szCs w:val="24"/>
          <w:lang w:val="en-GB"/>
        </w:rPr>
        <w:lastRenderedPageBreak/>
        <w:t>Lidhur me r</w:t>
      </w:r>
      <w:r w:rsidRPr="00BE37A2">
        <w:rPr>
          <w:rFonts w:ascii="Times New Roman" w:eastAsia="Times New Roman" w:hAnsi="Times New Roman" w:cs="Times New Roman"/>
          <w:b/>
          <w:bCs/>
          <w:sz w:val="24"/>
          <w:szCs w:val="24"/>
          <w:lang w:val="en-GB"/>
        </w:rPr>
        <w:t>aportimim e viktimave, procedimi penal dhe proceset gjyqësore</w:t>
      </w:r>
    </w:p>
    <w:p w14:paraId="5E0F32DB" w14:textId="77777777" w:rsidR="00BE37A2" w:rsidRPr="00BE37A2" w:rsidRDefault="00BE37A2" w:rsidP="00BE37A2">
      <w:pPr>
        <w:spacing w:after="0" w:line="276" w:lineRule="auto"/>
        <w:jc w:val="both"/>
        <w:rPr>
          <w:rFonts w:ascii="Times New Roman" w:eastAsia="Times New Roman" w:hAnsi="Times New Roman" w:cs="Times New Roman"/>
          <w:b/>
          <w:bCs/>
          <w:sz w:val="24"/>
          <w:szCs w:val="24"/>
          <w:lang w:val="en-GB"/>
        </w:rPr>
      </w:pPr>
    </w:p>
    <w:p w14:paraId="081ED8EC" w14:textId="612E6E14" w:rsidR="00BE37A2" w:rsidRPr="00BE37A2" w:rsidRDefault="00BE37A2" w:rsidP="00BE37A2">
      <w:pPr>
        <w:spacing w:line="276" w:lineRule="auto"/>
        <w:jc w:val="both"/>
        <w:rPr>
          <w:rFonts w:ascii="Times New Roman" w:hAnsi="Times New Roman" w:cs="Times New Roman"/>
          <w:sz w:val="24"/>
          <w:szCs w:val="24"/>
        </w:rPr>
      </w:pPr>
      <w:r w:rsidRPr="00BE37A2">
        <w:rPr>
          <w:rFonts w:ascii="Times New Roman" w:hAnsi="Times New Roman" w:cs="Times New Roman"/>
          <w:sz w:val="24"/>
          <w:szCs w:val="24"/>
        </w:rPr>
        <w:t>Lidhur me raportimin, procedimin penal dhe proceset gjyqësore, është konstatuar se, udhëzimet e miratuara në lidhje me raportimin e krimit dhe krijimin e një mjedisi miqësor për raportimin e viktimave kanë ndikuar në rritjen e raportimeve të dhunës në familje. Megjithatë, një pjesë e tyre mbeten të paraportuara. Disa viktima si: viktimat e dhunës në familje, të dhunës seksuale, personat LGBTI+, raportojnë në qendrat që ofrojnë ndihmë dhe mbështetje për viktimat. Gratë dhe fëmijët janë më shpesh viktima të dhunës në familjes, të krimeve seksuale dhe të trafikimit të qënieve njerëzore për qëlli</w:t>
      </w:r>
      <w:r w:rsidR="005B1D85">
        <w:rPr>
          <w:rFonts w:ascii="Times New Roman" w:hAnsi="Times New Roman" w:cs="Times New Roman"/>
          <w:sz w:val="24"/>
          <w:szCs w:val="24"/>
        </w:rPr>
        <w:t>me shfrytëzimi për prostitucion</w:t>
      </w:r>
      <w:r w:rsidR="004A7103">
        <w:rPr>
          <w:rStyle w:val="FootnoteReference"/>
          <w:rFonts w:ascii="Times New Roman" w:hAnsi="Times New Roman" w:cs="Times New Roman"/>
          <w:sz w:val="24"/>
          <w:szCs w:val="24"/>
        </w:rPr>
        <w:footnoteReference w:id="72"/>
      </w:r>
      <w:r w:rsidR="005B1D85">
        <w:rPr>
          <w:rFonts w:ascii="Times New Roman" w:hAnsi="Times New Roman" w:cs="Times New Roman"/>
          <w:sz w:val="24"/>
          <w:szCs w:val="24"/>
        </w:rPr>
        <w:t>.</w:t>
      </w:r>
      <w:r w:rsidRPr="00BE37A2">
        <w:rPr>
          <w:rFonts w:ascii="Times New Roman" w:hAnsi="Times New Roman" w:cs="Times New Roman"/>
          <w:sz w:val="24"/>
          <w:szCs w:val="24"/>
        </w:rPr>
        <w:t xml:space="preserve"> Gjatë periudhës 2016-2020, gratë përbëjnë numrin më të madh të viktimave të vrasjes për shkak të marrëdhënieve familjare (57.9-</w:t>
      </w:r>
      <w:r w:rsidR="005B1D85">
        <w:rPr>
          <w:rFonts w:ascii="Times New Roman" w:hAnsi="Times New Roman" w:cs="Times New Roman"/>
          <w:sz w:val="24"/>
          <w:szCs w:val="24"/>
        </w:rPr>
        <w:t>88.1% të viktimave të vrasjeve)</w:t>
      </w:r>
      <w:r w:rsidR="004A7103">
        <w:rPr>
          <w:rStyle w:val="FootnoteReference"/>
          <w:rFonts w:ascii="Times New Roman" w:hAnsi="Times New Roman" w:cs="Times New Roman"/>
          <w:sz w:val="24"/>
          <w:szCs w:val="24"/>
        </w:rPr>
        <w:footnoteReference w:id="73"/>
      </w:r>
      <w:r w:rsidR="005B1D85">
        <w:rPr>
          <w:rFonts w:ascii="Times New Roman" w:hAnsi="Times New Roman" w:cs="Times New Roman"/>
          <w:sz w:val="24"/>
          <w:szCs w:val="24"/>
        </w:rPr>
        <w:t>.</w:t>
      </w:r>
      <w:r w:rsidRPr="00BE37A2">
        <w:rPr>
          <w:rFonts w:ascii="Times New Roman" w:hAnsi="Times New Roman" w:cs="Times New Roman"/>
          <w:sz w:val="24"/>
          <w:szCs w:val="24"/>
        </w:rPr>
        <w:t xml:space="preserve"> Pandemia COVID- 19 nxori në pah rritje të dhunës nga partnerët apo pjesëtarët e tjerë të familjes dhe vështirësitë e hasura nga viktimat për të raportuar krimin, për të pasur qasje te shërbimet juridike dhe shoqërore. Të dhënat e policisë nuk mundësojnë njohjen reale të viktimave të krimit. Ndërthurrja mes të dhënave zyrtare të policisë dhe anketave të viktimave mund të hedhin dritë për nivelin e veprave penale të paraportuara.</w:t>
      </w:r>
    </w:p>
    <w:p w14:paraId="227495A6" w14:textId="0F5299F0" w:rsidR="00BE37A2" w:rsidRPr="00BE37A2" w:rsidRDefault="00BE37A2" w:rsidP="00BE37A2">
      <w:pPr>
        <w:spacing w:line="276" w:lineRule="auto"/>
        <w:jc w:val="both"/>
        <w:rPr>
          <w:rFonts w:ascii="Times New Roman" w:hAnsi="Times New Roman" w:cs="Times New Roman"/>
          <w:sz w:val="24"/>
          <w:szCs w:val="24"/>
        </w:rPr>
      </w:pPr>
      <w:r w:rsidRPr="00BE37A2">
        <w:rPr>
          <w:rFonts w:ascii="Times New Roman" w:hAnsi="Times New Roman" w:cs="Times New Roman"/>
          <w:sz w:val="24"/>
          <w:szCs w:val="24"/>
        </w:rPr>
        <w:t>Raporti i viktimave të krimit është i ulët edhe në institucione të tjera. Gjatë periudhës 2020-2023, nga 63 raste të trajtuara nga Avokati i Popullit, 60 raste janë me iniciativë dhe vetëm 3 raste jan</w:t>
      </w:r>
      <w:r w:rsidR="005B1D85">
        <w:rPr>
          <w:rFonts w:ascii="Times New Roman" w:hAnsi="Times New Roman" w:cs="Times New Roman"/>
          <w:sz w:val="24"/>
          <w:szCs w:val="24"/>
        </w:rPr>
        <w:t>ë trajtuar bazuar në një ankesë</w:t>
      </w:r>
      <w:r w:rsidR="004A7103">
        <w:rPr>
          <w:rStyle w:val="FootnoteReference"/>
          <w:rFonts w:ascii="Times New Roman" w:hAnsi="Times New Roman" w:cs="Times New Roman"/>
          <w:sz w:val="24"/>
          <w:szCs w:val="24"/>
        </w:rPr>
        <w:footnoteReference w:id="74"/>
      </w:r>
      <w:r w:rsidR="005B1D85">
        <w:rPr>
          <w:rFonts w:ascii="Times New Roman" w:hAnsi="Times New Roman" w:cs="Times New Roman"/>
          <w:sz w:val="24"/>
          <w:szCs w:val="24"/>
        </w:rPr>
        <w:t>.</w:t>
      </w:r>
      <w:r w:rsidRPr="00BE37A2">
        <w:rPr>
          <w:rFonts w:ascii="Times New Roman" w:hAnsi="Times New Roman" w:cs="Times New Roman"/>
          <w:sz w:val="24"/>
          <w:szCs w:val="24"/>
        </w:rPr>
        <w:t xml:space="preserve"> Disa forma të dhunës si dhuna seksuale, dhuna ndaj personave të vendosur në institucionet e përkujdesit shoqëror rapor</w:t>
      </w:r>
      <w:r w:rsidR="005B1D85">
        <w:rPr>
          <w:rFonts w:ascii="Times New Roman" w:hAnsi="Times New Roman" w:cs="Times New Roman"/>
          <w:sz w:val="24"/>
          <w:szCs w:val="24"/>
        </w:rPr>
        <w:t>tohet pak</w:t>
      </w:r>
      <w:r w:rsidR="004A7103">
        <w:rPr>
          <w:rStyle w:val="FootnoteReference"/>
          <w:rFonts w:ascii="Times New Roman" w:hAnsi="Times New Roman" w:cs="Times New Roman"/>
          <w:sz w:val="24"/>
          <w:szCs w:val="24"/>
        </w:rPr>
        <w:footnoteReference w:id="75"/>
      </w:r>
      <w:r w:rsidR="005B1D85">
        <w:rPr>
          <w:rFonts w:ascii="Times New Roman" w:hAnsi="Times New Roman" w:cs="Times New Roman"/>
          <w:sz w:val="24"/>
          <w:szCs w:val="24"/>
        </w:rPr>
        <w:t>.</w:t>
      </w:r>
      <w:r w:rsidR="004A7103" w:rsidRPr="00BE37A2">
        <w:rPr>
          <w:rFonts w:ascii="Times New Roman" w:hAnsi="Times New Roman" w:cs="Times New Roman"/>
          <w:sz w:val="24"/>
          <w:szCs w:val="24"/>
        </w:rPr>
        <w:t xml:space="preserve"> </w:t>
      </w:r>
      <w:r w:rsidRPr="00BE37A2">
        <w:rPr>
          <w:rFonts w:ascii="Times New Roman" w:hAnsi="Times New Roman" w:cs="Times New Roman"/>
          <w:sz w:val="24"/>
          <w:szCs w:val="24"/>
        </w:rPr>
        <w:t>Anketa dhe studime të kryera tregojnë si disa kategori viktimash si: viktimat e dhunës në familje, dhunës seksuale ose personat LGBTI+</w:t>
      </w:r>
      <w:r w:rsidR="004A7103">
        <w:rPr>
          <w:rStyle w:val="FootnoteReference"/>
          <w:rFonts w:ascii="Times New Roman" w:hAnsi="Times New Roman" w:cs="Times New Roman"/>
          <w:sz w:val="24"/>
          <w:szCs w:val="24"/>
        </w:rPr>
        <w:footnoteReference w:id="76"/>
      </w:r>
      <w:r w:rsidRPr="00BE37A2">
        <w:rPr>
          <w:rFonts w:ascii="Times New Roman" w:hAnsi="Times New Roman" w:cs="Times New Roman"/>
          <w:sz w:val="24"/>
          <w:szCs w:val="24"/>
        </w:rPr>
        <w:t xml:space="preserve"> nuk raportojnë veprën penale në polici, prokurori ose gjykat</w:t>
      </w:r>
      <w:r w:rsidR="001877B0">
        <w:rPr>
          <w:rFonts w:ascii="Times New Roman" w:hAnsi="Times New Roman" w:cs="Times New Roman"/>
          <w:sz w:val="24"/>
          <w:szCs w:val="24"/>
        </w:rPr>
        <w:t>ë. Studim i kryer në vitin 2018</w:t>
      </w:r>
      <w:r w:rsidR="001877B0">
        <w:rPr>
          <w:rStyle w:val="FootnoteReference"/>
          <w:rFonts w:ascii="Times New Roman" w:hAnsi="Times New Roman" w:cs="Times New Roman"/>
          <w:sz w:val="24"/>
          <w:szCs w:val="24"/>
        </w:rPr>
        <w:footnoteReference w:id="77"/>
      </w:r>
      <w:r w:rsidRPr="00BE37A2">
        <w:rPr>
          <w:rFonts w:ascii="Times New Roman" w:hAnsi="Times New Roman" w:cs="Times New Roman"/>
          <w:sz w:val="24"/>
          <w:szCs w:val="24"/>
        </w:rPr>
        <w:t xml:space="preserve"> tregoi se anëtarët e komunitetit LGBTI+ nuk raportojnë dhunën nga frika se mos do paragjykohen për shkak të orientimit, ose nëse do të denonconin asgjë nuk do ndryshonte. Të rinjtë transeksualë përjetojnë dy deri tre herë më shumë diskriminim krahasuar me të rinj</w:t>
      </w:r>
      <w:r w:rsidR="001877B0">
        <w:rPr>
          <w:rFonts w:ascii="Times New Roman" w:hAnsi="Times New Roman" w:cs="Times New Roman"/>
          <w:sz w:val="24"/>
          <w:szCs w:val="24"/>
        </w:rPr>
        <w:t xml:space="preserve">të gej, </w:t>
      </w:r>
      <w:r w:rsidR="005B1D85">
        <w:rPr>
          <w:rFonts w:ascii="Times New Roman" w:hAnsi="Times New Roman" w:cs="Times New Roman"/>
          <w:sz w:val="24"/>
          <w:szCs w:val="24"/>
        </w:rPr>
        <w:t>biseksualë ose lezbikë</w:t>
      </w:r>
      <w:r w:rsidR="001877B0">
        <w:rPr>
          <w:rStyle w:val="FootnoteReference"/>
          <w:rFonts w:ascii="Times New Roman" w:hAnsi="Times New Roman" w:cs="Times New Roman"/>
          <w:sz w:val="24"/>
          <w:szCs w:val="24"/>
        </w:rPr>
        <w:footnoteReference w:id="78"/>
      </w:r>
      <w:r w:rsidR="005B1D85">
        <w:rPr>
          <w:rFonts w:ascii="Times New Roman" w:hAnsi="Times New Roman" w:cs="Times New Roman"/>
          <w:sz w:val="24"/>
          <w:szCs w:val="24"/>
        </w:rPr>
        <w:t>.</w:t>
      </w:r>
      <w:r w:rsidR="001877B0" w:rsidRPr="00BE37A2">
        <w:rPr>
          <w:rFonts w:ascii="Times New Roman" w:hAnsi="Times New Roman" w:cs="Times New Roman"/>
          <w:sz w:val="24"/>
          <w:szCs w:val="24"/>
        </w:rPr>
        <w:t xml:space="preserve"> </w:t>
      </w:r>
      <w:r w:rsidRPr="00BE37A2">
        <w:rPr>
          <w:rFonts w:ascii="Times New Roman" w:hAnsi="Times New Roman" w:cs="Times New Roman"/>
          <w:sz w:val="24"/>
          <w:szCs w:val="24"/>
        </w:rPr>
        <w:t xml:space="preserve">Rrethi i gjerë i personave që mund të raportojnë dhe venë në lëvizje institucionet dikton nevojën e informimin, sensibilizimit dhe ndërgjegjësimit të tyre për të raportuar veprat penale. </w:t>
      </w:r>
    </w:p>
    <w:p w14:paraId="6D9DD8D2" w14:textId="77777777" w:rsidR="00BE37A2" w:rsidRPr="00BE37A2" w:rsidRDefault="00BE37A2" w:rsidP="00BE37A2">
      <w:pPr>
        <w:spacing w:line="276" w:lineRule="auto"/>
        <w:jc w:val="both"/>
        <w:rPr>
          <w:rFonts w:ascii="Times New Roman" w:hAnsi="Times New Roman" w:cs="Times New Roman"/>
          <w:sz w:val="24"/>
          <w:szCs w:val="24"/>
        </w:rPr>
      </w:pPr>
      <w:r w:rsidRPr="00BE37A2">
        <w:rPr>
          <w:rFonts w:ascii="Times New Roman" w:hAnsi="Times New Roman" w:cs="Times New Roman"/>
          <w:sz w:val="24"/>
          <w:szCs w:val="24"/>
        </w:rPr>
        <w:lastRenderedPageBreak/>
        <w:t>Veprimtaritë informuese, ndërgjegjësuese për raportimin e veprave penale, lehtësimi i procedurave për raportimin, krijimi i një mjedisi miqësor për raportim dhe rritja e besimit të viktimave te institucionet janë adresuar në masa konkrete, në SNMVK.</w:t>
      </w:r>
    </w:p>
    <w:p w14:paraId="5B93D01F" w14:textId="7A81F5D6" w:rsidR="00BE37A2" w:rsidRPr="00BE37A2" w:rsidRDefault="00BE37A2" w:rsidP="00BE37A2">
      <w:pPr>
        <w:spacing w:line="276" w:lineRule="auto"/>
        <w:jc w:val="both"/>
        <w:rPr>
          <w:rFonts w:ascii="Times New Roman" w:hAnsi="Times New Roman" w:cs="Times New Roman"/>
          <w:sz w:val="24"/>
          <w:szCs w:val="24"/>
        </w:rPr>
      </w:pPr>
      <w:r w:rsidRPr="00BE37A2">
        <w:rPr>
          <w:rFonts w:ascii="Times New Roman" w:hAnsi="Times New Roman" w:cs="Times New Roman"/>
          <w:sz w:val="24"/>
          <w:szCs w:val="24"/>
        </w:rPr>
        <w:t>Vëmendja ndaj viktimës dhe të drejtave të saj në të gjitha fazat e procedimeve penale ka ardhur në rritje gjatë viteve të fundit. Institucione, shoqëria civile dhe media janë më aktive në adresimin e çështjeve që lidhen me viktimat. Ndihma ligjore e garantuar nga shteti dhe mbështetja psikologjike falas për disa kategori të viktimave është mundësuar me ligjin e vitit 2017</w:t>
      </w:r>
      <w:r w:rsidR="00796131">
        <w:rPr>
          <w:rStyle w:val="FootnoteReference"/>
          <w:rFonts w:ascii="Times New Roman" w:hAnsi="Times New Roman" w:cs="Times New Roman"/>
          <w:sz w:val="24"/>
          <w:szCs w:val="24"/>
        </w:rPr>
        <w:footnoteReference w:id="79"/>
      </w:r>
      <w:r w:rsidRPr="00BE37A2">
        <w:rPr>
          <w:rFonts w:ascii="Times New Roman" w:hAnsi="Times New Roman" w:cs="Times New Roman"/>
          <w:sz w:val="24"/>
          <w:szCs w:val="24"/>
        </w:rPr>
        <w:t xml:space="preserve"> dhe me përfshirjen e koordinatorëve të viktimave pranë prokurorive dhe psikologëve mbështetës në komisiaritetet e policisë dhe në gjykata. Prokuroria është më proaktive në fillimin kryesisht të procedimeve penale dhe n</w:t>
      </w:r>
      <w:r w:rsidR="005B1D85">
        <w:rPr>
          <w:rFonts w:ascii="Times New Roman" w:hAnsi="Times New Roman" w:cs="Times New Roman"/>
          <w:sz w:val="24"/>
          <w:szCs w:val="24"/>
        </w:rPr>
        <w:t>umri i tyre ka ardhur në rritje</w:t>
      </w:r>
      <w:r w:rsidR="001877B0">
        <w:rPr>
          <w:rStyle w:val="FootnoteReference"/>
          <w:rFonts w:ascii="Times New Roman" w:hAnsi="Times New Roman" w:cs="Times New Roman"/>
          <w:sz w:val="24"/>
          <w:szCs w:val="24"/>
        </w:rPr>
        <w:footnoteReference w:id="80"/>
      </w:r>
      <w:r w:rsidR="005B1D85">
        <w:rPr>
          <w:rFonts w:ascii="Times New Roman" w:hAnsi="Times New Roman" w:cs="Times New Roman"/>
          <w:sz w:val="24"/>
          <w:szCs w:val="24"/>
        </w:rPr>
        <w:t>.</w:t>
      </w:r>
      <w:r w:rsidRPr="00BE37A2">
        <w:rPr>
          <w:rFonts w:ascii="Times New Roman" w:hAnsi="Times New Roman" w:cs="Times New Roman"/>
          <w:sz w:val="24"/>
          <w:szCs w:val="24"/>
        </w:rPr>
        <w:t xml:space="preserve">  </w:t>
      </w:r>
    </w:p>
    <w:p w14:paraId="50A41B63" w14:textId="77777777" w:rsidR="00BE37A2" w:rsidRPr="00BE37A2" w:rsidRDefault="00BE37A2" w:rsidP="00BE37A2">
      <w:pPr>
        <w:spacing w:line="276" w:lineRule="auto"/>
        <w:jc w:val="both"/>
        <w:rPr>
          <w:rFonts w:ascii="Times New Roman" w:hAnsi="Times New Roman" w:cs="Times New Roman"/>
          <w:sz w:val="24"/>
          <w:szCs w:val="24"/>
        </w:rPr>
      </w:pPr>
      <w:r w:rsidRPr="00BE37A2">
        <w:rPr>
          <w:rFonts w:ascii="Times New Roman" w:hAnsi="Times New Roman" w:cs="Times New Roman"/>
          <w:sz w:val="24"/>
          <w:szCs w:val="24"/>
        </w:rPr>
        <w:t xml:space="preserve">Bazuar të rezolutat e Kuvendit të Shqipërisë, Prokurori i Përgjithshëm (PP) ka miratuar disa udhëzime me karakter të përgjithshëm për trajtimin e viktimave të veprave penale dhe hetimin e disa veprave penale që shkaktojnë viktima si viktimat e dhunës në familje, krimet e urrejtjes. Bashkëpunimi me shoqërinë civile në lidhje me trajtimin e viktimave të dhunës me bazë gjnore është rritur. </w:t>
      </w:r>
    </w:p>
    <w:p w14:paraId="314C705C" w14:textId="31C616A7" w:rsidR="00BE37A2" w:rsidRDefault="00BE37A2" w:rsidP="00BE37A2">
      <w:pPr>
        <w:autoSpaceDE w:val="0"/>
        <w:autoSpaceDN w:val="0"/>
        <w:adjustRightInd w:val="0"/>
        <w:spacing w:after="0" w:line="276" w:lineRule="auto"/>
        <w:jc w:val="both"/>
        <w:rPr>
          <w:rFonts w:ascii="Times New Roman" w:hAnsi="Times New Roman" w:cs="Times New Roman"/>
          <w:sz w:val="24"/>
          <w:szCs w:val="24"/>
        </w:rPr>
      </w:pPr>
      <w:r w:rsidRPr="00BE37A2">
        <w:rPr>
          <w:rFonts w:ascii="Times New Roman" w:hAnsi="Times New Roman" w:cs="Times New Roman"/>
          <w:sz w:val="24"/>
          <w:szCs w:val="24"/>
        </w:rPr>
        <w:t>Efektiviteti i procedimeve penale mundëson drejtësi për viktimat dhe ndikon në rritjen e besimit të saj te drejtësia. Analiza e procedimeve penale për grupe të veprave penale si krimet kundër jetës të kryera me dashje, krime kundër personit të kryera me dashje, krimet seksuale dhe ngacmimet seksuale kundër fëmijëve, shfrytëzimi për prostitucion, trafikimi i qenieve njerëzore vë në pah një diferencë mes procedimeve penale të regjistruara dhe atyre të dërguara në gjykatë si dhe mes numrit të pandehurve të dërguar në gjykatë dhe atyre të dënuar, sidomos në rastin e krimeve seksuale ndaj të miturve. Numri i  procedimeve të pezulluara për vepra penale të sipërcituara janë relativisht të larta në vitin 2022 sidomos për veprën penale të shfrytëzimit të prostitucionit (21.7%) ose për krimet seksuale dhe ngacmimet sek</w:t>
      </w:r>
      <w:r w:rsidR="005B1D85">
        <w:rPr>
          <w:rFonts w:ascii="Times New Roman" w:hAnsi="Times New Roman" w:cs="Times New Roman"/>
          <w:sz w:val="24"/>
          <w:szCs w:val="24"/>
        </w:rPr>
        <w:t>suale të të miturve (11.7%)</w:t>
      </w:r>
      <w:r w:rsidR="001877B0">
        <w:rPr>
          <w:rStyle w:val="FootnoteReference"/>
          <w:rFonts w:ascii="Times New Roman" w:hAnsi="Times New Roman" w:cs="Times New Roman"/>
          <w:sz w:val="24"/>
          <w:szCs w:val="24"/>
        </w:rPr>
        <w:footnoteReference w:id="81"/>
      </w:r>
      <w:r w:rsidR="005B1D85">
        <w:rPr>
          <w:rFonts w:ascii="Times New Roman" w:hAnsi="Times New Roman" w:cs="Times New Roman"/>
          <w:sz w:val="24"/>
          <w:szCs w:val="24"/>
        </w:rPr>
        <w:t>.</w:t>
      </w:r>
      <w:r w:rsidR="001877B0">
        <w:rPr>
          <w:rFonts w:ascii="Times New Roman" w:hAnsi="Times New Roman" w:cs="Times New Roman"/>
          <w:sz w:val="24"/>
          <w:szCs w:val="24"/>
        </w:rPr>
        <w:t xml:space="preserve"> </w:t>
      </w:r>
      <w:r w:rsidRPr="00BE37A2">
        <w:rPr>
          <w:rFonts w:ascii="Times New Roman" w:hAnsi="Times New Roman" w:cs="Times New Roman"/>
          <w:sz w:val="24"/>
          <w:szCs w:val="24"/>
        </w:rPr>
        <w:t>Sipas të dhënave të Prokurorisë së Përgjithshme gjatë vitit 2021 dhe 2022 janë regjistruar respektivisht 10 dhe 11  procedime  penale për  trafikimin e personave të rritur dhe të mitur dhe janë dënuar respektivisht 12 persona në vitin 2021 d</w:t>
      </w:r>
      <w:r w:rsidR="005B1D85">
        <w:rPr>
          <w:rFonts w:ascii="Times New Roman" w:hAnsi="Times New Roman" w:cs="Times New Roman"/>
          <w:sz w:val="24"/>
          <w:szCs w:val="24"/>
        </w:rPr>
        <w:t>he vetëm 1 person në vitin 2022</w:t>
      </w:r>
      <w:r w:rsidR="001877B0">
        <w:rPr>
          <w:rStyle w:val="FootnoteReference"/>
          <w:rFonts w:ascii="Times New Roman" w:hAnsi="Times New Roman" w:cs="Times New Roman"/>
          <w:sz w:val="24"/>
          <w:szCs w:val="24"/>
        </w:rPr>
        <w:footnoteReference w:id="82"/>
      </w:r>
      <w:r w:rsidR="005B1D85">
        <w:rPr>
          <w:rFonts w:ascii="Times New Roman" w:hAnsi="Times New Roman" w:cs="Times New Roman"/>
          <w:sz w:val="24"/>
          <w:szCs w:val="24"/>
        </w:rPr>
        <w:t>.</w:t>
      </w:r>
    </w:p>
    <w:p w14:paraId="50F6F440" w14:textId="77777777" w:rsidR="00B056F3" w:rsidRPr="00BE37A2" w:rsidRDefault="00B056F3" w:rsidP="00BE37A2">
      <w:pPr>
        <w:autoSpaceDE w:val="0"/>
        <w:autoSpaceDN w:val="0"/>
        <w:adjustRightInd w:val="0"/>
        <w:spacing w:after="0" w:line="276" w:lineRule="auto"/>
        <w:jc w:val="both"/>
        <w:rPr>
          <w:rFonts w:ascii="Times New Roman" w:hAnsi="Times New Roman" w:cs="Times New Roman"/>
          <w:sz w:val="24"/>
          <w:szCs w:val="24"/>
        </w:rPr>
      </w:pPr>
    </w:p>
    <w:p w14:paraId="5C7F385C" w14:textId="77777777" w:rsidR="00BE37A2" w:rsidRPr="00BE37A2" w:rsidRDefault="00BE37A2" w:rsidP="00BE37A2">
      <w:pPr>
        <w:tabs>
          <w:tab w:val="left" w:pos="342"/>
        </w:tabs>
        <w:spacing w:line="276" w:lineRule="auto"/>
        <w:jc w:val="both"/>
        <w:rPr>
          <w:rFonts w:ascii="Times New Roman" w:hAnsi="Times New Roman" w:cs="Times New Roman"/>
          <w:sz w:val="24"/>
          <w:szCs w:val="24"/>
        </w:rPr>
      </w:pPr>
      <w:r w:rsidRPr="00BE37A2">
        <w:rPr>
          <w:rFonts w:ascii="Times New Roman" w:hAnsi="Times New Roman" w:cs="Times New Roman"/>
          <w:sz w:val="24"/>
          <w:szCs w:val="24"/>
        </w:rPr>
        <w:t>Mjedisi për pritjen dhe marrjen e kallëzimit nga viktima jo gjithnjë është miqësor për të. Ndonëse janë krijuar disa mjedise miqësore në polici, prokurori ose gjykata, ato nuk janë të aksesueshme për çdo viktimë në të gjithë territorin. Ka disa përmirësime në lidhje me krijimin e qendrave të ofrimit të shërbimeve në një vend, veçanërisht për viktimat fëmijë të abuzimeve seksuale.</w:t>
      </w:r>
    </w:p>
    <w:p w14:paraId="17A21171" w14:textId="77777777" w:rsidR="00BE37A2" w:rsidRPr="00BE37A2" w:rsidRDefault="00BE37A2" w:rsidP="00BE37A2">
      <w:pPr>
        <w:tabs>
          <w:tab w:val="left" w:pos="810"/>
        </w:tabs>
        <w:spacing w:line="276" w:lineRule="auto"/>
        <w:jc w:val="both"/>
        <w:rPr>
          <w:rFonts w:ascii="Times New Roman" w:hAnsi="Times New Roman" w:cs="Times New Roman"/>
          <w:sz w:val="24"/>
          <w:szCs w:val="24"/>
        </w:rPr>
      </w:pPr>
      <w:r w:rsidRPr="00BE37A2">
        <w:rPr>
          <w:rFonts w:ascii="Times New Roman" w:hAnsi="Times New Roman" w:cs="Times New Roman"/>
          <w:sz w:val="24"/>
          <w:szCs w:val="24"/>
        </w:rPr>
        <w:t xml:space="preserve">Në përgjithësi, dënimet dhe masat penale të parashikuara në KP janë proporcionalë me rrezikshmërinë e veprave penale dhe pasojat e shkaktuara viktimës. Politika penale në praktikë jo gjithnjë është proporcionale me rrezikshmërinë e veprës dhe pasojat e shkaktuara viktimës. KP </w:t>
      </w:r>
      <w:r w:rsidRPr="00BE37A2">
        <w:rPr>
          <w:rFonts w:ascii="Times New Roman" w:hAnsi="Times New Roman" w:cs="Times New Roman"/>
          <w:sz w:val="24"/>
          <w:szCs w:val="24"/>
        </w:rPr>
        <w:lastRenderedPageBreak/>
        <w:t>parashikon mundësinë e përjashtimit nga dënimi për viktimën e veprave penale që lidhen me trafikimin e personit në rast të kryerjes së veprës penale gjatë periudhës së trafikimit dhe në masën që ka qenë e detyruar t’i kryejë ato veprime ose mosveprime të kundërligjshme. Lirimi me kusht i autorëve të veprave penale si: vrasje për shkak të marrëdhënieve familjare ose marrëdhënieve seksuale me të mitur që kanë sjellë vetvrasjen ose vdekjen e tij nuk përfitojnë lirim me kusht. Gjykata në dhënien e vendimit mund të vendosë një periudhë sigurie gjatë së cilës mund lejohet zbatimi i lirimit me kusht. Ligjvënësi në miratimin e amnistive gjatë viteve të fundit ka treguar kujdes të shmangë amnistimin e ndjekjes penale ose të dënimit tërësisht ose pjesërisht për veprat penale që shkaktojnë disa kategori viktimash si gratë, fëmijët etj.</w:t>
      </w:r>
    </w:p>
    <w:p w14:paraId="3F83E4BB" w14:textId="77777777" w:rsidR="00BE37A2" w:rsidRPr="00BE37A2" w:rsidRDefault="00BE37A2" w:rsidP="00BE37A2">
      <w:pPr>
        <w:tabs>
          <w:tab w:val="left" w:pos="450"/>
        </w:tabs>
        <w:spacing w:line="276" w:lineRule="auto"/>
        <w:jc w:val="both"/>
        <w:rPr>
          <w:rFonts w:ascii="Times New Roman" w:hAnsi="Times New Roman" w:cs="Times New Roman"/>
          <w:sz w:val="24"/>
          <w:szCs w:val="24"/>
        </w:rPr>
      </w:pPr>
      <w:r w:rsidRPr="00BE37A2">
        <w:rPr>
          <w:rFonts w:ascii="Times New Roman" w:hAnsi="Times New Roman" w:cs="Times New Roman"/>
          <w:sz w:val="24"/>
          <w:szCs w:val="24"/>
        </w:rPr>
        <w:t>Studime të ndryshme analizojnë politikën penale të zbatuar nga gjykatat në rastet e viktimave të trafikimit, të dhunës në familje, të femicidit etj. Zbatimi i politikës penale në praktikë dhe drejtësia për viktimat ka nevojë të vlerësohet në mënyrë sistematike dhe të pavaruar, bazuar në studime shkencore.</w:t>
      </w:r>
    </w:p>
    <w:p w14:paraId="41EABB1E" w14:textId="2714518B" w:rsidR="00BE37A2" w:rsidRPr="00BE37A2" w:rsidRDefault="00796131" w:rsidP="00BE37A2">
      <w:pPr>
        <w:tabs>
          <w:tab w:val="left" w:pos="342"/>
        </w:tabs>
        <w:spacing w:line="276" w:lineRule="auto"/>
        <w:jc w:val="both"/>
        <w:rPr>
          <w:rFonts w:ascii="Times New Roman" w:hAnsi="Times New Roman" w:cs="Times New Roman"/>
          <w:sz w:val="24"/>
          <w:szCs w:val="24"/>
        </w:rPr>
      </w:pPr>
      <w:r>
        <w:rPr>
          <w:rFonts w:ascii="Times New Roman" w:hAnsi="Times New Roman" w:cs="Times New Roman"/>
          <w:sz w:val="24"/>
          <w:szCs w:val="24"/>
        </w:rPr>
        <w:t>Rimbursimi i</w:t>
      </w:r>
      <w:r w:rsidR="00BE37A2" w:rsidRPr="00BE37A2">
        <w:rPr>
          <w:rFonts w:ascii="Times New Roman" w:hAnsi="Times New Roman" w:cs="Times New Roman"/>
          <w:sz w:val="24"/>
          <w:szCs w:val="24"/>
        </w:rPr>
        <w:t xml:space="preserve"> shpenzimeve të viktimës për pjesëmarrje në procesin penal nuk garantohet në praktikë. Raport Analiza theksoi nevojën për përmirësime ligjore dhe garantimin në praktikë të së drejtës së rimbursimit të shpenzimeve të viktimave.</w:t>
      </w:r>
    </w:p>
    <w:p w14:paraId="651937ED" w14:textId="77777777" w:rsidR="00BE37A2" w:rsidRPr="00BE37A2" w:rsidRDefault="00BE37A2" w:rsidP="00BE37A2">
      <w:pPr>
        <w:tabs>
          <w:tab w:val="left" w:pos="342"/>
        </w:tabs>
        <w:spacing w:line="276" w:lineRule="auto"/>
        <w:jc w:val="both"/>
        <w:rPr>
          <w:rFonts w:ascii="Times New Roman" w:hAnsi="Times New Roman" w:cs="Times New Roman"/>
          <w:sz w:val="24"/>
          <w:szCs w:val="24"/>
        </w:rPr>
      </w:pPr>
      <w:r w:rsidRPr="00BE37A2">
        <w:rPr>
          <w:rFonts w:ascii="Times New Roman" w:hAnsi="Times New Roman" w:cs="Times New Roman"/>
          <w:sz w:val="24"/>
          <w:szCs w:val="24"/>
        </w:rPr>
        <w:t>E drejta e kthimit të pasurisë së bllokuar të viktimës menjëherë dhe kur nuk është e nevojshme të mbahet për qëllime të procedimit penal vijon të jetë problem, thekson Raporti i Analizës.</w:t>
      </w:r>
    </w:p>
    <w:p w14:paraId="13836A9F" w14:textId="77777777" w:rsidR="00BE37A2" w:rsidRPr="00BE37A2" w:rsidRDefault="00BE37A2" w:rsidP="00BE37A2">
      <w:pPr>
        <w:tabs>
          <w:tab w:val="left" w:pos="342"/>
        </w:tabs>
        <w:spacing w:line="276" w:lineRule="auto"/>
        <w:jc w:val="both"/>
        <w:rPr>
          <w:rFonts w:ascii="Times New Roman" w:hAnsi="Times New Roman" w:cs="Times New Roman"/>
          <w:sz w:val="24"/>
          <w:szCs w:val="24"/>
        </w:rPr>
      </w:pPr>
      <w:r w:rsidRPr="00BE37A2">
        <w:rPr>
          <w:rFonts w:ascii="Times New Roman" w:hAnsi="Times New Roman" w:cs="Times New Roman"/>
          <w:sz w:val="24"/>
          <w:szCs w:val="24"/>
        </w:rPr>
        <w:t>Kompensimi i viktimës nga autori i veprës penale është e rregulluar me ligj, por rastet e zbatimit të saj janë shumë të pakta.</w:t>
      </w:r>
    </w:p>
    <w:p w14:paraId="339E2257" w14:textId="77777777" w:rsidR="00BE37A2" w:rsidRPr="00BE37A2" w:rsidRDefault="00BE37A2" w:rsidP="00BE37A2">
      <w:pPr>
        <w:tabs>
          <w:tab w:val="left" w:pos="342"/>
        </w:tabs>
        <w:spacing w:line="276" w:lineRule="auto"/>
        <w:jc w:val="both"/>
        <w:rPr>
          <w:rFonts w:ascii="Times New Roman" w:hAnsi="Times New Roman" w:cs="Times New Roman"/>
          <w:sz w:val="24"/>
          <w:szCs w:val="24"/>
        </w:rPr>
      </w:pPr>
      <w:r w:rsidRPr="00BE37A2">
        <w:rPr>
          <w:rFonts w:ascii="Times New Roman" w:hAnsi="Times New Roman" w:cs="Times New Roman"/>
          <w:sz w:val="24"/>
          <w:szCs w:val="24"/>
        </w:rPr>
        <w:t>Nisur nga gjetjet e Raportit të Analizës, si më sipër, Strategjia adreson masa mbi:</w:t>
      </w:r>
    </w:p>
    <w:p w14:paraId="54982F82" w14:textId="77777777" w:rsidR="00BE37A2" w:rsidRPr="00BE37A2" w:rsidRDefault="00BE37A2" w:rsidP="00BE37A2">
      <w:pPr>
        <w:numPr>
          <w:ilvl w:val="0"/>
          <w:numId w:val="36"/>
        </w:numPr>
        <w:tabs>
          <w:tab w:val="left" w:pos="342"/>
        </w:tabs>
        <w:spacing w:after="0" w:line="276" w:lineRule="auto"/>
        <w:contextualSpacing/>
        <w:jc w:val="both"/>
        <w:rPr>
          <w:rFonts w:ascii="Times New Roman" w:eastAsia="Times New Roman" w:hAnsi="Times New Roman" w:cs="Times New Roman"/>
          <w:sz w:val="24"/>
          <w:szCs w:val="24"/>
          <w:lang w:val="en-GB"/>
        </w:rPr>
      </w:pPr>
      <w:r w:rsidRPr="00BE37A2">
        <w:rPr>
          <w:rFonts w:ascii="Times New Roman" w:eastAsia="Times New Roman" w:hAnsi="Times New Roman" w:cs="Times New Roman"/>
          <w:sz w:val="24"/>
          <w:szCs w:val="24"/>
          <w:lang w:val="en-GB"/>
        </w:rPr>
        <w:t>Vlerësimin periodik të nivelit të raportimit të krimit nga viktimat, i barierave dhe marrja e masave për eleminimin e tyre;</w:t>
      </w:r>
    </w:p>
    <w:p w14:paraId="6D636823" w14:textId="77777777" w:rsidR="00BE37A2" w:rsidRPr="00BE37A2" w:rsidRDefault="00BE37A2" w:rsidP="00BE37A2">
      <w:pPr>
        <w:numPr>
          <w:ilvl w:val="0"/>
          <w:numId w:val="36"/>
        </w:numPr>
        <w:tabs>
          <w:tab w:val="left" w:pos="342"/>
        </w:tabs>
        <w:spacing w:after="0" w:line="276" w:lineRule="auto"/>
        <w:contextualSpacing/>
        <w:jc w:val="both"/>
        <w:rPr>
          <w:rFonts w:ascii="Times New Roman" w:eastAsia="Times New Roman" w:hAnsi="Times New Roman" w:cs="Times New Roman"/>
          <w:sz w:val="24"/>
          <w:szCs w:val="24"/>
          <w:lang w:val="en-GB"/>
        </w:rPr>
      </w:pPr>
      <w:r w:rsidRPr="00BE37A2">
        <w:rPr>
          <w:rFonts w:ascii="Times New Roman" w:eastAsia="Times New Roman" w:hAnsi="Times New Roman" w:cs="Times New Roman"/>
          <w:sz w:val="24"/>
          <w:szCs w:val="24"/>
          <w:lang w:val="en-GB"/>
        </w:rPr>
        <w:t>Promovimin e raportimeve online dhe përfshirjen e numrave të linjave të raportimit në fushatat informuese dhe sensibilizuese;</w:t>
      </w:r>
    </w:p>
    <w:p w14:paraId="199F05B9" w14:textId="77777777" w:rsidR="00BE37A2" w:rsidRPr="00BE37A2" w:rsidRDefault="00BE37A2" w:rsidP="00BE37A2">
      <w:pPr>
        <w:numPr>
          <w:ilvl w:val="0"/>
          <w:numId w:val="36"/>
        </w:numPr>
        <w:tabs>
          <w:tab w:val="left" w:pos="342"/>
        </w:tabs>
        <w:spacing w:after="0" w:line="276" w:lineRule="auto"/>
        <w:contextualSpacing/>
        <w:jc w:val="both"/>
        <w:rPr>
          <w:rFonts w:ascii="Times New Roman" w:eastAsia="Times New Roman" w:hAnsi="Times New Roman" w:cs="Times New Roman"/>
          <w:sz w:val="24"/>
          <w:szCs w:val="24"/>
          <w:lang w:val="en-GB"/>
        </w:rPr>
      </w:pPr>
      <w:r w:rsidRPr="00BE37A2">
        <w:rPr>
          <w:rFonts w:ascii="Times New Roman" w:eastAsia="Times New Roman" w:hAnsi="Times New Roman" w:cs="Times New Roman"/>
          <w:sz w:val="24"/>
          <w:szCs w:val="24"/>
          <w:lang w:val="en-GB"/>
        </w:rPr>
        <w:t>Vlerësimin periodik të efektivitetit të procedimeve penale dhe politikës penale në raport me viktimat dhe pasojat e shkaktuara;</w:t>
      </w:r>
    </w:p>
    <w:p w14:paraId="04AB3931" w14:textId="77777777" w:rsidR="00BE37A2" w:rsidRPr="00BE37A2" w:rsidRDefault="00BE37A2" w:rsidP="00BE37A2">
      <w:pPr>
        <w:numPr>
          <w:ilvl w:val="0"/>
          <w:numId w:val="36"/>
        </w:numPr>
        <w:tabs>
          <w:tab w:val="left" w:pos="342"/>
        </w:tabs>
        <w:spacing w:after="0" w:line="276" w:lineRule="auto"/>
        <w:contextualSpacing/>
        <w:jc w:val="both"/>
        <w:rPr>
          <w:rFonts w:ascii="Times New Roman" w:eastAsia="Times New Roman" w:hAnsi="Times New Roman" w:cs="Times New Roman"/>
          <w:sz w:val="24"/>
          <w:szCs w:val="24"/>
          <w:lang w:val="en-GB"/>
        </w:rPr>
      </w:pPr>
      <w:r w:rsidRPr="00BE37A2">
        <w:rPr>
          <w:rFonts w:ascii="Times New Roman" w:eastAsia="Times New Roman" w:hAnsi="Times New Roman" w:cs="Times New Roman"/>
          <w:sz w:val="24"/>
          <w:szCs w:val="24"/>
          <w:lang w:val="en-GB"/>
        </w:rPr>
        <w:t>Vlerësimin e vendimeve gjyqësore në lidhje me efektivitetin e masave dhe dënimeve penale të zbatuara ndaj të dënuarve;</w:t>
      </w:r>
    </w:p>
    <w:p w14:paraId="04E25CD7" w14:textId="77777777" w:rsidR="00BE37A2" w:rsidRPr="00BE37A2" w:rsidRDefault="00BE37A2" w:rsidP="00BE37A2">
      <w:pPr>
        <w:numPr>
          <w:ilvl w:val="0"/>
          <w:numId w:val="36"/>
        </w:numPr>
        <w:tabs>
          <w:tab w:val="left" w:pos="342"/>
        </w:tabs>
        <w:spacing w:after="0" w:line="276" w:lineRule="auto"/>
        <w:contextualSpacing/>
        <w:jc w:val="both"/>
        <w:rPr>
          <w:rFonts w:ascii="Times New Roman" w:eastAsia="Times New Roman" w:hAnsi="Times New Roman" w:cs="Times New Roman"/>
          <w:sz w:val="24"/>
          <w:szCs w:val="24"/>
          <w:lang w:val="en-GB"/>
        </w:rPr>
      </w:pPr>
      <w:r w:rsidRPr="00BE37A2">
        <w:rPr>
          <w:rFonts w:ascii="Times New Roman" w:eastAsia="Times New Roman" w:hAnsi="Times New Roman" w:cs="Times New Roman"/>
          <w:sz w:val="24"/>
          <w:szCs w:val="24"/>
          <w:lang w:val="en-GB"/>
        </w:rPr>
        <w:t>Inkurajimi i prokurorëve dhe gjyqtarëve për të zbatuar një politikë dënimi proprocionale me rrezikshmërinë e veprave penale;</w:t>
      </w:r>
    </w:p>
    <w:p w14:paraId="552AE5B4" w14:textId="71FFCCF5" w:rsidR="00BE37A2" w:rsidRDefault="00BE37A2" w:rsidP="00BE37A2">
      <w:pPr>
        <w:numPr>
          <w:ilvl w:val="0"/>
          <w:numId w:val="36"/>
        </w:numPr>
        <w:tabs>
          <w:tab w:val="left" w:pos="342"/>
        </w:tabs>
        <w:spacing w:after="0" w:line="276" w:lineRule="auto"/>
        <w:contextualSpacing/>
        <w:jc w:val="both"/>
        <w:rPr>
          <w:rFonts w:ascii="Times New Roman" w:eastAsia="Times New Roman" w:hAnsi="Times New Roman" w:cs="Times New Roman"/>
          <w:sz w:val="24"/>
          <w:szCs w:val="24"/>
          <w:lang w:val="en-GB"/>
        </w:rPr>
      </w:pPr>
      <w:r w:rsidRPr="00BE37A2">
        <w:rPr>
          <w:rFonts w:ascii="Times New Roman" w:eastAsia="Times New Roman" w:hAnsi="Times New Roman" w:cs="Times New Roman"/>
          <w:sz w:val="24"/>
          <w:szCs w:val="24"/>
          <w:lang w:val="en-GB"/>
        </w:rPr>
        <w:t>Rritjen e sensibilizimit dhe ndërgjegjësimit të institucioneve dhe profesionistëve, OJF-vë që ofrojnë shërbime për viktimat për të kallëzuar veprat penale, veçanërisht rastet e dhunës për shkak të marradhënieve familjare dhe dhunën me bazë gjinore, abuzimet seksuale, rastet e mundshme të trafikimit, të shfrytëzimit për prostitucion, punën e detyruar, keqtrajtimin e fëmijëve etj.</w:t>
      </w:r>
    </w:p>
    <w:p w14:paraId="71089A78" w14:textId="5478E924" w:rsidR="005B1D85" w:rsidRDefault="005B1D85" w:rsidP="006370E3">
      <w:pPr>
        <w:tabs>
          <w:tab w:val="left" w:pos="342"/>
        </w:tabs>
        <w:spacing w:after="0" w:line="276" w:lineRule="auto"/>
        <w:contextualSpacing/>
        <w:jc w:val="both"/>
        <w:rPr>
          <w:rFonts w:ascii="Times New Roman" w:eastAsia="Times New Roman" w:hAnsi="Times New Roman" w:cs="Times New Roman"/>
          <w:sz w:val="24"/>
          <w:szCs w:val="24"/>
          <w:lang w:val="en-GB"/>
        </w:rPr>
      </w:pPr>
    </w:p>
    <w:p w14:paraId="09853E7C" w14:textId="77777777" w:rsidR="005B1D85" w:rsidRPr="005B1D85" w:rsidRDefault="005B1D85" w:rsidP="005B1D85">
      <w:pPr>
        <w:tabs>
          <w:tab w:val="left" w:pos="342"/>
        </w:tabs>
        <w:spacing w:after="0" w:line="276" w:lineRule="auto"/>
        <w:ind w:left="720"/>
        <w:contextualSpacing/>
        <w:jc w:val="both"/>
        <w:rPr>
          <w:rFonts w:ascii="Times New Roman" w:eastAsia="Times New Roman" w:hAnsi="Times New Roman" w:cs="Times New Roman"/>
          <w:sz w:val="24"/>
          <w:szCs w:val="24"/>
          <w:lang w:val="en-GB"/>
        </w:rPr>
      </w:pPr>
    </w:p>
    <w:p w14:paraId="426E62FD" w14:textId="557E2861" w:rsidR="00B056F3" w:rsidRDefault="00BE37A2" w:rsidP="002A3CFA">
      <w:pPr>
        <w:spacing w:after="0" w:line="276" w:lineRule="auto"/>
        <w:jc w:val="both"/>
        <w:rPr>
          <w:rFonts w:ascii="Times New Roman" w:eastAsia="Times New Roman" w:hAnsi="Times New Roman" w:cs="Times New Roman"/>
          <w:b/>
          <w:sz w:val="24"/>
          <w:szCs w:val="24"/>
          <w:lang w:val="en-GB"/>
        </w:rPr>
      </w:pPr>
      <w:r w:rsidRPr="00BE37A2">
        <w:rPr>
          <w:rFonts w:ascii="Times New Roman" w:eastAsia="Times New Roman" w:hAnsi="Times New Roman" w:cs="Times New Roman"/>
          <w:b/>
          <w:sz w:val="24"/>
          <w:szCs w:val="24"/>
          <w:lang w:val="en-GB"/>
        </w:rPr>
        <w:t>Lidhur me të drejtat për inform</w:t>
      </w:r>
      <w:r w:rsidR="002A3CFA">
        <w:rPr>
          <w:rFonts w:ascii="Times New Roman" w:eastAsia="Times New Roman" w:hAnsi="Times New Roman" w:cs="Times New Roman"/>
          <w:b/>
          <w:sz w:val="24"/>
          <w:szCs w:val="24"/>
          <w:lang w:val="en-GB"/>
        </w:rPr>
        <w:t>imin dhe mbështetjen e viktimës</w:t>
      </w:r>
    </w:p>
    <w:p w14:paraId="63DFEEF9" w14:textId="77777777" w:rsidR="002A3CFA" w:rsidRPr="002A3CFA" w:rsidRDefault="002A3CFA" w:rsidP="002A3CFA">
      <w:pPr>
        <w:spacing w:after="0" w:line="276" w:lineRule="auto"/>
        <w:jc w:val="both"/>
        <w:rPr>
          <w:rFonts w:ascii="Times New Roman" w:eastAsia="Times New Roman" w:hAnsi="Times New Roman" w:cs="Times New Roman"/>
          <w:b/>
          <w:sz w:val="24"/>
          <w:szCs w:val="24"/>
          <w:lang w:val="en-GB"/>
        </w:rPr>
      </w:pPr>
    </w:p>
    <w:p w14:paraId="491F2044" w14:textId="30AEF15E" w:rsidR="00BE37A2" w:rsidRPr="00BE37A2" w:rsidRDefault="00BE37A2" w:rsidP="00BE37A2">
      <w:pPr>
        <w:spacing w:line="276" w:lineRule="auto"/>
        <w:jc w:val="both"/>
        <w:rPr>
          <w:rFonts w:ascii="Times New Roman" w:hAnsi="Times New Roman" w:cs="Times New Roman"/>
          <w:sz w:val="24"/>
          <w:szCs w:val="24"/>
        </w:rPr>
      </w:pPr>
      <w:r w:rsidRPr="00BE37A2">
        <w:rPr>
          <w:rFonts w:ascii="Times New Roman" w:hAnsi="Times New Roman" w:cs="Times New Roman"/>
          <w:sz w:val="24"/>
          <w:szCs w:val="24"/>
        </w:rPr>
        <w:t xml:space="preserve">Analiza e situatës aktuale të viktimave, në Shqipëri, lidhur me të drejtat për informim dhe mbështetjen e viktimës, konstaton se, karta e të drejtave të viktimës dhe caktimi i koordinatorit të viktimës në prokurori përbëjnë zhvillime pozitive për informimin dhe për të asistuar viktimën. Karta është e hartuar në gjuhë ligjore dhe nuk është e kuptueshme me çdo nivel të viktimave. </w:t>
      </w:r>
    </w:p>
    <w:p w14:paraId="4A25ABD1" w14:textId="77777777" w:rsidR="00BE37A2" w:rsidRPr="00BE37A2" w:rsidRDefault="00BE37A2" w:rsidP="00BE37A2">
      <w:pPr>
        <w:tabs>
          <w:tab w:val="left" w:pos="342"/>
        </w:tabs>
        <w:spacing w:line="276" w:lineRule="auto"/>
        <w:jc w:val="both"/>
        <w:rPr>
          <w:rFonts w:ascii="Times New Roman" w:hAnsi="Times New Roman" w:cs="Times New Roman"/>
          <w:sz w:val="24"/>
          <w:szCs w:val="24"/>
        </w:rPr>
      </w:pPr>
      <w:r w:rsidRPr="00BE37A2">
        <w:rPr>
          <w:rFonts w:ascii="Times New Roman" w:hAnsi="Times New Roman" w:cs="Times New Roman"/>
          <w:sz w:val="24"/>
          <w:szCs w:val="24"/>
        </w:rPr>
        <w:t>Ligji parashikon të drejta shtesë për viktimën e mitur, viktimën e shfrytëzuar seksualisht, viktimat e trafikimit dhe të dhunës në familje. Legjislacioni ka nevojë për përmirësime për të garantuar më mirë këto të drejta për kategoritë e tjera të viktimave. Garantimi në praktikë i të drejtës për informim të viktimës, bazuar në veçoritë e saj ka nevojë të përmirësohet.</w:t>
      </w:r>
    </w:p>
    <w:p w14:paraId="223D45F9" w14:textId="77777777" w:rsidR="00BE37A2" w:rsidRPr="00BE37A2" w:rsidRDefault="00BE37A2" w:rsidP="00BE37A2">
      <w:pPr>
        <w:tabs>
          <w:tab w:val="left" w:pos="342"/>
        </w:tabs>
        <w:spacing w:line="276" w:lineRule="auto"/>
        <w:jc w:val="both"/>
        <w:rPr>
          <w:rFonts w:ascii="Times New Roman" w:hAnsi="Times New Roman" w:cs="Times New Roman"/>
          <w:sz w:val="24"/>
          <w:szCs w:val="24"/>
        </w:rPr>
      </w:pPr>
      <w:r w:rsidRPr="00BE37A2">
        <w:rPr>
          <w:rFonts w:ascii="Times New Roman" w:hAnsi="Times New Roman" w:cs="Times New Roman"/>
          <w:sz w:val="24"/>
          <w:szCs w:val="24"/>
        </w:rPr>
        <w:t>Po ashtu, aksesi i viktimave tek shërbimet mbështetëse sipas nevojave specifike të saj është e garantuar me ligj.</w:t>
      </w:r>
    </w:p>
    <w:p w14:paraId="23B21B27" w14:textId="002017CE" w:rsidR="00BE37A2" w:rsidRPr="00BE37A2" w:rsidRDefault="00BE37A2" w:rsidP="00BE37A2">
      <w:pPr>
        <w:tabs>
          <w:tab w:val="left" w:pos="342"/>
        </w:tabs>
        <w:spacing w:line="276" w:lineRule="auto"/>
        <w:jc w:val="both"/>
        <w:rPr>
          <w:rFonts w:ascii="Times New Roman" w:hAnsi="Times New Roman" w:cs="Times New Roman"/>
          <w:sz w:val="24"/>
          <w:szCs w:val="24"/>
        </w:rPr>
      </w:pPr>
      <w:r w:rsidRPr="00BE37A2">
        <w:rPr>
          <w:rFonts w:ascii="Times New Roman" w:hAnsi="Times New Roman" w:cs="Times New Roman"/>
          <w:sz w:val="24"/>
          <w:szCs w:val="24"/>
        </w:rPr>
        <w:t xml:space="preserve">Programet e drejtësisë restauruese, të sigurta për viktimën zbatohen jo mjaftueshëm. Ato nuk janë të shtrira në të gjithë territorin. Informimi i viktimës për to dhe zbatimi i programeve në interesin më të lartë të viktimës dhe sipas standardeve të parashikuara në ligj </w:t>
      </w:r>
      <w:r w:rsidR="00796131">
        <w:rPr>
          <w:rFonts w:ascii="Times New Roman" w:hAnsi="Times New Roman" w:cs="Times New Roman"/>
          <w:sz w:val="24"/>
          <w:szCs w:val="24"/>
        </w:rPr>
        <w:t>mbetet ende</w:t>
      </w:r>
      <w:r w:rsidRPr="00BE37A2">
        <w:rPr>
          <w:rFonts w:ascii="Times New Roman" w:hAnsi="Times New Roman" w:cs="Times New Roman"/>
          <w:sz w:val="24"/>
          <w:szCs w:val="24"/>
        </w:rPr>
        <w:t xml:space="preserve"> një sfidë. </w:t>
      </w:r>
    </w:p>
    <w:p w14:paraId="02C87BC4" w14:textId="77777777" w:rsidR="00BE37A2" w:rsidRPr="00BE37A2" w:rsidRDefault="00BE37A2" w:rsidP="00BE37A2">
      <w:pPr>
        <w:tabs>
          <w:tab w:val="left" w:pos="342"/>
        </w:tabs>
        <w:spacing w:line="276" w:lineRule="auto"/>
        <w:jc w:val="both"/>
        <w:rPr>
          <w:rFonts w:ascii="Times New Roman" w:hAnsi="Times New Roman" w:cs="Times New Roman"/>
          <w:sz w:val="24"/>
          <w:szCs w:val="24"/>
        </w:rPr>
      </w:pPr>
      <w:r w:rsidRPr="00BE37A2">
        <w:rPr>
          <w:rFonts w:ascii="Times New Roman" w:hAnsi="Times New Roman" w:cs="Times New Roman"/>
          <w:sz w:val="24"/>
          <w:szCs w:val="24"/>
        </w:rPr>
        <w:t xml:space="preserve">Standardet dhe procedurat e shërbimeve janë miratuar. Shërbimet mbështetëse të integruara për viktimat nuk janë të shtrira në të gjithë territorin e vendit dhe ato ekzitsuese kanë nevojë të forcohen me burimet e nevojshme njerëzore dhe financiare. </w:t>
      </w:r>
    </w:p>
    <w:p w14:paraId="6040C473" w14:textId="77777777" w:rsidR="00BE37A2" w:rsidRPr="00BE37A2" w:rsidRDefault="00BE37A2" w:rsidP="00BE37A2">
      <w:pPr>
        <w:tabs>
          <w:tab w:val="left" w:pos="342"/>
        </w:tabs>
        <w:spacing w:line="276" w:lineRule="auto"/>
        <w:jc w:val="both"/>
        <w:rPr>
          <w:rFonts w:ascii="Times New Roman" w:hAnsi="Times New Roman" w:cs="Times New Roman"/>
          <w:sz w:val="24"/>
          <w:szCs w:val="24"/>
        </w:rPr>
      </w:pPr>
      <w:r w:rsidRPr="00BE37A2">
        <w:rPr>
          <w:rFonts w:ascii="Times New Roman" w:hAnsi="Times New Roman" w:cs="Times New Roman"/>
          <w:sz w:val="24"/>
          <w:szCs w:val="24"/>
        </w:rPr>
        <w:t>Shërbimet mbështetëse në Shqipëri, publike dhe private ofrojnë informacion, këshillim ligjor, psikologjik dhe vlerësojnë nevojat specifike të viktimave. Organizatat e shoqërisë civile kontribuojnë në ofrimin e shërbimeve. Ndonëse ka një rritje të buxhetit të shtetit për mbështetjen e shërbimeve të ofruara nga partnerë jopublikë, konstatohet nevoja për rritjen e saj.</w:t>
      </w:r>
    </w:p>
    <w:p w14:paraId="2FBD5D1A" w14:textId="77777777" w:rsidR="00BE37A2" w:rsidRPr="00BE37A2" w:rsidRDefault="00BE37A2" w:rsidP="00BE37A2">
      <w:pPr>
        <w:tabs>
          <w:tab w:val="left" w:pos="342"/>
        </w:tabs>
        <w:spacing w:line="276" w:lineRule="auto"/>
        <w:jc w:val="both"/>
        <w:rPr>
          <w:rFonts w:ascii="Times New Roman" w:hAnsi="Times New Roman" w:cs="Times New Roman"/>
          <w:sz w:val="24"/>
          <w:szCs w:val="24"/>
        </w:rPr>
      </w:pPr>
      <w:r w:rsidRPr="00BE37A2">
        <w:rPr>
          <w:rFonts w:ascii="Times New Roman" w:hAnsi="Times New Roman" w:cs="Times New Roman"/>
          <w:sz w:val="24"/>
          <w:szCs w:val="24"/>
        </w:rPr>
        <w:t>Linjat online të këshillimit të viktimave lehtësojnë ofrimin e shërbimeve këshilluese për viktimat. Ato kanë nevojë të njihen, të përdoren më gjerësisht nga viktimat në të gjithë territorin dhe mbështetja financiare për to nga buxheti shtetit ka nevojë të rritet.</w:t>
      </w:r>
    </w:p>
    <w:p w14:paraId="0EA97974" w14:textId="77777777" w:rsidR="00BE37A2" w:rsidRPr="00BE37A2" w:rsidRDefault="00BE37A2" w:rsidP="00BE37A2">
      <w:pPr>
        <w:tabs>
          <w:tab w:val="left" w:pos="342"/>
        </w:tabs>
        <w:spacing w:line="276" w:lineRule="auto"/>
        <w:jc w:val="both"/>
        <w:rPr>
          <w:rFonts w:ascii="Times New Roman" w:hAnsi="Times New Roman" w:cs="Times New Roman"/>
          <w:sz w:val="24"/>
          <w:szCs w:val="24"/>
        </w:rPr>
      </w:pPr>
      <w:r w:rsidRPr="00BE37A2">
        <w:rPr>
          <w:rFonts w:ascii="Times New Roman" w:hAnsi="Times New Roman" w:cs="Times New Roman"/>
          <w:sz w:val="24"/>
          <w:szCs w:val="24"/>
        </w:rPr>
        <w:t>Forcimi i kapacitetet të profesionistëve që janë në kontakt të parë me viktimat është një sfidë.</w:t>
      </w:r>
    </w:p>
    <w:p w14:paraId="16A503CD" w14:textId="77777777" w:rsidR="00BE37A2" w:rsidRPr="00BE37A2" w:rsidRDefault="00BE37A2" w:rsidP="00BE37A2">
      <w:pPr>
        <w:tabs>
          <w:tab w:val="left" w:pos="342"/>
        </w:tabs>
        <w:spacing w:line="276" w:lineRule="auto"/>
        <w:jc w:val="both"/>
        <w:rPr>
          <w:rFonts w:ascii="Times New Roman" w:hAnsi="Times New Roman" w:cs="Times New Roman"/>
          <w:sz w:val="24"/>
          <w:szCs w:val="24"/>
        </w:rPr>
      </w:pPr>
      <w:r w:rsidRPr="00BE37A2">
        <w:rPr>
          <w:rFonts w:ascii="Times New Roman" w:hAnsi="Times New Roman" w:cs="Times New Roman"/>
          <w:sz w:val="24"/>
          <w:szCs w:val="24"/>
        </w:rPr>
        <w:t>Vlerësimi dhe identifikimi i viktimave të abuzimit seksual dhe të shfrytëzimit seksual të viktimave të trafikimit, jo gjithnjë mundëson identifikimin e viktimës dhe për rrjedhojë viktimat mund të mos përfitojnë nga shërbimet mbështetëse për ta.</w:t>
      </w:r>
    </w:p>
    <w:p w14:paraId="538F8CD7" w14:textId="77777777" w:rsidR="00BE37A2" w:rsidRPr="00796131" w:rsidRDefault="00BE37A2" w:rsidP="00BE37A2">
      <w:pPr>
        <w:tabs>
          <w:tab w:val="left" w:pos="342"/>
        </w:tabs>
        <w:spacing w:line="276" w:lineRule="auto"/>
        <w:jc w:val="both"/>
        <w:rPr>
          <w:rFonts w:ascii="Times New Roman" w:hAnsi="Times New Roman" w:cs="Times New Roman"/>
          <w:sz w:val="24"/>
          <w:szCs w:val="24"/>
        </w:rPr>
      </w:pPr>
      <w:r w:rsidRPr="00796131">
        <w:rPr>
          <w:rFonts w:ascii="Times New Roman" w:eastAsia="Times New Roman" w:hAnsi="Times New Roman" w:cs="Times New Roman"/>
          <w:b/>
          <w:color w:val="000000"/>
          <w:sz w:val="24"/>
          <w:szCs w:val="24"/>
          <w:lang w:val="sq-AL"/>
        </w:rPr>
        <w:t>Lidhur me pjesëmarrjen e viktimave në procedimet penale</w:t>
      </w:r>
    </w:p>
    <w:p w14:paraId="451AE4E1" w14:textId="77777777" w:rsidR="00BE37A2" w:rsidRPr="00BE37A2" w:rsidRDefault="00BE37A2" w:rsidP="00BE37A2">
      <w:pPr>
        <w:tabs>
          <w:tab w:val="left" w:pos="342"/>
        </w:tabs>
        <w:spacing w:line="276" w:lineRule="auto"/>
        <w:jc w:val="both"/>
        <w:rPr>
          <w:rFonts w:ascii="Times New Roman" w:hAnsi="Times New Roman" w:cs="Times New Roman"/>
          <w:b/>
          <w:sz w:val="24"/>
          <w:szCs w:val="24"/>
        </w:rPr>
      </w:pPr>
      <w:r w:rsidRPr="00BE37A2">
        <w:rPr>
          <w:rFonts w:ascii="Times New Roman" w:hAnsi="Times New Roman" w:cs="Times New Roman"/>
          <w:sz w:val="24"/>
          <w:szCs w:val="24"/>
        </w:rPr>
        <w:t>Lidhur me pjesëmarrjen e viktimave në procedimet penale,</w:t>
      </w:r>
      <w:r w:rsidRPr="00BE37A2">
        <w:rPr>
          <w:rFonts w:ascii="Times New Roman" w:hAnsi="Times New Roman" w:cs="Times New Roman"/>
          <w:b/>
          <w:sz w:val="24"/>
          <w:szCs w:val="24"/>
        </w:rPr>
        <w:t xml:space="preserve"> </w:t>
      </w:r>
      <w:r w:rsidRPr="00BE37A2">
        <w:rPr>
          <w:rFonts w:ascii="Times New Roman" w:hAnsi="Times New Roman" w:cs="Times New Roman"/>
          <w:sz w:val="24"/>
          <w:szCs w:val="24"/>
        </w:rPr>
        <w:t xml:space="preserve">mundësia për tu dëgjuar, e drejta për t’u informuar për vendimet që merren, e drejta për tu njoftuar dhe ankim në rastin e mosfillimit të procedimit, pushimit të akuzës ose çështjes penale, e drejta për ndihmë juridike dhe psikologjike </w:t>
      </w:r>
      <w:r w:rsidRPr="00BE37A2">
        <w:rPr>
          <w:rFonts w:ascii="Times New Roman" w:hAnsi="Times New Roman" w:cs="Times New Roman"/>
          <w:sz w:val="24"/>
          <w:szCs w:val="24"/>
        </w:rPr>
        <w:lastRenderedPageBreak/>
        <w:t>kur e ka të nevojshme garantohen nga ligji. Raporti i Analizë konstaton se,</w:t>
      </w:r>
      <w:r w:rsidRPr="00BE37A2">
        <w:rPr>
          <w:rFonts w:ascii="Times New Roman" w:hAnsi="Times New Roman" w:cs="Times New Roman"/>
          <w:b/>
          <w:sz w:val="24"/>
          <w:szCs w:val="24"/>
        </w:rPr>
        <w:t xml:space="preserve"> </w:t>
      </w:r>
      <w:r w:rsidRPr="00BE37A2">
        <w:rPr>
          <w:rFonts w:ascii="Times New Roman" w:hAnsi="Times New Roman" w:cs="Times New Roman"/>
          <w:sz w:val="24"/>
          <w:szCs w:val="24"/>
        </w:rPr>
        <w:t>legjislacioni ka nevojë për disa përmirësime që të garantojë të drejtën e pjesëmarrjes të çdo viktime që ka rol në proces.</w:t>
      </w:r>
    </w:p>
    <w:p w14:paraId="33CB5E3C" w14:textId="77777777" w:rsidR="00BE37A2" w:rsidRPr="00BE37A2" w:rsidRDefault="00BE37A2" w:rsidP="00BE37A2">
      <w:pPr>
        <w:tabs>
          <w:tab w:val="left" w:pos="342"/>
        </w:tabs>
        <w:spacing w:line="276" w:lineRule="auto"/>
        <w:jc w:val="both"/>
        <w:rPr>
          <w:rFonts w:ascii="Times New Roman" w:hAnsi="Times New Roman" w:cs="Times New Roman"/>
          <w:sz w:val="24"/>
          <w:szCs w:val="24"/>
        </w:rPr>
      </w:pPr>
      <w:r w:rsidRPr="00BE37A2">
        <w:rPr>
          <w:rFonts w:ascii="Times New Roman" w:hAnsi="Times New Roman" w:cs="Times New Roman"/>
          <w:sz w:val="24"/>
          <w:szCs w:val="24"/>
        </w:rPr>
        <w:t xml:space="preserve">E drejta e pjesëmarrjes së viktimës jo gjithnjë garantohet për të gjitha viktimat në praktikë. Njohja e të drejtave nga viktimat dhe heqja e pengesave në ushtrimin e tyre është një sfidë është adresuar në këtë strategji. </w:t>
      </w:r>
    </w:p>
    <w:p w14:paraId="1BEAFD1D" w14:textId="77777777" w:rsidR="00BE37A2" w:rsidRPr="00BE37A2" w:rsidRDefault="00BE37A2" w:rsidP="00BE37A2">
      <w:pPr>
        <w:tabs>
          <w:tab w:val="left" w:pos="342"/>
        </w:tabs>
        <w:spacing w:line="276" w:lineRule="auto"/>
        <w:jc w:val="both"/>
        <w:rPr>
          <w:rFonts w:ascii="Times New Roman" w:hAnsi="Times New Roman" w:cs="Times New Roman"/>
          <w:sz w:val="24"/>
          <w:szCs w:val="24"/>
        </w:rPr>
      </w:pPr>
      <w:r w:rsidRPr="00BE37A2">
        <w:rPr>
          <w:rFonts w:ascii="Times New Roman" w:hAnsi="Times New Roman" w:cs="Times New Roman"/>
          <w:sz w:val="24"/>
          <w:szCs w:val="24"/>
        </w:rPr>
        <w:t>Ligji parashikon të drejta shtesë për viktimën e mitur, viktimën e shfrytëzuar seksualisht, viktimat e trafikimit dhe të dhunës në familje. Legjislacioni ka nevojë për përmirësime për të garantuar më mirë këto të drejta për kategoritë e tjera të viktimave. Garantimi në praktikë i të drejtës për informim të viktimës, bazuar në veçoritë e saj ka nevojë të përmirësohet.</w:t>
      </w:r>
    </w:p>
    <w:p w14:paraId="20FD08CB" w14:textId="77777777" w:rsidR="00BE37A2" w:rsidRPr="00BE37A2" w:rsidRDefault="00BE37A2" w:rsidP="00BE37A2">
      <w:pPr>
        <w:tabs>
          <w:tab w:val="left" w:pos="342"/>
        </w:tabs>
        <w:spacing w:line="276" w:lineRule="auto"/>
        <w:jc w:val="both"/>
        <w:rPr>
          <w:rFonts w:ascii="Times New Roman" w:hAnsi="Times New Roman" w:cs="Times New Roman"/>
          <w:sz w:val="24"/>
          <w:szCs w:val="24"/>
        </w:rPr>
      </w:pPr>
      <w:r w:rsidRPr="00BE37A2">
        <w:rPr>
          <w:rFonts w:ascii="Times New Roman" w:hAnsi="Times New Roman" w:cs="Times New Roman"/>
          <w:sz w:val="24"/>
          <w:szCs w:val="24"/>
        </w:rPr>
        <w:t>Strategjia, bazuar në gjetjet e analizës, adreson masa për të garantuar në praktikë të drejtën për rimbursimin e shpenzimeve të viktimës, për pjesëmarrje në procesin penal, po ashtu edhe lidhur me të drejtë e kthimit të pasurisë së bllokuar të viktimës menjëherë dhe kur nuk është e nevojshme të mbahet për qëllime të procedimit penal.</w:t>
      </w:r>
    </w:p>
    <w:p w14:paraId="2647239F" w14:textId="77777777" w:rsidR="00BE37A2" w:rsidRPr="00BE37A2" w:rsidRDefault="00BE37A2" w:rsidP="00BE37A2">
      <w:pPr>
        <w:tabs>
          <w:tab w:val="left" w:pos="342"/>
        </w:tabs>
        <w:spacing w:line="276" w:lineRule="auto"/>
        <w:jc w:val="both"/>
        <w:rPr>
          <w:rFonts w:ascii="Times New Roman" w:hAnsi="Times New Roman" w:cs="Times New Roman"/>
          <w:sz w:val="24"/>
          <w:szCs w:val="24"/>
        </w:rPr>
      </w:pPr>
      <w:r w:rsidRPr="00BE37A2">
        <w:rPr>
          <w:rFonts w:ascii="Times New Roman" w:hAnsi="Times New Roman" w:cs="Times New Roman"/>
          <w:sz w:val="24"/>
          <w:szCs w:val="24"/>
        </w:rPr>
        <w:t>Kompensimi i viktimës nga autori i veprës penale është e rregulluar me ligj, por rastet e zbatimit të saj janë shumë të pakta.</w:t>
      </w:r>
    </w:p>
    <w:p w14:paraId="122E565E" w14:textId="77777777" w:rsidR="00BE37A2" w:rsidRPr="00BE37A2" w:rsidRDefault="00BE37A2" w:rsidP="00BE37A2">
      <w:pPr>
        <w:tabs>
          <w:tab w:val="left" w:pos="342"/>
        </w:tabs>
        <w:spacing w:line="276" w:lineRule="auto"/>
        <w:jc w:val="both"/>
        <w:rPr>
          <w:rFonts w:ascii="Times New Roman" w:hAnsi="Times New Roman" w:cs="Times New Roman"/>
          <w:sz w:val="24"/>
          <w:szCs w:val="24"/>
        </w:rPr>
      </w:pPr>
      <w:r w:rsidRPr="00BE37A2">
        <w:rPr>
          <w:rFonts w:ascii="Times New Roman" w:hAnsi="Times New Roman" w:cs="Times New Roman"/>
          <w:sz w:val="24"/>
          <w:szCs w:val="24"/>
        </w:rPr>
        <w:t>Afatet procedurale, parashikimet ligjore për disa procedura penale (gjykimi i shkurtuar etj), ndërgjegjësimi i prokurorëve dhe gjyqtarëve për të kompensuar viktimën gjatë procesit penal dhe lehtësuar barrën për ndjekjen e procedurave civile, janë adresuar në këtë Strategji.</w:t>
      </w:r>
    </w:p>
    <w:p w14:paraId="16B41231" w14:textId="77777777" w:rsidR="00BE37A2" w:rsidRPr="00BE37A2" w:rsidRDefault="00BE37A2" w:rsidP="00BE37A2">
      <w:pPr>
        <w:tabs>
          <w:tab w:val="left" w:pos="342"/>
        </w:tabs>
        <w:spacing w:line="276" w:lineRule="auto"/>
        <w:jc w:val="both"/>
        <w:rPr>
          <w:rFonts w:ascii="Times New Roman" w:hAnsi="Times New Roman" w:cs="Times New Roman"/>
          <w:sz w:val="24"/>
          <w:szCs w:val="24"/>
        </w:rPr>
      </w:pPr>
      <w:r w:rsidRPr="00BE37A2">
        <w:rPr>
          <w:rFonts w:ascii="Times New Roman" w:hAnsi="Times New Roman" w:cs="Times New Roman"/>
          <w:sz w:val="24"/>
          <w:szCs w:val="24"/>
        </w:rPr>
        <w:t>Garantimi i të drejtave të viktimave që janë rezident në një shtet tjetër është një sfidë tjetër, përmes përmirësimeve të kuadrit ligjor dhe praktikave të mira të bashkëpunimit në fushën penale.</w:t>
      </w:r>
    </w:p>
    <w:p w14:paraId="152AA491" w14:textId="77777777" w:rsidR="00BE37A2" w:rsidRPr="00BE37A2" w:rsidRDefault="00BE37A2" w:rsidP="00BE37A2">
      <w:pPr>
        <w:spacing w:after="0" w:line="276" w:lineRule="auto"/>
        <w:jc w:val="both"/>
        <w:rPr>
          <w:rFonts w:ascii="Times New Roman" w:eastAsia="Times New Roman" w:hAnsi="Times New Roman" w:cs="Times New Roman"/>
          <w:b/>
          <w:bCs/>
          <w:i/>
          <w:sz w:val="24"/>
          <w:szCs w:val="24"/>
          <w:lang w:val="en-GB"/>
        </w:rPr>
      </w:pPr>
    </w:p>
    <w:p w14:paraId="078E8E52" w14:textId="0AE5B317" w:rsidR="00BE37A2" w:rsidRPr="00796131" w:rsidRDefault="00BE37A2" w:rsidP="00B056F3">
      <w:pPr>
        <w:spacing w:after="0" w:line="276" w:lineRule="auto"/>
        <w:jc w:val="both"/>
        <w:rPr>
          <w:rFonts w:ascii="Times New Roman" w:eastAsia="Times New Roman" w:hAnsi="Times New Roman" w:cs="Times New Roman"/>
          <w:b/>
          <w:bCs/>
          <w:sz w:val="24"/>
          <w:szCs w:val="24"/>
          <w:lang w:val="en-GB"/>
        </w:rPr>
      </w:pPr>
      <w:r w:rsidRPr="00796131">
        <w:rPr>
          <w:rFonts w:ascii="Times New Roman" w:eastAsia="Times New Roman" w:hAnsi="Times New Roman" w:cs="Times New Roman"/>
          <w:b/>
          <w:bCs/>
          <w:sz w:val="24"/>
          <w:szCs w:val="24"/>
          <w:lang w:val="en-GB"/>
        </w:rPr>
        <w:t>Lidhur me mbrojtjen e viktimave dhe njohjen e viktimave me nevoja të veçanta për mbrojtje</w:t>
      </w:r>
    </w:p>
    <w:p w14:paraId="29143599" w14:textId="77777777" w:rsidR="00B056F3" w:rsidRPr="00BE37A2" w:rsidRDefault="00B056F3" w:rsidP="00B056F3">
      <w:pPr>
        <w:spacing w:after="0" w:line="276" w:lineRule="auto"/>
        <w:jc w:val="both"/>
        <w:rPr>
          <w:rFonts w:ascii="Times New Roman" w:eastAsia="Times New Roman" w:hAnsi="Times New Roman" w:cs="Times New Roman"/>
          <w:b/>
          <w:bCs/>
          <w:i/>
          <w:sz w:val="24"/>
          <w:szCs w:val="24"/>
          <w:lang w:val="en-GB"/>
        </w:rPr>
      </w:pPr>
    </w:p>
    <w:p w14:paraId="02F6875B" w14:textId="77777777" w:rsidR="00BE37A2" w:rsidRPr="00BE37A2" w:rsidRDefault="00BE37A2" w:rsidP="00BE37A2">
      <w:pPr>
        <w:tabs>
          <w:tab w:val="left" w:pos="342"/>
        </w:tabs>
        <w:spacing w:line="276" w:lineRule="auto"/>
        <w:jc w:val="both"/>
        <w:rPr>
          <w:rFonts w:ascii="Times New Roman" w:hAnsi="Times New Roman" w:cs="Times New Roman"/>
          <w:sz w:val="24"/>
          <w:szCs w:val="24"/>
        </w:rPr>
      </w:pPr>
      <w:r w:rsidRPr="00BE37A2">
        <w:rPr>
          <w:rFonts w:ascii="Times New Roman" w:hAnsi="Times New Roman" w:cs="Times New Roman"/>
          <w:sz w:val="24"/>
          <w:szCs w:val="24"/>
        </w:rPr>
        <w:t>Sa i takon mbrojtjes së viktimave dhe njohjen e viktimave me nevoja të veçanta për mbrojtje</w:t>
      </w:r>
      <w:r w:rsidRPr="00BE37A2">
        <w:rPr>
          <w:rFonts w:ascii="Times New Roman" w:hAnsi="Times New Roman" w:cs="Times New Roman"/>
          <w:b/>
          <w:sz w:val="24"/>
          <w:szCs w:val="24"/>
        </w:rPr>
        <w:t xml:space="preserve"> </w:t>
      </w:r>
      <w:r w:rsidRPr="00BE37A2">
        <w:rPr>
          <w:rFonts w:ascii="Times New Roman" w:hAnsi="Times New Roman" w:cs="Times New Roman"/>
          <w:sz w:val="24"/>
          <w:szCs w:val="24"/>
        </w:rPr>
        <w:t>konstatohet se, kuadri ligjor në lidhje me dhunën në familje, abuzimin dhe dhunën seksuale është përmirësuar ndjeshëm vitet e fundit në përpjekje për ta harmonizuar me kërkesat e standardeve ndërkombëtare. Megjithatë, ende mbeten disa problematika në lidhje me parashikimet ligjore për krimet seksuale.</w:t>
      </w:r>
    </w:p>
    <w:p w14:paraId="46B35DF0" w14:textId="4791DB93" w:rsidR="00BE37A2" w:rsidRPr="00BE37A2" w:rsidRDefault="00796131" w:rsidP="00BE37A2">
      <w:pPr>
        <w:tabs>
          <w:tab w:val="left" w:pos="342"/>
        </w:tabs>
        <w:spacing w:line="276" w:lineRule="auto"/>
        <w:jc w:val="both"/>
        <w:rPr>
          <w:rFonts w:ascii="Times New Roman" w:hAnsi="Times New Roman" w:cs="Times New Roman"/>
          <w:sz w:val="24"/>
          <w:szCs w:val="24"/>
        </w:rPr>
      </w:pPr>
      <w:r>
        <w:rPr>
          <w:rFonts w:ascii="Times New Roman" w:hAnsi="Times New Roman" w:cs="Times New Roman"/>
          <w:sz w:val="24"/>
          <w:szCs w:val="24"/>
        </w:rPr>
        <w:t>KPP</w:t>
      </w:r>
      <w:r w:rsidR="00BE37A2" w:rsidRPr="00BE37A2">
        <w:rPr>
          <w:rFonts w:ascii="Times New Roman" w:hAnsi="Times New Roman" w:cs="Times New Roman"/>
          <w:sz w:val="24"/>
          <w:szCs w:val="24"/>
        </w:rPr>
        <w:t xml:space="preserve"> dhe K</w:t>
      </w:r>
      <w:r>
        <w:rPr>
          <w:rFonts w:ascii="Times New Roman" w:hAnsi="Times New Roman" w:cs="Times New Roman"/>
          <w:sz w:val="24"/>
          <w:szCs w:val="24"/>
        </w:rPr>
        <w:t xml:space="preserve">DPM </w:t>
      </w:r>
      <w:r w:rsidR="00BE37A2" w:rsidRPr="00BE37A2">
        <w:rPr>
          <w:rFonts w:ascii="Times New Roman" w:hAnsi="Times New Roman" w:cs="Times New Roman"/>
          <w:sz w:val="24"/>
          <w:szCs w:val="24"/>
        </w:rPr>
        <w:t>parashikojnë masa për mbrojtjen e viktimave nga viktimizimi i dytë dhe i përsëritur. Mbrojtja e anëtarëve të familjes së viktimave ka nevojë të adresohet më mirë në ligj dhe në praktikë.</w:t>
      </w:r>
    </w:p>
    <w:p w14:paraId="6A279CA6" w14:textId="77777777" w:rsidR="00BE37A2" w:rsidRPr="00BE37A2" w:rsidRDefault="00BE37A2" w:rsidP="00BE37A2">
      <w:pPr>
        <w:tabs>
          <w:tab w:val="left" w:pos="342"/>
        </w:tabs>
        <w:spacing w:line="276" w:lineRule="auto"/>
        <w:jc w:val="both"/>
        <w:rPr>
          <w:rFonts w:ascii="Times New Roman" w:hAnsi="Times New Roman" w:cs="Times New Roman"/>
          <w:sz w:val="24"/>
          <w:szCs w:val="24"/>
        </w:rPr>
      </w:pPr>
      <w:r w:rsidRPr="00BE37A2">
        <w:rPr>
          <w:rFonts w:ascii="Times New Roman" w:hAnsi="Times New Roman" w:cs="Times New Roman"/>
          <w:sz w:val="24"/>
          <w:szCs w:val="24"/>
        </w:rPr>
        <w:t>Mjetet dhe procedurat e shmangies së kontakteve të viktimës me autorin, sidomos gjatë pyetjes ose kur viktima duhet të jetë e pranishme në faza të ndryshme të procesit penal, të parashikuara në ligj, duhet të vijojnë të zbatohen rregullisht.</w:t>
      </w:r>
    </w:p>
    <w:p w14:paraId="0CB182B2" w14:textId="77777777" w:rsidR="00BE37A2" w:rsidRPr="00BE37A2" w:rsidRDefault="00BE37A2" w:rsidP="00BE37A2">
      <w:pPr>
        <w:tabs>
          <w:tab w:val="left" w:pos="342"/>
        </w:tabs>
        <w:spacing w:line="276" w:lineRule="auto"/>
        <w:jc w:val="both"/>
        <w:rPr>
          <w:rFonts w:ascii="Times New Roman" w:hAnsi="Times New Roman" w:cs="Times New Roman"/>
          <w:sz w:val="24"/>
          <w:szCs w:val="24"/>
        </w:rPr>
      </w:pPr>
      <w:r w:rsidRPr="00BE37A2">
        <w:rPr>
          <w:rFonts w:ascii="Times New Roman" w:hAnsi="Times New Roman" w:cs="Times New Roman"/>
          <w:sz w:val="24"/>
          <w:szCs w:val="24"/>
        </w:rPr>
        <w:lastRenderedPageBreak/>
        <w:t>Masat mbrojtëse për viktimat si përdorimi i teknologjisë në pyetje nuk janë gjithnjë të disponueshme për viktimat që kanë nevojë të mbrohen. Në procesin e analizës nuk janë gjetur të dhëna të sakta për numrin e mjediseve të përshtatshme për pyetjen e viktimave, të pajisuara me mjetet audio dhe video në prokuroritë dhe gjykatat e përfshira në hartën e re gjyqësore ose komisariatet e policisë dhe rastet e përdorimit të tyre.</w:t>
      </w:r>
    </w:p>
    <w:p w14:paraId="10EF99D8" w14:textId="77777777" w:rsidR="00BE37A2" w:rsidRPr="00BE37A2" w:rsidRDefault="00BE37A2" w:rsidP="00BE37A2">
      <w:pPr>
        <w:tabs>
          <w:tab w:val="left" w:pos="342"/>
        </w:tabs>
        <w:spacing w:line="276" w:lineRule="auto"/>
        <w:jc w:val="both"/>
        <w:rPr>
          <w:rFonts w:ascii="Times New Roman" w:hAnsi="Times New Roman" w:cs="Times New Roman"/>
          <w:sz w:val="24"/>
          <w:szCs w:val="24"/>
        </w:rPr>
      </w:pPr>
      <w:r w:rsidRPr="00BE37A2">
        <w:rPr>
          <w:rFonts w:ascii="Times New Roman" w:hAnsi="Times New Roman" w:cs="Times New Roman"/>
          <w:sz w:val="24"/>
          <w:szCs w:val="24"/>
        </w:rPr>
        <w:t>Pyetja e viktimës nga i njëjti person është një sfidë tjetër për tu zbatuar.</w:t>
      </w:r>
    </w:p>
    <w:p w14:paraId="52EDA944" w14:textId="77777777" w:rsidR="00BE37A2" w:rsidRPr="00BE37A2" w:rsidRDefault="00BE37A2" w:rsidP="00BE37A2">
      <w:pPr>
        <w:tabs>
          <w:tab w:val="left" w:pos="342"/>
        </w:tabs>
        <w:spacing w:line="276" w:lineRule="auto"/>
        <w:jc w:val="both"/>
        <w:rPr>
          <w:rFonts w:ascii="Times New Roman" w:hAnsi="Times New Roman" w:cs="Times New Roman"/>
          <w:sz w:val="24"/>
          <w:szCs w:val="24"/>
        </w:rPr>
      </w:pPr>
      <w:r w:rsidRPr="00BE37A2">
        <w:rPr>
          <w:rFonts w:ascii="Times New Roman" w:hAnsi="Times New Roman" w:cs="Times New Roman"/>
          <w:sz w:val="24"/>
          <w:szCs w:val="24"/>
        </w:rPr>
        <w:t xml:space="preserve">Krijimi i mjediseve që ofrojnë shërbime të integruara për viktimat e abuzimeve seksuale (modeli BARNAHUS) është një hap pozitiv. Aksesi në to për çdo viktimë dhe ndërgjegjësimi për përdorimin e tyre për çdo viktimë të abuzimit mbetet një sfidë. </w:t>
      </w:r>
    </w:p>
    <w:p w14:paraId="02837F95" w14:textId="77777777" w:rsidR="00BE37A2" w:rsidRPr="00BE37A2" w:rsidRDefault="00BE37A2" w:rsidP="00BE37A2">
      <w:pPr>
        <w:tabs>
          <w:tab w:val="left" w:pos="342"/>
        </w:tabs>
        <w:spacing w:line="276" w:lineRule="auto"/>
        <w:jc w:val="both"/>
        <w:rPr>
          <w:rFonts w:ascii="Times New Roman" w:hAnsi="Times New Roman" w:cs="Times New Roman"/>
          <w:sz w:val="24"/>
          <w:szCs w:val="24"/>
        </w:rPr>
      </w:pPr>
      <w:r w:rsidRPr="00BE37A2">
        <w:rPr>
          <w:rFonts w:ascii="Times New Roman" w:hAnsi="Times New Roman" w:cs="Times New Roman"/>
          <w:sz w:val="24"/>
          <w:szCs w:val="24"/>
        </w:rPr>
        <w:t>Referuar Raportit të Analizës, pyetja pa vonesë e çdo viktime, përfshirë viktimat rezident në një shtet tjetër, numrin e limituar të pyetjeve dhe ekzaminimeve mjekësore më të nevojshme për të gjitha viktimat e krimeve të dhunshme janë probleme që hasen në praktikë.</w:t>
      </w:r>
    </w:p>
    <w:p w14:paraId="09C21D7F" w14:textId="77777777" w:rsidR="00BE37A2" w:rsidRPr="00BE37A2" w:rsidRDefault="00BE37A2" w:rsidP="00BE37A2">
      <w:pPr>
        <w:tabs>
          <w:tab w:val="left" w:pos="342"/>
        </w:tabs>
        <w:spacing w:line="276" w:lineRule="auto"/>
        <w:jc w:val="both"/>
        <w:rPr>
          <w:rFonts w:ascii="Times New Roman" w:hAnsi="Times New Roman" w:cs="Times New Roman"/>
          <w:sz w:val="24"/>
          <w:szCs w:val="24"/>
        </w:rPr>
      </w:pPr>
      <w:r w:rsidRPr="00BE37A2">
        <w:rPr>
          <w:rFonts w:ascii="Times New Roman" w:hAnsi="Times New Roman" w:cs="Times New Roman"/>
          <w:sz w:val="24"/>
          <w:szCs w:val="24"/>
        </w:rPr>
        <w:t xml:space="preserve">Vetëm disa kategori të viktimave të krimeve të dhunshme kanë të drejtë të shoqërohen nga një person i besuar i zgjedhur ose i pranuar prej saj. Konstatohet, megjithatë se ka modele pozitive për vlerësimin e riskut të viktimave dhe zbatimin e masave të mbrojtjes së tyre. Por sfidat që hasen në praktikë janë të mëdha. </w:t>
      </w:r>
    </w:p>
    <w:p w14:paraId="473F23B3" w14:textId="79D2A147" w:rsidR="00BE37A2" w:rsidRPr="00796131" w:rsidRDefault="00BE37A2" w:rsidP="00796131">
      <w:pPr>
        <w:tabs>
          <w:tab w:val="left" w:pos="342"/>
        </w:tabs>
        <w:spacing w:line="276" w:lineRule="auto"/>
        <w:jc w:val="both"/>
        <w:rPr>
          <w:rFonts w:ascii="Times New Roman" w:hAnsi="Times New Roman" w:cs="Times New Roman"/>
          <w:sz w:val="24"/>
          <w:szCs w:val="24"/>
        </w:rPr>
      </w:pPr>
      <w:r w:rsidRPr="00BE37A2">
        <w:rPr>
          <w:rFonts w:ascii="Times New Roman" w:hAnsi="Times New Roman" w:cs="Times New Roman"/>
          <w:sz w:val="24"/>
          <w:szCs w:val="24"/>
        </w:rPr>
        <w:t xml:space="preserve">Pavarësisht garantimit me ligj të mbrojtjes së privacisë dhe të dhënave personale të viktimës, ato cënohen shpesh, sidomos në media dhe rrjetet sociale. Mbrojtja e jetës vetjake dhe të dhënave personale të viktimës dhe familjarëve të saj është një sfidë që duhet të adresohet nga të gjithë institucionet, individët, përfshirë median. Lidhur me këtë, Strategjia parashikon </w:t>
      </w:r>
      <w:r w:rsidR="00796131">
        <w:rPr>
          <w:rFonts w:ascii="Times New Roman" w:hAnsi="Times New Roman" w:cs="Times New Roman"/>
          <w:sz w:val="24"/>
          <w:szCs w:val="24"/>
        </w:rPr>
        <w:t>masa/aktivitete</w:t>
      </w:r>
      <w:r w:rsidRPr="00BE37A2">
        <w:rPr>
          <w:rFonts w:ascii="Times New Roman" w:hAnsi="Times New Roman" w:cs="Times New Roman"/>
          <w:sz w:val="24"/>
          <w:szCs w:val="24"/>
        </w:rPr>
        <w:t xml:space="preserve"> të cilat do të ndihmojnë n</w:t>
      </w:r>
      <w:r w:rsidR="00796131">
        <w:rPr>
          <w:rFonts w:ascii="Times New Roman" w:hAnsi="Times New Roman" w:cs="Times New Roman"/>
          <w:sz w:val="24"/>
          <w:szCs w:val="24"/>
        </w:rPr>
        <w:t>ë garantimin e kësaj të drejte.</w:t>
      </w:r>
    </w:p>
    <w:p w14:paraId="5C497180" w14:textId="77777777" w:rsidR="00BE37A2" w:rsidRPr="00796131" w:rsidRDefault="00BE37A2" w:rsidP="00BE37A2">
      <w:pPr>
        <w:spacing w:before="100" w:beforeAutospacing="1" w:after="100" w:afterAutospacing="1" w:line="276" w:lineRule="auto"/>
        <w:jc w:val="both"/>
        <w:rPr>
          <w:rFonts w:ascii="Times New Roman" w:eastAsia="Times New Roman" w:hAnsi="Times New Roman" w:cs="Times New Roman"/>
          <w:b/>
          <w:sz w:val="24"/>
          <w:szCs w:val="24"/>
          <w:lang w:val="en-GB"/>
        </w:rPr>
      </w:pPr>
      <w:r w:rsidRPr="00796131">
        <w:rPr>
          <w:rFonts w:ascii="Times New Roman" w:eastAsia="Times New Roman" w:hAnsi="Times New Roman" w:cs="Times New Roman"/>
          <w:b/>
          <w:sz w:val="24"/>
          <w:szCs w:val="24"/>
          <w:lang w:val="en-GB"/>
        </w:rPr>
        <w:t>Lidhur me mbrojtjen e kategorive të veçanta të viktimave të krimit</w:t>
      </w:r>
    </w:p>
    <w:p w14:paraId="089435C9" w14:textId="3D89FCF4" w:rsidR="00BE37A2" w:rsidRPr="00BE37A2" w:rsidRDefault="00BE37A2" w:rsidP="00BE37A2">
      <w:pPr>
        <w:spacing w:before="100" w:beforeAutospacing="1" w:after="100" w:afterAutospacing="1" w:line="276" w:lineRule="auto"/>
        <w:jc w:val="both"/>
        <w:rPr>
          <w:rFonts w:ascii="Times New Roman" w:hAnsi="Times New Roman" w:cs="Times New Roman"/>
          <w:sz w:val="24"/>
          <w:szCs w:val="24"/>
        </w:rPr>
      </w:pPr>
      <w:r w:rsidRPr="00BE37A2">
        <w:rPr>
          <w:rFonts w:ascii="Times New Roman" w:hAnsi="Times New Roman" w:cs="Times New Roman"/>
          <w:sz w:val="24"/>
          <w:szCs w:val="24"/>
        </w:rPr>
        <w:t xml:space="preserve">Raporti i Analizës së situatës aktuale të viktimave të krimit në Shqipëri, ka marrë në </w:t>
      </w:r>
      <w:r w:rsidR="00796131">
        <w:rPr>
          <w:rFonts w:ascii="Times New Roman" w:hAnsi="Times New Roman" w:cs="Times New Roman"/>
          <w:sz w:val="24"/>
          <w:szCs w:val="24"/>
        </w:rPr>
        <w:t>konsideratë</w:t>
      </w:r>
      <w:r w:rsidRPr="00BE37A2">
        <w:rPr>
          <w:rFonts w:ascii="Times New Roman" w:hAnsi="Times New Roman" w:cs="Times New Roman"/>
          <w:sz w:val="24"/>
          <w:szCs w:val="24"/>
        </w:rPr>
        <w:t xml:space="preserve">, gjithashtu, mbrojtjen e kategorive të veçanta të viktimave të krimit. Në këtë drejtim është konstatuar se ka përmirësime në lidhje me mbrojtjen e fëmijëve nga abuzimi, shfrytëzimi seksual dhe pornografia, viktimat e trafikimit dhe viktimat e mundshme të trafikimit. </w:t>
      </w:r>
    </w:p>
    <w:p w14:paraId="38E02448" w14:textId="77777777" w:rsidR="00BE37A2" w:rsidRPr="00BE37A2" w:rsidRDefault="00BE37A2" w:rsidP="00BE37A2">
      <w:pPr>
        <w:spacing w:before="100" w:beforeAutospacing="1" w:after="100" w:afterAutospacing="1" w:line="276" w:lineRule="auto"/>
        <w:jc w:val="both"/>
        <w:rPr>
          <w:rFonts w:ascii="Times New Roman" w:hAnsi="Times New Roman" w:cs="Times New Roman"/>
          <w:sz w:val="24"/>
          <w:szCs w:val="24"/>
        </w:rPr>
      </w:pPr>
      <w:r w:rsidRPr="00BE37A2">
        <w:rPr>
          <w:rFonts w:ascii="Times New Roman" w:hAnsi="Times New Roman" w:cs="Times New Roman"/>
          <w:sz w:val="24"/>
          <w:szCs w:val="24"/>
        </w:rPr>
        <w:t>Megjithatë, gjetjet e Raportit theksojnë se, institucionet kanë adresuar disa problematika si: detyrimin e profesionistëve të vijës së parë (përfshirë personelin shëndetësor, policinë, mësuesit dhe punonjësit e tjerë) që të identifikojnë dhe raportojnë në mënyrë aktive individët e rrezikuar ndaj dhunës dhe trafikimit, sidomos viktimat e mundshme të trafikimit, të referojnë rastet dhe t’i trajtojnë ato, disponueshmëria e shërbimeve të mbrojtjes së viktimave dhe përmirësimi i cilësisë së shërbimeve, përfshirë shërbimet e specializuara të integruara për viktimat e mbijetuara nga format e rënda të dhunës, abuzimit dhe shfrytëzimit. Disa forma të shfrytëzimit për trafikim siç është martesa e detyruar si një formë të veçantë të dhunës ndaj grave dhe vajzave, birësimi i paligjshëm, shfrytëzimi mes përdorimit të teknologjisë, nevojiten të rregullohen më mirë në ligj.</w:t>
      </w:r>
    </w:p>
    <w:p w14:paraId="09DCA3D8" w14:textId="77777777" w:rsidR="00BE37A2" w:rsidRPr="00BE37A2" w:rsidRDefault="00BE37A2" w:rsidP="00BE37A2">
      <w:pPr>
        <w:spacing w:before="100" w:beforeAutospacing="1" w:after="100" w:afterAutospacing="1" w:line="276" w:lineRule="auto"/>
        <w:jc w:val="both"/>
        <w:rPr>
          <w:rFonts w:ascii="Times New Roman" w:hAnsi="Times New Roman" w:cs="Times New Roman"/>
          <w:sz w:val="24"/>
          <w:szCs w:val="24"/>
        </w:rPr>
      </w:pPr>
      <w:r w:rsidRPr="00BE37A2">
        <w:rPr>
          <w:rFonts w:ascii="Times New Roman" w:hAnsi="Times New Roman" w:cs="Times New Roman"/>
          <w:sz w:val="24"/>
          <w:szCs w:val="24"/>
        </w:rPr>
        <w:lastRenderedPageBreak/>
        <w:t xml:space="preserve">Raporti konstaton se ka përmirësime në lidhje me krijimin e Mekanizmave Kombëtare të Referimit. Fuqizimi dhe efektiviteti i tyre vijon të mbetet një sfidë. Mekanizmat dhe strukturat në nivel vendor për adresimin e çështjeve të dhunës seksuale janë të pamjaftueshme dhe kanë nevojë për rritje të aftësive të tyre në këtë drejtim. </w:t>
      </w:r>
    </w:p>
    <w:p w14:paraId="70864618" w14:textId="51B89510" w:rsidR="00BE37A2" w:rsidRPr="00BE37A2" w:rsidRDefault="00BE37A2" w:rsidP="00BE37A2">
      <w:pPr>
        <w:spacing w:before="100" w:beforeAutospacing="1" w:after="100" w:afterAutospacing="1" w:line="276" w:lineRule="auto"/>
        <w:jc w:val="both"/>
        <w:rPr>
          <w:rFonts w:ascii="Times New Roman" w:hAnsi="Times New Roman" w:cs="Times New Roman"/>
          <w:sz w:val="24"/>
          <w:szCs w:val="24"/>
        </w:rPr>
      </w:pPr>
      <w:r w:rsidRPr="00BE37A2">
        <w:rPr>
          <w:rFonts w:ascii="Times New Roman" w:hAnsi="Times New Roman" w:cs="Times New Roman"/>
          <w:sz w:val="24"/>
          <w:szCs w:val="24"/>
        </w:rPr>
        <w:t xml:space="preserve">Zhvillime pozitive janë shënuar në lidhje me mbrojtjen e viktimave të dhunës me bazë gjinore. Mekanizmi Kombëtar kundër Dhunës bashkërendon institucionet </w:t>
      </w:r>
      <w:r w:rsidR="00796131">
        <w:rPr>
          <w:rFonts w:ascii="Times New Roman" w:hAnsi="Times New Roman" w:cs="Times New Roman"/>
          <w:sz w:val="24"/>
          <w:szCs w:val="24"/>
        </w:rPr>
        <w:t xml:space="preserve">e qeverisjes qendrore mes tyre </w:t>
      </w:r>
      <w:r w:rsidRPr="00BE37A2">
        <w:rPr>
          <w:rFonts w:ascii="Times New Roman" w:hAnsi="Times New Roman" w:cs="Times New Roman"/>
          <w:sz w:val="24"/>
          <w:szCs w:val="24"/>
        </w:rPr>
        <w:t>dhe</w:t>
      </w:r>
      <w:r w:rsidR="00796131">
        <w:rPr>
          <w:rFonts w:ascii="Times New Roman" w:hAnsi="Times New Roman" w:cs="Times New Roman"/>
          <w:sz w:val="24"/>
          <w:szCs w:val="24"/>
        </w:rPr>
        <w:t xml:space="preserve"> njësive të qeverisjes vendore, </w:t>
      </w:r>
      <w:r w:rsidRPr="00BE37A2">
        <w:rPr>
          <w:rFonts w:ascii="Times New Roman" w:hAnsi="Times New Roman" w:cs="Times New Roman"/>
          <w:sz w:val="24"/>
          <w:szCs w:val="24"/>
        </w:rPr>
        <w:t>si dhe institucionet e pavarura dhe organizatave të shoqërisë civile.</w:t>
      </w:r>
    </w:p>
    <w:p w14:paraId="6A3C027F" w14:textId="1C96FABD" w:rsidR="00BE37A2" w:rsidRPr="00BE37A2" w:rsidRDefault="00796131" w:rsidP="00BE37A2">
      <w:pPr>
        <w:spacing w:before="100" w:beforeAutospacing="1" w:after="100" w:afterAutospacing="1" w:line="276" w:lineRule="auto"/>
        <w:jc w:val="both"/>
        <w:rPr>
          <w:rFonts w:ascii="Times New Roman" w:hAnsi="Times New Roman" w:cs="Times New Roman"/>
          <w:sz w:val="24"/>
          <w:szCs w:val="24"/>
        </w:rPr>
      </w:pPr>
      <w:r>
        <w:rPr>
          <w:rFonts w:ascii="Times New Roman" w:hAnsi="Times New Roman" w:cs="Times New Roman"/>
          <w:sz w:val="24"/>
          <w:szCs w:val="24"/>
        </w:rPr>
        <w:t>Gjithashtu ë</w:t>
      </w:r>
      <w:r w:rsidR="00BE37A2" w:rsidRPr="00BE37A2">
        <w:rPr>
          <w:rFonts w:ascii="Times New Roman" w:hAnsi="Times New Roman" w:cs="Times New Roman"/>
          <w:sz w:val="24"/>
          <w:szCs w:val="24"/>
        </w:rPr>
        <w:t>shtë analizuar ofrimi i ndihmës juridike, me qëllim ofrimin e shërbimeve të ndjeshme ndaj personave LGBTI+. Statistikat zyrtare përmbajnë pak të dhëna për krimet e urrejtjes, ndonëse ka udhëzime për mbledhjen dhe përpunimin e tyre. Studimet tregojnë se viktimat LGBTI+ që kanë denoncuar rastin në polici nuk kanë informacion të mëtejshëm pas denoncimit fillestar të çështjes (50.5%), çështja e tyre nuk është zgjidhur (7.1%).</w:t>
      </w:r>
    </w:p>
    <w:p w14:paraId="1B38C50A" w14:textId="77777777" w:rsidR="00BE37A2" w:rsidRPr="00BE37A2" w:rsidRDefault="00BE37A2" w:rsidP="00BE37A2">
      <w:pPr>
        <w:spacing w:before="100" w:beforeAutospacing="1" w:after="100" w:afterAutospacing="1" w:line="276" w:lineRule="auto"/>
        <w:jc w:val="both"/>
        <w:rPr>
          <w:rFonts w:ascii="Times New Roman" w:hAnsi="Times New Roman" w:cs="Times New Roman"/>
          <w:sz w:val="24"/>
          <w:szCs w:val="24"/>
        </w:rPr>
      </w:pPr>
      <w:r w:rsidRPr="00BE37A2">
        <w:rPr>
          <w:rFonts w:ascii="Times New Roman" w:hAnsi="Times New Roman" w:cs="Times New Roman"/>
          <w:sz w:val="24"/>
          <w:szCs w:val="24"/>
        </w:rPr>
        <w:t>KPP nuk parashikon ndonjë rregull specifik për mbrojtjen, mbështetjen dhe të drejtat e viktimave të terrorizimit dhe anëtarët e familjeve të tyre. Të drejtat e përgjithshme të viktimave zbatohen edhe për to. Viktimat e terrorizimit nuk përfshihen në kategorinë e viktimave që përfitojnë ndihmë juridike falas, pavarësisht pasurisë ose të ardhurave të tyre, për rrjedhojë as përjashtim nga tarifat gjyqësore. Ligji për mbrojtjen civile përcakton sulmet terroriste nën konceptin e fatkeqësive të tjera dhe se çdo person ka të drejtën e mbrojtjes nga fatkeqësitë e tjera.</w:t>
      </w:r>
    </w:p>
    <w:p w14:paraId="6BEBD09F" w14:textId="77777777" w:rsidR="00BE37A2" w:rsidRPr="00BE37A2" w:rsidRDefault="00BE37A2" w:rsidP="00BE37A2">
      <w:pPr>
        <w:spacing w:before="100" w:beforeAutospacing="1" w:after="100" w:afterAutospacing="1" w:line="276" w:lineRule="auto"/>
        <w:jc w:val="both"/>
        <w:rPr>
          <w:rFonts w:ascii="Times New Roman" w:hAnsi="Times New Roman" w:cs="Times New Roman"/>
          <w:sz w:val="24"/>
          <w:szCs w:val="24"/>
        </w:rPr>
      </w:pPr>
      <w:r w:rsidRPr="00BE37A2">
        <w:rPr>
          <w:rFonts w:ascii="Times New Roman" w:hAnsi="Times New Roman" w:cs="Times New Roman"/>
          <w:sz w:val="24"/>
          <w:szCs w:val="24"/>
        </w:rPr>
        <w:t>Të dhënat zyrtare në lidhje me buxhetin e kaluar në fondin e posaçëm, fondet e shpërndara OJF-ve për mbështetjen e shërbimeve për viktimat janë të publikuara, por nuk ka të dhëna për fondet e përdorura për kompensimin e viktimave.</w:t>
      </w:r>
    </w:p>
    <w:p w14:paraId="50AF423F" w14:textId="77777777" w:rsidR="00BE37A2" w:rsidRPr="00BE37A2" w:rsidRDefault="00BE37A2" w:rsidP="00BE37A2">
      <w:pPr>
        <w:spacing w:before="100" w:beforeAutospacing="1" w:after="100" w:afterAutospacing="1" w:line="276" w:lineRule="auto"/>
        <w:jc w:val="both"/>
        <w:rPr>
          <w:rFonts w:ascii="Times New Roman" w:hAnsi="Times New Roman" w:cs="Times New Roman"/>
          <w:sz w:val="24"/>
          <w:szCs w:val="24"/>
        </w:rPr>
      </w:pPr>
      <w:r w:rsidRPr="00BE37A2">
        <w:rPr>
          <w:rFonts w:ascii="Times New Roman" w:hAnsi="Times New Roman" w:cs="Times New Roman"/>
          <w:sz w:val="24"/>
          <w:szCs w:val="24"/>
        </w:rPr>
        <w:t xml:space="preserve">Raporti i Analizës rekomandon që, në procesin e implementimit të Strategjisë Ndërsektoriale për Mbrojtjen e Viktimave të Krimit të zënë vend çështje që lidhen me mbrojtjen e viktimave të abuzimit të pushtetit.  </w:t>
      </w:r>
    </w:p>
    <w:p w14:paraId="6E8D46AC" w14:textId="7AF31882" w:rsidR="00BE37A2" w:rsidRPr="00BE37A2" w:rsidRDefault="00BE37A2" w:rsidP="00BE37A2">
      <w:pPr>
        <w:spacing w:before="100" w:beforeAutospacing="1" w:after="100" w:afterAutospacing="1" w:line="276" w:lineRule="auto"/>
        <w:jc w:val="both"/>
        <w:rPr>
          <w:rFonts w:ascii="Times New Roman" w:hAnsi="Times New Roman" w:cs="Times New Roman"/>
          <w:sz w:val="24"/>
          <w:szCs w:val="24"/>
        </w:rPr>
      </w:pPr>
      <w:r w:rsidRPr="00BE37A2">
        <w:rPr>
          <w:rFonts w:ascii="Times New Roman" w:hAnsi="Times New Roman" w:cs="Times New Roman"/>
          <w:sz w:val="24"/>
          <w:szCs w:val="24"/>
        </w:rPr>
        <w:t>Standar</w:t>
      </w:r>
      <w:r w:rsidR="00796131">
        <w:rPr>
          <w:rFonts w:ascii="Times New Roman" w:hAnsi="Times New Roman" w:cs="Times New Roman"/>
          <w:sz w:val="24"/>
          <w:szCs w:val="24"/>
        </w:rPr>
        <w:t>det minimale të zhvilluara nga C</w:t>
      </w:r>
      <w:r w:rsidRPr="00BE37A2">
        <w:rPr>
          <w:rFonts w:ascii="Times New Roman" w:hAnsi="Times New Roman" w:cs="Times New Roman"/>
          <w:sz w:val="24"/>
          <w:szCs w:val="24"/>
        </w:rPr>
        <w:t>PT-ja për parandalimin, masat mbrojtëse në rastet e keqtrajtimit dhe hetimi efektiv dhe i menjëhershëm, dëmshpërmblimi i viktimës së keqtrajtuar, janë gjithashtu çështje të adresuara në Strategji.</w:t>
      </w:r>
    </w:p>
    <w:p w14:paraId="3CDD21E1" w14:textId="77777777" w:rsidR="00BE37A2" w:rsidRPr="00BE37A2" w:rsidRDefault="00BE37A2" w:rsidP="00BE37A2">
      <w:pPr>
        <w:spacing w:before="100" w:beforeAutospacing="1" w:after="100" w:afterAutospacing="1" w:line="276" w:lineRule="auto"/>
        <w:jc w:val="both"/>
        <w:rPr>
          <w:rFonts w:ascii="Times New Roman" w:eastAsia="Times New Roman" w:hAnsi="Times New Roman" w:cs="Times New Roman"/>
          <w:b/>
          <w:sz w:val="24"/>
          <w:szCs w:val="24"/>
          <w:lang w:val="sq-AL"/>
        </w:rPr>
      </w:pPr>
      <w:r w:rsidRPr="00BE37A2">
        <w:rPr>
          <w:rFonts w:ascii="Times New Roman" w:eastAsia="Times New Roman" w:hAnsi="Times New Roman" w:cs="Times New Roman"/>
          <w:b/>
          <w:sz w:val="24"/>
          <w:szCs w:val="24"/>
          <w:lang w:val="sq-AL"/>
        </w:rPr>
        <w:t xml:space="preserve">Lidhur me skemën e kompensimit të viktimave të krimit nga shteti </w:t>
      </w:r>
    </w:p>
    <w:p w14:paraId="0A699613" w14:textId="77777777" w:rsidR="00BE37A2" w:rsidRPr="00BE37A2" w:rsidRDefault="00BE37A2" w:rsidP="00BE37A2">
      <w:pPr>
        <w:spacing w:line="276" w:lineRule="auto"/>
        <w:jc w:val="both"/>
        <w:rPr>
          <w:rFonts w:ascii="Times New Roman" w:eastAsia="MS Mincho" w:hAnsi="Times New Roman" w:cs="Times New Roman"/>
          <w:sz w:val="24"/>
          <w:szCs w:val="24"/>
          <w:lang w:val="sq-AL"/>
        </w:rPr>
      </w:pPr>
      <w:r w:rsidRPr="00BE37A2">
        <w:rPr>
          <w:rFonts w:ascii="Times New Roman" w:eastAsia="MS Mincho" w:hAnsi="Times New Roman" w:cs="Times New Roman"/>
          <w:sz w:val="24"/>
          <w:szCs w:val="24"/>
          <w:lang w:val="sq-AL"/>
        </w:rPr>
        <w:t>Direktiva e Këshillit 2004/80/KE e 29 Prillit 2004 lidhur me kompensimin e viktimave të krimit dikton nevojën e krijimit të një skeme shtetërore për kompensimin e viktimave të krimeve të dhunshme. Ministria e Drejtësisë është përcaktuar si autoriteti qendror për zbatimin e konventës.</w:t>
      </w:r>
    </w:p>
    <w:p w14:paraId="0FAF0882" w14:textId="77777777" w:rsidR="00BE37A2" w:rsidRPr="00BE37A2" w:rsidRDefault="00BE37A2" w:rsidP="00BE37A2">
      <w:pPr>
        <w:spacing w:line="276" w:lineRule="auto"/>
        <w:jc w:val="both"/>
        <w:rPr>
          <w:rFonts w:ascii="Times New Roman" w:eastAsia="MS Mincho" w:hAnsi="Times New Roman" w:cs="Times New Roman"/>
          <w:sz w:val="24"/>
          <w:szCs w:val="24"/>
          <w:lang w:val="sq-AL"/>
        </w:rPr>
      </w:pPr>
      <w:r w:rsidRPr="00BE37A2">
        <w:rPr>
          <w:rFonts w:ascii="Times New Roman" w:eastAsia="MS Mincho" w:hAnsi="Times New Roman" w:cs="Times New Roman"/>
          <w:sz w:val="24"/>
          <w:szCs w:val="24"/>
          <w:lang w:val="sq-AL"/>
        </w:rPr>
        <w:lastRenderedPageBreak/>
        <w:t>Direktiva kërkon krijimin e një skeme kombëtare të kompesimit të viktimave të krimeve të dhunshme të qëllimshme të kryera në territoret e tyre përkatëse e cila garanton kompensimin e drejtë dhe të përshtatshëm për viktimat. Në aspektin e bashkëpunimit ndërkufitar emërimin e një pikë kontakti qendror që mban kontaktet dhe transmeton informacionin te komisioni, nxit bashkëpunimit dhe shkëmbimet të informacionit ndërmjet autoriteteve ndihmëse dhe vendimmarrëse në shtetet anëtare dhe dhënien e ndihmës dhe kërkimit të zgjidhjeve për çdo vështirësi.</w:t>
      </w:r>
    </w:p>
    <w:p w14:paraId="48E62025" w14:textId="77777777" w:rsidR="00BE37A2" w:rsidRPr="00BE37A2" w:rsidRDefault="00BE37A2" w:rsidP="00BE37A2">
      <w:pPr>
        <w:spacing w:line="276" w:lineRule="auto"/>
        <w:jc w:val="both"/>
        <w:rPr>
          <w:rFonts w:ascii="Times New Roman" w:eastAsia="MS Mincho" w:hAnsi="Times New Roman" w:cs="Times New Roman"/>
          <w:sz w:val="24"/>
          <w:szCs w:val="24"/>
          <w:lang w:val="sq-AL"/>
        </w:rPr>
      </w:pPr>
      <w:r w:rsidRPr="00BE37A2">
        <w:rPr>
          <w:rFonts w:ascii="Times New Roman" w:eastAsia="MS Mincho" w:hAnsi="Times New Roman" w:cs="Times New Roman"/>
          <w:sz w:val="24"/>
          <w:szCs w:val="24"/>
          <w:lang w:val="sq-AL"/>
        </w:rPr>
        <w:t>Kompesimi i viktimës së trafikimit të qënieve njerëzore, të abuzimit seksual, të dhunës me bazë gjinore adresohen edhe në direktiva të tjera.</w:t>
      </w:r>
      <w:r w:rsidRPr="00BE37A2">
        <w:rPr>
          <w:rFonts w:ascii="Times New Roman" w:eastAsia="MS Mincho" w:hAnsi="Times New Roman" w:cs="Times New Roman"/>
          <w:sz w:val="24"/>
          <w:szCs w:val="24"/>
          <w:vertAlign w:val="superscript"/>
        </w:rPr>
        <w:footnoteReference w:id="83"/>
      </w:r>
    </w:p>
    <w:p w14:paraId="479FA661" w14:textId="04FE5EAF" w:rsidR="00B056F3" w:rsidRDefault="00BE37A2" w:rsidP="00BE37A2">
      <w:pPr>
        <w:spacing w:line="276" w:lineRule="auto"/>
        <w:jc w:val="both"/>
        <w:rPr>
          <w:rFonts w:ascii="Times New Roman" w:eastAsia="MS Mincho" w:hAnsi="Times New Roman" w:cs="Times New Roman"/>
          <w:bCs/>
          <w:sz w:val="24"/>
          <w:szCs w:val="24"/>
          <w:lang w:val="sq-AL"/>
        </w:rPr>
      </w:pPr>
      <w:r w:rsidRPr="00BE37A2">
        <w:rPr>
          <w:rFonts w:ascii="Times New Roman" w:eastAsia="MS Mincho" w:hAnsi="Times New Roman" w:cs="Times New Roman"/>
          <w:bCs/>
          <w:sz w:val="24"/>
          <w:szCs w:val="24"/>
          <w:lang w:val="sq-AL"/>
        </w:rPr>
        <w:t>Viktimat e krimit kanë të drejtë të kërkojnë shpërblimin e dëmit (neni 58 dhe 1, gërma (g). KPP përcakton kushtet dhe kriteret për shërmblimin e dëmit mes padisë</w:t>
      </w:r>
      <w:r w:rsidR="00796131">
        <w:rPr>
          <w:rFonts w:ascii="Times New Roman" w:eastAsia="MS Mincho" w:hAnsi="Times New Roman" w:cs="Times New Roman"/>
          <w:bCs/>
          <w:sz w:val="24"/>
          <w:szCs w:val="24"/>
          <w:lang w:val="sq-AL"/>
        </w:rPr>
        <w:t xml:space="preserve"> civile në procesin penal. KC </w:t>
      </w:r>
      <w:r w:rsidRPr="00BE37A2">
        <w:rPr>
          <w:rFonts w:ascii="Times New Roman" w:eastAsia="MS Mincho" w:hAnsi="Times New Roman" w:cs="Times New Roman"/>
          <w:bCs/>
          <w:sz w:val="24"/>
          <w:szCs w:val="24"/>
          <w:lang w:val="sq-AL"/>
        </w:rPr>
        <w:t xml:space="preserve">parashikohen skemat e dëmshpërblimit, mënyrat dhe kriteret e caktimit të përgjegjësisë civile dhe dëmit jo fizik, në rastet kur viktima kërkon dëmshpërblim material dhe moral </w:t>
      </w:r>
      <w:r w:rsidR="006370E3">
        <w:rPr>
          <w:rFonts w:ascii="Times New Roman" w:eastAsia="MS Mincho" w:hAnsi="Times New Roman" w:cs="Times New Roman"/>
          <w:bCs/>
          <w:sz w:val="24"/>
          <w:szCs w:val="24"/>
          <w:lang w:val="sq-AL"/>
        </w:rPr>
        <w:t>me anë të procesit civil</w:t>
      </w:r>
      <w:r w:rsidRPr="00BE37A2">
        <w:rPr>
          <w:rFonts w:ascii="Times New Roman" w:eastAsia="MS Mincho" w:hAnsi="Times New Roman" w:cs="Times New Roman"/>
          <w:bCs/>
          <w:sz w:val="24"/>
          <w:szCs w:val="24"/>
          <w:vertAlign w:val="superscript"/>
          <w:lang w:val="sq-AL"/>
        </w:rPr>
        <w:footnoteReference w:id="84"/>
      </w:r>
      <w:r w:rsidR="006370E3">
        <w:rPr>
          <w:rFonts w:ascii="Times New Roman" w:eastAsia="MS Mincho" w:hAnsi="Times New Roman" w:cs="Times New Roman"/>
          <w:bCs/>
          <w:sz w:val="24"/>
          <w:szCs w:val="24"/>
          <w:lang w:val="sq-AL"/>
        </w:rPr>
        <w:t>.</w:t>
      </w:r>
    </w:p>
    <w:p w14:paraId="2C33626D" w14:textId="6E943AC6" w:rsidR="00BE37A2" w:rsidRPr="00BE37A2" w:rsidRDefault="00BE37A2" w:rsidP="00BE37A2">
      <w:pPr>
        <w:spacing w:line="276" w:lineRule="auto"/>
        <w:jc w:val="both"/>
        <w:rPr>
          <w:rFonts w:ascii="Times New Roman" w:eastAsia="MS Mincho" w:hAnsi="Times New Roman" w:cs="Times New Roman"/>
          <w:bCs/>
          <w:sz w:val="24"/>
          <w:szCs w:val="24"/>
          <w:lang w:val="sq-AL"/>
        </w:rPr>
      </w:pPr>
      <w:r w:rsidRPr="00BE37A2">
        <w:rPr>
          <w:rFonts w:ascii="Times New Roman" w:eastAsia="MS Mincho" w:hAnsi="Times New Roman" w:cs="Times New Roman"/>
          <w:bCs/>
          <w:sz w:val="24"/>
          <w:szCs w:val="24"/>
          <w:lang w:val="sq-AL"/>
        </w:rPr>
        <w:t>Shqipëria ka ratifikuar Konventën Evropiane për Kompensimin e Viktimave të Krimeve të Dhunshme në vitin 2004.</w:t>
      </w:r>
      <w:r w:rsidRPr="00BE37A2">
        <w:rPr>
          <w:rFonts w:ascii="Times New Roman" w:eastAsia="MS Mincho" w:hAnsi="Times New Roman" w:cs="Times New Roman"/>
          <w:bCs/>
          <w:sz w:val="24"/>
          <w:szCs w:val="24"/>
          <w:vertAlign w:val="superscript"/>
          <w:lang w:val="sq-AL"/>
        </w:rPr>
        <w:footnoteReference w:id="85"/>
      </w:r>
      <w:r w:rsidRPr="00BE37A2">
        <w:rPr>
          <w:rFonts w:ascii="Times New Roman" w:eastAsia="MS Mincho" w:hAnsi="Times New Roman" w:cs="Times New Roman"/>
          <w:bCs/>
          <w:sz w:val="24"/>
          <w:szCs w:val="24"/>
          <w:lang w:val="sq-AL"/>
        </w:rPr>
        <w:t xml:space="preserve"> Ajo parashikon detyrimin për të drejtat e kompensimit nga fondet publike në lidhje me krimet e kryera në territorin e anëtarit ratifikues. Ministria e Drejtësisë është përcaktuar si autoriteti qëndror për zbatimin e konventës. Republika e Shqipërisë ka bërë një rezervë ligjore në lidhje me rrethin e personave të varur nga viktima.</w:t>
      </w:r>
      <w:r w:rsidRPr="00BE37A2">
        <w:rPr>
          <w:rFonts w:ascii="Times New Roman" w:eastAsia="MS Mincho" w:hAnsi="Times New Roman" w:cs="Times New Roman"/>
          <w:bCs/>
          <w:sz w:val="24"/>
          <w:szCs w:val="24"/>
          <w:vertAlign w:val="superscript"/>
          <w:lang w:val="sq-AL"/>
        </w:rPr>
        <w:footnoteReference w:id="86"/>
      </w:r>
      <w:r w:rsidRPr="00BE37A2">
        <w:rPr>
          <w:rFonts w:ascii="Times New Roman" w:eastAsia="MS Mincho" w:hAnsi="Times New Roman" w:cs="Times New Roman"/>
          <w:bCs/>
          <w:sz w:val="24"/>
          <w:szCs w:val="24"/>
          <w:lang w:val="sq-AL"/>
        </w:rPr>
        <w:t xml:space="preserve"> Direktiva 2004/80/EC, për kompesimin e viktimave të krimeve adreson kompesimin e viktimave të krimeve të dhunshme të kryer me qëllim. Deri më sot, nuk është miratuar një ligj i posaçëm për të mundësuar zbatimin e Konventës.</w:t>
      </w:r>
    </w:p>
    <w:p w14:paraId="4A53C6AA" w14:textId="77777777" w:rsidR="00BE37A2" w:rsidRPr="00BE37A2" w:rsidRDefault="00BE37A2" w:rsidP="00BE37A2">
      <w:pPr>
        <w:spacing w:after="0" w:line="276" w:lineRule="auto"/>
        <w:jc w:val="both"/>
        <w:rPr>
          <w:rFonts w:ascii="Times New Roman" w:eastAsia="MS Mincho" w:hAnsi="Times New Roman" w:cs="Times New Roman"/>
          <w:sz w:val="24"/>
          <w:szCs w:val="24"/>
          <w:lang w:val="sq-AL"/>
        </w:rPr>
      </w:pPr>
      <w:r w:rsidRPr="00BE37A2">
        <w:rPr>
          <w:rFonts w:ascii="Times New Roman" w:eastAsia="MS Mincho" w:hAnsi="Times New Roman" w:cs="Times New Roman"/>
          <w:bCs/>
          <w:sz w:val="24"/>
          <w:szCs w:val="24"/>
          <w:lang w:val="sq-AL"/>
        </w:rPr>
        <w:t xml:space="preserve">Ka një skemë shtetërore për kompesimin e viktimave </w:t>
      </w:r>
      <w:r w:rsidRPr="00BE37A2">
        <w:rPr>
          <w:rFonts w:ascii="Times New Roman" w:eastAsia="MS Mincho" w:hAnsi="Times New Roman" w:cs="Times New Roman"/>
          <w:sz w:val="24"/>
          <w:szCs w:val="24"/>
          <w:lang w:val="sq-AL"/>
        </w:rPr>
        <w:t xml:space="preserve">të krimit të organizuar dhe të trafikimit. </w:t>
      </w:r>
      <w:r w:rsidRPr="00BE37A2">
        <w:rPr>
          <w:rFonts w:ascii="Times New Roman" w:eastAsia="MS Mincho" w:hAnsi="Times New Roman" w:cs="Times New Roman"/>
          <w:bCs/>
          <w:sz w:val="24"/>
          <w:szCs w:val="24"/>
          <w:lang w:val="sq-AL"/>
        </w:rPr>
        <w:t>Ligji për parandalimin dhe goditjen e krimit të organizuar, trafikimit, korrupsionit dhe krimeve të tjera me masa parandaluese”, i ndryshuar</w:t>
      </w:r>
      <w:r w:rsidRPr="00BE37A2">
        <w:rPr>
          <w:rFonts w:ascii="Times New Roman" w:eastAsia="MS Mincho" w:hAnsi="Times New Roman" w:cs="Times New Roman"/>
          <w:bCs/>
          <w:sz w:val="24"/>
          <w:szCs w:val="24"/>
          <w:vertAlign w:val="superscript"/>
          <w:lang w:val="sq-AL"/>
        </w:rPr>
        <w:t xml:space="preserve"> </w:t>
      </w:r>
      <w:r w:rsidRPr="00BE37A2">
        <w:rPr>
          <w:rFonts w:ascii="Times New Roman" w:eastAsia="MS Mincho" w:hAnsi="Times New Roman" w:cs="Times New Roman"/>
          <w:bCs/>
          <w:sz w:val="24"/>
          <w:szCs w:val="24"/>
          <w:vertAlign w:val="superscript"/>
          <w:lang w:val="sq-AL"/>
        </w:rPr>
        <w:footnoteReference w:id="87"/>
      </w:r>
      <w:r w:rsidRPr="00BE37A2">
        <w:rPr>
          <w:rFonts w:ascii="Times New Roman" w:eastAsia="MS Mincho" w:hAnsi="Times New Roman" w:cs="Times New Roman"/>
          <w:bCs/>
          <w:sz w:val="24"/>
          <w:szCs w:val="24"/>
          <w:lang w:val="sq-AL"/>
        </w:rPr>
        <w:t xml:space="preserve"> parashikon krijimin e një fondi </w:t>
      </w:r>
      <w:r w:rsidRPr="00BE37A2">
        <w:rPr>
          <w:rFonts w:ascii="Times New Roman" w:eastAsia="MS Mincho" w:hAnsi="Times New Roman" w:cs="Times New Roman"/>
          <w:sz w:val="24"/>
          <w:szCs w:val="24"/>
          <w:lang w:val="sq-AL"/>
        </w:rPr>
        <w:t xml:space="preserve">të posaçëm </w:t>
      </w:r>
      <w:r w:rsidRPr="00BE37A2">
        <w:rPr>
          <w:rFonts w:ascii="Times New Roman" w:eastAsia="MS Mincho" w:hAnsi="Times New Roman" w:cs="Times New Roman"/>
          <w:bCs/>
          <w:sz w:val="24"/>
          <w:szCs w:val="24"/>
          <w:lang w:val="sq-AL"/>
        </w:rPr>
        <w:t xml:space="preserve">një pjesë e të cilit përdoret për dëmshpërblimin e viktimave </w:t>
      </w:r>
      <w:r w:rsidRPr="00BE37A2">
        <w:rPr>
          <w:rFonts w:ascii="Times New Roman" w:eastAsia="MS Mincho" w:hAnsi="Times New Roman" w:cs="Times New Roman"/>
          <w:sz w:val="24"/>
          <w:szCs w:val="24"/>
          <w:lang w:val="sq-AL"/>
        </w:rPr>
        <w:t xml:space="preserve">të krimit të organizuar dhe të trafikimit në masën e përcaktuar me vendim gjyqësor, për t’i ndihmuar dhe për nxitjen e programeve sociale për to, për mbështetjen e organizatave jofitimprurëse, që kanë për objekt të veprimtarisë së tyre rehabilitimin social, kulturor e shëndetësor të shtresave në nevojë, veçanërisht atyre të prekura ose të rrezikuara </w:t>
      </w:r>
      <w:r w:rsidRPr="00BE37A2">
        <w:rPr>
          <w:rFonts w:ascii="Times New Roman" w:eastAsia="MS Mincho" w:hAnsi="Times New Roman" w:cs="Times New Roman"/>
          <w:sz w:val="24"/>
          <w:szCs w:val="24"/>
          <w:lang w:val="sq-AL"/>
        </w:rPr>
        <w:lastRenderedPageBreak/>
        <w:t>nga krimi, përfshirë qendrat e asistencës e të rehabilitimit të viktimave të trafikut të qenieve njerëzore.</w:t>
      </w:r>
    </w:p>
    <w:p w14:paraId="0AF94426" w14:textId="77777777" w:rsidR="00BE37A2" w:rsidRPr="00BE37A2" w:rsidRDefault="00BE37A2" w:rsidP="00BE37A2">
      <w:pPr>
        <w:spacing w:after="0" w:line="276" w:lineRule="auto"/>
        <w:jc w:val="both"/>
        <w:rPr>
          <w:rFonts w:ascii="Times New Roman" w:eastAsia="MS Mincho" w:hAnsi="Times New Roman" w:cs="Times New Roman"/>
          <w:sz w:val="24"/>
          <w:szCs w:val="24"/>
          <w:lang w:val="sq-AL"/>
        </w:rPr>
      </w:pPr>
    </w:p>
    <w:p w14:paraId="17B817DC" w14:textId="3CD87BA5" w:rsidR="00BE37A2" w:rsidRPr="00BE37A2" w:rsidRDefault="00BE37A2" w:rsidP="00BE37A2">
      <w:pPr>
        <w:spacing w:line="276" w:lineRule="auto"/>
        <w:jc w:val="both"/>
        <w:rPr>
          <w:rFonts w:ascii="Times New Roman" w:eastAsia="MS Mincho" w:hAnsi="Times New Roman" w:cs="Times New Roman"/>
          <w:sz w:val="24"/>
          <w:szCs w:val="24"/>
          <w:lang w:val="sq-AL"/>
        </w:rPr>
      </w:pPr>
      <w:r w:rsidRPr="00BE37A2">
        <w:rPr>
          <w:rFonts w:ascii="Times New Roman" w:eastAsia="MS Mincho" w:hAnsi="Times New Roman" w:cs="Times New Roman"/>
          <w:sz w:val="24"/>
          <w:szCs w:val="24"/>
          <w:lang w:val="sq-AL"/>
        </w:rPr>
        <w:t>Të dhënat zyrtare në lidhje me buxhetit e kaluar në fondin e posacëm, fondet e shpërndara OJF-ve për mbështetjen e shërbimeve për viktimat janë të publikuara, por nuk ka të dhëna për fondet e përdo</w:t>
      </w:r>
      <w:r w:rsidR="006370E3">
        <w:rPr>
          <w:rFonts w:ascii="Times New Roman" w:eastAsia="MS Mincho" w:hAnsi="Times New Roman" w:cs="Times New Roman"/>
          <w:sz w:val="24"/>
          <w:szCs w:val="24"/>
          <w:lang w:val="sq-AL"/>
        </w:rPr>
        <w:t>rura për kompesimin e viktimave</w:t>
      </w:r>
      <w:r w:rsidRPr="00BE37A2">
        <w:rPr>
          <w:rFonts w:ascii="Times New Roman" w:eastAsia="MS Mincho" w:hAnsi="Times New Roman" w:cs="Times New Roman"/>
          <w:sz w:val="24"/>
          <w:szCs w:val="24"/>
          <w:vertAlign w:val="superscript"/>
          <w:lang w:val="sq-AL"/>
        </w:rPr>
        <w:footnoteReference w:id="88"/>
      </w:r>
      <w:r w:rsidR="006370E3">
        <w:rPr>
          <w:rFonts w:ascii="Times New Roman" w:eastAsia="MS Mincho" w:hAnsi="Times New Roman" w:cs="Times New Roman"/>
          <w:sz w:val="24"/>
          <w:szCs w:val="24"/>
          <w:lang w:val="sq-AL"/>
        </w:rPr>
        <w:t>.</w:t>
      </w:r>
      <w:r w:rsidRPr="00BE37A2">
        <w:rPr>
          <w:rFonts w:ascii="Times New Roman" w:eastAsia="MS Mincho" w:hAnsi="Times New Roman" w:cs="Times New Roman"/>
          <w:sz w:val="24"/>
          <w:szCs w:val="24"/>
          <w:lang w:val="sq-AL"/>
        </w:rPr>
        <w:t xml:space="preserve"> Mungesa e të dhënave mund të jetë e lidhur me mungesën e vendimeve gjyqësore për kompesimin e viktimës. </w:t>
      </w:r>
      <w:r w:rsidRPr="00BE37A2">
        <w:rPr>
          <w:rFonts w:ascii="Times New Roman" w:eastAsia="MS Mincho" w:hAnsi="Times New Roman" w:cs="Times New Roman"/>
          <w:bCs/>
          <w:sz w:val="24"/>
          <w:szCs w:val="24"/>
          <w:lang w:val="sq-AL"/>
        </w:rPr>
        <w:t>Nga kërkimet e kryera nuk u arrit të mblidhen të dhëna për numrin e kërkesave të viktimave për shpërblimin e dëmit nga autori gjatë procesit penal ose procesit civil, nëse ekspertët janë përfshirë për përcaktimin e dëmit fizik, moral material të shkaktuar viktimës. Formularë të veçantë janë hartuar për përcaktimin e masës së dëmit. Sipas raportit të GRETA-s dy vendime kompesimi të viktimë</w:t>
      </w:r>
      <w:r w:rsidR="006370E3">
        <w:rPr>
          <w:rFonts w:ascii="Times New Roman" w:eastAsia="MS Mincho" w:hAnsi="Times New Roman" w:cs="Times New Roman"/>
          <w:bCs/>
          <w:sz w:val="24"/>
          <w:szCs w:val="24"/>
          <w:lang w:val="sq-AL"/>
        </w:rPr>
        <w:t>s së trafikimit janë evidentuar</w:t>
      </w:r>
      <w:r w:rsidRPr="00BE37A2">
        <w:rPr>
          <w:rFonts w:ascii="Times New Roman" w:eastAsia="MS Mincho" w:hAnsi="Times New Roman" w:cs="Times New Roman"/>
          <w:bCs/>
          <w:sz w:val="24"/>
          <w:szCs w:val="24"/>
          <w:vertAlign w:val="superscript"/>
          <w:lang w:val="sq-AL"/>
        </w:rPr>
        <w:footnoteReference w:id="89"/>
      </w:r>
      <w:r w:rsidR="006370E3">
        <w:rPr>
          <w:rFonts w:ascii="Times New Roman" w:eastAsia="MS Mincho" w:hAnsi="Times New Roman" w:cs="Times New Roman"/>
          <w:bCs/>
          <w:sz w:val="24"/>
          <w:szCs w:val="24"/>
          <w:lang w:val="sq-AL"/>
        </w:rPr>
        <w:t>.</w:t>
      </w:r>
      <w:r w:rsidRPr="00BE37A2">
        <w:rPr>
          <w:rFonts w:ascii="Times New Roman" w:eastAsia="MS Mincho" w:hAnsi="Times New Roman" w:cs="Times New Roman"/>
          <w:sz w:val="24"/>
          <w:szCs w:val="24"/>
          <w:lang w:val="sq-AL"/>
        </w:rPr>
        <w:t xml:space="preserve"> </w:t>
      </w:r>
    </w:p>
    <w:p w14:paraId="0C78134A" w14:textId="77777777" w:rsidR="00BE37A2" w:rsidRPr="00BE37A2" w:rsidRDefault="00BE37A2" w:rsidP="00BE37A2">
      <w:pPr>
        <w:spacing w:after="0" w:line="276" w:lineRule="auto"/>
        <w:jc w:val="both"/>
        <w:rPr>
          <w:rFonts w:ascii="Times New Roman" w:eastAsia="MS Mincho" w:hAnsi="Times New Roman" w:cs="Times New Roman"/>
          <w:sz w:val="24"/>
          <w:szCs w:val="24"/>
          <w:lang w:val="sq-AL"/>
        </w:rPr>
      </w:pPr>
      <w:r w:rsidRPr="00BE37A2">
        <w:rPr>
          <w:rFonts w:ascii="Times New Roman" w:eastAsia="MS Mincho" w:hAnsi="Times New Roman" w:cs="Times New Roman"/>
          <w:bCs/>
          <w:sz w:val="24"/>
          <w:szCs w:val="24"/>
          <w:lang w:val="sq-AL"/>
        </w:rPr>
        <w:t>GRETA vë në pah një sërë problemesh që konstatohen në shqyrtimin e kërkesave të viktimave për kompesim në procesin penal ose civil</w:t>
      </w:r>
      <w:r w:rsidRPr="00BE37A2">
        <w:rPr>
          <w:rFonts w:ascii="Times New Roman" w:eastAsia="MS Mincho" w:hAnsi="Times New Roman" w:cs="Times New Roman"/>
          <w:bCs/>
          <w:sz w:val="24"/>
          <w:szCs w:val="24"/>
          <w:vertAlign w:val="superscript"/>
          <w:lang w:val="sq-AL"/>
        </w:rPr>
        <w:footnoteReference w:id="90"/>
      </w:r>
      <w:r w:rsidRPr="00BE37A2">
        <w:rPr>
          <w:rFonts w:ascii="Times New Roman" w:eastAsia="MS Mincho" w:hAnsi="Times New Roman" w:cs="Times New Roman"/>
          <w:bCs/>
          <w:sz w:val="24"/>
          <w:szCs w:val="24"/>
          <w:lang w:val="sq-AL"/>
        </w:rPr>
        <w:t xml:space="preserve"> si mospërcaktimi i plotë i dëmit të shkaktuar, procedura gjyqësore të gjata, kosto të larta në rastin e kërkesës për kompensim në një procedurë civile, koha e gjatë, pengesa për ekzekutimin e urdhrit të kompensimit pasi autori nuk ka mjete të mjaftueshme ose zbatimi i gjerë i sekuestrimit dhe konfiskimit të pasurive të krimit.</w:t>
      </w:r>
    </w:p>
    <w:p w14:paraId="7588B27B" w14:textId="77777777" w:rsidR="00BE37A2" w:rsidRPr="00BE37A2" w:rsidRDefault="00BE37A2" w:rsidP="00BE37A2">
      <w:pPr>
        <w:spacing w:line="276" w:lineRule="auto"/>
        <w:jc w:val="both"/>
        <w:rPr>
          <w:rFonts w:ascii="Times New Roman" w:eastAsia="MS Mincho" w:hAnsi="Times New Roman" w:cs="Times New Roman"/>
          <w:bCs/>
          <w:sz w:val="24"/>
          <w:szCs w:val="24"/>
          <w:lang w:val="sq-AL"/>
        </w:rPr>
      </w:pPr>
      <w:r w:rsidRPr="00BE37A2">
        <w:rPr>
          <w:rFonts w:ascii="Times New Roman" w:eastAsia="MS Mincho" w:hAnsi="Times New Roman" w:cs="Times New Roman"/>
          <w:bCs/>
          <w:sz w:val="24"/>
          <w:szCs w:val="24"/>
          <w:lang w:val="sq-AL"/>
        </w:rPr>
        <w:t>Përveç skemës së kompesimit të viktimave të krimit të organizuar dhe të trafikimit, nuk ka një skemë shtetërore për kompesimin e viktimave të krimeve të tjera të dhunshme nga shteti.</w:t>
      </w:r>
    </w:p>
    <w:p w14:paraId="18340628" w14:textId="77777777" w:rsidR="00BE37A2" w:rsidRPr="00BE37A2" w:rsidRDefault="00BE37A2" w:rsidP="00BE37A2">
      <w:pPr>
        <w:spacing w:line="276" w:lineRule="auto"/>
        <w:jc w:val="both"/>
        <w:rPr>
          <w:rFonts w:ascii="Times New Roman" w:eastAsia="MS Mincho" w:hAnsi="Times New Roman" w:cs="Times New Roman"/>
          <w:bCs/>
          <w:sz w:val="24"/>
          <w:szCs w:val="24"/>
          <w:lang w:val="sq-AL"/>
        </w:rPr>
      </w:pPr>
      <w:r w:rsidRPr="00BE37A2">
        <w:rPr>
          <w:rFonts w:ascii="Times New Roman" w:eastAsia="MS Mincho" w:hAnsi="Times New Roman" w:cs="Times New Roman"/>
          <w:bCs/>
          <w:sz w:val="24"/>
          <w:szCs w:val="24"/>
          <w:lang w:val="sq-AL"/>
        </w:rPr>
        <w:t>Me qëllim respektimin e të drejtës së viktimës për kompesim nga shteti është i nevojshëm miratimi i një ligji të posacëm që të përcaktojë skemën e kompesimit të viktimave të krimeve të dhunshme. Së pari është e nevojshme të përcaktohen krimet e dhunshme me qëllim që të orientohen profesionistët në zbatimit e së drejtës për kompesimin e viktimave. Ligji duhet të përcaktojë subjektet përfituese, kategoritë e dëmeve që mund të kompesohen, procedurat e kompesimit të shtetasve të huaj viktima të krimeve të dhunshme të kryera në territorin e Republikës Shqipërisë, rastet e pakësimit ose refuzimit të kompesimit, procedurat e informimit të viktimës dhe bashkëpunimi ndërkombëtar në kuadër të lidhjes së ndërsjellë.</w:t>
      </w:r>
    </w:p>
    <w:p w14:paraId="1EDCEE8C" w14:textId="4E449024" w:rsidR="00BE37A2" w:rsidRPr="00BE37A2" w:rsidRDefault="00BE37A2" w:rsidP="00BE37A2">
      <w:pPr>
        <w:spacing w:line="276" w:lineRule="auto"/>
        <w:jc w:val="both"/>
        <w:rPr>
          <w:rFonts w:ascii="Times New Roman" w:eastAsia="MS Mincho" w:hAnsi="Times New Roman" w:cs="Times New Roman"/>
          <w:sz w:val="24"/>
          <w:szCs w:val="24"/>
          <w:lang w:val="sq-AL"/>
        </w:rPr>
      </w:pPr>
      <w:r w:rsidRPr="00BE37A2">
        <w:rPr>
          <w:rFonts w:ascii="Times New Roman" w:eastAsia="MS Mincho" w:hAnsi="Times New Roman" w:cs="Times New Roman"/>
          <w:sz w:val="24"/>
          <w:szCs w:val="24"/>
          <w:lang w:val="sq-AL"/>
        </w:rPr>
        <w:t xml:space="preserve">Megjithatë përmirësimet e konstatuara, theksohet nevoja për rritje të kapaciteteve të profesionistëve. Rekomandimet e institucioneve monitorues vendas dhe ndërkombëtarë janë mbajtuar në </w:t>
      </w:r>
      <w:r w:rsidR="006370E3">
        <w:rPr>
          <w:rFonts w:ascii="Times New Roman" w:eastAsia="MS Mincho" w:hAnsi="Times New Roman" w:cs="Times New Roman"/>
          <w:sz w:val="24"/>
          <w:szCs w:val="24"/>
          <w:lang w:val="sq-AL"/>
        </w:rPr>
        <w:t>konsideratë në hartimin e SNMVK</w:t>
      </w:r>
      <w:r w:rsidRPr="00BE37A2">
        <w:rPr>
          <w:rFonts w:ascii="Times New Roman" w:eastAsia="MS Mincho" w:hAnsi="Times New Roman" w:cs="Times New Roman"/>
          <w:sz w:val="24"/>
          <w:szCs w:val="24"/>
          <w:vertAlign w:val="superscript"/>
          <w:lang w:val="sq-AL"/>
        </w:rPr>
        <w:t xml:space="preserve"> </w:t>
      </w:r>
      <w:r w:rsidRPr="00BE37A2">
        <w:rPr>
          <w:rFonts w:ascii="Times New Roman" w:eastAsia="MS Mincho" w:hAnsi="Times New Roman" w:cs="Times New Roman"/>
          <w:sz w:val="24"/>
          <w:szCs w:val="24"/>
          <w:vertAlign w:val="superscript"/>
          <w:lang w:val="sq-AL"/>
        </w:rPr>
        <w:footnoteReference w:id="91"/>
      </w:r>
      <w:r w:rsidR="006370E3">
        <w:rPr>
          <w:rFonts w:ascii="Times New Roman" w:eastAsia="MS Mincho" w:hAnsi="Times New Roman" w:cs="Times New Roman"/>
          <w:sz w:val="24"/>
          <w:szCs w:val="24"/>
          <w:vertAlign w:val="superscript"/>
          <w:lang w:val="sq-AL"/>
        </w:rPr>
        <w:t>.</w:t>
      </w:r>
    </w:p>
    <w:p w14:paraId="7D99C2C9" w14:textId="77777777" w:rsidR="006370E3" w:rsidRPr="00BE37A2" w:rsidRDefault="006370E3" w:rsidP="006370E3">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rPr>
      </w:pPr>
      <w:r w:rsidRPr="00BE37A2">
        <w:rPr>
          <w:rFonts w:ascii="Times New Roman" w:eastAsia="Times New Roman" w:hAnsi="Times New Roman" w:cs="Times New Roman"/>
          <w:color w:val="000000"/>
          <w:sz w:val="24"/>
          <w:szCs w:val="24"/>
          <w:bdr w:val="none" w:sz="0" w:space="0" w:color="auto" w:frame="1"/>
        </w:rPr>
        <w:t>Bazuar në gjetjet si më sipër të Raportit të Analizës, janë dhënë disa rekomandime, si më poshtë, të cilat janë adresuar në masa të caktuara, në Strategji:</w:t>
      </w:r>
    </w:p>
    <w:p w14:paraId="5F7C273B" w14:textId="77777777" w:rsidR="00BE37A2" w:rsidRPr="006370E3" w:rsidRDefault="00BE37A2" w:rsidP="00BE37A2">
      <w:pPr>
        <w:numPr>
          <w:ilvl w:val="0"/>
          <w:numId w:val="32"/>
        </w:numPr>
        <w:spacing w:after="0" w:line="276" w:lineRule="auto"/>
        <w:contextualSpacing/>
        <w:jc w:val="both"/>
        <w:rPr>
          <w:rFonts w:ascii="Times New Roman" w:eastAsia="MS Mincho" w:hAnsi="Times New Roman" w:cs="Times New Roman"/>
          <w:sz w:val="24"/>
          <w:szCs w:val="24"/>
          <w:lang w:val="sq-AL"/>
        </w:rPr>
      </w:pPr>
      <w:r w:rsidRPr="006370E3">
        <w:rPr>
          <w:rFonts w:ascii="Times New Roman" w:eastAsia="MS Mincho" w:hAnsi="Times New Roman" w:cs="Times New Roman"/>
          <w:sz w:val="24"/>
          <w:szCs w:val="24"/>
          <w:lang w:val="sq-AL"/>
        </w:rPr>
        <w:lastRenderedPageBreak/>
        <w:t>Vlerësimi i legjislacionit dhe praktikës së kompesimit të viktimës nga autori dhe shteti. Bazuar në gjetjet e vlerësimit, hartimi dhe miratimi i përmirësimeve ligjore në KPP me qëllim përafrimin e legjislacionit me direktivën 2004/80/EC;</w:t>
      </w:r>
    </w:p>
    <w:p w14:paraId="38F9F2FA" w14:textId="77777777" w:rsidR="00BE37A2" w:rsidRPr="006370E3" w:rsidRDefault="00BE37A2" w:rsidP="00BE37A2">
      <w:pPr>
        <w:numPr>
          <w:ilvl w:val="0"/>
          <w:numId w:val="32"/>
        </w:numPr>
        <w:spacing w:after="0" w:line="276" w:lineRule="auto"/>
        <w:contextualSpacing/>
        <w:jc w:val="both"/>
        <w:rPr>
          <w:rFonts w:ascii="Times New Roman" w:eastAsia="MS Mincho" w:hAnsi="Times New Roman" w:cs="Times New Roman"/>
          <w:sz w:val="24"/>
          <w:szCs w:val="24"/>
          <w:lang w:val="sq-AL"/>
        </w:rPr>
      </w:pPr>
      <w:r w:rsidRPr="006370E3">
        <w:rPr>
          <w:rFonts w:ascii="Times New Roman" w:eastAsia="MS Mincho" w:hAnsi="Times New Roman" w:cs="Times New Roman"/>
          <w:sz w:val="24"/>
          <w:szCs w:val="24"/>
          <w:lang w:val="sq-AL"/>
        </w:rPr>
        <w:t>Përcaktimi i veprave penale të dhunshme sipas legjislacionit Shqiptar dhe subjektet që do të përfitojnë kompesim nga shteti;</w:t>
      </w:r>
    </w:p>
    <w:p w14:paraId="67EB33EA" w14:textId="77777777" w:rsidR="00BE37A2" w:rsidRPr="006370E3" w:rsidRDefault="00BE37A2" w:rsidP="00BE37A2">
      <w:pPr>
        <w:numPr>
          <w:ilvl w:val="0"/>
          <w:numId w:val="32"/>
        </w:numPr>
        <w:spacing w:after="0" w:line="276" w:lineRule="auto"/>
        <w:contextualSpacing/>
        <w:jc w:val="both"/>
        <w:rPr>
          <w:rFonts w:ascii="Times New Roman" w:eastAsia="MS Mincho" w:hAnsi="Times New Roman" w:cs="Times New Roman"/>
          <w:sz w:val="24"/>
          <w:szCs w:val="24"/>
          <w:lang w:val="sq-AL"/>
        </w:rPr>
      </w:pPr>
      <w:r w:rsidRPr="006370E3">
        <w:rPr>
          <w:rFonts w:ascii="Times New Roman" w:eastAsia="MS Mincho" w:hAnsi="Times New Roman" w:cs="Times New Roman"/>
          <w:sz w:val="24"/>
          <w:szCs w:val="24"/>
          <w:lang w:val="sq-AL"/>
        </w:rPr>
        <w:t>Vlerësimi i modeleve të skemës së kompesimit të viktimave të vendeve anëtare të BE-së. Bazuar në shkembimin e përvojave dhe në ekspertizën ndërkombëtare në fushë, diskutimi i modeleve më të përshtatshme për Shqipërinë, bazuar edhe në standardet e përcaktuara në direktivën 2004/80/EC;</w:t>
      </w:r>
    </w:p>
    <w:p w14:paraId="453382B5" w14:textId="77777777" w:rsidR="00BE37A2" w:rsidRPr="006370E3" w:rsidRDefault="00BE37A2" w:rsidP="00BE37A2">
      <w:pPr>
        <w:numPr>
          <w:ilvl w:val="0"/>
          <w:numId w:val="32"/>
        </w:numPr>
        <w:spacing w:after="0" w:line="276" w:lineRule="auto"/>
        <w:contextualSpacing/>
        <w:jc w:val="both"/>
        <w:rPr>
          <w:rFonts w:ascii="Times New Roman" w:eastAsia="MS Mincho" w:hAnsi="Times New Roman" w:cs="Times New Roman"/>
          <w:sz w:val="24"/>
          <w:szCs w:val="24"/>
          <w:lang w:val="sq-AL"/>
        </w:rPr>
      </w:pPr>
      <w:r w:rsidRPr="006370E3">
        <w:rPr>
          <w:rFonts w:ascii="Times New Roman" w:eastAsia="MS Mincho" w:hAnsi="Times New Roman" w:cs="Times New Roman"/>
          <w:sz w:val="24"/>
          <w:szCs w:val="24"/>
          <w:lang w:val="sq-AL"/>
        </w:rPr>
        <w:t>Përgatitja dhe miratimi i një plani të transpozicimit të direktivës për kompesimin e viktimave të krimeve të dhunshme;</w:t>
      </w:r>
    </w:p>
    <w:p w14:paraId="642A2667" w14:textId="77777777" w:rsidR="00BE37A2" w:rsidRPr="006370E3" w:rsidRDefault="00BE37A2" w:rsidP="00BE37A2">
      <w:pPr>
        <w:numPr>
          <w:ilvl w:val="0"/>
          <w:numId w:val="32"/>
        </w:numPr>
        <w:spacing w:after="0" w:line="276" w:lineRule="auto"/>
        <w:contextualSpacing/>
        <w:jc w:val="both"/>
        <w:rPr>
          <w:rFonts w:ascii="Times New Roman" w:eastAsia="MS Mincho" w:hAnsi="Times New Roman" w:cs="Times New Roman"/>
          <w:sz w:val="24"/>
          <w:szCs w:val="24"/>
          <w:lang w:val="sq-AL"/>
        </w:rPr>
      </w:pPr>
      <w:r w:rsidRPr="006370E3">
        <w:rPr>
          <w:rFonts w:ascii="Times New Roman" w:eastAsia="MS Mincho" w:hAnsi="Times New Roman" w:cs="Times New Roman"/>
          <w:sz w:val="24"/>
          <w:szCs w:val="24"/>
          <w:lang w:val="sq-AL"/>
        </w:rPr>
        <w:t>Miratimi i ligjit për kompesimin e viktimave nga shteti i cili duhet të përcaktojë kërkesat dhe kriteret e përcaktuara nga Direktiva dhe të përcaktojë skemën e kompesimit të viktimave të krimeve të dhunshme nga shteti;</w:t>
      </w:r>
    </w:p>
    <w:p w14:paraId="401036A7" w14:textId="77777777" w:rsidR="00BE37A2" w:rsidRPr="006370E3" w:rsidRDefault="00BE37A2" w:rsidP="00BE37A2">
      <w:pPr>
        <w:numPr>
          <w:ilvl w:val="0"/>
          <w:numId w:val="32"/>
        </w:numPr>
        <w:spacing w:after="0" w:line="276" w:lineRule="auto"/>
        <w:contextualSpacing/>
        <w:jc w:val="both"/>
        <w:rPr>
          <w:rFonts w:ascii="Times New Roman" w:eastAsia="MS Mincho" w:hAnsi="Times New Roman" w:cs="Times New Roman"/>
          <w:sz w:val="24"/>
          <w:szCs w:val="24"/>
          <w:lang w:val="sq-AL"/>
        </w:rPr>
      </w:pPr>
      <w:r w:rsidRPr="006370E3">
        <w:rPr>
          <w:rFonts w:ascii="Times New Roman" w:eastAsia="MS Mincho" w:hAnsi="Times New Roman" w:cs="Times New Roman"/>
          <w:sz w:val="24"/>
          <w:szCs w:val="24"/>
          <w:lang w:val="sq-AL"/>
        </w:rPr>
        <w:t>Studimi sistematik i praktikës gjyqësore në lidhje me kompesimin e viktimave të krimit të autorit dhe shtetit;</w:t>
      </w:r>
    </w:p>
    <w:p w14:paraId="490D7A76" w14:textId="77777777" w:rsidR="00BE37A2" w:rsidRPr="006370E3" w:rsidRDefault="00BE37A2" w:rsidP="00BE37A2">
      <w:pPr>
        <w:numPr>
          <w:ilvl w:val="0"/>
          <w:numId w:val="32"/>
        </w:numPr>
        <w:spacing w:after="0" w:line="276" w:lineRule="auto"/>
        <w:contextualSpacing/>
        <w:jc w:val="both"/>
        <w:rPr>
          <w:rFonts w:ascii="Times New Roman" w:eastAsia="MS Mincho" w:hAnsi="Times New Roman" w:cs="Times New Roman"/>
          <w:sz w:val="24"/>
          <w:szCs w:val="24"/>
          <w:lang w:val="sq-AL"/>
        </w:rPr>
      </w:pPr>
      <w:r w:rsidRPr="006370E3">
        <w:rPr>
          <w:rFonts w:ascii="Times New Roman" w:eastAsia="MS Mincho" w:hAnsi="Times New Roman" w:cs="Times New Roman"/>
          <w:sz w:val="24"/>
          <w:szCs w:val="24"/>
          <w:lang w:val="sq-AL"/>
        </w:rPr>
        <w:t>Rrirja e kapaciteteve të punonjësve të policisë, oficerëve të policisë gjyqësore, prokurorëve, ekspertëve për të siguruar mbledhjen e provave për dëmin që ka pësuar viktima, përfshirë përfitimin financiar nga shfrytëzimi i viktimës, si element i rëndësishëm për të mbështetur pretendimet e ardhshme për kompensim;</w:t>
      </w:r>
    </w:p>
    <w:p w14:paraId="251FD9E2" w14:textId="77777777" w:rsidR="00BE37A2" w:rsidRPr="006370E3" w:rsidRDefault="00BE37A2" w:rsidP="00BE37A2">
      <w:pPr>
        <w:numPr>
          <w:ilvl w:val="0"/>
          <w:numId w:val="32"/>
        </w:numPr>
        <w:spacing w:after="0" w:line="276" w:lineRule="auto"/>
        <w:contextualSpacing/>
        <w:jc w:val="both"/>
        <w:rPr>
          <w:rFonts w:ascii="Times New Roman" w:eastAsia="MS Mincho" w:hAnsi="Times New Roman" w:cs="Times New Roman"/>
          <w:sz w:val="24"/>
          <w:szCs w:val="24"/>
          <w:lang w:val="sq-AL"/>
        </w:rPr>
      </w:pPr>
      <w:r w:rsidRPr="006370E3">
        <w:rPr>
          <w:rFonts w:ascii="Times New Roman" w:eastAsia="MS Mincho" w:hAnsi="Times New Roman" w:cs="Times New Roman"/>
          <w:sz w:val="24"/>
          <w:szCs w:val="24"/>
          <w:lang w:val="sq-AL"/>
        </w:rPr>
        <w:t>Zbatimi me efektivitet i legjislacionit për ngrirjen dhe konfiskimin e pasurive dhe përdorimin e tyre për kompensimin e viktimave;</w:t>
      </w:r>
    </w:p>
    <w:p w14:paraId="51F684D9" w14:textId="77777777" w:rsidR="00BE37A2" w:rsidRPr="006370E3" w:rsidRDefault="00BE37A2" w:rsidP="00BE37A2">
      <w:pPr>
        <w:numPr>
          <w:ilvl w:val="0"/>
          <w:numId w:val="32"/>
        </w:numPr>
        <w:spacing w:after="0" w:line="276" w:lineRule="auto"/>
        <w:contextualSpacing/>
        <w:jc w:val="both"/>
        <w:rPr>
          <w:rFonts w:ascii="Times New Roman" w:eastAsia="MS Mincho" w:hAnsi="Times New Roman" w:cs="Times New Roman"/>
          <w:sz w:val="24"/>
          <w:szCs w:val="24"/>
          <w:lang w:val="sq-AL"/>
        </w:rPr>
      </w:pPr>
      <w:r w:rsidRPr="006370E3">
        <w:rPr>
          <w:rFonts w:ascii="Times New Roman" w:eastAsia="MS Mincho" w:hAnsi="Times New Roman" w:cs="Times New Roman"/>
          <w:sz w:val="24"/>
          <w:szCs w:val="24"/>
          <w:lang w:val="sq-AL"/>
        </w:rPr>
        <w:t>Ngritja e kapaciteteve të avokatëve për të mbështetur viktimat në kërkimin e kompensimit;</w:t>
      </w:r>
    </w:p>
    <w:p w14:paraId="79535930" w14:textId="77777777" w:rsidR="00BE37A2" w:rsidRPr="006370E3" w:rsidRDefault="00BE37A2" w:rsidP="00BE37A2">
      <w:pPr>
        <w:numPr>
          <w:ilvl w:val="0"/>
          <w:numId w:val="32"/>
        </w:numPr>
        <w:spacing w:after="0" w:line="276" w:lineRule="auto"/>
        <w:contextualSpacing/>
        <w:jc w:val="both"/>
        <w:rPr>
          <w:rFonts w:ascii="Times New Roman" w:eastAsia="MS Mincho" w:hAnsi="Times New Roman" w:cs="Times New Roman"/>
          <w:sz w:val="24"/>
          <w:szCs w:val="24"/>
          <w:lang w:val="sq-AL"/>
        </w:rPr>
      </w:pPr>
      <w:r w:rsidRPr="006370E3">
        <w:rPr>
          <w:rFonts w:ascii="Times New Roman" w:eastAsia="MS Mincho" w:hAnsi="Times New Roman" w:cs="Times New Roman"/>
          <w:sz w:val="24"/>
          <w:szCs w:val="24"/>
          <w:lang w:val="sq-AL"/>
        </w:rPr>
        <w:t>Inkurajimi i prokurorëve dhe gjyqtarëve që të përdorin të gjitha mundësitë ligji u ofron atyre të mbështesin kërkesat e viktimave për kompensim në procesin penal;</w:t>
      </w:r>
    </w:p>
    <w:p w14:paraId="0D9176E9" w14:textId="77777777" w:rsidR="00BE37A2" w:rsidRPr="006370E3" w:rsidRDefault="00BE37A2" w:rsidP="00BE37A2">
      <w:pPr>
        <w:numPr>
          <w:ilvl w:val="0"/>
          <w:numId w:val="32"/>
        </w:numPr>
        <w:spacing w:after="0" w:line="276" w:lineRule="auto"/>
        <w:contextualSpacing/>
        <w:jc w:val="both"/>
        <w:rPr>
          <w:rFonts w:ascii="Times New Roman" w:eastAsia="MS Mincho" w:hAnsi="Times New Roman" w:cs="Times New Roman"/>
          <w:sz w:val="24"/>
          <w:szCs w:val="24"/>
          <w:lang w:val="sq-AL"/>
        </w:rPr>
      </w:pPr>
      <w:r w:rsidRPr="006370E3">
        <w:rPr>
          <w:rFonts w:ascii="Times New Roman" w:eastAsia="MS Mincho" w:hAnsi="Times New Roman" w:cs="Times New Roman"/>
          <w:sz w:val="24"/>
          <w:szCs w:val="24"/>
          <w:lang w:val="sq-AL"/>
        </w:rPr>
        <w:t>Përdorimi i fondit të posaçëm të krijuar nga ligji për parandalimin dhe goditjen e krimit të organizuar, trafikimit, korrupsionit dhe krimeve të tjera me masa parandaluese për kompensimin e viktimave të krimit të organizuar dhe trafikimit;</w:t>
      </w:r>
    </w:p>
    <w:p w14:paraId="208B6E7C" w14:textId="77777777" w:rsidR="00BE37A2" w:rsidRPr="006370E3" w:rsidRDefault="00BE37A2" w:rsidP="00BE37A2">
      <w:pPr>
        <w:numPr>
          <w:ilvl w:val="0"/>
          <w:numId w:val="32"/>
        </w:numPr>
        <w:spacing w:after="0" w:line="276" w:lineRule="auto"/>
        <w:contextualSpacing/>
        <w:jc w:val="both"/>
        <w:rPr>
          <w:rFonts w:ascii="Times New Roman" w:eastAsia="MS Mincho" w:hAnsi="Times New Roman" w:cs="Times New Roman"/>
          <w:sz w:val="24"/>
          <w:szCs w:val="24"/>
          <w:lang w:val="sq-AL"/>
        </w:rPr>
      </w:pPr>
      <w:r w:rsidRPr="006370E3">
        <w:rPr>
          <w:rFonts w:ascii="Times New Roman" w:eastAsia="MS Mincho" w:hAnsi="Times New Roman" w:cs="Times New Roman"/>
          <w:sz w:val="24"/>
          <w:szCs w:val="24"/>
          <w:lang w:val="sq-AL"/>
        </w:rPr>
        <w:t>Lehtësimi i viktimave nga përgjegjësia e pagesës së taksave për ekzekutimin e urdhër kompensimit;</w:t>
      </w:r>
    </w:p>
    <w:p w14:paraId="201A5A79" w14:textId="77777777" w:rsidR="00BE37A2" w:rsidRPr="006370E3" w:rsidRDefault="00BE37A2" w:rsidP="00BE37A2">
      <w:pPr>
        <w:numPr>
          <w:ilvl w:val="0"/>
          <w:numId w:val="32"/>
        </w:numPr>
        <w:spacing w:after="0" w:line="276" w:lineRule="auto"/>
        <w:contextualSpacing/>
        <w:jc w:val="both"/>
        <w:rPr>
          <w:rFonts w:ascii="Times New Roman" w:eastAsia="MS Mincho" w:hAnsi="Times New Roman" w:cs="Times New Roman"/>
          <w:sz w:val="24"/>
          <w:szCs w:val="24"/>
          <w:lang w:val="sq-AL"/>
        </w:rPr>
      </w:pPr>
      <w:r w:rsidRPr="006370E3">
        <w:rPr>
          <w:rFonts w:ascii="Times New Roman" w:eastAsia="MS Mincho" w:hAnsi="Times New Roman" w:cs="Times New Roman"/>
          <w:sz w:val="24"/>
          <w:szCs w:val="24"/>
          <w:lang w:val="sq-AL"/>
        </w:rPr>
        <w:t>Zhvillimi i kapaciteteve të autoriteteve vendore për të bashkëpunuar ndërkombëtarisht në mbrojtjen e viktimat, kompensimin e tyre për dëmin që pësojnë dhe riatdhesimin e tyre të sigurt kur është e nevojshme.</w:t>
      </w:r>
    </w:p>
    <w:p w14:paraId="2E0D9C1D" w14:textId="77777777" w:rsidR="00BE37A2" w:rsidRPr="00BE37A2" w:rsidRDefault="00BE37A2" w:rsidP="00BE37A2">
      <w:pPr>
        <w:spacing w:line="276" w:lineRule="auto"/>
        <w:jc w:val="both"/>
        <w:rPr>
          <w:rFonts w:ascii="Times New Roman" w:eastAsia="Times New Roman" w:hAnsi="Times New Roman" w:cs="Times New Roman"/>
          <w:b/>
          <w:i/>
          <w:sz w:val="24"/>
          <w:szCs w:val="24"/>
          <w:lang w:val="en-GB"/>
        </w:rPr>
      </w:pPr>
    </w:p>
    <w:p w14:paraId="5B2ADB4D" w14:textId="77777777" w:rsidR="00BE37A2" w:rsidRPr="00BE37A2" w:rsidRDefault="00BE37A2" w:rsidP="00BE37A2">
      <w:pPr>
        <w:spacing w:line="276" w:lineRule="auto"/>
        <w:jc w:val="both"/>
        <w:rPr>
          <w:rFonts w:ascii="Times New Roman" w:eastAsia="MS Mincho" w:hAnsi="Times New Roman" w:cs="Times New Roman"/>
          <w:sz w:val="24"/>
          <w:szCs w:val="24"/>
          <w:lang w:val="sq-AL"/>
        </w:rPr>
      </w:pPr>
      <w:r w:rsidRPr="00BE37A2">
        <w:rPr>
          <w:rFonts w:ascii="Times New Roman" w:eastAsia="Times New Roman" w:hAnsi="Times New Roman" w:cs="Times New Roman"/>
          <w:b/>
          <w:sz w:val="24"/>
          <w:szCs w:val="24"/>
          <w:lang w:val="en-GB"/>
        </w:rPr>
        <w:t>Trajnimi i profesionistëve në lidhje me të drejtat e viktimave të krimit</w:t>
      </w:r>
    </w:p>
    <w:p w14:paraId="162BFFDA" w14:textId="7F985C42" w:rsidR="00BE37A2" w:rsidRPr="00BE37A2" w:rsidRDefault="00BE37A2" w:rsidP="00BE37A2">
      <w:pPr>
        <w:tabs>
          <w:tab w:val="left" w:pos="450"/>
        </w:tabs>
        <w:spacing w:line="276" w:lineRule="auto"/>
        <w:jc w:val="both"/>
        <w:rPr>
          <w:rFonts w:ascii="Times New Roman" w:eastAsia="MS Mincho" w:hAnsi="Times New Roman" w:cs="Times New Roman"/>
          <w:sz w:val="24"/>
          <w:szCs w:val="24"/>
          <w:lang w:val="sq-AL"/>
        </w:rPr>
      </w:pPr>
      <w:r w:rsidRPr="00BE37A2">
        <w:rPr>
          <w:rFonts w:ascii="Times New Roman" w:eastAsia="MS Mincho" w:hAnsi="Times New Roman" w:cs="Times New Roman"/>
          <w:sz w:val="24"/>
          <w:szCs w:val="24"/>
          <w:lang w:val="sq-AL"/>
        </w:rPr>
        <w:t>Neni 25 i Direktivës 2012/29 EU adreson trajnimin e përgjithshëm dhe të specializuar në një</w:t>
      </w:r>
      <w:r w:rsidR="00AC0B94">
        <w:rPr>
          <w:rFonts w:ascii="Times New Roman" w:eastAsia="MS Mincho" w:hAnsi="Times New Roman" w:cs="Times New Roman"/>
          <w:sz w:val="24"/>
          <w:szCs w:val="24"/>
          <w:lang w:val="sq-AL"/>
        </w:rPr>
        <w:t xml:space="preserve"> nivel që është i përshtatshëm p</w:t>
      </w:r>
      <w:r w:rsidRPr="00BE37A2">
        <w:rPr>
          <w:rFonts w:ascii="Times New Roman" w:eastAsia="MS Mincho" w:hAnsi="Times New Roman" w:cs="Times New Roman"/>
          <w:sz w:val="24"/>
          <w:szCs w:val="24"/>
          <w:lang w:val="sq-AL"/>
        </w:rPr>
        <w:t>ë</w:t>
      </w:r>
      <w:r w:rsidR="00AC0B94">
        <w:rPr>
          <w:rFonts w:ascii="Times New Roman" w:eastAsia="MS Mincho" w:hAnsi="Times New Roman" w:cs="Times New Roman"/>
          <w:sz w:val="24"/>
          <w:szCs w:val="24"/>
          <w:lang w:val="sq-AL"/>
        </w:rPr>
        <w:t>r punonjësit e</w:t>
      </w:r>
      <w:r w:rsidRPr="00BE37A2">
        <w:rPr>
          <w:rFonts w:ascii="Times New Roman" w:eastAsia="MS Mincho" w:hAnsi="Times New Roman" w:cs="Times New Roman"/>
          <w:sz w:val="24"/>
          <w:szCs w:val="24"/>
          <w:lang w:val="sq-AL"/>
        </w:rPr>
        <w:t xml:space="preserve"> policisë dhe stafi</w:t>
      </w:r>
      <w:r w:rsidR="00AC0B94">
        <w:rPr>
          <w:rFonts w:ascii="Times New Roman" w:eastAsia="MS Mincho" w:hAnsi="Times New Roman" w:cs="Times New Roman"/>
          <w:sz w:val="24"/>
          <w:szCs w:val="24"/>
          <w:lang w:val="sq-AL"/>
        </w:rPr>
        <w:t>n e</w:t>
      </w:r>
      <w:r w:rsidRPr="00BE37A2">
        <w:rPr>
          <w:rFonts w:ascii="Times New Roman" w:eastAsia="MS Mincho" w:hAnsi="Times New Roman" w:cs="Times New Roman"/>
          <w:sz w:val="24"/>
          <w:szCs w:val="24"/>
          <w:lang w:val="sq-AL"/>
        </w:rPr>
        <w:t xml:space="preserve"> gjykatës që janë në kontakt me viktimat për t'i pajisur me aftësitë për trajtimin e viktimave në mënyrë të paanshme, profesionale dhe me respekt, trajnim të përgjithshëm dhe të specializuar të gjyqtarëve, prokurorëve, avokatëve </w:t>
      </w:r>
      <w:r w:rsidRPr="00BE37A2">
        <w:rPr>
          <w:rFonts w:ascii="Times New Roman" w:eastAsia="MS Mincho" w:hAnsi="Times New Roman" w:cs="Times New Roman"/>
          <w:sz w:val="24"/>
          <w:szCs w:val="24"/>
          <w:lang w:val="sq-AL"/>
        </w:rPr>
        <w:lastRenderedPageBreak/>
        <w:t xml:space="preserve">të përfshirë në procedim penal për rritjen e ndërgjegjësimit të tyre për nevojat e viktimave, trajnimin e profesionistëve dhe respektimin e standardeve profesionale nga punonjësit e shërbimeve publike dhe jopublike që ofrojnë mbështetje për viktimat si dhe shërbimet e drejtësisë restauruese. Direktiva e vë theksin në pajisjen e profesionistëve me aftësinë për të identifikuar dhe për t'i trajtuar viktimat me respekt, profesionalizëm dhe në mënyrë jodiskriminuese. </w:t>
      </w:r>
      <w:r w:rsidRPr="00BE37A2">
        <w:rPr>
          <w:rFonts w:ascii="Times New Roman" w:eastAsia="MS Mincho" w:hAnsi="Times New Roman" w:cs="Times New Roman"/>
          <w:bCs/>
          <w:sz w:val="24"/>
          <w:szCs w:val="24"/>
          <w:lang w:val="sq-AL"/>
        </w:rPr>
        <w:t>Kërkesa për trajnimin e profesionistëve parashikohen edhe në direktivat të tjera.</w:t>
      </w:r>
      <w:r w:rsidRPr="00BE37A2">
        <w:rPr>
          <w:rFonts w:ascii="Times New Roman" w:eastAsia="MS Mincho" w:hAnsi="Times New Roman" w:cs="Times New Roman"/>
          <w:bCs/>
          <w:sz w:val="24"/>
          <w:szCs w:val="24"/>
          <w:vertAlign w:val="superscript"/>
          <w:lang w:val="sq-AL"/>
        </w:rPr>
        <w:footnoteReference w:id="92"/>
      </w:r>
    </w:p>
    <w:p w14:paraId="310310BC" w14:textId="77777777" w:rsidR="00BE37A2" w:rsidRPr="00BE37A2" w:rsidRDefault="00BE37A2" w:rsidP="00BE37A2">
      <w:pPr>
        <w:widowControl w:val="0"/>
        <w:spacing w:after="0" w:line="276" w:lineRule="auto"/>
        <w:jc w:val="both"/>
        <w:rPr>
          <w:rFonts w:ascii="Times New Roman" w:eastAsia="Times New Roman" w:hAnsi="Times New Roman" w:cs="Times New Roman"/>
          <w:color w:val="FF0000"/>
          <w:spacing w:val="-4"/>
          <w:sz w:val="24"/>
          <w:szCs w:val="24"/>
          <w:lang w:val="sq-AL"/>
        </w:rPr>
      </w:pPr>
      <w:r w:rsidRPr="00BE37A2">
        <w:rPr>
          <w:rFonts w:ascii="Times New Roman" w:eastAsia="Times New Roman" w:hAnsi="Times New Roman" w:cs="Times New Roman"/>
          <w:sz w:val="24"/>
          <w:szCs w:val="24"/>
          <w:lang w:val="sq-AL"/>
        </w:rPr>
        <w:t>Trajnimi i profesionistëve që janë në kontakt me viktimat adresohet në ligje dhe akte nënligjore të ndryshme</w:t>
      </w:r>
      <w:r w:rsidRPr="00BE37A2">
        <w:rPr>
          <w:rFonts w:ascii="Times New Roman" w:eastAsia="MS Mincho" w:hAnsi="Times New Roman" w:cs="Times New Roman"/>
          <w:bCs/>
          <w:spacing w:val="-4"/>
          <w:sz w:val="24"/>
          <w:szCs w:val="24"/>
          <w:lang w:val="sq-AL" w:eastAsia="ja-JP"/>
        </w:rPr>
        <w:t>.</w:t>
      </w:r>
      <w:r w:rsidRPr="00BE37A2">
        <w:rPr>
          <w:rFonts w:ascii="Times New Roman" w:eastAsia="Times New Roman" w:hAnsi="Times New Roman" w:cs="Times New Roman"/>
          <w:sz w:val="24"/>
          <w:szCs w:val="24"/>
          <w:vertAlign w:val="superscript"/>
        </w:rPr>
        <w:footnoteReference w:id="93"/>
      </w:r>
      <w:r w:rsidRPr="00BE37A2">
        <w:rPr>
          <w:rFonts w:ascii="Times New Roman" w:eastAsia="Times New Roman" w:hAnsi="Times New Roman" w:cs="Times New Roman"/>
          <w:sz w:val="24"/>
          <w:szCs w:val="24"/>
          <w:lang w:val="sq-AL"/>
        </w:rPr>
        <w:t xml:space="preserve"> </w:t>
      </w:r>
      <w:r w:rsidRPr="00BE37A2">
        <w:rPr>
          <w:rFonts w:ascii="Times New Roman" w:eastAsia="MS Mincho" w:hAnsi="Times New Roman" w:cs="Times New Roman"/>
          <w:spacing w:val="-4"/>
          <w:sz w:val="24"/>
          <w:szCs w:val="24"/>
          <w:lang w:val="sq-AL"/>
        </w:rPr>
        <w:t xml:space="preserve">KPP nuk parashikon rregulla specifike në lidhje me trajnimin dhe specializimin e profesionistëve që janë në kontakt me viktimat e rritura. </w:t>
      </w:r>
      <w:r w:rsidRPr="00BE37A2">
        <w:rPr>
          <w:rFonts w:ascii="Times New Roman" w:eastAsia="Times New Roman" w:hAnsi="Times New Roman" w:cs="Times New Roman"/>
          <w:sz w:val="24"/>
          <w:szCs w:val="24"/>
          <w:lang w:val="sq-AL"/>
        </w:rPr>
        <w:t xml:space="preserve">KDPM parashikon rregulla të detajuara në lidhje </w:t>
      </w:r>
      <w:r w:rsidRPr="00BE37A2">
        <w:rPr>
          <w:rFonts w:ascii="Times New Roman" w:eastAsia="MS Mincho" w:hAnsi="Times New Roman" w:cs="Times New Roman"/>
          <w:spacing w:val="-4"/>
          <w:sz w:val="24"/>
          <w:szCs w:val="24"/>
          <w:lang w:val="sq-AL" w:eastAsia="ja-JP"/>
        </w:rPr>
        <w:t>s</w:t>
      </w:r>
      <w:r w:rsidRPr="00BE37A2">
        <w:rPr>
          <w:rFonts w:ascii="Times New Roman" w:eastAsia="MS Mincho" w:hAnsi="Times New Roman" w:cs="Times New Roman"/>
          <w:bCs/>
          <w:spacing w:val="-4"/>
          <w:sz w:val="24"/>
          <w:szCs w:val="24"/>
          <w:lang w:val="sq-AL" w:eastAsia="ja-JP"/>
        </w:rPr>
        <w:t>pecializimin e personave që administrojnë dhe asistojnë procesin e drejtësisë penale për të mitur, fushat e trajnimit, t</w:t>
      </w:r>
      <w:r w:rsidRPr="00BE37A2">
        <w:rPr>
          <w:rFonts w:ascii="Times New Roman" w:eastAsia="MS Mincho" w:hAnsi="Times New Roman" w:cs="Times New Roman"/>
          <w:bCs/>
          <w:spacing w:val="-4"/>
          <w:sz w:val="24"/>
          <w:szCs w:val="24"/>
          <w:lang w:val="sq-AL"/>
        </w:rPr>
        <w:t>rajnimin dhe specializimin e prokurorëve dhe oficerëve të policisë gjyqësore,</w:t>
      </w:r>
      <w:r w:rsidRPr="00BE37A2">
        <w:rPr>
          <w:rFonts w:ascii="Times New Roman" w:eastAsia="MS Mincho" w:hAnsi="Times New Roman" w:cs="Times New Roman"/>
          <w:bCs/>
          <w:spacing w:val="-4"/>
          <w:sz w:val="24"/>
          <w:szCs w:val="24"/>
          <w:lang w:val="sq-AL" w:eastAsia="ja-JP"/>
        </w:rPr>
        <w:t xml:space="preserve"> të punonjësve të Policisë së Shtetit, të personave të tjerë të specializuar në drejtësinë për të mitur, përfshirë te viktimat e mitura. </w:t>
      </w:r>
      <w:r w:rsidRPr="00BE37A2">
        <w:rPr>
          <w:rFonts w:ascii="Times New Roman" w:eastAsia="MS Mincho" w:hAnsi="Times New Roman" w:cs="Times New Roman"/>
          <w:spacing w:val="-4"/>
          <w:sz w:val="24"/>
          <w:szCs w:val="24"/>
          <w:lang w:val="sq-AL"/>
        </w:rPr>
        <w:t>Sipas ligjit</w:t>
      </w:r>
      <w:r w:rsidRPr="00BE37A2">
        <w:rPr>
          <w:rFonts w:ascii="Times New Roman" w:eastAsia="MS Mincho" w:hAnsi="Times New Roman" w:cs="Times New Roman"/>
          <w:spacing w:val="-4"/>
          <w:sz w:val="24"/>
          <w:szCs w:val="24"/>
          <w:vertAlign w:val="superscript"/>
        </w:rPr>
        <w:footnoteReference w:id="94"/>
      </w:r>
      <w:r w:rsidRPr="00BE37A2">
        <w:rPr>
          <w:rFonts w:ascii="Times New Roman" w:eastAsia="MS Mincho" w:hAnsi="Times New Roman" w:cs="Times New Roman"/>
          <w:spacing w:val="-4"/>
          <w:sz w:val="24"/>
          <w:szCs w:val="24"/>
          <w:lang w:val="sq-AL"/>
        </w:rPr>
        <w:t xml:space="preserve"> të gjithë profesionistët që të punojnë në çështjet e dhunës në familje, fëmijët duhet të jenë të trajnuar. </w:t>
      </w:r>
    </w:p>
    <w:p w14:paraId="5DA5BB29" w14:textId="77777777" w:rsidR="00BE37A2" w:rsidRPr="00BE37A2" w:rsidRDefault="00BE37A2" w:rsidP="00BE37A2">
      <w:pPr>
        <w:widowControl w:val="0"/>
        <w:spacing w:after="0" w:line="276" w:lineRule="auto"/>
        <w:jc w:val="both"/>
        <w:rPr>
          <w:rFonts w:ascii="Times New Roman" w:eastAsia="MS Mincho" w:hAnsi="Times New Roman" w:cs="Times New Roman"/>
          <w:spacing w:val="-4"/>
          <w:sz w:val="24"/>
          <w:szCs w:val="24"/>
          <w:lang w:val="sq-AL"/>
        </w:rPr>
      </w:pPr>
    </w:p>
    <w:p w14:paraId="3A09FCF2" w14:textId="77777777" w:rsidR="00BE37A2" w:rsidRPr="00BE37A2" w:rsidRDefault="00BE37A2" w:rsidP="00BE37A2">
      <w:pPr>
        <w:widowControl w:val="0"/>
        <w:spacing w:after="0" w:line="276" w:lineRule="auto"/>
        <w:jc w:val="both"/>
        <w:rPr>
          <w:rFonts w:ascii="Times New Roman" w:eastAsia="MS Mincho" w:hAnsi="Times New Roman" w:cs="Times New Roman"/>
          <w:spacing w:val="-4"/>
          <w:sz w:val="24"/>
          <w:szCs w:val="24"/>
          <w:lang w:val="sq-AL"/>
        </w:rPr>
      </w:pPr>
      <w:r w:rsidRPr="00BE37A2">
        <w:rPr>
          <w:rFonts w:ascii="Times New Roman" w:eastAsia="MS Mincho" w:hAnsi="Times New Roman" w:cs="Times New Roman"/>
          <w:spacing w:val="-4"/>
          <w:sz w:val="24"/>
          <w:szCs w:val="24"/>
          <w:lang w:val="sq-AL"/>
        </w:rPr>
        <w:t>Viktimologjia është pjesë e programit e masterit ekzekutiv në Fakultetin e Drejtësisë të UT-së. Kurrikula e Akademisë së Sigurisë ofron formim për punonjësit e njësisë bazë dhe specialistët e niveleve menaxheriale dhe udhëheqës. Ajo përmban module për trajtimin e disa kategorive të viktimave si për barazinë gjinore, dhunën në familje, diskriminimin, krimet e urrejtjes, dhuna në familje, trafikimi i qënieve njerëzore. Departamenti i formimit të vazhdueshëm zhvillon trajnime për dhunën me bazë gjinore.</w:t>
      </w:r>
    </w:p>
    <w:p w14:paraId="2C399CB8" w14:textId="77777777" w:rsidR="00BE37A2" w:rsidRPr="00BE37A2" w:rsidRDefault="00BE37A2" w:rsidP="00BE37A2">
      <w:pPr>
        <w:widowControl w:val="0"/>
        <w:spacing w:after="0" w:line="276" w:lineRule="auto"/>
        <w:jc w:val="both"/>
        <w:rPr>
          <w:rFonts w:ascii="Times New Roman" w:eastAsia="MS Mincho" w:hAnsi="Times New Roman" w:cs="Times New Roman"/>
          <w:spacing w:val="-4"/>
          <w:sz w:val="24"/>
          <w:szCs w:val="24"/>
          <w:lang w:val="sq-AL"/>
        </w:rPr>
      </w:pPr>
    </w:p>
    <w:p w14:paraId="393DF94A" w14:textId="77777777" w:rsidR="00BE37A2" w:rsidRPr="00BE37A2" w:rsidRDefault="00BE37A2" w:rsidP="00BE37A2">
      <w:pPr>
        <w:spacing w:after="0" w:line="276" w:lineRule="auto"/>
        <w:contextualSpacing/>
        <w:jc w:val="both"/>
        <w:rPr>
          <w:rFonts w:ascii="Times New Roman" w:eastAsia="MS Mincho" w:hAnsi="Times New Roman" w:cs="Times New Roman"/>
          <w:spacing w:val="-4"/>
          <w:sz w:val="24"/>
          <w:szCs w:val="24"/>
          <w:lang w:val="fr-FR" w:eastAsia="en-GB"/>
        </w:rPr>
      </w:pPr>
      <w:r w:rsidRPr="00BE37A2">
        <w:rPr>
          <w:rFonts w:ascii="Times New Roman" w:eastAsia="MS Mincho" w:hAnsi="Times New Roman" w:cs="Times New Roman"/>
          <w:spacing w:val="-4"/>
          <w:sz w:val="24"/>
          <w:szCs w:val="24"/>
          <w:lang w:val="fr-FR" w:eastAsia="en-GB"/>
        </w:rPr>
        <w:t>Programin e formimit fillestar për magjistratë i Shkollës së Magjistraturës përmban tema specifike për viktimat e krimit, viktimat në procesin penal</w:t>
      </w:r>
      <w:r w:rsidRPr="00BE37A2">
        <w:rPr>
          <w:rFonts w:ascii="Times New Roman" w:eastAsia="MS Mincho" w:hAnsi="Times New Roman" w:cs="Times New Roman"/>
          <w:spacing w:val="-4"/>
          <w:sz w:val="24"/>
          <w:szCs w:val="24"/>
          <w:vertAlign w:val="superscript"/>
          <w:lang w:val="fr-FR" w:eastAsia="en-GB"/>
        </w:rPr>
        <w:footnoteReference w:id="95"/>
      </w:r>
      <w:r w:rsidRPr="00BE37A2">
        <w:rPr>
          <w:rFonts w:ascii="Times New Roman" w:eastAsia="MS Mincho" w:hAnsi="Times New Roman" w:cs="Times New Roman"/>
          <w:spacing w:val="-4"/>
          <w:sz w:val="24"/>
          <w:szCs w:val="24"/>
          <w:lang w:val="fr-FR" w:eastAsia="en-GB"/>
        </w:rPr>
        <w:t>. Nga kërkimet e kryera nuk u mundësia mbledhja e të dhënave nëse njohuritë për viktimat, të ofruara në programet e formimit fillestar dhe vazhdues dhe kalendarët vjetore të trajnimit vazhdues janë të mjaftueshëm; nëse programet e formimit fillestar dhe vazhdues për avokatët, psikologët, mjekët ligjorë, mjekët psikiatër, punonjësit socialë, ndërmjetësues, etj përmbajnë module/tema specifike për viktimat e krimit dhe mbrojtjen e tyre. Komentarë dhe manuale për magjistratët në lidhje me të drejtat e viktimave, mbështetjen dhe mbrojtjen e tyre janë përgatitur, publikuar dhe janë të aksesueshëm në formatin online</w:t>
      </w:r>
      <w:r w:rsidRPr="00BE37A2">
        <w:rPr>
          <w:rFonts w:ascii="Times New Roman" w:eastAsia="MS Mincho" w:hAnsi="Times New Roman" w:cs="Times New Roman"/>
          <w:spacing w:val="-4"/>
          <w:sz w:val="24"/>
          <w:szCs w:val="24"/>
          <w:vertAlign w:val="superscript"/>
          <w:lang w:val="fr-FR" w:eastAsia="en-GB"/>
        </w:rPr>
        <w:footnoteReference w:id="96"/>
      </w:r>
      <w:r w:rsidRPr="00BE37A2">
        <w:rPr>
          <w:rFonts w:ascii="Times New Roman" w:eastAsia="MS Mincho" w:hAnsi="Times New Roman" w:cs="Times New Roman"/>
          <w:spacing w:val="-4"/>
          <w:sz w:val="24"/>
          <w:szCs w:val="24"/>
          <w:lang w:val="fr-FR" w:eastAsia="en-GB"/>
        </w:rPr>
        <w:t>.</w:t>
      </w:r>
    </w:p>
    <w:p w14:paraId="19915970" w14:textId="77777777" w:rsidR="00BE37A2" w:rsidRPr="00BE37A2" w:rsidRDefault="00BE37A2" w:rsidP="00BE37A2">
      <w:pPr>
        <w:spacing w:after="0" w:line="276" w:lineRule="auto"/>
        <w:contextualSpacing/>
        <w:jc w:val="both"/>
        <w:rPr>
          <w:rFonts w:ascii="Times New Roman" w:eastAsia="MS Mincho" w:hAnsi="Times New Roman" w:cs="Times New Roman"/>
          <w:spacing w:val="-4"/>
          <w:sz w:val="24"/>
          <w:szCs w:val="24"/>
          <w:lang w:val="fr-FR" w:eastAsia="en-GB"/>
        </w:rPr>
      </w:pPr>
    </w:p>
    <w:p w14:paraId="7820D116" w14:textId="77777777" w:rsidR="00BE37A2" w:rsidRPr="00BE37A2" w:rsidRDefault="00BE37A2" w:rsidP="00BE37A2">
      <w:pPr>
        <w:spacing w:after="0" w:line="276" w:lineRule="auto"/>
        <w:contextualSpacing/>
        <w:jc w:val="both"/>
        <w:rPr>
          <w:rFonts w:ascii="Times New Roman" w:eastAsia="MS Mincho" w:hAnsi="Times New Roman" w:cs="Times New Roman"/>
          <w:spacing w:val="-4"/>
          <w:sz w:val="24"/>
          <w:szCs w:val="24"/>
          <w:lang w:val="fr-FR" w:eastAsia="en-GB"/>
        </w:rPr>
      </w:pPr>
      <w:r w:rsidRPr="00BE37A2">
        <w:rPr>
          <w:rFonts w:ascii="Times New Roman" w:eastAsia="MS Mincho" w:hAnsi="Times New Roman" w:cs="Times New Roman"/>
          <w:spacing w:val="-4"/>
          <w:sz w:val="24"/>
          <w:szCs w:val="24"/>
          <w:lang w:val="fr-FR" w:eastAsia="en-GB"/>
        </w:rPr>
        <w:t>Nga ana tjetër, a</w:t>
      </w:r>
      <w:r w:rsidRPr="00BE37A2">
        <w:rPr>
          <w:rFonts w:ascii="Times New Roman" w:eastAsia="Times New Roman" w:hAnsi="Times New Roman" w:cs="Times New Roman"/>
          <w:sz w:val="24"/>
          <w:szCs w:val="24"/>
          <w:lang w:val="fr-FR" w:eastAsia="en-GB"/>
        </w:rPr>
        <w:t xml:space="preserve">naliza e nevojave për trajnim, zhvillimi i kurrikulave dhe programeve trajnuese kryhen nga Shkolla e Magjistraturës në bashkëpunim me Këshillin e Lartë Gjyqësor dhe Këshillin </w:t>
      </w:r>
      <w:r w:rsidRPr="00BE37A2">
        <w:rPr>
          <w:rFonts w:ascii="Times New Roman" w:eastAsia="Times New Roman" w:hAnsi="Times New Roman" w:cs="Times New Roman"/>
          <w:sz w:val="24"/>
          <w:szCs w:val="24"/>
          <w:lang w:val="fr-FR" w:eastAsia="en-GB"/>
        </w:rPr>
        <w:lastRenderedPageBreak/>
        <w:t>e Lartë të Prokurorisë</w:t>
      </w:r>
      <w:r w:rsidRPr="00BE37A2">
        <w:rPr>
          <w:rFonts w:ascii="Times New Roman" w:eastAsia="Times New Roman" w:hAnsi="Times New Roman" w:cs="Times New Roman"/>
          <w:sz w:val="24"/>
          <w:szCs w:val="24"/>
          <w:vertAlign w:val="superscript"/>
          <w:lang w:val="fr-FR" w:eastAsia="en-GB"/>
        </w:rPr>
        <w:footnoteReference w:id="97"/>
      </w:r>
      <w:r w:rsidRPr="00BE37A2">
        <w:rPr>
          <w:rFonts w:ascii="Times New Roman" w:eastAsia="Times New Roman" w:hAnsi="Times New Roman" w:cs="Times New Roman"/>
          <w:sz w:val="24"/>
          <w:szCs w:val="24"/>
          <w:lang w:val="fr-FR" w:eastAsia="en-GB"/>
        </w:rPr>
        <w:t>. Magjistratët kanë të drejtë të propozojnë tema për trajnim.</w:t>
      </w:r>
      <w:r w:rsidRPr="00BE37A2">
        <w:rPr>
          <w:rFonts w:ascii="Times New Roman" w:eastAsia="Times New Roman" w:hAnsi="Times New Roman" w:cs="Times New Roman"/>
          <w:sz w:val="24"/>
          <w:szCs w:val="24"/>
          <w:vertAlign w:val="superscript"/>
          <w:lang w:val="fr-FR" w:eastAsia="en-GB"/>
        </w:rPr>
        <w:footnoteReference w:id="98"/>
      </w:r>
      <w:r w:rsidRPr="00BE37A2">
        <w:rPr>
          <w:rFonts w:ascii="Times New Roman" w:eastAsia="Times New Roman" w:hAnsi="Times New Roman" w:cs="Times New Roman"/>
          <w:sz w:val="24"/>
          <w:szCs w:val="24"/>
          <w:lang w:val="fr-FR" w:eastAsia="en-GB"/>
        </w:rPr>
        <w:t xml:space="preserve"> Për rrjedhojë, informimi dhe sensibilizimi i magjistratëve për rëndësinë e temave që lidhen me viktimat dhe trajtimit e tyre si dhe inkurajimi i tyre për të propozuar tema të tilla është me rëndësi. </w:t>
      </w:r>
      <w:r w:rsidRPr="00BE37A2">
        <w:rPr>
          <w:rFonts w:ascii="Times New Roman" w:eastAsia="MS Mincho" w:hAnsi="Times New Roman" w:cs="Times New Roman"/>
          <w:spacing w:val="-4"/>
          <w:sz w:val="24"/>
          <w:szCs w:val="24"/>
          <w:lang w:val="fr-FR" w:eastAsia="en-GB"/>
        </w:rPr>
        <w:t>Shkolla e Magjistraturës në bashkëpunim me partnerë vendas dhe ndërkombëtar ka ofruar trajnime të magjistratëve dhe profesionistëve të tjerë që punojnë me viktimat. Megjithatë, nevoja për trajnime theksohet në shumë raporte.</w:t>
      </w:r>
    </w:p>
    <w:p w14:paraId="1E022A10" w14:textId="77777777" w:rsidR="00BE37A2" w:rsidRPr="00BE37A2" w:rsidRDefault="00BE37A2" w:rsidP="00BE37A2">
      <w:pPr>
        <w:spacing w:after="0" w:line="276" w:lineRule="auto"/>
        <w:contextualSpacing/>
        <w:jc w:val="both"/>
        <w:rPr>
          <w:rFonts w:ascii="Times New Roman" w:eastAsia="MS Mincho" w:hAnsi="Times New Roman" w:cs="Times New Roman"/>
          <w:spacing w:val="-4"/>
          <w:sz w:val="24"/>
          <w:szCs w:val="24"/>
          <w:lang w:val="fr-FR" w:eastAsia="en-GB"/>
        </w:rPr>
      </w:pPr>
    </w:p>
    <w:p w14:paraId="2C8EB117" w14:textId="12C271B8" w:rsidR="00BE37A2" w:rsidRDefault="00BE37A2" w:rsidP="006370E3">
      <w:pPr>
        <w:shd w:val="clear" w:color="auto" w:fill="FFFFFF"/>
        <w:spacing w:after="0" w:line="276" w:lineRule="auto"/>
        <w:jc w:val="both"/>
        <w:rPr>
          <w:rFonts w:ascii="Times New Roman" w:eastAsia="MS Mincho" w:hAnsi="Times New Roman" w:cs="Times New Roman"/>
          <w:spacing w:val="-4"/>
          <w:sz w:val="24"/>
          <w:szCs w:val="24"/>
          <w:lang w:val="sq-AL"/>
        </w:rPr>
      </w:pPr>
      <w:r w:rsidRPr="00BE37A2">
        <w:rPr>
          <w:rFonts w:ascii="Times New Roman" w:eastAsia="MS Mincho" w:hAnsi="Times New Roman" w:cs="Times New Roman"/>
          <w:sz w:val="24"/>
          <w:szCs w:val="24"/>
          <w:shd w:val="clear" w:color="auto" w:fill="FFFFFF"/>
          <w:lang w:val="sq-AL"/>
        </w:rPr>
        <w:t xml:space="preserve">Gjithashtu, profesionistët e tjerë që ofrojnë shërbime për viktimat janë trajnuar sipas moduleve dhe programeve të akredituara. </w:t>
      </w:r>
      <w:r w:rsidRPr="00BE37A2">
        <w:rPr>
          <w:rFonts w:ascii="Times New Roman" w:eastAsia="MS Mincho" w:hAnsi="Times New Roman" w:cs="Times New Roman"/>
          <w:spacing w:val="-4"/>
          <w:sz w:val="24"/>
          <w:szCs w:val="24"/>
          <w:lang w:val="sq-AL"/>
        </w:rPr>
        <w:t xml:space="preserve">Urdhëri i Psikologut ofron trajnime për psikologët, përfshirë psikologët asitues në lidhje me të miturit, identifikimin e dhunës te femijët, intervistimin, hartimin e raporteve të </w:t>
      </w:r>
      <w:r w:rsidRPr="00BE37A2">
        <w:rPr>
          <w:rFonts w:ascii="Times New Roman" w:eastAsia="Times New Roman" w:hAnsi="Times New Roman" w:cs="Times New Roman"/>
          <w:sz w:val="24"/>
          <w:szCs w:val="24"/>
          <w:lang w:val="sq-AL"/>
        </w:rPr>
        <w:t>vlerësimit psikologjik. Nga informacioni i përcjellë rezulton se ka nevojë për më shumë fokus të rritja e kapaciteteve të psikologëve në lidhje me viktimat</w:t>
      </w:r>
      <w:r w:rsidRPr="00BE37A2">
        <w:rPr>
          <w:rFonts w:ascii="Times New Roman" w:eastAsia="Times New Roman" w:hAnsi="Times New Roman" w:cs="Times New Roman"/>
          <w:color w:val="222222"/>
          <w:sz w:val="24"/>
          <w:szCs w:val="24"/>
          <w:lang w:val="sq-AL"/>
        </w:rPr>
        <w:t>.</w:t>
      </w:r>
      <w:r w:rsidRPr="00BE37A2">
        <w:rPr>
          <w:rFonts w:ascii="Times New Roman" w:eastAsia="Times New Roman" w:hAnsi="Times New Roman" w:cs="Times New Roman"/>
          <w:color w:val="222222"/>
          <w:sz w:val="24"/>
          <w:szCs w:val="24"/>
          <w:vertAlign w:val="superscript"/>
        </w:rPr>
        <w:footnoteReference w:id="99"/>
      </w:r>
      <w:r w:rsidRPr="00BE37A2">
        <w:rPr>
          <w:rFonts w:ascii="Times New Roman" w:eastAsia="MS Mincho" w:hAnsi="Times New Roman" w:cs="Times New Roman"/>
          <w:sz w:val="24"/>
          <w:szCs w:val="24"/>
          <w:lang w:val="sq-AL"/>
        </w:rPr>
        <w:t xml:space="preserve"> Detyrimi për ngritjen e kapaciteteve është përfshirë në standardet e kujdesit rezidencial. </w:t>
      </w:r>
      <w:r w:rsidRPr="00BE37A2">
        <w:rPr>
          <w:rFonts w:ascii="Times New Roman" w:eastAsia="MS Mincho" w:hAnsi="Times New Roman" w:cs="Times New Roman"/>
          <w:sz w:val="24"/>
          <w:szCs w:val="24"/>
          <w:shd w:val="clear" w:color="auto" w:fill="FFFFFF"/>
          <w:lang w:val="sq-AL"/>
        </w:rPr>
        <w:t xml:space="preserve">Trajnimet ofrohen nga institucionet përkatëse dhe/ose në bashkëpunim me partnerë vendas dhe ndërkombëtarë që veprojnë në këtë fushë. </w:t>
      </w:r>
      <w:r w:rsidRPr="00BE37A2">
        <w:rPr>
          <w:rFonts w:ascii="Times New Roman" w:eastAsia="MS Mincho" w:hAnsi="Times New Roman" w:cs="Times New Roman"/>
          <w:spacing w:val="-4"/>
          <w:sz w:val="24"/>
          <w:szCs w:val="24"/>
          <w:lang w:val="sq-AL"/>
        </w:rPr>
        <w:t>Organizatat e shoqërisë civile dhe partnerë ndërkombëtare ofrojnë shërbime mbështetëse, ndihmë juridike, këshillime, strehim etj, dhe për viktimat me nevoja të veçanta, trajnime për profesionistët në fushën e mbrojtjes së tyre.</w:t>
      </w:r>
      <w:r w:rsidRPr="00BE37A2">
        <w:rPr>
          <w:rFonts w:ascii="Times New Roman" w:eastAsia="MS Mincho" w:hAnsi="Times New Roman" w:cs="Times New Roman"/>
          <w:sz w:val="24"/>
          <w:szCs w:val="24"/>
          <w:lang w:val="sq-AL"/>
        </w:rPr>
        <w:t xml:space="preserve"> </w:t>
      </w:r>
      <w:r w:rsidRPr="00BE37A2">
        <w:rPr>
          <w:rFonts w:ascii="Times New Roman" w:eastAsia="MS Mincho" w:hAnsi="Times New Roman" w:cs="Times New Roman"/>
          <w:spacing w:val="-4"/>
          <w:sz w:val="24"/>
          <w:szCs w:val="24"/>
          <w:lang w:val="sq-AL"/>
        </w:rPr>
        <w:t>Të dhëna të plota dhe përditësuara për numrin e profesionistëve të trajnuar për të drejtat e viktimat dhe nevojat janë të dobis</w:t>
      </w:r>
      <w:r w:rsidR="006370E3">
        <w:rPr>
          <w:rFonts w:ascii="Times New Roman" w:eastAsia="MS Mincho" w:hAnsi="Times New Roman" w:cs="Times New Roman"/>
          <w:spacing w:val="-4"/>
          <w:sz w:val="24"/>
          <w:szCs w:val="24"/>
          <w:lang w:val="sq-AL"/>
        </w:rPr>
        <w:t>hme.</w:t>
      </w:r>
    </w:p>
    <w:p w14:paraId="48915F02" w14:textId="77777777" w:rsidR="006370E3" w:rsidRPr="00BE37A2" w:rsidRDefault="006370E3" w:rsidP="006370E3">
      <w:pPr>
        <w:shd w:val="clear" w:color="auto" w:fill="FFFFFF"/>
        <w:spacing w:after="0" w:line="276" w:lineRule="auto"/>
        <w:jc w:val="both"/>
        <w:rPr>
          <w:rFonts w:ascii="Times New Roman" w:eastAsia="MS Mincho" w:hAnsi="Times New Roman" w:cs="Times New Roman"/>
          <w:spacing w:val="-4"/>
          <w:sz w:val="24"/>
          <w:szCs w:val="24"/>
          <w:lang w:val="sq-AL"/>
        </w:rPr>
      </w:pPr>
    </w:p>
    <w:p w14:paraId="28B1010A" w14:textId="24C70BEA" w:rsidR="006370E3" w:rsidRDefault="006370E3" w:rsidP="006370E3">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rPr>
      </w:pPr>
      <w:r w:rsidRPr="00BE37A2">
        <w:rPr>
          <w:rFonts w:ascii="Times New Roman" w:eastAsia="Times New Roman" w:hAnsi="Times New Roman" w:cs="Times New Roman"/>
          <w:color w:val="000000"/>
          <w:sz w:val="24"/>
          <w:szCs w:val="24"/>
          <w:bdr w:val="none" w:sz="0" w:space="0" w:color="auto" w:frame="1"/>
        </w:rPr>
        <w:t>Bazuar në gjetjet si më sipër të Raportit të Analizës, janë dhënë disa rekomandime, si më poshtë, të cilat janë adresuar në masa të caktuara, në Strategji:</w:t>
      </w:r>
    </w:p>
    <w:p w14:paraId="0320D7A5" w14:textId="77777777" w:rsidR="006370E3" w:rsidRPr="00BE37A2" w:rsidRDefault="006370E3" w:rsidP="006370E3">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rPr>
      </w:pPr>
    </w:p>
    <w:p w14:paraId="3CCA7E2F" w14:textId="77777777" w:rsidR="00BE37A2" w:rsidRPr="006370E3" w:rsidRDefault="00BE37A2" w:rsidP="00BE37A2">
      <w:pPr>
        <w:numPr>
          <w:ilvl w:val="0"/>
          <w:numId w:val="33"/>
        </w:numPr>
        <w:shd w:val="clear" w:color="auto" w:fill="FFFFFF"/>
        <w:spacing w:after="0" w:line="276" w:lineRule="auto"/>
        <w:contextualSpacing/>
        <w:jc w:val="both"/>
        <w:rPr>
          <w:rFonts w:ascii="Times New Roman" w:eastAsia="MS Mincho" w:hAnsi="Times New Roman" w:cs="Times New Roman"/>
          <w:sz w:val="24"/>
          <w:szCs w:val="24"/>
          <w:lang w:val="sq-AL"/>
        </w:rPr>
      </w:pPr>
      <w:r w:rsidRPr="006370E3">
        <w:rPr>
          <w:rFonts w:ascii="Times New Roman" w:eastAsia="MS Mincho" w:hAnsi="Times New Roman" w:cs="Times New Roman"/>
          <w:sz w:val="24"/>
          <w:szCs w:val="24"/>
          <w:lang w:val="sq-AL"/>
        </w:rPr>
        <w:t>Vlerësimi dhe përditësimi i programeve të formimit fillesar dhe vazhdues të të gjithë profesionistëve që janë në kontakt me viktimat;</w:t>
      </w:r>
    </w:p>
    <w:p w14:paraId="3F57ACB6" w14:textId="77777777" w:rsidR="00BE37A2" w:rsidRPr="006370E3" w:rsidRDefault="00BE37A2" w:rsidP="00BE37A2">
      <w:pPr>
        <w:numPr>
          <w:ilvl w:val="0"/>
          <w:numId w:val="33"/>
        </w:numPr>
        <w:shd w:val="clear" w:color="auto" w:fill="FFFFFF"/>
        <w:spacing w:after="0" w:line="276" w:lineRule="auto"/>
        <w:contextualSpacing/>
        <w:jc w:val="both"/>
        <w:rPr>
          <w:rFonts w:ascii="Times New Roman" w:eastAsia="MS Mincho" w:hAnsi="Times New Roman" w:cs="Times New Roman"/>
          <w:sz w:val="24"/>
          <w:szCs w:val="24"/>
          <w:lang w:val="sq-AL"/>
        </w:rPr>
      </w:pPr>
      <w:r w:rsidRPr="006370E3">
        <w:rPr>
          <w:rFonts w:ascii="Times New Roman" w:eastAsia="MS Mincho" w:hAnsi="Times New Roman" w:cs="Times New Roman"/>
          <w:sz w:val="24"/>
          <w:szCs w:val="24"/>
          <w:lang w:val="sq-AL"/>
        </w:rPr>
        <w:t>Inkurajimi i KLGJ-së dhe KLP-së, Prokurorit të Përgjithshëm, Shkollës së Magjistraturës, magjistratëve, avokatëve, ndërmjetësuesve për vijimin e trajnimeve vazhduese për viktimat dhe nevojat e tyre;</w:t>
      </w:r>
    </w:p>
    <w:p w14:paraId="2189A194" w14:textId="77777777" w:rsidR="00BE37A2" w:rsidRPr="006370E3" w:rsidRDefault="00BE37A2" w:rsidP="00BE37A2">
      <w:pPr>
        <w:numPr>
          <w:ilvl w:val="0"/>
          <w:numId w:val="33"/>
        </w:numPr>
        <w:shd w:val="clear" w:color="auto" w:fill="FFFFFF"/>
        <w:spacing w:after="0" w:line="276" w:lineRule="auto"/>
        <w:contextualSpacing/>
        <w:jc w:val="both"/>
        <w:rPr>
          <w:rFonts w:ascii="Times New Roman" w:eastAsia="MS Mincho" w:hAnsi="Times New Roman" w:cs="Times New Roman"/>
          <w:sz w:val="24"/>
          <w:szCs w:val="24"/>
          <w:lang w:val="sq-AL"/>
        </w:rPr>
      </w:pPr>
      <w:r w:rsidRPr="006370E3">
        <w:rPr>
          <w:rFonts w:ascii="Times New Roman" w:eastAsia="MS Mincho" w:hAnsi="Times New Roman" w:cs="Times New Roman"/>
          <w:sz w:val="24"/>
          <w:szCs w:val="24"/>
          <w:lang w:val="sq-AL"/>
        </w:rPr>
        <w:t>Vijimi i forcimit të kapaciteteve të të gjithë profesionistëve të tjerë në lidhje me viktimat, nevojat dhe trajtimin e tyre;</w:t>
      </w:r>
    </w:p>
    <w:p w14:paraId="38086DFA" w14:textId="77777777" w:rsidR="00BE37A2" w:rsidRPr="006370E3" w:rsidRDefault="00BE37A2" w:rsidP="00BE37A2">
      <w:pPr>
        <w:numPr>
          <w:ilvl w:val="0"/>
          <w:numId w:val="33"/>
        </w:numPr>
        <w:shd w:val="clear" w:color="auto" w:fill="FFFFFF"/>
        <w:spacing w:after="0" w:line="276" w:lineRule="auto"/>
        <w:contextualSpacing/>
        <w:jc w:val="both"/>
        <w:rPr>
          <w:rFonts w:ascii="Times New Roman" w:eastAsia="MS Mincho" w:hAnsi="Times New Roman" w:cs="Times New Roman"/>
          <w:sz w:val="24"/>
          <w:szCs w:val="24"/>
          <w:lang w:val="sq-AL"/>
        </w:rPr>
      </w:pPr>
      <w:r w:rsidRPr="006370E3">
        <w:rPr>
          <w:rFonts w:ascii="Times New Roman" w:eastAsia="MS Mincho" w:hAnsi="Times New Roman" w:cs="Times New Roman"/>
          <w:sz w:val="24"/>
          <w:szCs w:val="24"/>
          <w:lang w:val="sq-AL"/>
        </w:rPr>
        <w:t>Zgjerimi në territor të shërbimeve për viktimat e krimit dhe forcimi i bashkëpunimit me OJF-të, si dhe rritja e mbështetjes financiare nga buxheti i shtetit;</w:t>
      </w:r>
    </w:p>
    <w:p w14:paraId="366FE70A" w14:textId="77777777" w:rsidR="00BE37A2" w:rsidRPr="006370E3" w:rsidRDefault="00BE37A2" w:rsidP="00BE37A2">
      <w:pPr>
        <w:numPr>
          <w:ilvl w:val="0"/>
          <w:numId w:val="33"/>
        </w:numPr>
        <w:shd w:val="clear" w:color="auto" w:fill="FFFFFF"/>
        <w:spacing w:after="0" w:line="276" w:lineRule="auto"/>
        <w:contextualSpacing/>
        <w:jc w:val="both"/>
        <w:rPr>
          <w:rFonts w:ascii="Times New Roman" w:eastAsia="MS Mincho" w:hAnsi="Times New Roman" w:cs="Times New Roman"/>
          <w:sz w:val="24"/>
          <w:szCs w:val="24"/>
          <w:lang w:val="sq-AL"/>
        </w:rPr>
      </w:pPr>
      <w:r w:rsidRPr="006370E3">
        <w:rPr>
          <w:rFonts w:ascii="Times New Roman" w:eastAsia="MS Mincho" w:hAnsi="Times New Roman" w:cs="Times New Roman"/>
          <w:sz w:val="24"/>
          <w:szCs w:val="24"/>
          <w:lang w:val="sq-AL"/>
        </w:rPr>
        <w:t>Zgjerimi i zbatimit të programeve të drejtësisë restauruese dhe ndërmjetësimit sipas kushteve dhe kritereve ligjore;</w:t>
      </w:r>
    </w:p>
    <w:p w14:paraId="7DFF2E97" w14:textId="77777777" w:rsidR="00BE37A2" w:rsidRPr="006370E3" w:rsidRDefault="00BE37A2" w:rsidP="00BE37A2">
      <w:pPr>
        <w:numPr>
          <w:ilvl w:val="0"/>
          <w:numId w:val="33"/>
        </w:numPr>
        <w:shd w:val="clear" w:color="auto" w:fill="FFFFFF"/>
        <w:spacing w:after="0" w:line="276" w:lineRule="auto"/>
        <w:contextualSpacing/>
        <w:jc w:val="both"/>
        <w:rPr>
          <w:rFonts w:ascii="Times New Roman" w:eastAsia="MS Mincho" w:hAnsi="Times New Roman" w:cs="Times New Roman"/>
          <w:sz w:val="24"/>
          <w:szCs w:val="24"/>
          <w:lang w:val="sq-AL"/>
        </w:rPr>
      </w:pPr>
      <w:r w:rsidRPr="006370E3">
        <w:rPr>
          <w:rFonts w:ascii="Times New Roman" w:eastAsia="MS Mincho" w:hAnsi="Times New Roman" w:cs="Times New Roman"/>
          <w:sz w:val="24"/>
          <w:szCs w:val="24"/>
          <w:lang w:val="sq-AL"/>
        </w:rPr>
        <w:t>Mbledhja dhe përpunimi i të dhënave për profesionistët e trajnuar dhe të specializuar për të drejtat viktimës, nevojat dhe trajtimin e tyre;</w:t>
      </w:r>
    </w:p>
    <w:p w14:paraId="41AB4D64" w14:textId="77777777" w:rsidR="00BE37A2" w:rsidRPr="006370E3" w:rsidRDefault="00BE37A2" w:rsidP="00BE37A2">
      <w:pPr>
        <w:numPr>
          <w:ilvl w:val="0"/>
          <w:numId w:val="33"/>
        </w:numPr>
        <w:shd w:val="clear" w:color="auto" w:fill="FFFFFF"/>
        <w:spacing w:after="0" w:line="276" w:lineRule="auto"/>
        <w:contextualSpacing/>
        <w:jc w:val="both"/>
        <w:rPr>
          <w:rFonts w:ascii="Times New Roman" w:eastAsia="MS Mincho" w:hAnsi="Times New Roman" w:cs="Times New Roman"/>
          <w:sz w:val="24"/>
          <w:szCs w:val="24"/>
          <w:lang w:val="sq-AL"/>
        </w:rPr>
      </w:pPr>
      <w:r w:rsidRPr="006370E3">
        <w:rPr>
          <w:rFonts w:ascii="Times New Roman" w:eastAsia="MS Mincho" w:hAnsi="Times New Roman" w:cs="Times New Roman"/>
          <w:sz w:val="24"/>
          <w:szCs w:val="24"/>
          <w:lang w:val="sq-AL"/>
        </w:rPr>
        <w:lastRenderedPageBreak/>
        <w:t>Inkurajimi i urdhëri të psikologut dhe punonjësit social, fuqizuar trajnimet e psikologëve asistues dhe psikolegëve ekspertë në lidhje me viktimat, vlerësimit, intervistimin etj;</w:t>
      </w:r>
    </w:p>
    <w:p w14:paraId="63C4DCF4" w14:textId="77777777" w:rsidR="00BE37A2" w:rsidRPr="006370E3" w:rsidRDefault="00BE37A2" w:rsidP="00BE37A2">
      <w:pPr>
        <w:numPr>
          <w:ilvl w:val="0"/>
          <w:numId w:val="33"/>
        </w:numPr>
        <w:shd w:val="clear" w:color="auto" w:fill="FFFFFF"/>
        <w:spacing w:after="0" w:line="276" w:lineRule="auto"/>
        <w:contextualSpacing/>
        <w:jc w:val="both"/>
        <w:rPr>
          <w:rFonts w:ascii="Times New Roman" w:eastAsia="MS Mincho" w:hAnsi="Times New Roman" w:cs="Times New Roman"/>
          <w:sz w:val="24"/>
          <w:szCs w:val="24"/>
          <w:lang w:val="sq-AL"/>
        </w:rPr>
      </w:pPr>
      <w:r w:rsidRPr="006370E3">
        <w:rPr>
          <w:rFonts w:ascii="Times New Roman" w:eastAsia="MS Mincho" w:hAnsi="Times New Roman" w:cs="Times New Roman"/>
          <w:sz w:val="24"/>
          <w:szCs w:val="24"/>
          <w:lang w:val="sq-AL"/>
        </w:rPr>
        <w:t>Forcimin e kapaciteteve të burimeve njerëzore përmes trajnimeve të vazhdueshme. Trajnimet e vazhdueshme të prokurorëve, oficerëve të policisë gjyqësore dhe koordinatorëve të viktimave i ndihmon ato në rritjen e njohurive;</w:t>
      </w:r>
    </w:p>
    <w:p w14:paraId="125D5E80" w14:textId="77777777" w:rsidR="00BE37A2" w:rsidRPr="006370E3" w:rsidRDefault="00BE37A2" w:rsidP="00BE37A2">
      <w:pPr>
        <w:numPr>
          <w:ilvl w:val="0"/>
          <w:numId w:val="33"/>
        </w:numPr>
        <w:shd w:val="clear" w:color="auto" w:fill="FFFFFF"/>
        <w:spacing w:after="0" w:line="276" w:lineRule="auto"/>
        <w:contextualSpacing/>
        <w:jc w:val="both"/>
        <w:rPr>
          <w:rFonts w:ascii="Times New Roman" w:eastAsia="MS Mincho" w:hAnsi="Times New Roman" w:cs="Times New Roman"/>
          <w:sz w:val="24"/>
          <w:szCs w:val="24"/>
          <w:lang w:val="sq-AL"/>
        </w:rPr>
      </w:pPr>
      <w:r w:rsidRPr="006370E3">
        <w:rPr>
          <w:rFonts w:ascii="Times New Roman" w:eastAsia="MS Mincho" w:hAnsi="Times New Roman" w:cs="Times New Roman"/>
          <w:sz w:val="24"/>
          <w:szCs w:val="24"/>
          <w:lang w:val="sq-AL"/>
        </w:rPr>
        <w:t>Zhvillimi i treguesve të performancës për të monitoruar kënaqësinë e viktimave dhe dëshmitarëve, përvoja e tyre me sistemin e drejtësisë penale.</w:t>
      </w:r>
    </w:p>
    <w:p w14:paraId="22FF1085" w14:textId="77777777" w:rsidR="00BE37A2" w:rsidRPr="00BE37A2" w:rsidRDefault="00BE37A2" w:rsidP="00BE37A2">
      <w:pPr>
        <w:shd w:val="clear" w:color="auto" w:fill="FFFFFF"/>
        <w:spacing w:after="0" w:line="276" w:lineRule="auto"/>
        <w:jc w:val="both"/>
        <w:rPr>
          <w:rFonts w:ascii="Times New Roman" w:eastAsia="MS Mincho" w:hAnsi="Times New Roman" w:cs="Times New Roman"/>
          <w:sz w:val="24"/>
          <w:szCs w:val="24"/>
          <w:lang w:val="sq-AL"/>
        </w:rPr>
      </w:pPr>
    </w:p>
    <w:p w14:paraId="2E2984C0" w14:textId="77777777" w:rsidR="00BE37A2" w:rsidRPr="00BE37A2" w:rsidRDefault="00BE37A2" w:rsidP="00BE37A2">
      <w:pPr>
        <w:shd w:val="clear" w:color="auto" w:fill="FFFFFF"/>
        <w:spacing w:after="0" w:line="276" w:lineRule="auto"/>
        <w:jc w:val="both"/>
        <w:rPr>
          <w:rFonts w:ascii="Times New Roman" w:eastAsia="MS Mincho" w:hAnsi="Times New Roman" w:cs="Times New Roman"/>
          <w:sz w:val="24"/>
          <w:szCs w:val="24"/>
          <w:lang w:val="sq-AL"/>
        </w:rPr>
      </w:pPr>
    </w:p>
    <w:p w14:paraId="09D689B4" w14:textId="77777777" w:rsidR="00BE37A2" w:rsidRPr="00BE37A2" w:rsidRDefault="00BE37A2" w:rsidP="00BE37A2">
      <w:pPr>
        <w:spacing w:line="276" w:lineRule="auto"/>
        <w:jc w:val="both"/>
        <w:rPr>
          <w:rFonts w:ascii="Times New Roman" w:hAnsi="Times New Roman" w:cs="Times New Roman"/>
          <w:sz w:val="24"/>
          <w:szCs w:val="24"/>
        </w:rPr>
      </w:pPr>
      <w:r w:rsidRPr="00BE37A2">
        <w:rPr>
          <w:rFonts w:ascii="Times New Roman" w:eastAsia="Times New Roman" w:hAnsi="Times New Roman" w:cs="Times New Roman"/>
          <w:b/>
          <w:bCs/>
          <w:sz w:val="24"/>
          <w:szCs w:val="24"/>
          <w:lang w:val="en-GB"/>
        </w:rPr>
        <w:t>Lidhur me bashkëpunimin institucional në nivel kombëtar, rajonal dhe ndërkombëtar për mbrojtjen e viktimave e krimit</w:t>
      </w:r>
    </w:p>
    <w:p w14:paraId="066D6A9A" w14:textId="77777777" w:rsidR="00BE37A2" w:rsidRPr="00BE37A2" w:rsidRDefault="00BE37A2" w:rsidP="00BE37A2">
      <w:pPr>
        <w:spacing w:before="100" w:beforeAutospacing="1" w:after="100" w:afterAutospacing="1" w:line="276" w:lineRule="auto"/>
        <w:jc w:val="both"/>
        <w:rPr>
          <w:rFonts w:ascii="Times New Roman" w:eastAsia="MS Mincho" w:hAnsi="Times New Roman" w:cs="Times New Roman"/>
          <w:spacing w:val="-4"/>
          <w:sz w:val="24"/>
          <w:szCs w:val="24"/>
        </w:rPr>
      </w:pPr>
      <w:r w:rsidRPr="00BE37A2">
        <w:rPr>
          <w:rFonts w:ascii="Times New Roman" w:eastAsia="MS Mincho" w:hAnsi="Times New Roman" w:cs="Times New Roman"/>
          <w:spacing w:val="-4"/>
          <w:sz w:val="24"/>
          <w:szCs w:val="24"/>
        </w:rPr>
        <w:t xml:space="preserve">Lidhur me bashkëpunimin institucional në nivel kombëtar, rajonal dhe ndërkombëtar për mbrojtjen e viktimave e krimit, nga analiza e situatës aktuale evidentohet nevoja e një strukture koordinuese kombëtare për viktimat, pasi ka mekanizma kombëtare dhe vendore për kategori të ndryshme të viktimave, por jo për të gjitha kategoritë. Në nivel kombëtar nuk ka një koordinim të mekanizmave të ndryshëm kombëtar që adresojnë të drejtat e kategorive të ndryshme të viktimave. </w:t>
      </w:r>
    </w:p>
    <w:p w14:paraId="2E9F4FDE" w14:textId="77777777" w:rsidR="00BE37A2" w:rsidRPr="00BE37A2" w:rsidRDefault="00BE37A2" w:rsidP="00BE37A2">
      <w:pPr>
        <w:spacing w:line="276" w:lineRule="auto"/>
        <w:jc w:val="both"/>
        <w:rPr>
          <w:rFonts w:ascii="Times New Roman" w:eastAsia="MS Mincho" w:hAnsi="Times New Roman" w:cs="Times New Roman"/>
          <w:sz w:val="24"/>
          <w:szCs w:val="24"/>
          <w:lang w:val="sq-AL"/>
        </w:rPr>
      </w:pPr>
      <w:r w:rsidRPr="00BE37A2">
        <w:rPr>
          <w:rFonts w:ascii="Times New Roman" w:eastAsia="MS Mincho" w:hAnsi="Times New Roman" w:cs="Times New Roman"/>
          <w:sz w:val="24"/>
          <w:szCs w:val="24"/>
          <w:lang w:val="sq-AL"/>
        </w:rPr>
        <w:t>Bashkërendimi i punës mes institucioneve në referimin e rasteve konkrete të rasteve të dhunës në marrëdhëniet familjare, të viktimave të abuzimit seksual, viktimave të trafikimit dhe viktimave të mundshme të trafikimit rregullohen në mënyrë të detajuar me akte nënligjore.</w:t>
      </w:r>
      <w:r w:rsidRPr="00BE37A2">
        <w:rPr>
          <w:rFonts w:ascii="Times New Roman" w:eastAsia="MS Mincho" w:hAnsi="Times New Roman" w:cs="Times New Roman"/>
          <w:sz w:val="24"/>
          <w:szCs w:val="24"/>
          <w:vertAlign w:val="superscript"/>
          <w:lang w:val="sq-AL"/>
        </w:rPr>
        <w:footnoteReference w:id="100"/>
      </w:r>
      <w:r w:rsidRPr="00BE37A2">
        <w:rPr>
          <w:rFonts w:ascii="Times New Roman" w:eastAsia="MS Mincho" w:hAnsi="Times New Roman" w:cs="Times New Roman"/>
          <w:sz w:val="24"/>
          <w:szCs w:val="24"/>
          <w:lang w:val="sq-AL"/>
        </w:rPr>
        <w:t xml:space="preserve"> Standardet e shërbimeve dhe të funksionimit të qendrave mbështetëse për viktimat janë të miratuara.</w:t>
      </w:r>
      <w:r w:rsidRPr="00BE37A2">
        <w:rPr>
          <w:rFonts w:ascii="Times New Roman" w:eastAsia="MS Mincho" w:hAnsi="Times New Roman" w:cs="Times New Roman"/>
          <w:sz w:val="24"/>
          <w:szCs w:val="24"/>
          <w:vertAlign w:val="superscript"/>
          <w:lang w:val="sq-AL"/>
        </w:rPr>
        <w:footnoteReference w:id="101"/>
      </w:r>
    </w:p>
    <w:p w14:paraId="30C7BAC9" w14:textId="77777777" w:rsidR="00BE37A2" w:rsidRPr="00BE37A2" w:rsidRDefault="00BE37A2" w:rsidP="00BE37A2">
      <w:pPr>
        <w:spacing w:line="276" w:lineRule="auto"/>
        <w:jc w:val="both"/>
        <w:rPr>
          <w:rFonts w:ascii="Times New Roman" w:eastAsia="MS Mincho" w:hAnsi="Times New Roman" w:cs="Times New Roman"/>
          <w:sz w:val="24"/>
          <w:szCs w:val="24"/>
          <w:lang w:val="sq-AL"/>
        </w:rPr>
      </w:pPr>
      <w:r w:rsidRPr="00BE37A2">
        <w:rPr>
          <w:rFonts w:ascii="Times New Roman" w:eastAsia="MS Mincho" w:hAnsi="Times New Roman" w:cs="Times New Roman"/>
          <w:sz w:val="24"/>
          <w:szCs w:val="24"/>
          <w:lang w:val="sq-AL"/>
        </w:rPr>
        <w:t>Bashkëpunimin dhe koordinimin i shërbimeve në nivel kombëtar dhe ndërkombëtar, përcaktohen në nenin 26 të Direktivës 2012/29 EU</w:t>
      </w:r>
      <w:r w:rsidRPr="00BE37A2">
        <w:rPr>
          <w:rFonts w:ascii="Times New Roman" w:eastAsia="MS Mincho" w:hAnsi="Times New Roman" w:cs="Times New Roman"/>
          <w:sz w:val="24"/>
          <w:szCs w:val="24"/>
          <w:shd w:val="clear" w:color="auto" w:fill="FFFFFF"/>
          <w:lang w:val="sq-AL"/>
        </w:rPr>
        <w:t xml:space="preserve">, e cila </w:t>
      </w:r>
      <w:r w:rsidRPr="00BE37A2">
        <w:rPr>
          <w:rFonts w:ascii="Times New Roman" w:eastAsia="MS Mincho" w:hAnsi="Times New Roman" w:cs="Times New Roman"/>
          <w:sz w:val="24"/>
          <w:szCs w:val="24"/>
          <w:lang w:val="sq-AL"/>
        </w:rPr>
        <w:t>rekomandon shkëmbimin e praktikave më të mira, konsultimin në raste individuale dhe asistencë për rrjetet evropiane që punojnë për çështje që lidhen drejtpërdrejt me të drejtat e viktimave.</w:t>
      </w:r>
      <w:r w:rsidRPr="00BE37A2">
        <w:rPr>
          <w:rFonts w:ascii="Times New Roman" w:eastAsia="MS Mincho" w:hAnsi="Times New Roman" w:cs="Times New Roman"/>
          <w:i/>
          <w:sz w:val="24"/>
          <w:szCs w:val="24"/>
          <w:lang w:val="sq-AL"/>
        </w:rPr>
        <w:t xml:space="preserve"> </w:t>
      </w:r>
    </w:p>
    <w:p w14:paraId="79558144" w14:textId="55006C6B" w:rsidR="00BE37A2" w:rsidRPr="00BE37A2" w:rsidRDefault="00BE37A2" w:rsidP="00BE37A2">
      <w:pPr>
        <w:spacing w:line="276" w:lineRule="auto"/>
        <w:jc w:val="both"/>
        <w:rPr>
          <w:rFonts w:ascii="Times New Roman" w:eastAsia="MS Mincho" w:hAnsi="Times New Roman" w:cs="Times New Roman"/>
          <w:sz w:val="24"/>
          <w:szCs w:val="24"/>
          <w:lang w:val="sq-AL"/>
        </w:rPr>
      </w:pPr>
      <w:r w:rsidRPr="00BE37A2">
        <w:rPr>
          <w:rFonts w:ascii="Times New Roman" w:eastAsia="MS Mincho" w:hAnsi="Times New Roman" w:cs="Times New Roman"/>
          <w:sz w:val="24"/>
          <w:szCs w:val="24"/>
          <w:lang w:val="sq-AL"/>
        </w:rPr>
        <w:t>Aksesi i çdo viktime të krimi</w:t>
      </w:r>
      <w:r w:rsidR="00AC0B94">
        <w:rPr>
          <w:rFonts w:ascii="Times New Roman" w:eastAsia="MS Mincho" w:hAnsi="Times New Roman" w:cs="Times New Roman"/>
          <w:sz w:val="24"/>
          <w:szCs w:val="24"/>
          <w:lang w:val="sq-AL"/>
        </w:rPr>
        <w:t>t</w:t>
      </w:r>
      <w:r w:rsidRPr="00BE37A2">
        <w:rPr>
          <w:rFonts w:ascii="Times New Roman" w:eastAsia="MS Mincho" w:hAnsi="Times New Roman" w:cs="Times New Roman"/>
          <w:sz w:val="24"/>
          <w:szCs w:val="24"/>
          <w:lang w:val="sq-AL"/>
        </w:rPr>
        <w:t xml:space="preserve"> në shërbimet e integruara, ka nevojë për informim të publikut dhe te viktimat për shërbime</w:t>
      </w:r>
      <w:r w:rsidR="00AC0B94">
        <w:rPr>
          <w:rFonts w:ascii="Times New Roman" w:eastAsia="MS Mincho" w:hAnsi="Times New Roman" w:cs="Times New Roman"/>
          <w:sz w:val="24"/>
          <w:szCs w:val="24"/>
          <w:lang w:val="sq-AL"/>
        </w:rPr>
        <w:t>t dhe mënyrën sesi mund të qasen</w:t>
      </w:r>
      <w:r w:rsidRPr="00BE37A2">
        <w:rPr>
          <w:rFonts w:ascii="Times New Roman" w:eastAsia="MS Mincho" w:hAnsi="Times New Roman" w:cs="Times New Roman"/>
          <w:sz w:val="24"/>
          <w:szCs w:val="24"/>
          <w:lang w:val="sq-AL"/>
        </w:rPr>
        <w:t xml:space="preserve"> ato. Nga kërkimet në faqen zyrtare të institucioneve dhe organizatave që ofrojnë shërbime për viktimat, partnerëve vendas dhe ndërkombëtarë rezulton se ka informacione, raporte, botime, publike, video informuese etj. Qasja e viktimave në to nuk është e lehtë, nëse nuk janë të informuar për shërbimet në terri</w:t>
      </w:r>
      <w:r w:rsidR="00AC0B94">
        <w:rPr>
          <w:rFonts w:ascii="Times New Roman" w:eastAsia="MS Mincho" w:hAnsi="Times New Roman" w:cs="Times New Roman"/>
          <w:sz w:val="24"/>
          <w:szCs w:val="24"/>
          <w:lang w:val="sq-AL"/>
        </w:rPr>
        <w:t>tor, mënyrën e kontaktimit dhe lehtësimin e qasjes në kët</w:t>
      </w:r>
      <w:r w:rsidRPr="00BE37A2">
        <w:rPr>
          <w:rFonts w:ascii="Times New Roman" w:eastAsia="MS Mincho" w:hAnsi="Times New Roman" w:cs="Times New Roman"/>
          <w:sz w:val="24"/>
          <w:szCs w:val="24"/>
          <w:lang w:val="sq-AL"/>
        </w:rPr>
        <w:t>o</w:t>
      </w:r>
      <w:r w:rsidR="00AC0B94">
        <w:rPr>
          <w:rFonts w:ascii="Times New Roman" w:eastAsia="MS Mincho" w:hAnsi="Times New Roman" w:cs="Times New Roman"/>
          <w:sz w:val="24"/>
          <w:szCs w:val="24"/>
          <w:lang w:val="sq-AL"/>
        </w:rPr>
        <w:t xml:space="preserve"> shërbime</w:t>
      </w:r>
      <w:r w:rsidRPr="00BE37A2">
        <w:rPr>
          <w:rFonts w:ascii="Times New Roman" w:eastAsia="MS Mincho" w:hAnsi="Times New Roman" w:cs="Times New Roman"/>
          <w:sz w:val="24"/>
          <w:szCs w:val="24"/>
          <w:lang w:val="sq-AL"/>
        </w:rPr>
        <w:t>.</w:t>
      </w:r>
    </w:p>
    <w:p w14:paraId="604CFC25" w14:textId="77777777" w:rsidR="00BE37A2" w:rsidRPr="00BE37A2" w:rsidRDefault="00BE37A2" w:rsidP="00BE37A2">
      <w:pPr>
        <w:spacing w:line="276" w:lineRule="auto"/>
        <w:jc w:val="both"/>
        <w:rPr>
          <w:rFonts w:ascii="Times New Roman" w:hAnsi="Times New Roman" w:cs="Times New Roman"/>
          <w:sz w:val="24"/>
          <w:szCs w:val="24"/>
        </w:rPr>
      </w:pPr>
      <w:r w:rsidRPr="00BE37A2">
        <w:rPr>
          <w:rFonts w:ascii="Times New Roman" w:hAnsi="Times New Roman" w:cs="Times New Roman"/>
          <w:sz w:val="24"/>
          <w:szCs w:val="24"/>
        </w:rPr>
        <w:t xml:space="preserve">Bashkëpunimi mes institucioneve dhe OJF në fushën e ofrimit të shërbimeve për viktimat, të rritjes së kapaciteteve të strukturave dhe profesionistëve si dhe përmirësimin e stastistikave vijon të </w:t>
      </w:r>
      <w:r w:rsidRPr="00BE37A2">
        <w:rPr>
          <w:rFonts w:ascii="Times New Roman" w:hAnsi="Times New Roman" w:cs="Times New Roman"/>
          <w:sz w:val="24"/>
          <w:szCs w:val="24"/>
        </w:rPr>
        <w:lastRenderedPageBreak/>
        <w:t>konsolidohet, por është e nevojshme të forcohen në nivel vendor, sidomos në fushën e shërbimeve për viktimat jashtë Tiranës. Konsolidimi i këtij bashkëpunimi është adresuar me masa në Strategji, si dhe vijimi i fushatave të informimit, sensibilizmi dhe ndërgjegjësimit të publikut, të viktimave dhe institucioneve për të drejtat e viktimave, mekanizmat dhe shërbimet mbështetëse për to.</w:t>
      </w:r>
    </w:p>
    <w:p w14:paraId="04720DC2" w14:textId="77777777" w:rsidR="00BE37A2" w:rsidRPr="00BE37A2" w:rsidRDefault="00BE37A2" w:rsidP="00BE37A2">
      <w:pPr>
        <w:numPr>
          <w:ilvl w:val="0"/>
          <w:numId w:val="34"/>
        </w:numPr>
        <w:spacing w:after="0" w:line="276" w:lineRule="auto"/>
        <w:contextualSpacing/>
        <w:jc w:val="both"/>
        <w:rPr>
          <w:rFonts w:ascii="Times New Roman" w:eastAsia="MS Mincho" w:hAnsi="Times New Roman" w:cs="Times New Roman"/>
          <w:sz w:val="24"/>
          <w:szCs w:val="24"/>
          <w:lang w:val="sq-AL"/>
        </w:rPr>
      </w:pPr>
      <w:r w:rsidRPr="00BE37A2">
        <w:rPr>
          <w:rFonts w:ascii="Times New Roman" w:eastAsia="MS Mincho" w:hAnsi="Times New Roman" w:cs="Times New Roman"/>
          <w:sz w:val="24"/>
          <w:szCs w:val="24"/>
          <w:lang w:val="sq-AL"/>
        </w:rPr>
        <w:t>Vijimi i forcimit të bashkëpunimit dhe koordinimi ndër-insitucional;</w:t>
      </w:r>
    </w:p>
    <w:p w14:paraId="268677B0" w14:textId="77777777" w:rsidR="00BE37A2" w:rsidRPr="00BE37A2" w:rsidRDefault="00BE37A2" w:rsidP="00BE37A2">
      <w:pPr>
        <w:numPr>
          <w:ilvl w:val="0"/>
          <w:numId w:val="34"/>
        </w:numPr>
        <w:spacing w:after="0" w:line="276" w:lineRule="auto"/>
        <w:contextualSpacing/>
        <w:jc w:val="both"/>
        <w:rPr>
          <w:rFonts w:ascii="Times New Roman" w:eastAsia="MS Mincho" w:hAnsi="Times New Roman" w:cs="Times New Roman"/>
          <w:sz w:val="24"/>
          <w:szCs w:val="24"/>
          <w:lang w:val="sq-AL"/>
        </w:rPr>
      </w:pPr>
      <w:r w:rsidRPr="00BE37A2">
        <w:rPr>
          <w:rFonts w:ascii="Times New Roman" w:eastAsia="MS Mincho" w:hAnsi="Times New Roman" w:cs="Times New Roman"/>
          <w:sz w:val="24"/>
          <w:szCs w:val="24"/>
          <w:lang w:val="sq-AL"/>
        </w:rPr>
        <w:t>Koordinimi dhe bashkërendimi mes gjithë mekanizmave ekzistues në nivel kombëtar dhe rajonal;</w:t>
      </w:r>
    </w:p>
    <w:p w14:paraId="0FAA54DC" w14:textId="77777777" w:rsidR="00BE37A2" w:rsidRPr="00BE37A2" w:rsidRDefault="00BE37A2" w:rsidP="00BE37A2">
      <w:pPr>
        <w:numPr>
          <w:ilvl w:val="0"/>
          <w:numId w:val="34"/>
        </w:numPr>
        <w:spacing w:after="0" w:line="276" w:lineRule="auto"/>
        <w:contextualSpacing/>
        <w:jc w:val="both"/>
        <w:rPr>
          <w:rFonts w:ascii="Times New Roman" w:eastAsia="MS Mincho" w:hAnsi="Times New Roman" w:cs="Times New Roman"/>
          <w:sz w:val="24"/>
          <w:szCs w:val="24"/>
          <w:lang w:val="sq-AL"/>
        </w:rPr>
      </w:pPr>
      <w:r w:rsidRPr="00BE37A2">
        <w:rPr>
          <w:rFonts w:ascii="Times New Roman" w:eastAsia="MS Mincho" w:hAnsi="Times New Roman" w:cs="Times New Roman"/>
          <w:sz w:val="24"/>
          <w:szCs w:val="24"/>
          <w:lang w:val="sq-AL"/>
        </w:rPr>
        <w:t>Përfshirja e sektorit privat në rrjetet kombëtare dhe në niver vendor dhe inkurajimi i tyre për të parandaluar viktimizimin;</w:t>
      </w:r>
    </w:p>
    <w:p w14:paraId="14863F10" w14:textId="77777777" w:rsidR="00BE37A2" w:rsidRPr="00BE37A2" w:rsidRDefault="00BE37A2" w:rsidP="00BE37A2">
      <w:pPr>
        <w:numPr>
          <w:ilvl w:val="0"/>
          <w:numId w:val="34"/>
        </w:numPr>
        <w:spacing w:after="0" w:line="276" w:lineRule="auto"/>
        <w:contextualSpacing/>
        <w:jc w:val="both"/>
        <w:rPr>
          <w:rFonts w:ascii="Times New Roman" w:eastAsia="MS Mincho" w:hAnsi="Times New Roman" w:cs="Times New Roman"/>
          <w:sz w:val="24"/>
          <w:szCs w:val="24"/>
          <w:lang w:val="sq-AL"/>
        </w:rPr>
      </w:pPr>
      <w:r w:rsidRPr="00BE37A2">
        <w:rPr>
          <w:rFonts w:ascii="Times New Roman" w:eastAsia="MS Mincho" w:hAnsi="Times New Roman" w:cs="Times New Roman"/>
          <w:sz w:val="24"/>
          <w:szCs w:val="24"/>
          <w:lang w:val="sq-AL"/>
        </w:rPr>
        <w:t>Zhvilimi i veprimtarive informuese dhe ndërgjegjësuese për parandalimin e viktimizimit dhe shfryëzimit të grupeve më të rrezikuara për të qenë viktimë;</w:t>
      </w:r>
    </w:p>
    <w:p w14:paraId="7D2DF2B2" w14:textId="77777777" w:rsidR="00BE37A2" w:rsidRPr="00BE37A2" w:rsidRDefault="00BE37A2" w:rsidP="00BE37A2">
      <w:pPr>
        <w:numPr>
          <w:ilvl w:val="0"/>
          <w:numId w:val="34"/>
        </w:numPr>
        <w:spacing w:after="0" w:line="276" w:lineRule="auto"/>
        <w:contextualSpacing/>
        <w:jc w:val="both"/>
        <w:rPr>
          <w:rFonts w:ascii="Times New Roman" w:eastAsia="MS Mincho" w:hAnsi="Times New Roman" w:cs="Times New Roman"/>
          <w:sz w:val="24"/>
          <w:szCs w:val="24"/>
          <w:lang w:val="sq-AL"/>
        </w:rPr>
      </w:pPr>
      <w:r w:rsidRPr="00BE37A2">
        <w:rPr>
          <w:rFonts w:ascii="Times New Roman" w:eastAsia="MS Mincho" w:hAnsi="Times New Roman" w:cs="Times New Roman"/>
          <w:sz w:val="24"/>
          <w:szCs w:val="24"/>
          <w:lang w:val="sq-AL"/>
        </w:rPr>
        <w:t>Mbështetja e organizatave jofitimprurëse që ofrojnë mbrojtje dhe shërbime mbështetëse për viktimat e krimit;</w:t>
      </w:r>
    </w:p>
    <w:p w14:paraId="66C4851B" w14:textId="77777777" w:rsidR="00BE37A2" w:rsidRPr="00BE37A2" w:rsidRDefault="00BE37A2" w:rsidP="00BE37A2">
      <w:pPr>
        <w:numPr>
          <w:ilvl w:val="0"/>
          <w:numId w:val="34"/>
        </w:numPr>
        <w:spacing w:after="0" w:line="276" w:lineRule="auto"/>
        <w:contextualSpacing/>
        <w:jc w:val="both"/>
        <w:rPr>
          <w:rFonts w:ascii="Times New Roman" w:eastAsia="MS Mincho" w:hAnsi="Times New Roman" w:cs="Times New Roman"/>
          <w:sz w:val="24"/>
          <w:szCs w:val="24"/>
          <w:lang w:val="sq-AL"/>
        </w:rPr>
      </w:pPr>
      <w:r w:rsidRPr="00BE37A2">
        <w:rPr>
          <w:rFonts w:ascii="Times New Roman" w:eastAsia="MS Mincho" w:hAnsi="Times New Roman" w:cs="Times New Roman"/>
          <w:sz w:val="24"/>
          <w:szCs w:val="24"/>
          <w:lang w:val="sq-AL"/>
        </w:rPr>
        <w:t>Organizimi i takimeve periodike me institucionet e tjera ligjzbatuese dhe organizatat jofitimprurëse për të diskutuar problematikat dhe ndarë përvojat pozitive;</w:t>
      </w:r>
    </w:p>
    <w:p w14:paraId="1C33531F" w14:textId="77777777" w:rsidR="00BE37A2" w:rsidRPr="00BE37A2" w:rsidRDefault="00BE37A2" w:rsidP="00BE37A2">
      <w:pPr>
        <w:numPr>
          <w:ilvl w:val="0"/>
          <w:numId w:val="34"/>
        </w:numPr>
        <w:spacing w:after="0" w:line="276" w:lineRule="auto"/>
        <w:contextualSpacing/>
        <w:jc w:val="both"/>
        <w:rPr>
          <w:rFonts w:ascii="Times New Roman" w:eastAsia="MS Mincho" w:hAnsi="Times New Roman" w:cs="Times New Roman"/>
          <w:sz w:val="24"/>
          <w:szCs w:val="24"/>
          <w:lang w:val="sq-AL"/>
        </w:rPr>
      </w:pPr>
      <w:r w:rsidRPr="00BE37A2">
        <w:rPr>
          <w:rFonts w:ascii="Times New Roman" w:eastAsia="MS Mincho" w:hAnsi="Times New Roman" w:cs="Times New Roman"/>
          <w:sz w:val="24"/>
          <w:szCs w:val="24"/>
          <w:lang w:val="sq-AL"/>
        </w:rPr>
        <w:t>Zbatimi me korrektesë e procedurave dhe standardeve të bashkëpunimit mes institucioneve dhe monitorimi sistematik i respektimit të tyre;</w:t>
      </w:r>
    </w:p>
    <w:p w14:paraId="78089ED4" w14:textId="77777777" w:rsidR="00BE37A2" w:rsidRPr="00BE37A2" w:rsidRDefault="00BE37A2" w:rsidP="00BE37A2">
      <w:pPr>
        <w:numPr>
          <w:ilvl w:val="0"/>
          <w:numId w:val="34"/>
        </w:numPr>
        <w:spacing w:after="0" w:line="276" w:lineRule="auto"/>
        <w:contextualSpacing/>
        <w:jc w:val="both"/>
        <w:rPr>
          <w:rFonts w:ascii="Times New Roman" w:eastAsia="MS Mincho" w:hAnsi="Times New Roman" w:cs="Times New Roman"/>
          <w:sz w:val="24"/>
          <w:szCs w:val="24"/>
          <w:lang w:val="sq-AL"/>
        </w:rPr>
      </w:pPr>
      <w:r w:rsidRPr="00BE37A2">
        <w:rPr>
          <w:rFonts w:ascii="Times New Roman" w:eastAsia="MS Mincho" w:hAnsi="Times New Roman" w:cs="Times New Roman"/>
          <w:sz w:val="24"/>
          <w:szCs w:val="24"/>
          <w:lang w:val="sq-AL"/>
        </w:rPr>
        <w:t>Shkëmbimi i përvojave të mira me agjensitë e vendeve të tjera;</w:t>
      </w:r>
    </w:p>
    <w:p w14:paraId="7DC231A9" w14:textId="77777777" w:rsidR="00BE37A2" w:rsidRPr="00BE37A2" w:rsidRDefault="00BE37A2" w:rsidP="00BE37A2">
      <w:pPr>
        <w:numPr>
          <w:ilvl w:val="0"/>
          <w:numId w:val="34"/>
        </w:numPr>
        <w:spacing w:after="0" w:line="276" w:lineRule="auto"/>
        <w:contextualSpacing/>
        <w:jc w:val="both"/>
        <w:rPr>
          <w:rFonts w:ascii="Times New Roman" w:eastAsia="MS Mincho" w:hAnsi="Times New Roman" w:cs="Times New Roman"/>
          <w:sz w:val="24"/>
          <w:szCs w:val="24"/>
          <w:lang w:val="sq-AL"/>
        </w:rPr>
      </w:pPr>
      <w:r w:rsidRPr="00BE37A2">
        <w:rPr>
          <w:rFonts w:ascii="Times New Roman" w:eastAsia="MS Mincho" w:hAnsi="Times New Roman" w:cs="Times New Roman"/>
          <w:sz w:val="24"/>
          <w:szCs w:val="24"/>
          <w:lang w:val="sq-AL"/>
        </w:rPr>
        <w:t>Përfshirja e viktimave në rrjetet e OJF-ve që ofrojnë shërbime për viktimat dhe dëgjimi i mendimit të tyre;</w:t>
      </w:r>
    </w:p>
    <w:p w14:paraId="1DF809F9" w14:textId="77777777" w:rsidR="00BE37A2" w:rsidRPr="00BE37A2" w:rsidRDefault="00BE37A2" w:rsidP="00BE37A2">
      <w:pPr>
        <w:numPr>
          <w:ilvl w:val="0"/>
          <w:numId w:val="34"/>
        </w:numPr>
        <w:spacing w:after="0" w:line="276" w:lineRule="auto"/>
        <w:contextualSpacing/>
        <w:jc w:val="both"/>
        <w:rPr>
          <w:rFonts w:ascii="Times New Roman" w:eastAsia="MS Mincho" w:hAnsi="Times New Roman" w:cs="Times New Roman"/>
          <w:sz w:val="24"/>
          <w:szCs w:val="24"/>
          <w:lang w:val="sq-AL"/>
        </w:rPr>
      </w:pPr>
      <w:r w:rsidRPr="00BE37A2">
        <w:rPr>
          <w:rFonts w:ascii="Times New Roman" w:eastAsia="MS Mincho" w:hAnsi="Times New Roman" w:cs="Times New Roman"/>
          <w:sz w:val="24"/>
          <w:szCs w:val="24"/>
          <w:lang w:val="sq-AL"/>
        </w:rPr>
        <w:t>Inkurajimi i parlamentarëve për monitorimin e masave të marra për zbatimin e detyrimeve që burojnë nga Konventat, zbatimin e rekomandimeve të mekanizmave monitorues të konventave, dhe vlerësime të rregullta mbi zbatimin të tyre;</w:t>
      </w:r>
    </w:p>
    <w:p w14:paraId="4FA34662" w14:textId="77777777" w:rsidR="00BE37A2" w:rsidRPr="00BE37A2" w:rsidRDefault="00BE37A2" w:rsidP="00BE37A2">
      <w:pPr>
        <w:numPr>
          <w:ilvl w:val="0"/>
          <w:numId w:val="34"/>
        </w:numPr>
        <w:spacing w:after="0" w:line="276" w:lineRule="auto"/>
        <w:contextualSpacing/>
        <w:jc w:val="both"/>
        <w:rPr>
          <w:rFonts w:ascii="Times New Roman" w:eastAsia="MS Mincho" w:hAnsi="Times New Roman" w:cs="Times New Roman"/>
          <w:sz w:val="24"/>
          <w:szCs w:val="24"/>
          <w:lang w:val="sq-AL"/>
        </w:rPr>
      </w:pPr>
      <w:r w:rsidRPr="00BE37A2">
        <w:rPr>
          <w:rFonts w:ascii="Times New Roman" w:eastAsia="MS Mincho" w:hAnsi="Times New Roman" w:cs="Times New Roman"/>
          <w:sz w:val="24"/>
          <w:szCs w:val="24"/>
          <w:lang w:val="sq-AL"/>
        </w:rPr>
        <w:t>Krijimi i një portali online për të drejtat e viktimave dhe aksesin i nformacionit nga viktimat vendase dhe të huaja.</w:t>
      </w:r>
    </w:p>
    <w:p w14:paraId="45D00EE5" w14:textId="77777777" w:rsidR="00BE37A2" w:rsidRPr="00BE37A2" w:rsidRDefault="00BE37A2" w:rsidP="00BE37A2">
      <w:pPr>
        <w:spacing w:line="276" w:lineRule="auto"/>
        <w:jc w:val="both"/>
        <w:rPr>
          <w:rFonts w:ascii="Times New Roman" w:eastAsia="MS Mincho" w:hAnsi="Times New Roman" w:cs="Times New Roman"/>
          <w:sz w:val="24"/>
          <w:szCs w:val="24"/>
          <w:lang w:val="sq-AL"/>
        </w:rPr>
      </w:pPr>
    </w:p>
    <w:p w14:paraId="59D8333E" w14:textId="77777777" w:rsidR="00BE37A2" w:rsidRPr="00BE37A2" w:rsidRDefault="00BE37A2" w:rsidP="00BE37A2">
      <w:pPr>
        <w:jc w:val="both"/>
      </w:pPr>
      <w:r w:rsidRPr="00BE37A2">
        <w:rPr>
          <w:rFonts w:ascii="Times New Roman" w:eastAsia="Times New Roman" w:hAnsi="Times New Roman" w:cs="Times New Roman"/>
          <w:b/>
          <w:sz w:val="24"/>
          <w:szCs w:val="24"/>
          <w:lang w:val="en-GB"/>
        </w:rPr>
        <w:t xml:space="preserve">Lidhur me Urdhrin Evropian të Mbrojtjes </w:t>
      </w:r>
      <w:r w:rsidRPr="00BE37A2">
        <w:rPr>
          <w:rFonts w:ascii="Times New Roman" w:eastAsia="Times New Roman" w:hAnsi="Times New Roman" w:cs="Times New Roman"/>
          <w:b/>
          <w:sz w:val="24"/>
          <w:szCs w:val="24"/>
          <w:bdr w:val="none" w:sz="0" w:space="0" w:color="auto" w:frame="1"/>
          <w:lang w:val="en-GB"/>
        </w:rPr>
        <w:t>në çështjet penale</w:t>
      </w:r>
    </w:p>
    <w:p w14:paraId="5632B95F" w14:textId="36874E6F" w:rsidR="00BE37A2" w:rsidRPr="00BE37A2" w:rsidRDefault="00BE37A2" w:rsidP="00BE37A2">
      <w:pPr>
        <w:spacing w:before="100" w:beforeAutospacing="1" w:after="100" w:afterAutospacing="1" w:line="276" w:lineRule="auto"/>
        <w:jc w:val="both"/>
        <w:rPr>
          <w:rFonts w:ascii="Times New Roman" w:eastAsia="Times New Roman" w:hAnsi="Times New Roman" w:cs="Times New Roman"/>
          <w:sz w:val="24"/>
          <w:szCs w:val="24"/>
          <w:lang w:val="en-GB"/>
        </w:rPr>
      </w:pPr>
      <w:r w:rsidRPr="00BE37A2">
        <w:rPr>
          <w:rFonts w:ascii="Times New Roman" w:eastAsia="Times New Roman" w:hAnsi="Times New Roman" w:cs="Times New Roman"/>
          <w:sz w:val="24"/>
          <w:szCs w:val="24"/>
          <w:lang w:val="en-GB"/>
        </w:rPr>
        <w:t>Lidhur me forcimin e dimensionit ndërkombëtar të të drejtave të viktimave, SNMVK 2024 – 2030 synon të forcojë disa mekanizma të bashkëpunimit ndërkombëtar dhe sigurimit të aksesit optimal në drejtësi të viktimave, në kuadër të rritjes së mobilitetit</w:t>
      </w:r>
      <w:r w:rsidR="002233D0">
        <w:rPr>
          <w:rFonts w:ascii="Times New Roman" w:eastAsia="Times New Roman" w:hAnsi="Times New Roman" w:cs="Times New Roman"/>
          <w:sz w:val="24"/>
          <w:szCs w:val="24"/>
          <w:lang w:val="en-GB"/>
        </w:rPr>
        <w:t>, si</w:t>
      </w:r>
      <w:r w:rsidRPr="00BE37A2">
        <w:rPr>
          <w:rFonts w:ascii="Times New Roman" w:eastAsia="Times New Roman" w:hAnsi="Times New Roman" w:cs="Times New Roman"/>
          <w:sz w:val="24"/>
          <w:szCs w:val="24"/>
          <w:lang w:val="en-GB"/>
        </w:rPr>
        <w:t xml:space="preserve"> dhe në kontekstin e negociatave të anëtarësimit dhe të Procesit të Stabilizim-Asociimit.</w:t>
      </w:r>
    </w:p>
    <w:p w14:paraId="72FE6845" w14:textId="77777777" w:rsidR="00BE37A2" w:rsidRPr="00BE37A2" w:rsidRDefault="00BE37A2" w:rsidP="00BE37A2">
      <w:pPr>
        <w:spacing w:before="100" w:beforeAutospacing="1" w:after="100" w:afterAutospacing="1" w:line="276" w:lineRule="auto"/>
        <w:jc w:val="both"/>
        <w:rPr>
          <w:rFonts w:ascii="Times New Roman" w:eastAsia="Times New Roman" w:hAnsi="Times New Roman" w:cs="Times New Roman"/>
          <w:sz w:val="24"/>
          <w:szCs w:val="24"/>
          <w:lang w:val="en-GB"/>
        </w:rPr>
      </w:pPr>
      <w:r w:rsidRPr="00BE37A2">
        <w:rPr>
          <w:rFonts w:ascii="Times New Roman" w:eastAsia="Times New Roman" w:hAnsi="Times New Roman" w:cs="Times New Roman"/>
          <w:sz w:val="24"/>
          <w:szCs w:val="24"/>
          <w:lang w:val="en-GB"/>
        </w:rPr>
        <w:t xml:space="preserve">Njohja e Urdhrit Evropian të Mbrojtjes, do të jetë një masë që do të kontribuojë në përmbushjen e objektivit për forcimin e dimensionit ndërkombëtar. Nëpërmjet tij synohet që ‘mbrojtja që rrjedh nga masa të caktuara mbrojtëse për viktimat e krimit, të miratuara sipas ligjit të një shteti anëtar’ mund të shtrihen në një shtet tjetër anëtar, në të cilin personi i mbrojtur vendos të banojë ose të qëndrojë. Njohja e Urdhrit Evropian të Mbrojtjes do të kontribuojë në përafrimin e plotë të </w:t>
      </w:r>
      <w:r w:rsidRPr="00BE37A2">
        <w:rPr>
          <w:rFonts w:ascii="Times New Roman" w:eastAsia="Times New Roman" w:hAnsi="Times New Roman" w:cs="Times New Roman"/>
          <w:sz w:val="24"/>
          <w:szCs w:val="24"/>
          <w:lang w:val="en-GB"/>
        </w:rPr>
        <w:lastRenderedPageBreak/>
        <w:t>direktivave të BE-së mbi të drejtat e viktimave dhe më konkretisht të Direktivës 2011/99/BE “Mbi Urdhrin Evropian të Mbrojtjes”, e cila do të realizohet nëpërmjet ndryshime ligjore</w:t>
      </w:r>
      <w:r w:rsidRPr="00BE37A2">
        <w:rPr>
          <w:rFonts w:ascii="Times New Roman" w:eastAsia="Times New Roman" w:hAnsi="Times New Roman" w:cs="Times New Roman"/>
          <w:sz w:val="24"/>
          <w:szCs w:val="24"/>
          <w:vertAlign w:val="superscript"/>
          <w:lang w:val="en-GB"/>
        </w:rPr>
        <w:footnoteReference w:id="102"/>
      </w:r>
      <w:r w:rsidRPr="00BE37A2">
        <w:rPr>
          <w:rFonts w:ascii="Times New Roman" w:eastAsia="Times New Roman" w:hAnsi="Times New Roman" w:cs="Times New Roman"/>
          <w:sz w:val="24"/>
          <w:szCs w:val="24"/>
          <w:lang w:val="en-GB"/>
        </w:rPr>
        <w:t>.</w:t>
      </w:r>
    </w:p>
    <w:p w14:paraId="24F31B73" w14:textId="77777777" w:rsidR="00BE37A2" w:rsidRPr="00BE37A2" w:rsidRDefault="00BE37A2" w:rsidP="00BE37A2">
      <w:pPr>
        <w:spacing w:before="100" w:beforeAutospacing="1" w:after="100" w:afterAutospacing="1" w:line="276" w:lineRule="auto"/>
        <w:jc w:val="both"/>
        <w:rPr>
          <w:rFonts w:ascii="Times New Roman" w:eastAsia="Times New Roman" w:hAnsi="Times New Roman" w:cs="Times New Roman"/>
          <w:sz w:val="24"/>
          <w:szCs w:val="24"/>
          <w:lang w:val="en-GB"/>
        </w:rPr>
      </w:pPr>
      <w:r w:rsidRPr="00BE37A2">
        <w:rPr>
          <w:rFonts w:ascii="Times New Roman" w:eastAsia="Times New Roman" w:hAnsi="Times New Roman" w:cs="Times New Roman"/>
          <w:sz w:val="24"/>
          <w:szCs w:val="24"/>
          <w:lang w:val="en-GB"/>
        </w:rPr>
        <w:t>Pak element të Direktivës janë të rregulluara në legislacionin Shqiptar, pikërisht ato që kanë të bëjnë me rolin e Ministrisë së Drejtësisë në fushën e bashkëpunimit ndërkombëtar penal dhe komunikimet me autoritetet e vendeve të tjera.</w:t>
      </w:r>
    </w:p>
    <w:p w14:paraId="7C09B719" w14:textId="5098C24A" w:rsidR="006370E3" w:rsidRDefault="006370E3" w:rsidP="006370E3">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rPr>
      </w:pPr>
      <w:r w:rsidRPr="00BE37A2">
        <w:rPr>
          <w:rFonts w:ascii="Times New Roman" w:eastAsia="Times New Roman" w:hAnsi="Times New Roman" w:cs="Times New Roman"/>
          <w:color w:val="000000"/>
          <w:sz w:val="24"/>
          <w:szCs w:val="24"/>
          <w:bdr w:val="none" w:sz="0" w:space="0" w:color="auto" w:frame="1"/>
        </w:rPr>
        <w:t>Bazuar në gjetjet si më sipër të Raportit të Analizës, janë dhënë disa rekomandime, si më poshtë, të cilat janë adresuar në masa të caktuara, në Strategji:</w:t>
      </w:r>
    </w:p>
    <w:p w14:paraId="0F627ECE" w14:textId="77777777" w:rsidR="006370E3" w:rsidRPr="00BE37A2" w:rsidRDefault="006370E3" w:rsidP="006370E3">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rPr>
      </w:pPr>
    </w:p>
    <w:p w14:paraId="0C41F2A1" w14:textId="77777777" w:rsidR="00BE37A2" w:rsidRPr="00BE37A2" w:rsidRDefault="00BE37A2" w:rsidP="00BE37A2">
      <w:pPr>
        <w:numPr>
          <w:ilvl w:val="0"/>
          <w:numId w:val="37"/>
        </w:numPr>
        <w:spacing w:after="0" w:line="240" w:lineRule="auto"/>
        <w:jc w:val="both"/>
        <w:rPr>
          <w:rFonts w:ascii="Times New Roman" w:eastAsia="Times New Roman" w:hAnsi="Times New Roman" w:cs="Times New Roman"/>
          <w:sz w:val="24"/>
          <w:szCs w:val="24"/>
        </w:rPr>
      </w:pPr>
      <w:r w:rsidRPr="00BE37A2">
        <w:rPr>
          <w:rFonts w:ascii="Times New Roman" w:eastAsia="Times New Roman" w:hAnsi="Times New Roman" w:cs="Times New Roman"/>
          <w:sz w:val="24"/>
          <w:szCs w:val="24"/>
        </w:rPr>
        <w:t>Vlerësimi i kuadrit ligjor dhe marrja e nismës ligjore për përafrimin e legjislacionit me Direktivën 2011/99/BE;</w:t>
      </w:r>
    </w:p>
    <w:p w14:paraId="5905C59B" w14:textId="77777777" w:rsidR="00BE37A2" w:rsidRPr="00BE37A2" w:rsidRDefault="00BE37A2" w:rsidP="00BE37A2">
      <w:pPr>
        <w:numPr>
          <w:ilvl w:val="0"/>
          <w:numId w:val="37"/>
        </w:numPr>
        <w:spacing w:after="0" w:line="240" w:lineRule="auto"/>
        <w:jc w:val="both"/>
        <w:rPr>
          <w:rFonts w:ascii="Times New Roman" w:eastAsia="Times New Roman" w:hAnsi="Times New Roman" w:cs="Times New Roman"/>
          <w:sz w:val="24"/>
          <w:szCs w:val="24"/>
        </w:rPr>
      </w:pPr>
      <w:r w:rsidRPr="00BE37A2">
        <w:rPr>
          <w:rFonts w:ascii="Times New Roman" w:eastAsia="Times New Roman" w:hAnsi="Times New Roman" w:cs="Times New Roman"/>
          <w:sz w:val="24"/>
          <w:szCs w:val="24"/>
        </w:rPr>
        <w:t>Hartimi dhe miratimi i formatit të kërkesës;</w:t>
      </w:r>
    </w:p>
    <w:p w14:paraId="4D7AB136" w14:textId="77777777" w:rsidR="00BE37A2" w:rsidRPr="00BE37A2" w:rsidRDefault="00BE37A2" w:rsidP="00BE37A2">
      <w:pPr>
        <w:numPr>
          <w:ilvl w:val="0"/>
          <w:numId w:val="37"/>
        </w:numPr>
        <w:spacing w:after="0" w:line="240" w:lineRule="auto"/>
        <w:jc w:val="both"/>
        <w:rPr>
          <w:rFonts w:ascii="Times New Roman" w:eastAsia="Times New Roman" w:hAnsi="Times New Roman" w:cs="Times New Roman"/>
          <w:sz w:val="24"/>
          <w:szCs w:val="24"/>
        </w:rPr>
      </w:pPr>
      <w:r w:rsidRPr="00BE37A2">
        <w:rPr>
          <w:rFonts w:ascii="Times New Roman" w:eastAsia="Times New Roman" w:hAnsi="Times New Roman" w:cs="Times New Roman"/>
          <w:sz w:val="24"/>
          <w:szCs w:val="24"/>
        </w:rPr>
        <w:t>Përgatitja e udhëzuesve për procedurat e zbatimit të Urdhërit Evropian të Mbrojtjes në çështjet penale;</w:t>
      </w:r>
    </w:p>
    <w:p w14:paraId="76ED3FA7" w14:textId="77777777" w:rsidR="00BE37A2" w:rsidRPr="00BE37A2" w:rsidRDefault="00BE37A2" w:rsidP="00BE37A2">
      <w:pPr>
        <w:numPr>
          <w:ilvl w:val="0"/>
          <w:numId w:val="37"/>
        </w:numPr>
        <w:spacing w:after="0" w:line="240" w:lineRule="auto"/>
        <w:jc w:val="both"/>
        <w:rPr>
          <w:rFonts w:ascii="Times New Roman" w:eastAsia="Times New Roman" w:hAnsi="Times New Roman" w:cs="Times New Roman"/>
          <w:sz w:val="24"/>
          <w:szCs w:val="24"/>
        </w:rPr>
      </w:pPr>
      <w:r w:rsidRPr="00BE37A2">
        <w:rPr>
          <w:rFonts w:ascii="Times New Roman" w:eastAsia="Times New Roman" w:hAnsi="Times New Roman" w:cs="Times New Roman"/>
          <w:sz w:val="24"/>
          <w:szCs w:val="24"/>
        </w:rPr>
        <w:t>Trajnimi i profesionistë në lidhje me Urdhërin Evropian të Mbrojtjes në çështjet penale;</w:t>
      </w:r>
    </w:p>
    <w:p w14:paraId="06AFDE1C" w14:textId="77777777" w:rsidR="00BE37A2" w:rsidRPr="00BE37A2" w:rsidRDefault="00BE37A2" w:rsidP="00BE37A2">
      <w:pPr>
        <w:numPr>
          <w:ilvl w:val="0"/>
          <w:numId w:val="37"/>
        </w:numPr>
        <w:spacing w:after="0" w:line="240" w:lineRule="auto"/>
        <w:jc w:val="both"/>
        <w:rPr>
          <w:rFonts w:ascii="Times New Roman" w:eastAsia="Times New Roman" w:hAnsi="Times New Roman" w:cs="Times New Roman"/>
          <w:sz w:val="24"/>
          <w:szCs w:val="24"/>
        </w:rPr>
      </w:pPr>
      <w:r w:rsidRPr="00BE37A2">
        <w:rPr>
          <w:rFonts w:ascii="Times New Roman" w:eastAsia="Times New Roman" w:hAnsi="Times New Roman" w:cs="Times New Roman"/>
          <w:sz w:val="24"/>
          <w:szCs w:val="24"/>
        </w:rPr>
        <w:t>Sensibilizimi dhe ndërgjegjësimi i profesionistëve për zbatimin e Urdhërit Evropian të Mbrojtjes;</w:t>
      </w:r>
    </w:p>
    <w:p w14:paraId="1C787207" w14:textId="12215C61" w:rsidR="00B056F3" w:rsidRDefault="00BE37A2" w:rsidP="006370E3">
      <w:pPr>
        <w:numPr>
          <w:ilvl w:val="0"/>
          <w:numId w:val="37"/>
        </w:numPr>
        <w:spacing w:after="0" w:line="240" w:lineRule="auto"/>
        <w:jc w:val="both"/>
        <w:rPr>
          <w:rFonts w:ascii="Times New Roman" w:eastAsia="Times New Roman" w:hAnsi="Times New Roman" w:cs="Times New Roman"/>
          <w:sz w:val="24"/>
          <w:szCs w:val="24"/>
        </w:rPr>
      </w:pPr>
      <w:r w:rsidRPr="00BE37A2">
        <w:rPr>
          <w:rFonts w:ascii="Times New Roman" w:eastAsia="Times New Roman" w:hAnsi="Times New Roman" w:cs="Times New Roman"/>
          <w:sz w:val="24"/>
          <w:szCs w:val="24"/>
        </w:rPr>
        <w:t>Fushata informuese për viktimat në lidhje me të drejtat dhe procedurat për përdorimin e Urdhërit Evropian të Mbrojtjes në çështjet penale.</w:t>
      </w:r>
    </w:p>
    <w:p w14:paraId="24E1B54E" w14:textId="77777777" w:rsidR="006370E3" w:rsidRPr="006370E3" w:rsidRDefault="006370E3" w:rsidP="006370E3">
      <w:pPr>
        <w:spacing w:after="0" w:line="240" w:lineRule="auto"/>
        <w:ind w:left="720"/>
        <w:jc w:val="both"/>
        <w:rPr>
          <w:rFonts w:ascii="Times New Roman" w:eastAsia="Times New Roman" w:hAnsi="Times New Roman" w:cs="Times New Roman"/>
          <w:sz w:val="24"/>
          <w:szCs w:val="24"/>
        </w:rPr>
      </w:pPr>
    </w:p>
    <w:p w14:paraId="42BA6C14" w14:textId="60FF3CDD" w:rsidR="00510D91" w:rsidRPr="006370E3" w:rsidRDefault="00510D91" w:rsidP="006370E3">
      <w:pPr>
        <w:pStyle w:val="ListParagraph"/>
        <w:numPr>
          <w:ilvl w:val="0"/>
          <w:numId w:val="3"/>
        </w:numPr>
        <w:shd w:val="clear" w:color="auto" w:fill="FFFFFF"/>
        <w:spacing w:beforeAutospacing="1" w:after="0" w:afterAutospacing="1" w:line="414" w:lineRule="atLeast"/>
        <w:outlineLvl w:val="1"/>
        <w:rPr>
          <w:rFonts w:ascii="Calibri" w:eastAsia="Times New Roman" w:hAnsi="Calibri" w:cs="Calibri"/>
          <w:b/>
          <w:bCs/>
          <w:color w:val="000000"/>
          <w:sz w:val="24"/>
          <w:szCs w:val="24"/>
        </w:rPr>
      </w:pPr>
      <w:r w:rsidRPr="008B54B5">
        <w:rPr>
          <w:rFonts w:ascii="Times New Roman" w:eastAsia="Times New Roman" w:hAnsi="Times New Roman" w:cs="Times New Roman"/>
          <w:b/>
          <w:bCs/>
          <w:color w:val="000000"/>
          <w:sz w:val="24"/>
          <w:szCs w:val="24"/>
          <w:bdr w:val="none" w:sz="0" w:space="0" w:color="auto" w:frame="1"/>
          <w:lang w:val="en-GB"/>
        </w:rPr>
        <w:t>Parimet Themelore</w:t>
      </w:r>
    </w:p>
    <w:p w14:paraId="04D125BE" w14:textId="486EF6EA" w:rsidR="00510D91" w:rsidRPr="003278F1" w:rsidRDefault="00510D91" w:rsidP="003775E8">
      <w:pPr>
        <w:spacing w:after="0" w:line="276" w:lineRule="auto"/>
        <w:jc w:val="both"/>
        <w:rPr>
          <w:rFonts w:ascii="Times New Roman" w:eastAsia="Times New Roman" w:hAnsi="Times New Roman" w:cs="Times New Roman"/>
          <w:color w:val="000000"/>
          <w:sz w:val="24"/>
          <w:szCs w:val="24"/>
          <w:bdr w:val="none" w:sz="0" w:space="0" w:color="auto" w:frame="1"/>
        </w:rPr>
      </w:pPr>
      <w:r w:rsidRPr="003775E8">
        <w:rPr>
          <w:rFonts w:ascii="Times New Roman" w:eastAsia="Times New Roman" w:hAnsi="Times New Roman" w:cs="Times New Roman"/>
          <w:color w:val="000000"/>
          <w:sz w:val="24"/>
          <w:szCs w:val="24"/>
          <w:lang w:val="sq-AL"/>
        </w:rPr>
        <w:t>SNMVK 2024</w:t>
      </w:r>
      <w:r w:rsidR="00C775DF">
        <w:rPr>
          <w:rFonts w:ascii="Times New Roman" w:eastAsia="Times New Roman" w:hAnsi="Times New Roman" w:cs="Times New Roman"/>
          <w:color w:val="000000"/>
          <w:sz w:val="24"/>
          <w:szCs w:val="24"/>
          <w:lang w:val="sq-AL"/>
        </w:rPr>
        <w:t xml:space="preserve"> – </w:t>
      </w:r>
      <w:r w:rsidRPr="003775E8">
        <w:rPr>
          <w:rFonts w:ascii="Times New Roman" w:eastAsia="Times New Roman" w:hAnsi="Times New Roman" w:cs="Times New Roman"/>
          <w:color w:val="000000"/>
          <w:sz w:val="24"/>
          <w:szCs w:val="24"/>
          <w:lang w:val="sq-AL"/>
        </w:rPr>
        <w:t xml:space="preserve">2030, </w:t>
      </w:r>
      <w:r w:rsidRPr="003775E8">
        <w:rPr>
          <w:rFonts w:ascii="Times New Roman" w:eastAsia="Times New Roman" w:hAnsi="Times New Roman" w:cs="Times New Roman"/>
          <w:color w:val="000000"/>
          <w:sz w:val="24"/>
          <w:szCs w:val="24"/>
          <w:bdr w:val="none" w:sz="0" w:space="0" w:color="auto" w:frame="1"/>
        </w:rPr>
        <w:t>udhëhiqet nga disa parime bazë</w:t>
      </w:r>
      <w:r w:rsidR="00A9110A">
        <w:rPr>
          <w:rFonts w:ascii="Times New Roman" w:eastAsia="Times New Roman" w:hAnsi="Times New Roman" w:cs="Times New Roman"/>
          <w:color w:val="000000"/>
          <w:sz w:val="24"/>
          <w:szCs w:val="24"/>
          <w:bdr w:val="none" w:sz="0" w:space="0" w:color="auto" w:frame="1"/>
        </w:rPr>
        <w:t xml:space="preserve"> si</w:t>
      </w:r>
      <w:r w:rsidR="003278F1">
        <w:rPr>
          <w:rFonts w:ascii="Times New Roman" w:eastAsia="Times New Roman" w:hAnsi="Times New Roman" w:cs="Times New Roman"/>
          <w:color w:val="000000"/>
          <w:sz w:val="24"/>
          <w:szCs w:val="24"/>
          <w:bdr w:val="none" w:sz="0" w:space="0" w:color="auto" w:frame="1"/>
        </w:rPr>
        <w:t xml:space="preserve"> </w:t>
      </w:r>
      <w:r w:rsidR="003278F1" w:rsidRPr="003278F1">
        <w:rPr>
          <w:rFonts w:ascii="Times New Roman" w:hAnsi="Times New Roman" w:cs="Times New Roman"/>
          <w:i/>
          <w:sz w:val="24"/>
          <w:szCs w:val="24"/>
        </w:rPr>
        <w:t>parimi i ligjshmërisë</w:t>
      </w:r>
      <w:r w:rsidR="00C775DF">
        <w:rPr>
          <w:rFonts w:ascii="Times New Roman" w:hAnsi="Times New Roman" w:cs="Times New Roman"/>
          <w:i/>
          <w:sz w:val="24"/>
          <w:szCs w:val="24"/>
        </w:rPr>
        <w:t>,</w:t>
      </w:r>
      <w:r w:rsidR="003278F1">
        <w:rPr>
          <w:rFonts w:ascii="Times New Roman" w:eastAsia="Times New Roman" w:hAnsi="Times New Roman" w:cs="Times New Roman"/>
          <w:color w:val="000000"/>
          <w:sz w:val="24"/>
          <w:szCs w:val="24"/>
          <w:bdr w:val="none" w:sz="0" w:space="0" w:color="auto" w:frame="1"/>
        </w:rPr>
        <w:t xml:space="preserve"> </w:t>
      </w:r>
      <w:r w:rsidR="003278F1" w:rsidRPr="003278F1">
        <w:rPr>
          <w:rFonts w:ascii="Times New Roman" w:hAnsi="Times New Roman" w:cs="Times New Roman"/>
          <w:i/>
          <w:sz w:val="24"/>
          <w:szCs w:val="24"/>
        </w:rPr>
        <w:t>parimi i konfidencialitetit</w:t>
      </w:r>
      <w:r w:rsidR="00C775DF">
        <w:rPr>
          <w:rFonts w:ascii="Times New Roman" w:hAnsi="Times New Roman" w:cs="Times New Roman"/>
          <w:i/>
          <w:sz w:val="24"/>
          <w:szCs w:val="24"/>
        </w:rPr>
        <w:t>,</w:t>
      </w:r>
      <w:r w:rsidR="003278F1">
        <w:rPr>
          <w:rFonts w:ascii="Times New Roman" w:eastAsia="Times New Roman" w:hAnsi="Times New Roman" w:cs="Times New Roman"/>
          <w:color w:val="000000"/>
          <w:sz w:val="24"/>
          <w:szCs w:val="24"/>
          <w:bdr w:val="none" w:sz="0" w:space="0" w:color="auto" w:frame="1"/>
        </w:rPr>
        <w:t xml:space="preserve"> </w:t>
      </w:r>
      <w:r w:rsidR="003278F1" w:rsidRPr="003278F1">
        <w:rPr>
          <w:rFonts w:ascii="Times New Roman" w:hAnsi="Times New Roman" w:cs="Times New Roman"/>
          <w:i/>
          <w:sz w:val="24"/>
          <w:szCs w:val="24"/>
        </w:rPr>
        <w:t>parimi i proporcionalitetit</w:t>
      </w:r>
      <w:r w:rsidR="00C775DF">
        <w:rPr>
          <w:rFonts w:ascii="Times New Roman" w:hAnsi="Times New Roman" w:cs="Times New Roman"/>
          <w:i/>
          <w:sz w:val="24"/>
          <w:szCs w:val="24"/>
        </w:rPr>
        <w:t>,</w:t>
      </w:r>
      <w:r w:rsidR="003278F1">
        <w:rPr>
          <w:rFonts w:ascii="Times New Roman" w:eastAsia="Times New Roman" w:hAnsi="Times New Roman" w:cs="Times New Roman"/>
          <w:color w:val="000000"/>
          <w:sz w:val="24"/>
          <w:szCs w:val="24"/>
          <w:bdr w:val="none" w:sz="0" w:space="0" w:color="auto" w:frame="1"/>
        </w:rPr>
        <w:t xml:space="preserve"> </w:t>
      </w:r>
      <w:r w:rsidR="003278F1" w:rsidRPr="003278F1">
        <w:rPr>
          <w:rFonts w:ascii="Times New Roman" w:hAnsi="Times New Roman" w:cs="Times New Roman"/>
          <w:i/>
          <w:sz w:val="24"/>
          <w:szCs w:val="24"/>
        </w:rPr>
        <w:t>parimi i mbrojtjes nga diskriminimi,</w:t>
      </w:r>
      <w:r w:rsidR="003278F1">
        <w:rPr>
          <w:rFonts w:ascii="Times New Roman" w:eastAsia="Times New Roman" w:hAnsi="Times New Roman" w:cs="Times New Roman"/>
          <w:color w:val="000000"/>
          <w:sz w:val="24"/>
          <w:szCs w:val="24"/>
          <w:bdr w:val="none" w:sz="0" w:space="0" w:color="auto" w:frame="1"/>
        </w:rPr>
        <w:t xml:space="preserve"> </w:t>
      </w:r>
      <w:r w:rsidR="003278F1" w:rsidRPr="003775E8">
        <w:rPr>
          <w:rFonts w:ascii="Times New Roman" w:eastAsia="Times New Roman" w:hAnsi="Times New Roman" w:cs="Times New Roman"/>
          <w:i/>
          <w:color w:val="000000"/>
          <w:sz w:val="24"/>
          <w:szCs w:val="24"/>
          <w:lang w:val="sq-AL"/>
        </w:rPr>
        <w:t>p</w:t>
      </w:r>
      <w:r w:rsidR="003278F1">
        <w:rPr>
          <w:rFonts w:ascii="Times New Roman" w:eastAsia="Times New Roman" w:hAnsi="Times New Roman" w:cs="Times New Roman"/>
          <w:i/>
          <w:color w:val="000000"/>
          <w:sz w:val="24"/>
          <w:szCs w:val="24"/>
          <w:lang w:val="sq-AL"/>
        </w:rPr>
        <w:t>arimi i së drejtës për informim</w:t>
      </w:r>
      <w:r w:rsidR="00C775DF">
        <w:rPr>
          <w:rFonts w:ascii="Times New Roman" w:eastAsia="Times New Roman" w:hAnsi="Times New Roman" w:cs="Times New Roman"/>
          <w:i/>
          <w:color w:val="000000"/>
          <w:sz w:val="24"/>
          <w:szCs w:val="24"/>
          <w:lang w:val="sq-AL"/>
        </w:rPr>
        <w:t>,</w:t>
      </w:r>
      <w:r w:rsidR="003278F1" w:rsidRPr="003775E8">
        <w:rPr>
          <w:rFonts w:ascii="Times New Roman" w:eastAsia="Times New Roman" w:hAnsi="Times New Roman" w:cs="Times New Roman"/>
          <w:i/>
          <w:color w:val="000000"/>
          <w:sz w:val="24"/>
          <w:szCs w:val="24"/>
          <w:lang w:val="sq-AL"/>
        </w:rPr>
        <w:t xml:space="preserve"> parimi i mbrojt</w:t>
      </w:r>
      <w:r w:rsidR="003278F1">
        <w:rPr>
          <w:rFonts w:ascii="Times New Roman" w:eastAsia="Times New Roman" w:hAnsi="Times New Roman" w:cs="Times New Roman"/>
          <w:i/>
          <w:color w:val="000000"/>
          <w:sz w:val="24"/>
          <w:szCs w:val="24"/>
          <w:lang w:val="sq-AL"/>
        </w:rPr>
        <w:t>jes së të drejtave të viktimave</w:t>
      </w:r>
      <w:r w:rsidR="00C775DF">
        <w:rPr>
          <w:rFonts w:ascii="Times New Roman" w:eastAsia="Times New Roman" w:hAnsi="Times New Roman" w:cs="Times New Roman"/>
          <w:i/>
          <w:color w:val="000000"/>
          <w:sz w:val="24"/>
          <w:szCs w:val="24"/>
          <w:lang w:val="sq-AL"/>
        </w:rPr>
        <w:t>,</w:t>
      </w:r>
      <w:r w:rsidR="003278F1" w:rsidRPr="003775E8">
        <w:rPr>
          <w:rFonts w:ascii="Times New Roman" w:eastAsia="Times New Roman" w:hAnsi="Times New Roman" w:cs="Times New Roman"/>
          <w:i/>
          <w:color w:val="000000"/>
          <w:sz w:val="24"/>
          <w:szCs w:val="24"/>
          <w:lang w:val="sq-AL"/>
        </w:rPr>
        <w:t xml:space="preserve"> parimi i mbështetjes së të drejtave të viktimave</w:t>
      </w:r>
      <w:r w:rsidR="003278F1" w:rsidRPr="003775E8">
        <w:rPr>
          <w:rFonts w:ascii="Times New Roman" w:eastAsia="Times New Roman" w:hAnsi="Times New Roman" w:cs="Times New Roman"/>
          <w:color w:val="000000"/>
          <w:sz w:val="24"/>
          <w:szCs w:val="24"/>
          <w:lang w:val="sq-AL"/>
        </w:rPr>
        <w:t xml:space="preserve">, </w:t>
      </w:r>
      <w:r w:rsidR="003278F1" w:rsidRPr="003278F1">
        <w:rPr>
          <w:rFonts w:ascii="Times New Roman" w:eastAsia="Times New Roman" w:hAnsi="Times New Roman" w:cs="Times New Roman"/>
          <w:i/>
          <w:color w:val="000000"/>
          <w:sz w:val="24"/>
          <w:szCs w:val="24"/>
          <w:lang w:val="sq-AL"/>
        </w:rPr>
        <w:t xml:space="preserve">duke marrë në konsideratë, viktimat me nevoja </w:t>
      </w:r>
      <w:r w:rsidR="003278F1">
        <w:rPr>
          <w:rFonts w:ascii="Times New Roman" w:eastAsia="Times New Roman" w:hAnsi="Times New Roman" w:cs="Times New Roman"/>
          <w:i/>
          <w:color w:val="000000"/>
          <w:sz w:val="24"/>
          <w:szCs w:val="24"/>
          <w:lang w:val="sq-AL"/>
        </w:rPr>
        <w:t>specifike</w:t>
      </w:r>
      <w:r w:rsidR="00A9110A">
        <w:rPr>
          <w:rFonts w:ascii="Times New Roman" w:eastAsia="Times New Roman" w:hAnsi="Times New Roman" w:cs="Times New Roman"/>
          <w:i/>
          <w:color w:val="000000"/>
          <w:sz w:val="24"/>
          <w:szCs w:val="24"/>
          <w:lang w:val="sq-AL"/>
        </w:rPr>
        <w:t>,</w:t>
      </w:r>
      <w:r w:rsidR="003278F1">
        <w:rPr>
          <w:rFonts w:ascii="Times New Roman" w:eastAsia="Times New Roman" w:hAnsi="Times New Roman" w:cs="Times New Roman"/>
          <w:color w:val="000000"/>
          <w:sz w:val="24"/>
          <w:szCs w:val="24"/>
          <w:bdr w:val="none" w:sz="0" w:space="0" w:color="auto" w:frame="1"/>
        </w:rPr>
        <w:t xml:space="preserve"> </w:t>
      </w:r>
      <w:r w:rsidRPr="003775E8">
        <w:rPr>
          <w:rFonts w:ascii="Times New Roman" w:eastAsia="Times New Roman" w:hAnsi="Times New Roman" w:cs="Times New Roman"/>
          <w:color w:val="000000"/>
          <w:sz w:val="24"/>
          <w:szCs w:val="24"/>
          <w:bdr w:val="none" w:sz="0" w:space="0" w:color="auto" w:frame="1"/>
        </w:rPr>
        <w:t>të</w:t>
      </w:r>
      <w:r w:rsidR="00A9110A">
        <w:rPr>
          <w:rFonts w:ascii="Times New Roman" w:eastAsia="Times New Roman" w:hAnsi="Times New Roman" w:cs="Times New Roman"/>
          <w:color w:val="000000"/>
          <w:sz w:val="24"/>
          <w:szCs w:val="24"/>
          <w:bdr w:val="none" w:sz="0" w:space="0" w:color="auto" w:frame="1"/>
        </w:rPr>
        <w:t xml:space="preserve"> cilat janë të</w:t>
      </w:r>
      <w:r w:rsidRPr="003775E8">
        <w:rPr>
          <w:rFonts w:ascii="Times New Roman" w:eastAsia="Times New Roman" w:hAnsi="Times New Roman" w:cs="Times New Roman"/>
          <w:color w:val="000000"/>
          <w:sz w:val="24"/>
          <w:szCs w:val="24"/>
          <w:bdr w:val="none" w:sz="0" w:space="0" w:color="auto" w:frame="1"/>
        </w:rPr>
        <w:t xml:space="preserve"> sanksionuara </w:t>
      </w:r>
      <w:r w:rsidR="00436F93" w:rsidRPr="003775E8">
        <w:rPr>
          <w:rFonts w:ascii="Times New Roman" w:eastAsia="Times New Roman" w:hAnsi="Times New Roman" w:cs="Times New Roman"/>
          <w:color w:val="000000"/>
          <w:sz w:val="24"/>
          <w:szCs w:val="24"/>
          <w:bdr w:val="none" w:sz="0" w:space="0" w:color="auto" w:frame="1"/>
        </w:rPr>
        <w:t>n</w:t>
      </w:r>
      <w:r w:rsidR="008B54B5">
        <w:rPr>
          <w:rFonts w:ascii="Times New Roman" w:eastAsia="Times New Roman" w:hAnsi="Times New Roman" w:cs="Times New Roman"/>
          <w:color w:val="000000"/>
          <w:sz w:val="24"/>
          <w:szCs w:val="24"/>
          <w:bdr w:val="none" w:sz="0" w:space="0" w:color="auto" w:frame="1"/>
        </w:rPr>
        <w:t>ë</w:t>
      </w:r>
      <w:r w:rsidR="00436F93" w:rsidRPr="003775E8">
        <w:rPr>
          <w:rFonts w:ascii="Times New Roman" w:eastAsia="Times New Roman" w:hAnsi="Times New Roman" w:cs="Times New Roman"/>
          <w:color w:val="000000"/>
          <w:sz w:val="24"/>
          <w:szCs w:val="24"/>
          <w:bdr w:val="none" w:sz="0" w:space="0" w:color="auto" w:frame="1"/>
        </w:rPr>
        <w:t xml:space="preserve"> </w:t>
      </w:r>
      <w:r w:rsidRPr="003775E8">
        <w:rPr>
          <w:rStyle w:val="xcontentpasted0"/>
          <w:rFonts w:ascii="Times New Roman" w:hAnsi="Times New Roman" w:cs="Times New Roman"/>
          <w:color w:val="000000"/>
          <w:sz w:val="24"/>
          <w:szCs w:val="24"/>
          <w:bdr w:val="none" w:sz="0" w:space="0" w:color="auto" w:frame="1"/>
          <w:shd w:val="clear" w:color="auto" w:fill="FFFFFF"/>
        </w:rPr>
        <w:t>Konventat Ndërkombëtare, Kodin e Proceduës Penale, Kodin e Drejtësisë Penale për të Mitur, Ligjin për të Drejtat dhe Mbrojtjen e Fëmijëve, si edhe në legjislacionin në fuqi.</w:t>
      </w:r>
    </w:p>
    <w:p w14:paraId="66A1A1C5" w14:textId="77777777" w:rsidR="00510D91" w:rsidRPr="003775E8" w:rsidRDefault="00510D91" w:rsidP="003775E8">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rPr>
      </w:pPr>
    </w:p>
    <w:bookmarkEnd w:id="4"/>
    <w:p w14:paraId="61C7E1CC" w14:textId="58FEBA84" w:rsidR="00510D91" w:rsidRPr="003775E8" w:rsidRDefault="003E2F00" w:rsidP="003775E8">
      <w:pPr>
        <w:spacing w:line="276" w:lineRule="auto"/>
        <w:jc w:val="both"/>
        <w:rPr>
          <w:rFonts w:ascii="Times New Roman" w:hAnsi="Times New Roman" w:cs="Times New Roman"/>
          <w:sz w:val="24"/>
          <w:szCs w:val="24"/>
        </w:rPr>
      </w:pPr>
      <w:r w:rsidRPr="003775E8">
        <w:rPr>
          <w:rFonts w:ascii="Times New Roman" w:hAnsi="Times New Roman" w:cs="Times New Roman"/>
          <w:sz w:val="24"/>
          <w:szCs w:val="24"/>
        </w:rPr>
        <w:t xml:space="preserve">Krahas parimeve, </w:t>
      </w:r>
      <w:r w:rsidR="00A9110A">
        <w:rPr>
          <w:rFonts w:ascii="Times New Roman" w:hAnsi="Times New Roman" w:cs="Times New Roman"/>
          <w:sz w:val="24"/>
          <w:szCs w:val="24"/>
        </w:rPr>
        <w:t xml:space="preserve">strategjia </w:t>
      </w:r>
      <w:r w:rsidR="0003769D" w:rsidRPr="003775E8">
        <w:rPr>
          <w:rFonts w:ascii="Times New Roman" w:hAnsi="Times New Roman" w:cs="Times New Roman"/>
          <w:sz w:val="24"/>
          <w:szCs w:val="24"/>
        </w:rPr>
        <w:t>mban parasysh të drejtat e viktim</w:t>
      </w:r>
      <w:r w:rsidR="00DA3A53" w:rsidRPr="003775E8">
        <w:rPr>
          <w:rFonts w:ascii="Times New Roman" w:hAnsi="Times New Roman" w:cs="Times New Roman"/>
          <w:sz w:val="24"/>
          <w:szCs w:val="24"/>
        </w:rPr>
        <w:t>ë</w:t>
      </w:r>
      <w:r w:rsidR="0003769D" w:rsidRPr="003775E8">
        <w:rPr>
          <w:rFonts w:ascii="Times New Roman" w:hAnsi="Times New Roman" w:cs="Times New Roman"/>
          <w:sz w:val="24"/>
          <w:szCs w:val="24"/>
        </w:rPr>
        <w:t>s, konkretisht:</w:t>
      </w:r>
    </w:p>
    <w:p w14:paraId="4C2E4A24" w14:textId="2B48893F" w:rsidR="00D23E3D" w:rsidRPr="003775E8" w:rsidRDefault="00D23E3D" w:rsidP="00F6533D">
      <w:pPr>
        <w:pStyle w:val="NoSpacing"/>
        <w:numPr>
          <w:ilvl w:val="0"/>
          <w:numId w:val="5"/>
        </w:numPr>
        <w:spacing w:line="276" w:lineRule="auto"/>
        <w:jc w:val="both"/>
        <w:rPr>
          <w:rFonts w:ascii="Times New Roman" w:hAnsi="Times New Roman" w:cs="Times New Roman"/>
          <w:sz w:val="24"/>
          <w:szCs w:val="24"/>
        </w:rPr>
      </w:pPr>
      <w:r w:rsidRPr="003775E8">
        <w:rPr>
          <w:rFonts w:ascii="Times New Roman" w:hAnsi="Times New Roman" w:cs="Times New Roman"/>
          <w:sz w:val="24"/>
          <w:szCs w:val="24"/>
        </w:rPr>
        <w:t>E drejta për të kuptuar dhe t</w:t>
      </w:r>
      <w:r w:rsidR="00C775DF">
        <w:rPr>
          <w:rFonts w:ascii="Times New Roman" w:hAnsi="Times New Roman" w:cs="Times New Roman"/>
          <w:sz w:val="24"/>
          <w:szCs w:val="24"/>
        </w:rPr>
        <w:t>’</w:t>
      </w:r>
      <w:r w:rsidRPr="003775E8">
        <w:rPr>
          <w:rFonts w:ascii="Times New Roman" w:hAnsi="Times New Roman" w:cs="Times New Roman"/>
          <w:sz w:val="24"/>
          <w:szCs w:val="24"/>
        </w:rPr>
        <w:t>u kuptuar;</w:t>
      </w:r>
    </w:p>
    <w:p w14:paraId="26DF2AA9" w14:textId="77777777" w:rsidR="00D23E3D" w:rsidRPr="003775E8" w:rsidRDefault="00D23E3D" w:rsidP="00F6533D">
      <w:pPr>
        <w:pStyle w:val="NoSpacing"/>
        <w:numPr>
          <w:ilvl w:val="0"/>
          <w:numId w:val="5"/>
        </w:numPr>
        <w:spacing w:line="276" w:lineRule="auto"/>
        <w:jc w:val="both"/>
        <w:rPr>
          <w:rFonts w:ascii="Times New Roman" w:hAnsi="Times New Roman" w:cs="Times New Roman"/>
          <w:sz w:val="24"/>
          <w:szCs w:val="24"/>
        </w:rPr>
      </w:pPr>
      <w:r w:rsidRPr="003775E8">
        <w:rPr>
          <w:rFonts w:ascii="Times New Roman" w:hAnsi="Times New Roman" w:cs="Times New Roman"/>
          <w:sz w:val="24"/>
          <w:szCs w:val="24"/>
        </w:rPr>
        <w:t>E drejta për të marrë informacion që në kontaktin e parë me autoritetet kompetente;</w:t>
      </w:r>
    </w:p>
    <w:p w14:paraId="5A74583B" w14:textId="77777777" w:rsidR="00D23E3D" w:rsidRPr="003775E8" w:rsidRDefault="00D23E3D" w:rsidP="00F6533D">
      <w:pPr>
        <w:pStyle w:val="NoSpacing"/>
        <w:numPr>
          <w:ilvl w:val="0"/>
          <w:numId w:val="5"/>
        </w:numPr>
        <w:spacing w:line="276" w:lineRule="auto"/>
        <w:jc w:val="both"/>
        <w:rPr>
          <w:rFonts w:ascii="Times New Roman" w:hAnsi="Times New Roman" w:cs="Times New Roman"/>
          <w:sz w:val="24"/>
          <w:szCs w:val="24"/>
        </w:rPr>
      </w:pPr>
      <w:r w:rsidRPr="003775E8">
        <w:rPr>
          <w:rFonts w:ascii="Times New Roman" w:hAnsi="Times New Roman" w:cs="Times New Roman"/>
          <w:sz w:val="24"/>
          <w:szCs w:val="24"/>
        </w:rPr>
        <w:t>E drejta e viktimës kur paraqet ankesë;</w:t>
      </w:r>
    </w:p>
    <w:p w14:paraId="3C69AA2C" w14:textId="77777777" w:rsidR="00D23E3D" w:rsidRPr="003775E8" w:rsidRDefault="00D23E3D" w:rsidP="00F6533D">
      <w:pPr>
        <w:pStyle w:val="NoSpacing"/>
        <w:numPr>
          <w:ilvl w:val="0"/>
          <w:numId w:val="5"/>
        </w:numPr>
        <w:spacing w:line="276" w:lineRule="auto"/>
        <w:jc w:val="both"/>
        <w:rPr>
          <w:rFonts w:ascii="Times New Roman" w:hAnsi="Times New Roman" w:cs="Times New Roman"/>
          <w:sz w:val="24"/>
          <w:szCs w:val="24"/>
        </w:rPr>
      </w:pPr>
      <w:r w:rsidRPr="003775E8">
        <w:rPr>
          <w:rFonts w:ascii="Times New Roman" w:hAnsi="Times New Roman" w:cs="Times New Roman"/>
          <w:sz w:val="24"/>
          <w:szCs w:val="24"/>
        </w:rPr>
        <w:t>E drejta për informim për çështjen;</w:t>
      </w:r>
    </w:p>
    <w:p w14:paraId="3CB2328D" w14:textId="18C608FC" w:rsidR="00D23E3D" w:rsidRPr="003775E8" w:rsidRDefault="00D23E3D" w:rsidP="00F6533D">
      <w:pPr>
        <w:pStyle w:val="NoSpacing"/>
        <w:numPr>
          <w:ilvl w:val="0"/>
          <w:numId w:val="5"/>
        </w:numPr>
        <w:spacing w:line="276" w:lineRule="auto"/>
        <w:jc w:val="both"/>
        <w:rPr>
          <w:rFonts w:ascii="Times New Roman" w:hAnsi="Times New Roman" w:cs="Times New Roman"/>
          <w:sz w:val="24"/>
          <w:szCs w:val="24"/>
        </w:rPr>
      </w:pPr>
      <w:r w:rsidRPr="003775E8">
        <w:rPr>
          <w:rFonts w:ascii="Times New Roman" w:hAnsi="Times New Roman" w:cs="Times New Roman"/>
          <w:sz w:val="24"/>
          <w:szCs w:val="24"/>
        </w:rPr>
        <w:lastRenderedPageBreak/>
        <w:t>E drejta për interpretim dhe përkthim;</w:t>
      </w:r>
    </w:p>
    <w:p w14:paraId="1B4A1986" w14:textId="77777777" w:rsidR="00D23E3D" w:rsidRPr="003775E8" w:rsidRDefault="00D23E3D" w:rsidP="00F6533D">
      <w:pPr>
        <w:pStyle w:val="NoSpacing"/>
        <w:numPr>
          <w:ilvl w:val="0"/>
          <w:numId w:val="5"/>
        </w:numPr>
        <w:spacing w:line="276" w:lineRule="auto"/>
        <w:jc w:val="both"/>
        <w:rPr>
          <w:rFonts w:ascii="Times New Roman" w:hAnsi="Times New Roman" w:cs="Times New Roman"/>
          <w:sz w:val="24"/>
          <w:szCs w:val="24"/>
        </w:rPr>
      </w:pPr>
      <w:r w:rsidRPr="003775E8">
        <w:rPr>
          <w:rFonts w:ascii="Times New Roman" w:hAnsi="Times New Roman" w:cs="Times New Roman"/>
          <w:sz w:val="24"/>
          <w:szCs w:val="24"/>
        </w:rPr>
        <w:t>E drejta për të pasur akses në shërbimet mbështetëse për viktimat;</w:t>
      </w:r>
    </w:p>
    <w:p w14:paraId="04C1FC68" w14:textId="13CEA7FD" w:rsidR="00D23E3D" w:rsidRPr="003775E8" w:rsidRDefault="00D23E3D" w:rsidP="00F6533D">
      <w:pPr>
        <w:pStyle w:val="NoSpacing"/>
        <w:numPr>
          <w:ilvl w:val="0"/>
          <w:numId w:val="5"/>
        </w:numPr>
        <w:spacing w:line="276" w:lineRule="auto"/>
        <w:jc w:val="both"/>
        <w:rPr>
          <w:rFonts w:ascii="Times New Roman" w:hAnsi="Times New Roman" w:cs="Times New Roman"/>
          <w:sz w:val="24"/>
          <w:szCs w:val="24"/>
        </w:rPr>
      </w:pPr>
      <w:r w:rsidRPr="003775E8">
        <w:rPr>
          <w:rFonts w:ascii="Times New Roman" w:hAnsi="Times New Roman" w:cs="Times New Roman"/>
          <w:sz w:val="24"/>
          <w:szCs w:val="24"/>
        </w:rPr>
        <w:t>E drejta për t</w:t>
      </w:r>
      <w:r w:rsidR="00C775DF">
        <w:rPr>
          <w:rFonts w:ascii="Times New Roman" w:hAnsi="Times New Roman" w:cs="Times New Roman"/>
          <w:sz w:val="24"/>
          <w:szCs w:val="24"/>
        </w:rPr>
        <w:t>’</w:t>
      </w:r>
      <w:r w:rsidRPr="003775E8">
        <w:rPr>
          <w:rFonts w:ascii="Times New Roman" w:hAnsi="Times New Roman" w:cs="Times New Roman"/>
          <w:sz w:val="24"/>
          <w:szCs w:val="24"/>
        </w:rPr>
        <w:t>u dëgjuar;</w:t>
      </w:r>
    </w:p>
    <w:p w14:paraId="20FCC347" w14:textId="77777777" w:rsidR="00D23E3D" w:rsidRPr="003775E8" w:rsidRDefault="00D23E3D" w:rsidP="00F6533D">
      <w:pPr>
        <w:pStyle w:val="NoSpacing"/>
        <w:numPr>
          <w:ilvl w:val="0"/>
          <w:numId w:val="5"/>
        </w:numPr>
        <w:spacing w:line="276" w:lineRule="auto"/>
        <w:jc w:val="both"/>
        <w:rPr>
          <w:rFonts w:ascii="Times New Roman" w:hAnsi="Times New Roman" w:cs="Times New Roman"/>
          <w:sz w:val="24"/>
          <w:szCs w:val="24"/>
        </w:rPr>
      </w:pPr>
      <w:r w:rsidRPr="003775E8">
        <w:rPr>
          <w:rFonts w:ascii="Times New Roman" w:hAnsi="Times New Roman" w:cs="Times New Roman"/>
          <w:sz w:val="24"/>
          <w:szCs w:val="24"/>
        </w:rPr>
        <w:t>Të drejtat në rastet e vendimit të mosfillimit ose pushimit të gjykimit;</w:t>
      </w:r>
    </w:p>
    <w:p w14:paraId="1BDC35B0" w14:textId="77777777" w:rsidR="00D23E3D" w:rsidRPr="003775E8" w:rsidRDefault="00D23E3D" w:rsidP="00F6533D">
      <w:pPr>
        <w:pStyle w:val="NoSpacing"/>
        <w:numPr>
          <w:ilvl w:val="0"/>
          <w:numId w:val="5"/>
        </w:numPr>
        <w:spacing w:line="276" w:lineRule="auto"/>
        <w:jc w:val="both"/>
        <w:rPr>
          <w:rFonts w:ascii="Times New Roman" w:hAnsi="Times New Roman" w:cs="Times New Roman"/>
          <w:sz w:val="24"/>
          <w:szCs w:val="24"/>
        </w:rPr>
      </w:pPr>
      <w:r w:rsidRPr="003775E8">
        <w:rPr>
          <w:rFonts w:ascii="Times New Roman" w:hAnsi="Times New Roman" w:cs="Times New Roman"/>
          <w:sz w:val="24"/>
          <w:szCs w:val="24"/>
        </w:rPr>
        <w:t>E drejta për ndihmë juridike;</w:t>
      </w:r>
    </w:p>
    <w:p w14:paraId="6A0471EF" w14:textId="77777777" w:rsidR="00D23E3D" w:rsidRPr="003775E8" w:rsidRDefault="00D23E3D" w:rsidP="00F6533D">
      <w:pPr>
        <w:pStyle w:val="NoSpacing"/>
        <w:numPr>
          <w:ilvl w:val="0"/>
          <w:numId w:val="5"/>
        </w:numPr>
        <w:spacing w:line="276" w:lineRule="auto"/>
        <w:jc w:val="both"/>
        <w:rPr>
          <w:rFonts w:ascii="Times New Roman" w:hAnsi="Times New Roman" w:cs="Times New Roman"/>
          <w:sz w:val="24"/>
          <w:szCs w:val="24"/>
        </w:rPr>
      </w:pPr>
      <w:r w:rsidRPr="003775E8">
        <w:rPr>
          <w:rFonts w:ascii="Times New Roman" w:hAnsi="Times New Roman" w:cs="Times New Roman"/>
          <w:sz w:val="24"/>
          <w:szCs w:val="24"/>
        </w:rPr>
        <w:t>E drejta për rimbursimin e shpenzimeve;</w:t>
      </w:r>
    </w:p>
    <w:p w14:paraId="4793C53A" w14:textId="77777777" w:rsidR="00D23E3D" w:rsidRPr="003775E8" w:rsidRDefault="00D23E3D" w:rsidP="00F6533D">
      <w:pPr>
        <w:pStyle w:val="NoSpacing"/>
        <w:numPr>
          <w:ilvl w:val="0"/>
          <w:numId w:val="5"/>
        </w:numPr>
        <w:spacing w:line="276" w:lineRule="auto"/>
        <w:jc w:val="both"/>
        <w:rPr>
          <w:rFonts w:ascii="Times New Roman" w:hAnsi="Times New Roman" w:cs="Times New Roman"/>
          <w:sz w:val="24"/>
          <w:szCs w:val="24"/>
        </w:rPr>
      </w:pPr>
      <w:r w:rsidRPr="003775E8">
        <w:rPr>
          <w:rFonts w:ascii="Times New Roman" w:hAnsi="Times New Roman" w:cs="Times New Roman"/>
          <w:sz w:val="24"/>
          <w:szCs w:val="24"/>
        </w:rPr>
        <w:t>E drejta për kthimin e pasurisë;</w:t>
      </w:r>
    </w:p>
    <w:p w14:paraId="0B020F06" w14:textId="77777777" w:rsidR="00D23E3D" w:rsidRPr="003775E8" w:rsidRDefault="00D23E3D" w:rsidP="00F6533D">
      <w:pPr>
        <w:pStyle w:val="NoSpacing"/>
        <w:numPr>
          <w:ilvl w:val="0"/>
          <w:numId w:val="5"/>
        </w:numPr>
        <w:spacing w:line="276" w:lineRule="auto"/>
        <w:jc w:val="both"/>
        <w:rPr>
          <w:rFonts w:ascii="Times New Roman" w:hAnsi="Times New Roman" w:cs="Times New Roman"/>
          <w:sz w:val="24"/>
          <w:szCs w:val="24"/>
        </w:rPr>
      </w:pPr>
      <w:r w:rsidRPr="003775E8">
        <w:rPr>
          <w:rFonts w:ascii="Times New Roman" w:hAnsi="Times New Roman" w:cs="Times New Roman"/>
          <w:sz w:val="24"/>
          <w:szCs w:val="24"/>
        </w:rPr>
        <w:t>E drejta për kompesimin e viktimës nga autori gjatë procedimeve penale;</w:t>
      </w:r>
    </w:p>
    <w:p w14:paraId="6907218F" w14:textId="77777777" w:rsidR="00D23E3D" w:rsidRPr="003775E8" w:rsidRDefault="00D23E3D" w:rsidP="00F6533D">
      <w:pPr>
        <w:pStyle w:val="NoSpacing"/>
        <w:numPr>
          <w:ilvl w:val="0"/>
          <w:numId w:val="5"/>
        </w:numPr>
        <w:spacing w:line="276" w:lineRule="auto"/>
        <w:jc w:val="both"/>
        <w:rPr>
          <w:rFonts w:ascii="Times New Roman" w:hAnsi="Times New Roman" w:cs="Times New Roman"/>
          <w:sz w:val="24"/>
          <w:szCs w:val="24"/>
        </w:rPr>
      </w:pPr>
      <w:r w:rsidRPr="003775E8">
        <w:rPr>
          <w:rFonts w:ascii="Times New Roman" w:hAnsi="Times New Roman" w:cs="Times New Roman"/>
          <w:sz w:val="24"/>
          <w:szCs w:val="24"/>
        </w:rPr>
        <w:t>Të drejtat e viktimës rezidentë në një shtet tjetër;</w:t>
      </w:r>
    </w:p>
    <w:p w14:paraId="519F569F" w14:textId="77777777" w:rsidR="00D23E3D" w:rsidRPr="003775E8" w:rsidRDefault="00D23E3D" w:rsidP="00F6533D">
      <w:pPr>
        <w:pStyle w:val="NoSpacing"/>
        <w:numPr>
          <w:ilvl w:val="0"/>
          <w:numId w:val="5"/>
        </w:numPr>
        <w:spacing w:line="276" w:lineRule="auto"/>
        <w:jc w:val="both"/>
        <w:rPr>
          <w:rFonts w:ascii="Times New Roman" w:hAnsi="Times New Roman" w:cs="Times New Roman"/>
          <w:sz w:val="24"/>
          <w:szCs w:val="24"/>
          <w:shd w:val="clear" w:color="auto" w:fill="FFFFFF"/>
          <w:lang w:val="sq-AL"/>
        </w:rPr>
      </w:pPr>
      <w:r w:rsidRPr="003775E8">
        <w:rPr>
          <w:rFonts w:ascii="Times New Roman" w:hAnsi="Times New Roman" w:cs="Times New Roman"/>
          <w:sz w:val="24"/>
          <w:szCs w:val="24"/>
          <w:shd w:val="clear" w:color="auto" w:fill="FFFFFF"/>
          <w:lang w:val="sq-AL"/>
        </w:rPr>
        <w:t>E drejta për mbrojtje;</w:t>
      </w:r>
    </w:p>
    <w:p w14:paraId="68CAEC46" w14:textId="77777777" w:rsidR="00D23E3D" w:rsidRPr="003775E8" w:rsidRDefault="00D23E3D" w:rsidP="00F6533D">
      <w:pPr>
        <w:pStyle w:val="NoSpacing"/>
        <w:numPr>
          <w:ilvl w:val="0"/>
          <w:numId w:val="5"/>
        </w:numPr>
        <w:spacing w:line="276" w:lineRule="auto"/>
        <w:jc w:val="both"/>
        <w:rPr>
          <w:rFonts w:ascii="Times New Roman" w:hAnsi="Times New Roman" w:cs="Times New Roman"/>
          <w:sz w:val="24"/>
          <w:szCs w:val="24"/>
          <w:shd w:val="clear" w:color="auto" w:fill="FFFFFF"/>
          <w:lang w:val="sq-AL"/>
        </w:rPr>
      </w:pPr>
      <w:r w:rsidRPr="003775E8">
        <w:rPr>
          <w:rFonts w:ascii="Times New Roman" w:hAnsi="Times New Roman" w:cs="Times New Roman"/>
          <w:sz w:val="24"/>
          <w:szCs w:val="24"/>
          <w:shd w:val="clear" w:color="auto" w:fill="FFFFFF"/>
          <w:lang w:val="sq-AL"/>
        </w:rPr>
        <w:t>E drejta e shmangies së kontaktit mes viktimës dhe të pandehurit;</w:t>
      </w:r>
    </w:p>
    <w:p w14:paraId="4BD72374" w14:textId="77777777" w:rsidR="00D23E3D" w:rsidRPr="003775E8" w:rsidRDefault="00D23E3D" w:rsidP="00F6533D">
      <w:pPr>
        <w:pStyle w:val="NoSpacing"/>
        <w:numPr>
          <w:ilvl w:val="0"/>
          <w:numId w:val="5"/>
        </w:numPr>
        <w:spacing w:line="276" w:lineRule="auto"/>
        <w:jc w:val="both"/>
        <w:rPr>
          <w:rFonts w:ascii="Times New Roman" w:hAnsi="Times New Roman" w:cs="Times New Roman"/>
          <w:sz w:val="24"/>
          <w:szCs w:val="24"/>
          <w:shd w:val="clear" w:color="auto" w:fill="FFFFFF"/>
          <w:lang w:val="sq-AL"/>
        </w:rPr>
      </w:pPr>
      <w:r w:rsidRPr="003775E8">
        <w:rPr>
          <w:rFonts w:ascii="Times New Roman" w:hAnsi="Times New Roman" w:cs="Times New Roman"/>
          <w:sz w:val="24"/>
          <w:szCs w:val="24"/>
          <w:shd w:val="clear" w:color="auto" w:fill="FFFFFF"/>
          <w:lang w:val="sq-AL"/>
        </w:rPr>
        <w:t>E drejta e mbrojtjes së viktimave gjatë hetimet penale;</w:t>
      </w:r>
    </w:p>
    <w:p w14:paraId="1777F3CF" w14:textId="77777777" w:rsidR="00D23E3D" w:rsidRPr="003775E8" w:rsidRDefault="00D23E3D" w:rsidP="00F6533D">
      <w:pPr>
        <w:pStyle w:val="NoSpacing"/>
        <w:numPr>
          <w:ilvl w:val="0"/>
          <w:numId w:val="5"/>
        </w:numPr>
        <w:spacing w:line="276" w:lineRule="auto"/>
        <w:jc w:val="both"/>
        <w:rPr>
          <w:rFonts w:ascii="Times New Roman" w:hAnsi="Times New Roman" w:cs="Times New Roman"/>
          <w:sz w:val="24"/>
          <w:szCs w:val="24"/>
          <w:shd w:val="clear" w:color="auto" w:fill="FFFFFF"/>
          <w:lang w:val="sq-AL"/>
        </w:rPr>
      </w:pPr>
      <w:r w:rsidRPr="003775E8">
        <w:rPr>
          <w:rFonts w:ascii="Times New Roman" w:hAnsi="Times New Roman" w:cs="Times New Roman"/>
          <w:sz w:val="24"/>
          <w:szCs w:val="24"/>
          <w:shd w:val="clear" w:color="auto" w:fill="FFFFFF"/>
          <w:lang w:val="sq-AL"/>
        </w:rPr>
        <w:t>E drejta e mbrojtjes së privacisë;</w:t>
      </w:r>
    </w:p>
    <w:p w14:paraId="6FD0F76E" w14:textId="77777777" w:rsidR="00D23E3D" w:rsidRPr="003775E8" w:rsidRDefault="00D23E3D" w:rsidP="00F6533D">
      <w:pPr>
        <w:pStyle w:val="NoSpacing"/>
        <w:numPr>
          <w:ilvl w:val="0"/>
          <w:numId w:val="5"/>
        </w:numPr>
        <w:spacing w:line="276" w:lineRule="auto"/>
        <w:jc w:val="both"/>
        <w:rPr>
          <w:rFonts w:ascii="Times New Roman" w:hAnsi="Times New Roman" w:cs="Times New Roman"/>
          <w:sz w:val="24"/>
          <w:szCs w:val="24"/>
          <w:shd w:val="clear" w:color="auto" w:fill="FFFFFF"/>
          <w:lang w:val="sq-AL"/>
        </w:rPr>
      </w:pPr>
      <w:r w:rsidRPr="003775E8">
        <w:rPr>
          <w:rFonts w:ascii="Times New Roman" w:hAnsi="Times New Roman" w:cs="Times New Roman"/>
          <w:sz w:val="24"/>
          <w:szCs w:val="24"/>
          <w:shd w:val="clear" w:color="auto" w:fill="FFFFFF"/>
          <w:lang w:val="sq-AL"/>
        </w:rPr>
        <w:t>E drejta e mbrojtjes së viktimave me nevojave të veçanta gjatë procedimeve penale;</w:t>
      </w:r>
    </w:p>
    <w:p w14:paraId="3EB12FBF" w14:textId="77777777" w:rsidR="00D23E3D" w:rsidRPr="003775E8" w:rsidRDefault="00D23E3D" w:rsidP="00F6533D">
      <w:pPr>
        <w:pStyle w:val="NoSpacing"/>
        <w:numPr>
          <w:ilvl w:val="0"/>
          <w:numId w:val="5"/>
        </w:numPr>
        <w:spacing w:line="276" w:lineRule="auto"/>
        <w:jc w:val="both"/>
        <w:rPr>
          <w:rFonts w:ascii="Times New Roman" w:hAnsi="Times New Roman" w:cs="Times New Roman"/>
          <w:sz w:val="24"/>
          <w:szCs w:val="24"/>
          <w:shd w:val="clear" w:color="auto" w:fill="FFFFFF"/>
          <w:lang w:val="sq-AL"/>
        </w:rPr>
      </w:pPr>
      <w:r w:rsidRPr="003775E8">
        <w:rPr>
          <w:rFonts w:ascii="Times New Roman" w:hAnsi="Times New Roman" w:cs="Times New Roman"/>
          <w:sz w:val="24"/>
          <w:szCs w:val="24"/>
          <w:shd w:val="clear" w:color="auto" w:fill="FFFFFF"/>
          <w:lang w:val="sq-AL"/>
        </w:rPr>
        <w:t xml:space="preserve">E drejta e mbrojtjes së </w:t>
      </w:r>
      <w:r w:rsidRPr="003775E8">
        <w:rPr>
          <w:rFonts w:ascii="Times New Roman" w:hAnsi="Times New Roman" w:cs="Times New Roman"/>
          <w:sz w:val="24"/>
          <w:szCs w:val="24"/>
          <w:bdr w:val="none" w:sz="0" w:space="0" w:color="auto" w:frame="1"/>
          <w:shd w:val="clear" w:color="auto" w:fill="FFFFFF"/>
          <w:lang w:val="sq-AL"/>
        </w:rPr>
        <w:t>fëmijës gjatë procedimeve penale;</w:t>
      </w:r>
    </w:p>
    <w:p w14:paraId="39CDEBAD" w14:textId="731039F6" w:rsidR="000D745D" w:rsidRPr="00A9110A" w:rsidRDefault="000D745D" w:rsidP="00A9110A">
      <w:pPr>
        <w:pStyle w:val="NoSpacing"/>
        <w:spacing w:line="276" w:lineRule="auto"/>
        <w:ind w:left="720"/>
        <w:jc w:val="both"/>
        <w:rPr>
          <w:rFonts w:ascii="Times New Roman" w:hAnsi="Times New Roman" w:cs="Times New Roman"/>
          <w:sz w:val="24"/>
          <w:szCs w:val="24"/>
        </w:rPr>
      </w:pPr>
    </w:p>
    <w:p w14:paraId="2BD71B59" w14:textId="0E9A720F" w:rsidR="00436F93" w:rsidRPr="003775E8" w:rsidRDefault="00436F93" w:rsidP="003775E8">
      <w:pPr>
        <w:spacing w:line="276" w:lineRule="auto"/>
        <w:jc w:val="both"/>
        <w:rPr>
          <w:rFonts w:ascii="Times New Roman" w:hAnsi="Times New Roman" w:cs="Times New Roman"/>
          <w:color w:val="000000"/>
          <w:sz w:val="24"/>
          <w:szCs w:val="24"/>
        </w:rPr>
      </w:pPr>
      <w:r w:rsidRPr="003775E8">
        <w:rPr>
          <w:rFonts w:ascii="Times New Roman" w:hAnsi="Times New Roman" w:cs="Times New Roman"/>
          <w:color w:val="000000"/>
          <w:sz w:val="24"/>
          <w:szCs w:val="24"/>
        </w:rPr>
        <w:t>Hartimi i këtij dokumenti do të synojë krijimin e sinergjive mes sektorëve të ndryshëm për mbrojtjen e viktimave të krimit mes ndërtimit të një sistemi drejtësie penale të drejtë, efektiv dhe efikas, si dhe do të mundësojë përmbushjen e</w:t>
      </w:r>
      <w:r w:rsidR="001A31F1">
        <w:rPr>
          <w:rFonts w:ascii="Times New Roman" w:hAnsi="Times New Roman" w:cs="Times New Roman"/>
          <w:color w:val="000000"/>
          <w:sz w:val="24"/>
          <w:szCs w:val="24"/>
        </w:rPr>
        <w:t xml:space="preserve"> një nga detyrime</w:t>
      </w:r>
      <w:r w:rsidR="00761E44">
        <w:rPr>
          <w:rFonts w:ascii="Times New Roman" w:hAnsi="Times New Roman" w:cs="Times New Roman"/>
          <w:color w:val="000000"/>
          <w:sz w:val="24"/>
          <w:szCs w:val="24"/>
        </w:rPr>
        <w:t>ve</w:t>
      </w:r>
      <w:r w:rsidRPr="003775E8">
        <w:rPr>
          <w:rFonts w:ascii="Times New Roman" w:hAnsi="Times New Roman" w:cs="Times New Roman"/>
          <w:color w:val="000000"/>
          <w:sz w:val="24"/>
          <w:szCs w:val="24"/>
        </w:rPr>
        <w:t xml:space="preserve"> në kuadër të procesit të anëtarësimit të shtetit tonë në BE.</w:t>
      </w:r>
    </w:p>
    <w:p w14:paraId="7640F474" w14:textId="2765A537" w:rsidR="00716290" w:rsidRDefault="000D745D" w:rsidP="003775E8">
      <w:pPr>
        <w:spacing w:line="276" w:lineRule="auto"/>
        <w:jc w:val="both"/>
        <w:rPr>
          <w:rFonts w:ascii="Times New Roman" w:hAnsi="Times New Roman" w:cs="Times New Roman"/>
          <w:color w:val="000000"/>
          <w:sz w:val="24"/>
          <w:szCs w:val="24"/>
          <w:shd w:val="clear" w:color="auto" w:fill="FFFFFF"/>
        </w:rPr>
      </w:pPr>
      <w:r w:rsidRPr="00485897">
        <w:rPr>
          <w:rFonts w:ascii="Times New Roman" w:hAnsi="Times New Roman" w:cs="Times New Roman"/>
          <w:bCs/>
          <w:noProof/>
          <w:color w:val="000000"/>
          <w:sz w:val="24"/>
          <w:szCs w:val="24"/>
        </w:rPr>
        <w:t>SNMVK 2024 – 2030 dhe</w:t>
      </w:r>
      <w:r w:rsidR="00285EDA" w:rsidRPr="00485897">
        <w:rPr>
          <w:rFonts w:ascii="Times New Roman" w:hAnsi="Times New Roman" w:cs="Times New Roman"/>
          <w:bCs/>
          <w:noProof/>
          <w:color w:val="000000"/>
          <w:sz w:val="24"/>
          <w:szCs w:val="24"/>
        </w:rPr>
        <w:t xml:space="preserve"> plani i v</w:t>
      </w:r>
      <w:r w:rsidRPr="00485897">
        <w:rPr>
          <w:rFonts w:ascii="Times New Roman" w:hAnsi="Times New Roman" w:cs="Times New Roman"/>
          <w:bCs/>
          <w:noProof/>
          <w:color w:val="000000"/>
          <w:sz w:val="24"/>
          <w:szCs w:val="24"/>
        </w:rPr>
        <w:t xml:space="preserve">eprimit është </w:t>
      </w:r>
      <w:r w:rsidR="009D7864">
        <w:rPr>
          <w:rFonts w:ascii="Times New Roman" w:hAnsi="Times New Roman" w:cs="Times New Roman"/>
          <w:bCs/>
          <w:noProof/>
          <w:color w:val="000000"/>
          <w:sz w:val="24"/>
          <w:szCs w:val="24"/>
        </w:rPr>
        <w:t xml:space="preserve">hartuar </w:t>
      </w:r>
      <w:r w:rsidR="00761E44">
        <w:rPr>
          <w:rFonts w:ascii="Times New Roman" w:hAnsi="Times New Roman" w:cs="Times New Roman"/>
          <w:bCs/>
          <w:noProof/>
          <w:color w:val="000000"/>
          <w:sz w:val="24"/>
          <w:szCs w:val="24"/>
        </w:rPr>
        <w:t xml:space="preserve">duke u </w:t>
      </w:r>
      <w:r w:rsidRPr="00485897">
        <w:rPr>
          <w:rFonts w:ascii="Times New Roman" w:hAnsi="Times New Roman" w:cs="Times New Roman"/>
          <w:bCs/>
          <w:noProof/>
          <w:color w:val="000000"/>
          <w:sz w:val="24"/>
          <w:szCs w:val="24"/>
        </w:rPr>
        <w:t xml:space="preserve">bazuar në bashkëpunimin midis </w:t>
      </w:r>
      <w:r w:rsidR="00716290" w:rsidRPr="00485897">
        <w:rPr>
          <w:rFonts w:ascii="Times New Roman" w:hAnsi="Times New Roman" w:cs="Times New Roman"/>
          <w:color w:val="000000"/>
          <w:sz w:val="24"/>
          <w:szCs w:val="24"/>
          <w:shd w:val="clear" w:color="auto" w:fill="FFFFFF"/>
        </w:rPr>
        <w:t>ministrive përgjegjëse të linjës, institucioneve t</w:t>
      </w:r>
      <w:r w:rsidR="008B54B5" w:rsidRPr="00485897">
        <w:rPr>
          <w:rFonts w:ascii="Times New Roman" w:hAnsi="Times New Roman" w:cs="Times New Roman"/>
          <w:color w:val="000000"/>
          <w:sz w:val="24"/>
          <w:szCs w:val="24"/>
          <w:shd w:val="clear" w:color="auto" w:fill="FFFFFF"/>
        </w:rPr>
        <w:t>ë</w:t>
      </w:r>
      <w:r w:rsidR="00716290" w:rsidRPr="00485897">
        <w:rPr>
          <w:rFonts w:ascii="Times New Roman" w:hAnsi="Times New Roman" w:cs="Times New Roman"/>
          <w:color w:val="000000"/>
          <w:sz w:val="24"/>
          <w:szCs w:val="24"/>
          <w:shd w:val="clear" w:color="auto" w:fill="FFFFFF"/>
        </w:rPr>
        <w:t xml:space="preserve"> pavarura, organizatat e shoqërisë civile që punojnë për mbrojtjen e viktimave të krimit, njësitë e vetëqeverisjes vendore, partnerë ndërkombëtarë, grupimet që përfaqësojnë viktimat si dhe aktorë të tjerë.</w:t>
      </w:r>
    </w:p>
    <w:p w14:paraId="34EEFF27" w14:textId="46022595" w:rsidR="00C93F44" w:rsidRPr="009D7864" w:rsidRDefault="00DA3A53" w:rsidP="003775E8">
      <w:pPr>
        <w:pStyle w:val="xmsonormal"/>
        <w:shd w:val="clear" w:color="auto" w:fill="FFFFFF"/>
        <w:spacing w:before="0" w:beforeAutospacing="0" w:after="0" w:afterAutospacing="0" w:line="276" w:lineRule="auto"/>
        <w:jc w:val="both"/>
        <w:rPr>
          <w:color w:val="000000"/>
          <w:bdr w:val="none" w:sz="0" w:space="0" w:color="auto" w:frame="1"/>
        </w:rPr>
      </w:pPr>
      <w:r w:rsidRPr="003775E8">
        <w:rPr>
          <w:rStyle w:val="xcontentpasted0"/>
          <w:color w:val="000000"/>
          <w:bdr w:val="none" w:sz="0" w:space="0" w:color="auto" w:frame="1"/>
          <w:lang w:val="sq-AL"/>
        </w:rPr>
        <w:t>Gjithashtu, rekomandimet e mekanizmave monitoruese vendase dhe ndërkombëtare dhe të shoqërisë civile që kanë të bëjnë me politikat dhe objektivat specifike të SNMVK 2024</w:t>
      </w:r>
      <w:r w:rsidR="00761E44">
        <w:rPr>
          <w:rStyle w:val="xcontentpasted0"/>
          <w:color w:val="000000"/>
          <w:bdr w:val="none" w:sz="0" w:space="0" w:color="auto" w:frame="1"/>
          <w:lang w:val="sq-AL"/>
        </w:rPr>
        <w:t xml:space="preserve"> – </w:t>
      </w:r>
      <w:r w:rsidRPr="003775E8">
        <w:rPr>
          <w:rStyle w:val="xcontentpasted0"/>
          <w:color w:val="000000"/>
          <w:bdr w:val="none" w:sz="0" w:space="0" w:color="auto" w:frame="1"/>
          <w:lang w:val="sq-AL"/>
        </w:rPr>
        <w:t>2030</w:t>
      </w:r>
      <w:r w:rsidR="001A31F1">
        <w:rPr>
          <w:rStyle w:val="xcontentpasted0"/>
          <w:color w:val="000000"/>
          <w:bdr w:val="none" w:sz="0" w:space="0" w:color="auto" w:frame="1"/>
          <w:lang w:val="sq-AL"/>
        </w:rPr>
        <w:t xml:space="preserve">, janë reflektuar </w:t>
      </w:r>
      <w:r w:rsidRPr="003775E8">
        <w:rPr>
          <w:rStyle w:val="xcontentpasted0"/>
          <w:color w:val="000000"/>
          <w:bdr w:val="none" w:sz="0" w:space="0" w:color="auto" w:frame="1"/>
          <w:lang w:val="sq-AL"/>
        </w:rPr>
        <w:t xml:space="preserve">në këtë dokument. </w:t>
      </w:r>
      <w:r w:rsidR="00C93F44" w:rsidRPr="003775E8">
        <w:rPr>
          <w:bCs/>
          <w:noProof/>
          <w:color w:val="000000"/>
        </w:rPr>
        <w:t>Zbatimi dhe monitorimi i aktiviteteve të përfshirjes së viktimave dhe për viktimat do të krijojë një bazë të mirë të të dhënave socio-ekonomike të cilat do të mblidhen rregullisht.</w:t>
      </w:r>
    </w:p>
    <w:p w14:paraId="57066902" w14:textId="77777777" w:rsidR="00761E44" w:rsidRDefault="00761E44" w:rsidP="003775E8">
      <w:pPr>
        <w:pStyle w:val="ListParagraph"/>
        <w:autoSpaceDE w:val="0"/>
        <w:autoSpaceDN w:val="0"/>
        <w:adjustRightInd w:val="0"/>
        <w:spacing w:after="0" w:line="276" w:lineRule="auto"/>
        <w:ind w:left="0"/>
        <w:jc w:val="both"/>
        <w:rPr>
          <w:rFonts w:ascii="Times New Roman" w:eastAsia="Times New Roman" w:hAnsi="Times New Roman" w:cs="Times New Roman"/>
          <w:color w:val="000000"/>
          <w:sz w:val="24"/>
          <w:szCs w:val="24"/>
        </w:rPr>
      </w:pPr>
    </w:p>
    <w:p w14:paraId="7672AA55" w14:textId="6077C7D4" w:rsidR="00C93F44" w:rsidRPr="001A31F1" w:rsidRDefault="00C93F44" w:rsidP="003775E8">
      <w:pPr>
        <w:pStyle w:val="ListParagraph"/>
        <w:autoSpaceDE w:val="0"/>
        <w:autoSpaceDN w:val="0"/>
        <w:adjustRightInd w:val="0"/>
        <w:spacing w:after="0" w:line="276" w:lineRule="auto"/>
        <w:ind w:left="0"/>
        <w:jc w:val="both"/>
        <w:rPr>
          <w:rFonts w:ascii="Times New Roman" w:hAnsi="Times New Roman" w:cs="Times New Roman"/>
          <w:bCs/>
          <w:iCs/>
          <w:noProof/>
          <w:color w:val="000000"/>
          <w:sz w:val="24"/>
          <w:szCs w:val="24"/>
        </w:rPr>
      </w:pPr>
      <w:r w:rsidRPr="003775E8">
        <w:rPr>
          <w:rFonts w:ascii="Times New Roman" w:hAnsi="Times New Roman" w:cs="Times New Roman"/>
          <w:bCs/>
          <w:iCs/>
          <w:noProof/>
          <w:color w:val="000000"/>
          <w:sz w:val="24"/>
          <w:szCs w:val="24"/>
        </w:rPr>
        <w:t xml:space="preserve">Përfshirja e shoqërisë civile ka qenë e rëndësishme në </w:t>
      </w:r>
      <w:r w:rsidR="001A31F1">
        <w:rPr>
          <w:rFonts w:ascii="Times New Roman" w:hAnsi="Times New Roman" w:cs="Times New Roman"/>
          <w:bCs/>
          <w:iCs/>
          <w:noProof/>
          <w:color w:val="000000"/>
          <w:sz w:val="24"/>
          <w:szCs w:val="24"/>
        </w:rPr>
        <w:t xml:space="preserve">hartimin </w:t>
      </w:r>
      <w:r w:rsidRPr="003775E8">
        <w:rPr>
          <w:rFonts w:ascii="Times New Roman" w:hAnsi="Times New Roman" w:cs="Times New Roman"/>
          <w:bCs/>
          <w:iCs/>
          <w:noProof/>
          <w:color w:val="000000"/>
          <w:sz w:val="24"/>
          <w:szCs w:val="24"/>
        </w:rPr>
        <w:t xml:space="preserve">e </w:t>
      </w:r>
      <w:r w:rsidRPr="003775E8">
        <w:rPr>
          <w:rFonts w:ascii="Times New Roman" w:hAnsi="Times New Roman" w:cs="Times New Roman"/>
          <w:bCs/>
          <w:noProof/>
          <w:color w:val="000000"/>
          <w:sz w:val="24"/>
          <w:szCs w:val="24"/>
        </w:rPr>
        <w:t>SNMVK 2024 – 2030. Bashkëpunim</w:t>
      </w:r>
      <w:r w:rsidR="002233D0">
        <w:rPr>
          <w:rFonts w:ascii="Times New Roman" w:hAnsi="Times New Roman" w:cs="Times New Roman"/>
          <w:bCs/>
          <w:noProof/>
          <w:color w:val="000000"/>
          <w:sz w:val="24"/>
          <w:szCs w:val="24"/>
        </w:rPr>
        <w:t>i me OJF,</w:t>
      </w:r>
      <w:r w:rsidRPr="003775E8">
        <w:rPr>
          <w:rFonts w:ascii="Times New Roman" w:hAnsi="Times New Roman" w:cs="Times New Roman"/>
          <w:bCs/>
          <w:noProof/>
          <w:color w:val="000000"/>
          <w:sz w:val="24"/>
          <w:szCs w:val="24"/>
        </w:rPr>
        <w:t xml:space="preserve"> partnerë socialë, akademikë/studiues </w:t>
      </w:r>
      <w:r w:rsidR="002233D0">
        <w:rPr>
          <w:rFonts w:ascii="Times New Roman" w:hAnsi="Times New Roman" w:cs="Times New Roman"/>
          <w:bCs/>
          <w:noProof/>
          <w:color w:val="000000"/>
          <w:sz w:val="24"/>
          <w:szCs w:val="24"/>
        </w:rPr>
        <w:t xml:space="preserve">ka qënë i rëndësishëm </w:t>
      </w:r>
      <w:r w:rsidRPr="003775E8">
        <w:rPr>
          <w:rFonts w:ascii="Times New Roman" w:hAnsi="Times New Roman" w:cs="Times New Roman"/>
          <w:bCs/>
          <w:noProof/>
          <w:color w:val="000000"/>
          <w:sz w:val="24"/>
          <w:szCs w:val="24"/>
        </w:rPr>
        <w:t xml:space="preserve">në hartimin dhe zbatimin e SNMVK 2024 – 2030. Këta aktorë kanë marrë pjesë në mënyrë aktive në hartimin e </w:t>
      </w:r>
      <w:r w:rsidR="00761E44">
        <w:rPr>
          <w:rFonts w:ascii="Times New Roman" w:hAnsi="Times New Roman" w:cs="Times New Roman"/>
          <w:bCs/>
          <w:noProof/>
          <w:color w:val="000000"/>
          <w:sz w:val="24"/>
          <w:szCs w:val="24"/>
        </w:rPr>
        <w:t>p</w:t>
      </w:r>
      <w:r w:rsidRPr="003775E8">
        <w:rPr>
          <w:rFonts w:ascii="Times New Roman" w:hAnsi="Times New Roman" w:cs="Times New Roman"/>
          <w:bCs/>
          <w:noProof/>
          <w:color w:val="000000"/>
          <w:sz w:val="24"/>
          <w:szCs w:val="24"/>
        </w:rPr>
        <w:t xml:space="preserve">lanit të </w:t>
      </w:r>
      <w:r w:rsidR="00761E44">
        <w:rPr>
          <w:rFonts w:ascii="Times New Roman" w:hAnsi="Times New Roman" w:cs="Times New Roman"/>
          <w:bCs/>
          <w:noProof/>
          <w:color w:val="000000"/>
          <w:sz w:val="24"/>
          <w:szCs w:val="24"/>
        </w:rPr>
        <w:t>v</w:t>
      </w:r>
      <w:r w:rsidRPr="003775E8">
        <w:rPr>
          <w:rFonts w:ascii="Times New Roman" w:hAnsi="Times New Roman" w:cs="Times New Roman"/>
          <w:bCs/>
          <w:noProof/>
          <w:color w:val="000000"/>
          <w:sz w:val="24"/>
          <w:szCs w:val="24"/>
        </w:rPr>
        <w:t>eprimit dhe do të marrin pjesë në zbatimin, monitorimin dhe vlerësimin e tij. OJF-të, ekspertë të botës akademikë kanë jo vetëm ekspertizë të vlefshme për të ofruar, por ato gjithashtu do të jenë aktorë të rëndësishëm për shpërndarjen e informacionit tek të tjerët.</w:t>
      </w:r>
    </w:p>
    <w:p w14:paraId="27FD71BF" w14:textId="77777777" w:rsidR="00285EDA" w:rsidRPr="003775E8" w:rsidRDefault="00285EDA" w:rsidP="003775E8">
      <w:pPr>
        <w:pStyle w:val="ListParagraph"/>
        <w:autoSpaceDE w:val="0"/>
        <w:autoSpaceDN w:val="0"/>
        <w:adjustRightInd w:val="0"/>
        <w:spacing w:after="0" w:line="276" w:lineRule="auto"/>
        <w:ind w:left="0"/>
        <w:jc w:val="both"/>
        <w:rPr>
          <w:rFonts w:ascii="Times New Roman" w:hAnsi="Times New Roman" w:cs="Times New Roman"/>
          <w:bCs/>
          <w:iCs/>
          <w:noProof/>
          <w:color w:val="000000"/>
          <w:sz w:val="24"/>
          <w:szCs w:val="24"/>
        </w:rPr>
      </w:pPr>
    </w:p>
    <w:p w14:paraId="41017165" w14:textId="77777777" w:rsidR="00C93F44" w:rsidRDefault="00C93F44" w:rsidP="003775E8">
      <w:pPr>
        <w:pStyle w:val="ListParagraph"/>
        <w:autoSpaceDE w:val="0"/>
        <w:autoSpaceDN w:val="0"/>
        <w:adjustRightInd w:val="0"/>
        <w:spacing w:after="0" w:line="276" w:lineRule="auto"/>
        <w:ind w:left="0"/>
        <w:jc w:val="both"/>
        <w:rPr>
          <w:rFonts w:ascii="Times New Roman" w:hAnsi="Times New Roman" w:cs="Times New Roman"/>
          <w:bCs/>
          <w:noProof/>
          <w:color w:val="000000"/>
          <w:sz w:val="24"/>
          <w:szCs w:val="24"/>
        </w:rPr>
      </w:pPr>
      <w:r w:rsidRPr="003775E8">
        <w:rPr>
          <w:rFonts w:ascii="Times New Roman" w:hAnsi="Times New Roman" w:cs="Times New Roman"/>
          <w:bCs/>
          <w:iCs/>
          <w:noProof/>
          <w:color w:val="000000"/>
          <w:sz w:val="24"/>
          <w:szCs w:val="24"/>
        </w:rPr>
        <w:t>Buxhetimi për zbatimin</w:t>
      </w:r>
      <w:r w:rsidRPr="003775E8">
        <w:rPr>
          <w:rFonts w:ascii="Times New Roman" w:hAnsi="Times New Roman" w:cs="Times New Roman"/>
          <w:bCs/>
          <w:noProof/>
          <w:color w:val="000000"/>
          <w:sz w:val="24"/>
          <w:szCs w:val="24"/>
        </w:rPr>
        <w:t xml:space="preserve"> është parimi që ka udhëhequr hartimin e kësaj strategjie. Ministritë e linjës dhe institucionet e pavarura kanë identifikuar buxhetet përkatëse për zbatimin e çdo aktiviteti. Në </w:t>
      </w:r>
      <w:r w:rsidRPr="003775E8">
        <w:rPr>
          <w:rFonts w:ascii="Times New Roman" w:hAnsi="Times New Roman" w:cs="Times New Roman"/>
          <w:bCs/>
          <w:noProof/>
          <w:color w:val="000000"/>
          <w:sz w:val="24"/>
          <w:szCs w:val="24"/>
        </w:rPr>
        <w:lastRenderedPageBreak/>
        <w:t>rastet kur financimi publik është i pamjaftueshëm, ministritë kanë identifikuar hendeqet e financimit ku mund të kërkohet ndihmë nga donatorë e partnerë vendas dhe ndërkombëtar.</w:t>
      </w:r>
    </w:p>
    <w:p w14:paraId="7FCBBE16" w14:textId="66AA9134" w:rsidR="006370E3" w:rsidRDefault="006370E3" w:rsidP="003775E8">
      <w:pPr>
        <w:pStyle w:val="ListParagraph"/>
        <w:autoSpaceDE w:val="0"/>
        <w:autoSpaceDN w:val="0"/>
        <w:adjustRightInd w:val="0"/>
        <w:spacing w:after="0" w:line="276" w:lineRule="auto"/>
        <w:ind w:left="0"/>
        <w:jc w:val="both"/>
        <w:rPr>
          <w:rFonts w:ascii="Times New Roman" w:hAnsi="Times New Roman" w:cs="Times New Roman"/>
          <w:bCs/>
          <w:noProof/>
          <w:color w:val="000000"/>
          <w:sz w:val="24"/>
          <w:szCs w:val="24"/>
        </w:rPr>
      </w:pPr>
    </w:p>
    <w:p w14:paraId="3B26C2C5" w14:textId="77777777" w:rsidR="006370E3" w:rsidRPr="003775E8" w:rsidRDefault="006370E3" w:rsidP="003775E8">
      <w:pPr>
        <w:pStyle w:val="ListParagraph"/>
        <w:autoSpaceDE w:val="0"/>
        <w:autoSpaceDN w:val="0"/>
        <w:adjustRightInd w:val="0"/>
        <w:spacing w:after="0" w:line="276" w:lineRule="auto"/>
        <w:ind w:left="0"/>
        <w:jc w:val="both"/>
        <w:rPr>
          <w:rFonts w:ascii="Times New Roman" w:hAnsi="Times New Roman" w:cs="Times New Roman"/>
          <w:bCs/>
          <w:noProof/>
          <w:color w:val="000000"/>
          <w:sz w:val="24"/>
          <w:szCs w:val="24"/>
        </w:rPr>
      </w:pPr>
    </w:p>
    <w:p w14:paraId="205CF485" w14:textId="7E1E3212" w:rsidR="00B74F41" w:rsidRDefault="008B54B5" w:rsidP="007740EA">
      <w:pPr>
        <w:pStyle w:val="ListParagraph"/>
        <w:numPr>
          <w:ilvl w:val="0"/>
          <w:numId w:val="3"/>
        </w:numPr>
        <w:shd w:val="clear" w:color="auto" w:fill="FFFFFF"/>
        <w:spacing w:beforeAutospacing="1" w:after="0" w:afterAutospacing="1" w:line="414" w:lineRule="atLeast"/>
        <w:jc w:val="both"/>
        <w:outlineLvl w:val="1"/>
        <w:rPr>
          <w:rFonts w:ascii="Times New Roman" w:eastAsia="Times New Roman" w:hAnsi="Times New Roman" w:cs="Times New Roman"/>
          <w:b/>
          <w:bCs/>
          <w:color w:val="000000"/>
          <w:sz w:val="24"/>
          <w:szCs w:val="24"/>
          <w:bdr w:val="none" w:sz="0" w:space="0" w:color="auto" w:frame="1"/>
          <w:lang w:val="en-GB"/>
        </w:rPr>
      </w:pPr>
      <w:r w:rsidRPr="008B54B5">
        <w:rPr>
          <w:rFonts w:ascii="Times New Roman" w:eastAsia="Times New Roman" w:hAnsi="Times New Roman" w:cs="Times New Roman"/>
          <w:b/>
          <w:bCs/>
          <w:color w:val="000000"/>
          <w:sz w:val="24"/>
          <w:szCs w:val="24"/>
          <w:bdr w:val="none" w:sz="0" w:space="0" w:color="auto" w:frame="1"/>
          <w:lang w:val="en-GB"/>
        </w:rPr>
        <w:t>Vizioni dhe misioni i dokumentit</w:t>
      </w:r>
    </w:p>
    <w:p w14:paraId="6773CDAE" w14:textId="77777777" w:rsidR="003E3E70" w:rsidRPr="007740EA" w:rsidRDefault="003E3E70" w:rsidP="003E3E70">
      <w:pPr>
        <w:pStyle w:val="ListParagraph"/>
        <w:shd w:val="clear" w:color="auto" w:fill="FFFFFF"/>
        <w:spacing w:beforeAutospacing="1" w:after="0" w:afterAutospacing="1" w:line="414" w:lineRule="atLeast"/>
        <w:jc w:val="both"/>
        <w:outlineLvl w:val="1"/>
        <w:rPr>
          <w:rFonts w:ascii="Times New Roman" w:eastAsia="Times New Roman" w:hAnsi="Times New Roman" w:cs="Times New Roman"/>
          <w:b/>
          <w:bCs/>
          <w:color w:val="000000"/>
          <w:sz w:val="24"/>
          <w:szCs w:val="24"/>
          <w:bdr w:val="none" w:sz="0" w:space="0" w:color="auto" w:frame="1"/>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740EA" w14:paraId="5DE73F5F" w14:textId="77777777" w:rsidTr="00A22005">
        <w:tc>
          <w:tcPr>
            <w:tcW w:w="4675" w:type="dxa"/>
            <w:shd w:val="clear" w:color="auto" w:fill="BDD6EE" w:themeFill="accent1" w:themeFillTint="66"/>
          </w:tcPr>
          <w:p w14:paraId="52E46557" w14:textId="6F951D51" w:rsidR="007740EA" w:rsidRPr="007740EA" w:rsidRDefault="007740EA" w:rsidP="00761E44">
            <w:pPr>
              <w:spacing w:line="276" w:lineRule="auto"/>
              <w:jc w:val="both"/>
              <w:rPr>
                <w:rFonts w:ascii="Times New Roman" w:eastAsiaTheme="minorEastAsia" w:hAnsi="Times New Roman" w:cs="Times New Roman"/>
                <w:b/>
                <w:bCs/>
                <w:kern w:val="24"/>
                <w:sz w:val="24"/>
                <w:szCs w:val="24"/>
              </w:rPr>
            </w:pPr>
            <w:r w:rsidRPr="007740EA">
              <w:rPr>
                <w:rFonts w:ascii="Times New Roman" w:eastAsiaTheme="minorEastAsia" w:hAnsi="Times New Roman" w:cs="Times New Roman"/>
                <w:b/>
                <w:bCs/>
                <w:kern w:val="24"/>
                <w:sz w:val="24"/>
                <w:szCs w:val="24"/>
              </w:rPr>
              <w:t>VIZIONI</w:t>
            </w:r>
          </w:p>
        </w:tc>
        <w:tc>
          <w:tcPr>
            <w:tcW w:w="4675" w:type="dxa"/>
            <w:shd w:val="clear" w:color="auto" w:fill="9CC2E5" w:themeFill="accent1" w:themeFillTint="99"/>
          </w:tcPr>
          <w:p w14:paraId="6F30CD23" w14:textId="77777777" w:rsidR="007740EA" w:rsidRPr="007740EA" w:rsidRDefault="007740EA" w:rsidP="007740EA">
            <w:pPr>
              <w:spacing w:line="276" w:lineRule="auto"/>
              <w:jc w:val="both"/>
              <w:rPr>
                <w:rFonts w:ascii="Times New Roman" w:eastAsiaTheme="minorEastAsia" w:hAnsi="Times New Roman" w:cs="Times New Roman"/>
                <w:b/>
                <w:bCs/>
                <w:kern w:val="24"/>
                <w:sz w:val="24"/>
                <w:szCs w:val="24"/>
              </w:rPr>
            </w:pPr>
            <w:r w:rsidRPr="007740EA">
              <w:rPr>
                <w:rFonts w:ascii="Times New Roman" w:eastAsiaTheme="minorEastAsia" w:hAnsi="Times New Roman" w:cs="Times New Roman"/>
                <w:b/>
                <w:bCs/>
                <w:kern w:val="24"/>
                <w:sz w:val="24"/>
                <w:szCs w:val="24"/>
              </w:rPr>
              <w:t xml:space="preserve">MISIONI </w:t>
            </w:r>
          </w:p>
          <w:p w14:paraId="1F10ADC6" w14:textId="77777777" w:rsidR="007740EA" w:rsidRDefault="007740EA" w:rsidP="00761E44">
            <w:pPr>
              <w:spacing w:line="276" w:lineRule="auto"/>
              <w:jc w:val="both"/>
              <w:rPr>
                <w:rFonts w:ascii="Times New Roman" w:hAnsi="Times New Roman" w:cs="Times New Roman"/>
                <w:sz w:val="24"/>
                <w:szCs w:val="24"/>
              </w:rPr>
            </w:pPr>
          </w:p>
        </w:tc>
      </w:tr>
      <w:tr w:rsidR="007740EA" w14:paraId="6033B87D" w14:textId="77777777" w:rsidTr="007740EA">
        <w:tc>
          <w:tcPr>
            <w:tcW w:w="4675" w:type="dxa"/>
          </w:tcPr>
          <w:p w14:paraId="550F4BC8" w14:textId="77777777" w:rsidR="007740EA" w:rsidRPr="00784A79" w:rsidRDefault="007740EA" w:rsidP="007740EA">
            <w:pPr>
              <w:spacing w:line="276" w:lineRule="auto"/>
              <w:jc w:val="both"/>
              <w:rPr>
                <w:rFonts w:ascii="Times New Roman" w:eastAsiaTheme="minorEastAsia" w:hAnsi="Times New Roman" w:cs="Times New Roman"/>
                <w:bCs/>
                <w:kern w:val="24"/>
                <w:sz w:val="24"/>
                <w:szCs w:val="24"/>
              </w:rPr>
            </w:pPr>
            <w:r w:rsidRPr="00784A79">
              <w:rPr>
                <w:rFonts w:ascii="Times New Roman" w:eastAsiaTheme="minorEastAsia" w:hAnsi="Times New Roman" w:cs="Times New Roman"/>
                <w:bCs/>
                <w:kern w:val="24"/>
                <w:sz w:val="24"/>
                <w:szCs w:val="24"/>
              </w:rPr>
              <w:t>Një sistem drejtësise penal efektiv që garanton pa diskriminim të drejtat e viktimave në të gjitha fazat e procesit penal dhe që mban parasyh nevojat e veçanta të tyre.</w:t>
            </w:r>
          </w:p>
          <w:p w14:paraId="0B77136E" w14:textId="77777777" w:rsidR="007740EA" w:rsidRDefault="007740EA" w:rsidP="00761E44">
            <w:pPr>
              <w:spacing w:line="276" w:lineRule="auto"/>
              <w:jc w:val="both"/>
              <w:rPr>
                <w:rFonts w:ascii="Times New Roman" w:hAnsi="Times New Roman" w:cs="Times New Roman"/>
                <w:sz w:val="24"/>
                <w:szCs w:val="24"/>
              </w:rPr>
            </w:pPr>
          </w:p>
        </w:tc>
        <w:tc>
          <w:tcPr>
            <w:tcW w:w="4675" w:type="dxa"/>
          </w:tcPr>
          <w:p w14:paraId="121545F8" w14:textId="77777777" w:rsidR="007740EA" w:rsidRPr="00F162F9" w:rsidRDefault="007740EA" w:rsidP="007740EA">
            <w:pPr>
              <w:spacing w:line="276" w:lineRule="auto"/>
              <w:jc w:val="both"/>
              <w:rPr>
                <w:rFonts w:ascii="Times New Roman" w:eastAsia="Times New Roman" w:hAnsi="Times New Roman" w:cs="Times New Roman"/>
                <w:sz w:val="24"/>
                <w:szCs w:val="24"/>
              </w:rPr>
            </w:pPr>
            <w:r w:rsidRPr="00784A79">
              <w:rPr>
                <w:rFonts w:ascii="Times New Roman" w:eastAsiaTheme="minorEastAsia" w:hAnsi="Times New Roman" w:cs="Times New Roman"/>
                <w:bCs/>
                <w:kern w:val="24"/>
                <w:sz w:val="24"/>
                <w:szCs w:val="24"/>
              </w:rPr>
              <w:t>Të gjitha institucionet në nivel qendror dhe vendor në bashkëpunim me shoqërinë civile do të punojnë bashkërisht për të fuqizuar pozitën e viktimave në sistemin e drejtësisë penale, mundësuar zbatimin e të drejtave të viktimave të krimit, veçanërisht të viktimave me nevoja të veçanta duke mundësuar gëzimin e së drejtës për qajse në një sistem drejtësie efikas, profesional që mundëson informim, mbështetje,  mbrojtje, kompesim të dëmeve të shkaktuar nga krimi si dhe bashkëpunim dhe koordinim më të mirë të shërbimeve për viktimat në nivel kombëtar, rajonal dhe ndërkombëtar.</w:t>
            </w:r>
            <w:r w:rsidRPr="00F162F9">
              <w:rPr>
                <w:rFonts w:ascii="Times New Roman" w:eastAsiaTheme="minorEastAsia" w:hAnsi="Times New Roman" w:cs="Times New Roman"/>
                <w:bCs/>
                <w:kern w:val="24"/>
                <w:sz w:val="24"/>
                <w:szCs w:val="24"/>
              </w:rPr>
              <w:t xml:space="preserve"> </w:t>
            </w:r>
          </w:p>
          <w:p w14:paraId="7231165C" w14:textId="77777777" w:rsidR="007740EA" w:rsidRDefault="007740EA" w:rsidP="00761E44">
            <w:pPr>
              <w:spacing w:line="276" w:lineRule="auto"/>
              <w:jc w:val="both"/>
              <w:rPr>
                <w:rFonts w:ascii="Times New Roman" w:hAnsi="Times New Roman" w:cs="Times New Roman"/>
                <w:sz w:val="24"/>
                <w:szCs w:val="24"/>
              </w:rPr>
            </w:pPr>
          </w:p>
        </w:tc>
      </w:tr>
    </w:tbl>
    <w:p w14:paraId="7040F145" w14:textId="77777777" w:rsidR="00B056F3" w:rsidRDefault="00B056F3" w:rsidP="00761E44">
      <w:pPr>
        <w:spacing w:line="276" w:lineRule="auto"/>
        <w:jc w:val="both"/>
        <w:rPr>
          <w:rFonts w:ascii="Times New Roman" w:hAnsi="Times New Roman" w:cs="Times New Roman"/>
          <w:sz w:val="24"/>
          <w:szCs w:val="24"/>
        </w:rPr>
      </w:pPr>
    </w:p>
    <w:p w14:paraId="3D9117F5" w14:textId="51C47B4C" w:rsidR="00B056F3" w:rsidRDefault="00B056F3" w:rsidP="00761E44">
      <w:pPr>
        <w:spacing w:line="276" w:lineRule="auto"/>
        <w:jc w:val="both"/>
        <w:rPr>
          <w:rFonts w:ascii="Times New Roman" w:hAnsi="Times New Roman" w:cs="Times New Roman"/>
          <w:sz w:val="24"/>
          <w:szCs w:val="24"/>
        </w:rPr>
      </w:pPr>
    </w:p>
    <w:p w14:paraId="79BAE9AC" w14:textId="1919F426" w:rsidR="006370E3" w:rsidRDefault="006370E3" w:rsidP="00761E44">
      <w:pPr>
        <w:spacing w:line="276" w:lineRule="auto"/>
        <w:jc w:val="both"/>
        <w:rPr>
          <w:rFonts w:ascii="Times New Roman" w:hAnsi="Times New Roman" w:cs="Times New Roman"/>
          <w:sz w:val="24"/>
          <w:szCs w:val="24"/>
        </w:rPr>
      </w:pPr>
    </w:p>
    <w:p w14:paraId="13B82276" w14:textId="62B53D39" w:rsidR="006370E3" w:rsidRDefault="006370E3" w:rsidP="00761E44">
      <w:pPr>
        <w:spacing w:line="276" w:lineRule="auto"/>
        <w:jc w:val="both"/>
        <w:rPr>
          <w:rFonts w:ascii="Times New Roman" w:hAnsi="Times New Roman" w:cs="Times New Roman"/>
          <w:sz w:val="24"/>
          <w:szCs w:val="24"/>
        </w:rPr>
      </w:pPr>
    </w:p>
    <w:p w14:paraId="5DFAA42C" w14:textId="617208AB" w:rsidR="006370E3" w:rsidRDefault="006370E3" w:rsidP="00761E44">
      <w:pPr>
        <w:spacing w:line="276" w:lineRule="auto"/>
        <w:jc w:val="both"/>
        <w:rPr>
          <w:rFonts w:ascii="Times New Roman" w:hAnsi="Times New Roman" w:cs="Times New Roman"/>
          <w:sz w:val="24"/>
          <w:szCs w:val="24"/>
        </w:rPr>
      </w:pPr>
    </w:p>
    <w:p w14:paraId="6EC378BC" w14:textId="3F8E57E0" w:rsidR="006370E3" w:rsidRDefault="006370E3" w:rsidP="00761E44">
      <w:pPr>
        <w:spacing w:line="276" w:lineRule="auto"/>
        <w:jc w:val="both"/>
        <w:rPr>
          <w:rFonts w:ascii="Times New Roman" w:hAnsi="Times New Roman" w:cs="Times New Roman"/>
          <w:sz w:val="24"/>
          <w:szCs w:val="24"/>
        </w:rPr>
      </w:pPr>
    </w:p>
    <w:p w14:paraId="52CDF175" w14:textId="17AE5086" w:rsidR="006370E3" w:rsidRDefault="006370E3" w:rsidP="00761E44">
      <w:pPr>
        <w:spacing w:line="276" w:lineRule="auto"/>
        <w:jc w:val="both"/>
        <w:rPr>
          <w:rFonts w:ascii="Times New Roman" w:hAnsi="Times New Roman" w:cs="Times New Roman"/>
          <w:sz w:val="24"/>
          <w:szCs w:val="24"/>
        </w:rPr>
      </w:pPr>
    </w:p>
    <w:p w14:paraId="1553DF6D" w14:textId="46671A52" w:rsidR="006370E3" w:rsidRDefault="006370E3" w:rsidP="00761E44">
      <w:pPr>
        <w:spacing w:line="276" w:lineRule="auto"/>
        <w:jc w:val="both"/>
        <w:rPr>
          <w:rFonts w:ascii="Times New Roman" w:hAnsi="Times New Roman" w:cs="Times New Roman"/>
          <w:sz w:val="24"/>
          <w:szCs w:val="24"/>
        </w:rPr>
      </w:pPr>
    </w:p>
    <w:p w14:paraId="7C69A4D6" w14:textId="77777777" w:rsidR="006370E3" w:rsidRDefault="006370E3" w:rsidP="00761E44">
      <w:pPr>
        <w:spacing w:line="276" w:lineRule="auto"/>
        <w:jc w:val="both"/>
        <w:rPr>
          <w:rFonts w:ascii="Times New Roman" w:hAnsi="Times New Roman" w:cs="Times New Roman"/>
          <w:sz w:val="24"/>
          <w:szCs w:val="24"/>
        </w:rPr>
      </w:pPr>
    </w:p>
    <w:p w14:paraId="21FAA357" w14:textId="77777777" w:rsidR="00B056F3" w:rsidRDefault="00B056F3" w:rsidP="00761E44">
      <w:pPr>
        <w:spacing w:line="276" w:lineRule="auto"/>
        <w:jc w:val="both"/>
        <w:rPr>
          <w:rFonts w:ascii="Times New Roman" w:hAnsi="Times New Roman" w:cs="Times New Roman"/>
          <w:sz w:val="24"/>
          <w:szCs w:val="24"/>
        </w:rPr>
      </w:pPr>
    </w:p>
    <w:p w14:paraId="559B73FC" w14:textId="2BBDA9AD" w:rsidR="00CE18EE" w:rsidRPr="00CE18EE" w:rsidRDefault="00F27985" w:rsidP="00CE18EE">
      <w:pPr>
        <w:pBdr>
          <w:bottom w:val="single" w:sz="24" w:space="1" w:color="F0CDA1"/>
        </w:pBdr>
        <w:spacing w:before="120" w:after="120" w:line="288" w:lineRule="auto"/>
        <w:rPr>
          <w:rFonts w:ascii="Times New Roman" w:eastAsia="Arial" w:hAnsi="Times New Roman" w:cs="Times New Roman"/>
          <w:b/>
          <w:color w:val="107082"/>
          <w:sz w:val="24"/>
          <w:szCs w:val="24"/>
        </w:rPr>
      </w:pPr>
      <w:bookmarkStart w:id="5" w:name="_Toc118282608"/>
      <w:r w:rsidRPr="00CE18EE">
        <w:rPr>
          <w:rFonts w:ascii="Times New Roman" w:eastAsia="Arial" w:hAnsi="Times New Roman" w:cs="Times New Roman"/>
          <w:b/>
          <w:color w:val="107082"/>
          <w:sz w:val="24"/>
          <w:szCs w:val="24"/>
        </w:rPr>
        <w:lastRenderedPageBreak/>
        <w:t xml:space="preserve">PJESA II </w:t>
      </w:r>
      <w:r w:rsidR="00CE18EE" w:rsidRPr="00CE18EE">
        <w:rPr>
          <w:rFonts w:ascii="Times New Roman" w:eastAsia="Arial" w:hAnsi="Times New Roman" w:cs="Times New Roman"/>
          <w:b/>
          <w:color w:val="107082"/>
          <w:sz w:val="24"/>
          <w:szCs w:val="24"/>
        </w:rPr>
        <w:t xml:space="preserve">– QËLLIMI I POLITIKAVE, OBJEKTIVAT SPECIFIKE DHE MASAT PARËSORE TË ZBATIMIT TË STRATEGJISË NDËRSEKTORIALE PËR MBROJTJEN E VIKTIMAVE TË KRIMIT 2024 – 2030  </w:t>
      </w:r>
    </w:p>
    <w:p w14:paraId="4B92D777" w14:textId="2CA6E40C" w:rsidR="00761E44" w:rsidRPr="00761E44" w:rsidRDefault="00761E44" w:rsidP="00761E44">
      <w:pPr>
        <w:spacing w:line="276" w:lineRule="auto"/>
        <w:jc w:val="both"/>
        <w:rPr>
          <w:rFonts w:ascii="Times New Roman" w:hAnsi="Times New Roman" w:cs="Times New Roman"/>
          <w:sz w:val="24"/>
          <w:szCs w:val="24"/>
        </w:rPr>
      </w:pPr>
    </w:p>
    <w:p w14:paraId="45C6072F" w14:textId="746099D5" w:rsidR="00761E44" w:rsidRPr="00684804" w:rsidRDefault="00C427FA" w:rsidP="00684804">
      <w:pPr>
        <w:pStyle w:val="NoSpacing"/>
        <w:spacing w:line="276" w:lineRule="auto"/>
        <w:jc w:val="center"/>
        <w:rPr>
          <w:rFonts w:ascii="Times New Roman" w:hAnsi="Times New Roman" w:cs="Times New Roman"/>
          <w:sz w:val="24"/>
          <w:szCs w:val="24"/>
        </w:rPr>
      </w:pPr>
      <w:r w:rsidRPr="00684804">
        <w:rPr>
          <w:rFonts w:ascii="Times New Roman" w:hAnsi="Times New Roman" w:cs="Times New Roman"/>
          <w:sz w:val="24"/>
          <w:szCs w:val="24"/>
        </w:rPr>
        <w:t xml:space="preserve">Qëllimet e Politikës së </w:t>
      </w:r>
      <w:bookmarkEnd w:id="5"/>
      <w:r w:rsidRPr="00684804">
        <w:rPr>
          <w:rFonts w:ascii="Times New Roman" w:hAnsi="Times New Roman" w:cs="Times New Roman"/>
          <w:sz w:val="24"/>
          <w:szCs w:val="24"/>
        </w:rPr>
        <w:t>SNMVK 2024</w:t>
      </w:r>
      <w:r w:rsidR="00761E44" w:rsidRPr="00684804">
        <w:rPr>
          <w:rFonts w:ascii="Times New Roman" w:hAnsi="Times New Roman" w:cs="Times New Roman"/>
          <w:sz w:val="24"/>
          <w:szCs w:val="24"/>
        </w:rPr>
        <w:t xml:space="preserve"> – </w:t>
      </w:r>
      <w:r w:rsidRPr="00684804">
        <w:rPr>
          <w:rFonts w:ascii="Times New Roman" w:hAnsi="Times New Roman" w:cs="Times New Roman"/>
          <w:sz w:val="24"/>
          <w:szCs w:val="24"/>
        </w:rPr>
        <w:t>2030</w:t>
      </w:r>
    </w:p>
    <w:p w14:paraId="38FA70C3" w14:textId="77777777" w:rsidR="00761E44" w:rsidRPr="00684804" w:rsidRDefault="00761E44" w:rsidP="00684804">
      <w:pPr>
        <w:pStyle w:val="NoSpacing"/>
        <w:spacing w:line="276" w:lineRule="auto"/>
        <w:jc w:val="center"/>
        <w:rPr>
          <w:rFonts w:ascii="Times New Roman" w:hAnsi="Times New Roman" w:cs="Times New Roman"/>
          <w:sz w:val="24"/>
          <w:szCs w:val="24"/>
        </w:rPr>
      </w:pPr>
    </w:p>
    <w:p w14:paraId="3B1EEFA6" w14:textId="5A16D11A" w:rsidR="00761E44" w:rsidRPr="00684804" w:rsidRDefault="00C427FA" w:rsidP="00684804">
      <w:pPr>
        <w:pStyle w:val="NoSpacing"/>
        <w:spacing w:line="276" w:lineRule="auto"/>
        <w:jc w:val="center"/>
        <w:rPr>
          <w:rFonts w:ascii="Times New Roman" w:hAnsi="Times New Roman" w:cs="Times New Roman"/>
          <w:sz w:val="24"/>
          <w:szCs w:val="24"/>
        </w:rPr>
      </w:pPr>
      <w:r w:rsidRPr="00684804">
        <w:rPr>
          <w:rFonts w:ascii="Times New Roman" w:hAnsi="Times New Roman" w:cs="Times New Roman"/>
          <w:sz w:val="24"/>
          <w:szCs w:val="24"/>
        </w:rPr>
        <w:t xml:space="preserve">SNMVK 2024 – 2030 </w:t>
      </w:r>
      <w:r w:rsidRPr="00684804">
        <w:rPr>
          <w:rFonts w:ascii="Times New Roman" w:hAnsi="Times New Roman" w:cs="Times New Roman"/>
          <w:sz w:val="24"/>
          <w:szCs w:val="24"/>
          <w:lang w:val="sq-AL"/>
        </w:rPr>
        <w:t>përmban 4 (katër) qëllime kryesore:</w:t>
      </w:r>
    </w:p>
    <w:p w14:paraId="5DD55EE8" w14:textId="42E2A7DE" w:rsidR="00B74F41" w:rsidRDefault="00B74F41" w:rsidP="00761E44">
      <w:pPr>
        <w:spacing w:line="240" w:lineRule="auto"/>
        <w:jc w:val="both"/>
        <w:rPr>
          <w:rFonts w:eastAsia="Times New Roman"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740EA" w14:paraId="1D2747DB" w14:textId="77777777" w:rsidTr="00EC6382">
        <w:tc>
          <w:tcPr>
            <w:tcW w:w="4675" w:type="dxa"/>
          </w:tcPr>
          <w:p w14:paraId="18B18B8B" w14:textId="1D7874EC" w:rsidR="007740EA" w:rsidRPr="00684804" w:rsidRDefault="00684804" w:rsidP="00761E44">
            <w:pPr>
              <w:jc w:val="both"/>
              <w:rPr>
                <w:rFonts w:eastAsia="Times New Roman" w:cs="Calibri"/>
              </w:rPr>
            </w:pPr>
            <w:r>
              <w:rPr>
                <w:rFonts w:ascii="Times New Roman" w:eastAsia="Times New Roman" w:hAnsi="Times New Roman"/>
                <w:b/>
                <w:bCs/>
                <w:iCs/>
                <w:noProof/>
                <w:sz w:val="24"/>
                <w:szCs w:val="24"/>
                <w:lang w:val="en-GB" w:eastAsia="en-GB"/>
              </w:rPr>
              <mc:AlternateContent>
                <mc:Choice Requires="wps">
                  <w:drawing>
                    <wp:anchor distT="0" distB="0" distL="114300" distR="114300" simplePos="0" relativeHeight="251672576" behindDoc="0" locked="0" layoutInCell="1" allowOverlap="1" wp14:anchorId="312A453F" wp14:editId="373F53B5">
                      <wp:simplePos x="0" y="0"/>
                      <wp:positionH relativeFrom="column">
                        <wp:posOffset>1374196</wp:posOffset>
                      </wp:positionH>
                      <wp:positionV relativeFrom="paragraph">
                        <wp:posOffset>107978</wp:posOffset>
                      </wp:positionV>
                      <wp:extent cx="818984" cy="45719"/>
                      <wp:effectExtent l="0" t="19050" r="38735" b="31115"/>
                      <wp:wrapNone/>
                      <wp:docPr id="2" name="Right Arrow 2"/>
                      <wp:cNvGraphicFramePr/>
                      <a:graphic xmlns:a="http://schemas.openxmlformats.org/drawingml/2006/main">
                        <a:graphicData uri="http://schemas.microsoft.com/office/word/2010/wordprocessingShape">
                          <wps:wsp>
                            <wps:cNvSpPr/>
                            <wps:spPr>
                              <a:xfrm>
                                <a:off x="0" y="0"/>
                                <a:ext cx="818984"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B1296A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108.2pt;margin-top:8.5pt;width:64.5pt;height:3.6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" adj="20997" fillcolor="#5b9bd5 [3204]" strokecolor="#1f4d78 [1604]" strokeweight="1pt"/>
                  </w:pict>
                </mc:Fallback>
              </mc:AlternateContent>
            </w:r>
            <w:r w:rsidRPr="00684804">
              <w:rPr>
                <w:rFonts w:ascii="Times New Roman" w:eastAsia="Times New Roman" w:hAnsi="Times New Roman"/>
                <w:b/>
                <w:bCs/>
                <w:iCs/>
                <w:sz w:val="24"/>
                <w:szCs w:val="24"/>
              </w:rPr>
              <w:t>Qëllimi i Parë</w:t>
            </w:r>
            <w:r>
              <w:rPr>
                <w:rFonts w:ascii="Times New Roman" w:eastAsia="Times New Roman" w:hAnsi="Times New Roman"/>
                <w:b/>
                <w:bCs/>
                <w:iCs/>
                <w:sz w:val="24"/>
                <w:szCs w:val="24"/>
              </w:rPr>
              <w:t xml:space="preserve"> </w:t>
            </w:r>
          </w:p>
        </w:tc>
        <w:tc>
          <w:tcPr>
            <w:tcW w:w="4675" w:type="dxa"/>
          </w:tcPr>
          <w:p w14:paraId="206BE856" w14:textId="77777777" w:rsidR="007740EA" w:rsidRDefault="00EC6382" w:rsidP="00761E44">
            <w:pPr>
              <w:jc w:val="both"/>
              <w:rPr>
                <w:rFonts w:ascii="Times New Roman" w:eastAsia="Times New Roman" w:hAnsi="Times New Roman"/>
                <w:sz w:val="24"/>
                <w:szCs w:val="24"/>
                <w:lang w:val="sq-AL" w:eastAsia="en-CA" w:bidi="sq-AL"/>
              </w:rPr>
            </w:pPr>
            <w:r w:rsidRPr="00EC6382">
              <w:rPr>
                <w:rFonts w:ascii="Times New Roman" w:eastAsia="Times New Roman" w:hAnsi="Times New Roman"/>
                <w:sz w:val="24"/>
                <w:szCs w:val="24"/>
                <w:lang w:val="sq-AL" w:eastAsia="en-CA" w:bidi="sq-AL"/>
              </w:rPr>
              <w:t>Fuqizimi i parandalimit dhe raportimit të krimit përmes informimit, ndërgjegjësimit dhe komunikimit efektiv me publikun dhe viktimave të krimit.</w:t>
            </w:r>
          </w:p>
          <w:p w14:paraId="6E430BC4" w14:textId="7C63EC44" w:rsidR="00EC6382" w:rsidRPr="00EC6382" w:rsidRDefault="00EC6382" w:rsidP="00761E44">
            <w:pPr>
              <w:jc w:val="both"/>
              <w:rPr>
                <w:rFonts w:eastAsia="Times New Roman" w:cs="Calibri"/>
              </w:rPr>
            </w:pPr>
          </w:p>
        </w:tc>
      </w:tr>
      <w:tr w:rsidR="007740EA" w14:paraId="553DDA61" w14:textId="77777777" w:rsidTr="00EC6382">
        <w:tc>
          <w:tcPr>
            <w:tcW w:w="4675" w:type="dxa"/>
          </w:tcPr>
          <w:p w14:paraId="06FC5489" w14:textId="3B116900" w:rsidR="007740EA" w:rsidRPr="00684804" w:rsidRDefault="00684804" w:rsidP="00761E44">
            <w:pPr>
              <w:jc w:val="both"/>
              <w:rPr>
                <w:rFonts w:eastAsia="Times New Roman" w:cs="Calibri"/>
              </w:rPr>
            </w:pPr>
            <w:r>
              <w:rPr>
                <w:rFonts w:ascii="Times New Roman" w:eastAsia="Times New Roman" w:hAnsi="Times New Roman"/>
                <w:b/>
                <w:bCs/>
                <w:iCs/>
                <w:noProof/>
                <w:sz w:val="24"/>
                <w:szCs w:val="24"/>
                <w:lang w:val="en-GB" w:eastAsia="en-GB"/>
              </w:rPr>
              <mc:AlternateContent>
                <mc:Choice Requires="wps">
                  <w:drawing>
                    <wp:anchor distT="0" distB="0" distL="114300" distR="114300" simplePos="0" relativeHeight="251674624" behindDoc="0" locked="0" layoutInCell="1" allowOverlap="1" wp14:anchorId="4D3035B5" wp14:editId="456B71A9">
                      <wp:simplePos x="0" y="0"/>
                      <wp:positionH relativeFrom="column">
                        <wp:posOffset>1361219</wp:posOffset>
                      </wp:positionH>
                      <wp:positionV relativeFrom="paragraph">
                        <wp:posOffset>111484</wp:posOffset>
                      </wp:positionV>
                      <wp:extent cx="818984" cy="45719"/>
                      <wp:effectExtent l="0" t="19050" r="38735" b="31115"/>
                      <wp:wrapNone/>
                      <wp:docPr id="3" name="Right Arrow 3"/>
                      <wp:cNvGraphicFramePr/>
                      <a:graphic xmlns:a="http://schemas.openxmlformats.org/drawingml/2006/main">
                        <a:graphicData uri="http://schemas.microsoft.com/office/word/2010/wordprocessingShape">
                          <wps:wsp>
                            <wps:cNvSpPr/>
                            <wps:spPr>
                              <a:xfrm>
                                <a:off x="0" y="0"/>
                                <a:ext cx="818984" cy="45719"/>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40B990" id="Right Arrow 3" o:spid="_x0000_s1026" type="#_x0000_t13" style="position:absolute;margin-left:107.2pt;margin-top:8.8pt;width:64.5pt;height:3.6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" adj="20997" fillcolor="#5b9bd5" strokecolor="#41719c" strokeweight="1pt"/>
                  </w:pict>
                </mc:Fallback>
              </mc:AlternateContent>
            </w:r>
            <w:r w:rsidR="007740EA" w:rsidRPr="00684804">
              <w:rPr>
                <w:rFonts w:ascii="Times New Roman" w:eastAsia="Times New Roman" w:hAnsi="Times New Roman"/>
                <w:b/>
                <w:bCs/>
                <w:sz w:val="24"/>
                <w:szCs w:val="24"/>
              </w:rPr>
              <w:t>Qëllimi i Dytë</w:t>
            </w:r>
            <w:r>
              <w:rPr>
                <w:rFonts w:ascii="Times New Roman" w:eastAsia="Times New Roman" w:hAnsi="Times New Roman"/>
                <w:b/>
                <w:bCs/>
                <w:sz w:val="24"/>
                <w:szCs w:val="24"/>
              </w:rPr>
              <w:t xml:space="preserve"> </w:t>
            </w:r>
          </w:p>
        </w:tc>
        <w:tc>
          <w:tcPr>
            <w:tcW w:w="4675" w:type="dxa"/>
          </w:tcPr>
          <w:p w14:paraId="7A194564" w14:textId="77777777" w:rsidR="00EC6382" w:rsidRDefault="00EC6382" w:rsidP="00761E44">
            <w:pPr>
              <w:jc w:val="both"/>
              <w:rPr>
                <w:rFonts w:ascii="Times New Roman" w:eastAsia="Times New Roman" w:hAnsi="Times New Roman"/>
                <w:sz w:val="24"/>
                <w:szCs w:val="24"/>
                <w:lang w:val="sq-AL" w:eastAsia="en-CA" w:bidi="sq-AL"/>
              </w:rPr>
            </w:pPr>
            <w:r w:rsidRPr="00EC6382">
              <w:rPr>
                <w:rFonts w:ascii="Times New Roman" w:eastAsia="Times New Roman" w:hAnsi="Times New Roman"/>
                <w:sz w:val="24"/>
                <w:szCs w:val="24"/>
                <w:lang w:val="sq-AL" w:eastAsia="en-CA" w:bidi="sq-AL"/>
              </w:rPr>
              <w:t>Një kuadër ligjor i përafruar me standardet e parashikuara në direktivat e Bashkimit Evropian dhe aktet ndërkombëtare të tjera, institucione dhe profesionistë që ofrojnë mbështetje,  mbrojtje efektive  për viktimat e krimit dhe akses të drejtë të viktimës në një skemë kombëtare të kompensimit.</w:t>
            </w:r>
          </w:p>
          <w:p w14:paraId="1943B32F" w14:textId="26DFFDD3" w:rsidR="007740EA" w:rsidRPr="00EC6382" w:rsidRDefault="00EC6382" w:rsidP="00761E44">
            <w:pPr>
              <w:jc w:val="both"/>
              <w:rPr>
                <w:rFonts w:eastAsia="Times New Roman" w:cs="Calibri"/>
              </w:rPr>
            </w:pPr>
            <w:r w:rsidRPr="00EC6382">
              <w:rPr>
                <w:rFonts w:ascii="Times New Roman" w:eastAsia="Times New Roman" w:hAnsi="Times New Roman"/>
                <w:sz w:val="24"/>
                <w:szCs w:val="24"/>
                <w:lang w:val="sq-AL" w:eastAsia="en-CA" w:bidi="sq-AL"/>
              </w:rPr>
              <w:t xml:space="preserve">   </w:t>
            </w:r>
          </w:p>
        </w:tc>
      </w:tr>
      <w:tr w:rsidR="007740EA" w14:paraId="46CE57B9" w14:textId="77777777" w:rsidTr="00EC6382">
        <w:tc>
          <w:tcPr>
            <w:tcW w:w="4675" w:type="dxa"/>
          </w:tcPr>
          <w:p w14:paraId="40EF9FF1" w14:textId="19B96239" w:rsidR="007740EA" w:rsidRPr="00684804" w:rsidRDefault="00684804" w:rsidP="00761E44">
            <w:pPr>
              <w:jc w:val="both"/>
              <w:rPr>
                <w:rFonts w:eastAsia="Times New Roman" w:cs="Calibri"/>
              </w:rPr>
            </w:pPr>
            <w:r>
              <w:rPr>
                <w:rFonts w:ascii="Times New Roman" w:eastAsia="Times New Roman" w:hAnsi="Times New Roman"/>
                <w:b/>
                <w:bCs/>
                <w:iCs/>
                <w:noProof/>
                <w:sz w:val="24"/>
                <w:szCs w:val="24"/>
                <w:lang w:val="en-GB" w:eastAsia="en-GB"/>
              </w:rPr>
              <mc:AlternateContent>
                <mc:Choice Requires="wps">
                  <w:drawing>
                    <wp:anchor distT="0" distB="0" distL="114300" distR="114300" simplePos="0" relativeHeight="251676672" behindDoc="0" locked="0" layoutInCell="1" allowOverlap="1" wp14:anchorId="053E2180" wp14:editId="5B172452">
                      <wp:simplePos x="0" y="0"/>
                      <wp:positionH relativeFrom="column">
                        <wp:posOffset>1344875</wp:posOffset>
                      </wp:positionH>
                      <wp:positionV relativeFrom="paragraph">
                        <wp:posOffset>104140</wp:posOffset>
                      </wp:positionV>
                      <wp:extent cx="818984" cy="45719"/>
                      <wp:effectExtent l="0" t="19050" r="38735" b="31115"/>
                      <wp:wrapNone/>
                      <wp:docPr id="4" name="Right Arrow 4"/>
                      <wp:cNvGraphicFramePr/>
                      <a:graphic xmlns:a="http://schemas.openxmlformats.org/drawingml/2006/main">
                        <a:graphicData uri="http://schemas.microsoft.com/office/word/2010/wordprocessingShape">
                          <wps:wsp>
                            <wps:cNvSpPr/>
                            <wps:spPr>
                              <a:xfrm>
                                <a:off x="0" y="0"/>
                                <a:ext cx="818984" cy="45719"/>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8680DF" id="Right Arrow 4" o:spid="_x0000_s1026" type="#_x0000_t13" style="position:absolute;margin-left:105.9pt;margin-top:8.2pt;width:64.5pt;height:3.6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" adj="20997" fillcolor="#5b9bd5" strokecolor="#41719c" strokeweight="1pt"/>
                  </w:pict>
                </mc:Fallback>
              </mc:AlternateContent>
            </w:r>
            <w:r w:rsidRPr="00684804">
              <w:rPr>
                <w:rFonts w:ascii="Times New Roman" w:eastAsia="Times New Roman" w:hAnsi="Times New Roman"/>
                <w:b/>
                <w:bCs/>
                <w:iCs/>
                <w:sz w:val="24"/>
                <w:szCs w:val="24"/>
              </w:rPr>
              <w:t>Qëllimi i Tretë</w:t>
            </w:r>
            <w:r>
              <w:rPr>
                <w:rFonts w:ascii="Times New Roman" w:eastAsia="Times New Roman" w:hAnsi="Times New Roman"/>
                <w:b/>
                <w:bCs/>
                <w:iCs/>
                <w:sz w:val="24"/>
                <w:szCs w:val="24"/>
              </w:rPr>
              <w:t xml:space="preserve"> </w:t>
            </w:r>
          </w:p>
        </w:tc>
        <w:tc>
          <w:tcPr>
            <w:tcW w:w="4675" w:type="dxa"/>
          </w:tcPr>
          <w:p w14:paraId="759A662A" w14:textId="77777777" w:rsidR="007740EA" w:rsidRDefault="007740EA" w:rsidP="007740EA">
            <w:pPr>
              <w:jc w:val="both"/>
              <w:rPr>
                <w:rFonts w:ascii="Times New Roman" w:eastAsia="Times New Roman" w:hAnsi="Times New Roman"/>
                <w:sz w:val="24"/>
                <w:szCs w:val="24"/>
                <w:lang w:val="sq-AL" w:eastAsia="en-CA" w:bidi="sq-AL"/>
              </w:rPr>
            </w:pPr>
            <w:r w:rsidRPr="00C427FA">
              <w:rPr>
                <w:rFonts w:ascii="Times New Roman" w:eastAsia="Times New Roman" w:hAnsi="Times New Roman"/>
                <w:sz w:val="24"/>
                <w:szCs w:val="24"/>
                <w:lang w:val="sq-AL" w:eastAsia="en-CA" w:bidi="sq-AL"/>
              </w:rPr>
              <w:t>Garantimi i të drejtës për informim, mbështetje dhe mbrojtje të viktimave në proceset penale dhe njohja e viktimave me nevoja mbrojtjeje të veçantë</w:t>
            </w:r>
            <w:r>
              <w:rPr>
                <w:rFonts w:ascii="Times New Roman" w:eastAsia="Times New Roman" w:hAnsi="Times New Roman"/>
                <w:sz w:val="24"/>
                <w:szCs w:val="24"/>
                <w:lang w:val="sq-AL" w:eastAsia="en-CA" w:bidi="sq-AL"/>
              </w:rPr>
              <w:t>.</w:t>
            </w:r>
          </w:p>
          <w:p w14:paraId="43D7BF2F" w14:textId="69477683" w:rsidR="00684804" w:rsidRDefault="00684804" w:rsidP="007740EA">
            <w:pPr>
              <w:jc w:val="both"/>
              <w:rPr>
                <w:rFonts w:eastAsia="Times New Roman" w:cs="Calibri"/>
              </w:rPr>
            </w:pPr>
          </w:p>
        </w:tc>
      </w:tr>
      <w:tr w:rsidR="007740EA" w14:paraId="56278DF4" w14:textId="77777777" w:rsidTr="00EC6382">
        <w:tc>
          <w:tcPr>
            <w:tcW w:w="4675" w:type="dxa"/>
          </w:tcPr>
          <w:p w14:paraId="75083264" w14:textId="57DA96CB" w:rsidR="007740EA" w:rsidRPr="00684804" w:rsidRDefault="00684804" w:rsidP="00761E44">
            <w:pPr>
              <w:jc w:val="both"/>
              <w:rPr>
                <w:rFonts w:eastAsia="Times New Roman" w:cs="Calibri"/>
              </w:rPr>
            </w:pPr>
            <w:r>
              <w:rPr>
                <w:rFonts w:ascii="Times New Roman" w:eastAsia="Times New Roman" w:hAnsi="Times New Roman"/>
                <w:b/>
                <w:bCs/>
                <w:iCs/>
                <w:noProof/>
                <w:sz w:val="24"/>
                <w:szCs w:val="24"/>
                <w:lang w:val="en-GB" w:eastAsia="en-GB"/>
              </w:rPr>
              <mc:AlternateContent>
                <mc:Choice Requires="wps">
                  <w:drawing>
                    <wp:anchor distT="0" distB="0" distL="114300" distR="114300" simplePos="0" relativeHeight="251678720" behindDoc="0" locked="0" layoutInCell="1" allowOverlap="1" wp14:anchorId="5EFCAA36" wp14:editId="74A5DA50">
                      <wp:simplePos x="0" y="0"/>
                      <wp:positionH relativeFrom="column">
                        <wp:posOffset>1321517</wp:posOffset>
                      </wp:positionH>
                      <wp:positionV relativeFrom="paragraph">
                        <wp:posOffset>96962</wp:posOffset>
                      </wp:positionV>
                      <wp:extent cx="818984" cy="45719"/>
                      <wp:effectExtent l="0" t="19050" r="38735" b="31115"/>
                      <wp:wrapNone/>
                      <wp:docPr id="5" name="Right Arrow 5"/>
                      <wp:cNvGraphicFramePr/>
                      <a:graphic xmlns:a="http://schemas.openxmlformats.org/drawingml/2006/main">
                        <a:graphicData uri="http://schemas.microsoft.com/office/word/2010/wordprocessingShape">
                          <wps:wsp>
                            <wps:cNvSpPr/>
                            <wps:spPr>
                              <a:xfrm>
                                <a:off x="0" y="0"/>
                                <a:ext cx="818984" cy="45719"/>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F2A0EB" id="Right Arrow 5" o:spid="_x0000_s1026" type="#_x0000_t13" style="position:absolute;margin-left:104.05pt;margin-top:7.65pt;width:64.5pt;height:3.6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" adj="20997" fillcolor="#5b9bd5" strokecolor="#41719c" strokeweight="1pt"/>
                  </w:pict>
                </mc:Fallback>
              </mc:AlternateContent>
            </w:r>
            <w:r w:rsidR="007740EA" w:rsidRPr="00684804">
              <w:rPr>
                <w:rFonts w:ascii="Times New Roman" w:eastAsia="Times New Roman" w:hAnsi="Times New Roman"/>
                <w:b/>
                <w:bCs/>
                <w:iCs/>
                <w:sz w:val="24"/>
                <w:szCs w:val="24"/>
              </w:rPr>
              <w:t>Qëllimi i Katërt</w:t>
            </w:r>
            <w:r>
              <w:rPr>
                <w:rFonts w:ascii="Times New Roman" w:eastAsia="Times New Roman" w:hAnsi="Times New Roman"/>
                <w:b/>
                <w:bCs/>
                <w:iCs/>
                <w:sz w:val="24"/>
                <w:szCs w:val="24"/>
              </w:rPr>
              <w:t xml:space="preserve"> </w:t>
            </w:r>
          </w:p>
        </w:tc>
        <w:tc>
          <w:tcPr>
            <w:tcW w:w="4675" w:type="dxa"/>
          </w:tcPr>
          <w:p w14:paraId="56820C87" w14:textId="19554BBC" w:rsidR="007740EA" w:rsidRDefault="007740EA" w:rsidP="00761E44">
            <w:pPr>
              <w:jc w:val="both"/>
              <w:rPr>
                <w:rFonts w:eastAsia="Times New Roman" w:cs="Calibri"/>
              </w:rPr>
            </w:pPr>
            <w:r w:rsidRPr="00C427FA">
              <w:rPr>
                <w:rFonts w:ascii="Times New Roman" w:eastAsia="Times New Roman" w:hAnsi="Times New Roman"/>
                <w:sz w:val="24"/>
                <w:szCs w:val="24"/>
                <w:lang w:val="sq-AL" w:eastAsia="en-CA" w:bidi="sq-AL"/>
              </w:rPr>
              <w:t>Forcimi i bashkëpunimit dhe koordinimit mes aktorëve që veprojnë në fushën e mbrojtjes së viktimave të krimit në nivel kombëtar, rajonal dhe ndërkombëtar.</w:t>
            </w:r>
          </w:p>
        </w:tc>
      </w:tr>
    </w:tbl>
    <w:p w14:paraId="4D42F8F7" w14:textId="77777777" w:rsidR="00761E44" w:rsidRPr="00761E44" w:rsidRDefault="00761E44" w:rsidP="00761E44">
      <w:pPr>
        <w:spacing w:line="240" w:lineRule="auto"/>
        <w:jc w:val="both"/>
        <w:rPr>
          <w:rFonts w:eastAsia="Times New Roman" w:cs="Calibri"/>
        </w:rPr>
      </w:pPr>
    </w:p>
    <w:p w14:paraId="7B124729" w14:textId="118A753E" w:rsidR="00B74F41" w:rsidRPr="00B74F41" w:rsidRDefault="00B74F41" w:rsidP="00B74F41">
      <w:pPr>
        <w:spacing w:line="276" w:lineRule="auto"/>
        <w:jc w:val="both"/>
        <w:rPr>
          <w:rFonts w:ascii="Times New Roman" w:hAnsi="Times New Roman" w:cs="Times New Roman"/>
          <w:b/>
          <w:sz w:val="24"/>
          <w:szCs w:val="24"/>
          <w:lang w:val="sq-AL"/>
        </w:rPr>
      </w:pPr>
      <w:r w:rsidRPr="00B74F41">
        <w:rPr>
          <w:rFonts w:ascii="Times New Roman" w:hAnsi="Times New Roman" w:cs="Times New Roman"/>
          <w:b/>
          <w:sz w:val="24"/>
          <w:szCs w:val="24"/>
          <w:lang w:val="sq-AL"/>
        </w:rPr>
        <w:t xml:space="preserve">Qëllimi </w:t>
      </w:r>
      <w:r w:rsidR="00761E44">
        <w:rPr>
          <w:rFonts w:ascii="Times New Roman" w:hAnsi="Times New Roman" w:cs="Times New Roman"/>
          <w:b/>
          <w:sz w:val="24"/>
          <w:szCs w:val="24"/>
          <w:lang w:val="sq-AL"/>
        </w:rPr>
        <w:t>Politik 1</w:t>
      </w:r>
      <w:r w:rsidRPr="00B74F41">
        <w:rPr>
          <w:rFonts w:ascii="Times New Roman" w:hAnsi="Times New Roman" w:cs="Times New Roman"/>
          <w:b/>
          <w:sz w:val="24"/>
          <w:szCs w:val="24"/>
          <w:lang w:val="sq-AL"/>
        </w:rPr>
        <w:t xml:space="preserve"> </w:t>
      </w:r>
    </w:p>
    <w:p w14:paraId="5B8C467C" w14:textId="77777777" w:rsidR="00EC6382" w:rsidRPr="00EC6382" w:rsidRDefault="00EC6382" w:rsidP="00EC6382">
      <w:pPr>
        <w:jc w:val="both"/>
        <w:rPr>
          <w:rFonts w:ascii="Times New Roman" w:eastAsia="Times New Roman" w:hAnsi="Times New Roman"/>
          <w:b/>
          <w:sz w:val="24"/>
          <w:szCs w:val="24"/>
          <w:lang w:val="sq-AL" w:eastAsia="en-CA" w:bidi="sq-AL"/>
        </w:rPr>
      </w:pPr>
      <w:r w:rsidRPr="00EC6382">
        <w:rPr>
          <w:rFonts w:ascii="Times New Roman" w:eastAsia="Times New Roman" w:hAnsi="Times New Roman"/>
          <w:b/>
          <w:sz w:val="24"/>
          <w:szCs w:val="24"/>
          <w:lang w:val="sq-AL" w:eastAsia="en-CA" w:bidi="sq-AL"/>
        </w:rPr>
        <w:t>Fuqizimi i parandalimit dhe raportimit të krimit përmes informimit, ndërgjegjësimit dhe komunikimit efektiv me publikun dhe viktimave të krimit.</w:t>
      </w:r>
    </w:p>
    <w:p w14:paraId="5D9EAAFD" w14:textId="77777777" w:rsidR="00B74F41" w:rsidRPr="00B74F41" w:rsidRDefault="00B74F41" w:rsidP="00B74F41">
      <w:pPr>
        <w:spacing w:before="100" w:beforeAutospacing="1" w:after="100" w:afterAutospacing="1" w:line="240" w:lineRule="auto"/>
        <w:jc w:val="both"/>
        <w:rPr>
          <w:rFonts w:ascii="Times New Roman" w:eastAsia="Times New Roman" w:hAnsi="Times New Roman" w:cs="Times New Roman"/>
          <w:color w:val="000000"/>
          <w:sz w:val="24"/>
          <w:szCs w:val="24"/>
        </w:rPr>
      </w:pPr>
      <w:r w:rsidRPr="00B74F41">
        <w:rPr>
          <w:rFonts w:ascii="Times New Roman" w:eastAsia="Times New Roman" w:hAnsi="Times New Roman" w:cs="Times New Roman"/>
          <w:color w:val="000000"/>
          <w:sz w:val="24"/>
          <w:szCs w:val="24"/>
        </w:rPr>
        <w:t xml:space="preserve">Ky qëllim politike synon ndërmarrjen e fushatave kombëtare ndërgjegjësuese për të drejtat e viktimave, duke përfshirë mbështetjen për viktimat me nevoja specifike, si dhe </w:t>
      </w:r>
      <w:r w:rsidRPr="00B74F41">
        <w:rPr>
          <w:rFonts w:ascii="Times New Roman" w:hAnsi="Times New Roman" w:cs="Times New Roman"/>
          <w:color w:val="000000"/>
          <w:sz w:val="24"/>
          <w:szCs w:val="24"/>
        </w:rPr>
        <w:t xml:space="preserve">krijimin e mjediseve të sigurta për viktimat, duke mbajtur në konsideratë sidomos grupet vulnerabël dhe komunitetet e margjinalizuara, të cilët kanë mundësi të kufizuara aksesi në drejtësi. </w:t>
      </w:r>
    </w:p>
    <w:p w14:paraId="081CD75A" w14:textId="77777777" w:rsidR="00C21D26" w:rsidRDefault="00B74F41" w:rsidP="00C21D26">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lang w:val="sq-AL"/>
        </w:rPr>
      </w:pPr>
      <w:r w:rsidRPr="00B74F41">
        <w:rPr>
          <w:rFonts w:ascii="Times New Roman" w:eastAsia="Times New Roman" w:hAnsi="Times New Roman" w:cs="Times New Roman"/>
          <w:color w:val="000000"/>
          <w:sz w:val="24"/>
          <w:szCs w:val="24"/>
          <w:bdr w:val="none" w:sz="0" w:space="0" w:color="auto" w:frame="1"/>
          <w:lang w:val="sq-AL"/>
        </w:rPr>
        <w:t xml:space="preserve">Referuar raport analizës së mbrojtjes së viktimave të veprave penale në sistemin e drejtësië penale, rezulton se shoqëria civile luan një rol të rëndësishëm në informimin, sensibilizimin, </w:t>
      </w:r>
      <w:r w:rsidRPr="00B74F41">
        <w:rPr>
          <w:rFonts w:ascii="Times New Roman" w:eastAsia="Times New Roman" w:hAnsi="Times New Roman" w:cs="Times New Roman"/>
          <w:color w:val="000000"/>
          <w:sz w:val="24"/>
          <w:szCs w:val="24"/>
          <w:bdr w:val="none" w:sz="0" w:space="0" w:color="auto" w:frame="1"/>
          <w:lang w:val="sq-AL"/>
        </w:rPr>
        <w:lastRenderedPageBreak/>
        <w:t>ndërgjegjësimin dhe ofrimin e shërbimeve për kategori të ndryshme të viktimave. </w:t>
      </w:r>
      <w:r w:rsidRPr="00B74F41">
        <w:rPr>
          <w:rFonts w:ascii="Times New Roman" w:eastAsia="Times New Roman" w:hAnsi="Times New Roman" w:cs="Times New Roman"/>
          <w:color w:val="000000"/>
          <w:sz w:val="24"/>
          <w:szCs w:val="24"/>
          <w:bdr w:val="none" w:sz="0" w:space="0" w:color="auto" w:frame="1"/>
          <w:shd w:val="clear" w:color="auto" w:fill="FFFFFF"/>
          <w:lang w:val="sq-AL"/>
        </w:rPr>
        <w:t xml:space="preserve">Disa rrjete janë krijuar dhe funksionojnë </w:t>
      </w:r>
      <w:r w:rsidR="00761E44">
        <w:rPr>
          <w:rFonts w:ascii="Times New Roman" w:eastAsia="Times New Roman" w:hAnsi="Times New Roman" w:cs="Times New Roman"/>
          <w:color w:val="000000"/>
          <w:sz w:val="24"/>
          <w:szCs w:val="24"/>
          <w:bdr w:val="none" w:sz="0" w:space="0" w:color="auto" w:frame="1"/>
          <w:shd w:val="clear" w:color="auto" w:fill="FFFFFF"/>
          <w:lang w:val="sq-AL"/>
        </w:rPr>
        <w:t>siç është</w:t>
      </w:r>
      <w:r w:rsidRPr="00B74F41">
        <w:rPr>
          <w:rFonts w:ascii="Times New Roman" w:eastAsia="Times New Roman" w:hAnsi="Times New Roman" w:cs="Times New Roman"/>
          <w:color w:val="000000"/>
          <w:sz w:val="24"/>
          <w:szCs w:val="24"/>
          <w:bdr w:val="none" w:sz="0" w:space="0" w:color="auto" w:frame="1"/>
          <w:shd w:val="clear" w:color="auto" w:fill="FFFFFF"/>
          <w:lang w:val="sq-AL"/>
        </w:rPr>
        <w:t xml:space="preserve"> rrjeti për fuqizimin e grave, rrjeti kundër trafikimit të qenieve njerëzore, koalicioni i strehëzave anti-trafikim, rrjeti i organizatave jofitimprurëse për një zbatim më të mirë të standardeve ndërkombëtare mbi barazinë gjinore dhe dhunën me bazë gjinore dhe </w:t>
      </w:r>
      <w:r w:rsidRPr="00B74F41">
        <w:rPr>
          <w:rFonts w:ascii="Times New Roman" w:eastAsia="Times New Roman" w:hAnsi="Times New Roman" w:cs="Times New Roman"/>
          <w:color w:val="000000"/>
          <w:spacing w:val="1"/>
          <w:sz w:val="24"/>
          <w:szCs w:val="24"/>
          <w:bdr w:val="none" w:sz="0" w:space="0" w:color="auto" w:frame="1"/>
          <w:shd w:val="clear" w:color="auto" w:fill="FFFFFF"/>
          <w:lang w:val="sq-AL"/>
        </w:rPr>
        <w:t>një</w:t>
      </w:r>
      <w:r w:rsidRPr="00B74F41">
        <w:rPr>
          <w:rFonts w:ascii="Times New Roman" w:eastAsia="Times New Roman" w:hAnsi="Times New Roman" w:cs="Times New Roman"/>
          <w:color w:val="000000"/>
          <w:spacing w:val="1"/>
          <w:sz w:val="24"/>
          <w:szCs w:val="24"/>
          <w:bdr w:val="none" w:sz="0" w:space="0" w:color="auto" w:frame="1"/>
          <w:shd w:val="clear" w:color="auto" w:fill="FFFFFF" w:themeFill="background1"/>
          <w:lang w:val="sq-AL"/>
        </w:rPr>
        <w:t> platformë online</w:t>
      </w:r>
      <w:r w:rsidRPr="00B74F41">
        <w:rPr>
          <w:rFonts w:ascii="Times New Roman" w:eastAsia="Times New Roman" w:hAnsi="Times New Roman" w:cs="Times New Roman"/>
          <w:color w:val="000000"/>
          <w:spacing w:val="1"/>
          <w:sz w:val="24"/>
          <w:szCs w:val="24"/>
          <w:bdr w:val="none" w:sz="0" w:space="0" w:color="auto" w:frame="1"/>
          <w:shd w:val="clear" w:color="auto" w:fill="FFFFFF" w:themeFill="background1"/>
          <w:vertAlign w:val="superscript"/>
          <w:lang w:val="sq-AL"/>
        </w:rPr>
        <w:footnoteReference w:id="103"/>
      </w:r>
      <w:r w:rsidRPr="00B74F41">
        <w:rPr>
          <w:rFonts w:ascii="Times New Roman" w:eastAsia="Times New Roman" w:hAnsi="Times New Roman" w:cs="Times New Roman"/>
          <w:color w:val="000000"/>
          <w:spacing w:val="1"/>
          <w:sz w:val="24"/>
          <w:szCs w:val="24"/>
          <w:bdr w:val="none" w:sz="0" w:space="0" w:color="auto" w:frame="1"/>
          <w:shd w:val="clear" w:color="auto" w:fill="FFFFFF" w:themeFill="background1"/>
          <w:lang w:val="sq-AL"/>
        </w:rPr>
        <w:t> </w:t>
      </w:r>
      <w:r w:rsidRPr="00B74F41">
        <w:rPr>
          <w:rFonts w:ascii="Times New Roman" w:eastAsia="Times New Roman" w:hAnsi="Times New Roman" w:cs="Times New Roman"/>
          <w:color w:val="000000"/>
          <w:spacing w:val="1"/>
          <w:sz w:val="24"/>
          <w:szCs w:val="24"/>
          <w:bdr w:val="none" w:sz="0" w:space="0" w:color="auto" w:frame="1"/>
          <w:shd w:val="clear" w:color="auto" w:fill="FFFFFF"/>
          <w:lang w:val="sq-AL"/>
        </w:rPr>
        <w:t>me informacione në lidhje me legjislacionin, rekomandime të mekanizmave monitorues në fushë. </w:t>
      </w:r>
      <w:r w:rsidRPr="00B74F41">
        <w:rPr>
          <w:rFonts w:ascii="Times New Roman" w:eastAsia="Times New Roman" w:hAnsi="Times New Roman" w:cs="Times New Roman"/>
          <w:color w:val="000000"/>
          <w:sz w:val="24"/>
          <w:szCs w:val="24"/>
          <w:bdr w:val="none" w:sz="0" w:space="0" w:color="auto" w:frame="1"/>
          <w:shd w:val="clear" w:color="auto" w:fill="FFFFFF"/>
          <w:lang w:val="sq-AL"/>
        </w:rPr>
        <w:t>Sigurimi i ndihmës juridike falas online për të mbijetuarit e dhunës dhe trajnimi i avancuar me studentë të drejtësisë për ofrimin e ndihmës juridike falas janë aktivitete të këtij rrjeti. Publikime me interes në fushën e të drejtave dhe të mbrojtjes së viktimave janë të botuara në këtë platformë.</w:t>
      </w:r>
    </w:p>
    <w:p w14:paraId="66CC4309" w14:textId="77777777" w:rsidR="00C21D26" w:rsidRDefault="00C21D26" w:rsidP="00C21D26">
      <w:pPr>
        <w:shd w:val="clear" w:color="auto" w:fill="FFFFFF"/>
        <w:spacing w:after="0" w:line="276" w:lineRule="auto"/>
        <w:jc w:val="both"/>
        <w:rPr>
          <w:rFonts w:ascii="Times New Roman" w:hAnsi="Times New Roman" w:cs="Times New Roman"/>
          <w:sz w:val="24"/>
          <w:szCs w:val="24"/>
          <w:lang w:val="sq-AL"/>
        </w:rPr>
      </w:pPr>
    </w:p>
    <w:p w14:paraId="01B8BBE2" w14:textId="557E3BE2" w:rsidR="00B74F41" w:rsidRPr="00C21D26" w:rsidRDefault="00B74F41" w:rsidP="00C21D26">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lang w:val="sq-AL"/>
        </w:rPr>
      </w:pPr>
      <w:r w:rsidRPr="00B74F41">
        <w:rPr>
          <w:rFonts w:ascii="Times New Roman" w:hAnsi="Times New Roman" w:cs="Times New Roman"/>
          <w:sz w:val="24"/>
          <w:szCs w:val="24"/>
          <w:lang w:val="sq-AL"/>
        </w:rPr>
        <w:t>Në këtë kuadër strategjia, parashikon një objektiv specifik, vetëm për këtë qëllim, i cili synon të arrihet nëpërmjet</w:t>
      </w:r>
      <w:r w:rsidRPr="00B74F41">
        <w:rPr>
          <w:rFonts w:ascii="Times New Roman" w:hAnsi="Times New Roman" w:cs="Times New Roman"/>
          <w:sz w:val="24"/>
          <w:szCs w:val="24"/>
          <w:bdr w:val="none" w:sz="0" w:space="0" w:color="auto" w:frame="1"/>
          <w:lang w:val="sq-AL"/>
        </w:rPr>
        <w:t xml:space="preserve">, informimit të viktimave </w:t>
      </w:r>
      <w:r w:rsidRPr="00B74F41">
        <w:rPr>
          <w:rFonts w:ascii="Times New Roman" w:eastAsia="Times New Roman" w:hAnsi="Times New Roman" w:cs="Times New Roman"/>
          <w:sz w:val="24"/>
          <w:szCs w:val="24"/>
        </w:rPr>
        <w:t xml:space="preserve">mbi të drejtat, mbrojtjen dhe aksesimin e shërbimeve, </w:t>
      </w:r>
      <w:r w:rsidRPr="00B74F41">
        <w:rPr>
          <w:rFonts w:ascii="Times New Roman" w:eastAsia="Times New Roman" w:hAnsi="Times New Roman" w:cs="Times New Roman"/>
          <w:color w:val="000000"/>
          <w:sz w:val="24"/>
          <w:szCs w:val="24"/>
        </w:rPr>
        <w:t xml:space="preserve">ndërmarrja e fushatave kombëtare ndërgjegjësuese për të drejtat e viktimave, duke përfshirë mbështetjen për viktimat me nevoja specifike, përgatitja e programeve specifike me qëllim përfshirjen e shoqërisë civile në forcimin e të drejtave të viktimave, sigurimi i linjave ndihmëse për viktimat e veprave penale, duke forcuar përfshirjen e shoqërisë civile në mbështetjen dhe mbrojtjen e viktimave, </w:t>
      </w:r>
      <w:r w:rsidRPr="00B74F41">
        <w:rPr>
          <w:rFonts w:ascii="Times New Roman" w:eastAsia="Times New Roman" w:hAnsi="Times New Roman"/>
          <w:sz w:val="24"/>
          <w:szCs w:val="24"/>
        </w:rPr>
        <w:t>zhvillimi i programeve informuese dhe edukuese në media audio dhe audiovizive për të drejtat e viktimave dhe aksesimin e shërbimeve në institucione.</w:t>
      </w:r>
    </w:p>
    <w:p w14:paraId="03502342" w14:textId="77777777" w:rsidR="0012766F" w:rsidRDefault="0012766F" w:rsidP="0012766F">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rPr>
      </w:pPr>
    </w:p>
    <w:p w14:paraId="4A8E30C1" w14:textId="172F0E9C" w:rsidR="0012766F" w:rsidRPr="005902D5" w:rsidRDefault="0012766F" w:rsidP="0012766F">
      <w:pPr>
        <w:shd w:val="clear" w:color="auto" w:fill="FFFFFF"/>
        <w:spacing w:after="0" w:line="240" w:lineRule="auto"/>
        <w:jc w:val="both"/>
        <w:rPr>
          <w:rFonts w:ascii="Times New Roman" w:eastAsia="Times New Roman" w:hAnsi="Times New Roman" w:cs="Times New Roman"/>
          <w:color w:val="000000"/>
          <w:sz w:val="24"/>
          <w:szCs w:val="24"/>
        </w:rPr>
      </w:pPr>
      <w:r w:rsidRPr="005902D5">
        <w:rPr>
          <w:rFonts w:ascii="Times New Roman" w:eastAsia="Times New Roman" w:hAnsi="Times New Roman" w:cs="Times New Roman"/>
          <w:color w:val="000000"/>
          <w:sz w:val="24"/>
          <w:szCs w:val="24"/>
          <w:bdr w:val="none" w:sz="0" w:space="0" w:color="auto" w:frame="1"/>
        </w:rPr>
        <w:t>Ministrinë e Drejtësisë me mbështetje e Projekti JustAL po punojnë për zhvillimin e portalit “Qasja në Drejtësi”. Portali synon të bashkojë informacionin në lidhje me aksesin në drejtësi për të gjithë, duke iu ofruar të gjitha grupeve të shoqërisë informacionin përkatës dhe duke iu mundësuar atyre të përdorin më mirë ligjin dhe shërbimet ligjore në mbrojtje të të drejtave të tyre. Njohuria se cilat shërbime ekzistojnë dhe si të aksesohen ato, është një element kyç për të siguruar që qasja në drejtësi të mos pengohet.</w:t>
      </w:r>
    </w:p>
    <w:p w14:paraId="63627FB9" w14:textId="77777777" w:rsidR="005902D5" w:rsidRDefault="005902D5" w:rsidP="0012766F">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rPr>
      </w:pPr>
    </w:p>
    <w:p w14:paraId="01C08B85" w14:textId="3E6C7F75" w:rsidR="0012766F" w:rsidRDefault="0012766F" w:rsidP="0012766F">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rPr>
      </w:pPr>
      <w:r w:rsidRPr="005902D5">
        <w:rPr>
          <w:rFonts w:ascii="Times New Roman" w:eastAsia="Times New Roman" w:hAnsi="Times New Roman" w:cs="Times New Roman"/>
          <w:color w:val="000000"/>
          <w:sz w:val="24"/>
          <w:szCs w:val="24"/>
          <w:bdr w:val="none" w:sz="0" w:space="0" w:color="auto" w:frame="1"/>
        </w:rPr>
        <w:t>Në portalin “Qasja në Drejtësi”, vend të rëndësishëm do zërë edhe informacioni për të drejtat e viktimës dhe shërbimet mbështetëse dhe mbrojtjen e tyre, ndaj dhe SNMVK 2024 – 2030 ka të parashikuar tek qëllimi 1 i politikës, një masë vetëm për kategorinë e viktimave të krimit që do informohen nëpërmjet këtij portal.</w:t>
      </w:r>
    </w:p>
    <w:p w14:paraId="394AF498" w14:textId="77777777" w:rsidR="0012766F" w:rsidRPr="0012766F" w:rsidRDefault="0012766F" w:rsidP="0012766F">
      <w:pPr>
        <w:shd w:val="clear" w:color="auto" w:fill="FFFFFF"/>
        <w:spacing w:after="0" w:line="240" w:lineRule="auto"/>
        <w:jc w:val="both"/>
        <w:rPr>
          <w:rFonts w:ascii="Times New Roman" w:eastAsia="Times New Roman" w:hAnsi="Times New Roman" w:cs="Times New Roman"/>
          <w:color w:val="000000"/>
          <w:sz w:val="24"/>
          <w:szCs w:val="24"/>
        </w:rPr>
      </w:pPr>
    </w:p>
    <w:p w14:paraId="13631AB8" w14:textId="2B8F0009" w:rsidR="00B74F41" w:rsidRDefault="00B74F41" w:rsidP="00B74F41">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lang w:val="sq-AL"/>
        </w:rPr>
      </w:pPr>
      <w:r w:rsidRPr="00B74F41">
        <w:rPr>
          <w:rFonts w:ascii="Times New Roman" w:eastAsia="Times New Roman" w:hAnsi="Times New Roman" w:cs="Times New Roman"/>
          <w:color w:val="000000"/>
          <w:sz w:val="24"/>
          <w:szCs w:val="24"/>
          <w:bdr w:val="none" w:sz="0" w:space="0" w:color="auto" w:frame="1"/>
          <w:lang w:val="sq-AL"/>
        </w:rPr>
        <w:t>Viktimat e krimit mund të raportojnë krimin në polici, prokurori ose gjykatë sipas rre</w:t>
      </w:r>
      <w:r w:rsidR="001F0FCD">
        <w:rPr>
          <w:rFonts w:ascii="Times New Roman" w:eastAsia="Times New Roman" w:hAnsi="Times New Roman" w:cs="Times New Roman"/>
          <w:color w:val="000000"/>
          <w:sz w:val="24"/>
          <w:szCs w:val="24"/>
          <w:bdr w:val="none" w:sz="0" w:space="0" w:color="auto" w:frame="1"/>
          <w:lang w:val="sq-AL"/>
        </w:rPr>
        <w:t xml:space="preserve">gullave të parashikuara në KPP, ndaj dhe </w:t>
      </w:r>
      <w:r w:rsidR="001F0FCD">
        <w:rPr>
          <w:rFonts w:ascii="Times New Roman" w:eastAsia="Times New Roman" w:hAnsi="Times New Roman" w:cs="Times New Roman"/>
          <w:color w:val="000000"/>
          <w:sz w:val="24"/>
          <w:szCs w:val="24"/>
          <w:bdr w:val="none" w:sz="0" w:space="0" w:color="auto" w:frame="1"/>
          <w:shd w:val="clear" w:color="auto" w:fill="FFFFFF"/>
          <w:lang w:val="sq-AL"/>
        </w:rPr>
        <w:t>k</w:t>
      </w:r>
      <w:r w:rsidR="001F0FCD" w:rsidRPr="00B74F41">
        <w:rPr>
          <w:rFonts w:ascii="Times New Roman" w:eastAsia="Times New Roman" w:hAnsi="Times New Roman" w:cs="Times New Roman"/>
          <w:color w:val="000000"/>
          <w:sz w:val="24"/>
          <w:szCs w:val="24"/>
          <w:bdr w:val="none" w:sz="0" w:space="0" w:color="auto" w:frame="1"/>
          <w:shd w:val="clear" w:color="auto" w:fill="FFFFFF"/>
          <w:lang w:val="sq-AL"/>
        </w:rPr>
        <w:t xml:space="preserve">y qëllim politike synon edhe </w:t>
      </w:r>
      <w:r w:rsidR="001F0FCD" w:rsidRPr="00B74F41">
        <w:rPr>
          <w:rFonts w:ascii="Times New Roman" w:eastAsia="Times New Roman" w:hAnsi="Times New Roman" w:cs="Times New Roman"/>
          <w:color w:val="000000"/>
          <w:sz w:val="24"/>
          <w:szCs w:val="24"/>
          <w:bdr w:val="none" w:sz="0" w:space="0" w:color="auto" w:frame="1"/>
          <w:lang w:val="sq-AL"/>
        </w:rPr>
        <w:t xml:space="preserve">krijimin e një mjedisi miqësor për raportimin nga viktimat në </w:t>
      </w:r>
      <w:r w:rsidR="001F0FCD">
        <w:rPr>
          <w:rFonts w:ascii="Times New Roman" w:eastAsia="Times New Roman" w:hAnsi="Times New Roman" w:cs="Times New Roman"/>
          <w:color w:val="000000"/>
          <w:sz w:val="24"/>
          <w:szCs w:val="24"/>
          <w:bdr w:val="none" w:sz="0" w:space="0" w:color="auto" w:frame="1"/>
          <w:lang w:val="sq-AL"/>
        </w:rPr>
        <w:t>këto institucione</w:t>
      </w:r>
      <w:r w:rsidR="001F0FCD" w:rsidRPr="00B74F41">
        <w:rPr>
          <w:rFonts w:ascii="Times New Roman" w:eastAsia="Times New Roman" w:hAnsi="Times New Roman" w:cs="Times New Roman"/>
          <w:color w:val="000000"/>
          <w:sz w:val="24"/>
          <w:szCs w:val="24"/>
          <w:bdr w:val="none" w:sz="0" w:space="0" w:color="auto" w:frame="1"/>
          <w:lang w:val="sq-AL"/>
        </w:rPr>
        <w:t>, me qëllim raportimin e krimeve nga ana tyre.</w:t>
      </w:r>
      <w:r w:rsidR="00C21D26">
        <w:rPr>
          <w:rFonts w:ascii="Times New Roman" w:eastAsia="Times New Roman" w:hAnsi="Times New Roman" w:cs="Times New Roman"/>
          <w:color w:val="000000"/>
          <w:sz w:val="24"/>
          <w:szCs w:val="24"/>
          <w:bdr w:val="none" w:sz="0" w:space="0" w:color="auto" w:frame="1"/>
          <w:lang w:val="sq-AL"/>
        </w:rPr>
        <w:t xml:space="preserve"> </w:t>
      </w:r>
      <w:r w:rsidRPr="00B74F41">
        <w:rPr>
          <w:rFonts w:ascii="Times New Roman" w:eastAsia="Times New Roman" w:hAnsi="Times New Roman" w:cs="Times New Roman"/>
          <w:color w:val="000000"/>
          <w:sz w:val="24"/>
          <w:szCs w:val="24"/>
          <w:bdr w:val="none" w:sz="0" w:space="0" w:color="auto" w:frame="1"/>
          <w:lang w:val="sq-AL"/>
        </w:rPr>
        <w:t>KPP parashikon vënien në lëvizje të procedimit penal nga prokuroria mbi bazën e kallëzimit të viktimës, ose të personave të tretë ose kryesisht kur policia ose prokuroria marrin dijeni për veprën penale. E drejta dhe/ose detyrimi për të vënë në lëvizje prokurorinë për një vepër penale është mundësi për të mos lënë disa kategori veprash penale pa u raportuar.</w:t>
      </w:r>
    </w:p>
    <w:p w14:paraId="3E28382D" w14:textId="77777777" w:rsidR="00C21D26" w:rsidRPr="00B74F41" w:rsidRDefault="00C21D26" w:rsidP="00B74F41">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lang w:val="sq-AL"/>
        </w:rPr>
      </w:pPr>
    </w:p>
    <w:p w14:paraId="5C04C3B5" w14:textId="088E853B" w:rsidR="00B74F41" w:rsidRPr="00B74F41" w:rsidRDefault="00B74F41" w:rsidP="00B74F41">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lang w:val="sq-AL"/>
        </w:rPr>
      </w:pPr>
      <w:r w:rsidRPr="00B74F41">
        <w:rPr>
          <w:rFonts w:ascii="Times New Roman" w:eastAsia="Times New Roman" w:hAnsi="Times New Roman" w:cs="Times New Roman"/>
          <w:color w:val="000000"/>
          <w:sz w:val="24"/>
          <w:szCs w:val="24"/>
          <w:bdr w:val="none" w:sz="0" w:space="0" w:color="auto" w:frame="1"/>
          <w:lang w:val="sq-AL"/>
        </w:rPr>
        <w:t xml:space="preserve">Ligji parashikon mënyra të ndryshme për shmangien e kontakteve të viktimës, përfshirë viktimën e mitur me autorin, sidomos gjatë pyetjes kur viktima duhet të jetë e pranishme në fazë të ndryshme </w:t>
      </w:r>
      <w:r w:rsidRPr="00B74F41">
        <w:rPr>
          <w:rFonts w:ascii="Times New Roman" w:eastAsia="Times New Roman" w:hAnsi="Times New Roman" w:cs="Times New Roman"/>
          <w:color w:val="000000"/>
          <w:sz w:val="24"/>
          <w:szCs w:val="24"/>
          <w:bdr w:val="none" w:sz="0" w:space="0" w:color="auto" w:frame="1"/>
          <w:lang w:val="sq-AL"/>
        </w:rPr>
        <w:lastRenderedPageBreak/>
        <w:t xml:space="preserve">të procesit penal.  Është pozitive që mjediset miqësore për fëmijët janë krijuar në disa komisariate, prokurori dhe gjykata të vendit. Lidhur me viktimat e abuzimit seksual sistemi </w:t>
      </w:r>
      <w:r w:rsidRPr="00C21D26">
        <w:rPr>
          <w:rFonts w:ascii="Times New Roman" w:eastAsia="Times New Roman" w:hAnsi="Times New Roman" w:cs="Times New Roman"/>
          <w:i/>
          <w:color w:val="000000"/>
          <w:sz w:val="24"/>
          <w:szCs w:val="24"/>
          <w:bdr w:val="none" w:sz="0" w:space="0" w:color="auto" w:frame="1"/>
          <w:lang w:val="sq-AL"/>
        </w:rPr>
        <w:t>Barnahus</w:t>
      </w:r>
      <w:r w:rsidRPr="00B74F41">
        <w:rPr>
          <w:rFonts w:ascii="Times New Roman" w:eastAsia="Times New Roman" w:hAnsi="Times New Roman" w:cs="Times New Roman"/>
          <w:color w:val="000000"/>
          <w:sz w:val="24"/>
          <w:szCs w:val="24"/>
          <w:bdr w:val="none" w:sz="0" w:space="0" w:color="auto" w:frame="1"/>
          <w:lang w:val="sq-AL"/>
        </w:rPr>
        <w:t xml:space="preserve"> po gjen zbatim në praktikë. Është më rëndësi të vlerësohet vendi i krijimit të mjediseve miqësore për viktimat dhe mundësia e ofrimit të shërbimeve në një vend. Nuk ka të dhëna nëse në gjykata</w:t>
      </w:r>
      <w:r w:rsidR="00C21D26">
        <w:rPr>
          <w:rFonts w:ascii="Times New Roman" w:eastAsia="Times New Roman" w:hAnsi="Times New Roman" w:cs="Times New Roman"/>
          <w:color w:val="000000"/>
          <w:sz w:val="24"/>
          <w:szCs w:val="24"/>
          <w:bdr w:val="none" w:sz="0" w:space="0" w:color="auto" w:frame="1"/>
          <w:lang w:val="sq-AL"/>
        </w:rPr>
        <w:t>t</w:t>
      </w:r>
      <w:r w:rsidRPr="00B74F41">
        <w:rPr>
          <w:rFonts w:ascii="Times New Roman" w:eastAsia="Times New Roman" w:hAnsi="Times New Roman" w:cs="Times New Roman"/>
          <w:color w:val="000000"/>
          <w:sz w:val="24"/>
          <w:szCs w:val="24"/>
          <w:bdr w:val="none" w:sz="0" w:space="0" w:color="auto" w:frame="1"/>
          <w:lang w:val="sq-AL"/>
        </w:rPr>
        <w:t xml:space="preserve"> dhe prokurori</w:t>
      </w:r>
      <w:r w:rsidR="00C21D26">
        <w:rPr>
          <w:rFonts w:ascii="Times New Roman" w:eastAsia="Times New Roman" w:hAnsi="Times New Roman" w:cs="Times New Roman"/>
          <w:color w:val="000000"/>
          <w:sz w:val="24"/>
          <w:szCs w:val="24"/>
          <w:bdr w:val="none" w:sz="0" w:space="0" w:color="auto" w:frame="1"/>
          <w:lang w:val="sq-AL"/>
        </w:rPr>
        <w:t>të</w:t>
      </w:r>
      <w:r w:rsidRPr="00B74F41">
        <w:rPr>
          <w:rFonts w:ascii="Times New Roman" w:eastAsia="Times New Roman" w:hAnsi="Times New Roman" w:cs="Times New Roman"/>
          <w:color w:val="000000"/>
          <w:sz w:val="24"/>
          <w:szCs w:val="24"/>
          <w:bdr w:val="none" w:sz="0" w:space="0" w:color="auto" w:frame="1"/>
          <w:lang w:val="sq-AL"/>
        </w:rPr>
        <w:t xml:space="preserve"> e miratuara sipas hartës së re gjyqësore ka mjedise të veçanta të dedikuara për qëndrimin e viktimave. Zbatimi i hartës së re gjyqësore kërkon vlerësimin e pasjes ose jo të mjediseve pritëse për viktimat dhe krijimin e tyre aty ku këto nuk ekzistojnë.</w:t>
      </w:r>
    </w:p>
    <w:p w14:paraId="3DD4DFCE" w14:textId="77777777" w:rsidR="00B74F41" w:rsidRPr="00B74F41" w:rsidRDefault="00B74F41" w:rsidP="00B74F41">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lang w:val="sq-AL"/>
        </w:rPr>
      </w:pPr>
    </w:p>
    <w:p w14:paraId="0B2A8407" w14:textId="78CBFFB1" w:rsidR="00B74F41" w:rsidRDefault="001F0FCD" w:rsidP="00B74F41">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lang w:val="sq-AL"/>
        </w:rPr>
      </w:pPr>
      <w:r>
        <w:rPr>
          <w:rFonts w:ascii="Times New Roman" w:eastAsia="Times New Roman" w:hAnsi="Times New Roman" w:cs="Times New Roman"/>
          <w:color w:val="000000"/>
          <w:sz w:val="24"/>
          <w:szCs w:val="24"/>
          <w:bdr w:val="none" w:sz="0" w:space="0" w:color="auto" w:frame="1"/>
          <w:lang w:val="sq-AL"/>
        </w:rPr>
        <w:t xml:space="preserve">Referuar </w:t>
      </w:r>
      <w:r w:rsidR="00B74F41" w:rsidRPr="00B74F41">
        <w:rPr>
          <w:rFonts w:ascii="Times New Roman" w:eastAsia="Times New Roman" w:hAnsi="Times New Roman" w:cs="Times New Roman"/>
          <w:color w:val="000000"/>
          <w:sz w:val="24"/>
          <w:szCs w:val="24"/>
          <w:bdr w:val="none" w:sz="0" w:space="0" w:color="auto" w:frame="1"/>
          <w:lang w:val="sq-AL"/>
        </w:rPr>
        <w:t>raport analizës së mbrojtjes së viktimave të veprave penale në sistemin e drejtësië penale,</w:t>
      </w:r>
      <w:r>
        <w:rPr>
          <w:rFonts w:ascii="Times New Roman" w:eastAsia="Times New Roman" w:hAnsi="Times New Roman" w:cs="Times New Roman"/>
          <w:color w:val="000000"/>
          <w:sz w:val="24"/>
          <w:szCs w:val="24"/>
          <w:bdr w:val="none" w:sz="0" w:space="0" w:color="auto" w:frame="1"/>
          <w:lang w:val="sq-AL"/>
        </w:rPr>
        <w:t xml:space="preserve"> strategjia</w:t>
      </w:r>
      <w:r w:rsidR="00B74F41" w:rsidRPr="00B74F41">
        <w:rPr>
          <w:rFonts w:ascii="Times New Roman" w:eastAsia="Times New Roman" w:hAnsi="Times New Roman" w:cs="Times New Roman"/>
          <w:color w:val="000000"/>
          <w:sz w:val="24"/>
          <w:szCs w:val="24"/>
          <w:bdr w:val="none" w:sz="0" w:space="0" w:color="auto" w:frame="1"/>
          <w:lang w:val="sq-AL"/>
        </w:rPr>
        <w:t xml:space="preserve"> ka adresuar këtë problematik</w:t>
      </w:r>
      <w:r w:rsidR="00C21D26">
        <w:rPr>
          <w:rFonts w:ascii="Times New Roman" w:eastAsia="Times New Roman" w:hAnsi="Times New Roman" w:cs="Times New Roman"/>
          <w:color w:val="000000"/>
          <w:sz w:val="24"/>
          <w:szCs w:val="24"/>
          <w:bdr w:val="none" w:sz="0" w:space="0" w:color="auto" w:frame="1"/>
          <w:lang w:val="sq-AL"/>
        </w:rPr>
        <w:t>ë</w:t>
      </w:r>
      <w:r w:rsidR="00B74F41" w:rsidRPr="00B74F41">
        <w:rPr>
          <w:rFonts w:ascii="Times New Roman" w:eastAsia="Times New Roman" w:hAnsi="Times New Roman" w:cs="Times New Roman"/>
          <w:color w:val="000000"/>
          <w:sz w:val="24"/>
          <w:szCs w:val="24"/>
          <w:bdr w:val="none" w:sz="0" w:space="0" w:color="auto" w:frame="1"/>
          <w:lang w:val="sq-AL"/>
        </w:rPr>
        <w:t xml:space="preserve"> për </w:t>
      </w:r>
      <w:r w:rsidR="00B74F41" w:rsidRPr="00B74F41">
        <w:rPr>
          <w:rFonts w:ascii="Times New Roman" w:hAnsi="Times New Roman"/>
          <w:sz w:val="24"/>
          <w:szCs w:val="24"/>
        </w:rPr>
        <w:t xml:space="preserve">krijimin e mjediseve të sigurta dhe të aksesueshme për çdo viktimë të krimit në polici, prokurori dhe gjykatë, e cila është planifikuar të realizohet fillimisht duke përcaktuar standardet për </w:t>
      </w:r>
      <w:r w:rsidR="00B74F41" w:rsidRPr="00B74F41">
        <w:rPr>
          <w:rFonts w:ascii="Times New Roman" w:eastAsia="Times New Roman" w:hAnsi="Times New Roman"/>
          <w:sz w:val="24"/>
          <w:szCs w:val="24"/>
        </w:rPr>
        <w:t>amb</w:t>
      </w:r>
      <w:r w:rsidR="00C21D26">
        <w:rPr>
          <w:rFonts w:ascii="Times New Roman" w:eastAsia="Times New Roman" w:hAnsi="Times New Roman"/>
          <w:sz w:val="24"/>
          <w:szCs w:val="24"/>
        </w:rPr>
        <w:t>i</w:t>
      </w:r>
      <w:r w:rsidR="00B74F41" w:rsidRPr="00B74F41">
        <w:rPr>
          <w:rFonts w:ascii="Times New Roman" w:eastAsia="Times New Roman" w:hAnsi="Times New Roman"/>
          <w:sz w:val="24"/>
          <w:szCs w:val="24"/>
        </w:rPr>
        <w:t>entet, të përshtatshme për viktimat në përputhje me direktivat e BE-së</w:t>
      </w:r>
      <w:r w:rsidR="00C21D26">
        <w:rPr>
          <w:rFonts w:ascii="Times New Roman" w:eastAsia="Times New Roman" w:hAnsi="Times New Roman"/>
          <w:sz w:val="24"/>
          <w:szCs w:val="24"/>
        </w:rPr>
        <w:t>,</w:t>
      </w:r>
      <w:r w:rsidR="00B74F41" w:rsidRPr="00B74F41">
        <w:rPr>
          <w:rFonts w:ascii="Times New Roman" w:eastAsia="Times New Roman" w:hAnsi="Times New Roman"/>
          <w:sz w:val="24"/>
          <w:szCs w:val="24"/>
        </w:rPr>
        <w:t xml:space="preserve"> vlerësimin e nevojave për mjedise të posaçme për viktimat në godinat e prokurorive dhe gjykatave</w:t>
      </w:r>
      <w:r w:rsidR="00C21D26">
        <w:rPr>
          <w:rFonts w:ascii="Times New Roman" w:eastAsia="Times New Roman" w:hAnsi="Times New Roman"/>
          <w:sz w:val="24"/>
          <w:szCs w:val="24"/>
        </w:rPr>
        <w:t>,</w:t>
      </w:r>
      <w:r w:rsidR="00B74F41" w:rsidRPr="00B74F41">
        <w:rPr>
          <w:rFonts w:ascii="Times New Roman" w:eastAsia="Times New Roman" w:hAnsi="Times New Roman"/>
          <w:sz w:val="24"/>
          <w:szCs w:val="24"/>
        </w:rPr>
        <w:t xml:space="preserve"> dhe më pas ristrukturimin e amb</w:t>
      </w:r>
      <w:r w:rsidR="00C21D26">
        <w:rPr>
          <w:rFonts w:ascii="Times New Roman" w:eastAsia="Times New Roman" w:hAnsi="Times New Roman"/>
          <w:sz w:val="24"/>
          <w:szCs w:val="24"/>
        </w:rPr>
        <w:t>i</w:t>
      </w:r>
      <w:r w:rsidR="00B74F41" w:rsidRPr="00B74F41">
        <w:rPr>
          <w:rFonts w:ascii="Times New Roman" w:eastAsia="Times New Roman" w:hAnsi="Times New Roman"/>
          <w:sz w:val="24"/>
          <w:szCs w:val="24"/>
        </w:rPr>
        <w:t xml:space="preserve">enteve për pritjen e viktimave të krimit, sipas standardeve të përcaktuara. </w:t>
      </w:r>
    </w:p>
    <w:p w14:paraId="451D27B4" w14:textId="77777777" w:rsidR="00C21D26" w:rsidRPr="00B74F41" w:rsidRDefault="00C21D26" w:rsidP="00B74F41">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lang w:val="sq-AL"/>
        </w:rPr>
      </w:pPr>
    </w:p>
    <w:p w14:paraId="7917A7BA" w14:textId="778EAF0B" w:rsidR="00B74F41" w:rsidRPr="00B74F41" w:rsidRDefault="00B74F41" w:rsidP="00B74F41">
      <w:pPr>
        <w:spacing w:line="276" w:lineRule="auto"/>
        <w:jc w:val="both"/>
        <w:rPr>
          <w:rFonts w:ascii="Times New Roman" w:eastAsia="MS Mincho" w:hAnsi="Times New Roman" w:cs="Times New Roman"/>
          <w:bCs/>
          <w:sz w:val="24"/>
          <w:szCs w:val="24"/>
          <w:lang w:val="sq-AL"/>
        </w:rPr>
      </w:pPr>
      <w:r w:rsidRPr="00B74F41">
        <w:rPr>
          <w:rFonts w:ascii="Times New Roman" w:eastAsia="MS Mincho" w:hAnsi="Times New Roman" w:cs="Times New Roman"/>
          <w:bCs/>
          <w:sz w:val="24"/>
          <w:szCs w:val="24"/>
          <w:lang w:val="sq-AL"/>
        </w:rPr>
        <w:t>Për arritjen e këtij qëllimi politik, institucionet përgjegjëse në bashkëpunim me institucione partnerë vendas dhe ndërkombëtarë do të fokusohen në përmbushjen e dy objektivave specifik</w:t>
      </w:r>
      <w:r w:rsidR="00C21D26">
        <w:rPr>
          <w:rFonts w:ascii="Times New Roman" w:eastAsia="MS Mincho" w:hAnsi="Times New Roman" w:cs="Times New Roman"/>
          <w:bCs/>
          <w:sz w:val="24"/>
          <w:szCs w:val="24"/>
          <w:lang w:val="sq-AL"/>
        </w:rPr>
        <w:t>e</w:t>
      </w:r>
      <w:r w:rsidRPr="00B74F41">
        <w:rPr>
          <w:rFonts w:ascii="Times New Roman" w:eastAsia="MS Mincho" w:hAnsi="Times New Roman" w:cs="Times New Roman"/>
          <w:bCs/>
          <w:sz w:val="24"/>
          <w:szCs w:val="24"/>
          <w:lang w:val="sq-AL"/>
        </w:rPr>
        <w:t>.</w:t>
      </w:r>
    </w:p>
    <w:p w14:paraId="1B8A8AB3" w14:textId="5582FA99" w:rsidR="00B74F41" w:rsidRPr="00EC6382" w:rsidRDefault="00B74F41" w:rsidP="00B74F41">
      <w:pPr>
        <w:spacing w:line="276" w:lineRule="auto"/>
        <w:jc w:val="both"/>
        <w:rPr>
          <w:rFonts w:ascii="Times New Roman" w:hAnsi="Times New Roman" w:cs="Times New Roman"/>
          <w:sz w:val="24"/>
          <w:szCs w:val="24"/>
          <w:lang w:val="sq-AL"/>
        </w:rPr>
      </w:pPr>
      <w:r w:rsidRPr="00B74F41">
        <w:rPr>
          <w:rFonts w:ascii="Times New Roman" w:hAnsi="Times New Roman" w:cs="Times New Roman"/>
          <w:b/>
          <w:sz w:val="24"/>
          <w:szCs w:val="24"/>
          <w:lang w:val="sq-AL"/>
        </w:rPr>
        <w:t xml:space="preserve">Objektivi </w:t>
      </w:r>
      <w:r w:rsidR="00C21D26">
        <w:rPr>
          <w:rFonts w:ascii="Times New Roman" w:hAnsi="Times New Roman" w:cs="Times New Roman"/>
          <w:b/>
          <w:sz w:val="24"/>
          <w:szCs w:val="24"/>
          <w:lang w:val="sq-AL"/>
        </w:rPr>
        <w:t>S</w:t>
      </w:r>
      <w:r w:rsidRPr="00B74F41">
        <w:rPr>
          <w:rFonts w:ascii="Times New Roman" w:hAnsi="Times New Roman" w:cs="Times New Roman"/>
          <w:b/>
          <w:sz w:val="24"/>
          <w:szCs w:val="24"/>
          <w:lang w:val="sq-AL"/>
        </w:rPr>
        <w:t>pecifik 1.1:</w:t>
      </w:r>
      <w:r w:rsidRPr="00B74F41">
        <w:rPr>
          <w:rFonts w:ascii="Times New Roman" w:hAnsi="Times New Roman" w:cs="Times New Roman"/>
          <w:sz w:val="24"/>
          <w:szCs w:val="24"/>
          <w:lang w:val="sq-AL"/>
        </w:rPr>
        <w:t xml:space="preserve"> </w:t>
      </w:r>
      <w:r w:rsidR="00EC6382" w:rsidRPr="00EC6382">
        <w:rPr>
          <w:rFonts w:ascii="Times New Roman" w:hAnsi="Times New Roman"/>
          <w:sz w:val="24"/>
          <w:szCs w:val="24"/>
        </w:rPr>
        <w:t>Informimi dhe ndërgjegjësimi i publikut dhe viktimave të krimit për raportimin e krimit, të drejtat dhe shërbimet mbështetëse dhe mbrojtëse të tyre.</w:t>
      </w:r>
    </w:p>
    <w:p w14:paraId="2CF7BFE2" w14:textId="346BDA0C" w:rsidR="00B74F41" w:rsidRPr="00B74F41" w:rsidRDefault="00B74F41" w:rsidP="00B74F41">
      <w:pPr>
        <w:spacing w:line="276" w:lineRule="auto"/>
        <w:ind w:left="2340" w:hanging="2340"/>
        <w:jc w:val="both"/>
        <w:rPr>
          <w:rFonts w:ascii="Times New Roman" w:hAnsi="Times New Roman" w:cs="Times New Roman"/>
          <w:sz w:val="24"/>
          <w:szCs w:val="24"/>
          <w:lang w:val="sq-AL"/>
        </w:rPr>
      </w:pPr>
      <w:r w:rsidRPr="00B74F41">
        <w:rPr>
          <w:rFonts w:ascii="Times New Roman" w:hAnsi="Times New Roman" w:cs="Times New Roman"/>
          <w:b/>
          <w:sz w:val="24"/>
          <w:szCs w:val="24"/>
          <w:lang w:val="sq-AL"/>
        </w:rPr>
        <w:t xml:space="preserve">Objektivi </w:t>
      </w:r>
      <w:r w:rsidR="00C21D26">
        <w:rPr>
          <w:rFonts w:ascii="Times New Roman" w:hAnsi="Times New Roman" w:cs="Times New Roman"/>
          <w:b/>
          <w:sz w:val="24"/>
          <w:szCs w:val="24"/>
          <w:lang w:val="sq-AL"/>
        </w:rPr>
        <w:t>S</w:t>
      </w:r>
      <w:r w:rsidRPr="00B74F41">
        <w:rPr>
          <w:rFonts w:ascii="Times New Roman" w:hAnsi="Times New Roman" w:cs="Times New Roman"/>
          <w:b/>
          <w:sz w:val="24"/>
          <w:szCs w:val="24"/>
          <w:lang w:val="sq-AL"/>
        </w:rPr>
        <w:t>pecifik 1.2:</w:t>
      </w:r>
      <w:r w:rsidRPr="00B74F41">
        <w:rPr>
          <w:rFonts w:ascii="Times New Roman" w:hAnsi="Times New Roman" w:cs="Times New Roman"/>
          <w:sz w:val="24"/>
          <w:szCs w:val="24"/>
          <w:lang w:val="sq-AL"/>
        </w:rPr>
        <w:t xml:space="preserve"> </w:t>
      </w:r>
      <w:r w:rsidR="00EC6382" w:rsidRPr="00EC6382">
        <w:rPr>
          <w:rFonts w:ascii="Times New Roman" w:hAnsi="Times New Roman"/>
          <w:sz w:val="24"/>
          <w:szCs w:val="24"/>
        </w:rPr>
        <w:t xml:space="preserve">Ndërtimi/fuqizimi i mekanizmave të raportimit </w:t>
      </w:r>
      <w:r w:rsidR="00EC6382">
        <w:rPr>
          <w:rFonts w:ascii="Times New Roman" w:hAnsi="Times New Roman"/>
          <w:sz w:val="24"/>
          <w:szCs w:val="24"/>
        </w:rPr>
        <w:t xml:space="preserve">të krimit nga viktimat mes </w:t>
      </w:r>
      <w:r w:rsidR="00EC6382" w:rsidRPr="00EC6382">
        <w:rPr>
          <w:rFonts w:ascii="Times New Roman" w:hAnsi="Times New Roman"/>
          <w:sz w:val="24"/>
          <w:szCs w:val="24"/>
        </w:rPr>
        <w:t>rritjes së besimit, sigurisë dhe ofrimit të shërbimeve nga profesionistë të trajnuar për të drejtat dhe nevojat e viktimave.</w:t>
      </w:r>
    </w:p>
    <w:p w14:paraId="37890630" w14:textId="6263F7F4" w:rsidR="00B74F41" w:rsidRPr="00B74F41" w:rsidRDefault="00B74F41" w:rsidP="00B74F41">
      <w:pPr>
        <w:spacing w:line="276" w:lineRule="auto"/>
        <w:jc w:val="both"/>
        <w:rPr>
          <w:rFonts w:ascii="Times New Roman" w:hAnsi="Times New Roman"/>
          <w:b/>
          <w:sz w:val="24"/>
          <w:szCs w:val="24"/>
          <w:lang w:val="sq-AL"/>
        </w:rPr>
      </w:pPr>
      <w:r w:rsidRPr="00B74F41">
        <w:rPr>
          <w:rFonts w:ascii="Times New Roman" w:hAnsi="Times New Roman"/>
          <w:b/>
          <w:sz w:val="24"/>
          <w:szCs w:val="24"/>
          <w:lang w:val="sq-AL"/>
        </w:rPr>
        <w:t xml:space="preserve">Lidhja midis Qëllimit </w:t>
      </w:r>
      <w:r w:rsidR="00C21D26">
        <w:rPr>
          <w:rFonts w:ascii="Times New Roman" w:hAnsi="Times New Roman"/>
          <w:b/>
          <w:sz w:val="24"/>
          <w:szCs w:val="24"/>
          <w:lang w:val="sq-AL"/>
        </w:rPr>
        <w:t>Politik 1</w:t>
      </w:r>
      <w:r w:rsidRPr="00B74F41">
        <w:rPr>
          <w:rFonts w:ascii="Times New Roman" w:hAnsi="Times New Roman"/>
          <w:b/>
          <w:sz w:val="24"/>
          <w:szCs w:val="24"/>
          <w:lang w:val="sq-AL"/>
        </w:rPr>
        <w:t xml:space="preserve"> dhe Objektivave të Zhvillimit të Qëndrueshëm (OZHQ)</w:t>
      </w:r>
    </w:p>
    <w:p w14:paraId="1EBF250C" w14:textId="28835F6C" w:rsidR="00B74F41" w:rsidRPr="00B74F41" w:rsidRDefault="00B74F41" w:rsidP="00B74F41">
      <w:pPr>
        <w:spacing w:line="276" w:lineRule="auto"/>
        <w:jc w:val="both"/>
        <w:rPr>
          <w:rFonts w:ascii="Times New Roman" w:hAnsi="Times New Roman"/>
          <w:color w:val="000000"/>
          <w:sz w:val="24"/>
          <w:szCs w:val="24"/>
          <w:shd w:val="clear" w:color="auto" w:fill="FFFFFF"/>
          <w:lang w:val="sq-AL"/>
        </w:rPr>
      </w:pPr>
      <w:r w:rsidRPr="00B74F41">
        <w:rPr>
          <w:rFonts w:ascii="Times New Roman" w:hAnsi="Times New Roman"/>
          <w:bCs/>
          <w:sz w:val="24"/>
          <w:szCs w:val="24"/>
          <w:lang w:val="sq-AL"/>
        </w:rPr>
        <w:t xml:space="preserve">Qëllimi </w:t>
      </w:r>
      <w:r w:rsidR="00C21D26">
        <w:rPr>
          <w:rFonts w:ascii="Times New Roman" w:hAnsi="Times New Roman"/>
          <w:bCs/>
          <w:sz w:val="24"/>
          <w:szCs w:val="24"/>
          <w:lang w:val="sq-AL"/>
        </w:rPr>
        <w:t>Politik</w:t>
      </w:r>
      <w:r w:rsidRPr="00B74F41">
        <w:rPr>
          <w:rFonts w:ascii="Times New Roman" w:hAnsi="Times New Roman"/>
          <w:bCs/>
          <w:sz w:val="24"/>
          <w:szCs w:val="24"/>
          <w:lang w:val="sq-AL"/>
        </w:rPr>
        <w:t xml:space="preserve"> </w:t>
      </w:r>
      <w:r w:rsidR="00C21D26">
        <w:rPr>
          <w:rFonts w:ascii="Times New Roman" w:hAnsi="Times New Roman"/>
          <w:bCs/>
          <w:sz w:val="24"/>
          <w:szCs w:val="24"/>
          <w:lang w:val="sq-AL"/>
        </w:rPr>
        <w:t>1</w:t>
      </w:r>
      <w:r w:rsidRPr="00B74F41">
        <w:rPr>
          <w:rFonts w:ascii="Times New Roman" w:hAnsi="Times New Roman"/>
          <w:bCs/>
          <w:sz w:val="24"/>
          <w:szCs w:val="24"/>
          <w:lang w:val="sq-AL"/>
        </w:rPr>
        <w:t xml:space="preserve"> lidhet me </w:t>
      </w:r>
      <w:r w:rsidRPr="00B74F41">
        <w:rPr>
          <w:rFonts w:ascii="Times New Roman" w:eastAsia="Times New Roman" w:hAnsi="Times New Roman"/>
          <w:color w:val="000000"/>
          <w:sz w:val="24"/>
          <w:szCs w:val="24"/>
          <w:lang w:val="sq-AL"/>
        </w:rPr>
        <w:t xml:space="preserve">OZHQ 16, i cili </w:t>
      </w:r>
      <w:r w:rsidRPr="00B74F41">
        <w:rPr>
          <w:rFonts w:ascii="Times New Roman" w:eastAsia="Times New Roman" w:hAnsi="Times New Roman"/>
          <w:sz w:val="24"/>
          <w:szCs w:val="24"/>
          <w:lang w:val="sq-AL"/>
        </w:rPr>
        <w:t>promovon shoqëri paqësore dhe gjithëpërfshirëse që garanton zhvillim të qëndrueshëm, siguron qasje në drejtësi për të gjithë dhe synon ndërtimin e institucioneve efektive, të përgjegjshme dhe gjithëpërfshirëse në të gjitha nivelet. N</w:t>
      </w:r>
      <w:r w:rsidRPr="00B74F41">
        <w:rPr>
          <w:rFonts w:ascii="Times New Roman" w:hAnsi="Times New Roman"/>
          <w:sz w:val="24"/>
          <w:szCs w:val="24"/>
          <w:lang w:val="sq-AL"/>
        </w:rPr>
        <w:t>ë</w:t>
      </w:r>
      <w:r w:rsidRPr="00B74F41">
        <w:rPr>
          <w:rFonts w:ascii="Times New Roman" w:eastAsia="Times New Roman" w:hAnsi="Times New Roman"/>
          <w:sz w:val="24"/>
          <w:szCs w:val="24"/>
          <w:lang w:val="sq-AL"/>
        </w:rPr>
        <w:t xml:space="preserve"> veҫanti, ky q</w:t>
      </w:r>
      <w:r w:rsidRPr="00B74F41">
        <w:rPr>
          <w:rFonts w:ascii="Times New Roman" w:hAnsi="Times New Roman"/>
          <w:bCs/>
          <w:sz w:val="24"/>
          <w:szCs w:val="24"/>
          <w:lang w:val="sq-AL"/>
        </w:rPr>
        <w:t xml:space="preserve">ëllim </w:t>
      </w:r>
      <w:r w:rsidRPr="00B74F41">
        <w:rPr>
          <w:rFonts w:ascii="Times New Roman" w:eastAsia="Times New Roman" w:hAnsi="Times New Roman"/>
          <w:sz w:val="24"/>
          <w:szCs w:val="24"/>
          <w:lang w:val="sq-AL"/>
        </w:rPr>
        <w:t>lidhet me n</w:t>
      </w:r>
      <w:r w:rsidRPr="00B74F41">
        <w:rPr>
          <w:rFonts w:ascii="Times New Roman" w:hAnsi="Times New Roman"/>
          <w:bCs/>
          <w:sz w:val="24"/>
          <w:szCs w:val="24"/>
          <w:lang w:val="sq-AL"/>
        </w:rPr>
        <w:t xml:space="preserve">ën </w:t>
      </w:r>
      <w:r w:rsidRPr="00B74F41">
        <w:rPr>
          <w:rFonts w:ascii="Times New Roman" w:eastAsia="Times New Roman" w:hAnsi="Times New Roman"/>
          <w:sz w:val="24"/>
          <w:szCs w:val="24"/>
          <w:lang w:val="sq-AL"/>
        </w:rPr>
        <w:t xml:space="preserve">objektivin </w:t>
      </w:r>
      <w:r w:rsidRPr="00B74F41">
        <w:rPr>
          <w:rFonts w:ascii="Times New Roman" w:hAnsi="Times New Roman"/>
          <w:sz w:val="24"/>
          <w:szCs w:val="24"/>
          <w:lang w:val="sq-AL"/>
        </w:rPr>
        <w:t>16.10. i cili synon “Të sigurojë aksesin e publikut në informacion dhe të mbrojë liritë themelore, në përputhje me legjislacionin kombëtar dhe marrëveshjet ndërkombëtare”.</w:t>
      </w:r>
    </w:p>
    <w:p w14:paraId="25FD0D62" w14:textId="79B22C7F" w:rsidR="00B74F41" w:rsidRPr="00B74F41" w:rsidRDefault="00B74F41" w:rsidP="00B74F41">
      <w:pPr>
        <w:spacing w:line="276" w:lineRule="auto"/>
        <w:ind w:left="2340" w:hanging="2340"/>
        <w:jc w:val="both"/>
        <w:rPr>
          <w:rFonts w:ascii="Times New Roman" w:hAnsi="Times New Roman" w:cs="Times New Roman"/>
          <w:sz w:val="24"/>
          <w:szCs w:val="24"/>
          <w:lang w:val="sq-AL"/>
        </w:rPr>
      </w:pPr>
      <w:r w:rsidRPr="00B74F41">
        <w:rPr>
          <w:rFonts w:ascii="Times New Roman" w:hAnsi="Times New Roman" w:cs="Times New Roman"/>
          <w:b/>
          <w:sz w:val="24"/>
          <w:szCs w:val="24"/>
          <w:lang w:val="sq-AL"/>
        </w:rPr>
        <w:t xml:space="preserve">Objektivi </w:t>
      </w:r>
      <w:r w:rsidR="00C21D26">
        <w:rPr>
          <w:rFonts w:ascii="Times New Roman" w:hAnsi="Times New Roman" w:cs="Times New Roman"/>
          <w:b/>
          <w:sz w:val="24"/>
          <w:szCs w:val="24"/>
          <w:lang w:val="sq-AL"/>
        </w:rPr>
        <w:t>S</w:t>
      </w:r>
      <w:r w:rsidRPr="00B74F41">
        <w:rPr>
          <w:rFonts w:ascii="Times New Roman" w:hAnsi="Times New Roman" w:cs="Times New Roman"/>
          <w:b/>
          <w:sz w:val="24"/>
          <w:szCs w:val="24"/>
          <w:lang w:val="sq-AL"/>
        </w:rPr>
        <w:t>pecifik 1.1</w:t>
      </w:r>
      <w:r w:rsidR="00C21D26">
        <w:rPr>
          <w:rFonts w:ascii="Times New Roman" w:hAnsi="Times New Roman" w:cs="Times New Roman"/>
          <w:b/>
          <w:sz w:val="24"/>
          <w:szCs w:val="24"/>
          <w:lang w:val="sq-AL"/>
        </w:rPr>
        <w:t xml:space="preserve">: </w:t>
      </w:r>
      <w:r w:rsidR="00EC6382" w:rsidRPr="00EC6382">
        <w:rPr>
          <w:rFonts w:ascii="Times New Roman" w:hAnsi="Times New Roman"/>
          <w:sz w:val="24"/>
          <w:szCs w:val="24"/>
        </w:rPr>
        <w:t>Informimi dhe ndërgjegjësimi i publikut dhe viktimave të krimit pë</w:t>
      </w:r>
      <w:r w:rsidR="00EC6382">
        <w:rPr>
          <w:rFonts w:ascii="Times New Roman" w:hAnsi="Times New Roman"/>
          <w:sz w:val="24"/>
          <w:szCs w:val="24"/>
        </w:rPr>
        <w:t xml:space="preserve">r </w:t>
      </w:r>
      <w:r w:rsidR="00EC6382" w:rsidRPr="00EC6382">
        <w:rPr>
          <w:rFonts w:ascii="Times New Roman" w:hAnsi="Times New Roman"/>
          <w:sz w:val="24"/>
          <w:szCs w:val="24"/>
        </w:rPr>
        <w:t>raportimin e krimit, të drejtat dhe shërbimet mbështetëse dhe mbrojtëse të tyre.</w:t>
      </w:r>
    </w:p>
    <w:p w14:paraId="77F74223" w14:textId="75B4F323" w:rsidR="00B74F41" w:rsidRPr="00B74F41" w:rsidRDefault="00B74F41" w:rsidP="00B74F41">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lang w:val="sq-AL"/>
        </w:rPr>
      </w:pPr>
      <w:r w:rsidRPr="00B74F41">
        <w:rPr>
          <w:rFonts w:ascii="Times New Roman" w:eastAsia="Times New Roman" w:hAnsi="Times New Roman" w:cs="Times New Roman"/>
          <w:color w:val="000000"/>
          <w:sz w:val="24"/>
          <w:szCs w:val="24"/>
          <w:bdr w:val="none" w:sz="0" w:space="0" w:color="auto" w:frame="1"/>
          <w:lang w:val="sq-AL"/>
        </w:rPr>
        <w:t>Gjatë periudhës 2019</w:t>
      </w:r>
      <w:r w:rsidR="00C21D26">
        <w:rPr>
          <w:rFonts w:ascii="Times New Roman" w:eastAsia="Times New Roman" w:hAnsi="Times New Roman" w:cs="Times New Roman"/>
          <w:color w:val="000000"/>
          <w:sz w:val="24"/>
          <w:szCs w:val="24"/>
          <w:bdr w:val="none" w:sz="0" w:space="0" w:color="auto" w:frame="1"/>
          <w:lang w:val="sq-AL"/>
        </w:rPr>
        <w:t xml:space="preserve"> – </w:t>
      </w:r>
      <w:r w:rsidRPr="00B74F41">
        <w:rPr>
          <w:rFonts w:ascii="Times New Roman" w:eastAsia="Times New Roman" w:hAnsi="Times New Roman" w:cs="Times New Roman"/>
          <w:color w:val="000000"/>
          <w:sz w:val="24"/>
          <w:szCs w:val="24"/>
          <w:bdr w:val="none" w:sz="0" w:space="0" w:color="auto" w:frame="1"/>
          <w:lang w:val="sq-AL"/>
        </w:rPr>
        <w:t>2021</w:t>
      </w:r>
      <w:r w:rsidRPr="00B74F41">
        <w:rPr>
          <w:rFonts w:ascii="Times New Roman" w:eastAsia="Times New Roman" w:hAnsi="Times New Roman" w:cs="Times New Roman"/>
          <w:color w:val="000000"/>
          <w:sz w:val="24"/>
          <w:szCs w:val="24"/>
          <w:bdr w:val="none" w:sz="0" w:space="0" w:color="auto" w:frame="1"/>
          <w:vertAlign w:val="superscript"/>
          <w:lang w:val="sq-AL"/>
        </w:rPr>
        <w:footnoteReference w:id="104"/>
      </w:r>
      <w:r w:rsidRPr="00B74F41">
        <w:rPr>
          <w:rFonts w:ascii="Times New Roman" w:eastAsia="Times New Roman" w:hAnsi="Times New Roman" w:cs="Times New Roman"/>
          <w:color w:val="000000"/>
          <w:sz w:val="24"/>
          <w:szCs w:val="24"/>
          <w:bdr w:val="none" w:sz="0" w:space="0" w:color="auto" w:frame="1"/>
          <w:lang w:val="sq-AL"/>
        </w:rPr>
        <w:t xml:space="preserve"> institucione dhe OJF-të kanë zhvilluar veprimtari informuese dhe ndërgjegjësuese, botuar dhe shpërndarë botime për të drejta të kategorive të viktimave, veçanërisht </w:t>
      </w:r>
      <w:r w:rsidRPr="00B74F41">
        <w:rPr>
          <w:rFonts w:ascii="Times New Roman" w:eastAsia="Times New Roman" w:hAnsi="Times New Roman" w:cs="Times New Roman"/>
          <w:color w:val="000000"/>
          <w:sz w:val="24"/>
          <w:szCs w:val="24"/>
          <w:bdr w:val="none" w:sz="0" w:space="0" w:color="auto" w:frame="1"/>
          <w:lang w:val="sq-AL"/>
        </w:rPr>
        <w:lastRenderedPageBreak/>
        <w:t>viktimat e trafikimit dhe viktimat e mundshme të trafikimit, të dhunës me bazë gjinore, fëmijët, të huajt, personat LGBTI+ dhe viktimat e radikalizimit dhe ekstremizmit të dhunshëm.</w:t>
      </w:r>
    </w:p>
    <w:p w14:paraId="6EAFB78B" w14:textId="77777777" w:rsidR="00C21D26" w:rsidRDefault="00C21D26" w:rsidP="00B74F41">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lang w:val="sq-AL"/>
        </w:rPr>
      </w:pPr>
    </w:p>
    <w:p w14:paraId="213A7D30" w14:textId="222A2F55" w:rsidR="00B74F41" w:rsidRPr="00B74F41" w:rsidRDefault="00B74F41" w:rsidP="00B74F41">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lang w:val="sq-AL"/>
        </w:rPr>
      </w:pPr>
      <w:r w:rsidRPr="00B74F41">
        <w:rPr>
          <w:rFonts w:ascii="Times New Roman" w:eastAsia="Times New Roman" w:hAnsi="Times New Roman" w:cs="Times New Roman"/>
          <w:color w:val="000000"/>
          <w:sz w:val="24"/>
          <w:szCs w:val="24"/>
          <w:bdr w:val="none" w:sz="0" w:space="0" w:color="auto" w:frame="1"/>
          <w:lang w:val="sq-AL"/>
        </w:rPr>
        <w:t>Drejtoria e Ndihmës Juridike ka zhvilluar aktivite</w:t>
      </w:r>
      <w:r w:rsidR="00C21D26">
        <w:rPr>
          <w:rFonts w:ascii="Times New Roman" w:eastAsia="Times New Roman" w:hAnsi="Times New Roman" w:cs="Times New Roman"/>
          <w:color w:val="000000"/>
          <w:sz w:val="24"/>
          <w:szCs w:val="24"/>
          <w:bdr w:val="none" w:sz="0" w:space="0" w:color="auto" w:frame="1"/>
          <w:lang w:val="sq-AL"/>
        </w:rPr>
        <w:t>te</w:t>
      </w:r>
      <w:r w:rsidRPr="00B74F41">
        <w:rPr>
          <w:rFonts w:ascii="Times New Roman" w:eastAsia="Times New Roman" w:hAnsi="Times New Roman" w:cs="Times New Roman"/>
          <w:color w:val="000000"/>
          <w:sz w:val="24"/>
          <w:szCs w:val="24"/>
          <w:bdr w:val="none" w:sz="0" w:space="0" w:color="auto" w:frame="1"/>
          <w:lang w:val="sq-AL"/>
        </w:rPr>
        <w:t xml:space="preserve"> për të informuar viktimat në lidhje me ndihmën juridike, kryesisht viktimat e dhunës në familje dhe viktimat e trafikimit. Studime kombëtare</w:t>
      </w:r>
      <w:r w:rsidRPr="00B74F41">
        <w:rPr>
          <w:rFonts w:ascii="Times New Roman" w:eastAsia="Times New Roman" w:hAnsi="Times New Roman" w:cs="Times New Roman"/>
          <w:color w:val="000000"/>
          <w:sz w:val="24"/>
          <w:szCs w:val="24"/>
          <w:bdr w:val="none" w:sz="0" w:space="0" w:color="auto" w:frame="1"/>
          <w:lang w:val="x-none"/>
        </w:rPr>
        <w:t> </w:t>
      </w:r>
      <w:r w:rsidRPr="00B74F41">
        <w:rPr>
          <w:rFonts w:ascii="Times New Roman" w:eastAsia="Times New Roman" w:hAnsi="Times New Roman" w:cs="Times New Roman"/>
          <w:color w:val="000000"/>
          <w:sz w:val="24"/>
          <w:szCs w:val="24"/>
          <w:bdr w:val="none" w:sz="0" w:space="0" w:color="auto" w:frame="1"/>
          <w:lang w:val="sq-AL"/>
        </w:rPr>
        <w:t>janë kryer në lidhje me dhunën me bazë gjinore dhe dhunën në familje, dhunën ndaj fëmijëve, gjuhën e urrejtjes.</w:t>
      </w:r>
    </w:p>
    <w:p w14:paraId="5BE14EBC" w14:textId="77777777" w:rsidR="00B74F41" w:rsidRPr="00B74F41" w:rsidRDefault="00B74F41" w:rsidP="00B74F41">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lang w:val="sq-AL"/>
        </w:rPr>
      </w:pPr>
    </w:p>
    <w:p w14:paraId="40DD0866" w14:textId="3947C198" w:rsidR="00B74F41" w:rsidRDefault="00B74F41" w:rsidP="00B74F41">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shd w:val="clear" w:color="auto" w:fill="FFFFFF"/>
          <w:lang w:val="sq-AL"/>
        </w:rPr>
      </w:pPr>
      <w:r w:rsidRPr="00B74F41">
        <w:rPr>
          <w:rFonts w:ascii="Times New Roman" w:eastAsia="Times New Roman" w:hAnsi="Times New Roman" w:cs="Times New Roman"/>
          <w:color w:val="000000"/>
          <w:sz w:val="24"/>
          <w:szCs w:val="24"/>
          <w:bdr w:val="none" w:sz="0" w:space="0" w:color="auto" w:frame="1"/>
          <w:lang w:val="sq-AL"/>
        </w:rPr>
        <w:t>Çdo vit zhvillohen fushata të ndërgjegjësimit të publikut kundër dhunës me bazë gjinore, në kuadër të 16 ditëve ndërkombëtare të </w:t>
      </w:r>
      <w:r w:rsidRPr="00B74F41">
        <w:rPr>
          <w:rFonts w:ascii="Times New Roman" w:eastAsia="Times New Roman" w:hAnsi="Times New Roman" w:cs="Times New Roman"/>
          <w:color w:val="000000"/>
          <w:sz w:val="24"/>
          <w:szCs w:val="24"/>
          <w:bdr w:val="none" w:sz="0" w:space="0" w:color="auto" w:frame="1"/>
          <w:shd w:val="clear" w:color="auto" w:fill="FFFFFF" w:themeFill="background1"/>
          <w:lang w:val="sq-AL"/>
        </w:rPr>
        <w:t>aktivizmit, apo</w:t>
      </w:r>
      <w:r w:rsidRPr="00B74F41">
        <w:rPr>
          <w:rFonts w:ascii="Times New Roman" w:eastAsia="Times New Roman" w:hAnsi="Times New Roman" w:cs="Times New Roman"/>
          <w:color w:val="000000"/>
          <w:sz w:val="24"/>
          <w:szCs w:val="24"/>
          <w:bdr w:val="none" w:sz="0" w:space="0" w:color="auto" w:frame="1"/>
          <w:lang w:val="sq-AL"/>
        </w:rPr>
        <w:t xml:space="preserve"> dhe koordinimit të fushatave që adresojnë ster</w:t>
      </w:r>
      <w:r w:rsidR="00C21D26">
        <w:rPr>
          <w:rFonts w:ascii="Times New Roman" w:eastAsia="Times New Roman" w:hAnsi="Times New Roman" w:cs="Times New Roman"/>
          <w:color w:val="000000"/>
          <w:sz w:val="24"/>
          <w:szCs w:val="24"/>
          <w:bdr w:val="none" w:sz="0" w:space="0" w:color="auto" w:frame="1"/>
          <w:lang w:val="sq-AL"/>
        </w:rPr>
        <w:t>e</w:t>
      </w:r>
      <w:r w:rsidRPr="00B74F41">
        <w:rPr>
          <w:rFonts w:ascii="Times New Roman" w:eastAsia="Times New Roman" w:hAnsi="Times New Roman" w:cs="Times New Roman"/>
          <w:color w:val="000000"/>
          <w:sz w:val="24"/>
          <w:szCs w:val="24"/>
          <w:bdr w:val="none" w:sz="0" w:space="0" w:color="auto" w:frame="1"/>
          <w:lang w:val="sq-AL"/>
        </w:rPr>
        <w:t>otipet gjinore dhe praktikat tradicionale të dëmshme.</w:t>
      </w:r>
      <w:r w:rsidRPr="00B74F41">
        <w:rPr>
          <w:rFonts w:ascii="Times New Roman" w:eastAsia="Times New Roman" w:hAnsi="Times New Roman" w:cs="Times New Roman"/>
          <w:color w:val="000000"/>
          <w:sz w:val="24"/>
          <w:szCs w:val="24"/>
          <w:bdr w:val="none" w:sz="0" w:space="0" w:color="auto" w:frame="1"/>
          <w:shd w:val="clear" w:color="auto" w:fill="FFFFFF"/>
          <w:lang w:val="sq-AL"/>
        </w:rPr>
        <w:t> </w:t>
      </w:r>
    </w:p>
    <w:p w14:paraId="3663C04D" w14:textId="6A945B8C" w:rsidR="00C21D26" w:rsidRPr="00B74F41" w:rsidRDefault="00C21D26" w:rsidP="00B74F41">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lang w:val="en-GB"/>
        </w:rPr>
      </w:pPr>
    </w:p>
    <w:p w14:paraId="709DC589" w14:textId="43AD3FCA" w:rsidR="00B74F41" w:rsidRDefault="00B74F41" w:rsidP="00B74F41">
      <w:pPr>
        <w:shd w:val="clear" w:color="auto" w:fill="FFFFFF"/>
        <w:spacing w:after="0" w:line="276" w:lineRule="auto"/>
        <w:jc w:val="both"/>
        <w:rPr>
          <w:rFonts w:ascii="Times New Roman" w:hAnsi="Times New Roman" w:cs="Times New Roman"/>
          <w:color w:val="000000"/>
          <w:sz w:val="24"/>
          <w:szCs w:val="24"/>
          <w:shd w:val="clear" w:color="auto" w:fill="FFFFFF"/>
        </w:rPr>
      </w:pPr>
      <w:r w:rsidRPr="00B74F41">
        <w:rPr>
          <w:rFonts w:ascii="Times New Roman" w:eastAsia="Times New Roman" w:hAnsi="Times New Roman" w:cs="Times New Roman"/>
          <w:color w:val="000000"/>
          <w:sz w:val="24"/>
          <w:szCs w:val="24"/>
          <w:bdr w:val="none" w:sz="0" w:space="0" w:color="auto" w:frame="1"/>
          <w:lang w:val="en-GB"/>
        </w:rPr>
        <w:t xml:space="preserve">Në këtë kuadër, </w:t>
      </w:r>
      <w:r w:rsidR="001F0FCD">
        <w:rPr>
          <w:rFonts w:ascii="Times New Roman" w:eastAsia="Times New Roman" w:hAnsi="Times New Roman" w:cs="Times New Roman"/>
          <w:color w:val="000000"/>
          <w:sz w:val="24"/>
          <w:szCs w:val="24"/>
          <w:bdr w:val="none" w:sz="0" w:space="0" w:color="auto" w:frame="1"/>
          <w:lang w:val="en-GB"/>
        </w:rPr>
        <w:t xml:space="preserve">me qëllim </w:t>
      </w:r>
      <w:r w:rsidR="001F0FCD" w:rsidRPr="00B74F41">
        <w:rPr>
          <w:rFonts w:ascii="Times New Roman" w:hAnsi="Times New Roman" w:cs="Times New Roman"/>
          <w:color w:val="000000"/>
          <w:sz w:val="24"/>
          <w:szCs w:val="24"/>
          <w:shd w:val="clear" w:color="auto" w:fill="FFFFFF"/>
        </w:rPr>
        <w:t>rritjen e sensibilizimit të shoqërisë në luftën dhe në mbrojtjen e viktimave të krimi</w:t>
      </w:r>
      <w:r w:rsidR="00542F7E">
        <w:rPr>
          <w:rFonts w:ascii="Times New Roman" w:hAnsi="Times New Roman" w:cs="Times New Roman"/>
          <w:color w:val="000000"/>
          <w:sz w:val="24"/>
          <w:szCs w:val="24"/>
          <w:shd w:val="clear" w:color="auto" w:fill="FFFFFF"/>
        </w:rPr>
        <w:t xml:space="preserve">t, në </w:t>
      </w:r>
      <w:r w:rsidR="001F0FCD">
        <w:rPr>
          <w:rFonts w:ascii="Times New Roman" w:eastAsia="Times New Roman" w:hAnsi="Times New Roman" w:cs="Times New Roman"/>
          <w:color w:val="000000"/>
          <w:sz w:val="24"/>
          <w:szCs w:val="24"/>
          <w:bdr w:val="none" w:sz="0" w:space="0" w:color="auto" w:frame="1"/>
          <w:lang w:val="en-GB"/>
        </w:rPr>
        <w:t xml:space="preserve">strategji është </w:t>
      </w:r>
      <w:r w:rsidRPr="00B74F41">
        <w:rPr>
          <w:rFonts w:ascii="Times New Roman" w:eastAsia="Times New Roman" w:hAnsi="Times New Roman" w:cs="Times New Roman"/>
          <w:color w:val="000000"/>
          <w:sz w:val="24"/>
          <w:szCs w:val="24"/>
          <w:bdr w:val="none" w:sz="0" w:space="0" w:color="auto" w:frame="1"/>
          <w:lang w:val="en-GB"/>
        </w:rPr>
        <w:t>parashikuar një masë posa</w:t>
      </w:r>
      <w:r w:rsidR="00542F7E">
        <w:rPr>
          <w:rFonts w:ascii="Times New Roman" w:eastAsia="Times New Roman" w:hAnsi="Times New Roman" w:cs="Times New Roman"/>
          <w:color w:val="000000"/>
          <w:sz w:val="24"/>
          <w:szCs w:val="24"/>
          <w:bdr w:val="none" w:sz="0" w:space="0" w:color="auto" w:frame="1"/>
          <w:lang w:val="en-GB"/>
        </w:rPr>
        <w:t>ç</w:t>
      </w:r>
      <w:r w:rsidRPr="00B74F41">
        <w:rPr>
          <w:rFonts w:ascii="Times New Roman" w:eastAsia="Times New Roman" w:hAnsi="Times New Roman" w:cs="Times New Roman"/>
          <w:color w:val="000000"/>
          <w:sz w:val="24"/>
          <w:szCs w:val="24"/>
          <w:bdr w:val="none" w:sz="0" w:space="0" w:color="auto" w:frame="1"/>
          <w:lang w:val="en-GB"/>
        </w:rPr>
        <w:t xml:space="preserve">ërisht, për </w:t>
      </w:r>
      <w:r w:rsidRPr="00B74F41">
        <w:rPr>
          <w:rFonts w:ascii="Times New Roman" w:hAnsi="Times New Roman" w:cs="Times New Roman"/>
          <w:color w:val="000000"/>
          <w:sz w:val="24"/>
          <w:szCs w:val="24"/>
          <w:shd w:val="clear" w:color="auto" w:fill="FFFFFF"/>
        </w:rPr>
        <w:t>organizimin e javës së dedikuar të mbrojtjes së viktimave të krimit, e cila është parashikuar të realizohet nëpërmjet disa aktiviteteve të cilat lidhen me diz</w:t>
      </w:r>
      <w:r w:rsidR="00542F7E">
        <w:rPr>
          <w:rFonts w:ascii="Times New Roman" w:hAnsi="Times New Roman" w:cs="Times New Roman"/>
          <w:color w:val="000000"/>
          <w:sz w:val="24"/>
          <w:szCs w:val="24"/>
          <w:shd w:val="clear" w:color="auto" w:fill="FFFFFF"/>
        </w:rPr>
        <w:t>e</w:t>
      </w:r>
      <w:r w:rsidRPr="00B74F41">
        <w:rPr>
          <w:rFonts w:ascii="Times New Roman" w:hAnsi="Times New Roman" w:cs="Times New Roman"/>
          <w:color w:val="000000"/>
          <w:sz w:val="24"/>
          <w:szCs w:val="24"/>
          <w:shd w:val="clear" w:color="auto" w:fill="FFFFFF"/>
        </w:rPr>
        <w:t>njimin e fushatës, vendosjen e sloganit, organizimin e ditëve të hapura,</w:t>
      </w:r>
      <w:r w:rsidRPr="00B74F41">
        <w:rPr>
          <w:rFonts w:ascii="Times New Roman" w:hAnsi="Times New Roman" w:cs="Times New Roman"/>
          <w:b/>
          <w:bCs/>
          <w:i/>
          <w:iCs/>
          <w:color w:val="000000"/>
          <w:sz w:val="24"/>
          <w:szCs w:val="24"/>
          <w:shd w:val="clear" w:color="auto" w:fill="FFFFFF"/>
        </w:rPr>
        <w:t> </w:t>
      </w:r>
      <w:r w:rsidRPr="00B74F41">
        <w:rPr>
          <w:rFonts w:ascii="Times New Roman" w:hAnsi="Times New Roman" w:cs="Times New Roman"/>
          <w:color w:val="000000"/>
          <w:sz w:val="24"/>
          <w:szCs w:val="24"/>
          <w:shd w:val="clear" w:color="auto" w:fill="FFFFFF"/>
        </w:rPr>
        <w:t>udhëh</w:t>
      </w:r>
      <w:r w:rsidR="001F0FCD">
        <w:rPr>
          <w:rFonts w:ascii="Times New Roman" w:hAnsi="Times New Roman" w:cs="Times New Roman"/>
          <w:color w:val="000000"/>
          <w:sz w:val="24"/>
          <w:szCs w:val="24"/>
          <w:shd w:val="clear" w:color="auto" w:fill="FFFFFF"/>
        </w:rPr>
        <w:t>equr nga Ministria e Drejtësisë.</w:t>
      </w:r>
    </w:p>
    <w:p w14:paraId="6E80D83E" w14:textId="77777777" w:rsidR="00542F7E" w:rsidRDefault="00542F7E" w:rsidP="00B74F41">
      <w:pPr>
        <w:shd w:val="clear" w:color="auto" w:fill="FFFFFF"/>
        <w:spacing w:after="0" w:line="276" w:lineRule="auto"/>
        <w:jc w:val="both"/>
        <w:rPr>
          <w:rFonts w:ascii="Times New Roman" w:hAnsi="Times New Roman" w:cs="Times New Roman"/>
          <w:color w:val="000000"/>
          <w:sz w:val="24"/>
          <w:szCs w:val="24"/>
          <w:shd w:val="clear" w:color="auto" w:fill="FFFFFF"/>
        </w:rPr>
      </w:pPr>
    </w:p>
    <w:p w14:paraId="30D1CF08" w14:textId="0911D9B2" w:rsidR="00771D2A" w:rsidRDefault="00B74F41" w:rsidP="00B74F41">
      <w:pPr>
        <w:shd w:val="clear" w:color="auto" w:fill="FFFFFF"/>
        <w:spacing w:after="0" w:line="276" w:lineRule="auto"/>
        <w:jc w:val="both"/>
        <w:rPr>
          <w:rFonts w:ascii="Times New Roman" w:eastAsia="Times New Roman" w:hAnsi="Times New Roman" w:cs="Times New Roman"/>
          <w:color w:val="000000"/>
          <w:spacing w:val="1"/>
          <w:sz w:val="24"/>
          <w:szCs w:val="24"/>
          <w:bdr w:val="none" w:sz="0" w:space="0" w:color="auto" w:frame="1"/>
          <w:shd w:val="clear" w:color="auto" w:fill="FFFFFF"/>
          <w:lang w:val="sq-AL"/>
        </w:rPr>
      </w:pPr>
      <w:r w:rsidRPr="00771D2A">
        <w:rPr>
          <w:rFonts w:ascii="Times New Roman" w:eastAsia="Times New Roman" w:hAnsi="Times New Roman" w:cs="Times New Roman"/>
          <w:color w:val="000000"/>
          <w:sz w:val="24"/>
          <w:szCs w:val="24"/>
          <w:bdr w:val="none" w:sz="0" w:space="0" w:color="auto" w:frame="1"/>
          <w:lang w:val="sq-AL"/>
        </w:rPr>
        <w:t>Një platformë online “Njohligjin.al”</w:t>
      </w:r>
      <w:r w:rsidRPr="00771D2A">
        <w:rPr>
          <w:rFonts w:ascii="Times New Roman" w:eastAsia="Times New Roman" w:hAnsi="Times New Roman" w:cs="Times New Roman"/>
          <w:color w:val="000000"/>
          <w:sz w:val="24"/>
          <w:szCs w:val="24"/>
          <w:bdr w:val="none" w:sz="0" w:space="0" w:color="auto" w:frame="1"/>
          <w:vertAlign w:val="superscript"/>
          <w:lang w:val="sq-AL"/>
        </w:rPr>
        <w:footnoteReference w:id="105"/>
      </w:r>
      <w:r w:rsidRPr="00771D2A">
        <w:rPr>
          <w:rFonts w:ascii="Times New Roman" w:eastAsia="Times New Roman" w:hAnsi="Times New Roman" w:cs="Times New Roman"/>
          <w:color w:val="000000"/>
          <w:spacing w:val="1"/>
          <w:sz w:val="24"/>
          <w:szCs w:val="24"/>
          <w:bdr w:val="none" w:sz="0" w:space="0" w:color="auto" w:frame="1"/>
          <w:shd w:val="clear" w:color="auto" w:fill="FFFFFF"/>
          <w:lang w:val="sq-AL"/>
        </w:rPr>
        <w:t> është një formë e edukimit ligjor të publikut, që ofron informacion qytetarëve për jetën e tyre të përditshme. Platforma përmban informacion të përgjithshëm në formë pyetje-përgjigje që kanë interes për viktima si shpërblimi i dëmit në rastin e vdekjes së një personi, për fëmijët</w:t>
      </w:r>
      <w:r w:rsidR="00771D2A">
        <w:rPr>
          <w:rFonts w:ascii="Times New Roman" w:eastAsia="Times New Roman" w:hAnsi="Times New Roman" w:cs="Times New Roman"/>
          <w:color w:val="000000"/>
          <w:spacing w:val="1"/>
          <w:sz w:val="24"/>
          <w:szCs w:val="24"/>
          <w:bdr w:val="none" w:sz="0" w:space="0" w:color="auto" w:frame="1"/>
          <w:shd w:val="clear" w:color="auto" w:fill="FFFFFF"/>
          <w:lang w:val="sq-AL"/>
        </w:rPr>
        <w:t xml:space="preserve"> </w:t>
      </w:r>
      <w:r w:rsidRPr="00771D2A">
        <w:rPr>
          <w:rFonts w:ascii="Times New Roman" w:eastAsia="Times New Roman" w:hAnsi="Times New Roman" w:cs="Times New Roman"/>
          <w:color w:val="000000"/>
          <w:spacing w:val="1"/>
          <w:sz w:val="24"/>
          <w:szCs w:val="24"/>
          <w:bdr w:val="none" w:sz="0" w:space="0" w:color="auto" w:frame="1"/>
          <w:shd w:val="clear" w:color="auto" w:fill="FFFFFF"/>
          <w:lang w:val="sq-AL"/>
        </w:rPr>
        <w:t xml:space="preserve">viktima, </w:t>
      </w:r>
      <w:r w:rsidR="00771D2A" w:rsidRPr="00771D2A">
        <w:rPr>
          <w:rFonts w:ascii="Times New Roman" w:eastAsia="Times New Roman" w:hAnsi="Times New Roman" w:cs="Times New Roman"/>
          <w:color w:val="000000"/>
          <w:spacing w:val="1"/>
          <w:sz w:val="24"/>
          <w:szCs w:val="24"/>
          <w:bdr w:val="none" w:sz="0" w:space="0" w:color="auto" w:frame="1"/>
          <w:shd w:val="clear" w:color="auto" w:fill="FFFFFF"/>
          <w:lang w:val="sq-AL"/>
        </w:rPr>
        <w:t xml:space="preserve">informacion </w:t>
      </w:r>
      <w:r w:rsidRPr="00771D2A">
        <w:rPr>
          <w:rFonts w:ascii="Times New Roman" w:eastAsia="Times New Roman" w:hAnsi="Times New Roman" w:cs="Times New Roman"/>
          <w:color w:val="000000"/>
          <w:spacing w:val="1"/>
          <w:sz w:val="24"/>
          <w:szCs w:val="24"/>
          <w:bdr w:val="none" w:sz="0" w:space="0" w:color="auto" w:frame="1"/>
          <w:shd w:val="clear" w:color="auto" w:fill="FFFFFF"/>
          <w:lang w:val="sq-AL"/>
        </w:rPr>
        <w:t xml:space="preserve">në rastet e aksidenteve </w:t>
      </w:r>
      <w:r w:rsidRPr="00771D2A">
        <w:rPr>
          <w:rFonts w:ascii="Times New Roman" w:eastAsia="Times New Roman" w:hAnsi="Times New Roman" w:cs="Times New Roman"/>
          <w:color w:val="000000"/>
          <w:spacing w:val="1"/>
          <w:sz w:val="24"/>
          <w:szCs w:val="24"/>
          <w:bdr w:val="none" w:sz="0" w:space="0" w:color="auto" w:frame="1"/>
          <w:lang w:val="sq-AL"/>
        </w:rPr>
        <w:t>automobilist</w:t>
      </w:r>
      <w:r w:rsidR="00542F7E" w:rsidRPr="00771D2A">
        <w:rPr>
          <w:rFonts w:ascii="Times New Roman" w:eastAsia="Times New Roman" w:hAnsi="Times New Roman" w:cs="Times New Roman"/>
          <w:color w:val="000000"/>
          <w:spacing w:val="1"/>
          <w:sz w:val="24"/>
          <w:szCs w:val="24"/>
          <w:bdr w:val="none" w:sz="0" w:space="0" w:color="auto" w:frame="1"/>
          <w:lang w:val="sq-AL"/>
        </w:rPr>
        <w:t>ik</w:t>
      </w:r>
      <w:r w:rsidRPr="00771D2A">
        <w:rPr>
          <w:rFonts w:ascii="Times New Roman" w:eastAsia="Times New Roman" w:hAnsi="Times New Roman" w:cs="Times New Roman"/>
          <w:color w:val="000000"/>
          <w:spacing w:val="1"/>
          <w:sz w:val="24"/>
          <w:szCs w:val="24"/>
          <w:bdr w:val="none" w:sz="0" w:space="0" w:color="auto" w:frame="1"/>
          <w:lang w:val="sq-AL"/>
        </w:rPr>
        <w:t>e, </w:t>
      </w:r>
      <w:r w:rsidR="00771D2A" w:rsidRPr="00771D2A">
        <w:rPr>
          <w:rFonts w:ascii="Times New Roman" w:eastAsia="Times New Roman" w:hAnsi="Times New Roman" w:cs="Times New Roman"/>
          <w:color w:val="000000"/>
          <w:spacing w:val="1"/>
          <w:sz w:val="24"/>
          <w:szCs w:val="24"/>
          <w:bdr w:val="none" w:sz="0" w:space="0" w:color="auto" w:frame="1"/>
          <w:lang w:val="sq-AL"/>
        </w:rPr>
        <w:t xml:space="preserve">si dhe </w:t>
      </w:r>
      <w:r w:rsidRPr="00771D2A">
        <w:rPr>
          <w:rFonts w:ascii="Times New Roman" w:eastAsia="Times New Roman" w:hAnsi="Times New Roman" w:cs="Times New Roman"/>
          <w:color w:val="000000"/>
          <w:spacing w:val="1"/>
          <w:sz w:val="24"/>
          <w:szCs w:val="24"/>
          <w:bdr w:val="none" w:sz="0" w:space="0" w:color="auto" w:frame="1"/>
          <w:lang w:val="sq-AL"/>
        </w:rPr>
        <w:t>ndihm</w:t>
      </w:r>
      <w:r w:rsidR="00771D2A" w:rsidRPr="00771D2A">
        <w:rPr>
          <w:rFonts w:ascii="Times New Roman" w:eastAsia="Times New Roman" w:hAnsi="Times New Roman" w:cs="Times New Roman"/>
          <w:color w:val="000000"/>
          <w:spacing w:val="1"/>
          <w:sz w:val="24"/>
          <w:szCs w:val="24"/>
          <w:bdr w:val="none" w:sz="0" w:space="0" w:color="auto" w:frame="1"/>
          <w:lang w:val="sq-AL"/>
        </w:rPr>
        <w:t>ë</w:t>
      </w:r>
      <w:r w:rsidRPr="00771D2A">
        <w:rPr>
          <w:rFonts w:ascii="Times New Roman" w:eastAsia="Times New Roman" w:hAnsi="Times New Roman" w:cs="Times New Roman"/>
          <w:color w:val="000000"/>
          <w:spacing w:val="1"/>
          <w:sz w:val="24"/>
          <w:szCs w:val="24"/>
          <w:bdr w:val="none" w:sz="0" w:space="0" w:color="auto" w:frame="1"/>
          <w:shd w:val="clear" w:color="auto" w:fill="FFFFFF"/>
          <w:lang w:val="sq-AL"/>
        </w:rPr>
        <w:t xml:space="preserve"> juridike</w:t>
      </w:r>
      <w:r w:rsidR="00771D2A" w:rsidRPr="00771D2A">
        <w:rPr>
          <w:rFonts w:ascii="Times New Roman" w:eastAsia="Times New Roman" w:hAnsi="Times New Roman" w:cs="Times New Roman"/>
          <w:color w:val="000000"/>
          <w:spacing w:val="1"/>
          <w:sz w:val="24"/>
          <w:szCs w:val="24"/>
          <w:bdr w:val="none" w:sz="0" w:space="0" w:color="auto" w:frame="1"/>
          <w:shd w:val="clear" w:color="auto" w:fill="FFFFFF"/>
          <w:lang w:val="sq-AL"/>
        </w:rPr>
        <w:t xml:space="preserve"> falas të ofruar nga shteti</w:t>
      </w:r>
      <w:r w:rsidRPr="00771D2A">
        <w:rPr>
          <w:rFonts w:ascii="Times New Roman" w:eastAsia="Times New Roman" w:hAnsi="Times New Roman" w:cs="Times New Roman"/>
          <w:color w:val="000000"/>
          <w:spacing w:val="1"/>
          <w:sz w:val="24"/>
          <w:szCs w:val="24"/>
          <w:bdr w:val="none" w:sz="0" w:space="0" w:color="auto" w:frame="1"/>
          <w:shd w:val="clear" w:color="auto" w:fill="FFFFFF"/>
          <w:lang w:val="sq-AL"/>
        </w:rPr>
        <w:t>. Një nga sfidat e informimit online është përditësimi në kohë reale e informacionit</w:t>
      </w:r>
      <w:r w:rsidR="00771D2A">
        <w:rPr>
          <w:rFonts w:ascii="Times New Roman" w:eastAsia="Times New Roman" w:hAnsi="Times New Roman" w:cs="Times New Roman"/>
          <w:color w:val="000000"/>
          <w:spacing w:val="1"/>
          <w:sz w:val="24"/>
          <w:szCs w:val="24"/>
          <w:bdr w:val="none" w:sz="0" w:space="0" w:color="auto" w:frame="1"/>
          <w:shd w:val="clear" w:color="auto" w:fill="FFFFFF"/>
          <w:lang w:val="sq-AL"/>
        </w:rPr>
        <w:t xml:space="preserve">, </w:t>
      </w:r>
      <w:r w:rsidRPr="00771D2A">
        <w:rPr>
          <w:rFonts w:ascii="Times New Roman" w:eastAsia="Times New Roman" w:hAnsi="Times New Roman" w:cs="Times New Roman"/>
          <w:color w:val="000000"/>
          <w:spacing w:val="1"/>
          <w:sz w:val="24"/>
          <w:szCs w:val="24"/>
          <w:bdr w:val="none" w:sz="0" w:space="0" w:color="auto" w:frame="1"/>
          <w:shd w:val="clear" w:color="auto" w:fill="FFFFFF"/>
          <w:lang w:val="sq-AL"/>
        </w:rPr>
        <w:t>formati dhe gjuha miqësore e platformave online për çdo përdorues.</w:t>
      </w:r>
    </w:p>
    <w:p w14:paraId="0CD948C6" w14:textId="77777777" w:rsidR="00771D2A" w:rsidRPr="00771D2A" w:rsidRDefault="00771D2A" w:rsidP="00B74F41">
      <w:pPr>
        <w:shd w:val="clear" w:color="auto" w:fill="FFFFFF"/>
        <w:spacing w:after="0" w:line="276" w:lineRule="auto"/>
        <w:jc w:val="both"/>
        <w:rPr>
          <w:rFonts w:ascii="Times New Roman" w:eastAsia="Times New Roman" w:hAnsi="Times New Roman" w:cs="Times New Roman"/>
          <w:color w:val="000000"/>
          <w:spacing w:val="1"/>
          <w:sz w:val="24"/>
          <w:szCs w:val="24"/>
          <w:bdr w:val="none" w:sz="0" w:space="0" w:color="auto" w:frame="1"/>
          <w:shd w:val="clear" w:color="auto" w:fill="FFFFFF"/>
          <w:lang w:val="sq-AL"/>
        </w:rPr>
      </w:pPr>
    </w:p>
    <w:p w14:paraId="4BA8A7D9" w14:textId="7E87397D" w:rsidR="00B74F41" w:rsidRPr="00B74F41" w:rsidRDefault="00B74F41" w:rsidP="00B74F41">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lang w:val="sq-AL"/>
        </w:rPr>
      </w:pPr>
      <w:r w:rsidRPr="00B74F41">
        <w:rPr>
          <w:rFonts w:ascii="Times New Roman" w:eastAsia="Times New Roman" w:hAnsi="Times New Roman" w:cs="Times New Roman"/>
          <w:color w:val="000000"/>
          <w:sz w:val="24"/>
          <w:szCs w:val="24"/>
          <w:bdr w:val="none" w:sz="0" w:space="0" w:color="auto" w:frame="1"/>
          <w:lang w:val="sq-AL"/>
        </w:rPr>
        <w:t xml:space="preserve">Për të luftuar fenomenin e “gjuhës së urrejtjes” në të gjitha dimensionet që ai shfaqet në shoqërinë </w:t>
      </w:r>
      <w:r w:rsidR="00771D2A">
        <w:rPr>
          <w:rFonts w:ascii="Times New Roman" w:eastAsia="Times New Roman" w:hAnsi="Times New Roman" w:cs="Times New Roman"/>
          <w:color w:val="000000"/>
          <w:sz w:val="24"/>
          <w:szCs w:val="24"/>
          <w:bdr w:val="none" w:sz="0" w:space="0" w:color="auto" w:frame="1"/>
          <w:lang w:val="sq-AL"/>
        </w:rPr>
        <w:t>s</w:t>
      </w:r>
      <w:r w:rsidRPr="00B74F41">
        <w:rPr>
          <w:rFonts w:ascii="Times New Roman" w:eastAsia="Times New Roman" w:hAnsi="Times New Roman" w:cs="Times New Roman"/>
          <w:color w:val="000000"/>
          <w:sz w:val="24"/>
          <w:szCs w:val="24"/>
          <w:bdr w:val="none" w:sz="0" w:space="0" w:color="auto" w:frame="1"/>
          <w:lang w:val="sq-AL"/>
        </w:rPr>
        <w:t>hqiptare, në vitin 2020 u krijua Aleanca kundër Gjuhës së Urrejtjes në të cilin përfshihen Avokati i Popullit (AP), Komisioneri për Mbrojtjen nga Diskriminimi</w:t>
      </w:r>
      <w:r w:rsidR="00771D2A">
        <w:rPr>
          <w:rFonts w:ascii="Times New Roman" w:eastAsia="Times New Roman" w:hAnsi="Times New Roman" w:cs="Times New Roman"/>
          <w:color w:val="000000"/>
          <w:sz w:val="24"/>
          <w:szCs w:val="24"/>
          <w:bdr w:val="none" w:sz="0" w:space="0" w:color="auto" w:frame="1"/>
          <w:lang w:val="sq-AL"/>
        </w:rPr>
        <w:t xml:space="preserve"> </w:t>
      </w:r>
      <w:r w:rsidRPr="00B74F41">
        <w:rPr>
          <w:rFonts w:ascii="Times New Roman" w:eastAsia="Times New Roman" w:hAnsi="Times New Roman" w:cs="Times New Roman"/>
          <w:color w:val="000000"/>
          <w:sz w:val="24"/>
          <w:szCs w:val="24"/>
          <w:bdr w:val="none" w:sz="0" w:space="0" w:color="auto" w:frame="1"/>
          <w:lang w:val="sq-AL"/>
        </w:rPr>
        <w:t>(KMD), Autoriteti i Medias Audiovizive (AMA) dhe Këshilli Shqiptar i Medias</w:t>
      </w:r>
      <w:r w:rsidRPr="00B74F41">
        <w:rPr>
          <w:rFonts w:ascii="Times New Roman" w:eastAsia="Times New Roman" w:hAnsi="Times New Roman" w:cs="Times New Roman"/>
          <w:color w:val="000000"/>
          <w:sz w:val="24"/>
          <w:szCs w:val="24"/>
          <w:bdr w:val="none" w:sz="0" w:space="0" w:color="auto" w:frame="1"/>
          <w:vertAlign w:val="superscript"/>
          <w:lang w:val="sq-AL"/>
        </w:rPr>
        <w:footnoteReference w:id="106"/>
      </w:r>
      <w:r w:rsidRPr="00B74F41">
        <w:rPr>
          <w:rFonts w:ascii="Times New Roman" w:eastAsia="Times New Roman" w:hAnsi="Times New Roman" w:cs="Times New Roman"/>
          <w:color w:val="000000"/>
          <w:sz w:val="24"/>
          <w:szCs w:val="24"/>
          <w:bdr w:val="none" w:sz="0" w:space="0" w:color="auto" w:frame="1"/>
          <w:lang w:val="sq-AL"/>
        </w:rPr>
        <w:t>. Avokatit i Popullit, në bashkëpunim me Departamentin e Administratës Publike (DAP) hartuan Udhëzuesin "Për parandalimin dhe adresimin e dhunës, ngacmimit dhe ngacmimit seksual në mjedisin e punës në institucionet e administratës shtetërore”</w:t>
      </w:r>
      <w:r w:rsidRPr="00B74F41">
        <w:rPr>
          <w:rFonts w:ascii="Times New Roman" w:eastAsia="Times New Roman" w:hAnsi="Times New Roman" w:cs="Times New Roman"/>
          <w:color w:val="000000"/>
          <w:sz w:val="24"/>
          <w:szCs w:val="24"/>
          <w:bdr w:val="none" w:sz="0" w:space="0" w:color="auto" w:frame="1"/>
          <w:vertAlign w:val="superscript"/>
          <w:lang w:val="sq-AL"/>
        </w:rPr>
        <w:footnoteReference w:id="107"/>
      </w:r>
      <w:r w:rsidRPr="00B74F41">
        <w:rPr>
          <w:rFonts w:ascii="Times New Roman" w:eastAsia="Times New Roman" w:hAnsi="Times New Roman" w:cs="Times New Roman"/>
          <w:color w:val="000000"/>
          <w:sz w:val="24"/>
          <w:szCs w:val="24"/>
          <w:bdr w:val="none" w:sz="0" w:space="0" w:color="auto" w:frame="1"/>
          <w:lang w:val="sq-AL"/>
        </w:rPr>
        <w:t>. </w:t>
      </w:r>
    </w:p>
    <w:p w14:paraId="203C0075" w14:textId="77777777" w:rsidR="00B74F41" w:rsidRPr="00B74F41" w:rsidRDefault="00B74F41" w:rsidP="00B74F41">
      <w:pPr>
        <w:shd w:val="clear" w:color="auto" w:fill="FFFFFF"/>
        <w:spacing w:after="0" w:line="276" w:lineRule="auto"/>
        <w:jc w:val="both"/>
        <w:rPr>
          <w:rFonts w:ascii="Times New Roman" w:eastAsia="Times New Roman" w:hAnsi="Times New Roman" w:cs="Times New Roman"/>
          <w:color w:val="000000"/>
          <w:sz w:val="24"/>
          <w:szCs w:val="24"/>
        </w:rPr>
      </w:pPr>
    </w:p>
    <w:p w14:paraId="586DAD64" w14:textId="27FDCD61" w:rsidR="001F0FCD" w:rsidRDefault="00B74F41" w:rsidP="00B74F41">
      <w:pPr>
        <w:spacing w:after="0" w:line="276" w:lineRule="auto"/>
        <w:jc w:val="both"/>
        <w:rPr>
          <w:rFonts w:ascii="Times New Roman" w:eastAsia="Times New Roman" w:hAnsi="Times New Roman" w:cs="Times New Roman"/>
          <w:color w:val="000000"/>
          <w:sz w:val="24"/>
          <w:szCs w:val="24"/>
          <w:bdr w:val="none" w:sz="0" w:space="0" w:color="auto" w:frame="1"/>
          <w:lang w:val="sq-AL"/>
        </w:rPr>
      </w:pPr>
      <w:r w:rsidRPr="00B74F41">
        <w:rPr>
          <w:rFonts w:ascii="Times New Roman" w:eastAsia="Times New Roman" w:hAnsi="Times New Roman" w:cs="Times New Roman"/>
          <w:color w:val="000000"/>
          <w:sz w:val="24"/>
          <w:szCs w:val="24"/>
          <w:bdr w:val="none" w:sz="0" w:space="0" w:color="auto" w:frame="1"/>
          <w:lang w:val="sq-AL"/>
        </w:rPr>
        <w:lastRenderedPageBreak/>
        <w:t xml:space="preserve">OJF-të e grave kanë krijuar Rrjetin e Monitorimit kundër Dhunës me Bazë Gjinore dhe kanë krijuar </w:t>
      </w:r>
      <w:r w:rsidRPr="00B74F41">
        <w:rPr>
          <w:rFonts w:ascii="Times New Roman" w:eastAsia="Times New Roman" w:hAnsi="Times New Roman" w:cs="Times New Roman"/>
          <w:color w:val="000000"/>
          <w:sz w:val="24"/>
          <w:szCs w:val="24"/>
          <w:bdr w:val="none" w:sz="0" w:space="0" w:color="auto" w:frame="1"/>
          <w:shd w:val="clear" w:color="auto" w:fill="FFFFFF" w:themeFill="background1"/>
          <w:lang w:val="sq-AL"/>
        </w:rPr>
        <w:t>një </w:t>
      </w:r>
      <w:r w:rsidR="00FF69F5" w:rsidRPr="00FF69F5">
        <w:rPr>
          <w:rFonts w:ascii="Times New Roman" w:eastAsia="Times New Roman" w:hAnsi="Times New Roman" w:cs="Times New Roman"/>
          <w:i/>
          <w:color w:val="000000"/>
          <w:sz w:val="24"/>
          <w:szCs w:val="24"/>
          <w:bdr w:val="none" w:sz="0" w:space="0" w:color="auto" w:frame="1"/>
          <w:shd w:val="clear" w:color="auto" w:fill="FFFFFF" w:themeFill="background1"/>
          <w:lang w:val="sq-AL"/>
        </w:rPr>
        <w:t>w</w:t>
      </w:r>
      <w:r w:rsidRPr="00FF69F5">
        <w:rPr>
          <w:rFonts w:ascii="Times New Roman" w:eastAsia="Times New Roman" w:hAnsi="Times New Roman" w:cs="Times New Roman"/>
          <w:i/>
          <w:color w:val="000000"/>
          <w:sz w:val="24"/>
          <w:szCs w:val="24"/>
          <w:bdr w:val="none" w:sz="0" w:space="0" w:color="auto" w:frame="1"/>
          <w:shd w:val="clear" w:color="auto" w:fill="FFFFFF" w:themeFill="background1"/>
          <w:lang w:val="sq-AL"/>
        </w:rPr>
        <w:t>ebsite</w:t>
      </w:r>
      <w:r w:rsidRPr="00B74F41">
        <w:rPr>
          <w:rFonts w:ascii="Times New Roman" w:eastAsia="Times New Roman" w:hAnsi="Times New Roman" w:cs="Times New Roman"/>
          <w:color w:val="000000"/>
          <w:sz w:val="24"/>
          <w:szCs w:val="24"/>
          <w:bdr w:val="none" w:sz="0" w:space="0" w:color="auto" w:frame="1"/>
          <w:shd w:val="clear" w:color="auto" w:fill="FFFFFF" w:themeFill="background1"/>
          <w:vertAlign w:val="superscript"/>
          <w:lang w:val="sq-AL"/>
        </w:rPr>
        <w:footnoteReference w:id="108"/>
      </w:r>
      <w:r w:rsidRPr="00B74F41">
        <w:rPr>
          <w:rFonts w:ascii="Times New Roman" w:eastAsia="Times New Roman" w:hAnsi="Times New Roman" w:cs="Times New Roman"/>
          <w:color w:val="000000"/>
          <w:sz w:val="24"/>
          <w:szCs w:val="24"/>
          <w:bdr w:val="none" w:sz="0" w:space="0" w:color="auto" w:frame="1"/>
          <w:shd w:val="clear" w:color="auto" w:fill="FFFFFF" w:themeFill="background1"/>
          <w:lang w:val="sq-AL"/>
        </w:rPr>
        <w:t> që</w:t>
      </w:r>
      <w:r w:rsidRPr="00B74F41">
        <w:rPr>
          <w:rFonts w:ascii="Times New Roman" w:eastAsia="Times New Roman" w:hAnsi="Times New Roman" w:cs="Times New Roman"/>
          <w:color w:val="000000"/>
          <w:sz w:val="24"/>
          <w:szCs w:val="24"/>
          <w:bdr w:val="none" w:sz="0" w:space="0" w:color="auto" w:frame="1"/>
          <w:lang w:val="sq-AL"/>
        </w:rPr>
        <w:t xml:space="preserve"> përmban informacione të dobishme në fushë për legjislacionin dhe viktimat e krimit. Gjatë viteve të fundit viktimat dhe mbrojtja e tyre kanë qenë më shumë në fokus të Kuvendit të Shqipërisë. Disa komisione dhe nënkomisione parlamentare dhe grupimet parlamentare vullnetare janë të angazhuara në këtë fushë. Disa rezoluta të Kuvendit të Shqipërisë adresojnë rekomandime konkrete për institcuionet dhe organet e pavaruara që raportojnë në Kuvend. Bashkëpunimi mes institucioneve është rritur dhe duhet të vijojë të konsolidohet</w:t>
      </w:r>
      <w:r w:rsidRPr="00B74F41">
        <w:rPr>
          <w:rFonts w:ascii="Times New Roman" w:eastAsia="Times New Roman" w:hAnsi="Times New Roman" w:cs="Times New Roman"/>
          <w:color w:val="000000"/>
          <w:sz w:val="24"/>
          <w:szCs w:val="24"/>
          <w:bdr w:val="none" w:sz="0" w:space="0" w:color="auto" w:frame="1"/>
          <w:vertAlign w:val="superscript"/>
          <w:lang w:val="sq-AL"/>
        </w:rPr>
        <w:footnoteReference w:id="109"/>
      </w:r>
      <w:r w:rsidRPr="00B74F41">
        <w:rPr>
          <w:rFonts w:ascii="Times New Roman" w:eastAsia="Times New Roman" w:hAnsi="Times New Roman" w:cs="Times New Roman"/>
          <w:color w:val="000000"/>
          <w:sz w:val="24"/>
          <w:szCs w:val="24"/>
          <w:bdr w:val="none" w:sz="0" w:space="0" w:color="auto" w:frame="1"/>
          <w:lang w:val="sq-AL"/>
        </w:rPr>
        <w:t xml:space="preserve">. </w:t>
      </w:r>
    </w:p>
    <w:p w14:paraId="30E4BE2C" w14:textId="77777777" w:rsidR="001F0FCD" w:rsidRDefault="001F0FCD" w:rsidP="00B74F41">
      <w:pPr>
        <w:spacing w:after="0" w:line="276" w:lineRule="auto"/>
        <w:jc w:val="both"/>
        <w:rPr>
          <w:rFonts w:ascii="Times New Roman" w:eastAsia="Times New Roman" w:hAnsi="Times New Roman" w:cs="Times New Roman"/>
          <w:color w:val="000000"/>
          <w:sz w:val="24"/>
          <w:szCs w:val="24"/>
          <w:bdr w:val="none" w:sz="0" w:space="0" w:color="auto" w:frame="1"/>
          <w:lang w:val="sq-AL"/>
        </w:rPr>
      </w:pPr>
    </w:p>
    <w:p w14:paraId="38EA4D10" w14:textId="4DC397B2" w:rsidR="00B74F41" w:rsidRPr="00B74F41" w:rsidRDefault="00B74F41" w:rsidP="00B74F41">
      <w:pPr>
        <w:spacing w:after="0" w:line="276" w:lineRule="auto"/>
        <w:jc w:val="both"/>
        <w:rPr>
          <w:rFonts w:ascii="Times New Roman" w:eastAsia="Times New Roman" w:hAnsi="Times New Roman" w:cs="Times New Roman"/>
          <w:color w:val="000000"/>
          <w:sz w:val="24"/>
          <w:szCs w:val="24"/>
          <w:bdr w:val="none" w:sz="0" w:space="0" w:color="auto" w:frame="1"/>
          <w:lang w:val="sq-AL"/>
        </w:rPr>
      </w:pPr>
      <w:r w:rsidRPr="00B74F41">
        <w:rPr>
          <w:rFonts w:ascii="Times New Roman" w:eastAsia="Times New Roman" w:hAnsi="Times New Roman" w:cs="Times New Roman"/>
          <w:color w:val="000000"/>
          <w:sz w:val="24"/>
          <w:szCs w:val="24"/>
          <w:bdr w:val="none" w:sz="0" w:space="0" w:color="auto" w:frame="1"/>
          <w:lang w:val="sq-AL"/>
        </w:rPr>
        <w:t xml:space="preserve">Forumi i Shqipërisë civile për </w:t>
      </w:r>
      <w:r w:rsidR="00452800">
        <w:rPr>
          <w:rFonts w:ascii="Times New Roman" w:eastAsia="Times New Roman" w:hAnsi="Times New Roman" w:cs="Times New Roman"/>
          <w:color w:val="000000"/>
          <w:sz w:val="24"/>
          <w:szCs w:val="24"/>
          <w:bdr w:val="none" w:sz="0" w:space="0" w:color="auto" w:frame="1"/>
          <w:shd w:val="clear" w:color="auto" w:fill="FFFFFF" w:themeFill="background1"/>
          <w:lang w:val="sq-AL"/>
        </w:rPr>
        <w:t>k</w:t>
      </w:r>
      <w:r w:rsidRPr="00B74F41">
        <w:rPr>
          <w:rFonts w:ascii="Times New Roman" w:eastAsia="Times New Roman" w:hAnsi="Times New Roman" w:cs="Times New Roman"/>
          <w:color w:val="000000"/>
          <w:sz w:val="24"/>
          <w:szCs w:val="24"/>
          <w:bdr w:val="none" w:sz="0" w:space="0" w:color="auto" w:frame="1"/>
          <w:shd w:val="clear" w:color="auto" w:fill="FFFFFF" w:themeFill="background1"/>
          <w:lang w:val="sq-AL"/>
        </w:rPr>
        <w:t>omunitetin LGBTI+ 2018</w:t>
      </w:r>
      <w:r w:rsidRPr="00B74F41">
        <w:rPr>
          <w:rFonts w:ascii="Times New Roman" w:eastAsia="Times New Roman" w:hAnsi="Times New Roman" w:cs="Times New Roman"/>
          <w:color w:val="000000"/>
          <w:sz w:val="24"/>
          <w:szCs w:val="24"/>
          <w:bdr w:val="none" w:sz="0" w:space="0" w:color="auto" w:frame="1"/>
          <w:shd w:val="clear" w:color="auto" w:fill="FFFFFF" w:themeFill="background1"/>
          <w:vertAlign w:val="superscript"/>
          <w:lang w:val="sq-AL"/>
        </w:rPr>
        <w:footnoteReference w:id="110"/>
      </w:r>
      <w:r w:rsidRPr="00B74F41">
        <w:rPr>
          <w:rFonts w:ascii="Times New Roman" w:eastAsia="Times New Roman" w:hAnsi="Times New Roman" w:cs="Times New Roman"/>
          <w:color w:val="000000"/>
          <w:sz w:val="24"/>
          <w:szCs w:val="24"/>
          <w:bdr w:val="none" w:sz="0" w:space="0" w:color="auto" w:frame="1"/>
          <w:shd w:val="clear" w:color="auto" w:fill="FFFFFF" w:themeFill="background1"/>
          <w:lang w:val="sq-AL"/>
        </w:rPr>
        <w:t> është</w:t>
      </w:r>
      <w:r w:rsidRPr="00B74F41">
        <w:rPr>
          <w:rFonts w:ascii="Times New Roman" w:eastAsia="Times New Roman" w:hAnsi="Times New Roman" w:cs="Times New Roman"/>
          <w:color w:val="000000"/>
          <w:sz w:val="24"/>
          <w:szCs w:val="24"/>
          <w:bdr w:val="none" w:sz="0" w:space="0" w:color="auto" w:frame="1"/>
          <w:lang w:val="sq-AL"/>
        </w:rPr>
        <w:t xml:space="preserve"> një mundësi e mirë për forcimin e bashkëpunimit mes parlamentarëve dhe organizatave që përfaqësojnë komuniteti</w:t>
      </w:r>
      <w:r w:rsidR="00452800">
        <w:rPr>
          <w:rFonts w:ascii="Times New Roman" w:eastAsia="Times New Roman" w:hAnsi="Times New Roman" w:cs="Times New Roman"/>
          <w:color w:val="000000"/>
          <w:sz w:val="24"/>
          <w:szCs w:val="24"/>
          <w:bdr w:val="none" w:sz="0" w:space="0" w:color="auto" w:frame="1"/>
          <w:lang w:val="sq-AL"/>
        </w:rPr>
        <w:t xml:space="preserve">n </w:t>
      </w:r>
      <w:r w:rsidRPr="00B74F41">
        <w:rPr>
          <w:rFonts w:ascii="Times New Roman" w:eastAsia="Times New Roman" w:hAnsi="Times New Roman" w:cs="Times New Roman"/>
          <w:color w:val="000000"/>
          <w:sz w:val="24"/>
          <w:szCs w:val="24"/>
          <w:bdr w:val="none" w:sz="0" w:space="0" w:color="auto" w:frame="1"/>
          <w:lang w:val="sq-AL"/>
        </w:rPr>
        <w:t xml:space="preserve">LGBTI+. </w:t>
      </w:r>
    </w:p>
    <w:p w14:paraId="0F9B405F" w14:textId="77777777" w:rsidR="00B74F41" w:rsidRPr="00B74F41" w:rsidRDefault="00B74F41" w:rsidP="00B74F41">
      <w:pPr>
        <w:spacing w:after="0" w:line="276" w:lineRule="auto"/>
        <w:jc w:val="both"/>
        <w:rPr>
          <w:rFonts w:ascii="Times New Roman" w:eastAsia="Times New Roman" w:hAnsi="Times New Roman" w:cs="Times New Roman"/>
          <w:color w:val="000000"/>
          <w:sz w:val="24"/>
          <w:szCs w:val="24"/>
          <w:bdr w:val="none" w:sz="0" w:space="0" w:color="auto" w:frame="1"/>
          <w:lang w:val="sq-AL"/>
        </w:rPr>
      </w:pPr>
    </w:p>
    <w:p w14:paraId="52014305" w14:textId="37247313" w:rsidR="00B74F41" w:rsidRPr="00B74F41" w:rsidRDefault="00B74F41" w:rsidP="00B74F41">
      <w:pPr>
        <w:spacing w:after="0" w:line="276" w:lineRule="auto"/>
        <w:jc w:val="both"/>
        <w:rPr>
          <w:rFonts w:ascii="Times New Roman" w:eastAsia="Times New Roman" w:hAnsi="Times New Roman" w:cs="Times New Roman"/>
          <w:color w:val="000000"/>
          <w:sz w:val="24"/>
          <w:szCs w:val="24"/>
          <w:bdr w:val="none" w:sz="0" w:space="0" w:color="auto" w:frame="1"/>
          <w:lang w:val="sq-AL"/>
        </w:rPr>
      </w:pPr>
      <w:r w:rsidRPr="00B74F41">
        <w:rPr>
          <w:rFonts w:ascii="Times New Roman" w:eastAsia="Times New Roman" w:hAnsi="Times New Roman" w:cs="Times New Roman"/>
          <w:color w:val="000000"/>
          <w:sz w:val="24"/>
          <w:szCs w:val="24"/>
          <w:bdr w:val="none" w:sz="0" w:space="0" w:color="auto" w:frame="1"/>
          <w:lang w:val="sq-AL"/>
        </w:rPr>
        <w:t xml:space="preserve">Në këtë kontekst, referuar rekomandimeve </w:t>
      </w:r>
      <w:r w:rsidR="00452800">
        <w:rPr>
          <w:rFonts w:ascii="Times New Roman" w:eastAsia="Times New Roman" w:hAnsi="Times New Roman" w:cs="Times New Roman"/>
          <w:color w:val="000000"/>
          <w:sz w:val="24"/>
          <w:szCs w:val="24"/>
          <w:bdr w:val="none" w:sz="0" w:space="0" w:color="auto" w:frame="1"/>
          <w:lang w:val="sq-AL"/>
        </w:rPr>
        <w:t>të</w:t>
      </w:r>
      <w:r w:rsidRPr="00B74F41">
        <w:rPr>
          <w:rFonts w:ascii="Times New Roman" w:eastAsia="Times New Roman" w:hAnsi="Times New Roman" w:cs="Times New Roman"/>
          <w:color w:val="000000"/>
          <w:sz w:val="24"/>
          <w:szCs w:val="24"/>
          <w:bdr w:val="none" w:sz="0" w:space="0" w:color="auto" w:frame="1"/>
          <w:lang w:val="sq-AL"/>
        </w:rPr>
        <w:t xml:space="preserve"> </w:t>
      </w:r>
      <w:r w:rsidR="00D27863">
        <w:rPr>
          <w:rFonts w:ascii="Times New Roman" w:eastAsia="Times New Roman" w:hAnsi="Times New Roman" w:cs="Times New Roman"/>
          <w:color w:val="000000"/>
          <w:sz w:val="24"/>
          <w:szCs w:val="24"/>
          <w:bdr w:val="none" w:sz="0" w:space="0" w:color="auto" w:frame="1"/>
          <w:lang w:val="sq-AL"/>
        </w:rPr>
        <w:t>D</w:t>
      </w:r>
      <w:r w:rsidRPr="00B74F41">
        <w:rPr>
          <w:rFonts w:ascii="Times New Roman" w:eastAsia="Times New Roman" w:hAnsi="Times New Roman" w:cs="Times New Roman"/>
          <w:color w:val="000000"/>
          <w:sz w:val="24"/>
          <w:szCs w:val="24"/>
          <w:bdr w:val="none" w:sz="0" w:space="0" w:color="auto" w:frame="1"/>
          <w:lang w:val="sq-AL"/>
        </w:rPr>
        <w:t>irektiv</w:t>
      </w:r>
      <w:r w:rsidR="00452800">
        <w:rPr>
          <w:rFonts w:ascii="Times New Roman" w:eastAsia="Times New Roman" w:hAnsi="Times New Roman" w:cs="Times New Roman"/>
          <w:color w:val="000000"/>
          <w:sz w:val="24"/>
          <w:szCs w:val="24"/>
          <w:bdr w:val="none" w:sz="0" w:space="0" w:color="auto" w:frame="1"/>
          <w:lang w:val="sq-AL"/>
        </w:rPr>
        <w:t>ës</w:t>
      </w:r>
      <w:r w:rsidRPr="00B74F41">
        <w:rPr>
          <w:rFonts w:ascii="Times New Roman" w:eastAsia="Times New Roman" w:hAnsi="Times New Roman" w:cs="Times New Roman"/>
          <w:color w:val="000000"/>
          <w:sz w:val="24"/>
          <w:szCs w:val="24"/>
          <w:bdr w:val="none" w:sz="0" w:space="0" w:color="auto" w:frame="1"/>
          <w:lang w:val="sq-AL"/>
        </w:rPr>
        <w:t xml:space="preserve"> </w:t>
      </w:r>
      <w:r w:rsidRPr="00B74F41">
        <w:rPr>
          <w:rFonts w:ascii="Times New Roman" w:eastAsia="Times New Roman" w:hAnsi="Times New Roman" w:cs="Times New Roman"/>
          <w:color w:val="000000"/>
          <w:sz w:val="24"/>
          <w:szCs w:val="24"/>
        </w:rPr>
        <w:t>2012/29/BE</w:t>
      </w:r>
      <w:r w:rsidRPr="00B74F41">
        <w:rPr>
          <w:rFonts w:ascii="Times New Roman" w:eastAsia="Times New Roman" w:hAnsi="Times New Roman" w:cs="Times New Roman"/>
          <w:color w:val="000000"/>
          <w:sz w:val="24"/>
          <w:szCs w:val="24"/>
          <w:bdr w:val="none" w:sz="0" w:space="0" w:color="auto" w:frame="1"/>
          <w:lang w:val="sq-AL"/>
        </w:rPr>
        <w:t>, ka dalë si domosdoshmëri konsolidimi i bashkëpunimit mes shoqërisë civile dhe institucioneve ligjzbatuese, me qëllim forcimin e të drejtave të viktimave të krimit. Ndaj dhe strategjia ka të parashikuar vijimin e fushatave të informimit, sensibilizmi</w:t>
      </w:r>
      <w:r w:rsidR="00452800">
        <w:rPr>
          <w:rFonts w:ascii="Times New Roman" w:eastAsia="Times New Roman" w:hAnsi="Times New Roman" w:cs="Times New Roman"/>
          <w:color w:val="000000"/>
          <w:sz w:val="24"/>
          <w:szCs w:val="24"/>
          <w:bdr w:val="none" w:sz="0" w:space="0" w:color="auto" w:frame="1"/>
          <w:lang w:val="sq-AL"/>
        </w:rPr>
        <w:t>t</w:t>
      </w:r>
      <w:r w:rsidRPr="00B74F41">
        <w:rPr>
          <w:rFonts w:ascii="Times New Roman" w:eastAsia="Times New Roman" w:hAnsi="Times New Roman" w:cs="Times New Roman"/>
          <w:color w:val="000000"/>
          <w:sz w:val="24"/>
          <w:szCs w:val="24"/>
          <w:bdr w:val="none" w:sz="0" w:space="0" w:color="auto" w:frame="1"/>
          <w:lang w:val="sq-AL"/>
        </w:rPr>
        <w:t xml:space="preserve"> dhe ndërgjegjësimit të publikut, të viktimave dhe institucioneve për të drejtat e viktimave, mekanizmat dhe shërbimet mbështetëse për to, në bashkëpunim me shoqërinë civile. </w:t>
      </w:r>
    </w:p>
    <w:p w14:paraId="11C2EDCB" w14:textId="77777777" w:rsidR="003F11F2" w:rsidRDefault="003F11F2" w:rsidP="003F11F2">
      <w:pPr>
        <w:spacing w:line="276" w:lineRule="auto"/>
        <w:jc w:val="both"/>
        <w:outlineLvl w:val="0"/>
        <w:rPr>
          <w:rFonts w:ascii="Times New Roman" w:hAnsi="Times New Roman"/>
          <w:b/>
          <w:sz w:val="24"/>
          <w:szCs w:val="24"/>
          <w:lang w:val="sq-AL"/>
        </w:rPr>
      </w:pPr>
    </w:p>
    <w:p w14:paraId="38CF0885" w14:textId="1E67DE2C" w:rsidR="003F11F2" w:rsidRPr="00083147" w:rsidRDefault="003F11F2" w:rsidP="003F11F2">
      <w:pPr>
        <w:spacing w:line="276" w:lineRule="auto"/>
        <w:jc w:val="both"/>
        <w:outlineLvl w:val="0"/>
        <w:rPr>
          <w:rFonts w:ascii="Times New Roman" w:eastAsia="Calibri" w:hAnsi="Times New Roman"/>
          <w:b/>
          <w:sz w:val="24"/>
          <w:szCs w:val="24"/>
          <w:lang w:val="sq-AL"/>
        </w:rPr>
      </w:pPr>
      <w:r w:rsidRPr="00083147">
        <w:rPr>
          <w:rFonts w:ascii="Times New Roman" w:hAnsi="Times New Roman"/>
          <w:b/>
          <w:sz w:val="24"/>
          <w:szCs w:val="24"/>
          <w:lang w:val="sq-AL"/>
        </w:rPr>
        <w:t>Rezultati i pritshëm</w:t>
      </w:r>
      <w:r>
        <w:rPr>
          <w:rFonts w:ascii="Times New Roman" w:hAnsi="Times New Roman"/>
          <w:b/>
          <w:sz w:val="24"/>
          <w:szCs w:val="24"/>
          <w:lang w:val="sq-AL"/>
        </w:rPr>
        <w:t>:</w:t>
      </w:r>
      <w:r w:rsidRPr="00083147">
        <w:rPr>
          <w:rFonts w:ascii="Times New Roman" w:hAnsi="Times New Roman"/>
          <w:b/>
          <w:sz w:val="24"/>
          <w:szCs w:val="24"/>
          <w:lang w:val="sq-AL"/>
        </w:rPr>
        <w:t xml:space="preserve">  </w:t>
      </w:r>
    </w:p>
    <w:p w14:paraId="0CEF670C" w14:textId="13B1C4BD" w:rsidR="00B74F41" w:rsidRPr="001917DA" w:rsidRDefault="00EC6382" w:rsidP="001917DA">
      <w:pPr>
        <w:numPr>
          <w:ilvl w:val="0"/>
          <w:numId w:val="43"/>
        </w:numPr>
        <w:spacing w:line="276" w:lineRule="auto"/>
        <w:jc w:val="both"/>
        <w:rPr>
          <w:rFonts w:ascii="Times New Roman" w:eastAsia="Calibri" w:hAnsi="Times New Roman" w:cs="Times New Roman"/>
          <w:color w:val="000000"/>
          <w:sz w:val="24"/>
          <w:szCs w:val="24"/>
        </w:rPr>
      </w:pPr>
      <w:r w:rsidRPr="00EC6382">
        <w:rPr>
          <w:rFonts w:ascii="Times New Roman" w:eastAsia="Calibri" w:hAnsi="Times New Roman" w:cs="Times New Roman"/>
          <w:sz w:val="24"/>
          <w:szCs w:val="24"/>
        </w:rPr>
        <w:t>Deri në fund të vitit 2030, 100% i publikut Shqiptar është informuar dhe</w:t>
      </w:r>
      <w:r w:rsidRPr="00EC6382">
        <w:rPr>
          <w:rFonts w:ascii="Times New Roman" w:eastAsia="Calibri" w:hAnsi="Times New Roman" w:cs="Times New Roman"/>
          <w:color w:val="C00000"/>
          <w:sz w:val="24"/>
          <w:szCs w:val="24"/>
        </w:rPr>
        <w:t xml:space="preserve"> </w:t>
      </w:r>
      <w:r w:rsidRPr="00EC6382">
        <w:rPr>
          <w:rFonts w:ascii="Times New Roman" w:eastAsia="Calibri" w:hAnsi="Times New Roman" w:cs="Times New Roman"/>
          <w:color w:val="000000"/>
          <w:sz w:val="24"/>
          <w:szCs w:val="24"/>
        </w:rPr>
        <w:t>ndërgjegjësuar mbi të drejtat që ka çdo kategori viktime e krimit e përfshirë në këtë strategji.</w:t>
      </w:r>
    </w:p>
    <w:p w14:paraId="5750F6F9" w14:textId="52C7BA1B" w:rsidR="00B74F41" w:rsidRPr="00B74F41" w:rsidRDefault="00B74F41" w:rsidP="00B74F41">
      <w:pPr>
        <w:spacing w:before="100" w:beforeAutospacing="1" w:after="100" w:afterAutospacing="1" w:line="276" w:lineRule="auto"/>
        <w:jc w:val="both"/>
        <w:rPr>
          <w:rFonts w:ascii="Times New Roman" w:eastAsia="Times New Roman" w:hAnsi="Times New Roman" w:cs="Times New Roman"/>
          <w:b/>
          <w:color w:val="000000"/>
          <w:sz w:val="24"/>
          <w:szCs w:val="24"/>
          <w:lang w:val="sq-AL"/>
        </w:rPr>
      </w:pPr>
      <w:r w:rsidRPr="00B74F41">
        <w:rPr>
          <w:rFonts w:ascii="Times New Roman" w:eastAsia="Times New Roman" w:hAnsi="Times New Roman" w:cs="Times New Roman"/>
          <w:b/>
          <w:color w:val="000000"/>
          <w:sz w:val="24"/>
          <w:szCs w:val="24"/>
          <w:lang w:val="sq-AL"/>
        </w:rPr>
        <w:t>Lidhja e objektivit specifik me nënkapitullin përkatës të BE-së sipas MSA</w:t>
      </w:r>
      <w:r w:rsidR="00452800">
        <w:rPr>
          <w:rFonts w:ascii="Times New Roman" w:eastAsia="Times New Roman" w:hAnsi="Times New Roman" w:cs="Times New Roman"/>
          <w:b/>
          <w:color w:val="000000"/>
          <w:sz w:val="24"/>
          <w:szCs w:val="24"/>
          <w:lang w:val="sq-AL"/>
        </w:rPr>
        <w:t>-së</w:t>
      </w:r>
    </w:p>
    <w:p w14:paraId="581F9076" w14:textId="5E0026A3" w:rsidR="00B74F41" w:rsidRPr="00B74F41" w:rsidRDefault="00B74F41" w:rsidP="00B74F41">
      <w:pPr>
        <w:spacing w:before="100" w:beforeAutospacing="1" w:after="100" w:afterAutospacing="1" w:line="276" w:lineRule="auto"/>
        <w:jc w:val="both"/>
        <w:rPr>
          <w:rFonts w:ascii="Times New Roman" w:eastAsia="Times New Roman" w:hAnsi="Times New Roman" w:cs="Times New Roman"/>
          <w:color w:val="000000"/>
          <w:sz w:val="24"/>
          <w:szCs w:val="24"/>
          <w:lang w:val="sq-AL"/>
        </w:rPr>
      </w:pPr>
      <w:r w:rsidRPr="00B74F41">
        <w:rPr>
          <w:rFonts w:ascii="Times New Roman" w:eastAsia="Times New Roman" w:hAnsi="Times New Roman" w:cs="Times New Roman"/>
          <w:color w:val="000000"/>
          <w:sz w:val="24"/>
          <w:szCs w:val="24"/>
          <w:lang w:val="sq-AL"/>
        </w:rPr>
        <w:t xml:space="preserve">Objektivi </w:t>
      </w:r>
      <w:r w:rsidR="00452800">
        <w:rPr>
          <w:rFonts w:ascii="Times New Roman" w:eastAsia="Times New Roman" w:hAnsi="Times New Roman" w:cs="Times New Roman"/>
          <w:color w:val="000000"/>
          <w:sz w:val="24"/>
          <w:szCs w:val="24"/>
          <w:lang w:val="sq-AL"/>
        </w:rPr>
        <w:t>S</w:t>
      </w:r>
      <w:r w:rsidRPr="00B74F41">
        <w:rPr>
          <w:rFonts w:ascii="Times New Roman" w:eastAsia="Times New Roman" w:hAnsi="Times New Roman" w:cs="Times New Roman"/>
          <w:color w:val="000000"/>
          <w:sz w:val="24"/>
          <w:szCs w:val="24"/>
          <w:lang w:val="sq-AL"/>
        </w:rPr>
        <w:t>pecifik 1.1</w:t>
      </w:r>
      <w:r w:rsidRPr="00B74F41">
        <w:rPr>
          <w:rFonts w:ascii="Times New Roman" w:eastAsia="Times New Roman" w:hAnsi="Times New Roman" w:cs="Times New Roman"/>
          <w:sz w:val="24"/>
          <w:szCs w:val="24"/>
          <w:lang w:val="sq-AL"/>
        </w:rPr>
        <w:t xml:space="preserve"> </w:t>
      </w:r>
      <w:r w:rsidRPr="00B74F41">
        <w:rPr>
          <w:rFonts w:ascii="Times New Roman" w:eastAsia="Times New Roman" w:hAnsi="Times New Roman" w:cs="Times New Roman"/>
          <w:color w:val="000000"/>
          <w:sz w:val="24"/>
          <w:szCs w:val="24"/>
          <w:lang w:val="sq-AL"/>
        </w:rPr>
        <w:t>lidhet me Kapitullin 23 “Gjyqësori dhe të Drejtat Themelore, nenin 78 të MSA-së “</w:t>
      </w:r>
      <w:r w:rsidRPr="00B74F41">
        <w:rPr>
          <w:rFonts w:ascii="Times New Roman" w:eastAsia="Times New Roman" w:hAnsi="Times New Roman" w:cs="Times New Roman"/>
          <w:i/>
          <w:color w:val="000000"/>
          <w:sz w:val="24"/>
          <w:szCs w:val="24"/>
          <w:lang w:val="sq-AL"/>
        </w:rPr>
        <w:t>Fuqizimin e institucioneve dhe shtetit të së drejtës</w:t>
      </w:r>
      <w:r w:rsidRPr="00B74F41">
        <w:rPr>
          <w:rFonts w:ascii="Times New Roman" w:eastAsia="Times New Roman" w:hAnsi="Times New Roman" w:cs="Times New Roman"/>
          <w:color w:val="000000"/>
          <w:sz w:val="24"/>
          <w:szCs w:val="24"/>
          <w:lang w:val="sq-AL"/>
        </w:rPr>
        <w:t>”, e nënshkruar midis Republikës së Shqipërisë dhe Komuniteteve Evropiane të shteteve të tyre anëtare. Gjithashtu, ky qëllim politik lidhet me Planin Kombë</w:t>
      </w:r>
      <w:r w:rsidR="007940EA">
        <w:rPr>
          <w:rFonts w:ascii="Times New Roman" w:eastAsia="Times New Roman" w:hAnsi="Times New Roman" w:cs="Times New Roman"/>
          <w:color w:val="000000"/>
          <w:sz w:val="24"/>
          <w:szCs w:val="24"/>
          <w:lang w:val="sq-AL"/>
        </w:rPr>
        <w:t>tar për Integrimin Evropian 2023</w:t>
      </w:r>
      <w:r w:rsidR="00452800">
        <w:rPr>
          <w:rFonts w:ascii="Times New Roman" w:eastAsia="Times New Roman" w:hAnsi="Times New Roman" w:cs="Times New Roman"/>
          <w:color w:val="000000"/>
          <w:sz w:val="24"/>
          <w:szCs w:val="24"/>
          <w:lang w:val="sq-AL"/>
        </w:rPr>
        <w:t xml:space="preserve"> – </w:t>
      </w:r>
      <w:r w:rsidR="007940EA">
        <w:rPr>
          <w:rFonts w:ascii="Times New Roman" w:eastAsia="Times New Roman" w:hAnsi="Times New Roman" w:cs="Times New Roman"/>
          <w:color w:val="000000"/>
          <w:sz w:val="24"/>
          <w:szCs w:val="24"/>
          <w:lang w:val="sq-AL"/>
        </w:rPr>
        <w:t>2025</w:t>
      </w:r>
      <w:r w:rsidRPr="00B74F41">
        <w:rPr>
          <w:rFonts w:ascii="Times New Roman" w:eastAsia="Times New Roman" w:hAnsi="Times New Roman" w:cs="Times New Roman"/>
          <w:color w:val="000000"/>
          <w:sz w:val="24"/>
          <w:szCs w:val="24"/>
          <w:lang w:val="sq-AL"/>
        </w:rPr>
        <w:t xml:space="preserve"> si dhe reflekton disa nga rekomandimet Raportit të Komisionit Evropian për </w:t>
      </w:r>
      <w:r w:rsidR="000F4746">
        <w:rPr>
          <w:rFonts w:ascii="Times New Roman" w:eastAsia="Times New Roman" w:hAnsi="Times New Roman" w:cs="Times New Roman"/>
          <w:color w:val="000000"/>
          <w:sz w:val="24"/>
          <w:szCs w:val="24"/>
          <w:lang w:val="sq-AL"/>
        </w:rPr>
        <w:t xml:space="preserve">Shqipërinë për </w:t>
      </w:r>
      <w:r w:rsidRPr="00B74F41">
        <w:rPr>
          <w:rFonts w:ascii="Times New Roman" w:eastAsia="Times New Roman" w:hAnsi="Times New Roman" w:cs="Times New Roman"/>
          <w:color w:val="000000"/>
          <w:sz w:val="24"/>
          <w:szCs w:val="24"/>
          <w:lang w:val="sq-AL"/>
        </w:rPr>
        <w:t>vitin 2022.</w:t>
      </w:r>
    </w:p>
    <w:p w14:paraId="4DF5EF2F" w14:textId="1F0DB828" w:rsidR="00B74F41" w:rsidRDefault="00B74F41" w:rsidP="00B74F41">
      <w:pPr>
        <w:spacing w:before="100" w:beforeAutospacing="1" w:after="100" w:afterAutospacing="1" w:line="276" w:lineRule="auto"/>
        <w:jc w:val="both"/>
        <w:rPr>
          <w:rFonts w:ascii="Times New Roman" w:eastAsia="Times New Roman" w:hAnsi="Times New Roman" w:cs="Times New Roman"/>
          <w:b/>
          <w:color w:val="000000"/>
          <w:sz w:val="24"/>
          <w:szCs w:val="24"/>
          <w:bdr w:val="none" w:sz="0" w:space="0" w:color="auto" w:frame="1"/>
          <w:lang w:val="sq-AL"/>
        </w:rPr>
      </w:pPr>
      <w:r w:rsidRPr="00EC6382">
        <w:rPr>
          <w:rFonts w:ascii="Times New Roman" w:eastAsia="Times New Roman" w:hAnsi="Times New Roman" w:cs="Times New Roman"/>
          <w:b/>
          <w:color w:val="000000"/>
          <w:sz w:val="24"/>
          <w:szCs w:val="24"/>
          <w:bdr w:val="none" w:sz="0" w:space="0" w:color="auto" w:frame="1"/>
          <w:lang w:val="sq-AL"/>
        </w:rPr>
        <w:t>Masat</w:t>
      </w:r>
      <w:r w:rsidR="00EC6382">
        <w:rPr>
          <w:rFonts w:ascii="Times New Roman" w:eastAsia="Times New Roman" w:hAnsi="Times New Roman" w:cs="Times New Roman"/>
          <w:b/>
          <w:color w:val="000000"/>
          <w:sz w:val="24"/>
          <w:szCs w:val="24"/>
          <w:bdr w:val="none" w:sz="0" w:space="0" w:color="auto" w:frame="1"/>
          <w:lang w:val="sq-AL"/>
        </w:rPr>
        <w:t>:</w:t>
      </w:r>
      <w:r w:rsidRPr="00B74F41">
        <w:rPr>
          <w:rFonts w:ascii="Times New Roman" w:eastAsia="Times New Roman" w:hAnsi="Times New Roman" w:cs="Times New Roman"/>
          <w:b/>
          <w:color w:val="000000"/>
          <w:sz w:val="24"/>
          <w:szCs w:val="24"/>
          <w:bdr w:val="none" w:sz="0" w:space="0" w:color="auto" w:frame="1"/>
          <w:lang w:val="sq-AL"/>
        </w:rPr>
        <w:t xml:space="preserve">  </w:t>
      </w:r>
    </w:p>
    <w:p w14:paraId="765E2313" w14:textId="452B8237" w:rsidR="00EC6382" w:rsidRPr="00EC6382" w:rsidRDefault="00EC6382" w:rsidP="00EC6382">
      <w:pPr>
        <w:pStyle w:val="ListParagraph"/>
        <w:numPr>
          <w:ilvl w:val="2"/>
          <w:numId w:val="44"/>
        </w:numPr>
        <w:spacing w:before="100" w:beforeAutospacing="1" w:after="100" w:afterAutospacing="1" w:line="276" w:lineRule="auto"/>
        <w:jc w:val="both"/>
        <w:rPr>
          <w:rFonts w:ascii="Times New Roman" w:eastAsia="Times New Roman" w:hAnsi="Times New Roman"/>
          <w:sz w:val="24"/>
          <w:szCs w:val="24"/>
        </w:rPr>
      </w:pPr>
      <w:r w:rsidRPr="00EC6382">
        <w:rPr>
          <w:rFonts w:ascii="Times New Roman" w:eastAsia="Times New Roman" w:hAnsi="Times New Roman"/>
          <w:sz w:val="24"/>
          <w:szCs w:val="24"/>
        </w:rPr>
        <w:t>Informimi i viktimave të krimit për të drejtat, mbrojtjen dhe aksesimin e shërbimeve.</w:t>
      </w:r>
    </w:p>
    <w:p w14:paraId="7BCF7DDF" w14:textId="5AAD0459" w:rsidR="00EC6382" w:rsidRPr="00EC6382" w:rsidRDefault="00EC6382" w:rsidP="00EC6382">
      <w:pPr>
        <w:pStyle w:val="ListParagraph"/>
        <w:numPr>
          <w:ilvl w:val="2"/>
          <w:numId w:val="44"/>
        </w:numPr>
        <w:spacing w:before="100" w:beforeAutospacing="1" w:after="100" w:afterAutospacing="1" w:line="276" w:lineRule="auto"/>
        <w:jc w:val="both"/>
        <w:rPr>
          <w:rFonts w:ascii="Times New Roman" w:eastAsia="Times New Roman" w:hAnsi="Times New Roman"/>
          <w:sz w:val="24"/>
          <w:szCs w:val="24"/>
        </w:rPr>
      </w:pPr>
      <w:r w:rsidRPr="00EC6382">
        <w:rPr>
          <w:rFonts w:ascii="Times New Roman" w:eastAsia="Times New Roman" w:hAnsi="Times New Roman"/>
          <w:sz w:val="24"/>
          <w:szCs w:val="24"/>
        </w:rPr>
        <w:t>Përdorimi nga publiku i portalit online me informacion për të drejtat e viktimës dhe shërbimet mbështetëse dhe mbrojtjen e tyre.</w:t>
      </w:r>
    </w:p>
    <w:p w14:paraId="1B348A87" w14:textId="38D44E12" w:rsidR="00EC6382" w:rsidRPr="00EC6382" w:rsidRDefault="00EC6382" w:rsidP="00EC6382">
      <w:pPr>
        <w:pStyle w:val="ListParagraph"/>
        <w:numPr>
          <w:ilvl w:val="2"/>
          <w:numId w:val="44"/>
        </w:numPr>
        <w:spacing w:before="100" w:beforeAutospacing="1" w:after="100" w:afterAutospacing="1" w:line="276" w:lineRule="auto"/>
        <w:jc w:val="both"/>
        <w:rPr>
          <w:rFonts w:ascii="Times New Roman" w:eastAsia="Times New Roman" w:hAnsi="Times New Roman" w:cs="Times New Roman"/>
          <w:color w:val="000000"/>
          <w:sz w:val="24"/>
          <w:szCs w:val="24"/>
          <w:bdr w:val="none" w:sz="0" w:space="0" w:color="auto" w:frame="1"/>
          <w:lang w:val="sq-AL"/>
        </w:rPr>
      </w:pPr>
      <w:r w:rsidRPr="00EC6382">
        <w:rPr>
          <w:rFonts w:ascii="Times New Roman" w:eastAsia="Times New Roman" w:hAnsi="Times New Roman"/>
          <w:sz w:val="24"/>
          <w:szCs w:val="24"/>
        </w:rPr>
        <w:lastRenderedPageBreak/>
        <w:t>Informimi i publikut mbi të drejtat, mbrojtjen dhe aksesimin e shërbimeve për viktimat e krimit</w:t>
      </w:r>
      <w:r>
        <w:rPr>
          <w:rFonts w:ascii="Times New Roman" w:eastAsia="Times New Roman" w:hAnsi="Times New Roman"/>
          <w:sz w:val="24"/>
          <w:szCs w:val="24"/>
        </w:rPr>
        <w:t>.</w:t>
      </w:r>
    </w:p>
    <w:p w14:paraId="7F686B2F" w14:textId="7DB718EE" w:rsidR="00B74F41" w:rsidRPr="00083147" w:rsidRDefault="00EC6382" w:rsidP="00B74F41">
      <w:pPr>
        <w:pStyle w:val="ListParagraph"/>
        <w:numPr>
          <w:ilvl w:val="2"/>
          <w:numId w:val="44"/>
        </w:numPr>
        <w:spacing w:before="100" w:beforeAutospacing="1" w:after="100" w:afterAutospacing="1" w:line="276" w:lineRule="auto"/>
        <w:jc w:val="both"/>
        <w:rPr>
          <w:rFonts w:ascii="Times New Roman" w:eastAsia="Times New Roman" w:hAnsi="Times New Roman" w:cs="Times New Roman"/>
          <w:color w:val="000000"/>
          <w:sz w:val="24"/>
          <w:szCs w:val="24"/>
          <w:bdr w:val="none" w:sz="0" w:space="0" w:color="auto" w:frame="1"/>
          <w:lang w:val="sq-AL"/>
        </w:rPr>
      </w:pPr>
      <w:r w:rsidRPr="00EC6382">
        <w:rPr>
          <w:rFonts w:ascii="Times New Roman" w:eastAsia="Times New Roman" w:hAnsi="Times New Roman" w:cs="Times New Roman"/>
          <w:color w:val="000000"/>
          <w:sz w:val="24"/>
          <w:szCs w:val="24"/>
          <w:bdr w:val="none" w:sz="0" w:space="0" w:color="auto" w:frame="1"/>
          <w:lang w:val="sq-AL"/>
        </w:rPr>
        <w:t>Organizimi i javës së dedikuar të mbrojtjes së viktimave të krimit (14-22 shkurt, çdo viti, dezinjimi i fushatës, slogani etj; Organizimi i ditëve të hapura në ditën e viktimave 22 shkurt).</w:t>
      </w:r>
    </w:p>
    <w:p w14:paraId="63E4DC0A" w14:textId="1ED98365" w:rsidR="00B74F41" w:rsidRPr="00083147" w:rsidRDefault="00B74F41" w:rsidP="00B74F41">
      <w:pPr>
        <w:spacing w:before="100" w:beforeAutospacing="1" w:after="100" w:afterAutospacing="1" w:line="276" w:lineRule="auto"/>
        <w:jc w:val="both"/>
        <w:rPr>
          <w:rFonts w:ascii="Times New Roman" w:hAnsi="Times New Roman"/>
          <w:b/>
          <w:color w:val="000000"/>
          <w:sz w:val="24"/>
          <w:szCs w:val="24"/>
          <w:lang w:val="sq-AL"/>
        </w:rPr>
      </w:pPr>
      <w:r w:rsidRPr="00083147">
        <w:rPr>
          <w:rFonts w:ascii="Times New Roman" w:hAnsi="Times New Roman"/>
          <w:b/>
          <w:color w:val="000000"/>
          <w:sz w:val="24"/>
          <w:szCs w:val="24"/>
          <w:lang w:val="sq-AL"/>
        </w:rPr>
        <w:t>Treguesit kryesorë</w:t>
      </w:r>
      <w:r w:rsidR="00083147" w:rsidRPr="00083147">
        <w:rPr>
          <w:rFonts w:ascii="Times New Roman" w:hAnsi="Times New Roman"/>
          <w:b/>
          <w:color w:val="000000"/>
          <w:sz w:val="24"/>
          <w:szCs w:val="24"/>
          <w:lang w:val="sq-AL"/>
        </w:rPr>
        <w:t>:</w:t>
      </w:r>
      <w:r w:rsidRPr="00083147">
        <w:rPr>
          <w:rFonts w:ascii="Times New Roman" w:hAnsi="Times New Roman"/>
          <w:b/>
          <w:color w:val="000000"/>
          <w:sz w:val="24"/>
          <w:szCs w:val="24"/>
          <w:lang w:val="sq-AL"/>
        </w:rPr>
        <w:t xml:space="preserve"> </w:t>
      </w:r>
    </w:p>
    <w:p w14:paraId="7B49C4F5" w14:textId="54C5E22F" w:rsidR="00083147" w:rsidRDefault="001917DA" w:rsidP="00B74F41">
      <w:pPr>
        <w:pStyle w:val="ListParagraph"/>
        <w:numPr>
          <w:ilvl w:val="0"/>
          <w:numId w:val="43"/>
        </w:numPr>
        <w:spacing w:before="100" w:beforeAutospacing="1" w:after="100" w:afterAutospacing="1" w:line="276" w:lineRule="auto"/>
        <w:jc w:val="both"/>
        <w:rPr>
          <w:rFonts w:ascii="Times New Roman" w:hAnsi="Times New Roman"/>
          <w:color w:val="000000"/>
          <w:sz w:val="24"/>
          <w:szCs w:val="24"/>
          <w:lang w:val="sq-AL"/>
        </w:rPr>
      </w:pPr>
      <w:r w:rsidRPr="00083147">
        <w:rPr>
          <w:rFonts w:ascii="Times New Roman" w:hAnsi="Times New Roman"/>
          <w:color w:val="000000"/>
          <w:sz w:val="24"/>
          <w:szCs w:val="24"/>
          <w:lang w:val="sq-AL"/>
        </w:rPr>
        <w:t>Përqindja në rritje e publikut shqiptar të informuar dhe ndërg</w:t>
      </w:r>
      <w:r w:rsidR="00083147">
        <w:rPr>
          <w:rFonts w:ascii="Times New Roman" w:hAnsi="Times New Roman"/>
          <w:color w:val="000000"/>
          <w:sz w:val="24"/>
          <w:szCs w:val="24"/>
          <w:lang w:val="sq-AL"/>
        </w:rPr>
        <w:t>jegjësuar mbi të drejtat që ka ç</w:t>
      </w:r>
      <w:r w:rsidRPr="00083147">
        <w:rPr>
          <w:rFonts w:ascii="Times New Roman" w:hAnsi="Times New Roman"/>
          <w:color w:val="000000"/>
          <w:sz w:val="24"/>
          <w:szCs w:val="24"/>
          <w:lang w:val="sq-AL"/>
        </w:rPr>
        <w:t>do kategori viktimë e krimit e përfshirë në Strategjinë për Mbrojtjen e Viktimave të Krimit</w:t>
      </w:r>
      <w:r w:rsidR="00083147">
        <w:rPr>
          <w:rFonts w:ascii="Times New Roman" w:hAnsi="Times New Roman"/>
          <w:color w:val="000000"/>
          <w:sz w:val="24"/>
          <w:szCs w:val="24"/>
          <w:lang w:val="sq-AL"/>
        </w:rPr>
        <w:t>.</w:t>
      </w:r>
    </w:p>
    <w:p w14:paraId="7ABC5F26" w14:textId="77777777" w:rsidR="00083147" w:rsidRDefault="001917DA" w:rsidP="00B74F41">
      <w:pPr>
        <w:pStyle w:val="ListParagraph"/>
        <w:numPr>
          <w:ilvl w:val="0"/>
          <w:numId w:val="43"/>
        </w:numPr>
        <w:spacing w:before="100" w:beforeAutospacing="1" w:after="100" w:afterAutospacing="1" w:line="276" w:lineRule="auto"/>
        <w:jc w:val="both"/>
        <w:rPr>
          <w:rFonts w:ascii="Times New Roman" w:hAnsi="Times New Roman"/>
          <w:color w:val="000000"/>
          <w:sz w:val="24"/>
          <w:szCs w:val="24"/>
          <w:lang w:val="sq-AL"/>
        </w:rPr>
      </w:pPr>
      <w:r w:rsidRPr="00083147">
        <w:rPr>
          <w:rFonts w:ascii="Times New Roman" w:hAnsi="Times New Roman"/>
          <w:color w:val="000000"/>
          <w:sz w:val="24"/>
          <w:szCs w:val="24"/>
          <w:lang w:val="sq-AL"/>
        </w:rPr>
        <w:t>Portali online me informacion për të drejtat e viktimës dhe shërbimet mbështetëse dhe mbrojtjen e tyre i krijuar dhe funksional.</w:t>
      </w:r>
    </w:p>
    <w:p w14:paraId="3E2C5ACE" w14:textId="6A5239E7" w:rsidR="001917DA" w:rsidRPr="00083147" w:rsidRDefault="001917DA" w:rsidP="00B74F41">
      <w:pPr>
        <w:pStyle w:val="ListParagraph"/>
        <w:numPr>
          <w:ilvl w:val="0"/>
          <w:numId w:val="43"/>
        </w:numPr>
        <w:spacing w:before="100" w:beforeAutospacing="1" w:after="100" w:afterAutospacing="1" w:line="276" w:lineRule="auto"/>
        <w:jc w:val="both"/>
        <w:rPr>
          <w:rFonts w:ascii="Times New Roman" w:hAnsi="Times New Roman"/>
          <w:color w:val="000000"/>
          <w:sz w:val="24"/>
          <w:szCs w:val="24"/>
          <w:lang w:val="sq-AL"/>
        </w:rPr>
      </w:pPr>
      <w:r w:rsidRPr="00083147">
        <w:rPr>
          <w:rFonts w:ascii="Times New Roman" w:hAnsi="Times New Roman"/>
          <w:color w:val="000000"/>
          <w:sz w:val="24"/>
          <w:szCs w:val="24"/>
          <w:lang w:val="sq-AL"/>
        </w:rPr>
        <w:t>Numri i fushatave të organizuara në kuadër të javës së dedikuar të mbrojtjes së viktimave të krimit.</w:t>
      </w:r>
    </w:p>
    <w:p w14:paraId="197A7C50" w14:textId="0AFFD678" w:rsidR="00452800" w:rsidRPr="00452800" w:rsidRDefault="00B74F41" w:rsidP="00452800">
      <w:pPr>
        <w:spacing w:line="276" w:lineRule="auto"/>
        <w:ind w:left="2340" w:hanging="2340"/>
        <w:jc w:val="both"/>
        <w:rPr>
          <w:rFonts w:ascii="Times New Roman" w:hAnsi="Times New Roman" w:cs="Times New Roman"/>
          <w:sz w:val="24"/>
          <w:szCs w:val="24"/>
          <w:lang w:val="sq-AL"/>
        </w:rPr>
      </w:pPr>
      <w:r w:rsidRPr="00B74F41">
        <w:rPr>
          <w:rFonts w:ascii="Times New Roman" w:hAnsi="Times New Roman" w:cs="Times New Roman"/>
          <w:b/>
          <w:sz w:val="24"/>
          <w:szCs w:val="24"/>
          <w:lang w:val="sq-AL"/>
        </w:rPr>
        <w:t xml:space="preserve">Objektivi </w:t>
      </w:r>
      <w:r w:rsidR="00452800">
        <w:rPr>
          <w:rFonts w:ascii="Times New Roman" w:hAnsi="Times New Roman" w:cs="Times New Roman"/>
          <w:b/>
          <w:sz w:val="24"/>
          <w:szCs w:val="24"/>
          <w:lang w:val="sq-AL"/>
        </w:rPr>
        <w:t>S</w:t>
      </w:r>
      <w:r w:rsidRPr="00B74F41">
        <w:rPr>
          <w:rFonts w:ascii="Times New Roman" w:hAnsi="Times New Roman" w:cs="Times New Roman"/>
          <w:b/>
          <w:sz w:val="24"/>
          <w:szCs w:val="24"/>
          <w:lang w:val="sq-AL"/>
        </w:rPr>
        <w:t>pecifik 1.2:</w:t>
      </w:r>
      <w:r w:rsidRPr="00B74F41">
        <w:rPr>
          <w:rFonts w:ascii="Times New Roman" w:hAnsi="Times New Roman" w:cs="Times New Roman"/>
          <w:sz w:val="24"/>
          <w:szCs w:val="24"/>
          <w:lang w:val="sq-AL"/>
        </w:rPr>
        <w:t xml:space="preserve"> </w:t>
      </w:r>
      <w:r w:rsidRPr="00B74F41">
        <w:rPr>
          <w:rFonts w:ascii="Times New Roman" w:hAnsi="Times New Roman" w:cs="Times New Roman"/>
          <w:sz w:val="24"/>
          <w:szCs w:val="24"/>
        </w:rPr>
        <w:t>Ndërtimi/fuqizimi i mekanizmave të raportimit të krimit nga viktimat mes rritjes së besimit, sigurisë dhe ofrimit të shërbimeve nga profesionistë të trajnuar për të drejtat dhe nevojat e viktimave.</w:t>
      </w:r>
    </w:p>
    <w:p w14:paraId="62CD2F0C" w14:textId="77777777" w:rsidR="009A611D" w:rsidRDefault="009A611D" w:rsidP="00B74F41">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lang w:val="sq-AL"/>
        </w:rPr>
      </w:pPr>
    </w:p>
    <w:p w14:paraId="1148FF58" w14:textId="33363ADE" w:rsidR="009A611D" w:rsidRDefault="009A611D" w:rsidP="009A611D">
      <w:pPr>
        <w:pStyle w:val="xmsolistparagraph"/>
        <w:shd w:val="clear" w:color="auto" w:fill="FFFFFF"/>
        <w:spacing w:before="0" w:beforeAutospacing="0" w:after="0" w:afterAutospacing="0" w:line="276" w:lineRule="atLeast"/>
        <w:jc w:val="both"/>
        <w:rPr>
          <w:rStyle w:val="xcontentpasted0"/>
          <w:color w:val="000000"/>
          <w:bdr w:val="none" w:sz="0" w:space="0" w:color="auto" w:frame="1"/>
          <w:lang w:val="en-GB"/>
        </w:rPr>
      </w:pPr>
      <w:r>
        <w:rPr>
          <w:rStyle w:val="xcontentpasted0"/>
          <w:color w:val="000000"/>
          <w:bdr w:val="none" w:sz="0" w:space="0" w:color="auto" w:frame="1"/>
          <w:lang w:val="en-GB"/>
        </w:rPr>
        <w:t>Gjatë viteve të fundit vihet re një rritje e raportimit të dhunës në familje nga viktimat e krimit. Megjithatë, një pjesë e krimeve nuk raportohen. Disa viktima si: viktimat e dhunës në familje, të dhunës seksuale, personat LGBT+, raportojnë në qendrat që ofrojnë ndihmë dhe mbështetje për viktimat.</w:t>
      </w:r>
    </w:p>
    <w:p w14:paraId="427D3236" w14:textId="77777777" w:rsidR="009A611D" w:rsidRDefault="009A611D" w:rsidP="009A611D">
      <w:pPr>
        <w:pStyle w:val="xmsolistparagraph"/>
        <w:shd w:val="clear" w:color="auto" w:fill="FFFFFF"/>
        <w:spacing w:before="0" w:beforeAutospacing="0" w:after="0" w:afterAutospacing="0" w:line="276" w:lineRule="atLeast"/>
        <w:jc w:val="both"/>
        <w:rPr>
          <w:rFonts w:ascii="Calibri" w:hAnsi="Calibri" w:cs="Calibri"/>
          <w:color w:val="000000"/>
        </w:rPr>
      </w:pPr>
    </w:p>
    <w:p w14:paraId="387884B9" w14:textId="77484995" w:rsidR="009A611D" w:rsidRDefault="009A611D" w:rsidP="009A611D">
      <w:pPr>
        <w:pStyle w:val="xmsolistparagraph"/>
        <w:shd w:val="clear" w:color="auto" w:fill="FFFFFF"/>
        <w:spacing w:before="0" w:beforeAutospacing="0" w:after="0" w:afterAutospacing="0" w:line="276" w:lineRule="atLeast"/>
        <w:jc w:val="both"/>
        <w:rPr>
          <w:rStyle w:val="xcontentpasted0"/>
          <w:color w:val="000000"/>
          <w:bdr w:val="none" w:sz="0" w:space="0" w:color="auto" w:frame="1"/>
          <w:lang w:val="en-GB"/>
        </w:rPr>
      </w:pPr>
      <w:r>
        <w:rPr>
          <w:rStyle w:val="xcontentpasted0"/>
          <w:color w:val="000000"/>
          <w:bdr w:val="none" w:sz="0" w:space="0" w:color="auto" w:frame="1"/>
          <w:lang w:val="en-GB"/>
        </w:rPr>
        <w:t>Mjedisi për pritjen dhe marrjen e kallëzimit nga viktima jo gjithnjë është miqësor për të. Ndonëse janë krijuar disa mjedise miqësore në polici, prokurori ose gjykata, ato nuk janë të aksesueshme për çdo viktimë në të gjithë territorin. Ka disa përmirësime në lidhje me krijimin e qendrave të ofrimit të shërbimeve në një vend, veçanërisht për viktimat fëmijë të abuzimeve seksuale.</w:t>
      </w:r>
    </w:p>
    <w:p w14:paraId="33CECEBE" w14:textId="77777777" w:rsidR="009A611D" w:rsidRDefault="009A611D" w:rsidP="009A611D">
      <w:pPr>
        <w:jc w:val="both"/>
        <w:rPr>
          <w:rFonts w:ascii="Times New Roman" w:hAnsi="Times New Roman" w:cs="Times New Roman"/>
          <w:sz w:val="24"/>
          <w:szCs w:val="24"/>
        </w:rPr>
      </w:pPr>
    </w:p>
    <w:p w14:paraId="0E899C4A" w14:textId="7A0BDA9E" w:rsidR="009A611D" w:rsidRPr="002C67F2" w:rsidRDefault="009A611D" w:rsidP="009A611D">
      <w:pPr>
        <w:jc w:val="both"/>
        <w:rPr>
          <w:rFonts w:ascii="Times New Roman" w:hAnsi="Times New Roman" w:cs="Times New Roman"/>
          <w:sz w:val="24"/>
          <w:szCs w:val="24"/>
        </w:rPr>
      </w:pPr>
      <w:r w:rsidRPr="002C67F2">
        <w:rPr>
          <w:rFonts w:ascii="Times New Roman" w:hAnsi="Times New Roman" w:cs="Times New Roman"/>
          <w:sz w:val="24"/>
          <w:szCs w:val="24"/>
        </w:rPr>
        <w:t>Gjatë viteve të fundit vihet re një rritje e raportimit të dhunës në familje nga viktimat e krimit. Megjithatë, një pjesë e krimeve nuk raportohen. Disa viktima si: viktimat e dhunës në familje, të dhunës seksuale, personat LGBT+, raportojnë në qendrat që ofrojnë ndihmë dhe mbështetje për viktimat;</w:t>
      </w:r>
    </w:p>
    <w:p w14:paraId="503D6CB1" w14:textId="77777777" w:rsidR="009A611D" w:rsidRPr="002C67F2" w:rsidRDefault="009A611D" w:rsidP="009A611D">
      <w:pPr>
        <w:jc w:val="both"/>
        <w:rPr>
          <w:rFonts w:ascii="Times New Roman" w:hAnsi="Times New Roman" w:cs="Times New Roman"/>
          <w:sz w:val="24"/>
          <w:szCs w:val="24"/>
        </w:rPr>
      </w:pPr>
      <w:r w:rsidRPr="002C67F2">
        <w:rPr>
          <w:rFonts w:ascii="Times New Roman" w:hAnsi="Times New Roman" w:cs="Times New Roman"/>
          <w:sz w:val="24"/>
          <w:szCs w:val="24"/>
        </w:rPr>
        <w:t>Mjedisi për pritjen dhe marrjen e kallëzimit nga viktima jo gjithnjë është miqësor për të. Ndonëse janë krijuar disa mjedise miqësore në polici, prokurori ose gjykata, ato nuk janë të aksesueshme për çdo viktimë në të gjithë territorin. Ka disa përmirësime në lidhje me krijimin e qendrave të ofrimit të shërbimeve në një vend, veçanërisht për viktimat fëmijë të abuzimeve seksuale;</w:t>
      </w:r>
    </w:p>
    <w:p w14:paraId="5F7FA9C6" w14:textId="77777777" w:rsidR="009A611D" w:rsidRPr="002C67F2" w:rsidRDefault="009A611D" w:rsidP="009A611D">
      <w:pPr>
        <w:jc w:val="both"/>
        <w:rPr>
          <w:rFonts w:ascii="Times New Roman" w:hAnsi="Times New Roman" w:cs="Times New Roman"/>
          <w:sz w:val="24"/>
          <w:szCs w:val="24"/>
        </w:rPr>
      </w:pPr>
      <w:r w:rsidRPr="002C67F2">
        <w:rPr>
          <w:rFonts w:ascii="Times New Roman" w:hAnsi="Times New Roman" w:cs="Times New Roman"/>
          <w:sz w:val="24"/>
          <w:szCs w:val="24"/>
        </w:rPr>
        <w:t>Gjatë 5 viteve të fundit, kallëzimet e veprave penale në prokurori që ndiqen mbi ankimin e viktimës janë në nivele të ulta (888 në total) dhe vetëm dy kallëzime janë bërë nga personeli mjekësor;</w:t>
      </w:r>
    </w:p>
    <w:p w14:paraId="3FA10B37" w14:textId="77777777" w:rsidR="009A611D" w:rsidRPr="002C67F2" w:rsidRDefault="009A611D" w:rsidP="009A611D">
      <w:pPr>
        <w:jc w:val="both"/>
        <w:rPr>
          <w:rFonts w:ascii="Times New Roman" w:hAnsi="Times New Roman" w:cs="Times New Roman"/>
          <w:sz w:val="24"/>
          <w:szCs w:val="24"/>
        </w:rPr>
      </w:pPr>
      <w:r w:rsidRPr="002C67F2">
        <w:rPr>
          <w:rFonts w:ascii="Times New Roman" w:hAnsi="Times New Roman" w:cs="Times New Roman"/>
          <w:sz w:val="24"/>
          <w:szCs w:val="24"/>
        </w:rPr>
        <w:lastRenderedPageBreak/>
        <w:t>Ka një rritje të vëmendjes për të drejtat e viktimave dhe të drejtat e tyre në të gjitha fazat e procedimeve penale. Megjithatë, ka një diferencë mes procedimeve penale të regjistruara dhe atyre të dërguara në gjykatë si dhe mes numrit të pandehurve të dërguar në gjykatë dhe atyre të dënuar, sidomos në rastin e krimeve seksuale ndaj të miturve;</w:t>
      </w:r>
    </w:p>
    <w:p w14:paraId="0EF9DDC1" w14:textId="2C371CFA" w:rsidR="009A611D" w:rsidRPr="00784A79" w:rsidRDefault="00784A79" w:rsidP="00784A79">
      <w:pPr>
        <w:jc w:val="both"/>
        <w:rPr>
          <w:rFonts w:ascii="Times New Roman" w:hAnsi="Times New Roman" w:cs="Times New Roman"/>
          <w:sz w:val="24"/>
          <w:szCs w:val="24"/>
        </w:rPr>
      </w:pPr>
      <w:r>
        <w:rPr>
          <w:rFonts w:ascii="Times New Roman" w:hAnsi="Times New Roman" w:cs="Times New Roman"/>
          <w:sz w:val="24"/>
          <w:szCs w:val="24"/>
        </w:rPr>
        <w:t>Ndonëse KP</w:t>
      </w:r>
      <w:r w:rsidR="009A611D" w:rsidRPr="002C67F2">
        <w:rPr>
          <w:rFonts w:ascii="Times New Roman" w:hAnsi="Times New Roman" w:cs="Times New Roman"/>
          <w:sz w:val="24"/>
          <w:szCs w:val="24"/>
        </w:rPr>
        <w:t xml:space="preserve"> parashikon dënime penale të rënda kur vepra penale kryhet ndaj disa kategorive të viktimave si: gratë, fëmijët, për shkak të urrejtjes, për shkak të marrëdhënieve familjare. Statistikat zyrtare mundësojnë të dhëna të pakta për zbatimin e politikave penal</w:t>
      </w:r>
      <w:r>
        <w:rPr>
          <w:rFonts w:ascii="Times New Roman" w:hAnsi="Times New Roman" w:cs="Times New Roman"/>
          <w:sz w:val="24"/>
          <w:szCs w:val="24"/>
        </w:rPr>
        <w:t>e ndaj disa kategori viktimash.</w:t>
      </w:r>
    </w:p>
    <w:p w14:paraId="760BDD3B" w14:textId="053D4FA9" w:rsidR="00381E5E" w:rsidRDefault="00573D5E" w:rsidP="00B74F41">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lang w:val="sq-AL"/>
        </w:rPr>
      </w:pPr>
      <w:r w:rsidRPr="00B74F41">
        <w:rPr>
          <w:rFonts w:ascii="Times New Roman" w:eastAsia="Times New Roman" w:hAnsi="Times New Roman" w:cs="Times New Roman"/>
          <w:color w:val="000000"/>
          <w:sz w:val="24"/>
          <w:szCs w:val="24"/>
          <w:bdr w:val="none" w:sz="0" w:space="0" w:color="auto" w:frame="1"/>
          <w:lang w:val="sq-AL"/>
        </w:rPr>
        <w:t>Veprimtaritë informuese, ndërgjegjësuese për raportimin e veprave penale, lehtësimi i procedurave për raportimin, krijimi i një mjedisi miqësor për raportim dhe rritja e besimit të viktimave te institucionet janë adresuar në SNMVK</w:t>
      </w:r>
      <w:r w:rsidR="00D27863">
        <w:rPr>
          <w:rFonts w:ascii="Times New Roman" w:eastAsia="Times New Roman" w:hAnsi="Times New Roman" w:cs="Times New Roman"/>
          <w:color w:val="000000"/>
          <w:sz w:val="24"/>
          <w:szCs w:val="24"/>
          <w:bdr w:val="none" w:sz="0" w:space="0" w:color="auto" w:frame="1"/>
          <w:lang w:val="sq-AL"/>
        </w:rPr>
        <w:t xml:space="preserve"> 2024 – 2030</w:t>
      </w:r>
      <w:r w:rsidR="00381E5E">
        <w:rPr>
          <w:rFonts w:ascii="Times New Roman" w:eastAsia="Times New Roman" w:hAnsi="Times New Roman" w:cs="Times New Roman"/>
          <w:color w:val="000000"/>
          <w:sz w:val="24"/>
          <w:szCs w:val="24"/>
          <w:bdr w:val="none" w:sz="0" w:space="0" w:color="auto" w:frame="1"/>
          <w:lang w:val="sq-AL"/>
        </w:rPr>
        <w:t>.</w:t>
      </w:r>
    </w:p>
    <w:p w14:paraId="1C25C094" w14:textId="77777777" w:rsidR="00784A79" w:rsidRDefault="00784A79" w:rsidP="00B74F41">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lang w:val="sq-AL"/>
        </w:rPr>
      </w:pPr>
    </w:p>
    <w:p w14:paraId="29F40DE6" w14:textId="706DB086" w:rsidR="00B74F41" w:rsidRPr="00B74F41" w:rsidRDefault="00B74F41" w:rsidP="00B74F41">
      <w:pPr>
        <w:shd w:val="clear" w:color="auto" w:fill="FFFFFF"/>
        <w:spacing w:after="0" w:line="276" w:lineRule="auto"/>
        <w:jc w:val="both"/>
        <w:rPr>
          <w:rFonts w:ascii="Times New Roman" w:eastAsia="Calibri" w:hAnsi="Times New Roman" w:cs="Times New Roman"/>
          <w:sz w:val="24"/>
          <w:szCs w:val="24"/>
          <w:lang w:val="sq-AL"/>
        </w:rPr>
      </w:pPr>
      <w:r w:rsidRPr="00B74F41">
        <w:rPr>
          <w:rFonts w:ascii="Times New Roman" w:eastAsia="Times New Roman" w:hAnsi="Times New Roman" w:cs="Times New Roman"/>
          <w:color w:val="000000"/>
          <w:sz w:val="24"/>
          <w:szCs w:val="24"/>
        </w:rPr>
        <w:t xml:space="preserve">Ky objektiv specifik, synon edhe </w:t>
      </w:r>
      <w:r w:rsidRPr="00B74F41">
        <w:rPr>
          <w:rFonts w:ascii="Times New Roman" w:eastAsia="Calibri" w:hAnsi="Times New Roman" w:cs="Times New Roman"/>
          <w:sz w:val="24"/>
          <w:szCs w:val="24"/>
          <w:lang w:val="sq-AL"/>
        </w:rPr>
        <w:t xml:space="preserve">komunikim efektiv me viktimat e krimit, bazuar në nevojat specifike të tyre, në përputhje me </w:t>
      </w:r>
      <w:r w:rsidRPr="00B74F41">
        <w:rPr>
          <w:rFonts w:ascii="Times New Roman" w:eastAsia="Times New Roman" w:hAnsi="Times New Roman" w:cs="Times New Roman"/>
          <w:color w:val="000000"/>
          <w:sz w:val="24"/>
          <w:szCs w:val="24"/>
        </w:rPr>
        <w:t>Direktivën 2012/29/BE, e cila parashikon garancitë për komunikimin e viktimës, dhënien e një informacionit për të bazuar në nevojat e saj dhe të drejtën e viktimës për tu shoqëruar në kontaktin e parë nga një person të zgjedhur prej saj ose që pranohet me qëllim për ta mbështetur moralisht.</w:t>
      </w:r>
    </w:p>
    <w:p w14:paraId="12C5F6D7" w14:textId="77777777" w:rsidR="00B74F41" w:rsidRPr="00B74F41" w:rsidRDefault="00B74F41" w:rsidP="00B74F41">
      <w:pPr>
        <w:shd w:val="clear" w:color="auto" w:fill="FFFFFF"/>
        <w:spacing w:after="0" w:line="276" w:lineRule="auto"/>
        <w:jc w:val="both"/>
        <w:rPr>
          <w:rFonts w:ascii="Times New Roman" w:eastAsia="Times New Roman" w:hAnsi="Times New Roman" w:cs="Times New Roman"/>
          <w:color w:val="000000"/>
          <w:sz w:val="24"/>
          <w:szCs w:val="24"/>
        </w:rPr>
      </w:pPr>
    </w:p>
    <w:p w14:paraId="4F9B581E" w14:textId="77777777" w:rsidR="00B74F41" w:rsidRPr="00B74F41" w:rsidRDefault="00B74F41" w:rsidP="00B74F41">
      <w:pPr>
        <w:shd w:val="clear" w:color="auto" w:fill="FFFFFF"/>
        <w:spacing w:after="0" w:line="276" w:lineRule="auto"/>
        <w:jc w:val="both"/>
        <w:rPr>
          <w:rFonts w:ascii="Times New Roman" w:eastAsia="Times New Roman" w:hAnsi="Times New Roman" w:cs="Times New Roman"/>
          <w:color w:val="000000"/>
          <w:sz w:val="24"/>
          <w:szCs w:val="24"/>
        </w:rPr>
      </w:pPr>
      <w:r w:rsidRPr="00B74F41">
        <w:rPr>
          <w:rFonts w:ascii="Times New Roman" w:eastAsia="Times New Roman" w:hAnsi="Times New Roman" w:cs="Times New Roman"/>
          <w:color w:val="000000"/>
          <w:sz w:val="24"/>
          <w:szCs w:val="24"/>
        </w:rPr>
        <w:t>Ligji për Policinë e Shtetit nuk parashikon rregulla të veçanta për teknikat e komunikimit me viktimat ose mundësinë e shoqërimit të viktimës nga një person i zgjedhur ose i pranuar prej saj. Manuale të hartuara për policinë përmbajnë udhëzime në lidhje me teknikat e komunikimit me viktimat, veçanërisht viktimat e dhunës në familje, personave LGBTI+, krimet e urrejtjes dhe fëmijët viktima.</w:t>
      </w:r>
    </w:p>
    <w:p w14:paraId="159051B7" w14:textId="77777777" w:rsidR="00B74F41" w:rsidRPr="00B74F41" w:rsidRDefault="00B74F41" w:rsidP="00B74F41">
      <w:pPr>
        <w:shd w:val="clear" w:color="auto" w:fill="FFFFFF"/>
        <w:spacing w:after="0" w:line="276" w:lineRule="auto"/>
        <w:jc w:val="both"/>
        <w:rPr>
          <w:rFonts w:ascii="Times New Roman" w:eastAsia="Times New Roman" w:hAnsi="Times New Roman" w:cs="Times New Roman"/>
          <w:color w:val="000000"/>
          <w:sz w:val="24"/>
          <w:szCs w:val="24"/>
        </w:rPr>
      </w:pPr>
    </w:p>
    <w:p w14:paraId="5C9B92A6" w14:textId="4D49564E" w:rsidR="00B74F41" w:rsidRPr="00B74F41" w:rsidRDefault="00B74F41" w:rsidP="00B74F41">
      <w:pPr>
        <w:shd w:val="clear" w:color="auto" w:fill="FFFFFF"/>
        <w:spacing w:after="0" w:line="276" w:lineRule="auto"/>
        <w:jc w:val="both"/>
        <w:rPr>
          <w:rFonts w:ascii="Times New Roman" w:eastAsia="Times New Roman" w:hAnsi="Times New Roman" w:cs="Times New Roman"/>
          <w:color w:val="000000"/>
          <w:sz w:val="24"/>
          <w:szCs w:val="24"/>
        </w:rPr>
      </w:pPr>
      <w:r w:rsidRPr="00B74F41">
        <w:rPr>
          <w:rFonts w:ascii="Times New Roman" w:eastAsia="Times New Roman" w:hAnsi="Times New Roman" w:cs="Times New Roman"/>
          <w:color w:val="000000"/>
          <w:sz w:val="24"/>
          <w:szCs w:val="24"/>
        </w:rPr>
        <w:t xml:space="preserve">KPP parashikon të drejtën e personit (përfshirë viktimën) të komunikojë në gjuhën e vet dhe të drejtën të ndihmohet nga një përkthyes, nëse nuk kupton gjuhën </w:t>
      </w:r>
      <w:r w:rsidR="00D27863">
        <w:rPr>
          <w:rFonts w:ascii="Times New Roman" w:eastAsia="Times New Roman" w:hAnsi="Times New Roman" w:cs="Times New Roman"/>
          <w:color w:val="000000"/>
          <w:sz w:val="24"/>
          <w:szCs w:val="24"/>
        </w:rPr>
        <w:t>s</w:t>
      </w:r>
      <w:r w:rsidRPr="00B74F41">
        <w:rPr>
          <w:rFonts w:ascii="Times New Roman" w:eastAsia="Times New Roman" w:hAnsi="Times New Roman" w:cs="Times New Roman"/>
          <w:color w:val="000000"/>
          <w:sz w:val="24"/>
          <w:szCs w:val="24"/>
        </w:rPr>
        <w:t xml:space="preserve">hqipe. Personat me aftësi të kufizuar në të folur dhe në të dëgjuar kanë të drejtë të përdorin gjuhën e shenjave dhe të asistohen nga interpretues </w:t>
      </w:r>
      <w:r w:rsidR="00D27863">
        <w:rPr>
          <w:rFonts w:ascii="Times New Roman" w:eastAsia="Times New Roman" w:hAnsi="Times New Roman" w:cs="Times New Roman"/>
          <w:color w:val="000000"/>
          <w:sz w:val="24"/>
          <w:szCs w:val="24"/>
        </w:rPr>
        <w:t xml:space="preserve">të </w:t>
      </w:r>
      <w:r w:rsidRPr="00B74F41">
        <w:rPr>
          <w:rFonts w:ascii="Times New Roman" w:eastAsia="Times New Roman" w:hAnsi="Times New Roman" w:cs="Times New Roman"/>
          <w:color w:val="000000"/>
          <w:sz w:val="24"/>
          <w:szCs w:val="24"/>
        </w:rPr>
        <w:t>gjuhës së shenjave. KPP (neni 58) nuk shprehet qartë në lidhje me të drejtën e komunikimit në një gjuhë të kuptueshme për çdo viktimë, për shembull me personat që kanë një nivel arsimor dhe intelektual të tillë që nuk mund të kuptojnë ligjin dhe procedurat ligjore.</w:t>
      </w:r>
    </w:p>
    <w:p w14:paraId="5755DAD9" w14:textId="77777777" w:rsidR="00B74F41" w:rsidRPr="00B74F41" w:rsidRDefault="00B74F41" w:rsidP="00B74F41">
      <w:pPr>
        <w:shd w:val="clear" w:color="auto" w:fill="FFFFFF"/>
        <w:spacing w:after="0" w:line="276" w:lineRule="auto"/>
        <w:jc w:val="both"/>
        <w:rPr>
          <w:rFonts w:ascii="Times New Roman" w:eastAsia="Times New Roman" w:hAnsi="Times New Roman" w:cs="Times New Roman"/>
          <w:color w:val="000000"/>
          <w:sz w:val="24"/>
          <w:szCs w:val="24"/>
        </w:rPr>
      </w:pPr>
    </w:p>
    <w:p w14:paraId="13B989EE" w14:textId="7C0A6E6A" w:rsidR="00B74F41" w:rsidRPr="00B74F41" w:rsidRDefault="00B74F41" w:rsidP="00B74F41">
      <w:pPr>
        <w:shd w:val="clear" w:color="auto" w:fill="FFFFFF"/>
        <w:spacing w:after="0" w:line="276" w:lineRule="auto"/>
        <w:jc w:val="both"/>
        <w:rPr>
          <w:rFonts w:ascii="Times New Roman" w:eastAsia="Times New Roman" w:hAnsi="Times New Roman" w:cs="Times New Roman"/>
          <w:color w:val="000000"/>
          <w:sz w:val="24"/>
          <w:szCs w:val="24"/>
        </w:rPr>
      </w:pPr>
      <w:r w:rsidRPr="00B74F41">
        <w:rPr>
          <w:rFonts w:ascii="Times New Roman" w:eastAsia="Times New Roman" w:hAnsi="Times New Roman" w:cs="Times New Roman"/>
          <w:color w:val="000000"/>
          <w:sz w:val="24"/>
          <w:szCs w:val="24"/>
        </w:rPr>
        <w:t xml:space="preserve">Sa më sipër, strategjia ka adresuar nevojën për përmirësime të KPP, ligjin për </w:t>
      </w:r>
      <w:r w:rsidR="00784A79">
        <w:rPr>
          <w:rFonts w:ascii="Times New Roman" w:eastAsia="Times New Roman" w:hAnsi="Times New Roman" w:cs="Times New Roman"/>
          <w:color w:val="000000"/>
          <w:sz w:val="24"/>
          <w:szCs w:val="24"/>
        </w:rPr>
        <w:t>P</w:t>
      </w:r>
      <w:r w:rsidRPr="00B74F41">
        <w:rPr>
          <w:rFonts w:ascii="Times New Roman" w:eastAsia="Times New Roman" w:hAnsi="Times New Roman" w:cs="Times New Roman"/>
          <w:color w:val="000000"/>
          <w:sz w:val="24"/>
          <w:szCs w:val="24"/>
        </w:rPr>
        <w:t xml:space="preserve">olicinë e </w:t>
      </w:r>
      <w:r w:rsidR="00784A79">
        <w:rPr>
          <w:rFonts w:ascii="Times New Roman" w:eastAsia="Times New Roman" w:hAnsi="Times New Roman" w:cs="Times New Roman"/>
          <w:color w:val="000000"/>
          <w:sz w:val="24"/>
          <w:szCs w:val="24"/>
        </w:rPr>
        <w:t>S</w:t>
      </w:r>
      <w:r w:rsidRPr="00B74F41">
        <w:rPr>
          <w:rFonts w:ascii="Times New Roman" w:eastAsia="Times New Roman" w:hAnsi="Times New Roman" w:cs="Times New Roman"/>
          <w:color w:val="000000"/>
          <w:sz w:val="24"/>
          <w:szCs w:val="24"/>
        </w:rPr>
        <w:t xml:space="preserve">htetit ku të parashikohet qartë e drejta e viktimës për të komunikuar me një gjuhë që kupton dhe kuptohet gjatë gjithë ndërveprimeve të saj me institucionet e ndryshme dhe për të garantuar të drejtën e shoqërimit nga nje person i besuar në rastet kur viktima kërkon ndihmë dhe rastet e përjashtimit të një personi për të qenë shoqërues. </w:t>
      </w:r>
    </w:p>
    <w:p w14:paraId="4FED33CB" w14:textId="77777777" w:rsidR="00B74F41" w:rsidRPr="00B74F41" w:rsidRDefault="00B74F41" w:rsidP="00B74F41">
      <w:pPr>
        <w:shd w:val="clear" w:color="auto" w:fill="FFFFFF"/>
        <w:spacing w:after="0" w:line="276" w:lineRule="auto"/>
        <w:jc w:val="both"/>
        <w:rPr>
          <w:rFonts w:ascii="Times New Roman" w:eastAsia="Times New Roman" w:hAnsi="Times New Roman" w:cs="Times New Roman"/>
          <w:color w:val="000000"/>
          <w:sz w:val="24"/>
          <w:szCs w:val="24"/>
        </w:rPr>
      </w:pPr>
    </w:p>
    <w:p w14:paraId="59E8E5C2" w14:textId="31CEE694" w:rsidR="00B74F41" w:rsidRPr="00B74F41" w:rsidRDefault="00B74F41" w:rsidP="00B74F41">
      <w:pPr>
        <w:shd w:val="clear" w:color="auto" w:fill="FFFFFF"/>
        <w:spacing w:after="0" w:line="276" w:lineRule="auto"/>
        <w:jc w:val="both"/>
        <w:rPr>
          <w:rFonts w:ascii="Times New Roman" w:eastAsia="Calibri" w:hAnsi="Times New Roman" w:cs="Times New Roman"/>
          <w:sz w:val="24"/>
          <w:szCs w:val="24"/>
        </w:rPr>
      </w:pPr>
      <w:r w:rsidRPr="00B74F41">
        <w:rPr>
          <w:rFonts w:ascii="Times New Roman" w:eastAsia="Times New Roman" w:hAnsi="Times New Roman" w:cs="Times New Roman"/>
          <w:color w:val="000000"/>
          <w:sz w:val="24"/>
          <w:szCs w:val="24"/>
        </w:rPr>
        <w:t>Në këtë konteks janë parashikuar aktivitet</w:t>
      </w:r>
      <w:r w:rsidR="00D27863">
        <w:rPr>
          <w:rFonts w:ascii="Times New Roman" w:eastAsia="Times New Roman" w:hAnsi="Times New Roman" w:cs="Times New Roman"/>
          <w:color w:val="000000"/>
          <w:sz w:val="24"/>
          <w:szCs w:val="24"/>
        </w:rPr>
        <w:t>e</w:t>
      </w:r>
      <w:r w:rsidRPr="00B74F41">
        <w:rPr>
          <w:rFonts w:ascii="Times New Roman" w:eastAsia="Times New Roman" w:hAnsi="Times New Roman" w:cs="Times New Roman"/>
          <w:color w:val="000000"/>
          <w:sz w:val="24"/>
          <w:szCs w:val="24"/>
        </w:rPr>
        <w:t xml:space="preserve"> për </w:t>
      </w:r>
      <w:r w:rsidRPr="00B74F41">
        <w:rPr>
          <w:rFonts w:ascii="Times New Roman" w:eastAsia="Times New Roman" w:hAnsi="Times New Roman"/>
          <w:sz w:val="24"/>
          <w:szCs w:val="24"/>
        </w:rPr>
        <w:t>rishikimin e deklaratës së të drejtave të viktimës dhe hartimi i saj në një gjuhë miqësore bazuar në nevoja specifike të viktimave të krimit</w:t>
      </w:r>
      <w:r w:rsidR="00D27863">
        <w:rPr>
          <w:rFonts w:ascii="Times New Roman" w:eastAsia="Times New Roman" w:hAnsi="Times New Roman"/>
          <w:sz w:val="24"/>
          <w:szCs w:val="24"/>
        </w:rPr>
        <w:t xml:space="preserve">, </w:t>
      </w:r>
      <w:r w:rsidRPr="00B74F41">
        <w:rPr>
          <w:rFonts w:ascii="Times New Roman" w:hAnsi="Times New Roman"/>
          <w:sz w:val="24"/>
          <w:szCs w:val="24"/>
        </w:rPr>
        <w:t>sigurimi 24</w:t>
      </w:r>
      <w:r w:rsidR="00D27863">
        <w:rPr>
          <w:rFonts w:ascii="Times New Roman" w:hAnsi="Times New Roman"/>
          <w:sz w:val="24"/>
          <w:szCs w:val="24"/>
        </w:rPr>
        <w:t xml:space="preserve"> orë në 7 ditë</w:t>
      </w:r>
      <w:r w:rsidRPr="00B74F41">
        <w:rPr>
          <w:rFonts w:ascii="Times New Roman" w:hAnsi="Times New Roman"/>
          <w:sz w:val="24"/>
          <w:szCs w:val="24"/>
        </w:rPr>
        <w:t xml:space="preserve"> të javës të paktën të një numri të caktuar të profesionistëve të trajnuar për viktimat e krimit në prokurori dhe polici</w:t>
      </w:r>
      <w:r w:rsidR="00D27863">
        <w:rPr>
          <w:rFonts w:ascii="Times New Roman" w:hAnsi="Times New Roman"/>
          <w:sz w:val="24"/>
          <w:szCs w:val="24"/>
        </w:rPr>
        <w:t>,</w:t>
      </w:r>
      <w:r w:rsidRPr="00B74F41">
        <w:rPr>
          <w:rFonts w:ascii="Times New Roman" w:eastAsia="Calibri" w:hAnsi="Times New Roman" w:cs="Times New Roman"/>
          <w:sz w:val="24"/>
          <w:szCs w:val="24"/>
        </w:rPr>
        <w:t xml:space="preserve"> rritja në mënyrë progresive e numrit të inte</w:t>
      </w:r>
      <w:r w:rsidR="00D27863">
        <w:rPr>
          <w:rFonts w:ascii="Times New Roman" w:eastAsia="Calibri" w:hAnsi="Times New Roman" w:cs="Times New Roman"/>
          <w:sz w:val="24"/>
          <w:szCs w:val="24"/>
        </w:rPr>
        <w:t>r</w:t>
      </w:r>
      <w:r w:rsidRPr="00B74F41">
        <w:rPr>
          <w:rFonts w:ascii="Times New Roman" w:eastAsia="Calibri" w:hAnsi="Times New Roman" w:cs="Times New Roman"/>
          <w:sz w:val="24"/>
          <w:szCs w:val="24"/>
        </w:rPr>
        <w:t xml:space="preserve">pretëve të gjuhës së </w:t>
      </w:r>
      <w:r w:rsidRPr="00B74F41">
        <w:rPr>
          <w:rFonts w:ascii="Times New Roman" w:eastAsia="Calibri" w:hAnsi="Times New Roman" w:cs="Times New Roman"/>
          <w:sz w:val="24"/>
          <w:szCs w:val="24"/>
        </w:rPr>
        <w:lastRenderedPageBreak/>
        <w:t>shenjave dhe sigurimi i një grupi inte</w:t>
      </w:r>
      <w:r w:rsidR="00D27863">
        <w:rPr>
          <w:rFonts w:ascii="Times New Roman" w:eastAsia="Calibri" w:hAnsi="Times New Roman" w:cs="Times New Roman"/>
          <w:sz w:val="24"/>
          <w:szCs w:val="24"/>
        </w:rPr>
        <w:t>r</w:t>
      </w:r>
      <w:r w:rsidRPr="00B74F41">
        <w:rPr>
          <w:rFonts w:ascii="Times New Roman" w:eastAsia="Calibri" w:hAnsi="Times New Roman" w:cs="Times New Roman"/>
          <w:sz w:val="24"/>
          <w:szCs w:val="24"/>
        </w:rPr>
        <w:t>pretësh të mjaftueshëm dhe të disponueshëm për të garantuar respektimin e të drejtës për inte</w:t>
      </w:r>
      <w:r w:rsidR="00D27863">
        <w:rPr>
          <w:rFonts w:ascii="Times New Roman" w:eastAsia="Calibri" w:hAnsi="Times New Roman" w:cs="Times New Roman"/>
          <w:sz w:val="24"/>
          <w:szCs w:val="24"/>
        </w:rPr>
        <w:t>r</w:t>
      </w:r>
      <w:r w:rsidRPr="00B74F41">
        <w:rPr>
          <w:rFonts w:ascii="Times New Roman" w:eastAsia="Calibri" w:hAnsi="Times New Roman" w:cs="Times New Roman"/>
          <w:sz w:val="24"/>
          <w:szCs w:val="24"/>
        </w:rPr>
        <w:t>pretim</w:t>
      </w:r>
      <w:r w:rsidRPr="00B74F41">
        <w:rPr>
          <w:rFonts w:ascii="Times New Roman" w:eastAsia="Calibri" w:hAnsi="Times New Roman" w:cs="Times New Roman"/>
          <w:sz w:val="24"/>
          <w:szCs w:val="24"/>
          <w:vertAlign w:val="superscript"/>
        </w:rPr>
        <w:footnoteReference w:id="111"/>
      </w:r>
      <w:r w:rsidR="00D27863">
        <w:rPr>
          <w:rFonts w:ascii="Times New Roman" w:eastAsia="Calibri" w:hAnsi="Times New Roman" w:cs="Times New Roman"/>
          <w:sz w:val="24"/>
          <w:szCs w:val="24"/>
        </w:rPr>
        <w:t xml:space="preserve">, </w:t>
      </w:r>
      <w:r w:rsidRPr="00B74F41">
        <w:rPr>
          <w:rFonts w:ascii="Times New Roman" w:eastAsia="Calibri" w:hAnsi="Times New Roman" w:cs="Times New Roman"/>
          <w:sz w:val="24"/>
          <w:szCs w:val="24"/>
        </w:rPr>
        <w:t>krijimi i një grupi përkthyesish të trajnuar për teknikat e komunikimit me viktimat dhe sigurimi i shërbimeve të disponueshme për viktimat që flasin ose nuk kuptojnë gjuhën shqipe</w:t>
      </w:r>
      <w:r w:rsidRPr="00B74F41">
        <w:rPr>
          <w:rFonts w:ascii="Times New Roman" w:eastAsia="Calibri" w:hAnsi="Times New Roman" w:cs="Times New Roman"/>
          <w:sz w:val="24"/>
          <w:szCs w:val="24"/>
          <w:vertAlign w:val="superscript"/>
        </w:rPr>
        <w:footnoteReference w:id="112"/>
      </w:r>
      <w:r w:rsidR="00D27863">
        <w:rPr>
          <w:rFonts w:ascii="Times New Roman" w:eastAsia="Calibri" w:hAnsi="Times New Roman" w:cs="Times New Roman"/>
          <w:sz w:val="24"/>
          <w:szCs w:val="24"/>
        </w:rPr>
        <w:t>,</w:t>
      </w:r>
      <w:r w:rsidRPr="00B74F41">
        <w:rPr>
          <w:rFonts w:ascii="Times New Roman" w:eastAsia="Calibri" w:hAnsi="Times New Roman" w:cs="Times New Roman"/>
          <w:sz w:val="24"/>
          <w:szCs w:val="24"/>
        </w:rPr>
        <w:t xml:space="preserve"> </w:t>
      </w:r>
      <w:r w:rsidRPr="00B74F41">
        <w:rPr>
          <w:rFonts w:ascii="Times New Roman" w:hAnsi="Times New Roman"/>
          <w:sz w:val="24"/>
          <w:szCs w:val="24"/>
        </w:rPr>
        <w:t>krijimi i një grupi psikologësh asistues të disponuesh</w:t>
      </w:r>
      <w:r w:rsidR="00D27863">
        <w:rPr>
          <w:rFonts w:ascii="Times New Roman" w:hAnsi="Times New Roman"/>
          <w:sz w:val="24"/>
          <w:szCs w:val="24"/>
        </w:rPr>
        <w:t>ëm</w:t>
      </w:r>
      <w:r w:rsidRPr="00B74F41">
        <w:rPr>
          <w:rFonts w:ascii="Times New Roman" w:hAnsi="Times New Roman"/>
          <w:sz w:val="24"/>
          <w:szCs w:val="24"/>
        </w:rPr>
        <w:t xml:space="preserve"> për viktimat e krimit në polici dhe gjy</w:t>
      </w:r>
      <w:r w:rsidR="00D27863">
        <w:rPr>
          <w:rFonts w:ascii="Times New Roman" w:hAnsi="Times New Roman"/>
          <w:sz w:val="24"/>
          <w:szCs w:val="24"/>
        </w:rPr>
        <w:t>ka</w:t>
      </w:r>
      <w:r w:rsidRPr="00B74F41">
        <w:rPr>
          <w:rFonts w:ascii="Times New Roman" w:hAnsi="Times New Roman"/>
          <w:sz w:val="24"/>
          <w:szCs w:val="24"/>
        </w:rPr>
        <w:t xml:space="preserve">të. </w:t>
      </w:r>
    </w:p>
    <w:p w14:paraId="1AFCE7EA" w14:textId="77777777" w:rsidR="00B74F41" w:rsidRPr="00B74F41" w:rsidRDefault="00B74F41" w:rsidP="00B74F41">
      <w:pPr>
        <w:shd w:val="clear" w:color="auto" w:fill="FFFFFF"/>
        <w:spacing w:after="0" w:line="276" w:lineRule="auto"/>
        <w:jc w:val="both"/>
        <w:rPr>
          <w:rFonts w:ascii="Times New Roman" w:eastAsia="Times New Roman" w:hAnsi="Times New Roman" w:cs="Times New Roman"/>
          <w:color w:val="000000"/>
          <w:sz w:val="24"/>
          <w:szCs w:val="24"/>
        </w:rPr>
      </w:pPr>
    </w:p>
    <w:p w14:paraId="6013ED88" w14:textId="77777777" w:rsidR="003F11F2" w:rsidRPr="00083147" w:rsidRDefault="003F11F2" w:rsidP="003F11F2">
      <w:pPr>
        <w:spacing w:line="276" w:lineRule="auto"/>
        <w:jc w:val="both"/>
        <w:outlineLvl w:val="0"/>
        <w:rPr>
          <w:rFonts w:ascii="Times New Roman" w:eastAsia="Calibri" w:hAnsi="Times New Roman"/>
          <w:b/>
          <w:sz w:val="24"/>
          <w:szCs w:val="24"/>
          <w:lang w:val="sq-AL"/>
        </w:rPr>
      </w:pPr>
      <w:r w:rsidRPr="00083147">
        <w:rPr>
          <w:rFonts w:ascii="Times New Roman" w:hAnsi="Times New Roman"/>
          <w:b/>
          <w:sz w:val="24"/>
          <w:szCs w:val="24"/>
          <w:lang w:val="sq-AL"/>
        </w:rPr>
        <w:t>Rezultati i pritshëm</w:t>
      </w:r>
      <w:r>
        <w:rPr>
          <w:rFonts w:ascii="Times New Roman" w:hAnsi="Times New Roman"/>
          <w:b/>
          <w:sz w:val="24"/>
          <w:szCs w:val="24"/>
          <w:lang w:val="sq-AL"/>
        </w:rPr>
        <w:t>:</w:t>
      </w:r>
      <w:r w:rsidRPr="00083147">
        <w:rPr>
          <w:rFonts w:ascii="Times New Roman" w:hAnsi="Times New Roman"/>
          <w:b/>
          <w:sz w:val="24"/>
          <w:szCs w:val="24"/>
          <w:lang w:val="sq-AL"/>
        </w:rPr>
        <w:t xml:space="preserve">  </w:t>
      </w:r>
    </w:p>
    <w:p w14:paraId="18AE17A2" w14:textId="77777777" w:rsidR="001917DA" w:rsidRPr="001917DA" w:rsidRDefault="001917DA" w:rsidP="001917DA">
      <w:pPr>
        <w:numPr>
          <w:ilvl w:val="0"/>
          <w:numId w:val="43"/>
        </w:numPr>
        <w:spacing w:line="276" w:lineRule="auto"/>
        <w:jc w:val="both"/>
        <w:rPr>
          <w:rFonts w:ascii="Times New Roman" w:eastAsia="Calibri" w:hAnsi="Times New Roman" w:cs="Times New Roman"/>
          <w:sz w:val="24"/>
          <w:szCs w:val="24"/>
        </w:rPr>
      </w:pPr>
      <w:r w:rsidRPr="001917DA">
        <w:rPr>
          <w:rFonts w:ascii="Times New Roman" w:eastAsia="Calibri" w:hAnsi="Times New Roman" w:cs="Times New Roman"/>
          <w:color w:val="000000"/>
          <w:sz w:val="24"/>
          <w:szCs w:val="24"/>
        </w:rPr>
        <w:t xml:space="preserve">Deri në fund të vitit 2030, çdo kategori viktime e krimit ka mundësi të raportojë krimin në institucionet përgjegjëse si dhe të marrë </w:t>
      </w:r>
      <w:r w:rsidRPr="001917DA">
        <w:rPr>
          <w:rFonts w:ascii="Times New Roman" w:eastAsia="Calibri" w:hAnsi="Times New Roman" w:cs="Times New Roman"/>
          <w:sz w:val="24"/>
          <w:szCs w:val="24"/>
        </w:rPr>
        <w:t>shërbimet mbështetëse dhe mbrojtëse të tyre.</w:t>
      </w:r>
    </w:p>
    <w:p w14:paraId="16E8E72E" w14:textId="77777777" w:rsidR="001917DA" w:rsidRDefault="001917DA" w:rsidP="001917DA">
      <w:pPr>
        <w:spacing w:line="276" w:lineRule="auto"/>
        <w:jc w:val="both"/>
        <w:rPr>
          <w:rFonts w:ascii="Times New Roman" w:hAnsi="Times New Roman"/>
          <w:b/>
          <w:sz w:val="24"/>
          <w:szCs w:val="24"/>
          <w:lang w:val="sq-AL"/>
        </w:rPr>
      </w:pPr>
    </w:p>
    <w:p w14:paraId="528E5B24" w14:textId="3A061D8A" w:rsidR="00B74F41" w:rsidRPr="00B74F41" w:rsidRDefault="00B74F41" w:rsidP="001917DA">
      <w:pPr>
        <w:spacing w:line="276" w:lineRule="auto"/>
        <w:jc w:val="both"/>
        <w:rPr>
          <w:rFonts w:ascii="Times New Roman" w:eastAsia="Times New Roman" w:hAnsi="Times New Roman" w:cs="Times New Roman"/>
          <w:b/>
          <w:color w:val="000000"/>
          <w:sz w:val="24"/>
          <w:szCs w:val="24"/>
          <w:lang w:val="sq-AL"/>
        </w:rPr>
      </w:pPr>
      <w:r w:rsidRPr="00B74F41">
        <w:rPr>
          <w:rFonts w:ascii="Times New Roman" w:eastAsia="Times New Roman" w:hAnsi="Times New Roman" w:cs="Times New Roman"/>
          <w:b/>
          <w:color w:val="000000"/>
          <w:sz w:val="24"/>
          <w:szCs w:val="24"/>
          <w:lang w:val="sq-AL"/>
        </w:rPr>
        <w:t>Lidhja e objektivit specifik me nënkapitullin përkatës të BE-së sipas MSA</w:t>
      </w:r>
      <w:r w:rsidR="00D27863">
        <w:rPr>
          <w:rFonts w:ascii="Times New Roman" w:eastAsia="Times New Roman" w:hAnsi="Times New Roman" w:cs="Times New Roman"/>
          <w:b/>
          <w:color w:val="000000"/>
          <w:sz w:val="24"/>
          <w:szCs w:val="24"/>
          <w:lang w:val="sq-AL"/>
        </w:rPr>
        <w:t>-së</w:t>
      </w:r>
    </w:p>
    <w:p w14:paraId="3A4B5483" w14:textId="6B137267" w:rsidR="00B74F41" w:rsidRPr="00B74F41" w:rsidRDefault="00B74F41" w:rsidP="00B74F41">
      <w:pPr>
        <w:spacing w:before="100" w:beforeAutospacing="1" w:after="100" w:afterAutospacing="1" w:line="276" w:lineRule="auto"/>
        <w:jc w:val="both"/>
        <w:rPr>
          <w:rFonts w:ascii="Times New Roman" w:eastAsia="Times New Roman" w:hAnsi="Times New Roman" w:cs="Times New Roman"/>
          <w:color w:val="000000"/>
          <w:sz w:val="24"/>
          <w:szCs w:val="24"/>
          <w:lang w:val="sq-AL"/>
        </w:rPr>
      </w:pPr>
      <w:r w:rsidRPr="00B74F41">
        <w:rPr>
          <w:rFonts w:ascii="Times New Roman" w:eastAsia="Times New Roman" w:hAnsi="Times New Roman" w:cs="Times New Roman"/>
          <w:color w:val="000000"/>
          <w:sz w:val="24"/>
          <w:szCs w:val="24"/>
          <w:lang w:val="sq-AL"/>
        </w:rPr>
        <w:t xml:space="preserve">Objektivi </w:t>
      </w:r>
      <w:r w:rsidR="00772E5B">
        <w:rPr>
          <w:rFonts w:ascii="Times New Roman" w:eastAsia="Times New Roman" w:hAnsi="Times New Roman" w:cs="Times New Roman"/>
          <w:color w:val="000000"/>
          <w:sz w:val="24"/>
          <w:szCs w:val="24"/>
          <w:lang w:val="sq-AL"/>
        </w:rPr>
        <w:t>S</w:t>
      </w:r>
      <w:r w:rsidR="001917DA">
        <w:rPr>
          <w:rFonts w:ascii="Times New Roman" w:eastAsia="Times New Roman" w:hAnsi="Times New Roman" w:cs="Times New Roman"/>
          <w:color w:val="000000"/>
          <w:sz w:val="24"/>
          <w:szCs w:val="24"/>
          <w:lang w:val="sq-AL"/>
        </w:rPr>
        <w:t>pecifik 1.2</w:t>
      </w:r>
      <w:r w:rsidRPr="00B74F41">
        <w:rPr>
          <w:rFonts w:ascii="Times New Roman" w:eastAsia="Times New Roman" w:hAnsi="Times New Roman" w:cs="Times New Roman"/>
          <w:sz w:val="24"/>
          <w:szCs w:val="24"/>
          <w:lang w:val="sq-AL"/>
        </w:rPr>
        <w:t xml:space="preserve"> </w:t>
      </w:r>
      <w:r w:rsidRPr="00B74F41">
        <w:rPr>
          <w:rFonts w:ascii="Times New Roman" w:eastAsia="Times New Roman" w:hAnsi="Times New Roman" w:cs="Times New Roman"/>
          <w:color w:val="000000"/>
          <w:sz w:val="24"/>
          <w:szCs w:val="24"/>
          <w:lang w:val="sq-AL"/>
        </w:rPr>
        <w:t>lidhet me Kapitullin 23 “Gjyqësori dhe të Drejtat Themelore, nenin 78 të MSA-së “</w:t>
      </w:r>
      <w:r w:rsidRPr="00B74F41">
        <w:rPr>
          <w:rFonts w:ascii="Times New Roman" w:eastAsia="Times New Roman" w:hAnsi="Times New Roman" w:cs="Times New Roman"/>
          <w:i/>
          <w:color w:val="000000"/>
          <w:sz w:val="24"/>
          <w:szCs w:val="24"/>
          <w:lang w:val="sq-AL"/>
        </w:rPr>
        <w:t>Fuqizimin e institucioneve dhe shtetit të së drejtës</w:t>
      </w:r>
      <w:r w:rsidRPr="00B74F41">
        <w:rPr>
          <w:rFonts w:ascii="Times New Roman" w:eastAsia="Times New Roman" w:hAnsi="Times New Roman" w:cs="Times New Roman"/>
          <w:color w:val="000000"/>
          <w:sz w:val="24"/>
          <w:szCs w:val="24"/>
          <w:lang w:val="sq-AL"/>
        </w:rPr>
        <w:t>”, e nënshkruar midis Republikës së Shqipërisë dhe Komuniteteve Evropiane të shteteve të tyre anëtare. Gjithashtu, ky qëllim politik lidhet</w:t>
      </w:r>
      <w:r w:rsidR="00772E5B">
        <w:rPr>
          <w:rFonts w:ascii="Times New Roman" w:eastAsia="Times New Roman" w:hAnsi="Times New Roman" w:cs="Times New Roman"/>
          <w:color w:val="000000"/>
          <w:sz w:val="24"/>
          <w:szCs w:val="24"/>
          <w:lang w:val="sq-AL"/>
        </w:rPr>
        <w:t xml:space="preserve"> </w:t>
      </w:r>
      <w:r w:rsidRPr="00B74F41">
        <w:rPr>
          <w:rFonts w:ascii="Times New Roman" w:eastAsia="Times New Roman" w:hAnsi="Times New Roman" w:cs="Times New Roman"/>
          <w:color w:val="000000"/>
          <w:sz w:val="24"/>
          <w:szCs w:val="24"/>
          <w:lang w:val="sq-AL"/>
        </w:rPr>
        <w:t>me Planin Kombë</w:t>
      </w:r>
      <w:r w:rsidR="007940EA">
        <w:rPr>
          <w:rFonts w:ascii="Times New Roman" w:eastAsia="Times New Roman" w:hAnsi="Times New Roman" w:cs="Times New Roman"/>
          <w:color w:val="000000"/>
          <w:sz w:val="24"/>
          <w:szCs w:val="24"/>
          <w:lang w:val="sq-AL"/>
        </w:rPr>
        <w:t>tar për Integrimin Evropian 2023</w:t>
      </w:r>
      <w:r w:rsidR="00772E5B">
        <w:rPr>
          <w:rFonts w:ascii="Times New Roman" w:eastAsia="Times New Roman" w:hAnsi="Times New Roman" w:cs="Times New Roman"/>
          <w:color w:val="000000"/>
          <w:sz w:val="24"/>
          <w:szCs w:val="24"/>
          <w:lang w:val="sq-AL"/>
        </w:rPr>
        <w:t xml:space="preserve"> – </w:t>
      </w:r>
      <w:r w:rsidR="007940EA">
        <w:rPr>
          <w:rFonts w:ascii="Times New Roman" w:eastAsia="Times New Roman" w:hAnsi="Times New Roman" w:cs="Times New Roman"/>
          <w:color w:val="000000"/>
          <w:sz w:val="24"/>
          <w:szCs w:val="24"/>
          <w:lang w:val="sq-AL"/>
        </w:rPr>
        <w:t>2025</w:t>
      </w:r>
      <w:r w:rsidRPr="00B74F41">
        <w:rPr>
          <w:rFonts w:ascii="Times New Roman" w:eastAsia="Times New Roman" w:hAnsi="Times New Roman" w:cs="Times New Roman"/>
          <w:color w:val="000000"/>
          <w:sz w:val="24"/>
          <w:szCs w:val="24"/>
          <w:lang w:val="sq-AL"/>
        </w:rPr>
        <w:t xml:space="preserve"> si dhe reflekton disa nga rekomandimet </w:t>
      </w:r>
      <w:r w:rsidR="00772E5B">
        <w:rPr>
          <w:rFonts w:ascii="Times New Roman" w:eastAsia="Times New Roman" w:hAnsi="Times New Roman" w:cs="Times New Roman"/>
          <w:color w:val="000000"/>
          <w:sz w:val="24"/>
          <w:szCs w:val="24"/>
          <w:lang w:val="sq-AL"/>
        </w:rPr>
        <w:t xml:space="preserve">e </w:t>
      </w:r>
      <w:r w:rsidRPr="00B74F41">
        <w:rPr>
          <w:rFonts w:ascii="Times New Roman" w:eastAsia="Times New Roman" w:hAnsi="Times New Roman" w:cs="Times New Roman"/>
          <w:color w:val="000000"/>
          <w:sz w:val="24"/>
          <w:szCs w:val="24"/>
          <w:lang w:val="sq-AL"/>
        </w:rPr>
        <w:t xml:space="preserve">Raportit të Komisionit Evropian për </w:t>
      </w:r>
      <w:r w:rsidR="000F4746">
        <w:rPr>
          <w:rFonts w:ascii="Times New Roman" w:eastAsia="Times New Roman" w:hAnsi="Times New Roman" w:cs="Times New Roman"/>
          <w:color w:val="000000"/>
          <w:sz w:val="24"/>
          <w:szCs w:val="24"/>
          <w:lang w:val="sq-AL"/>
        </w:rPr>
        <w:t xml:space="preserve">Shqipërinë për </w:t>
      </w:r>
      <w:r w:rsidRPr="00B74F41">
        <w:rPr>
          <w:rFonts w:ascii="Times New Roman" w:eastAsia="Times New Roman" w:hAnsi="Times New Roman" w:cs="Times New Roman"/>
          <w:color w:val="000000"/>
          <w:sz w:val="24"/>
          <w:szCs w:val="24"/>
          <w:lang w:val="sq-AL"/>
        </w:rPr>
        <w:t>vitin 2022.</w:t>
      </w:r>
    </w:p>
    <w:p w14:paraId="67BE3013" w14:textId="555F2DD6" w:rsidR="001917DA" w:rsidRDefault="001917DA" w:rsidP="00B74F41">
      <w:pPr>
        <w:spacing w:before="100" w:beforeAutospacing="1" w:after="100" w:afterAutospacing="1" w:line="276" w:lineRule="auto"/>
        <w:jc w:val="both"/>
        <w:rPr>
          <w:rFonts w:ascii="Times New Roman" w:eastAsia="Times New Roman" w:hAnsi="Times New Roman" w:cs="Times New Roman"/>
          <w:b/>
          <w:color w:val="000000"/>
          <w:sz w:val="24"/>
          <w:szCs w:val="24"/>
          <w:bdr w:val="none" w:sz="0" w:space="0" w:color="auto" w:frame="1"/>
          <w:lang w:val="sq-AL"/>
        </w:rPr>
      </w:pPr>
      <w:r>
        <w:rPr>
          <w:rFonts w:ascii="Times New Roman" w:eastAsia="Times New Roman" w:hAnsi="Times New Roman" w:cs="Times New Roman"/>
          <w:b/>
          <w:color w:val="000000"/>
          <w:sz w:val="24"/>
          <w:szCs w:val="24"/>
          <w:bdr w:val="none" w:sz="0" w:space="0" w:color="auto" w:frame="1"/>
          <w:lang w:val="sq-AL"/>
        </w:rPr>
        <w:t>Masat:</w:t>
      </w:r>
    </w:p>
    <w:p w14:paraId="796B6C48" w14:textId="77777777" w:rsidR="001917DA" w:rsidRDefault="001917DA" w:rsidP="001917DA">
      <w:pPr>
        <w:spacing w:before="100" w:beforeAutospacing="1" w:after="100" w:afterAutospacing="1" w:line="276" w:lineRule="auto"/>
        <w:jc w:val="both"/>
        <w:rPr>
          <w:rFonts w:ascii="Times New Roman" w:hAnsi="Times New Roman"/>
          <w:sz w:val="24"/>
          <w:szCs w:val="24"/>
        </w:rPr>
      </w:pPr>
      <w:r w:rsidRPr="00E5623A">
        <w:rPr>
          <w:rFonts w:ascii="Times New Roman" w:hAnsi="Times New Roman"/>
          <w:sz w:val="24"/>
          <w:szCs w:val="24"/>
        </w:rPr>
        <w:t>1</w:t>
      </w:r>
      <w:r>
        <w:rPr>
          <w:rFonts w:ascii="Times New Roman" w:hAnsi="Times New Roman"/>
          <w:sz w:val="24"/>
          <w:szCs w:val="24"/>
        </w:rPr>
        <w:t xml:space="preserve">.2.1 </w:t>
      </w:r>
      <w:r w:rsidRPr="00E5623A">
        <w:rPr>
          <w:rFonts w:ascii="Times New Roman" w:hAnsi="Times New Roman"/>
          <w:sz w:val="24"/>
          <w:szCs w:val="24"/>
        </w:rPr>
        <w:t>Krijimi i mjediseve të sigu</w:t>
      </w:r>
      <w:r>
        <w:rPr>
          <w:rFonts w:ascii="Times New Roman" w:hAnsi="Times New Roman"/>
          <w:sz w:val="24"/>
          <w:szCs w:val="24"/>
        </w:rPr>
        <w:t>rta   dhe të aksesueshme për çdo viktimë të krimit në polici, prokurori dhe gjykatë</w:t>
      </w:r>
      <w:r w:rsidRPr="00E5623A">
        <w:rPr>
          <w:rFonts w:ascii="Times New Roman" w:hAnsi="Times New Roman"/>
          <w:sz w:val="24"/>
          <w:szCs w:val="24"/>
        </w:rPr>
        <w:t>.</w:t>
      </w:r>
    </w:p>
    <w:p w14:paraId="5FCD2B9C" w14:textId="4DF63566" w:rsidR="001917DA" w:rsidRPr="001917DA" w:rsidRDefault="001917DA" w:rsidP="001917DA">
      <w:pPr>
        <w:spacing w:before="100" w:beforeAutospacing="1" w:after="100" w:afterAutospacing="1" w:line="276" w:lineRule="auto"/>
        <w:jc w:val="both"/>
        <w:rPr>
          <w:rFonts w:ascii="Times New Roman" w:hAnsi="Times New Roman"/>
          <w:sz w:val="24"/>
          <w:szCs w:val="24"/>
        </w:rPr>
      </w:pPr>
      <w:r w:rsidRPr="001917DA">
        <w:rPr>
          <w:rFonts w:ascii="Times New Roman" w:eastAsia="Calibri" w:hAnsi="Times New Roman" w:cs="Times New Roman"/>
          <w:sz w:val="24"/>
          <w:szCs w:val="24"/>
          <w:lang w:val="sq-AL"/>
        </w:rPr>
        <w:t>1.2.2</w:t>
      </w:r>
      <w:r w:rsidRPr="001917DA">
        <w:rPr>
          <w:rFonts w:ascii="Times New Roman" w:eastAsia="Calibri" w:hAnsi="Times New Roman" w:cs="Times New Roman"/>
          <w:sz w:val="24"/>
          <w:szCs w:val="24"/>
          <w:lang w:val="sq-AL"/>
        </w:rPr>
        <w:tab/>
        <w:t>Komunikim efektiv me viktimat e krimit, bazuar në nevojat specifike të tyre.</w:t>
      </w:r>
    </w:p>
    <w:p w14:paraId="1C8BC424" w14:textId="1B0F31C0" w:rsidR="001917DA" w:rsidRDefault="001917DA" w:rsidP="001917DA">
      <w:pPr>
        <w:spacing w:line="276" w:lineRule="auto"/>
        <w:contextualSpacing/>
        <w:jc w:val="both"/>
        <w:rPr>
          <w:rFonts w:ascii="Times New Roman" w:eastAsia="Times New Roman" w:hAnsi="Times New Roman"/>
          <w:sz w:val="24"/>
          <w:szCs w:val="24"/>
        </w:rPr>
      </w:pPr>
      <w:r w:rsidRPr="002A36B0">
        <w:rPr>
          <w:rFonts w:ascii="Times New Roman" w:eastAsia="Times New Roman" w:hAnsi="Times New Roman"/>
          <w:sz w:val="24"/>
          <w:szCs w:val="24"/>
        </w:rPr>
        <w:t>1.2.3 Permirësime ligjore të nevojshme për mirëfunksionimin e përfaqësuesve procedurialë për vikt</w:t>
      </w:r>
      <w:r>
        <w:rPr>
          <w:rFonts w:ascii="Times New Roman" w:eastAsia="Times New Roman" w:hAnsi="Times New Roman"/>
          <w:sz w:val="24"/>
          <w:szCs w:val="24"/>
        </w:rPr>
        <w:t>imat e krimit në procesin penal.</w:t>
      </w:r>
    </w:p>
    <w:p w14:paraId="5F9A503A" w14:textId="65371AFA" w:rsidR="001917DA" w:rsidRPr="00B74F41" w:rsidRDefault="001917DA" w:rsidP="00B74F41">
      <w:pPr>
        <w:spacing w:before="100" w:beforeAutospacing="1" w:after="100" w:afterAutospacing="1" w:line="276" w:lineRule="auto"/>
        <w:jc w:val="both"/>
        <w:rPr>
          <w:rFonts w:ascii="Times New Roman" w:eastAsia="Times New Roman" w:hAnsi="Times New Roman" w:cs="Times New Roman"/>
          <w:b/>
          <w:color w:val="000000"/>
          <w:sz w:val="24"/>
          <w:szCs w:val="24"/>
          <w:highlight w:val="yellow"/>
          <w:bdr w:val="none" w:sz="0" w:space="0" w:color="auto" w:frame="1"/>
          <w:lang w:val="sq-AL"/>
        </w:rPr>
      </w:pPr>
    </w:p>
    <w:p w14:paraId="55049FC3" w14:textId="1FBDA31B" w:rsidR="00B74F41" w:rsidRPr="00083147" w:rsidRDefault="00B74F41" w:rsidP="00B74F41">
      <w:pPr>
        <w:spacing w:before="100" w:beforeAutospacing="1" w:after="100" w:afterAutospacing="1" w:line="276" w:lineRule="auto"/>
        <w:jc w:val="both"/>
        <w:rPr>
          <w:rFonts w:ascii="Times New Roman" w:hAnsi="Times New Roman"/>
          <w:b/>
          <w:color w:val="000000"/>
          <w:sz w:val="24"/>
          <w:szCs w:val="24"/>
          <w:lang w:val="sq-AL"/>
        </w:rPr>
      </w:pPr>
      <w:r w:rsidRPr="00083147">
        <w:rPr>
          <w:rFonts w:ascii="Times New Roman" w:hAnsi="Times New Roman"/>
          <w:b/>
          <w:color w:val="000000"/>
          <w:sz w:val="24"/>
          <w:szCs w:val="24"/>
          <w:lang w:val="sq-AL"/>
        </w:rPr>
        <w:t>Treguesit kryesorë</w:t>
      </w:r>
      <w:r w:rsidR="00083147">
        <w:rPr>
          <w:rFonts w:ascii="Times New Roman" w:hAnsi="Times New Roman"/>
          <w:b/>
          <w:color w:val="000000"/>
          <w:sz w:val="24"/>
          <w:szCs w:val="24"/>
          <w:lang w:val="sq-AL"/>
        </w:rPr>
        <w:t>:</w:t>
      </w:r>
      <w:r w:rsidRPr="00083147">
        <w:rPr>
          <w:rFonts w:ascii="Times New Roman" w:hAnsi="Times New Roman"/>
          <w:b/>
          <w:color w:val="000000"/>
          <w:sz w:val="24"/>
          <w:szCs w:val="24"/>
          <w:lang w:val="sq-AL"/>
        </w:rPr>
        <w:t xml:space="preserve"> </w:t>
      </w:r>
    </w:p>
    <w:p w14:paraId="1851BC0A" w14:textId="77777777" w:rsidR="00083147" w:rsidRDefault="00083147" w:rsidP="00B74F41">
      <w:pPr>
        <w:pStyle w:val="ListParagraph"/>
        <w:numPr>
          <w:ilvl w:val="0"/>
          <w:numId w:val="43"/>
        </w:numPr>
        <w:spacing w:before="100" w:beforeAutospacing="1" w:after="100" w:afterAutospacing="1" w:line="276" w:lineRule="auto"/>
        <w:jc w:val="both"/>
        <w:rPr>
          <w:rFonts w:ascii="Times New Roman" w:hAnsi="Times New Roman"/>
          <w:color w:val="000000"/>
          <w:sz w:val="24"/>
          <w:szCs w:val="24"/>
          <w:lang w:val="sq-AL"/>
        </w:rPr>
      </w:pPr>
      <w:r>
        <w:rPr>
          <w:rFonts w:ascii="Times New Roman" w:hAnsi="Times New Roman"/>
          <w:color w:val="000000"/>
          <w:sz w:val="24"/>
          <w:szCs w:val="24"/>
          <w:lang w:val="sq-AL"/>
        </w:rPr>
        <w:t xml:space="preserve">Numri i mjediseve të sigurta </w:t>
      </w:r>
      <w:r w:rsidR="001917DA" w:rsidRPr="00083147">
        <w:rPr>
          <w:rFonts w:ascii="Times New Roman" w:hAnsi="Times New Roman"/>
          <w:color w:val="000000"/>
          <w:sz w:val="24"/>
          <w:szCs w:val="24"/>
          <w:lang w:val="sq-AL"/>
        </w:rPr>
        <w:t>dhe të aksesues</w:t>
      </w:r>
      <w:r>
        <w:rPr>
          <w:rFonts w:ascii="Times New Roman" w:hAnsi="Times New Roman"/>
          <w:color w:val="000000"/>
          <w:sz w:val="24"/>
          <w:szCs w:val="24"/>
          <w:lang w:val="sq-AL"/>
        </w:rPr>
        <w:t>hme për çdo viktimë të krimit të</w:t>
      </w:r>
      <w:r w:rsidR="001917DA" w:rsidRPr="00083147">
        <w:rPr>
          <w:rFonts w:ascii="Times New Roman" w:hAnsi="Times New Roman"/>
          <w:color w:val="000000"/>
          <w:sz w:val="24"/>
          <w:szCs w:val="24"/>
          <w:lang w:val="sq-AL"/>
        </w:rPr>
        <w:t xml:space="preserve"> krijuara në polici, prokurori dhe gjykatë.</w:t>
      </w:r>
    </w:p>
    <w:p w14:paraId="1BD63EEA" w14:textId="14F48998" w:rsidR="001917DA" w:rsidRPr="00083147" w:rsidRDefault="001917DA" w:rsidP="00B74F41">
      <w:pPr>
        <w:pStyle w:val="ListParagraph"/>
        <w:numPr>
          <w:ilvl w:val="0"/>
          <w:numId w:val="43"/>
        </w:numPr>
        <w:spacing w:before="100" w:beforeAutospacing="1" w:after="100" w:afterAutospacing="1" w:line="276" w:lineRule="auto"/>
        <w:jc w:val="both"/>
        <w:rPr>
          <w:rFonts w:ascii="Times New Roman" w:hAnsi="Times New Roman"/>
          <w:color w:val="000000"/>
          <w:sz w:val="24"/>
          <w:szCs w:val="24"/>
          <w:lang w:val="sq-AL"/>
        </w:rPr>
      </w:pPr>
      <w:r w:rsidRPr="00083147">
        <w:rPr>
          <w:rFonts w:ascii="Times New Roman" w:hAnsi="Times New Roman"/>
          <w:color w:val="000000"/>
          <w:sz w:val="24"/>
          <w:szCs w:val="24"/>
          <w:lang w:val="sq-AL"/>
        </w:rPr>
        <w:lastRenderedPageBreak/>
        <w:t>Përqindja në rritje e viktimave të krimi</w:t>
      </w:r>
      <w:r w:rsidR="00083147">
        <w:rPr>
          <w:rFonts w:ascii="Times New Roman" w:hAnsi="Times New Roman"/>
          <w:color w:val="000000"/>
          <w:sz w:val="24"/>
          <w:szCs w:val="24"/>
          <w:lang w:val="sq-AL"/>
        </w:rPr>
        <w:t xml:space="preserve">t të cilët janë të kënaqur nga </w:t>
      </w:r>
      <w:r w:rsidRPr="00083147">
        <w:rPr>
          <w:rFonts w:ascii="Times New Roman" w:hAnsi="Times New Roman"/>
          <w:color w:val="000000"/>
          <w:sz w:val="24"/>
          <w:szCs w:val="24"/>
          <w:lang w:val="sq-AL"/>
        </w:rPr>
        <w:t>shërbimet</w:t>
      </w:r>
      <w:r w:rsidR="00083147">
        <w:rPr>
          <w:rFonts w:ascii="Times New Roman" w:hAnsi="Times New Roman"/>
          <w:color w:val="000000"/>
          <w:sz w:val="24"/>
          <w:szCs w:val="24"/>
          <w:lang w:val="sq-AL"/>
        </w:rPr>
        <w:t xml:space="preserve"> </w:t>
      </w:r>
      <w:r w:rsidRPr="00083147">
        <w:rPr>
          <w:rFonts w:ascii="Times New Roman" w:hAnsi="Times New Roman"/>
          <w:color w:val="000000"/>
          <w:sz w:val="24"/>
          <w:szCs w:val="24"/>
          <w:lang w:val="sq-AL"/>
        </w:rPr>
        <w:t>në lidhje me komunikimin dhe informimin efektiv të tyre që në kontaktin e parë.</w:t>
      </w:r>
    </w:p>
    <w:p w14:paraId="0597A110" w14:textId="4AE6B282" w:rsidR="00833954" w:rsidRPr="00372E24" w:rsidRDefault="00833954" w:rsidP="00833954">
      <w:pPr>
        <w:spacing w:line="276" w:lineRule="auto"/>
        <w:jc w:val="both"/>
        <w:rPr>
          <w:rFonts w:ascii="Times New Roman" w:eastAsia="Calibri" w:hAnsi="Times New Roman" w:cs="Times New Roman"/>
          <w:b/>
          <w:sz w:val="24"/>
          <w:szCs w:val="24"/>
        </w:rPr>
      </w:pPr>
      <w:r w:rsidRPr="00372E24">
        <w:rPr>
          <w:rFonts w:ascii="Times New Roman" w:eastAsia="Calibri" w:hAnsi="Times New Roman" w:cs="Times New Roman"/>
          <w:b/>
          <w:sz w:val="24"/>
          <w:szCs w:val="24"/>
        </w:rPr>
        <w:t xml:space="preserve">Qëllimi </w:t>
      </w:r>
      <w:r w:rsidR="00772E5B">
        <w:rPr>
          <w:rFonts w:ascii="Times New Roman" w:eastAsia="Calibri" w:hAnsi="Times New Roman" w:cs="Times New Roman"/>
          <w:b/>
          <w:sz w:val="24"/>
          <w:szCs w:val="24"/>
        </w:rPr>
        <w:t>Politik 2</w:t>
      </w:r>
    </w:p>
    <w:p w14:paraId="250A85BB" w14:textId="77777777" w:rsidR="00833954" w:rsidRPr="00372E24" w:rsidRDefault="00833954" w:rsidP="00833954">
      <w:pPr>
        <w:spacing w:line="276" w:lineRule="auto"/>
        <w:jc w:val="both"/>
        <w:rPr>
          <w:rFonts w:ascii="Times New Roman" w:eastAsia="Times New Roman" w:hAnsi="Times New Roman" w:cs="Times New Roman"/>
          <w:b/>
          <w:sz w:val="24"/>
          <w:szCs w:val="24"/>
          <w:lang w:eastAsia="en-CA" w:bidi="sq-AL"/>
        </w:rPr>
      </w:pPr>
      <w:r w:rsidRPr="00372E24">
        <w:rPr>
          <w:rFonts w:ascii="Times New Roman" w:eastAsia="Times New Roman" w:hAnsi="Times New Roman" w:cs="Times New Roman"/>
          <w:b/>
          <w:sz w:val="24"/>
          <w:szCs w:val="24"/>
          <w:lang w:eastAsia="en-CA" w:bidi="sq-AL"/>
        </w:rPr>
        <w:t>Një kuadër ligjor i përafruar me standardet e parashikuara në direktivat e Bashkimit Evropian dhe aktet ndërkombëtare të tjera, institucione dhe profesionistë që ofrojnë mbështetje, mbrojtje efektive për viktimat e krimit dhe akses të drejtë të viktimës në një skemë kombëtare të kompensimit.</w:t>
      </w:r>
    </w:p>
    <w:p w14:paraId="1FB92323" w14:textId="180D08A6" w:rsidR="00833954" w:rsidRDefault="00833954" w:rsidP="00833954">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rPr>
      </w:pPr>
      <w:r w:rsidRPr="00372E24">
        <w:rPr>
          <w:rFonts w:ascii="Times New Roman" w:eastAsia="Times New Roman" w:hAnsi="Times New Roman" w:cs="Times New Roman"/>
          <w:color w:val="000000"/>
          <w:sz w:val="24"/>
          <w:szCs w:val="24"/>
          <w:bdr w:val="none" w:sz="0" w:space="0" w:color="auto" w:frame="1"/>
        </w:rPr>
        <w:t xml:space="preserve">Të drejtat e viktimave të krimit në drejtësinë penale ishin pjesë e Reformës në Drejtësi. Standardet minimale të të drejtave të viktimave u parashikuan në </w:t>
      </w:r>
      <w:r w:rsidR="000F4746">
        <w:rPr>
          <w:rFonts w:ascii="Times New Roman" w:eastAsia="Times New Roman" w:hAnsi="Times New Roman" w:cs="Times New Roman"/>
          <w:color w:val="000000"/>
          <w:sz w:val="24"/>
          <w:szCs w:val="24"/>
          <w:bdr w:val="none" w:sz="0" w:space="0" w:color="auto" w:frame="1"/>
        </w:rPr>
        <w:t>KPP</w:t>
      </w:r>
      <w:r w:rsidRPr="00372E24">
        <w:rPr>
          <w:rFonts w:ascii="Times New Roman" w:eastAsia="Times New Roman" w:hAnsi="Times New Roman" w:cs="Times New Roman"/>
          <w:color w:val="000000"/>
          <w:sz w:val="24"/>
          <w:szCs w:val="24"/>
          <w:bdr w:val="none" w:sz="0" w:space="0" w:color="auto" w:frame="1"/>
        </w:rPr>
        <w:t>, të ndryshuar</w:t>
      </w:r>
      <w:r w:rsidR="000F4746">
        <w:rPr>
          <w:rFonts w:ascii="Times New Roman" w:eastAsia="Times New Roman" w:hAnsi="Times New Roman" w:cs="Times New Roman"/>
          <w:color w:val="000000"/>
          <w:sz w:val="24"/>
          <w:szCs w:val="24"/>
          <w:bdr w:val="none" w:sz="0" w:space="0" w:color="auto" w:frame="1"/>
        </w:rPr>
        <w:t xml:space="preserve"> dhe në KDPM</w:t>
      </w:r>
      <w:r w:rsidRPr="00372E24">
        <w:rPr>
          <w:rFonts w:ascii="Times New Roman" w:eastAsia="Times New Roman" w:hAnsi="Times New Roman" w:cs="Times New Roman"/>
          <w:color w:val="000000"/>
          <w:sz w:val="24"/>
          <w:szCs w:val="24"/>
          <w:bdr w:val="none" w:sz="0" w:space="0" w:color="auto" w:frame="1"/>
        </w:rPr>
        <w:t>. Mekanizma kombëtar</w:t>
      </w:r>
      <w:r w:rsidR="00BD6622">
        <w:rPr>
          <w:rFonts w:ascii="Times New Roman" w:eastAsia="Times New Roman" w:hAnsi="Times New Roman" w:cs="Times New Roman"/>
          <w:color w:val="000000"/>
          <w:sz w:val="24"/>
          <w:szCs w:val="24"/>
          <w:bdr w:val="none" w:sz="0" w:space="0" w:color="auto" w:frame="1"/>
        </w:rPr>
        <w:t>e</w:t>
      </w:r>
      <w:r w:rsidRPr="00372E24">
        <w:rPr>
          <w:rFonts w:ascii="Times New Roman" w:eastAsia="Times New Roman" w:hAnsi="Times New Roman" w:cs="Times New Roman"/>
          <w:color w:val="000000"/>
          <w:sz w:val="24"/>
          <w:szCs w:val="24"/>
          <w:bdr w:val="none" w:sz="0" w:space="0" w:color="auto" w:frame="1"/>
        </w:rPr>
        <w:t xml:space="preserve"> dhe vendor</w:t>
      </w:r>
      <w:r w:rsidR="00BD6622">
        <w:rPr>
          <w:rFonts w:ascii="Times New Roman" w:eastAsia="Times New Roman" w:hAnsi="Times New Roman" w:cs="Times New Roman"/>
          <w:color w:val="000000"/>
          <w:sz w:val="24"/>
          <w:szCs w:val="24"/>
          <w:bdr w:val="none" w:sz="0" w:space="0" w:color="auto" w:frame="1"/>
        </w:rPr>
        <w:t xml:space="preserve">e </w:t>
      </w:r>
      <w:r w:rsidRPr="00372E24">
        <w:rPr>
          <w:rFonts w:ascii="Times New Roman" w:eastAsia="Times New Roman" w:hAnsi="Times New Roman" w:cs="Times New Roman"/>
          <w:color w:val="000000"/>
          <w:sz w:val="24"/>
          <w:szCs w:val="24"/>
          <w:bdr w:val="none" w:sz="0" w:space="0" w:color="auto" w:frame="1"/>
        </w:rPr>
        <w:t>për referimin dhe menaxhimin e rasteve të viktimave janë krijuar dhe funksionojnë. Megjithatë, përkufizimi i termit “</w:t>
      </w:r>
      <w:r w:rsidRPr="00463845">
        <w:rPr>
          <w:rFonts w:ascii="Times New Roman" w:eastAsia="Times New Roman" w:hAnsi="Times New Roman" w:cs="Times New Roman"/>
          <w:i/>
          <w:color w:val="000000"/>
          <w:sz w:val="24"/>
          <w:szCs w:val="24"/>
          <w:bdr w:val="none" w:sz="0" w:space="0" w:color="auto" w:frame="1"/>
        </w:rPr>
        <w:t>viktimë e krimit</w:t>
      </w:r>
      <w:r w:rsidRPr="00372E24">
        <w:rPr>
          <w:rFonts w:ascii="Times New Roman" w:eastAsia="Times New Roman" w:hAnsi="Times New Roman" w:cs="Times New Roman"/>
          <w:color w:val="000000"/>
          <w:sz w:val="24"/>
          <w:szCs w:val="24"/>
          <w:bdr w:val="none" w:sz="0" w:space="0" w:color="auto" w:frame="1"/>
        </w:rPr>
        <w:t>”</w:t>
      </w:r>
      <w:r>
        <w:rPr>
          <w:rFonts w:ascii="Times New Roman" w:eastAsia="Times New Roman" w:hAnsi="Times New Roman" w:cs="Times New Roman"/>
          <w:color w:val="000000"/>
          <w:sz w:val="24"/>
          <w:szCs w:val="24"/>
          <w:bdr w:val="none" w:sz="0" w:space="0" w:color="auto" w:frame="1"/>
        </w:rPr>
        <w:t xml:space="preserve">, </w:t>
      </w:r>
      <w:r w:rsidRPr="00372E24">
        <w:rPr>
          <w:rFonts w:ascii="Times New Roman" w:eastAsia="Times New Roman" w:hAnsi="Times New Roman" w:cs="Times New Roman"/>
          <w:color w:val="000000"/>
          <w:sz w:val="24"/>
          <w:szCs w:val="24"/>
          <w:bdr w:val="none" w:sz="0" w:space="0" w:color="auto" w:frame="1"/>
        </w:rPr>
        <w:t>“</w:t>
      </w:r>
      <w:r w:rsidRPr="00463845">
        <w:rPr>
          <w:rFonts w:ascii="Times New Roman" w:eastAsia="Times New Roman" w:hAnsi="Times New Roman" w:cs="Times New Roman"/>
          <w:i/>
          <w:color w:val="000000"/>
          <w:sz w:val="24"/>
          <w:szCs w:val="24"/>
          <w:bdr w:val="none" w:sz="0" w:space="0" w:color="auto" w:frame="1"/>
        </w:rPr>
        <w:t>të afërm të viktimës</w:t>
      </w:r>
      <w:r>
        <w:rPr>
          <w:rFonts w:ascii="Times New Roman" w:eastAsia="Times New Roman" w:hAnsi="Times New Roman" w:cs="Times New Roman"/>
          <w:color w:val="000000"/>
          <w:sz w:val="24"/>
          <w:szCs w:val="24"/>
          <w:bdr w:val="none" w:sz="0" w:space="0" w:color="auto" w:frame="1"/>
        </w:rPr>
        <w:t xml:space="preserve">”, </w:t>
      </w:r>
      <w:r w:rsidRPr="007614FA">
        <w:rPr>
          <w:rFonts w:ascii="Times New Roman" w:hAnsi="Times New Roman"/>
          <w:sz w:val="24"/>
          <w:szCs w:val="24"/>
          <w:lang w:val="fr-FR"/>
        </w:rPr>
        <w:t xml:space="preserve">dhe </w:t>
      </w:r>
      <w:r w:rsidRPr="0034044B">
        <w:rPr>
          <w:rFonts w:ascii="Times New Roman" w:hAnsi="Times New Roman"/>
          <w:i/>
          <w:sz w:val="24"/>
          <w:szCs w:val="24"/>
          <w:lang w:val="fr-FR"/>
        </w:rPr>
        <w:t>“trashëgimtarë të viktimës”</w:t>
      </w:r>
      <w:r>
        <w:rPr>
          <w:rFonts w:ascii="Times New Roman" w:hAnsi="Times New Roman"/>
          <w:sz w:val="24"/>
          <w:szCs w:val="24"/>
          <w:lang w:val="fr-FR"/>
        </w:rPr>
        <w:t xml:space="preserve">, </w:t>
      </w:r>
      <w:r w:rsidRPr="00372E24">
        <w:rPr>
          <w:rFonts w:ascii="Times New Roman" w:eastAsia="Times New Roman" w:hAnsi="Times New Roman" w:cs="Times New Roman"/>
          <w:color w:val="000000"/>
          <w:sz w:val="24"/>
          <w:szCs w:val="24"/>
          <w:bdr w:val="none" w:sz="0" w:space="0" w:color="auto" w:frame="1"/>
        </w:rPr>
        <w:t>të drejtat dhe përpa</w:t>
      </w:r>
      <w:r>
        <w:rPr>
          <w:rFonts w:ascii="Times New Roman" w:eastAsia="Times New Roman" w:hAnsi="Times New Roman" w:cs="Times New Roman"/>
          <w:color w:val="000000"/>
          <w:sz w:val="24"/>
          <w:szCs w:val="24"/>
          <w:bdr w:val="none" w:sz="0" w:space="0" w:color="auto" w:frame="1"/>
        </w:rPr>
        <w:t>r</w:t>
      </w:r>
      <w:r w:rsidRPr="00372E24">
        <w:rPr>
          <w:rFonts w:ascii="Times New Roman" w:eastAsia="Times New Roman" w:hAnsi="Times New Roman" w:cs="Times New Roman"/>
          <w:color w:val="000000"/>
          <w:sz w:val="24"/>
          <w:szCs w:val="24"/>
          <w:bdr w:val="none" w:sz="0" w:space="0" w:color="auto" w:frame="1"/>
        </w:rPr>
        <w:t xml:space="preserve">ësitë e tyre janë të nevojshme të përkufizohen dhe sipas standardeve të përcaktuara në direktivat e </w:t>
      </w:r>
      <w:r w:rsidR="00BD6622">
        <w:rPr>
          <w:rFonts w:ascii="Times New Roman" w:eastAsia="Times New Roman" w:hAnsi="Times New Roman" w:cs="Times New Roman"/>
          <w:color w:val="000000"/>
          <w:sz w:val="24"/>
          <w:szCs w:val="24"/>
          <w:bdr w:val="none" w:sz="0" w:space="0" w:color="auto" w:frame="1"/>
        </w:rPr>
        <w:t>BE-së.</w:t>
      </w:r>
    </w:p>
    <w:p w14:paraId="1C85C524" w14:textId="77777777" w:rsidR="00833954" w:rsidRDefault="00833954" w:rsidP="00833954">
      <w:pPr>
        <w:shd w:val="clear" w:color="auto" w:fill="FFFFFF"/>
        <w:spacing w:after="0" w:line="276" w:lineRule="auto"/>
        <w:jc w:val="both"/>
        <w:rPr>
          <w:rFonts w:ascii="Times New Roman" w:eastAsia="Times New Roman" w:hAnsi="Times New Roman" w:cs="Times New Roman"/>
          <w:color w:val="000000"/>
          <w:sz w:val="24"/>
          <w:szCs w:val="24"/>
        </w:rPr>
      </w:pPr>
    </w:p>
    <w:p w14:paraId="52E8BE3C" w14:textId="102E9B42" w:rsidR="00833954" w:rsidRPr="00372E24" w:rsidRDefault="00833954" w:rsidP="00833954">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rPr>
      </w:pPr>
      <w:r w:rsidRPr="00372E24">
        <w:rPr>
          <w:rFonts w:ascii="Times New Roman" w:eastAsia="Times New Roman" w:hAnsi="Times New Roman" w:cs="Times New Roman"/>
          <w:color w:val="000000"/>
          <w:sz w:val="24"/>
          <w:szCs w:val="24"/>
          <w:bdr w:val="none" w:sz="0" w:space="0" w:color="auto" w:frame="1"/>
        </w:rPr>
        <w:t>Në referim të raport</w:t>
      </w:r>
      <w:r w:rsidR="00BD6622">
        <w:rPr>
          <w:rFonts w:ascii="Times New Roman" w:eastAsia="Times New Roman" w:hAnsi="Times New Roman" w:cs="Times New Roman"/>
          <w:color w:val="000000"/>
          <w:sz w:val="24"/>
          <w:szCs w:val="24"/>
          <w:bdr w:val="none" w:sz="0" w:space="0" w:color="auto" w:frame="1"/>
        </w:rPr>
        <w:t>it të</w:t>
      </w:r>
      <w:r w:rsidRPr="00372E24">
        <w:rPr>
          <w:rFonts w:ascii="Times New Roman" w:eastAsia="Times New Roman" w:hAnsi="Times New Roman" w:cs="Times New Roman"/>
          <w:color w:val="000000"/>
          <w:sz w:val="24"/>
          <w:szCs w:val="24"/>
          <w:bdr w:val="none" w:sz="0" w:space="0" w:color="auto" w:frame="1"/>
        </w:rPr>
        <w:t xml:space="preserve"> analizës për gjendjen e viktimave të krimit në Shqipëri, rezulton se</w:t>
      </w:r>
      <w:r>
        <w:rPr>
          <w:rFonts w:ascii="Times New Roman" w:eastAsia="Times New Roman" w:hAnsi="Times New Roman" w:cs="Times New Roman"/>
          <w:color w:val="000000"/>
          <w:sz w:val="24"/>
          <w:szCs w:val="24"/>
          <w:bdr w:val="none" w:sz="0" w:space="0" w:color="auto" w:frame="1"/>
        </w:rPr>
        <w:t xml:space="preserve"> </w:t>
      </w:r>
      <w:r w:rsidRPr="00372E24">
        <w:rPr>
          <w:rFonts w:ascii="Times New Roman" w:eastAsia="Times New Roman" w:hAnsi="Times New Roman" w:cs="Times New Roman"/>
          <w:color w:val="000000"/>
          <w:sz w:val="24"/>
          <w:szCs w:val="24"/>
          <w:bdr w:val="none" w:sz="0" w:space="0" w:color="auto" w:frame="1"/>
        </w:rPr>
        <w:t xml:space="preserve">nuk ka një vlerësim të plotë dhe të përditësuar të nivelit të përafrimit të legjislacionit </w:t>
      </w:r>
      <w:r w:rsidR="00BD6622">
        <w:rPr>
          <w:rFonts w:ascii="Times New Roman" w:eastAsia="Times New Roman" w:hAnsi="Times New Roman" w:cs="Times New Roman"/>
          <w:color w:val="000000"/>
          <w:sz w:val="24"/>
          <w:szCs w:val="24"/>
          <w:bdr w:val="none" w:sz="0" w:space="0" w:color="auto" w:frame="1"/>
        </w:rPr>
        <w:t>s</w:t>
      </w:r>
      <w:r w:rsidRPr="00372E24">
        <w:rPr>
          <w:rFonts w:ascii="Times New Roman" w:eastAsia="Times New Roman" w:hAnsi="Times New Roman" w:cs="Times New Roman"/>
          <w:color w:val="000000"/>
          <w:sz w:val="24"/>
          <w:szCs w:val="24"/>
          <w:bdr w:val="none" w:sz="0" w:space="0" w:color="auto" w:frame="1"/>
        </w:rPr>
        <w:t xml:space="preserve">hqiptar për të drejtat e </w:t>
      </w:r>
      <w:r w:rsidR="000F4746">
        <w:rPr>
          <w:rFonts w:ascii="Times New Roman" w:eastAsia="Times New Roman" w:hAnsi="Times New Roman" w:cs="Times New Roman"/>
          <w:color w:val="000000"/>
          <w:sz w:val="24"/>
          <w:szCs w:val="24"/>
          <w:bdr w:val="none" w:sz="0" w:space="0" w:color="auto" w:frame="1"/>
        </w:rPr>
        <w:t>viktimave me direktivat e BE-së.</w:t>
      </w:r>
      <w:r>
        <w:rPr>
          <w:rFonts w:ascii="Times New Roman" w:eastAsia="Times New Roman" w:hAnsi="Times New Roman" w:cs="Times New Roman"/>
          <w:color w:val="000000"/>
          <w:sz w:val="24"/>
          <w:szCs w:val="24"/>
          <w:bdr w:val="none" w:sz="0" w:space="0" w:color="auto" w:frame="1"/>
        </w:rPr>
        <w:t xml:space="preserve"> </w:t>
      </w:r>
      <w:r w:rsidR="000F4746">
        <w:rPr>
          <w:rFonts w:ascii="Times New Roman" w:eastAsia="Times New Roman" w:hAnsi="Times New Roman" w:cs="Times New Roman"/>
          <w:color w:val="000000"/>
          <w:sz w:val="24"/>
          <w:szCs w:val="24"/>
          <w:bdr w:val="none" w:sz="0" w:space="0" w:color="auto" w:frame="1"/>
        </w:rPr>
        <w:t>N</w:t>
      </w:r>
      <w:r w:rsidRPr="00372E24">
        <w:rPr>
          <w:rFonts w:ascii="Times New Roman" w:eastAsia="Times New Roman" w:hAnsi="Times New Roman" w:cs="Times New Roman"/>
          <w:color w:val="000000"/>
          <w:sz w:val="24"/>
          <w:szCs w:val="24"/>
          <w:bdr w:val="none" w:sz="0" w:space="0" w:color="auto" w:frame="1"/>
        </w:rPr>
        <w:t xml:space="preserve">ë këtë kuadër janë parashikuar masa konkrete për </w:t>
      </w:r>
      <w:r w:rsidRPr="003367A8">
        <w:rPr>
          <w:rFonts w:ascii="Times New Roman" w:eastAsia="Times New Roman" w:hAnsi="Times New Roman" w:cs="Times New Roman"/>
          <w:color w:val="000000"/>
          <w:sz w:val="24"/>
          <w:szCs w:val="24"/>
          <w:bdr w:val="none" w:sz="0" w:space="0" w:color="auto" w:frame="1"/>
        </w:rPr>
        <w:t>përafrimin e legjislacioni</w:t>
      </w:r>
      <w:r w:rsidR="00BD6622">
        <w:rPr>
          <w:rFonts w:ascii="Times New Roman" w:eastAsia="Times New Roman" w:hAnsi="Times New Roman" w:cs="Times New Roman"/>
          <w:color w:val="000000"/>
          <w:sz w:val="24"/>
          <w:szCs w:val="24"/>
          <w:bdr w:val="none" w:sz="0" w:space="0" w:color="auto" w:frame="1"/>
        </w:rPr>
        <w:t>t s</w:t>
      </w:r>
      <w:r w:rsidRPr="003367A8">
        <w:rPr>
          <w:rFonts w:ascii="Times New Roman" w:eastAsia="Times New Roman" w:hAnsi="Times New Roman" w:cs="Times New Roman"/>
          <w:color w:val="000000"/>
          <w:sz w:val="24"/>
          <w:szCs w:val="24"/>
          <w:bdr w:val="none" w:sz="0" w:space="0" w:color="auto" w:frame="1"/>
        </w:rPr>
        <w:t xml:space="preserve">hqiptar me direktivat e BE-së dhe me rekomandimet e mekanizmave monitorues të konventave ku shteti </w:t>
      </w:r>
      <w:r w:rsidR="00BD6622">
        <w:rPr>
          <w:rFonts w:ascii="Times New Roman" w:eastAsia="Times New Roman" w:hAnsi="Times New Roman" w:cs="Times New Roman"/>
          <w:color w:val="000000"/>
          <w:sz w:val="24"/>
          <w:szCs w:val="24"/>
          <w:bdr w:val="none" w:sz="0" w:space="0" w:color="auto" w:frame="1"/>
        </w:rPr>
        <w:t>s</w:t>
      </w:r>
      <w:r w:rsidRPr="003367A8">
        <w:rPr>
          <w:rFonts w:ascii="Times New Roman" w:eastAsia="Times New Roman" w:hAnsi="Times New Roman" w:cs="Times New Roman"/>
          <w:color w:val="000000"/>
          <w:sz w:val="24"/>
          <w:szCs w:val="24"/>
          <w:bdr w:val="none" w:sz="0" w:space="0" w:color="auto" w:frame="1"/>
        </w:rPr>
        <w:t>hqiptar është palë.</w:t>
      </w:r>
    </w:p>
    <w:p w14:paraId="11529E3C" w14:textId="77777777" w:rsidR="00BD6622" w:rsidRDefault="00BD6622" w:rsidP="00833954">
      <w:pPr>
        <w:shd w:val="clear" w:color="auto" w:fill="FFFFFF"/>
        <w:spacing w:after="0" w:line="276" w:lineRule="auto"/>
        <w:jc w:val="both"/>
        <w:rPr>
          <w:rFonts w:ascii="Times New Roman" w:eastAsia="Times New Roman" w:hAnsi="Times New Roman" w:cs="Times New Roman"/>
          <w:color w:val="000000"/>
          <w:sz w:val="24"/>
          <w:szCs w:val="24"/>
        </w:rPr>
      </w:pPr>
    </w:p>
    <w:p w14:paraId="5E8BAD30" w14:textId="11A49A47" w:rsidR="00833954" w:rsidRDefault="00833954" w:rsidP="00833954">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rPr>
      </w:pPr>
      <w:r w:rsidRPr="00372E24">
        <w:rPr>
          <w:rFonts w:ascii="Times New Roman" w:eastAsia="Times New Roman" w:hAnsi="Times New Roman" w:cs="Times New Roman"/>
          <w:color w:val="000000"/>
          <w:sz w:val="24"/>
          <w:szCs w:val="24"/>
          <w:bdr w:val="none" w:sz="0" w:space="0" w:color="auto" w:frame="1"/>
        </w:rPr>
        <w:t xml:space="preserve">Gjithashtu, ky </w:t>
      </w:r>
      <w:r w:rsidR="00091BBF">
        <w:rPr>
          <w:rFonts w:ascii="Times New Roman" w:eastAsia="Times New Roman" w:hAnsi="Times New Roman" w:cs="Times New Roman"/>
          <w:color w:val="000000"/>
          <w:sz w:val="24"/>
          <w:szCs w:val="24"/>
          <w:bdr w:val="none" w:sz="0" w:space="0" w:color="auto" w:frame="1"/>
        </w:rPr>
        <w:t>qëllim politike</w:t>
      </w:r>
      <w:r w:rsidRPr="00372E24">
        <w:rPr>
          <w:rFonts w:ascii="Times New Roman" w:eastAsia="Times New Roman" w:hAnsi="Times New Roman" w:cs="Times New Roman"/>
          <w:color w:val="000000"/>
          <w:sz w:val="24"/>
          <w:szCs w:val="24"/>
          <w:bdr w:val="none" w:sz="0" w:space="0" w:color="auto" w:frame="1"/>
        </w:rPr>
        <w:t xml:space="preserve"> synon edhe krijimin e një skeme kompensimi të</w:t>
      </w:r>
      <w:r>
        <w:rPr>
          <w:rFonts w:ascii="Times New Roman" w:eastAsia="Times New Roman" w:hAnsi="Times New Roman" w:cs="Times New Roman"/>
          <w:color w:val="000000"/>
          <w:sz w:val="24"/>
          <w:szCs w:val="24"/>
          <w:bdr w:val="none" w:sz="0" w:space="0" w:color="auto" w:frame="1"/>
        </w:rPr>
        <w:t xml:space="preserve"> </w:t>
      </w:r>
      <w:r w:rsidRPr="00372E24">
        <w:rPr>
          <w:rFonts w:ascii="Times New Roman" w:eastAsia="Times New Roman" w:hAnsi="Times New Roman" w:cs="Times New Roman"/>
          <w:color w:val="000000"/>
          <w:sz w:val="24"/>
          <w:szCs w:val="24"/>
          <w:bdr w:val="none" w:sz="0" w:space="0" w:color="auto" w:frame="1"/>
        </w:rPr>
        <w:t>viktimave të krimit, sipas rekomandimeve të</w:t>
      </w:r>
      <w:r>
        <w:rPr>
          <w:rFonts w:ascii="Times New Roman" w:eastAsia="Times New Roman" w:hAnsi="Times New Roman" w:cs="Times New Roman"/>
          <w:color w:val="000000"/>
          <w:sz w:val="24"/>
          <w:szCs w:val="24"/>
          <w:bdr w:val="none" w:sz="0" w:space="0" w:color="auto" w:frame="1"/>
        </w:rPr>
        <w:t xml:space="preserve"> </w:t>
      </w:r>
      <w:r w:rsidRPr="00372E24">
        <w:rPr>
          <w:rFonts w:ascii="Times New Roman" w:eastAsia="Times New Roman" w:hAnsi="Times New Roman" w:cs="Times New Roman"/>
          <w:color w:val="000000"/>
          <w:sz w:val="24"/>
          <w:szCs w:val="24"/>
          <w:bdr w:val="none" w:sz="0" w:space="0" w:color="auto" w:frame="1"/>
          <w:shd w:val="clear" w:color="auto" w:fill="FFFFFF"/>
        </w:rPr>
        <w:t>Direktivës</w:t>
      </w:r>
      <w:r>
        <w:rPr>
          <w:rFonts w:ascii="Times New Roman" w:eastAsia="Times New Roman" w:hAnsi="Times New Roman" w:cs="Times New Roman"/>
          <w:color w:val="000000"/>
          <w:sz w:val="24"/>
          <w:szCs w:val="24"/>
          <w:bdr w:val="none" w:sz="0" w:space="0" w:color="auto" w:frame="1"/>
        </w:rPr>
        <w:t xml:space="preserve"> </w:t>
      </w:r>
      <w:r w:rsidRPr="00372E24">
        <w:rPr>
          <w:rFonts w:ascii="Times New Roman" w:eastAsia="Times New Roman" w:hAnsi="Times New Roman" w:cs="Times New Roman"/>
          <w:color w:val="000000"/>
          <w:sz w:val="24"/>
          <w:szCs w:val="24"/>
          <w:bdr w:val="none" w:sz="0" w:space="0" w:color="auto" w:frame="1"/>
        </w:rPr>
        <w:t>së Këshillit 2004/80/KE e 29 Prillit 2004, ku</w:t>
      </w:r>
      <w:r>
        <w:rPr>
          <w:rFonts w:ascii="Times New Roman" w:eastAsia="Times New Roman" w:hAnsi="Times New Roman" w:cs="Times New Roman"/>
          <w:color w:val="000000"/>
          <w:sz w:val="24"/>
          <w:szCs w:val="24"/>
          <w:bdr w:val="none" w:sz="0" w:space="0" w:color="auto" w:frame="1"/>
        </w:rPr>
        <w:t xml:space="preserve"> </w:t>
      </w:r>
      <w:r w:rsidRPr="00372E24">
        <w:rPr>
          <w:rFonts w:ascii="Times New Roman" w:eastAsia="Times New Roman" w:hAnsi="Times New Roman" w:cs="Times New Roman"/>
          <w:color w:val="000000"/>
          <w:sz w:val="24"/>
          <w:szCs w:val="24"/>
          <w:bdr w:val="none" w:sz="0" w:space="0" w:color="auto" w:frame="1"/>
        </w:rPr>
        <w:t>referuar gjetjeve të raport</w:t>
      </w:r>
      <w:r w:rsidR="006C14CC">
        <w:rPr>
          <w:rFonts w:ascii="Times New Roman" w:eastAsia="Times New Roman" w:hAnsi="Times New Roman" w:cs="Times New Roman"/>
          <w:color w:val="000000"/>
          <w:sz w:val="24"/>
          <w:szCs w:val="24"/>
          <w:bdr w:val="none" w:sz="0" w:space="0" w:color="auto" w:frame="1"/>
        </w:rPr>
        <w:t>it të</w:t>
      </w:r>
      <w:r w:rsidRPr="00372E24">
        <w:rPr>
          <w:rFonts w:ascii="Times New Roman" w:eastAsia="Times New Roman" w:hAnsi="Times New Roman" w:cs="Times New Roman"/>
          <w:color w:val="000000"/>
          <w:sz w:val="24"/>
          <w:szCs w:val="24"/>
          <w:bdr w:val="none" w:sz="0" w:space="0" w:color="auto" w:frame="1"/>
        </w:rPr>
        <w:t xml:space="preserve"> analizës për viktimat e krimit rezulton se duhet miratuar një ligj i posaçëm për të mundësuar zbatimin e kësaj konvente.</w:t>
      </w:r>
      <w:r>
        <w:rPr>
          <w:rFonts w:ascii="Times New Roman" w:eastAsia="Times New Roman" w:hAnsi="Times New Roman" w:cs="Times New Roman"/>
          <w:color w:val="000000"/>
          <w:sz w:val="24"/>
          <w:szCs w:val="24"/>
        </w:rPr>
        <w:t xml:space="preserve"> </w:t>
      </w:r>
      <w:r w:rsidRPr="00372E24">
        <w:rPr>
          <w:rFonts w:ascii="Times New Roman" w:eastAsia="Times New Roman" w:hAnsi="Times New Roman" w:cs="Times New Roman"/>
          <w:color w:val="000000"/>
          <w:sz w:val="24"/>
          <w:szCs w:val="24"/>
          <w:bdr w:val="none" w:sz="0" w:space="0" w:color="auto" w:frame="1"/>
        </w:rPr>
        <w:t xml:space="preserve">Ndaj </w:t>
      </w:r>
      <w:r>
        <w:rPr>
          <w:rFonts w:ascii="Times New Roman" w:eastAsia="Times New Roman" w:hAnsi="Times New Roman" w:cs="Times New Roman"/>
          <w:color w:val="000000"/>
          <w:sz w:val="24"/>
          <w:szCs w:val="24"/>
          <w:bdr w:val="none" w:sz="0" w:space="0" w:color="auto" w:frame="1"/>
        </w:rPr>
        <w:t xml:space="preserve">dhe </w:t>
      </w:r>
      <w:r w:rsidRPr="00372E24">
        <w:rPr>
          <w:rFonts w:ascii="Times New Roman" w:eastAsia="Times New Roman" w:hAnsi="Times New Roman" w:cs="Times New Roman"/>
          <w:color w:val="000000"/>
          <w:sz w:val="24"/>
          <w:szCs w:val="24"/>
          <w:bdr w:val="none" w:sz="0" w:space="0" w:color="auto" w:frame="1"/>
        </w:rPr>
        <w:t>strategji</w:t>
      </w:r>
      <w:r>
        <w:rPr>
          <w:rFonts w:ascii="Times New Roman" w:eastAsia="Times New Roman" w:hAnsi="Times New Roman" w:cs="Times New Roman"/>
          <w:color w:val="000000"/>
          <w:sz w:val="24"/>
          <w:szCs w:val="24"/>
          <w:bdr w:val="none" w:sz="0" w:space="0" w:color="auto" w:frame="1"/>
        </w:rPr>
        <w:t>a</w:t>
      </w:r>
      <w:r w:rsidRPr="00372E24">
        <w:rPr>
          <w:rFonts w:ascii="Times New Roman" w:eastAsia="Times New Roman" w:hAnsi="Times New Roman" w:cs="Times New Roman"/>
          <w:color w:val="000000"/>
          <w:sz w:val="24"/>
          <w:szCs w:val="24"/>
          <w:bdr w:val="none" w:sz="0" w:space="0" w:color="auto" w:frame="1"/>
        </w:rPr>
        <w:t xml:space="preserve"> </w:t>
      </w:r>
      <w:r>
        <w:rPr>
          <w:rFonts w:ascii="Times New Roman" w:eastAsia="Times New Roman" w:hAnsi="Times New Roman" w:cs="Times New Roman"/>
          <w:color w:val="000000"/>
          <w:sz w:val="24"/>
          <w:szCs w:val="24"/>
          <w:bdr w:val="none" w:sz="0" w:space="0" w:color="auto" w:frame="1"/>
        </w:rPr>
        <w:t xml:space="preserve">ka </w:t>
      </w:r>
      <w:r w:rsidRPr="00372E24">
        <w:rPr>
          <w:rFonts w:ascii="Times New Roman" w:eastAsia="Times New Roman" w:hAnsi="Times New Roman" w:cs="Times New Roman"/>
          <w:color w:val="000000"/>
          <w:sz w:val="24"/>
          <w:szCs w:val="24"/>
          <w:bdr w:val="none" w:sz="0" w:space="0" w:color="auto" w:frame="1"/>
        </w:rPr>
        <w:t>adresuar nevoja për miratimin e një</w:t>
      </w:r>
      <w:r>
        <w:rPr>
          <w:rFonts w:ascii="Times New Roman" w:eastAsia="Times New Roman" w:hAnsi="Times New Roman" w:cs="Times New Roman"/>
          <w:color w:val="000000"/>
          <w:sz w:val="24"/>
          <w:szCs w:val="24"/>
          <w:bdr w:val="none" w:sz="0" w:space="0" w:color="auto" w:frame="1"/>
        </w:rPr>
        <w:t xml:space="preserve"> </w:t>
      </w:r>
      <w:r w:rsidRPr="00372E24">
        <w:rPr>
          <w:rFonts w:ascii="Times New Roman" w:eastAsia="Times New Roman" w:hAnsi="Times New Roman" w:cs="Times New Roman"/>
          <w:color w:val="000000"/>
          <w:sz w:val="24"/>
          <w:szCs w:val="24"/>
          <w:bdr w:val="none" w:sz="0" w:space="0" w:color="auto" w:frame="1"/>
        </w:rPr>
        <w:t>ligji për kompensimin e viktimave nga shteti i cili duhet të përcaktojë kërkesat dhe kriteret e përcaktuara nga direktiva dhe të përcaktojë skemën e kompensimit të viktimave të krimeve të dhunshme nga shteti.</w:t>
      </w:r>
    </w:p>
    <w:p w14:paraId="2F7FF357" w14:textId="77777777" w:rsidR="00833954" w:rsidRDefault="00833954" w:rsidP="00833954">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rPr>
      </w:pPr>
    </w:p>
    <w:p w14:paraId="5AA70F78" w14:textId="0AB84D7C" w:rsidR="00833954" w:rsidRDefault="00833954" w:rsidP="00833954">
      <w:pPr>
        <w:shd w:val="clear" w:color="auto" w:fill="FFFFFF"/>
        <w:spacing w:after="0" w:line="276" w:lineRule="auto"/>
        <w:jc w:val="both"/>
        <w:rPr>
          <w:rFonts w:ascii="Times New Roman" w:hAnsi="Times New Roman"/>
          <w:sz w:val="24"/>
          <w:szCs w:val="24"/>
        </w:rPr>
      </w:pPr>
      <w:r w:rsidRPr="0099300C">
        <w:rPr>
          <w:rFonts w:ascii="Times New Roman" w:eastAsia="MS Mincho" w:hAnsi="Times New Roman"/>
          <w:spacing w:val="-4"/>
          <w:sz w:val="24"/>
          <w:szCs w:val="24"/>
        </w:rPr>
        <w:t xml:space="preserve">Gjatë viteve të fundit janë shënuar përparime në lidhje me trajnimet e policisë, të prokurorëve, gjyqtarëve, avokatëve, ndërmjetësuesve, psikologëve etj, për trajtimin e viktimave në përgjithësi, viktimat </w:t>
      </w:r>
      <w:r>
        <w:rPr>
          <w:rFonts w:ascii="Times New Roman" w:eastAsia="MS Mincho" w:hAnsi="Times New Roman"/>
          <w:spacing w:val="-4"/>
          <w:sz w:val="24"/>
          <w:szCs w:val="24"/>
        </w:rPr>
        <w:t xml:space="preserve">me nevoja specifike në veçanti. </w:t>
      </w:r>
      <w:r w:rsidRPr="0099300C">
        <w:rPr>
          <w:rFonts w:ascii="Times New Roman" w:eastAsia="MS Mincho" w:hAnsi="Times New Roman"/>
          <w:spacing w:val="-4"/>
          <w:sz w:val="24"/>
          <w:szCs w:val="24"/>
        </w:rPr>
        <w:t>Është për t</w:t>
      </w:r>
      <w:r w:rsidR="006C14CC">
        <w:rPr>
          <w:rFonts w:ascii="Times New Roman" w:eastAsia="MS Mincho" w:hAnsi="Times New Roman"/>
          <w:spacing w:val="-4"/>
          <w:sz w:val="24"/>
          <w:szCs w:val="24"/>
        </w:rPr>
        <w:t>’</w:t>
      </w:r>
      <w:r w:rsidRPr="0099300C">
        <w:rPr>
          <w:rFonts w:ascii="Times New Roman" w:eastAsia="MS Mincho" w:hAnsi="Times New Roman"/>
          <w:spacing w:val="-4"/>
          <w:sz w:val="24"/>
          <w:szCs w:val="24"/>
        </w:rPr>
        <w:t>u vlerësuar që trajnimet ofrohen nga institucionet përkatëse dhe/ose në bashkëpunim me partnerë vendas dhe ndë</w:t>
      </w:r>
      <w:r>
        <w:rPr>
          <w:rFonts w:ascii="Times New Roman" w:eastAsia="MS Mincho" w:hAnsi="Times New Roman"/>
          <w:spacing w:val="-4"/>
          <w:sz w:val="24"/>
          <w:szCs w:val="24"/>
        </w:rPr>
        <w:t xml:space="preserve">rkombëtarë që veprojnë në këtë fushë. </w:t>
      </w:r>
      <w:r w:rsidRPr="0099300C">
        <w:rPr>
          <w:rFonts w:ascii="Times New Roman" w:eastAsia="MS Mincho" w:hAnsi="Times New Roman"/>
          <w:spacing w:val="-4"/>
          <w:sz w:val="24"/>
          <w:szCs w:val="24"/>
        </w:rPr>
        <w:t xml:space="preserve">Të </w:t>
      </w:r>
      <w:r w:rsidRPr="000375F5">
        <w:rPr>
          <w:rFonts w:ascii="Times New Roman" w:eastAsia="MS Mincho" w:hAnsi="Times New Roman"/>
          <w:spacing w:val="-4"/>
          <w:sz w:val="24"/>
          <w:szCs w:val="24"/>
        </w:rPr>
        <w:t>dhëna të</w:t>
      </w:r>
      <w:r w:rsidRPr="0099300C">
        <w:rPr>
          <w:rFonts w:ascii="Times New Roman" w:eastAsia="MS Mincho" w:hAnsi="Times New Roman"/>
          <w:spacing w:val="-4"/>
          <w:sz w:val="24"/>
          <w:szCs w:val="24"/>
        </w:rPr>
        <w:t xml:space="preserve"> plota dhe të përditësuara për numrin e profesionistëve të trajnuar për të drejtat e viktimat dhe nevojat e tyre nuk u mundësuan. </w:t>
      </w:r>
      <w:r w:rsidRPr="00AA1C4E">
        <w:rPr>
          <w:rFonts w:ascii="Times New Roman" w:hAnsi="Times New Roman"/>
          <w:sz w:val="24"/>
          <w:szCs w:val="24"/>
        </w:rPr>
        <w:t>Sensibilizimi, ndërgjegjësimi dhe trajnimi i profesionistëve në lidhje me të drejtat e viktimave dhe trajtimin e tyre sipas nevojave vlerësohet si garanci për të parandaluar riviktimizimi</w:t>
      </w:r>
      <w:r>
        <w:rPr>
          <w:rFonts w:ascii="Times New Roman" w:hAnsi="Times New Roman"/>
          <w:sz w:val="24"/>
          <w:szCs w:val="24"/>
        </w:rPr>
        <w:t>n</w:t>
      </w:r>
      <w:r w:rsidRPr="00AA1C4E">
        <w:rPr>
          <w:rFonts w:ascii="Times New Roman" w:hAnsi="Times New Roman"/>
          <w:sz w:val="24"/>
          <w:szCs w:val="24"/>
        </w:rPr>
        <w:t xml:space="preserve"> dhe viktimizimin dytësor të viktimave të krimit. </w:t>
      </w:r>
    </w:p>
    <w:p w14:paraId="560957A4" w14:textId="77777777" w:rsidR="00833954" w:rsidRDefault="00833954" w:rsidP="00833954">
      <w:pPr>
        <w:shd w:val="clear" w:color="auto" w:fill="FFFFFF"/>
        <w:spacing w:after="0" w:line="276" w:lineRule="auto"/>
        <w:jc w:val="both"/>
        <w:rPr>
          <w:rFonts w:ascii="Times New Roman" w:hAnsi="Times New Roman"/>
          <w:sz w:val="24"/>
          <w:szCs w:val="24"/>
        </w:rPr>
      </w:pPr>
    </w:p>
    <w:p w14:paraId="3F7421BE" w14:textId="77777777" w:rsidR="00833954" w:rsidRDefault="00833954" w:rsidP="00833954">
      <w:pPr>
        <w:shd w:val="clear" w:color="auto" w:fill="FFFFFF"/>
        <w:spacing w:after="0" w:line="276" w:lineRule="auto"/>
        <w:jc w:val="both"/>
        <w:rPr>
          <w:rFonts w:ascii="Times New Roman" w:hAnsi="Times New Roman"/>
          <w:sz w:val="24"/>
          <w:szCs w:val="24"/>
        </w:rPr>
      </w:pPr>
      <w:r>
        <w:rPr>
          <w:rFonts w:ascii="Times New Roman" w:hAnsi="Times New Roman"/>
          <w:sz w:val="24"/>
          <w:szCs w:val="24"/>
        </w:rPr>
        <w:t xml:space="preserve">Në këtë kontekst strategjia ka adresuar </w:t>
      </w:r>
      <w:r w:rsidRPr="00AA1C4E">
        <w:rPr>
          <w:rFonts w:ascii="Times New Roman" w:hAnsi="Times New Roman"/>
          <w:sz w:val="24"/>
          <w:szCs w:val="24"/>
        </w:rPr>
        <w:t xml:space="preserve">masa konkrete për trajnimin dhe specializimin e punonjësve të policisë, mjekët ligjore, psikiatër, psikologët, punonjësit social, punonjësit e shërbimit të provës </w:t>
      </w:r>
      <w:r w:rsidRPr="00AA1C4E">
        <w:rPr>
          <w:rFonts w:ascii="Times New Roman" w:hAnsi="Times New Roman"/>
          <w:sz w:val="24"/>
          <w:szCs w:val="24"/>
        </w:rPr>
        <w:lastRenderedPageBreak/>
        <w:t xml:space="preserve">dhe </w:t>
      </w:r>
      <w:r>
        <w:rPr>
          <w:rFonts w:ascii="Times New Roman" w:hAnsi="Times New Roman"/>
          <w:sz w:val="24"/>
          <w:szCs w:val="24"/>
        </w:rPr>
        <w:t>institucioneve të ekzekutimeve të vendimeve penale (burgjet)</w:t>
      </w:r>
      <w:r w:rsidRPr="00AA1C4E">
        <w:rPr>
          <w:rFonts w:ascii="Times New Roman" w:hAnsi="Times New Roman"/>
          <w:sz w:val="24"/>
          <w:szCs w:val="24"/>
        </w:rPr>
        <w:t>, shërbimet mbështetëse të tjera dhe admini</w:t>
      </w:r>
      <w:r>
        <w:rPr>
          <w:rFonts w:ascii="Times New Roman" w:hAnsi="Times New Roman"/>
          <w:sz w:val="24"/>
          <w:szCs w:val="24"/>
        </w:rPr>
        <w:t xml:space="preserve">strative në kontakt me viktimat. </w:t>
      </w:r>
    </w:p>
    <w:p w14:paraId="653F56D4" w14:textId="77777777" w:rsidR="00833954" w:rsidRDefault="00833954" w:rsidP="00833954">
      <w:pPr>
        <w:shd w:val="clear" w:color="auto" w:fill="FFFFFF"/>
        <w:spacing w:after="0" w:line="276" w:lineRule="auto"/>
        <w:jc w:val="both"/>
        <w:rPr>
          <w:rFonts w:ascii="Times New Roman" w:hAnsi="Times New Roman"/>
          <w:sz w:val="24"/>
          <w:szCs w:val="24"/>
        </w:rPr>
      </w:pPr>
    </w:p>
    <w:p w14:paraId="49F2F6EE" w14:textId="45C151C1" w:rsidR="00833954" w:rsidRPr="00703BFC" w:rsidRDefault="00833954" w:rsidP="00833954">
      <w:pPr>
        <w:shd w:val="clear" w:color="auto" w:fill="FFFFFF"/>
        <w:spacing w:after="0" w:line="276" w:lineRule="auto"/>
        <w:jc w:val="both"/>
        <w:textAlignment w:val="baseline"/>
        <w:rPr>
          <w:rFonts w:ascii="Times New Roman" w:eastAsia="Times New Roman" w:hAnsi="Times New Roman" w:cs="Times New Roman"/>
          <w:color w:val="000000"/>
          <w:sz w:val="24"/>
          <w:szCs w:val="24"/>
        </w:rPr>
      </w:pPr>
      <w:r>
        <w:rPr>
          <w:rFonts w:ascii="Times New Roman" w:hAnsi="Times New Roman"/>
          <w:sz w:val="24"/>
          <w:szCs w:val="24"/>
        </w:rPr>
        <w:t xml:space="preserve">Statistika të konsoliduara për viktimat e </w:t>
      </w:r>
      <w:r w:rsidRPr="00AC4562">
        <w:rPr>
          <w:rFonts w:ascii="Times New Roman" w:hAnsi="Times New Roman"/>
          <w:sz w:val="24"/>
          <w:szCs w:val="24"/>
        </w:rPr>
        <w:t xml:space="preserve">krimit, </w:t>
      </w:r>
      <w:r>
        <w:rPr>
          <w:rFonts w:ascii="Times New Roman" w:hAnsi="Times New Roman"/>
          <w:sz w:val="24"/>
          <w:szCs w:val="24"/>
        </w:rPr>
        <w:t xml:space="preserve">të mbledhura, përpunuara dhe publikuara sipas standardeve ndërkombëtare, në këtë strategji kanë marrë një </w:t>
      </w:r>
      <w:r w:rsidRPr="006677B5">
        <w:rPr>
          <w:rFonts w:ascii="Times New Roman" w:eastAsia="Times New Roman" w:hAnsi="Times New Roman" w:cs="Times New Roman"/>
          <w:color w:val="000000"/>
          <w:sz w:val="24"/>
          <w:szCs w:val="24"/>
        </w:rPr>
        <w:t>fokus t</w:t>
      </w:r>
      <w:r w:rsidRPr="006677B5">
        <w:rPr>
          <w:rFonts w:ascii="Times New Roman" w:eastAsia="Times New Roman" w:hAnsi="Times New Roman"/>
          <w:color w:val="000000"/>
          <w:sz w:val="24"/>
          <w:szCs w:val="24"/>
        </w:rPr>
        <w:t>ë</w:t>
      </w:r>
      <w:r w:rsidRPr="006677B5">
        <w:rPr>
          <w:rFonts w:ascii="Times New Roman" w:eastAsia="Times New Roman" w:hAnsi="Times New Roman" w:cs="Times New Roman"/>
          <w:color w:val="000000"/>
          <w:sz w:val="24"/>
          <w:szCs w:val="24"/>
        </w:rPr>
        <w:t xml:space="preserve"> veçant</w:t>
      </w:r>
      <w:r w:rsidRPr="006677B5">
        <w:rPr>
          <w:rFonts w:ascii="Times New Roman" w:eastAsia="Times New Roman" w:hAnsi="Times New Roman"/>
          <w:color w:val="000000"/>
          <w:sz w:val="24"/>
          <w:szCs w:val="24"/>
        </w:rPr>
        <w:t>ë</w:t>
      </w:r>
      <w:r w:rsidRPr="006677B5">
        <w:rPr>
          <w:rFonts w:ascii="Times New Roman" w:eastAsia="Times New Roman" w:hAnsi="Times New Roman" w:cs="Times New Roman"/>
          <w:color w:val="000000"/>
          <w:sz w:val="24"/>
          <w:szCs w:val="24"/>
        </w:rPr>
        <w:t xml:space="preserve"> p</w:t>
      </w:r>
      <w:r w:rsidRPr="006677B5">
        <w:rPr>
          <w:rFonts w:ascii="Times New Roman" w:eastAsia="Times New Roman" w:hAnsi="Times New Roman"/>
          <w:color w:val="000000"/>
          <w:sz w:val="24"/>
          <w:szCs w:val="24"/>
        </w:rPr>
        <w:t>ë</w:t>
      </w:r>
      <w:r w:rsidRPr="006677B5">
        <w:rPr>
          <w:rFonts w:ascii="Times New Roman" w:eastAsia="Times New Roman" w:hAnsi="Times New Roman" w:cs="Times New Roman"/>
          <w:color w:val="000000"/>
          <w:sz w:val="24"/>
          <w:szCs w:val="24"/>
        </w:rPr>
        <w:t>r faktin se nga studimet e zhvilluara nga organizatat vendase dhe nd</w:t>
      </w:r>
      <w:r w:rsidRPr="006677B5">
        <w:rPr>
          <w:rFonts w:ascii="Times New Roman" w:eastAsia="Times New Roman" w:hAnsi="Times New Roman"/>
          <w:color w:val="000000"/>
          <w:sz w:val="24"/>
          <w:szCs w:val="24"/>
        </w:rPr>
        <w:t>ë</w:t>
      </w:r>
      <w:r w:rsidRPr="006677B5">
        <w:rPr>
          <w:rFonts w:ascii="Times New Roman" w:eastAsia="Times New Roman" w:hAnsi="Times New Roman" w:cs="Times New Roman"/>
          <w:color w:val="000000"/>
          <w:sz w:val="24"/>
          <w:szCs w:val="24"/>
        </w:rPr>
        <w:t>rkomb</w:t>
      </w:r>
      <w:r w:rsidRPr="006677B5">
        <w:rPr>
          <w:rFonts w:ascii="Times New Roman" w:eastAsia="Times New Roman" w:hAnsi="Times New Roman"/>
          <w:color w:val="000000"/>
          <w:sz w:val="24"/>
          <w:szCs w:val="24"/>
        </w:rPr>
        <w:t>ë</w:t>
      </w:r>
      <w:r w:rsidRPr="006677B5">
        <w:rPr>
          <w:rFonts w:ascii="Times New Roman" w:eastAsia="Times New Roman" w:hAnsi="Times New Roman" w:cs="Times New Roman"/>
          <w:color w:val="000000"/>
          <w:sz w:val="24"/>
          <w:szCs w:val="24"/>
        </w:rPr>
        <w:t>tare, jan</w:t>
      </w:r>
      <w:r w:rsidRPr="006677B5">
        <w:rPr>
          <w:rFonts w:ascii="Times New Roman" w:eastAsia="Times New Roman" w:hAnsi="Times New Roman"/>
          <w:color w:val="000000"/>
          <w:sz w:val="24"/>
          <w:szCs w:val="24"/>
        </w:rPr>
        <w:t>ë</w:t>
      </w:r>
      <w:r w:rsidRPr="006677B5">
        <w:rPr>
          <w:rFonts w:ascii="Times New Roman" w:eastAsia="Times New Roman" w:hAnsi="Times New Roman" w:cs="Times New Roman"/>
          <w:color w:val="000000"/>
          <w:sz w:val="24"/>
          <w:szCs w:val="24"/>
        </w:rPr>
        <w:t xml:space="preserve"> v</w:t>
      </w:r>
      <w:r w:rsidR="006C14CC">
        <w:rPr>
          <w:rFonts w:ascii="Times New Roman" w:eastAsia="Times New Roman" w:hAnsi="Times New Roman" w:cs="Times New Roman"/>
          <w:color w:val="000000"/>
          <w:sz w:val="24"/>
          <w:szCs w:val="24"/>
        </w:rPr>
        <w:t>ë</w:t>
      </w:r>
      <w:r w:rsidRPr="006677B5">
        <w:rPr>
          <w:rFonts w:ascii="Times New Roman" w:eastAsia="Times New Roman" w:hAnsi="Times New Roman" w:cs="Times New Roman"/>
          <w:color w:val="000000"/>
          <w:sz w:val="24"/>
          <w:szCs w:val="24"/>
        </w:rPr>
        <w:t>rejtur mang</w:t>
      </w:r>
      <w:r w:rsidRPr="006677B5">
        <w:rPr>
          <w:rFonts w:ascii="Times New Roman" w:eastAsia="Times New Roman" w:hAnsi="Times New Roman"/>
          <w:color w:val="000000"/>
          <w:sz w:val="24"/>
          <w:szCs w:val="24"/>
        </w:rPr>
        <w:t>ë</w:t>
      </w:r>
      <w:r w:rsidRPr="006677B5">
        <w:rPr>
          <w:rFonts w:ascii="Times New Roman" w:eastAsia="Times New Roman" w:hAnsi="Times New Roman" w:cs="Times New Roman"/>
          <w:color w:val="000000"/>
          <w:sz w:val="24"/>
          <w:szCs w:val="24"/>
        </w:rPr>
        <w:t>si n</w:t>
      </w:r>
      <w:r w:rsidRPr="006677B5">
        <w:rPr>
          <w:rFonts w:ascii="Times New Roman" w:eastAsia="Times New Roman" w:hAnsi="Times New Roman"/>
          <w:color w:val="000000"/>
          <w:sz w:val="24"/>
          <w:szCs w:val="24"/>
        </w:rPr>
        <w:t>ë</w:t>
      </w:r>
      <w:r w:rsidRPr="006677B5">
        <w:rPr>
          <w:rFonts w:ascii="Times New Roman" w:eastAsia="Times New Roman" w:hAnsi="Times New Roman" w:cs="Times New Roman"/>
          <w:color w:val="000000"/>
          <w:sz w:val="24"/>
          <w:szCs w:val="24"/>
        </w:rPr>
        <w:t xml:space="preserve"> k</w:t>
      </w:r>
      <w:r w:rsidRPr="006677B5">
        <w:rPr>
          <w:rFonts w:ascii="Times New Roman" w:eastAsia="Times New Roman" w:hAnsi="Times New Roman"/>
          <w:color w:val="000000"/>
          <w:sz w:val="24"/>
          <w:szCs w:val="24"/>
        </w:rPr>
        <w:t>ë</w:t>
      </w:r>
      <w:r w:rsidRPr="006677B5">
        <w:rPr>
          <w:rFonts w:ascii="Times New Roman" w:eastAsia="Times New Roman" w:hAnsi="Times New Roman" w:cs="Times New Roman"/>
          <w:color w:val="000000"/>
          <w:sz w:val="24"/>
          <w:szCs w:val="24"/>
        </w:rPr>
        <w:t>t</w:t>
      </w:r>
      <w:r w:rsidRPr="006677B5">
        <w:rPr>
          <w:rFonts w:ascii="Times New Roman" w:eastAsia="Times New Roman" w:hAnsi="Times New Roman"/>
          <w:color w:val="000000"/>
          <w:sz w:val="24"/>
          <w:szCs w:val="24"/>
        </w:rPr>
        <w:t>ë</w:t>
      </w:r>
      <w:r>
        <w:rPr>
          <w:rFonts w:ascii="Times New Roman" w:eastAsia="Times New Roman" w:hAnsi="Times New Roman" w:cs="Times New Roman"/>
          <w:color w:val="000000"/>
          <w:sz w:val="24"/>
          <w:szCs w:val="24"/>
        </w:rPr>
        <w:t xml:space="preserve"> fushë</w:t>
      </w:r>
      <w:r w:rsidRPr="006677B5">
        <w:rPr>
          <w:rFonts w:ascii="Times New Roman" w:eastAsia="Times New Roman" w:hAnsi="Times New Roman" w:cs="Times New Roman"/>
          <w:color w:val="000000"/>
          <w:sz w:val="24"/>
          <w:szCs w:val="24"/>
        </w:rPr>
        <w:t xml:space="preserve">. </w:t>
      </w:r>
      <w:r w:rsidRPr="006677B5">
        <w:rPr>
          <w:rFonts w:ascii="Times New Roman" w:hAnsi="Times New Roman"/>
          <w:sz w:val="24"/>
          <w:szCs w:val="24"/>
        </w:rPr>
        <w:t>Në vendin tonë janë zhvilluar anketa kombëtare periodike</w:t>
      </w:r>
      <w:r>
        <w:rPr>
          <w:rFonts w:ascii="Times New Roman" w:hAnsi="Times New Roman"/>
          <w:sz w:val="24"/>
          <w:szCs w:val="24"/>
        </w:rPr>
        <w:t xml:space="preserve"> për viktimat e krimit por nuk kemi ende një praktikë të</w:t>
      </w:r>
      <w:r w:rsidRPr="006677B5">
        <w:rPr>
          <w:rFonts w:ascii="Times New Roman" w:hAnsi="Times New Roman"/>
          <w:sz w:val="24"/>
          <w:szCs w:val="24"/>
        </w:rPr>
        <w:t xml:space="preserve"> konsoliduar. Një pjesë e akteve nënligjore në fuqi që lidhen me metodologjinë e mbledhjes, përpunimit dhe publikimit të statistikave të krimit nuk përmbajnë rregulla në lidh</w:t>
      </w:r>
      <w:r w:rsidR="006C14CC">
        <w:rPr>
          <w:rFonts w:ascii="Times New Roman" w:hAnsi="Times New Roman"/>
          <w:sz w:val="24"/>
          <w:szCs w:val="24"/>
        </w:rPr>
        <w:t>j</w:t>
      </w:r>
      <w:r w:rsidRPr="006677B5">
        <w:rPr>
          <w:rFonts w:ascii="Times New Roman" w:hAnsi="Times New Roman"/>
          <w:sz w:val="24"/>
          <w:szCs w:val="24"/>
        </w:rPr>
        <w:t xml:space="preserve">e me statistikat e viktimave të krimit. </w:t>
      </w:r>
      <w:r w:rsidRPr="000750E0">
        <w:rPr>
          <w:rFonts w:ascii="Times New Roman" w:hAnsi="Times New Roman"/>
          <w:sz w:val="24"/>
          <w:szCs w:val="24"/>
        </w:rPr>
        <w:t xml:space="preserve">Nevoja për përmirësime të metodologjisë, sistemeve dhe praktikave </w:t>
      </w:r>
      <w:r w:rsidR="006A3C26">
        <w:rPr>
          <w:rFonts w:ascii="Times New Roman" w:hAnsi="Times New Roman"/>
          <w:sz w:val="24"/>
          <w:szCs w:val="24"/>
        </w:rPr>
        <w:t>n</w:t>
      </w:r>
      <w:r w:rsidRPr="000750E0">
        <w:rPr>
          <w:rFonts w:ascii="Times New Roman" w:hAnsi="Times New Roman"/>
          <w:sz w:val="24"/>
          <w:szCs w:val="24"/>
        </w:rPr>
        <w:t>ë lidhje me statistikat për viktimat e krimit është adresuar.</w:t>
      </w:r>
    </w:p>
    <w:p w14:paraId="28AE95C7" w14:textId="0A163E17" w:rsidR="00833954" w:rsidRPr="00372E24" w:rsidRDefault="00833954" w:rsidP="00833954">
      <w:pPr>
        <w:spacing w:line="276" w:lineRule="auto"/>
        <w:jc w:val="both"/>
        <w:rPr>
          <w:rFonts w:ascii="Times New Roman" w:eastAsia="Calibri" w:hAnsi="Times New Roman" w:cs="Times New Roman"/>
          <w:b/>
          <w:sz w:val="24"/>
          <w:szCs w:val="24"/>
        </w:rPr>
      </w:pPr>
    </w:p>
    <w:p w14:paraId="4CB4AA71" w14:textId="0A3D69AF" w:rsidR="00833954" w:rsidRPr="00372E24" w:rsidRDefault="00833954" w:rsidP="00833954">
      <w:pPr>
        <w:spacing w:line="276" w:lineRule="auto"/>
        <w:ind w:left="2340" w:hanging="2340"/>
        <w:jc w:val="both"/>
        <w:rPr>
          <w:rFonts w:ascii="Times New Roman" w:eastAsia="Calibri" w:hAnsi="Times New Roman" w:cs="Times New Roman"/>
          <w:sz w:val="24"/>
          <w:szCs w:val="24"/>
        </w:rPr>
      </w:pPr>
      <w:r w:rsidRPr="00372E24">
        <w:rPr>
          <w:rFonts w:ascii="Times New Roman" w:eastAsia="Calibri" w:hAnsi="Times New Roman" w:cs="Times New Roman"/>
          <w:b/>
          <w:sz w:val="24"/>
          <w:szCs w:val="24"/>
        </w:rPr>
        <w:t xml:space="preserve">Objektivi </w:t>
      </w:r>
      <w:r w:rsidR="006A3C26">
        <w:rPr>
          <w:rFonts w:ascii="Times New Roman" w:eastAsia="Calibri" w:hAnsi="Times New Roman" w:cs="Times New Roman"/>
          <w:b/>
          <w:sz w:val="24"/>
          <w:szCs w:val="24"/>
        </w:rPr>
        <w:t>S</w:t>
      </w:r>
      <w:r w:rsidRPr="00372E24">
        <w:rPr>
          <w:rFonts w:ascii="Times New Roman" w:eastAsia="Calibri" w:hAnsi="Times New Roman" w:cs="Times New Roman"/>
          <w:b/>
          <w:sz w:val="24"/>
          <w:szCs w:val="24"/>
        </w:rPr>
        <w:t>pecifik 2.1</w:t>
      </w:r>
      <w:r w:rsidR="006A3C26">
        <w:rPr>
          <w:rFonts w:ascii="Times New Roman" w:eastAsia="Calibri" w:hAnsi="Times New Roman" w:cs="Times New Roman"/>
          <w:b/>
          <w:sz w:val="24"/>
          <w:szCs w:val="24"/>
        </w:rPr>
        <w:t xml:space="preserve">: </w:t>
      </w:r>
      <w:r w:rsidR="00A258B7" w:rsidRPr="00A258B7">
        <w:rPr>
          <w:rFonts w:ascii="Times New Roman" w:eastAsia="Times New Roman" w:hAnsi="Times New Roman" w:cs="Times New Roman"/>
          <w:sz w:val="24"/>
          <w:szCs w:val="24"/>
          <w:lang w:eastAsia="en-CA" w:bidi="sq-AL"/>
        </w:rPr>
        <w:t>Përafrimi i legjislacionit penal, procedural penal dhe ligjeve të tjera që adresojnë të drejtat e viktimave me acquis e Bashkimit Evropian dhe aktet ndërkombëtare të tjera.</w:t>
      </w:r>
    </w:p>
    <w:p w14:paraId="49FB7EE7" w14:textId="076DC994" w:rsidR="00833954" w:rsidRPr="00372E24" w:rsidRDefault="00833954" w:rsidP="00833954">
      <w:pPr>
        <w:spacing w:line="276" w:lineRule="auto"/>
        <w:ind w:left="2340" w:hanging="2340"/>
        <w:jc w:val="both"/>
        <w:rPr>
          <w:rFonts w:ascii="Times New Roman" w:eastAsia="Calibri" w:hAnsi="Times New Roman" w:cs="Times New Roman"/>
          <w:sz w:val="24"/>
          <w:szCs w:val="24"/>
        </w:rPr>
      </w:pPr>
      <w:r w:rsidRPr="00372E24">
        <w:rPr>
          <w:rFonts w:ascii="Times New Roman" w:eastAsia="Calibri" w:hAnsi="Times New Roman" w:cs="Times New Roman"/>
          <w:b/>
          <w:sz w:val="24"/>
          <w:szCs w:val="24"/>
        </w:rPr>
        <w:t xml:space="preserve">Objektivi </w:t>
      </w:r>
      <w:r w:rsidR="006A3C26">
        <w:rPr>
          <w:rFonts w:ascii="Times New Roman" w:eastAsia="Calibri" w:hAnsi="Times New Roman" w:cs="Times New Roman"/>
          <w:b/>
          <w:sz w:val="24"/>
          <w:szCs w:val="24"/>
        </w:rPr>
        <w:t>S</w:t>
      </w:r>
      <w:r w:rsidRPr="00372E24">
        <w:rPr>
          <w:rFonts w:ascii="Times New Roman" w:eastAsia="Calibri" w:hAnsi="Times New Roman" w:cs="Times New Roman"/>
          <w:b/>
          <w:sz w:val="24"/>
          <w:szCs w:val="24"/>
        </w:rPr>
        <w:t>pecifik 2.2:</w:t>
      </w:r>
      <w:r w:rsidR="006A3C26">
        <w:rPr>
          <w:rFonts w:ascii="Times New Roman" w:eastAsia="Calibri" w:hAnsi="Times New Roman" w:cs="Times New Roman"/>
          <w:b/>
          <w:sz w:val="24"/>
          <w:szCs w:val="24"/>
        </w:rPr>
        <w:t xml:space="preserve">  </w:t>
      </w:r>
      <w:r w:rsidRPr="00372E24">
        <w:rPr>
          <w:rFonts w:ascii="Times New Roman" w:eastAsia="Times New Roman" w:hAnsi="Times New Roman" w:cs="Times New Roman"/>
          <w:sz w:val="24"/>
          <w:szCs w:val="24"/>
          <w:lang w:eastAsia="en-CA" w:bidi="sq-AL"/>
        </w:rPr>
        <w:t xml:space="preserve">Krijimi i një skeme kompensimi të drejtë dhe të përshtatshëm për </w:t>
      </w:r>
      <w:r w:rsidR="006A3C26">
        <w:rPr>
          <w:rFonts w:ascii="Times New Roman" w:eastAsia="Times New Roman" w:hAnsi="Times New Roman" w:cs="Times New Roman"/>
          <w:sz w:val="24"/>
          <w:szCs w:val="24"/>
          <w:lang w:eastAsia="en-CA" w:bidi="sq-AL"/>
        </w:rPr>
        <w:t xml:space="preserve">viktimat </w:t>
      </w:r>
      <w:r w:rsidRPr="00372E24">
        <w:rPr>
          <w:rFonts w:ascii="Times New Roman" w:eastAsia="Times New Roman" w:hAnsi="Times New Roman" w:cs="Times New Roman"/>
          <w:sz w:val="24"/>
          <w:szCs w:val="24"/>
          <w:lang w:eastAsia="en-CA" w:bidi="sq-AL"/>
        </w:rPr>
        <w:t xml:space="preserve">e krimit. </w:t>
      </w:r>
    </w:p>
    <w:p w14:paraId="50403331" w14:textId="6157C4F4" w:rsidR="00833954" w:rsidRPr="00372E24" w:rsidRDefault="00833954" w:rsidP="00833954">
      <w:pPr>
        <w:spacing w:line="276" w:lineRule="auto"/>
        <w:ind w:left="2340" w:hanging="2340"/>
        <w:jc w:val="both"/>
        <w:rPr>
          <w:rFonts w:ascii="Times New Roman" w:eastAsia="Calibri" w:hAnsi="Times New Roman" w:cs="Times New Roman"/>
          <w:sz w:val="24"/>
          <w:szCs w:val="24"/>
        </w:rPr>
      </w:pPr>
      <w:r w:rsidRPr="00372E24">
        <w:rPr>
          <w:rFonts w:ascii="Times New Roman" w:eastAsia="Calibri" w:hAnsi="Times New Roman" w:cs="Times New Roman"/>
          <w:b/>
          <w:sz w:val="24"/>
          <w:szCs w:val="24"/>
        </w:rPr>
        <w:t xml:space="preserve">Objektivi </w:t>
      </w:r>
      <w:r w:rsidR="006A3C26">
        <w:rPr>
          <w:rFonts w:ascii="Times New Roman" w:eastAsia="Calibri" w:hAnsi="Times New Roman" w:cs="Times New Roman"/>
          <w:b/>
          <w:sz w:val="24"/>
          <w:szCs w:val="24"/>
        </w:rPr>
        <w:t>S</w:t>
      </w:r>
      <w:r w:rsidRPr="00372E24">
        <w:rPr>
          <w:rFonts w:ascii="Times New Roman" w:eastAsia="Calibri" w:hAnsi="Times New Roman" w:cs="Times New Roman"/>
          <w:b/>
          <w:sz w:val="24"/>
          <w:szCs w:val="24"/>
        </w:rPr>
        <w:t>pecifik 2.3:</w:t>
      </w:r>
      <w:r w:rsidR="006A3C26">
        <w:rPr>
          <w:rFonts w:ascii="Times New Roman" w:eastAsia="Calibri" w:hAnsi="Times New Roman" w:cs="Times New Roman"/>
          <w:sz w:val="24"/>
          <w:szCs w:val="24"/>
        </w:rPr>
        <w:t xml:space="preserve"> </w:t>
      </w:r>
      <w:r w:rsidRPr="00372E24">
        <w:rPr>
          <w:rFonts w:ascii="Times New Roman" w:eastAsia="Times New Roman" w:hAnsi="Times New Roman" w:cs="Times New Roman"/>
          <w:sz w:val="24"/>
          <w:szCs w:val="24"/>
          <w:lang w:eastAsia="en-CA" w:bidi="sq-AL"/>
        </w:rPr>
        <w:t>Politika efektive për mbrojtjen</w:t>
      </w:r>
      <w:r w:rsidR="00A258B7">
        <w:rPr>
          <w:rFonts w:ascii="Times New Roman" w:eastAsia="Times New Roman" w:hAnsi="Times New Roman" w:cs="Times New Roman"/>
          <w:sz w:val="24"/>
          <w:szCs w:val="24"/>
          <w:lang w:eastAsia="en-CA" w:bidi="sq-AL"/>
        </w:rPr>
        <w:t xml:space="preserve"> e viktimave të krimit bazuar në</w:t>
      </w:r>
      <w:r w:rsidRPr="00372E24">
        <w:rPr>
          <w:rFonts w:ascii="Times New Roman" w:eastAsia="Times New Roman" w:hAnsi="Times New Roman" w:cs="Times New Roman"/>
          <w:sz w:val="24"/>
          <w:szCs w:val="24"/>
          <w:lang w:eastAsia="en-CA" w:bidi="sq-AL"/>
        </w:rPr>
        <w:t xml:space="preserve"> statistika të hartuara sipas standardeve ndërkombëtare.</w:t>
      </w:r>
    </w:p>
    <w:p w14:paraId="49F8BF62" w14:textId="3D34E8C0" w:rsidR="00833954" w:rsidRPr="00372E24" w:rsidRDefault="00833954" w:rsidP="00833954">
      <w:pPr>
        <w:spacing w:line="276" w:lineRule="auto"/>
        <w:ind w:left="2340" w:hanging="2340"/>
        <w:jc w:val="both"/>
        <w:rPr>
          <w:rFonts w:ascii="Times New Roman" w:eastAsia="Calibri" w:hAnsi="Times New Roman" w:cs="Times New Roman"/>
          <w:sz w:val="24"/>
          <w:szCs w:val="24"/>
        </w:rPr>
      </w:pPr>
      <w:r w:rsidRPr="00372E24">
        <w:rPr>
          <w:rFonts w:ascii="Times New Roman" w:eastAsia="Calibri" w:hAnsi="Times New Roman" w:cs="Times New Roman"/>
          <w:b/>
          <w:sz w:val="24"/>
          <w:szCs w:val="24"/>
        </w:rPr>
        <w:t xml:space="preserve">Objektivi </w:t>
      </w:r>
      <w:r w:rsidR="006A3C26">
        <w:rPr>
          <w:rFonts w:ascii="Times New Roman" w:eastAsia="Calibri" w:hAnsi="Times New Roman" w:cs="Times New Roman"/>
          <w:b/>
          <w:sz w:val="24"/>
          <w:szCs w:val="24"/>
        </w:rPr>
        <w:t>S</w:t>
      </w:r>
      <w:r w:rsidRPr="00372E24">
        <w:rPr>
          <w:rFonts w:ascii="Times New Roman" w:eastAsia="Calibri" w:hAnsi="Times New Roman" w:cs="Times New Roman"/>
          <w:b/>
          <w:sz w:val="24"/>
          <w:szCs w:val="24"/>
        </w:rPr>
        <w:t>pecifik</w:t>
      </w:r>
      <w:r w:rsidR="006A3C26">
        <w:rPr>
          <w:rFonts w:ascii="Times New Roman" w:eastAsia="Calibri" w:hAnsi="Times New Roman" w:cs="Times New Roman"/>
          <w:b/>
          <w:sz w:val="24"/>
          <w:szCs w:val="24"/>
        </w:rPr>
        <w:t xml:space="preserve"> </w:t>
      </w:r>
      <w:r w:rsidRPr="00372E24">
        <w:rPr>
          <w:rFonts w:ascii="Times New Roman" w:eastAsia="Calibri" w:hAnsi="Times New Roman" w:cs="Times New Roman"/>
          <w:b/>
          <w:sz w:val="24"/>
          <w:szCs w:val="24"/>
        </w:rPr>
        <w:t>2.4:</w:t>
      </w:r>
      <w:r w:rsidR="006A3C26">
        <w:rPr>
          <w:rFonts w:ascii="Times New Roman" w:eastAsia="Calibri" w:hAnsi="Times New Roman" w:cs="Times New Roman"/>
          <w:sz w:val="24"/>
          <w:szCs w:val="24"/>
        </w:rPr>
        <w:t xml:space="preserve"> </w:t>
      </w:r>
      <w:r w:rsidRPr="00372E24">
        <w:rPr>
          <w:rFonts w:ascii="Times New Roman" w:eastAsia="Times New Roman" w:hAnsi="Times New Roman" w:cs="Times New Roman"/>
          <w:sz w:val="24"/>
          <w:szCs w:val="24"/>
          <w:lang w:eastAsia="en-CA" w:bidi="sq-AL"/>
        </w:rPr>
        <w:t>Forcimi i kapaciteteve të profesionistëve që punojnë me dhe për viktima</w:t>
      </w:r>
      <w:r w:rsidR="006A3C26">
        <w:rPr>
          <w:rFonts w:ascii="Times New Roman" w:eastAsia="Times New Roman" w:hAnsi="Times New Roman" w:cs="Times New Roman"/>
          <w:sz w:val="24"/>
          <w:szCs w:val="24"/>
          <w:lang w:eastAsia="en-CA" w:bidi="sq-AL"/>
        </w:rPr>
        <w:t xml:space="preserve">t </w:t>
      </w:r>
      <w:r w:rsidRPr="00372E24">
        <w:rPr>
          <w:rFonts w:ascii="Times New Roman" w:eastAsia="Times New Roman" w:hAnsi="Times New Roman" w:cs="Times New Roman"/>
          <w:sz w:val="24"/>
          <w:szCs w:val="24"/>
          <w:lang w:eastAsia="en-CA" w:bidi="sq-AL"/>
        </w:rPr>
        <w:t>e krimit për respektimin e të drejtave të tyre.</w:t>
      </w:r>
    </w:p>
    <w:p w14:paraId="66D2F19C" w14:textId="77777777" w:rsidR="00833954" w:rsidRPr="00372E24" w:rsidRDefault="00833954" w:rsidP="00833954">
      <w:pPr>
        <w:spacing w:line="276" w:lineRule="auto"/>
        <w:jc w:val="both"/>
        <w:rPr>
          <w:rFonts w:ascii="Times New Roman" w:eastAsia="Calibri" w:hAnsi="Times New Roman" w:cs="Times New Roman"/>
          <w:sz w:val="24"/>
          <w:szCs w:val="24"/>
        </w:rPr>
      </w:pPr>
    </w:p>
    <w:p w14:paraId="458BD3CD" w14:textId="25F28B18" w:rsidR="00833954" w:rsidRPr="00372E24" w:rsidRDefault="00833954" w:rsidP="00833954">
      <w:pPr>
        <w:spacing w:line="276" w:lineRule="auto"/>
        <w:jc w:val="both"/>
        <w:rPr>
          <w:rFonts w:ascii="Times New Roman" w:eastAsia="Calibri" w:hAnsi="Times New Roman" w:cs="Times New Roman"/>
          <w:b/>
          <w:sz w:val="24"/>
          <w:szCs w:val="24"/>
        </w:rPr>
      </w:pPr>
      <w:r w:rsidRPr="00372E24">
        <w:rPr>
          <w:rFonts w:ascii="Times New Roman" w:eastAsia="Calibri" w:hAnsi="Times New Roman" w:cs="Times New Roman"/>
          <w:b/>
          <w:sz w:val="24"/>
          <w:szCs w:val="24"/>
        </w:rPr>
        <w:t xml:space="preserve">Lidhja midis Qëllimit </w:t>
      </w:r>
      <w:r w:rsidR="00AA3B17">
        <w:rPr>
          <w:rFonts w:ascii="Times New Roman" w:eastAsia="Calibri" w:hAnsi="Times New Roman" w:cs="Times New Roman"/>
          <w:b/>
          <w:sz w:val="24"/>
          <w:szCs w:val="24"/>
        </w:rPr>
        <w:t>Politik 2</w:t>
      </w:r>
      <w:r w:rsidRPr="00372E24">
        <w:rPr>
          <w:rFonts w:ascii="Times New Roman" w:eastAsia="Calibri" w:hAnsi="Times New Roman" w:cs="Times New Roman"/>
          <w:b/>
          <w:sz w:val="24"/>
          <w:szCs w:val="24"/>
        </w:rPr>
        <w:t xml:space="preserve"> dhe Objektivave të Zhvillimit të Qëndrueshëm (OZHQ)</w:t>
      </w:r>
    </w:p>
    <w:p w14:paraId="2049290E" w14:textId="7747DDC5" w:rsidR="00833954" w:rsidRPr="00372E24" w:rsidRDefault="00833954" w:rsidP="00833954">
      <w:pPr>
        <w:spacing w:line="276" w:lineRule="auto"/>
        <w:jc w:val="both"/>
        <w:rPr>
          <w:rFonts w:ascii="Times New Roman" w:eastAsia="Calibri" w:hAnsi="Times New Roman" w:cs="Times New Roman"/>
          <w:sz w:val="24"/>
          <w:szCs w:val="24"/>
        </w:rPr>
      </w:pPr>
      <w:r w:rsidRPr="00372E24">
        <w:rPr>
          <w:rFonts w:ascii="Times New Roman" w:eastAsia="Calibri" w:hAnsi="Times New Roman" w:cs="Times New Roman"/>
          <w:bCs/>
          <w:sz w:val="24"/>
          <w:szCs w:val="24"/>
        </w:rPr>
        <w:t xml:space="preserve">Qëllimi </w:t>
      </w:r>
      <w:r w:rsidR="00AA3B17">
        <w:rPr>
          <w:rFonts w:ascii="Times New Roman" w:eastAsia="Calibri" w:hAnsi="Times New Roman" w:cs="Times New Roman"/>
          <w:bCs/>
          <w:sz w:val="24"/>
          <w:szCs w:val="24"/>
        </w:rPr>
        <w:t>Politik 2</w:t>
      </w:r>
      <w:r w:rsidR="000F4746">
        <w:rPr>
          <w:rFonts w:ascii="Times New Roman" w:eastAsia="Calibri" w:hAnsi="Times New Roman" w:cs="Times New Roman"/>
          <w:bCs/>
          <w:sz w:val="24"/>
          <w:szCs w:val="24"/>
        </w:rPr>
        <w:t>,</w:t>
      </w:r>
      <w:r w:rsidRPr="00372E24">
        <w:rPr>
          <w:rFonts w:ascii="Times New Roman" w:eastAsia="Calibri" w:hAnsi="Times New Roman" w:cs="Times New Roman"/>
          <w:bCs/>
          <w:sz w:val="24"/>
          <w:szCs w:val="24"/>
        </w:rPr>
        <w:t xml:space="preserve"> lidhet me </w:t>
      </w:r>
      <w:r w:rsidRPr="00372E24">
        <w:rPr>
          <w:rFonts w:ascii="Times New Roman" w:eastAsia="Times New Roman" w:hAnsi="Times New Roman" w:cs="Times New Roman"/>
          <w:color w:val="000000"/>
          <w:sz w:val="24"/>
          <w:szCs w:val="24"/>
        </w:rPr>
        <w:t xml:space="preserve">OZHQ 16, i cili </w:t>
      </w:r>
      <w:r w:rsidRPr="00372E24">
        <w:rPr>
          <w:rFonts w:ascii="Times New Roman" w:eastAsia="Times New Roman" w:hAnsi="Times New Roman" w:cs="Times New Roman"/>
          <w:sz w:val="24"/>
          <w:szCs w:val="24"/>
        </w:rPr>
        <w:t>promovon shoqëri paqësore dhe gjithëpërfshirëse që garanton zhvillim të qëndrueshëm, siguron qasje në drejtësi për të gjithë dhe synon ndërtimin e institucioneve efektive, të përgjegjshme dhe gjithëpërfshirëse në të gjitha nivelet. N</w:t>
      </w:r>
      <w:r w:rsidRPr="00372E24">
        <w:rPr>
          <w:rFonts w:ascii="Times New Roman" w:eastAsia="Calibri" w:hAnsi="Times New Roman" w:cs="Times New Roman"/>
          <w:sz w:val="24"/>
          <w:szCs w:val="24"/>
        </w:rPr>
        <w:t>ë</w:t>
      </w:r>
      <w:r w:rsidRPr="00372E24">
        <w:rPr>
          <w:rFonts w:ascii="Times New Roman" w:eastAsia="Times New Roman" w:hAnsi="Times New Roman" w:cs="Times New Roman"/>
          <w:sz w:val="24"/>
          <w:szCs w:val="24"/>
        </w:rPr>
        <w:t xml:space="preserve"> veçanti, ky q</w:t>
      </w:r>
      <w:r w:rsidRPr="00372E24">
        <w:rPr>
          <w:rFonts w:ascii="Times New Roman" w:eastAsia="Calibri" w:hAnsi="Times New Roman" w:cs="Times New Roman"/>
          <w:bCs/>
          <w:sz w:val="24"/>
          <w:szCs w:val="24"/>
        </w:rPr>
        <w:t xml:space="preserve">ëllim </w:t>
      </w:r>
      <w:r w:rsidRPr="00372E24">
        <w:rPr>
          <w:rFonts w:ascii="Times New Roman" w:eastAsia="Times New Roman" w:hAnsi="Times New Roman" w:cs="Times New Roman"/>
          <w:sz w:val="24"/>
          <w:szCs w:val="24"/>
        </w:rPr>
        <w:t>lidhet me n</w:t>
      </w:r>
      <w:r w:rsidRPr="00372E24">
        <w:rPr>
          <w:rFonts w:ascii="Times New Roman" w:eastAsia="Calibri" w:hAnsi="Times New Roman" w:cs="Times New Roman"/>
          <w:bCs/>
          <w:sz w:val="24"/>
          <w:szCs w:val="24"/>
        </w:rPr>
        <w:t xml:space="preserve">ën </w:t>
      </w:r>
      <w:r w:rsidRPr="00372E24">
        <w:rPr>
          <w:rFonts w:ascii="Times New Roman" w:eastAsia="Times New Roman" w:hAnsi="Times New Roman" w:cs="Times New Roman"/>
          <w:sz w:val="24"/>
          <w:szCs w:val="24"/>
        </w:rPr>
        <w:t xml:space="preserve">objektivin </w:t>
      </w:r>
      <w:r w:rsidRPr="00372E24">
        <w:rPr>
          <w:rFonts w:ascii="Times New Roman" w:eastAsia="Calibri" w:hAnsi="Times New Roman" w:cs="Times New Roman"/>
          <w:sz w:val="24"/>
          <w:szCs w:val="24"/>
        </w:rPr>
        <w:t>16.10. i cili synon “</w:t>
      </w:r>
      <w:r w:rsidRPr="000F4746">
        <w:rPr>
          <w:rFonts w:ascii="Times New Roman" w:eastAsia="Calibri" w:hAnsi="Times New Roman" w:cs="Times New Roman"/>
          <w:i/>
          <w:sz w:val="24"/>
          <w:szCs w:val="24"/>
        </w:rPr>
        <w:t>Të sigurojë aksesin e publikut në informacion dhe të mbrojë liritë themelore, në përputhje me legjislacionin kombëtar dhe marrëveshjet ndërkombëtare”.</w:t>
      </w:r>
    </w:p>
    <w:p w14:paraId="25D4B9F1" w14:textId="18B5F682" w:rsidR="00833954" w:rsidRPr="00372E24" w:rsidRDefault="00833954" w:rsidP="00833954">
      <w:pPr>
        <w:spacing w:line="276" w:lineRule="auto"/>
        <w:jc w:val="both"/>
        <w:rPr>
          <w:rFonts w:ascii="Times New Roman" w:eastAsia="Calibri" w:hAnsi="Times New Roman" w:cs="Times New Roman"/>
          <w:sz w:val="24"/>
          <w:szCs w:val="24"/>
        </w:rPr>
      </w:pPr>
      <w:r w:rsidRPr="00372E24">
        <w:rPr>
          <w:rFonts w:ascii="Times New Roman" w:eastAsia="Times New Roman" w:hAnsi="Times New Roman" w:cs="Times New Roman"/>
          <w:b/>
          <w:sz w:val="24"/>
          <w:szCs w:val="24"/>
          <w:lang w:eastAsia="en-CA" w:bidi="sq-AL"/>
        </w:rPr>
        <w:t xml:space="preserve">Objektivi </w:t>
      </w:r>
      <w:r w:rsidR="00AA3B17">
        <w:rPr>
          <w:rFonts w:ascii="Times New Roman" w:eastAsia="Times New Roman" w:hAnsi="Times New Roman" w:cs="Times New Roman"/>
          <w:b/>
          <w:sz w:val="24"/>
          <w:szCs w:val="24"/>
          <w:lang w:eastAsia="en-CA" w:bidi="sq-AL"/>
        </w:rPr>
        <w:t>S</w:t>
      </w:r>
      <w:r w:rsidRPr="00372E24">
        <w:rPr>
          <w:rFonts w:ascii="Times New Roman" w:eastAsia="Times New Roman" w:hAnsi="Times New Roman" w:cs="Times New Roman"/>
          <w:b/>
          <w:sz w:val="24"/>
          <w:szCs w:val="24"/>
          <w:lang w:eastAsia="en-CA" w:bidi="sq-AL"/>
        </w:rPr>
        <w:t>pecifi</w:t>
      </w:r>
      <w:r w:rsidR="00AA3B17">
        <w:rPr>
          <w:rFonts w:ascii="Times New Roman" w:eastAsia="Times New Roman" w:hAnsi="Times New Roman" w:cs="Times New Roman"/>
          <w:b/>
          <w:sz w:val="24"/>
          <w:szCs w:val="24"/>
          <w:lang w:eastAsia="en-CA" w:bidi="sq-AL"/>
        </w:rPr>
        <w:t>k</w:t>
      </w:r>
      <w:r w:rsidRPr="00372E24">
        <w:rPr>
          <w:rFonts w:ascii="Times New Roman" w:eastAsia="Times New Roman" w:hAnsi="Times New Roman" w:cs="Times New Roman"/>
          <w:b/>
          <w:sz w:val="24"/>
          <w:szCs w:val="24"/>
          <w:lang w:eastAsia="en-CA" w:bidi="sq-AL"/>
        </w:rPr>
        <w:t xml:space="preserve"> 2.1: Përafrimi i legjislacionit penal dhe procedural penal dhe ligjeve të tjera që adresojnë të drejtat e viktimave me </w:t>
      </w:r>
      <w:r w:rsidRPr="00372E24">
        <w:rPr>
          <w:rFonts w:ascii="Times New Roman" w:eastAsia="Times New Roman" w:hAnsi="Times New Roman" w:cs="Times New Roman"/>
          <w:b/>
          <w:i/>
          <w:sz w:val="24"/>
          <w:szCs w:val="24"/>
          <w:lang w:eastAsia="en-CA" w:bidi="sq-AL"/>
        </w:rPr>
        <w:t>acquis</w:t>
      </w:r>
      <w:r w:rsidRPr="00372E24">
        <w:rPr>
          <w:rFonts w:ascii="Times New Roman" w:eastAsia="Times New Roman" w:hAnsi="Times New Roman" w:cs="Times New Roman"/>
          <w:b/>
          <w:sz w:val="24"/>
          <w:szCs w:val="24"/>
          <w:lang w:eastAsia="en-CA" w:bidi="sq-AL"/>
        </w:rPr>
        <w:t xml:space="preserve"> e Bashkimit Evropian dhe aktet ndërkombëtare të tjera.</w:t>
      </w:r>
    </w:p>
    <w:p w14:paraId="6CEE0D5E" w14:textId="0BCE7764" w:rsidR="00833954" w:rsidRDefault="000F4746" w:rsidP="00833954">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 xml:space="preserve">Ky objektiv, </w:t>
      </w:r>
      <w:r w:rsidR="00833954">
        <w:rPr>
          <w:rFonts w:ascii="Times New Roman" w:eastAsia="Times New Roman" w:hAnsi="Times New Roman" w:cs="Times New Roman"/>
          <w:color w:val="000000"/>
          <w:sz w:val="24"/>
          <w:szCs w:val="24"/>
          <w:bdr w:val="none" w:sz="0" w:space="0" w:color="auto" w:frame="1"/>
        </w:rPr>
        <w:t>synon nevojën</w:t>
      </w:r>
      <w:r w:rsidR="00833954" w:rsidRPr="00372E24">
        <w:rPr>
          <w:rFonts w:ascii="Times New Roman" w:eastAsia="Times New Roman" w:hAnsi="Times New Roman" w:cs="Times New Roman"/>
          <w:color w:val="000000"/>
          <w:sz w:val="24"/>
          <w:szCs w:val="24"/>
          <w:bdr w:val="none" w:sz="0" w:space="0" w:color="auto" w:frame="1"/>
        </w:rPr>
        <w:t xml:space="preserve"> për përmirësime</w:t>
      </w:r>
      <w:r w:rsidR="00833954">
        <w:rPr>
          <w:rFonts w:ascii="Times New Roman" w:eastAsia="Times New Roman" w:hAnsi="Times New Roman" w:cs="Times New Roman"/>
          <w:color w:val="000000"/>
          <w:sz w:val="24"/>
          <w:szCs w:val="24"/>
          <w:bdr w:val="none" w:sz="0" w:space="0" w:color="auto" w:frame="1"/>
        </w:rPr>
        <w:t>t e</w:t>
      </w:r>
      <w:r w:rsidR="00833954" w:rsidRPr="00372E24">
        <w:rPr>
          <w:rFonts w:ascii="Times New Roman" w:eastAsia="Times New Roman" w:hAnsi="Times New Roman" w:cs="Times New Roman"/>
          <w:color w:val="000000"/>
          <w:sz w:val="24"/>
          <w:szCs w:val="24"/>
          <w:bdr w:val="none" w:sz="0" w:space="0" w:color="auto" w:frame="1"/>
        </w:rPr>
        <w:t xml:space="preserve"> kuadrit ligjor dhe të politikave të mbrojtjes së viktimave të krimit vënë në dukje </w:t>
      </w:r>
      <w:r w:rsidR="00833954">
        <w:rPr>
          <w:rFonts w:ascii="Times New Roman" w:eastAsia="Times New Roman" w:hAnsi="Times New Roman" w:cs="Times New Roman"/>
          <w:color w:val="000000"/>
          <w:sz w:val="24"/>
          <w:szCs w:val="24"/>
          <w:bdr w:val="none" w:sz="0" w:space="0" w:color="auto" w:frame="1"/>
        </w:rPr>
        <w:t xml:space="preserve">edhe </w:t>
      </w:r>
      <w:r w:rsidR="00833954" w:rsidRPr="00372E24">
        <w:rPr>
          <w:rFonts w:ascii="Times New Roman" w:eastAsia="Times New Roman" w:hAnsi="Times New Roman" w:cs="Times New Roman"/>
          <w:color w:val="000000"/>
          <w:sz w:val="24"/>
          <w:szCs w:val="24"/>
          <w:bdr w:val="none" w:sz="0" w:space="0" w:color="auto" w:frame="1"/>
        </w:rPr>
        <w:t>nga institucionet monitoruese</w:t>
      </w:r>
      <w:r>
        <w:rPr>
          <w:rFonts w:ascii="Times New Roman" w:eastAsia="Times New Roman" w:hAnsi="Times New Roman" w:cs="Times New Roman"/>
          <w:color w:val="000000"/>
          <w:sz w:val="24"/>
          <w:szCs w:val="24"/>
          <w:bdr w:val="none" w:sz="0" w:space="0" w:color="auto" w:frame="1"/>
        </w:rPr>
        <w:t xml:space="preserve"> kombëtare si AP</w:t>
      </w:r>
      <w:r w:rsidR="00833954" w:rsidRPr="00372E24">
        <w:rPr>
          <w:rFonts w:ascii="Times New Roman" w:eastAsia="Times New Roman" w:hAnsi="Times New Roman" w:cs="Times New Roman"/>
          <w:color w:val="000000"/>
          <w:sz w:val="24"/>
          <w:szCs w:val="24"/>
          <w:bdr w:val="none" w:sz="0" w:space="0" w:color="auto" w:frame="1"/>
        </w:rPr>
        <w:t>,</w:t>
      </w:r>
      <w:r w:rsidR="00833954">
        <w:rPr>
          <w:rStyle w:val="FootnoteReference"/>
          <w:rFonts w:ascii="Times New Roman" w:eastAsia="Times New Roman" w:hAnsi="Times New Roman" w:cs="Times New Roman"/>
          <w:color w:val="000000"/>
          <w:sz w:val="24"/>
          <w:szCs w:val="24"/>
          <w:bdr w:val="none" w:sz="0" w:space="0" w:color="auto" w:frame="1"/>
        </w:rPr>
        <w:footnoteReference w:id="113"/>
      </w:r>
      <w:r w:rsidR="00833954">
        <w:rPr>
          <w:rFonts w:ascii="Times New Roman" w:eastAsia="Times New Roman" w:hAnsi="Times New Roman" w:cs="Times New Roman"/>
          <w:color w:val="000000"/>
          <w:sz w:val="24"/>
          <w:szCs w:val="24"/>
          <w:bdr w:val="none" w:sz="0" w:space="0" w:color="auto" w:frame="1"/>
        </w:rPr>
        <w:t xml:space="preserve"> </w:t>
      </w:r>
      <w:r>
        <w:rPr>
          <w:rFonts w:ascii="Times New Roman" w:eastAsia="Times New Roman" w:hAnsi="Times New Roman" w:cs="Times New Roman"/>
          <w:color w:val="000000"/>
          <w:sz w:val="24"/>
          <w:szCs w:val="24"/>
          <w:bdr w:val="none" w:sz="0" w:space="0" w:color="auto" w:frame="1"/>
        </w:rPr>
        <w:t>KMD</w:t>
      </w:r>
      <w:r w:rsidR="00833954" w:rsidRPr="00372E24">
        <w:rPr>
          <w:rFonts w:ascii="Times New Roman" w:eastAsia="Times New Roman" w:hAnsi="Times New Roman" w:cs="Times New Roman"/>
          <w:color w:val="000000"/>
          <w:sz w:val="24"/>
          <w:szCs w:val="24"/>
          <w:bdr w:val="none" w:sz="0" w:space="0" w:color="auto" w:frame="1"/>
        </w:rPr>
        <w:t>,</w:t>
      </w:r>
      <w:r w:rsidR="00833954">
        <w:rPr>
          <w:rFonts w:ascii="Times New Roman" w:eastAsia="Times New Roman" w:hAnsi="Times New Roman" w:cs="Times New Roman"/>
          <w:color w:val="000000"/>
          <w:sz w:val="24"/>
          <w:szCs w:val="24"/>
          <w:bdr w:val="none" w:sz="0" w:space="0" w:color="auto" w:frame="1"/>
        </w:rPr>
        <w:t xml:space="preserve"> </w:t>
      </w:r>
      <w:r w:rsidR="00833954" w:rsidRPr="00372E24">
        <w:rPr>
          <w:rFonts w:ascii="Times New Roman" w:eastAsia="Times New Roman" w:hAnsi="Times New Roman" w:cs="Times New Roman"/>
          <w:color w:val="000000"/>
          <w:sz w:val="24"/>
          <w:szCs w:val="24"/>
          <w:bdr w:val="none" w:sz="0" w:space="0" w:color="auto" w:frame="1"/>
        </w:rPr>
        <w:lastRenderedPageBreak/>
        <w:t xml:space="preserve">mekanizmat monitorues të konventave ku shteti </w:t>
      </w:r>
      <w:r w:rsidR="00AA3B17">
        <w:rPr>
          <w:rFonts w:ascii="Times New Roman" w:eastAsia="Times New Roman" w:hAnsi="Times New Roman" w:cs="Times New Roman"/>
          <w:color w:val="000000"/>
          <w:sz w:val="24"/>
          <w:szCs w:val="24"/>
          <w:bdr w:val="none" w:sz="0" w:space="0" w:color="auto" w:frame="1"/>
        </w:rPr>
        <w:t>s</w:t>
      </w:r>
      <w:r w:rsidR="00833954" w:rsidRPr="00372E24">
        <w:rPr>
          <w:rFonts w:ascii="Times New Roman" w:eastAsia="Times New Roman" w:hAnsi="Times New Roman" w:cs="Times New Roman"/>
          <w:color w:val="000000"/>
          <w:sz w:val="24"/>
          <w:szCs w:val="24"/>
          <w:bdr w:val="none" w:sz="0" w:space="0" w:color="auto" w:frame="1"/>
        </w:rPr>
        <w:t>hqiptar është palë</w:t>
      </w:r>
      <w:r w:rsidR="00833954">
        <w:rPr>
          <w:rStyle w:val="FootnoteReference"/>
          <w:rFonts w:ascii="Times New Roman" w:eastAsia="Times New Roman" w:hAnsi="Times New Roman" w:cs="Times New Roman"/>
          <w:color w:val="000000"/>
          <w:sz w:val="24"/>
          <w:szCs w:val="24"/>
          <w:bdr w:val="none" w:sz="0" w:space="0" w:color="auto" w:frame="1"/>
        </w:rPr>
        <w:footnoteReference w:id="114"/>
      </w:r>
      <w:r w:rsidR="00833954">
        <w:rPr>
          <w:rFonts w:ascii="Times New Roman" w:eastAsia="Times New Roman" w:hAnsi="Times New Roman" w:cs="Times New Roman"/>
          <w:color w:val="000000"/>
          <w:sz w:val="24"/>
          <w:szCs w:val="24"/>
          <w:bdr w:val="none" w:sz="0" w:space="0" w:color="auto" w:frame="1"/>
        </w:rPr>
        <w:t xml:space="preserve"> </w:t>
      </w:r>
      <w:r w:rsidR="00833954" w:rsidRPr="00372E24">
        <w:rPr>
          <w:rFonts w:ascii="Times New Roman" w:eastAsia="Times New Roman" w:hAnsi="Times New Roman" w:cs="Times New Roman"/>
          <w:color w:val="000000"/>
          <w:sz w:val="24"/>
          <w:szCs w:val="24"/>
          <w:bdr w:val="none" w:sz="0" w:space="0" w:color="auto" w:frame="1"/>
        </w:rPr>
        <w:t>dhe partnerë</w:t>
      </w:r>
      <w:r w:rsidR="00AA3B17">
        <w:rPr>
          <w:rFonts w:ascii="Times New Roman" w:eastAsia="Times New Roman" w:hAnsi="Times New Roman" w:cs="Times New Roman"/>
          <w:color w:val="000000"/>
          <w:sz w:val="24"/>
          <w:szCs w:val="24"/>
          <w:bdr w:val="none" w:sz="0" w:space="0" w:color="auto" w:frame="1"/>
        </w:rPr>
        <w:t>t</w:t>
      </w:r>
      <w:r w:rsidR="00833954" w:rsidRPr="00372E24">
        <w:rPr>
          <w:rFonts w:ascii="Times New Roman" w:eastAsia="Times New Roman" w:hAnsi="Times New Roman" w:cs="Times New Roman"/>
          <w:color w:val="000000"/>
          <w:sz w:val="24"/>
          <w:szCs w:val="24"/>
          <w:bdr w:val="none" w:sz="0" w:space="0" w:color="auto" w:frame="1"/>
        </w:rPr>
        <w:t>/organizatat vendase dhe ndërkombëtare që punojnë me dhe për viktimat dhe të drejtat e tyre.</w:t>
      </w:r>
    </w:p>
    <w:p w14:paraId="743B23E7" w14:textId="77777777" w:rsidR="00AA3B17" w:rsidRDefault="00AA3B17" w:rsidP="00833954">
      <w:pPr>
        <w:shd w:val="clear" w:color="auto" w:fill="FFFFFF"/>
        <w:spacing w:after="0" w:line="276" w:lineRule="auto"/>
        <w:jc w:val="both"/>
        <w:rPr>
          <w:rFonts w:ascii="Times New Roman" w:eastAsia="Times New Roman" w:hAnsi="Times New Roman" w:cs="Times New Roman"/>
          <w:color w:val="000000"/>
          <w:sz w:val="24"/>
          <w:szCs w:val="24"/>
        </w:rPr>
      </w:pPr>
    </w:p>
    <w:p w14:paraId="7057FCA7" w14:textId="0BF36664" w:rsidR="00833954" w:rsidRDefault="00833954" w:rsidP="00833954">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rPr>
      </w:pPr>
      <w:r w:rsidRPr="00372E24">
        <w:rPr>
          <w:rFonts w:ascii="Times New Roman" w:eastAsia="Times New Roman" w:hAnsi="Times New Roman" w:cs="Times New Roman"/>
          <w:color w:val="000000"/>
          <w:sz w:val="24"/>
          <w:szCs w:val="24"/>
          <w:bdr w:val="none" w:sz="0" w:space="0" w:color="auto" w:frame="1"/>
        </w:rPr>
        <w:t>Direktivat dhe rregulloret e BE-së në lidhje me viktimat</w:t>
      </w:r>
      <w:r>
        <w:rPr>
          <w:rFonts w:ascii="Times New Roman" w:eastAsia="Times New Roman" w:hAnsi="Times New Roman" w:cs="Times New Roman"/>
          <w:color w:val="000000"/>
          <w:sz w:val="24"/>
          <w:szCs w:val="24"/>
          <w:bdr w:val="none" w:sz="0" w:space="0" w:color="auto" w:frame="1"/>
        </w:rPr>
        <w:t xml:space="preserve">, </w:t>
      </w:r>
      <w:r w:rsidRPr="00372E24">
        <w:rPr>
          <w:rFonts w:ascii="Times New Roman" w:eastAsia="Times New Roman" w:hAnsi="Times New Roman" w:cs="Times New Roman"/>
          <w:color w:val="000000"/>
          <w:sz w:val="24"/>
          <w:szCs w:val="24"/>
          <w:bdr w:val="none" w:sz="0" w:space="0" w:color="auto" w:frame="1"/>
        </w:rPr>
        <w:t>parandalimin dhe luftimin e formave të veçanta të krimeve që shkaktojnë viktimat të shumta adresojnë masa ligjore, institucionale, garanci dhe të drejta minimale që shtetet anëtar</w:t>
      </w:r>
      <w:r w:rsidR="00AA3B17">
        <w:rPr>
          <w:rFonts w:ascii="Times New Roman" w:eastAsia="Times New Roman" w:hAnsi="Times New Roman" w:cs="Times New Roman"/>
          <w:color w:val="000000"/>
          <w:sz w:val="24"/>
          <w:szCs w:val="24"/>
          <w:bdr w:val="none" w:sz="0" w:space="0" w:color="auto" w:frame="1"/>
        </w:rPr>
        <w:t>e</w:t>
      </w:r>
      <w:r w:rsidRPr="00372E24">
        <w:rPr>
          <w:rFonts w:ascii="Times New Roman" w:eastAsia="Times New Roman" w:hAnsi="Times New Roman" w:cs="Times New Roman"/>
          <w:color w:val="000000"/>
          <w:sz w:val="24"/>
          <w:szCs w:val="24"/>
          <w:bdr w:val="none" w:sz="0" w:space="0" w:color="auto" w:frame="1"/>
        </w:rPr>
        <w:t xml:space="preserve"> ose potenciale për të qenë anëtare të BE-së duhet të adresojnë në legjislacionin kombëtar</w:t>
      </w:r>
      <w:r>
        <w:rPr>
          <w:rStyle w:val="FootnoteReference"/>
          <w:rFonts w:ascii="Times New Roman" w:eastAsia="Times New Roman" w:hAnsi="Times New Roman" w:cs="Times New Roman"/>
          <w:color w:val="000000"/>
          <w:sz w:val="24"/>
          <w:szCs w:val="24"/>
          <w:bdr w:val="none" w:sz="0" w:space="0" w:color="auto" w:frame="1"/>
        </w:rPr>
        <w:footnoteReference w:id="115"/>
      </w:r>
      <w:r w:rsidRPr="00372E24">
        <w:rPr>
          <w:rFonts w:ascii="Times New Roman" w:eastAsia="Times New Roman" w:hAnsi="Times New Roman" w:cs="Times New Roman"/>
          <w:color w:val="000000"/>
          <w:sz w:val="24"/>
          <w:szCs w:val="24"/>
          <w:bdr w:val="none" w:sz="0" w:space="0" w:color="auto" w:frame="1"/>
        </w:rPr>
        <w:t>.</w:t>
      </w:r>
    </w:p>
    <w:p w14:paraId="7A84859B" w14:textId="77777777" w:rsidR="00833954" w:rsidRPr="00372E24" w:rsidRDefault="00833954" w:rsidP="00833954">
      <w:pPr>
        <w:shd w:val="clear" w:color="auto" w:fill="FFFFFF"/>
        <w:spacing w:after="0" w:line="276" w:lineRule="auto"/>
        <w:jc w:val="both"/>
        <w:rPr>
          <w:rFonts w:ascii="Times New Roman" w:eastAsia="Times New Roman" w:hAnsi="Times New Roman" w:cs="Times New Roman"/>
          <w:color w:val="000000"/>
          <w:sz w:val="24"/>
          <w:szCs w:val="24"/>
        </w:rPr>
      </w:pPr>
    </w:p>
    <w:p w14:paraId="49067DB9" w14:textId="77777777" w:rsidR="00833954" w:rsidRDefault="00833954" w:rsidP="00833954">
      <w:pPr>
        <w:shd w:val="clear" w:color="auto" w:fill="FFFFFF"/>
        <w:spacing w:after="0" w:line="276" w:lineRule="auto"/>
        <w:jc w:val="both"/>
        <w:rPr>
          <w:rFonts w:ascii="Times New Roman" w:eastAsia="Times New Roman" w:hAnsi="Times New Roman" w:cs="Times New Roman"/>
          <w:color w:val="000000"/>
          <w:sz w:val="24"/>
          <w:szCs w:val="24"/>
        </w:rPr>
      </w:pPr>
      <w:r w:rsidRPr="00372E24">
        <w:rPr>
          <w:rFonts w:ascii="Times New Roman" w:eastAsia="Times New Roman" w:hAnsi="Times New Roman" w:cs="Times New Roman"/>
          <w:color w:val="000000"/>
          <w:sz w:val="24"/>
          <w:szCs w:val="24"/>
          <w:bdr w:val="none" w:sz="0" w:space="0" w:color="auto" w:frame="1"/>
        </w:rPr>
        <w:t>Disa prej tyre janë parësore në procesin e përafrimit të legjislacionit, konkretisht:</w:t>
      </w:r>
    </w:p>
    <w:p w14:paraId="19120A23" w14:textId="77777777" w:rsidR="00833954" w:rsidRPr="008C4FAD" w:rsidRDefault="00833954" w:rsidP="00833954">
      <w:pPr>
        <w:pStyle w:val="ListParagraph"/>
        <w:numPr>
          <w:ilvl w:val="0"/>
          <w:numId w:val="21"/>
        </w:numPr>
        <w:shd w:val="clear" w:color="auto" w:fill="FFFFFF"/>
        <w:spacing w:after="0" w:line="276" w:lineRule="auto"/>
        <w:jc w:val="both"/>
        <w:rPr>
          <w:rFonts w:ascii="Times New Roman" w:eastAsia="Times New Roman" w:hAnsi="Times New Roman" w:cs="Times New Roman"/>
          <w:color w:val="000000"/>
          <w:sz w:val="24"/>
          <w:szCs w:val="24"/>
        </w:rPr>
      </w:pPr>
      <w:r w:rsidRPr="008C4FAD">
        <w:rPr>
          <w:rFonts w:ascii="Times New Roman" w:eastAsia="Times New Roman" w:hAnsi="Times New Roman" w:cs="Times New Roman"/>
          <w:color w:val="000000"/>
          <w:sz w:val="24"/>
          <w:szCs w:val="24"/>
          <w:bdr w:val="none" w:sz="0" w:space="0" w:color="auto" w:frame="1"/>
          <w:shd w:val="clear" w:color="auto" w:fill="FFFFFF"/>
          <w:lang w:val="fr-FR"/>
        </w:rPr>
        <w:t>Direktiva 2012/29/BE e Parlamentit Evropian dhe Këshillit</w:t>
      </w:r>
      <w:r>
        <w:rPr>
          <w:rFonts w:ascii="Times New Roman" w:eastAsia="Times New Roman" w:hAnsi="Times New Roman" w:cs="Times New Roman"/>
          <w:color w:val="000000"/>
          <w:sz w:val="24"/>
          <w:szCs w:val="24"/>
          <w:bdr w:val="none" w:sz="0" w:space="0" w:color="auto" w:frame="1"/>
          <w:shd w:val="clear" w:color="auto" w:fill="FFFFFF"/>
          <w:lang w:val="fr-FR"/>
        </w:rPr>
        <w:t xml:space="preserve"> Evropian </w:t>
      </w:r>
      <w:r w:rsidRPr="008C4FAD">
        <w:rPr>
          <w:rFonts w:ascii="Times New Roman" w:eastAsia="Times New Roman" w:hAnsi="Times New Roman" w:cs="Times New Roman"/>
          <w:color w:val="000000"/>
          <w:sz w:val="24"/>
          <w:szCs w:val="24"/>
          <w:bdr w:val="none" w:sz="0" w:space="0" w:color="auto" w:frame="1"/>
          <w:shd w:val="clear" w:color="auto" w:fill="FFFFFF"/>
          <w:lang w:val="fr-FR"/>
        </w:rPr>
        <w:t xml:space="preserve">e datës 25 </w:t>
      </w:r>
      <w:r>
        <w:rPr>
          <w:rFonts w:ascii="Times New Roman" w:eastAsia="Times New Roman" w:hAnsi="Times New Roman" w:cs="Times New Roman"/>
          <w:color w:val="000000"/>
          <w:sz w:val="24"/>
          <w:szCs w:val="24"/>
          <w:bdr w:val="none" w:sz="0" w:space="0" w:color="auto" w:frame="1"/>
          <w:shd w:val="clear" w:color="auto" w:fill="FFFFFF"/>
          <w:lang w:val="fr-FR"/>
        </w:rPr>
        <w:t>t</w:t>
      </w:r>
      <w:r w:rsidRPr="008C4FAD">
        <w:rPr>
          <w:rFonts w:ascii="Times New Roman" w:eastAsia="Times New Roman" w:hAnsi="Times New Roman" w:cs="Times New Roman"/>
          <w:color w:val="000000"/>
          <w:sz w:val="24"/>
          <w:szCs w:val="24"/>
          <w:bdr w:val="none" w:sz="0" w:space="0" w:color="auto" w:frame="1"/>
          <w:shd w:val="clear" w:color="auto" w:fill="FFFFFF"/>
          <w:lang w:val="fr-FR"/>
        </w:rPr>
        <w:t>etor 2012 për vendosjen e standardeve minimale për të drejtat, mbështetjen dhe mbrojtjen e viktimave të krimit dhe që zëvendëson Vendimin Kuadër të Këshillit 2001/220/JHA;</w:t>
      </w:r>
    </w:p>
    <w:p w14:paraId="641B91B7" w14:textId="77777777" w:rsidR="00833954" w:rsidRPr="008C4FAD" w:rsidRDefault="00833954" w:rsidP="00833954">
      <w:pPr>
        <w:pStyle w:val="ListParagraph"/>
        <w:numPr>
          <w:ilvl w:val="0"/>
          <w:numId w:val="21"/>
        </w:numPr>
        <w:shd w:val="clear" w:color="auto" w:fill="FFFFFF"/>
        <w:spacing w:after="0" w:line="276" w:lineRule="auto"/>
        <w:jc w:val="both"/>
        <w:rPr>
          <w:rFonts w:ascii="Times New Roman" w:eastAsia="Times New Roman" w:hAnsi="Times New Roman" w:cs="Times New Roman"/>
          <w:color w:val="000000"/>
          <w:sz w:val="24"/>
          <w:szCs w:val="24"/>
        </w:rPr>
      </w:pPr>
      <w:r w:rsidRPr="008C4FAD">
        <w:rPr>
          <w:rFonts w:ascii="Times New Roman" w:eastAsia="Times New Roman" w:hAnsi="Times New Roman" w:cs="Times New Roman"/>
          <w:color w:val="000000"/>
          <w:sz w:val="24"/>
          <w:szCs w:val="24"/>
          <w:bdr w:val="none" w:sz="0" w:space="0" w:color="auto" w:frame="1"/>
          <w:lang w:val="fr-FR"/>
        </w:rPr>
        <w:t xml:space="preserve">Direktiva 2011/36/BE e Parlamentit Evropian dhe Këshillit Evropian, e datës 5 </w:t>
      </w:r>
      <w:r>
        <w:rPr>
          <w:rFonts w:ascii="Times New Roman" w:eastAsia="Times New Roman" w:hAnsi="Times New Roman" w:cs="Times New Roman"/>
          <w:color w:val="000000"/>
          <w:sz w:val="24"/>
          <w:szCs w:val="24"/>
          <w:bdr w:val="none" w:sz="0" w:space="0" w:color="auto" w:frame="1"/>
          <w:lang w:val="fr-FR"/>
        </w:rPr>
        <w:t>p</w:t>
      </w:r>
      <w:r w:rsidRPr="008C4FAD">
        <w:rPr>
          <w:rFonts w:ascii="Times New Roman" w:eastAsia="Times New Roman" w:hAnsi="Times New Roman" w:cs="Times New Roman"/>
          <w:color w:val="000000"/>
          <w:sz w:val="24"/>
          <w:szCs w:val="24"/>
          <w:bdr w:val="none" w:sz="0" w:space="0" w:color="auto" w:frame="1"/>
          <w:lang w:val="fr-FR"/>
        </w:rPr>
        <w:t>rill 2011 “Për Parandalimin dhe luftimin e trafikimit të qenieve njerëzore dhe mbrojtjen e viktimave të tij dhe zëvendësimi i Vendimit Kornizë i Këshillit 2002/629/JHA;</w:t>
      </w:r>
    </w:p>
    <w:p w14:paraId="10B211BE" w14:textId="77777777" w:rsidR="00833954" w:rsidRPr="008C4FAD" w:rsidRDefault="00833954" w:rsidP="00833954">
      <w:pPr>
        <w:pStyle w:val="ListParagraph"/>
        <w:numPr>
          <w:ilvl w:val="0"/>
          <w:numId w:val="21"/>
        </w:numPr>
        <w:shd w:val="clear" w:color="auto" w:fill="FFFFFF"/>
        <w:spacing w:after="0" w:line="276" w:lineRule="auto"/>
        <w:jc w:val="both"/>
        <w:rPr>
          <w:rFonts w:ascii="Times New Roman" w:eastAsia="Times New Roman" w:hAnsi="Times New Roman" w:cs="Times New Roman"/>
          <w:color w:val="000000"/>
          <w:sz w:val="24"/>
          <w:szCs w:val="24"/>
        </w:rPr>
      </w:pPr>
      <w:r w:rsidRPr="008C4FAD">
        <w:rPr>
          <w:rFonts w:ascii="Times New Roman" w:eastAsia="Times New Roman" w:hAnsi="Times New Roman" w:cs="Times New Roman"/>
          <w:color w:val="000000"/>
          <w:sz w:val="24"/>
          <w:szCs w:val="24"/>
          <w:bdr w:val="none" w:sz="0" w:space="0" w:color="auto" w:frame="1"/>
        </w:rPr>
        <w:t xml:space="preserve">Direktiva e </w:t>
      </w:r>
      <w:r w:rsidRPr="008C4FAD">
        <w:rPr>
          <w:rFonts w:ascii="Times New Roman" w:eastAsia="Times New Roman" w:hAnsi="Times New Roman" w:cs="Times New Roman"/>
          <w:color w:val="000000"/>
          <w:sz w:val="24"/>
          <w:szCs w:val="24"/>
          <w:bdr w:val="none" w:sz="0" w:space="0" w:color="auto" w:frame="1"/>
          <w:lang w:val="fr-FR"/>
        </w:rPr>
        <w:t xml:space="preserve">2011/92/BE e Parlamentit Evropian dhe Këshillit </w:t>
      </w:r>
      <w:r>
        <w:rPr>
          <w:rFonts w:ascii="Times New Roman" w:eastAsia="Times New Roman" w:hAnsi="Times New Roman" w:cs="Times New Roman"/>
          <w:color w:val="000000"/>
          <w:sz w:val="24"/>
          <w:szCs w:val="24"/>
          <w:bdr w:val="none" w:sz="0" w:space="0" w:color="auto" w:frame="1"/>
          <w:lang w:val="fr-FR"/>
        </w:rPr>
        <w:t xml:space="preserve">Evropian </w:t>
      </w:r>
      <w:r w:rsidRPr="008C4FAD">
        <w:rPr>
          <w:rFonts w:ascii="Times New Roman" w:eastAsia="Times New Roman" w:hAnsi="Times New Roman" w:cs="Times New Roman"/>
          <w:color w:val="000000"/>
          <w:sz w:val="24"/>
          <w:szCs w:val="24"/>
          <w:bdr w:val="none" w:sz="0" w:space="0" w:color="auto" w:frame="1"/>
          <w:lang w:val="fr-FR"/>
        </w:rPr>
        <w:t xml:space="preserve">e datës 13 </w:t>
      </w:r>
      <w:r>
        <w:rPr>
          <w:rFonts w:ascii="Times New Roman" w:eastAsia="Times New Roman" w:hAnsi="Times New Roman" w:cs="Times New Roman"/>
          <w:color w:val="000000"/>
          <w:sz w:val="24"/>
          <w:szCs w:val="24"/>
          <w:bdr w:val="none" w:sz="0" w:space="0" w:color="auto" w:frame="1"/>
          <w:lang w:val="fr-FR"/>
        </w:rPr>
        <w:t>d</w:t>
      </w:r>
      <w:r w:rsidRPr="008C4FAD">
        <w:rPr>
          <w:rFonts w:ascii="Times New Roman" w:eastAsia="Times New Roman" w:hAnsi="Times New Roman" w:cs="Times New Roman"/>
          <w:color w:val="000000"/>
          <w:sz w:val="24"/>
          <w:szCs w:val="24"/>
          <w:bdr w:val="none" w:sz="0" w:space="0" w:color="auto" w:frame="1"/>
          <w:lang w:val="fr-FR"/>
        </w:rPr>
        <w:t>hjetor 2011 në luftën kundër abuzimit seksual dhe shfrytëzimit seksual të fëmijëve dhe pornografisë së fëmijëve;</w:t>
      </w:r>
    </w:p>
    <w:p w14:paraId="1A5F6DF5" w14:textId="77777777" w:rsidR="00833954" w:rsidRPr="008C4FAD" w:rsidRDefault="00833954" w:rsidP="00833954">
      <w:pPr>
        <w:pStyle w:val="ListParagraph"/>
        <w:numPr>
          <w:ilvl w:val="0"/>
          <w:numId w:val="21"/>
        </w:numPr>
        <w:shd w:val="clear" w:color="auto" w:fill="FFFFFF"/>
        <w:spacing w:after="0" w:line="276" w:lineRule="auto"/>
        <w:jc w:val="both"/>
        <w:rPr>
          <w:rFonts w:ascii="Times New Roman" w:eastAsia="Times New Roman" w:hAnsi="Times New Roman" w:cs="Times New Roman"/>
          <w:color w:val="000000"/>
          <w:sz w:val="24"/>
          <w:szCs w:val="24"/>
        </w:rPr>
      </w:pPr>
      <w:r w:rsidRPr="008C4FAD">
        <w:rPr>
          <w:rFonts w:ascii="Times New Roman" w:eastAsia="Times New Roman" w:hAnsi="Times New Roman" w:cs="Times New Roman"/>
          <w:color w:val="000000"/>
          <w:sz w:val="24"/>
          <w:szCs w:val="24"/>
          <w:bdr w:val="none" w:sz="0" w:space="0" w:color="auto" w:frame="1"/>
          <w:lang w:val="fr-FR"/>
        </w:rPr>
        <w:t xml:space="preserve">Direktiva (EU) 2017/541 e Parlamentin Evropian dhe Këshillit Evropian e datës 15 </w:t>
      </w:r>
      <w:r>
        <w:rPr>
          <w:rFonts w:ascii="Times New Roman" w:eastAsia="Times New Roman" w:hAnsi="Times New Roman" w:cs="Times New Roman"/>
          <w:color w:val="000000"/>
          <w:sz w:val="24"/>
          <w:szCs w:val="24"/>
          <w:bdr w:val="none" w:sz="0" w:space="0" w:color="auto" w:frame="1"/>
          <w:lang w:val="fr-FR"/>
        </w:rPr>
        <w:t>m</w:t>
      </w:r>
      <w:r w:rsidRPr="008C4FAD">
        <w:rPr>
          <w:rFonts w:ascii="Times New Roman" w:eastAsia="Times New Roman" w:hAnsi="Times New Roman" w:cs="Times New Roman"/>
          <w:color w:val="000000"/>
          <w:sz w:val="24"/>
          <w:szCs w:val="24"/>
          <w:bdr w:val="none" w:sz="0" w:space="0" w:color="auto" w:frame="1"/>
          <w:lang w:val="fr-FR"/>
        </w:rPr>
        <w:t>ars 2017 Për luftimin e terrorizmit dhe zëvendësimin e Vendimit Kornizë 2002/475/JHA dhe ndryshimin e 2005/671/JHA;</w:t>
      </w:r>
    </w:p>
    <w:p w14:paraId="5A0A11DD" w14:textId="77777777" w:rsidR="00833954" w:rsidRPr="008C4FAD" w:rsidRDefault="00833954" w:rsidP="00833954">
      <w:pPr>
        <w:pStyle w:val="ListParagraph"/>
        <w:numPr>
          <w:ilvl w:val="0"/>
          <w:numId w:val="21"/>
        </w:numPr>
        <w:shd w:val="clear" w:color="auto" w:fill="FFFFFF"/>
        <w:spacing w:after="0" w:line="276" w:lineRule="auto"/>
        <w:jc w:val="both"/>
        <w:rPr>
          <w:rFonts w:ascii="Times New Roman" w:eastAsia="Times New Roman" w:hAnsi="Times New Roman" w:cs="Times New Roman"/>
          <w:color w:val="000000"/>
          <w:sz w:val="24"/>
          <w:szCs w:val="24"/>
        </w:rPr>
      </w:pPr>
      <w:r w:rsidRPr="008C4FAD">
        <w:rPr>
          <w:rFonts w:ascii="Times New Roman" w:eastAsia="Times New Roman" w:hAnsi="Times New Roman" w:cs="Times New Roman"/>
          <w:color w:val="000000"/>
          <w:sz w:val="24"/>
          <w:szCs w:val="24"/>
          <w:bdr w:val="none" w:sz="0" w:space="0" w:color="auto" w:frame="1"/>
          <w:lang w:val="fr-FR"/>
        </w:rPr>
        <w:t>Direktiva 2011/99/BE e Parlamentit Evropian dhe Këshillit</w:t>
      </w:r>
      <w:r>
        <w:rPr>
          <w:rFonts w:ascii="Times New Roman" w:eastAsia="Times New Roman" w:hAnsi="Times New Roman" w:cs="Times New Roman"/>
          <w:color w:val="000000"/>
          <w:sz w:val="24"/>
          <w:szCs w:val="24"/>
          <w:bdr w:val="none" w:sz="0" w:space="0" w:color="auto" w:frame="1"/>
          <w:lang w:val="fr-FR"/>
        </w:rPr>
        <w:t xml:space="preserve"> Evropian</w:t>
      </w:r>
      <w:r w:rsidRPr="008C4FAD">
        <w:rPr>
          <w:rFonts w:ascii="Times New Roman" w:eastAsia="Times New Roman" w:hAnsi="Times New Roman" w:cs="Times New Roman"/>
          <w:color w:val="000000"/>
          <w:sz w:val="24"/>
          <w:szCs w:val="24"/>
          <w:bdr w:val="none" w:sz="0" w:space="0" w:color="auto" w:frame="1"/>
          <w:lang w:val="fr-FR"/>
        </w:rPr>
        <w:t xml:space="preserve"> e datës 13 </w:t>
      </w:r>
      <w:r>
        <w:rPr>
          <w:rFonts w:ascii="Times New Roman" w:eastAsia="Times New Roman" w:hAnsi="Times New Roman" w:cs="Times New Roman"/>
          <w:color w:val="000000"/>
          <w:sz w:val="24"/>
          <w:szCs w:val="24"/>
          <w:bdr w:val="none" w:sz="0" w:space="0" w:color="auto" w:frame="1"/>
          <w:lang w:val="fr-FR"/>
        </w:rPr>
        <w:t>d</w:t>
      </w:r>
      <w:r w:rsidRPr="008C4FAD">
        <w:rPr>
          <w:rFonts w:ascii="Times New Roman" w:eastAsia="Times New Roman" w:hAnsi="Times New Roman" w:cs="Times New Roman"/>
          <w:color w:val="000000"/>
          <w:sz w:val="24"/>
          <w:szCs w:val="24"/>
          <w:bdr w:val="none" w:sz="0" w:space="0" w:color="auto" w:frame="1"/>
          <w:lang w:val="fr-FR"/>
        </w:rPr>
        <w:t>hjetor 2011 mbi Urdhrin Evropian të Mbrojtjes në çështjet penale;</w:t>
      </w:r>
    </w:p>
    <w:p w14:paraId="4F5C3E86" w14:textId="77777777" w:rsidR="00833954" w:rsidRPr="008C4FAD" w:rsidRDefault="00833954" w:rsidP="00833954">
      <w:pPr>
        <w:pStyle w:val="ListParagraph"/>
        <w:numPr>
          <w:ilvl w:val="0"/>
          <w:numId w:val="21"/>
        </w:numPr>
        <w:shd w:val="clear" w:color="auto" w:fill="FFFFFF"/>
        <w:spacing w:after="0" w:line="276" w:lineRule="auto"/>
        <w:jc w:val="both"/>
        <w:rPr>
          <w:rFonts w:ascii="Times New Roman" w:eastAsia="Times New Roman" w:hAnsi="Times New Roman" w:cs="Times New Roman"/>
          <w:color w:val="000000"/>
          <w:sz w:val="24"/>
          <w:szCs w:val="24"/>
        </w:rPr>
      </w:pPr>
      <w:r w:rsidRPr="008C4FAD">
        <w:rPr>
          <w:rFonts w:ascii="Times New Roman" w:eastAsia="Times New Roman" w:hAnsi="Times New Roman" w:cs="Times New Roman"/>
          <w:color w:val="000000"/>
          <w:sz w:val="24"/>
          <w:szCs w:val="24"/>
          <w:bdr w:val="none" w:sz="0" w:space="0" w:color="auto" w:frame="1"/>
          <w:lang w:val="fr-FR"/>
        </w:rPr>
        <w:t xml:space="preserve">Direktiva e Këshillit </w:t>
      </w:r>
      <w:r>
        <w:rPr>
          <w:rFonts w:ascii="Times New Roman" w:eastAsia="Times New Roman" w:hAnsi="Times New Roman" w:cs="Times New Roman"/>
          <w:color w:val="000000"/>
          <w:sz w:val="24"/>
          <w:szCs w:val="24"/>
          <w:bdr w:val="none" w:sz="0" w:space="0" w:color="auto" w:frame="1"/>
          <w:lang w:val="fr-FR"/>
        </w:rPr>
        <w:t xml:space="preserve">Evropian </w:t>
      </w:r>
      <w:r w:rsidRPr="008C4FAD">
        <w:rPr>
          <w:rFonts w:ascii="Times New Roman" w:eastAsia="Times New Roman" w:hAnsi="Times New Roman" w:cs="Times New Roman"/>
          <w:color w:val="000000"/>
          <w:sz w:val="24"/>
          <w:szCs w:val="24"/>
          <w:bdr w:val="none" w:sz="0" w:space="0" w:color="auto" w:frame="1"/>
          <w:lang w:val="fr-FR"/>
        </w:rPr>
        <w:t xml:space="preserve">2004/80/KE e datës 29 </w:t>
      </w:r>
      <w:r>
        <w:rPr>
          <w:rFonts w:ascii="Times New Roman" w:eastAsia="Times New Roman" w:hAnsi="Times New Roman" w:cs="Times New Roman"/>
          <w:color w:val="000000"/>
          <w:sz w:val="24"/>
          <w:szCs w:val="24"/>
          <w:bdr w:val="none" w:sz="0" w:space="0" w:color="auto" w:frame="1"/>
          <w:lang w:val="fr-FR"/>
        </w:rPr>
        <w:t>p</w:t>
      </w:r>
      <w:r w:rsidRPr="008C4FAD">
        <w:rPr>
          <w:rFonts w:ascii="Times New Roman" w:eastAsia="Times New Roman" w:hAnsi="Times New Roman" w:cs="Times New Roman"/>
          <w:color w:val="000000"/>
          <w:sz w:val="24"/>
          <w:szCs w:val="24"/>
          <w:bdr w:val="none" w:sz="0" w:space="0" w:color="auto" w:frame="1"/>
          <w:lang w:val="fr-FR"/>
        </w:rPr>
        <w:t>rilli 2004 lidhur me kompensimin e viktimave të krimit;</w:t>
      </w:r>
    </w:p>
    <w:p w14:paraId="20D78275" w14:textId="77777777" w:rsidR="00833954" w:rsidRPr="008A7C1B" w:rsidRDefault="00833954" w:rsidP="00833954">
      <w:pPr>
        <w:pStyle w:val="ListParagraph"/>
        <w:numPr>
          <w:ilvl w:val="0"/>
          <w:numId w:val="21"/>
        </w:numPr>
        <w:shd w:val="clear" w:color="auto" w:fill="FFFFFF"/>
        <w:spacing w:after="0" w:line="276" w:lineRule="auto"/>
        <w:jc w:val="both"/>
        <w:rPr>
          <w:rFonts w:ascii="Times New Roman" w:eastAsia="Times New Roman" w:hAnsi="Times New Roman" w:cs="Times New Roman"/>
          <w:color w:val="000000"/>
          <w:sz w:val="24"/>
          <w:szCs w:val="24"/>
        </w:rPr>
      </w:pPr>
      <w:r w:rsidRPr="008C4FAD">
        <w:rPr>
          <w:rFonts w:ascii="Times New Roman" w:eastAsia="Times New Roman" w:hAnsi="Times New Roman" w:cs="Times New Roman"/>
          <w:color w:val="000000"/>
          <w:sz w:val="24"/>
          <w:szCs w:val="24"/>
          <w:bdr w:val="none" w:sz="0" w:space="0" w:color="auto" w:frame="1"/>
          <w:lang w:val="fr-FR"/>
        </w:rPr>
        <w:t xml:space="preserve">Direktiva e Parlamentit Evropian dhe Këshillit </w:t>
      </w:r>
      <w:r>
        <w:rPr>
          <w:rFonts w:ascii="Times New Roman" w:eastAsia="Times New Roman" w:hAnsi="Times New Roman" w:cs="Times New Roman"/>
          <w:color w:val="000000"/>
          <w:sz w:val="24"/>
          <w:szCs w:val="24"/>
          <w:bdr w:val="none" w:sz="0" w:space="0" w:color="auto" w:frame="1"/>
          <w:lang w:val="fr-FR"/>
        </w:rPr>
        <w:t xml:space="preserve">Evropian </w:t>
      </w:r>
      <w:r w:rsidRPr="008C4FAD">
        <w:rPr>
          <w:rFonts w:ascii="Times New Roman" w:eastAsia="Times New Roman" w:hAnsi="Times New Roman" w:cs="Times New Roman"/>
          <w:color w:val="000000"/>
          <w:sz w:val="24"/>
          <w:szCs w:val="24"/>
          <w:bdr w:val="none" w:sz="0" w:space="0" w:color="auto" w:frame="1"/>
          <w:lang w:val="fr-FR"/>
        </w:rPr>
        <w:t>2011/36/BE për parandalimin dhe luftimin e trafikimit të qenieve njerëzore dhe mbrojtjen e viktimave të tij.</w:t>
      </w:r>
    </w:p>
    <w:p w14:paraId="06B48BF0" w14:textId="77777777" w:rsidR="00833954" w:rsidRPr="008C4FAD" w:rsidRDefault="00833954" w:rsidP="00833954">
      <w:pPr>
        <w:pStyle w:val="ListParagraph"/>
        <w:shd w:val="clear" w:color="auto" w:fill="FFFFFF"/>
        <w:spacing w:after="0" w:line="276" w:lineRule="auto"/>
        <w:jc w:val="both"/>
        <w:rPr>
          <w:rFonts w:ascii="Times New Roman" w:eastAsia="Times New Roman" w:hAnsi="Times New Roman" w:cs="Times New Roman"/>
          <w:color w:val="000000"/>
          <w:sz w:val="24"/>
          <w:szCs w:val="24"/>
        </w:rPr>
      </w:pPr>
    </w:p>
    <w:p w14:paraId="33E38AAB" w14:textId="16CA2F56" w:rsidR="00833954" w:rsidRPr="00811DA5" w:rsidRDefault="00833954" w:rsidP="00811DA5">
      <w:pPr>
        <w:pStyle w:val="NormalWeb"/>
        <w:jc w:val="both"/>
        <w:rPr>
          <w:rFonts w:ascii="Times New Roman" w:hAnsi="Times New Roman"/>
          <w:color w:val="000000"/>
          <w:sz w:val="24"/>
        </w:rPr>
      </w:pPr>
      <w:r w:rsidRPr="00AA3B17">
        <w:rPr>
          <w:rFonts w:ascii="Times New Roman" w:hAnsi="Times New Roman"/>
          <w:color w:val="000000"/>
          <w:sz w:val="24"/>
        </w:rPr>
        <w:t>Në referim të raport</w:t>
      </w:r>
      <w:r w:rsidR="00AA3B17">
        <w:rPr>
          <w:rFonts w:ascii="Times New Roman" w:hAnsi="Times New Roman"/>
          <w:color w:val="000000"/>
          <w:sz w:val="24"/>
        </w:rPr>
        <w:t xml:space="preserve">it të </w:t>
      </w:r>
      <w:r w:rsidRPr="00AA3B17">
        <w:rPr>
          <w:rFonts w:ascii="Times New Roman" w:hAnsi="Times New Roman"/>
          <w:color w:val="000000"/>
          <w:sz w:val="24"/>
        </w:rPr>
        <w:t xml:space="preserve">analizës për gjendjen e viktimave të krimit në </w:t>
      </w:r>
      <w:r w:rsidR="00AA3B17">
        <w:rPr>
          <w:rFonts w:ascii="Times New Roman" w:hAnsi="Times New Roman"/>
          <w:color w:val="000000"/>
          <w:sz w:val="24"/>
        </w:rPr>
        <w:t>S</w:t>
      </w:r>
      <w:r w:rsidRPr="00AA3B17">
        <w:rPr>
          <w:rFonts w:ascii="Times New Roman" w:hAnsi="Times New Roman"/>
          <w:color w:val="000000"/>
          <w:sz w:val="24"/>
        </w:rPr>
        <w:t xml:space="preserve">hqipëri, rezulton se nuk ka një vlerësim të plotë dhe të përditësuar të nivelit të përafrimit të legjislacionit </w:t>
      </w:r>
      <w:r w:rsidR="00AA3B17">
        <w:rPr>
          <w:rFonts w:ascii="Times New Roman" w:hAnsi="Times New Roman"/>
          <w:color w:val="000000"/>
          <w:sz w:val="24"/>
        </w:rPr>
        <w:t>s</w:t>
      </w:r>
      <w:r w:rsidRPr="00AA3B17">
        <w:rPr>
          <w:rFonts w:ascii="Times New Roman" w:hAnsi="Times New Roman"/>
          <w:color w:val="000000"/>
          <w:sz w:val="24"/>
        </w:rPr>
        <w:t xml:space="preserve">hqiptar për të drejtat e viktimave me direktivat e BE-së, në këtë kuadër është i rekomandueshëm parashikimi i </w:t>
      </w:r>
      <w:r w:rsidRPr="00AA3B17">
        <w:rPr>
          <w:rFonts w:ascii="Times New Roman" w:hAnsi="Times New Roman"/>
          <w:color w:val="000000"/>
          <w:sz w:val="24"/>
        </w:rPr>
        <w:lastRenderedPageBreak/>
        <w:t xml:space="preserve">masave konkrete për përafrimin e legjislacioni </w:t>
      </w:r>
      <w:r w:rsidR="00AA3B17">
        <w:rPr>
          <w:rFonts w:ascii="Times New Roman" w:hAnsi="Times New Roman"/>
          <w:color w:val="000000"/>
          <w:sz w:val="24"/>
        </w:rPr>
        <w:t>s</w:t>
      </w:r>
      <w:r w:rsidRPr="00AA3B17">
        <w:rPr>
          <w:rFonts w:ascii="Times New Roman" w:hAnsi="Times New Roman"/>
          <w:color w:val="000000"/>
          <w:sz w:val="24"/>
        </w:rPr>
        <w:t xml:space="preserve">hqiptar me direktivat e BE-së dhe me rekomandimet e mekanizmave monitorues të konventave ku shteti </w:t>
      </w:r>
      <w:r w:rsidR="00AA3B17">
        <w:rPr>
          <w:rFonts w:ascii="Times New Roman" w:hAnsi="Times New Roman"/>
          <w:color w:val="000000"/>
          <w:sz w:val="24"/>
        </w:rPr>
        <w:t>s</w:t>
      </w:r>
      <w:r w:rsidRPr="00AA3B17">
        <w:rPr>
          <w:rFonts w:ascii="Times New Roman" w:hAnsi="Times New Roman"/>
          <w:color w:val="000000"/>
          <w:sz w:val="24"/>
        </w:rPr>
        <w:t>hqiptar është palë.</w:t>
      </w:r>
    </w:p>
    <w:p w14:paraId="3B4B996A" w14:textId="1E47A4A7" w:rsidR="00833954" w:rsidRPr="00727280" w:rsidRDefault="00833954" w:rsidP="00833954">
      <w:pPr>
        <w:shd w:val="clear" w:color="auto" w:fill="FFFFFF"/>
        <w:spacing w:after="0" w:line="276" w:lineRule="auto"/>
        <w:jc w:val="both"/>
        <w:rPr>
          <w:rFonts w:ascii="Times New Roman" w:hAnsi="Times New Roman" w:cs="Times New Roman"/>
          <w:color w:val="000000"/>
          <w:sz w:val="24"/>
          <w:szCs w:val="24"/>
        </w:rPr>
      </w:pPr>
      <w:r w:rsidRPr="00727280">
        <w:rPr>
          <w:rFonts w:ascii="Times New Roman" w:hAnsi="Times New Roman" w:cs="Times New Roman"/>
          <w:color w:val="000000"/>
          <w:sz w:val="24"/>
          <w:szCs w:val="24"/>
        </w:rPr>
        <w:t>Në këtë objektiv janë adresuar disa masa, me qëllim transpozimin në legjislacionin shqiptar</w:t>
      </w:r>
      <w:r>
        <w:rPr>
          <w:rFonts w:ascii="Times New Roman" w:hAnsi="Times New Roman" w:cs="Times New Roman"/>
          <w:color w:val="000000"/>
          <w:sz w:val="24"/>
          <w:szCs w:val="24"/>
        </w:rPr>
        <w:t xml:space="preserve">, të  </w:t>
      </w:r>
      <w:r w:rsidR="007D3283">
        <w:rPr>
          <w:rFonts w:ascii="Times New Roman" w:hAnsi="Times New Roman" w:cs="Times New Roman"/>
          <w:color w:val="000000"/>
          <w:sz w:val="24"/>
          <w:szCs w:val="24"/>
        </w:rPr>
        <w:t>di</w:t>
      </w:r>
      <w:r>
        <w:rPr>
          <w:rFonts w:ascii="Times New Roman" w:hAnsi="Times New Roman" w:cs="Times New Roman"/>
          <w:color w:val="000000"/>
          <w:sz w:val="24"/>
          <w:szCs w:val="24"/>
        </w:rPr>
        <w:t>rektiva</w:t>
      </w:r>
      <w:r w:rsidR="007D3283">
        <w:rPr>
          <w:rFonts w:ascii="Times New Roman" w:hAnsi="Times New Roman" w:cs="Times New Roman"/>
          <w:color w:val="000000"/>
          <w:sz w:val="24"/>
          <w:szCs w:val="24"/>
        </w:rPr>
        <w:t xml:space="preserve">ve </w:t>
      </w:r>
      <w:r>
        <w:rPr>
          <w:rFonts w:ascii="Times New Roman" w:hAnsi="Times New Roman" w:cs="Times New Roman"/>
          <w:color w:val="000000"/>
          <w:sz w:val="24"/>
          <w:szCs w:val="24"/>
        </w:rPr>
        <w:t>të</w:t>
      </w:r>
      <w:r w:rsidRPr="00727280">
        <w:rPr>
          <w:rFonts w:ascii="Times New Roman" w:hAnsi="Times New Roman" w:cs="Times New Roman"/>
          <w:color w:val="000000"/>
          <w:sz w:val="24"/>
          <w:szCs w:val="24"/>
        </w:rPr>
        <w:t xml:space="preserve"> BE-së, të cilat prite</w:t>
      </w:r>
      <w:r w:rsidR="007D3283">
        <w:rPr>
          <w:rFonts w:ascii="Times New Roman" w:hAnsi="Times New Roman" w:cs="Times New Roman"/>
          <w:color w:val="000000"/>
          <w:sz w:val="24"/>
          <w:szCs w:val="24"/>
        </w:rPr>
        <w:t>n</w:t>
      </w:r>
      <w:r w:rsidRPr="00727280">
        <w:rPr>
          <w:rFonts w:ascii="Times New Roman" w:hAnsi="Times New Roman" w:cs="Times New Roman"/>
          <w:color w:val="000000"/>
          <w:sz w:val="24"/>
          <w:szCs w:val="24"/>
        </w:rPr>
        <w:t xml:space="preserve"> të realizohen nëpërmjet aktiviteteve konkrete ku fillimisht do të bëhet vlerësimi i nivelit të përafrimit të legjislacionit shqiptar me standardet e</w:t>
      </w:r>
      <w:r>
        <w:rPr>
          <w:rFonts w:ascii="Times New Roman" w:hAnsi="Times New Roman" w:cs="Times New Roman"/>
          <w:color w:val="000000"/>
          <w:sz w:val="24"/>
          <w:szCs w:val="24"/>
        </w:rPr>
        <w:t xml:space="preserve"> BE</w:t>
      </w:r>
      <w:r w:rsidR="007D3283">
        <w:rPr>
          <w:rFonts w:ascii="Times New Roman" w:hAnsi="Times New Roman" w:cs="Times New Roman"/>
          <w:color w:val="000000"/>
          <w:sz w:val="24"/>
          <w:szCs w:val="24"/>
        </w:rPr>
        <w:t>-së</w:t>
      </w:r>
      <w:r>
        <w:rPr>
          <w:rFonts w:ascii="Times New Roman" w:hAnsi="Times New Roman" w:cs="Times New Roman"/>
          <w:color w:val="000000"/>
          <w:sz w:val="24"/>
          <w:szCs w:val="24"/>
        </w:rPr>
        <w:t xml:space="preserve"> </w:t>
      </w:r>
      <w:r w:rsidRPr="00727280">
        <w:rPr>
          <w:rFonts w:ascii="Times New Roman" w:hAnsi="Times New Roman" w:cs="Times New Roman"/>
          <w:color w:val="000000"/>
          <w:sz w:val="24"/>
          <w:szCs w:val="24"/>
        </w:rPr>
        <w:t>(TOC)</w:t>
      </w:r>
      <w:r w:rsidR="007D3283">
        <w:rPr>
          <w:rFonts w:ascii="Times New Roman" w:hAnsi="Times New Roman" w:cs="Times New Roman"/>
          <w:color w:val="000000"/>
          <w:sz w:val="24"/>
          <w:szCs w:val="24"/>
        </w:rPr>
        <w:t xml:space="preserve">, </w:t>
      </w:r>
      <w:r w:rsidRPr="00727280">
        <w:rPr>
          <w:rFonts w:ascii="Times New Roman" w:hAnsi="Times New Roman" w:cs="Times New Roman"/>
          <w:color w:val="000000"/>
          <w:sz w:val="24"/>
          <w:szCs w:val="24"/>
        </w:rPr>
        <w:t>hartimi i vle</w:t>
      </w:r>
      <w:r>
        <w:rPr>
          <w:rFonts w:ascii="Times New Roman" w:hAnsi="Times New Roman" w:cs="Times New Roman"/>
          <w:color w:val="000000"/>
          <w:sz w:val="24"/>
          <w:szCs w:val="24"/>
        </w:rPr>
        <w:t>rësimit të ndikimit rregullator</w:t>
      </w:r>
      <w:r w:rsidRPr="00727280">
        <w:rPr>
          <w:rFonts w:ascii="Times New Roman" w:hAnsi="Times New Roman" w:cs="Times New Roman"/>
          <w:color w:val="000000"/>
          <w:sz w:val="24"/>
          <w:szCs w:val="24"/>
        </w:rPr>
        <w:t xml:space="preserve"> (RIA)</w:t>
      </w:r>
      <w:r w:rsidR="007D3283">
        <w:rPr>
          <w:rFonts w:ascii="Times New Roman" w:hAnsi="Times New Roman" w:cs="Times New Roman"/>
          <w:color w:val="000000"/>
          <w:sz w:val="24"/>
          <w:szCs w:val="24"/>
        </w:rPr>
        <w:t xml:space="preserve">, </w:t>
      </w:r>
      <w:r w:rsidRPr="00727280">
        <w:rPr>
          <w:rFonts w:ascii="Times New Roman" w:hAnsi="Times New Roman" w:cs="Times New Roman"/>
          <w:color w:val="000000"/>
          <w:sz w:val="24"/>
          <w:szCs w:val="24"/>
        </w:rPr>
        <w:t xml:space="preserve">hartimi i propozimeve për nisma ligjore për përafrimin e legjislacionit shqiptar me </w:t>
      </w:r>
      <w:r w:rsidR="007D3283">
        <w:rPr>
          <w:rFonts w:ascii="Times New Roman" w:hAnsi="Times New Roman" w:cs="Times New Roman"/>
          <w:color w:val="000000"/>
          <w:sz w:val="24"/>
          <w:szCs w:val="24"/>
        </w:rPr>
        <w:t>d</w:t>
      </w:r>
      <w:r w:rsidRPr="00727280">
        <w:rPr>
          <w:rFonts w:ascii="Times New Roman" w:hAnsi="Times New Roman" w:cs="Times New Roman"/>
          <w:color w:val="000000"/>
          <w:sz w:val="24"/>
          <w:szCs w:val="24"/>
        </w:rPr>
        <w:t>irektivat dhe miratimi i tyre</w:t>
      </w:r>
      <w:r w:rsidR="007D3283">
        <w:rPr>
          <w:rFonts w:ascii="Times New Roman" w:hAnsi="Times New Roman" w:cs="Times New Roman"/>
          <w:color w:val="000000"/>
          <w:sz w:val="24"/>
          <w:szCs w:val="24"/>
        </w:rPr>
        <w:t>,</w:t>
      </w:r>
      <w:r w:rsidRPr="00727280">
        <w:rPr>
          <w:rFonts w:ascii="Times New Roman" w:hAnsi="Times New Roman" w:cs="Times New Roman"/>
          <w:color w:val="000000"/>
          <w:sz w:val="24"/>
          <w:szCs w:val="24"/>
        </w:rPr>
        <w:t xml:space="preserve"> hartimi i komentarëve për kuptimin dhe zbatimin e legjislacionit të miratuar</w:t>
      </w:r>
      <w:r w:rsidR="007D3283">
        <w:rPr>
          <w:rFonts w:ascii="Times New Roman" w:hAnsi="Times New Roman" w:cs="Times New Roman"/>
          <w:color w:val="000000"/>
          <w:sz w:val="24"/>
          <w:szCs w:val="24"/>
        </w:rPr>
        <w:t>,</w:t>
      </w:r>
      <w:r w:rsidRPr="00727280">
        <w:rPr>
          <w:rFonts w:ascii="Times New Roman" w:hAnsi="Times New Roman" w:cs="Times New Roman"/>
          <w:color w:val="000000"/>
          <w:sz w:val="24"/>
          <w:szCs w:val="24"/>
        </w:rPr>
        <w:t xml:space="preserve"> vlerësime periodike të shkallës së zbatimit të legjslacionit të miratuar (Expost). </w:t>
      </w:r>
    </w:p>
    <w:p w14:paraId="5E49426F" w14:textId="77777777" w:rsidR="00833954" w:rsidRPr="00727280" w:rsidRDefault="00833954" w:rsidP="00833954">
      <w:pPr>
        <w:shd w:val="clear" w:color="auto" w:fill="FFFFFF"/>
        <w:spacing w:after="0" w:line="276" w:lineRule="auto"/>
        <w:jc w:val="both"/>
        <w:rPr>
          <w:rFonts w:ascii="Times New Roman" w:hAnsi="Times New Roman" w:cs="Times New Roman"/>
          <w:color w:val="000000"/>
          <w:sz w:val="24"/>
          <w:szCs w:val="24"/>
        </w:rPr>
      </w:pPr>
    </w:p>
    <w:p w14:paraId="061B6A97" w14:textId="77777777" w:rsidR="003F11F2" w:rsidRPr="00083147" w:rsidRDefault="003F11F2" w:rsidP="003F11F2">
      <w:pPr>
        <w:spacing w:line="276" w:lineRule="auto"/>
        <w:jc w:val="both"/>
        <w:outlineLvl w:val="0"/>
        <w:rPr>
          <w:rFonts w:ascii="Times New Roman" w:eastAsia="Calibri" w:hAnsi="Times New Roman"/>
          <w:b/>
          <w:sz w:val="24"/>
          <w:szCs w:val="24"/>
          <w:lang w:val="sq-AL"/>
        </w:rPr>
      </w:pPr>
      <w:r w:rsidRPr="00083147">
        <w:rPr>
          <w:rFonts w:ascii="Times New Roman" w:hAnsi="Times New Roman"/>
          <w:b/>
          <w:sz w:val="24"/>
          <w:szCs w:val="24"/>
          <w:lang w:val="sq-AL"/>
        </w:rPr>
        <w:t>Rezultati i pritshëm</w:t>
      </w:r>
      <w:r>
        <w:rPr>
          <w:rFonts w:ascii="Times New Roman" w:hAnsi="Times New Roman"/>
          <w:b/>
          <w:sz w:val="24"/>
          <w:szCs w:val="24"/>
          <w:lang w:val="sq-AL"/>
        </w:rPr>
        <w:t>:</w:t>
      </w:r>
      <w:r w:rsidRPr="00083147">
        <w:rPr>
          <w:rFonts w:ascii="Times New Roman" w:hAnsi="Times New Roman"/>
          <w:b/>
          <w:sz w:val="24"/>
          <w:szCs w:val="24"/>
          <w:lang w:val="sq-AL"/>
        </w:rPr>
        <w:t xml:space="preserve">  </w:t>
      </w:r>
    </w:p>
    <w:p w14:paraId="4FE48F0F" w14:textId="4E3FF460" w:rsidR="00A258B7" w:rsidRPr="00A258B7" w:rsidRDefault="00A258B7" w:rsidP="00A258B7">
      <w:pPr>
        <w:numPr>
          <w:ilvl w:val="0"/>
          <w:numId w:val="43"/>
        </w:numPr>
        <w:spacing w:line="276" w:lineRule="auto"/>
        <w:jc w:val="both"/>
        <w:rPr>
          <w:rFonts w:ascii="Times New Roman" w:eastAsia="Calibri" w:hAnsi="Times New Roman" w:cs="Times New Roman"/>
          <w:color w:val="000000"/>
          <w:sz w:val="24"/>
          <w:szCs w:val="24"/>
        </w:rPr>
      </w:pPr>
      <w:r w:rsidRPr="00A258B7">
        <w:rPr>
          <w:rFonts w:ascii="Times New Roman" w:eastAsia="Calibri" w:hAnsi="Times New Roman" w:cs="Times New Roman"/>
          <w:color w:val="000000"/>
          <w:sz w:val="24"/>
          <w:szCs w:val="24"/>
        </w:rPr>
        <w:t>Qeveria Shqiptare ka siguruar një kuadër ligjor që ofron mbështetje, mbrojtje efektive për viktimat e krimit të përafruar me standardet e parashikuara në direktivat e Bashkimit Evropian dhe aktet ndërkombëtare të tjera deri në fund të vitit 2030.</w:t>
      </w:r>
    </w:p>
    <w:p w14:paraId="1AF99E05" w14:textId="164AD546" w:rsidR="00833954" w:rsidRPr="00372E24" w:rsidRDefault="00833954" w:rsidP="00833954">
      <w:pPr>
        <w:spacing w:before="100" w:beforeAutospacing="1" w:after="100" w:afterAutospacing="1" w:line="276" w:lineRule="auto"/>
        <w:jc w:val="both"/>
        <w:rPr>
          <w:rFonts w:ascii="Times New Roman" w:eastAsia="Times New Roman" w:hAnsi="Times New Roman" w:cs="Times New Roman"/>
          <w:b/>
          <w:color w:val="000000"/>
          <w:sz w:val="24"/>
          <w:szCs w:val="24"/>
        </w:rPr>
      </w:pPr>
      <w:r w:rsidRPr="00372E24">
        <w:rPr>
          <w:rFonts w:ascii="Times New Roman" w:eastAsia="Times New Roman" w:hAnsi="Times New Roman" w:cs="Times New Roman"/>
          <w:b/>
          <w:color w:val="000000"/>
          <w:sz w:val="24"/>
          <w:szCs w:val="24"/>
        </w:rPr>
        <w:t>Lidhja e objektivit specifik me nënkapitullin përkatës të BE-së sipas MS</w:t>
      </w:r>
      <w:r w:rsidR="007D3283">
        <w:rPr>
          <w:rFonts w:ascii="Times New Roman" w:eastAsia="Times New Roman" w:hAnsi="Times New Roman" w:cs="Times New Roman"/>
          <w:b/>
          <w:color w:val="000000"/>
          <w:sz w:val="24"/>
          <w:szCs w:val="24"/>
        </w:rPr>
        <w:t>A-së</w:t>
      </w:r>
    </w:p>
    <w:p w14:paraId="752FEB32" w14:textId="4E03FB21" w:rsidR="00833954" w:rsidRPr="00372E24" w:rsidRDefault="00833954" w:rsidP="00833954">
      <w:pPr>
        <w:spacing w:before="100" w:beforeAutospacing="1" w:after="100" w:afterAutospacing="1" w:line="276" w:lineRule="auto"/>
        <w:jc w:val="both"/>
        <w:rPr>
          <w:rFonts w:ascii="Times New Roman" w:eastAsia="Times New Roman" w:hAnsi="Times New Roman" w:cs="Times New Roman"/>
          <w:color w:val="000000"/>
          <w:sz w:val="24"/>
          <w:szCs w:val="24"/>
        </w:rPr>
      </w:pPr>
      <w:r w:rsidRPr="00372E24">
        <w:rPr>
          <w:rFonts w:ascii="Times New Roman" w:eastAsia="Times New Roman" w:hAnsi="Times New Roman" w:cs="Times New Roman"/>
          <w:color w:val="000000"/>
          <w:sz w:val="24"/>
          <w:szCs w:val="24"/>
        </w:rPr>
        <w:t xml:space="preserve">Objektivi </w:t>
      </w:r>
      <w:r w:rsidR="007D3283">
        <w:rPr>
          <w:rFonts w:ascii="Times New Roman" w:eastAsia="Times New Roman" w:hAnsi="Times New Roman" w:cs="Times New Roman"/>
          <w:color w:val="000000"/>
          <w:sz w:val="24"/>
          <w:szCs w:val="24"/>
        </w:rPr>
        <w:t>S</w:t>
      </w:r>
      <w:r w:rsidRPr="00372E24">
        <w:rPr>
          <w:rFonts w:ascii="Times New Roman" w:eastAsia="Times New Roman" w:hAnsi="Times New Roman" w:cs="Times New Roman"/>
          <w:color w:val="000000"/>
          <w:sz w:val="24"/>
          <w:szCs w:val="24"/>
        </w:rPr>
        <w:t>pecifik 2.1</w:t>
      </w:r>
      <w:r w:rsidRPr="00372E24">
        <w:rPr>
          <w:rFonts w:ascii="Times New Roman" w:eastAsia="Times New Roman" w:hAnsi="Times New Roman" w:cs="Times New Roman"/>
          <w:sz w:val="24"/>
          <w:szCs w:val="24"/>
        </w:rPr>
        <w:t xml:space="preserve"> </w:t>
      </w:r>
      <w:r w:rsidRPr="00372E24">
        <w:rPr>
          <w:rFonts w:ascii="Times New Roman" w:eastAsia="Times New Roman" w:hAnsi="Times New Roman" w:cs="Times New Roman"/>
          <w:color w:val="000000"/>
          <w:sz w:val="24"/>
          <w:szCs w:val="24"/>
        </w:rPr>
        <w:t>lidhet me kapitullin 23 “Gjyqësori dhe të Drejtat Themelore, nenin 2 dhe nenin 78 të MSA-së “</w:t>
      </w:r>
      <w:r w:rsidRPr="00372E24">
        <w:rPr>
          <w:rFonts w:ascii="Times New Roman" w:eastAsia="Times New Roman" w:hAnsi="Times New Roman" w:cs="Times New Roman"/>
          <w:i/>
          <w:color w:val="000000"/>
          <w:sz w:val="24"/>
          <w:szCs w:val="24"/>
        </w:rPr>
        <w:t>Fuqizimin e institucioneve dhe shtetit të së drejtës</w:t>
      </w:r>
      <w:r w:rsidRPr="00372E24">
        <w:rPr>
          <w:rFonts w:ascii="Times New Roman" w:eastAsia="Times New Roman" w:hAnsi="Times New Roman" w:cs="Times New Roman"/>
          <w:color w:val="000000"/>
          <w:sz w:val="24"/>
          <w:szCs w:val="24"/>
        </w:rPr>
        <w:t>”, e nënshkruar midis Republikës së Shqipërisë dhe Komuniteteve Evropiane të shteteve të tyre anëtare. Gjithashtu, ky qëllim politik lidhet me Planin Kombë</w:t>
      </w:r>
      <w:r w:rsidR="007940EA">
        <w:rPr>
          <w:rFonts w:ascii="Times New Roman" w:eastAsia="Times New Roman" w:hAnsi="Times New Roman" w:cs="Times New Roman"/>
          <w:color w:val="000000"/>
          <w:sz w:val="24"/>
          <w:szCs w:val="24"/>
        </w:rPr>
        <w:t>tar për Integrimin Evropian 2023</w:t>
      </w:r>
      <w:r w:rsidR="007D3283">
        <w:rPr>
          <w:rFonts w:ascii="Times New Roman" w:eastAsia="Times New Roman" w:hAnsi="Times New Roman" w:cs="Times New Roman"/>
          <w:color w:val="000000"/>
          <w:sz w:val="24"/>
          <w:szCs w:val="24"/>
        </w:rPr>
        <w:t xml:space="preserve"> – </w:t>
      </w:r>
      <w:r w:rsidR="007940EA">
        <w:rPr>
          <w:rFonts w:ascii="Times New Roman" w:eastAsia="Times New Roman" w:hAnsi="Times New Roman" w:cs="Times New Roman"/>
          <w:color w:val="000000"/>
          <w:sz w:val="24"/>
          <w:szCs w:val="24"/>
        </w:rPr>
        <w:t>2025</w:t>
      </w:r>
      <w:r w:rsidRPr="00372E24">
        <w:rPr>
          <w:rFonts w:ascii="Times New Roman" w:eastAsia="Times New Roman" w:hAnsi="Times New Roman" w:cs="Times New Roman"/>
          <w:color w:val="000000"/>
          <w:sz w:val="24"/>
          <w:szCs w:val="24"/>
        </w:rPr>
        <w:t xml:space="preserve"> si dhe reflekton disa nga rekomandimet e Progres Raportit të Komisionit Evropian për</w:t>
      </w:r>
      <w:r w:rsidR="000F4746">
        <w:rPr>
          <w:rFonts w:ascii="Times New Roman" w:eastAsia="Times New Roman" w:hAnsi="Times New Roman" w:cs="Times New Roman"/>
          <w:color w:val="000000"/>
          <w:sz w:val="24"/>
          <w:szCs w:val="24"/>
        </w:rPr>
        <w:t xml:space="preserve"> Shqipërinë për</w:t>
      </w:r>
      <w:r w:rsidRPr="00372E24">
        <w:rPr>
          <w:rFonts w:ascii="Times New Roman" w:eastAsia="Times New Roman" w:hAnsi="Times New Roman" w:cs="Times New Roman"/>
          <w:color w:val="000000"/>
          <w:sz w:val="24"/>
          <w:szCs w:val="24"/>
        </w:rPr>
        <w:t xml:space="preserve"> vitin 2022.</w:t>
      </w:r>
    </w:p>
    <w:p w14:paraId="4A5EE502" w14:textId="136BC783" w:rsidR="00833954" w:rsidRPr="00A258B7" w:rsidRDefault="00833954" w:rsidP="00833954">
      <w:pPr>
        <w:spacing w:before="100" w:beforeAutospacing="1" w:after="100" w:afterAutospacing="1" w:line="276" w:lineRule="auto"/>
        <w:jc w:val="both"/>
        <w:rPr>
          <w:rFonts w:ascii="Times New Roman" w:eastAsia="Times New Roman" w:hAnsi="Times New Roman" w:cs="Times New Roman"/>
          <w:b/>
          <w:color w:val="000000"/>
          <w:sz w:val="24"/>
          <w:szCs w:val="24"/>
          <w:bdr w:val="none" w:sz="0" w:space="0" w:color="auto" w:frame="1"/>
        </w:rPr>
      </w:pPr>
      <w:r w:rsidRPr="00A258B7">
        <w:rPr>
          <w:rFonts w:ascii="Times New Roman" w:eastAsia="Times New Roman" w:hAnsi="Times New Roman" w:cs="Times New Roman"/>
          <w:b/>
          <w:color w:val="000000"/>
          <w:sz w:val="24"/>
          <w:szCs w:val="24"/>
          <w:bdr w:val="none" w:sz="0" w:space="0" w:color="auto" w:frame="1"/>
        </w:rPr>
        <w:t>Masat</w:t>
      </w:r>
      <w:r w:rsidR="00083147">
        <w:rPr>
          <w:rFonts w:ascii="Times New Roman" w:eastAsia="Times New Roman" w:hAnsi="Times New Roman" w:cs="Times New Roman"/>
          <w:b/>
          <w:color w:val="000000"/>
          <w:sz w:val="24"/>
          <w:szCs w:val="24"/>
          <w:bdr w:val="none" w:sz="0" w:space="0" w:color="auto" w:frame="1"/>
        </w:rPr>
        <w:t xml:space="preserve">: </w:t>
      </w:r>
      <w:r w:rsidRPr="00A258B7">
        <w:rPr>
          <w:rFonts w:ascii="Times New Roman" w:eastAsia="Times New Roman" w:hAnsi="Times New Roman" w:cs="Times New Roman"/>
          <w:b/>
          <w:color w:val="000000"/>
          <w:sz w:val="24"/>
          <w:szCs w:val="24"/>
          <w:bdr w:val="none" w:sz="0" w:space="0" w:color="auto" w:frame="1"/>
        </w:rPr>
        <w:t xml:space="preserve"> </w:t>
      </w:r>
    </w:p>
    <w:p w14:paraId="4A653661" w14:textId="77777777" w:rsidR="00A258B7" w:rsidRPr="00A258B7" w:rsidRDefault="00A258B7" w:rsidP="00A258B7">
      <w:pPr>
        <w:spacing w:after="0" w:line="240" w:lineRule="auto"/>
        <w:rPr>
          <w:rFonts w:ascii="Times New Roman" w:hAnsi="Times New Roman" w:cs="Times New Roman"/>
          <w:sz w:val="24"/>
          <w:szCs w:val="24"/>
        </w:rPr>
      </w:pPr>
      <w:r w:rsidRPr="00A258B7">
        <w:rPr>
          <w:rFonts w:ascii="Times New Roman" w:hAnsi="Times New Roman" w:cs="Times New Roman"/>
          <w:sz w:val="24"/>
          <w:szCs w:val="24"/>
        </w:rPr>
        <w:t xml:space="preserve">2.1.1 Përmirësime ligjore për të garantuar përafrimin e legjislacionit shqiptar me </w:t>
      </w:r>
      <w:proofErr w:type="gramStart"/>
      <w:r w:rsidRPr="00A258B7">
        <w:rPr>
          <w:rFonts w:ascii="Times New Roman" w:hAnsi="Times New Roman" w:cs="Times New Roman"/>
          <w:sz w:val="24"/>
          <w:szCs w:val="24"/>
        </w:rPr>
        <w:t>direktiven  2012</w:t>
      </w:r>
      <w:proofErr w:type="gramEnd"/>
      <w:r w:rsidRPr="00A258B7">
        <w:rPr>
          <w:rFonts w:ascii="Times New Roman" w:hAnsi="Times New Roman" w:cs="Times New Roman"/>
          <w:sz w:val="24"/>
          <w:szCs w:val="24"/>
        </w:rPr>
        <w:t xml:space="preserve">/29/EU.  </w:t>
      </w:r>
    </w:p>
    <w:p w14:paraId="27E40307" w14:textId="77777777" w:rsidR="00A258B7" w:rsidRPr="00A258B7" w:rsidRDefault="00A258B7" w:rsidP="00A258B7">
      <w:pPr>
        <w:spacing w:after="0" w:line="240" w:lineRule="auto"/>
        <w:rPr>
          <w:rFonts w:ascii="Times New Roman" w:hAnsi="Times New Roman" w:cs="Times New Roman"/>
          <w:sz w:val="24"/>
          <w:szCs w:val="24"/>
        </w:rPr>
      </w:pPr>
    </w:p>
    <w:p w14:paraId="7154EA93" w14:textId="77777777" w:rsidR="00A258B7" w:rsidRPr="00A258B7" w:rsidRDefault="00A258B7" w:rsidP="00A258B7">
      <w:pPr>
        <w:spacing w:after="0" w:line="240" w:lineRule="auto"/>
        <w:rPr>
          <w:rFonts w:ascii="Times New Roman" w:hAnsi="Times New Roman" w:cs="Times New Roman"/>
          <w:sz w:val="24"/>
          <w:szCs w:val="24"/>
        </w:rPr>
      </w:pPr>
      <w:r w:rsidRPr="00A258B7">
        <w:rPr>
          <w:rFonts w:ascii="Times New Roman" w:hAnsi="Times New Roman" w:cs="Times New Roman"/>
          <w:sz w:val="24"/>
          <w:szCs w:val="24"/>
        </w:rPr>
        <w:t xml:space="preserve">2.1.2 Përmirësime ligjore për të garantuar përafrimin e legjislacionit shqiptar me </w:t>
      </w:r>
      <w:proofErr w:type="gramStart"/>
      <w:r w:rsidRPr="00A258B7">
        <w:rPr>
          <w:rFonts w:ascii="Times New Roman" w:hAnsi="Times New Roman" w:cs="Times New Roman"/>
          <w:sz w:val="24"/>
          <w:szCs w:val="24"/>
        </w:rPr>
        <w:t>direktivën  2011</w:t>
      </w:r>
      <w:proofErr w:type="gramEnd"/>
      <w:r w:rsidRPr="00A258B7">
        <w:rPr>
          <w:rFonts w:ascii="Times New Roman" w:hAnsi="Times New Roman" w:cs="Times New Roman"/>
          <w:sz w:val="24"/>
          <w:szCs w:val="24"/>
        </w:rPr>
        <w:t xml:space="preserve">/36/EU.  </w:t>
      </w:r>
    </w:p>
    <w:p w14:paraId="61B7EABC" w14:textId="77777777" w:rsidR="00A258B7" w:rsidRPr="00A258B7" w:rsidRDefault="00A258B7" w:rsidP="00A258B7">
      <w:pPr>
        <w:spacing w:after="0" w:line="240" w:lineRule="auto"/>
        <w:rPr>
          <w:rFonts w:ascii="Times New Roman" w:hAnsi="Times New Roman" w:cs="Times New Roman"/>
          <w:sz w:val="24"/>
          <w:szCs w:val="24"/>
        </w:rPr>
      </w:pPr>
    </w:p>
    <w:p w14:paraId="67B50656" w14:textId="77777777" w:rsidR="00A258B7" w:rsidRPr="00A258B7" w:rsidRDefault="00A258B7" w:rsidP="00A258B7">
      <w:pPr>
        <w:spacing w:after="0" w:line="240" w:lineRule="auto"/>
        <w:rPr>
          <w:rFonts w:ascii="Times New Roman" w:hAnsi="Times New Roman" w:cs="Times New Roman"/>
          <w:sz w:val="24"/>
          <w:szCs w:val="24"/>
        </w:rPr>
      </w:pPr>
      <w:r w:rsidRPr="00A258B7">
        <w:rPr>
          <w:rFonts w:ascii="Times New Roman" w:hAnsi="Times New Roman" w:cs="Times New Roman"/>
          <w:sz w:val="24"/>
          <w:szCs w:val="24"/>
        </w:rPr>
        <w:t xml:space="preserve">2.1.3 Përmirësime ligjore për të garantuar përafrimin e legjislacionit shqiptar me </w:t>
      </w:r>
      <w:proofErr w:type="gramStart"/>
      <w:r w:rsidRPr="00A258B7">
        <w:rPr>
          <w:rFonts w:ascii="Times New Roman" w:hAnsi="Times New Roman" w:cs="Times New Roman"/>
          <w:sz w:val="24"/>
          <w:szCs w:val="24"/>
        </w:rPr>
        <w:t>direktivën  2011</w:t>
      </w:r>
      <w:proofErr w:type="gramEnd"/>
      <w:r w:rsidRPr="00A258B7">
        <w:rPr>
          <w:rFonts w:ascii="Times New Roman" w:hAnsi="Times New Roman" w:cs="Times New Roman"/>
          <w:sz w:val="24"/>
          <w:szCs w:val="24"/>
        </w:rPr>
        <w:t xml:space="preserve">/92/EU. </w:t>
      </w:r>
    </w:p>
    <w:p w14:paraId="26C0FB7E" w14:textId="77777777" w:rsidR="00A258B7" w:rsidRPr="00A258B7" w:rsidRDefault="00A258B7" w:rsidP="00A258B7">
      <w:pPr>
        <w:spacing w:after="0" w:line="240" w:lineRule="auto"/>
        <w:rPr>
          <w:rFonts w:ascii="Times New Roman" w:hAnsi="Times New Roman" w:cs="Times New Roman"/>
          <w:sz w:val="24"/>
          <w:szCs w:val="24"/>
        </w:rPr>
      </w:pPr>
    </w:p>
    <w:p w14:paraId="087B3948" w14:textId="22B6ABBC" w:rsidR="00A258B7" w:rsidRPr="00083147" w:rsidRDefault="00A258B7" w:rsidP="00083147">
      <w:pPr>
        <w:spacing w:after="0" w:line="240" w:lineRule="auto"/>
        <w:rPr>
          <w:rFonts w:ascii="Times New Roman" w:hAnsi="Times New Roman" w:cs="Times New Roman"/>
          <w:sz w:val="24"/>
          <w:szCs w:val="24"/>
        </w:rPr>
      </w:pPr>
      <w:r w:rsidRPr="00A258B7">
        <w:rPr>
          <w:rFonts w:ascii="Times New Roman" w:hAnsi="Times New Roman" w:cs="Times New Roman"/>
          <w:sz w:val="24"/>
          <w:szCs w:val="24"/>
        </w:rPr>
        <w:t xml:space="preserve">2.1.4 Përmirësime ligjore për të garantuar përafrimin e legjislacionit shqiptar me </w:t>
      </w:r>
      <w:proofErr w:type="gramStart"/>
      <w:r w:rsidRPr="00A258B7">
        <w:rPr>
          <w:rFonts w:ascii="Times New Roman" w:hAnsi="Times New Roman" w:cs="Times New Roman"/>
          <w:sz w:val="24"/>
          <w:szCs w:val="24"/>
        </w:rPr>
        <w:t>direktiven  2017</w:t>
      </w:r>
      <w:proofErr w:type="gramEnd"/>
      <w:r w:rsidRPr="00A258B7">
        <w:rPr>
          <w:rFonts w:ascii="Times New Roman" w:hAnsi="Times New Roman" w:cs="Times New Roman"/>
          <w:sz w:val="24"/>
          <w:szCs w:val="24"/>
        </w:rPr>
        <w:t xml:space="preserve">/541/EU.  </w:t>
      </w:r>
    </w:p>
    <w:p w14:paraId="358463B4" w14:textId="237B9455" w:rsidR="00833954" w:rsidRPr="00083147" w:rsidRDefault="00833954" w:rsidP="00833954">
      <w:pPr>
        <w:spacing w:before="100" w:beforeAutospacing="1" w:after="100" w:afterAutospacing="1" w:line="276" w:lineRule="auto"/>
        <w:jc w:val="both"/>
        <w:rPr>
          <w:rFonts w:ascii="Times New Roman" w:eastAsia="Calibri" w:hAnsi="Times New Roman" w:cs="Times New Roman"/>
          <w:b/>
          <w:color w:val="000000"/>
          <w:sz w:val="24"/>
          <w:szCs w:val="24"/>
        </w:rPr>
      </w:pPr>
      <w:r w:rsidRPr="00083147">
        <w:rPr>
          <w:rFonts w:ascii="Times New Roman" w:eastAsia="Calibri" w:hAnsi="Times New Roman" w:cs="Times New Roman"/>
          <w:b/>
          <w:color w:val="000000"/>
          <w:sz w:val="24"/>
          <w:szCs w:val="24"/>
        </w:rPr>
        <w:t>Treguesit kryesorë</w:t>
      </w:r>
      <w:r w:rsidR="00083147">
        <w:rPr>
          <w:rFonts w:ascii="Times New Roman" w:eastAsia="Calibri" w:hAnsi="Times New Roman" w:cs="Times New Roman"/>
          <w:b/>
          <w:color w:val="000000"/>
          <w:sz w:val="24"/>
          <w:szCs w:val="24"/>
        </w:rPr>
        <w:t>:</w:t>
      </w:r>
    </w:p>
    <w:p w14:paraId="6407752A" w14:textId="2AD82649" w:rsidR="00A258B7" w:rsidRPr="00083147" w:rsidRDefault="00A258B7" w:rsidP="00083147">
      <w:pPr>
        <w:pStyle w:val="ListParagraph"/>
        <w:numPr>
          <w:ilvl w:val="0"/>
          <w:numId w:val="43"/>
        </w:numPr>
        <w:spacing w:before="100" w:beforeAutospacing="1" w:after="100" w:afterAutospacing="1" w:line="276" w:lineRule="auto"/>
        <w:jc w:val="both"/>
        <w:rPr>
          <w:rFonts w:ascii="Times New Roman" w:eastAsia="Times New Roman" w:hAnsi="Times New Roman" w:cs="Times New Roman"/>
          <w:color w:val="000000"/>
          <w:sz w:val="24"/>
          <w:szCs w:val="24"/>
          <w:bdr w:val="none" w:sz="0" w:space="0" w:color="auto" w:frame="1"/>
        </w:rPr>
      </w:pPr>
      <w:r w:rsidRPr="00083147">
        <w:rPr>
          <w:rFonts w:ascii="Times New Roman" w:eastAsia="Times New Roman" w:hAnsi="Times New Roman" w:cs="Times New Roman"/>
          <w:color w:val="000000"/>
          <w:sz w:val="24"/>
          <w:szCs w:val="24"/>
          <w:bdr w:val="none" w:sz="0" w:space="0" w:color="auto" w:frame="1"/>
        </w:rPr>
        <w:t>Përqindja e ligjeve/ akteve nën-ligjore të hartuara në përputhje me direktivat e BE-së</w:t>
      </w:r>
      <w:r w:rsidR="00083147">
        <w:rPr>
          <w:rFonts w:ascii="Times New Roman" w:eastAsia="Times New Roman" w:hAnsi="Times New Roman" w:cs="Times New Roman"/>
          <w:color w:val="000000"/>
          <w:sz w:val="24"/>
          <w:szCs w:val="24"/>
          <w:bdr w:val="none" w:sz="0" w:space="0" w:color="auto" w:frame="1"/>
        </w:rPr>
        <w:t xml:space="preserve"> për ç</w:t>
      </w:r>
      <w:r w:rsidRPr="00083147">
        <w:rPr>
          <w:rFonts w:ascii="Times New Roman" w:eastAsia="Times New Roman" w:hAnsi="Times New Roman" w:cs="Times New Roman"/>
          <w:color w:val="000000"/>
          <w:sz w:val="24"/>
          <w:szCs w:val="24"/>
          <w:bdr w:val="none" w:sz="0" w:space="0" w:color="auto" w:frame="1"/>
        </w:rPr>
        <w:t>ështje që lidhen me mbrojtjen e viktimave të krimit.</w:t>
      </w:r>
    </w:p>
    <w:p w14:paraId="32F1D266" w14:textId="3CF70CE1" w:rsidR="00833954" w:rsidRPr="00372E24" w:rsidRDefault="00833954" w:rsidP="00833954">
      <w:pPr>
        <w:spacing w:line="276" w:lineRule="auto"/>
        <w:jc w:val="both"/>
        <w:rPr>
          <w:rFonts w:ascii="Times New Roman" w:eastAsia="Calibri" w:hAnsi="Times New Roman" w:cs="Times New Roman"/>
          <w:sz w:val="24"/>
          <w:szCs w:val="24"/>
        </w:rPr>
      </w:pPr>
      <w:r>
        <w:rPr>
          <w:rFonts w:ascii="Times New Roman" w:eastAsia="Times New Roman" w:hAnsi="Times New Roman" w:cs="Times New Roman"/>
          <w:b/>
          <w:sz w:val="24"/>
          <w:szCs w:val="24"/>
          <w:lang w:eastAsia="en-CA" w:bidi="sq-AL"/>
        </w:rPr>
        <w:lastRenderedPageBreak/>
        <w:t xml:space="preserve">Objektivi </w:t>
      </w:r>
      <w:r w:rsidR="007D3283">
        <w:rPr>
          <w:rFonts w:ascii="Times New Roman" w:eastAsia="Times New Roman" w:hAnsi="Times New Roman" w:cs="Times New Roman"/>
          <w:b/>
          <w:sz w:val="24"/>
          <w:szCs w:val="24"/>
          <w:lang w:eastAsia="en-CA" w:bidi="sq-AL"/>
        </w:rPr>
        <w:t>S</w:t>
      </w:r>
      <w:r>
        <w:rPr>
          <w:rFonts w:ascii="Times New Roman" w:eastAsia="Times New Roman" w:hAnsi="Times New Roman" w:cs="Times New Roman"/>
          <w:b/>
          <w:sz w:val="24"/>
          <w:szCs w:val="24"/>
          <w:lang w:eastAsia="en-CA" w:bidi="sq-AL"/>
        </w:rPr>
        <w:t>pecifik</w:t>
      </w:r>
      <w:r w:rsidRPr="00372E24">
        <w:rPr>
          <w:rFonts w:ascii="Times New Roman" w:eastAsia="Times New Roman" w:hAnsi="Times New Roman" w:cs="Times New Roman"/>
          <w:b/>
          <w:sz w:val="24"/>
          <w:szCs w:val="24"/>
          <w:lang w:eastAsia="en-CA" w:bidi="sq-AL"/>
        </w:rPr>
        <w:t xml:space="preserve"> 2.2: Krijimi i një skeme kompensimi të drejtë dhe të përshtatshëm për viktimat e krimit.</w:t>
      </w:r>
    </w:p>
    <w:p w14:paraId="02215D03" w14:textId="448D7AB3" w:rsidR="00833954" w:rsidRPr="00372E24" w:rsidRDefault="00833954" w:rsidP="00833954">
      <w:pPr>
        <w:shd w:val="clear" w:color="auto" w:fill="FFFFFF"/>
        <w:spacing w:after="0" w:line="276" w:lineRule="auto"/>
        <w:jc w:val="both"/>
        <w:rPr>
          <w:rFonts w:ascii="Times New Roman" w:eastAsia="Times New Roman" w:hAnsi="Times New Roman" w:cs="Times New Roman"/>
          <w:color w:val="000000"/>
          <w:sz w:val="24"/>
          <w:szCs w:val="24"/>
        </w:rPr>
      </w:pPr>
      <w:r w:rsidRPr="00A96BAC">
        <w:rPr>
          <w:rFonts w:ascii="Times New Roman" w:eastAsia="Times New Roman" w:hAnsi="Times New Roman" w:cs="Times New Roman"/>
          <w:color w:val="000000"/>
          <w:sz w:val="24"/>
          <w:szCs w:val="24"/>
          <w:bdr w:val="none" w:sz="0" w:space="0" w:color="auto" w:frame="1"/>
        </w:rPr>
        <w:t xml:space="preserve">Ky objektiv </w:t>
      </w:r>
      <w:r w:rsidR="007D3283">
        <w:rPr>
          <w:rFonts w:ascii="Times New Roman" w:eastAsia="Times New Roman" w:hAnsi="Times New Roman" w:cs="Times New Roman"/>
          <w:color w:val="000000"/>
          <w:sz w:val="24"/>
          <w:szCs w:val="24"/>
          <w:bdr w:val="none" w:sz="0" w:space="0" w:color="auto" w:frame="1"/>
        </w:rPr>
        <w:t xml:space="preserve">specifik </w:t>
      </w:r>
      <w:r>
        <w:rPr>
          <w:rFonts w:ascii="Times New Roman" w:eastAsia="Times New Roman" w:hAnsi="Times New Roman" w:cs="Times New Roman"/>
          <w:color w:val="000000"/>
          <w:sz w:val="24"/>
          <w:szCs w:val="24"/>
          <w:bdr w:val="none" w:sz="0" w:space="0" w:color="auto" w:frame="1"/>
        </w:rPr>
        <w:t>konsiderohet si një nga risitë e kësaj strategjie pasi</w:t>
      </w:r>
      <w:r w:rsidRPr="00A96BAC">
        <w:rPr>
          <w:rFonts w:ascii="Times New Roman" w:eastAsia="Times New Roman" w:hAnsi="Times New Roman" w:cs="Times New Roman"/>
          <w:color w:val="000000"/>
          <w:sz w:val="24"/>
          <w:szCs w:val="24"/>
          <w:bdr w:val="none" w:sz="0" w:space="0" w:color="auto" w:frame="1"/>
        </w:rPr>
        <w:t xml:space="preserve"> synon</w:t>
      </w:r>
      <w:r>
        <w:rPr>
          <w:rFonts w:ascii="Times New Roman" w:eastAsia="Times New Roman" w:hAnsi="Times New Roman" w:cs="Times New Roman"/>
          <w:color w:val="000000"/>
          <w:sz w:val="24"/>
          <w:szCs w:val="24"/>
          <w:bdr w:val="none" w:sz="0" w:space="0" w:color="auto" w:frame="1"/>
        </w:rPr>
        <w:t xml:space="preserve"> </w:t>
      </w:r>
      <w:r w:rsidRPr="00A96BAC">
        <w:rPr>
          <w:rFonts w:ascii="Times New Roman" w:eastAsia="Times New Roman" w:hAnsi="Times New Roman" w:cs="Times New Roman"/>
          <w:color w:val="000000"/>
          <w:sz w:val="24"/>
          <w:szCs w:val="24"/>
          <w:bdr w:val="none" w:sz="0" w:space="0" w:color="auto" w:frame="1"/>
        </w:rPr>
        <w:t>krijimin e një skeme të re kombëtare kompensimi të viktimave të veprave penale dhe garantimi i një kompensimi të drejtë e të përshtatshëm për viktimat, në përputhje me standardet më të mira</w:t>
      </w:r>
      <w:r>
        <w:rPr>
          <w:rFonts w:ascii="Times New Roman" w:eastAsia="Times New Roman" w:hAnsi="Times New Roman" w:cs="Times New Roman"/>
          <w:color w:val="000000"/>
          <w:sz w:val="24"/>
          <w:szCs w:val="24"/>
          <w:bdr w:val="none" w:sz="0" w:space="0" w:color="auto" w:frame="1"/>
        </w:rPr>
        <w:t xml:space="preserve"> sipas </w:t>
      </w:r>
      <w:r w:rsidRPr="00A96BAC">
        <w:rPr>
          <w:rFonts w:ascii="Times New Roman" w:eastAsia="Times New Roman" w:hAnsi="Times New Roman" w:cs="Times New Roman"/>
          <w:color w:val="000000"/>
          <w:sz w:val="24"/>
          <w:szCs w:val="24"/>
          <w:bdr w:val="none" w:sz="0" w:space="0" w:color="auto" w:frame="1"/>
        </w:rPr>
        <w:t>Direktivë</w:t>
      </w:r>
      <w:r>
        <w:rPr>
          <w:rFonts w:ascii="Times New Roman" w:eastAsia="Times New Roman" w:hAnsi="Times New Roman" w:cs="Times New Roman"/>
          <w:color w:val="000000"/>
          <w:sz w:val="24"/>
          <w:szCs w:val="24"/>
          <w:bdr w:val="none" w:sz="0" w:space="0" w:color="auto" w:frame="1"/>
        </w:rPr>
        <w:t xml:space="preserve">s </w:t>
      </w:r>
      <w:r w:rsidRPr="00A96BAC">
        <w:rPr>
          <w:rFonts w:ascii="Times New Roman" w:eastAsia="Times New Roman" w:hAnsi="Times New Roman" w:cs="Times New Roman"/>
          <w:color w:val="000000"/>
          <w:sz w:val="24"/>
          <w:szCs w:val="24"/>
          <w:bdr w:val="none" w:sz="0" w:space="0" w:color="auto" w:frame="1"/>
        </w:rPr>
        <w:t>2004/80/EC</w:t>
      </w:r>
      <w:r w:rsidRPr="00A96BAC">
        <w:rPr>
          <w:rStyle w:val="FootnoteReference"/>
          <w:rFonts w:ascii="Times New Roman" w:eastAsia="Times New Roman" w:hAnsi="Times New Roman" w:cs="Times New Roman"/>
          <w:color w:val="000000"/>
          <w:sz w:val="24"/>
          <w:szCs w:val="24"/>
          <w:bdr w:val="none" w:sz="0" w:space="0" w:color="auto" w:frame="1"/>
        </w:rPr>
        <w:footnoteReference w:id="116"/>
      </w:r>
      <w:r>
        <w:rPr>
          <w:rFonts w:ascii="Times New Roman" w:eastAsia="Times New Roman" w:hAnsi="Times New Roman" w:cs="Times New Roman"/>
          <w:color w:val="000000"/>
          <w:sz w:val="24"/>
          <w:szCs w:val="24"/>
          <w:bdr w:val="none" w:sz="0" w:space="0" w:color="auto" w:frame="1"/>
        </w:rPr>
        <w:t xml:space="preserve"> të </w:t>
      </w:r>
      <w:r w:rsidR="007D3283">
        <w:rPr>
          <w:rFonts w:ascii="Times New Roman" w:eastAsia="Times New Roman" w:hAnsi="Times New Roman" w:cs="Times New Roman"/>
          <w:color w:val="000000"/>
          <w:sz w:val="24"/>
          <w:szCs w:val="24"/>
          <w:bdr w:val="none" w:sz="0" w:space="0" w:color="auto" w:frame="1"/>
        </w:rPr>
        <w:t>BE-së.</w:t>
      </w:r>
    </w:p>
    <w:p w14:paraId="54F9FA48" w14:textId="77777777" w:rsidR="00833954" w:rsidRDefault="00833954" w:rsidP="00833954">
      <w:pPr>
        <w:spacing w:after="0" w:line="276" w:lineRule="auto"/>
        <w:jc w:val="both"/>
        <w:rPr>
          <w:rFonts w:ascii="Times New Roman" w:eastAsia="Times New Roman" w:hAnsi="Times New Roman" w:cs="Times New Roman"/>
          <w:color w:val="000000"/>
          <w:sz w:val="24"/>
          <w:szCs w:val="24"/>
          <w:bdr w:val="none" w:sz="0" w:space="0" w:color="auto" w:frame="1"/>
        </w:rPr>
      </w:pPr>
    </w:p>
    <w:p w14:paraId="15036CDC" w14:textId="6453DA81" w:rsidR="00833954" w:rsidRPr="00CB3252" w:rsidRDefault="00833954" w:rsidP="00833954">
      <w:pPr>
        <w:jc w:val="both"/>
        <w:rPr>
          <w:rFonts w:ascii="Times New Roman" w:eastAsia="Times New Roman" w:hAnsi="Times New Roman" w:cs="Times New Roman"/>
          <w:color w:val="000000"/>
          <w:sz w:val="24"/>
          <w:szCs w:val="24"/>
          <w:bdr w:val="none" w:sz="0" w:space="0" w:color="auto" w:frame="1"/>
        </w:rPr>
      </w:pPr>
      <w:r w:rsidRPr="00CB3252">
        <w:rPr>
          <w:rFonts w:ascii="Times New Roman" w:eastAsia="Times New Roman" w:hAnsi="Times New Roman" w:cs="Times New Roman"/>
          <w:color w:val="000000"/>
          <w:sz w:val="24"/>
          <w:szCs w:val="24"/>
          <w:bdr w:val="none" w:sz="0" w:space="0" w:color="auto" w:frame="1"/>
        </w:rPr>
        <w:t xml:space="preserve">Kjo direktivë përcakton standardet në lidhje me kompensimin e viktimave të krimeve të dhunshme të kryera në një shtet tjetër anëtar </w:t>
      </w:r>
      <w:r w:rsidR="007D3283">
        <w:rPr>
          <w:rFonts w:ascii="Times New Roman" w:eastAsia="Times New Roman" w:hAnsi="Times New Roman" w:cs="Times New Roman"/>
          <w:color w:val="000000"/>
          <w:sz w:val="24"/>
          <w:szCs w:val="24"/>
          <w:bdr w:val="none" w:sz="0" w:space="0" w:color="auto" w:frame="1"/>
        </w:rPr>
        <w:t>si:</w:t>
      </w:r>
      <w:r w:rsidRPr="00CB3252">
        <w:rPr>
          <w:rFonts w:ascii="Times New Roman" w:eastAsia="Times New Roman" w:hAnsi="Times New Roman" w:cs="Times New Roman"/>
          <w:color w:val="000000"/>
          <w:sz w:val="24"/>
          <w:szCs w:val="24"/>
          <w:bdr w:val="none" w:sz="0" w:space="0" w:color="auto" w:frame="1"/>
        </w:rPr>
        <w:t xml:space="preserve"> e drejta e viktimës të paraqesë kërkesën në vendin ku viktima është </w:t>
      </w:r>
      <w:r w:rsidR="007D3283">
        <w:rPr>
          <w:rFonts w:ascii="Times New Roman" w:eastAsia="Times New Roman" w:hAnsi="Times New Roman" w:cs="Times New Roman"/>
          <w:color w:val="000000"/>
          <w:sz w:val="24"/>
          <w:szCs w:val="24"/>
          <w:bdr w:val="none" w:sz="0" w:space="0" w:color="auto" w:frame="1"/>
        </w:rPr>
        <w:t xml:space="preserve">resident, </w:t>
      </w:r>
      <w:r w:rsidRPr="00CB3252">
        <w:rPr>
          <w:rFonts w:ascii="Times New Roman" w:eastAsia="Times New Roman" w:hAnsi="Times New Roman" w:cs="Times New Roman"/>
          <w:color w:val="000000"/>
          <w:sz w:val="24"/>
          <w:szCs w:val="24"/>
          <w:bdr w:val="none" w:sz="0" w:space="0" w:color="auto" w:frame="1"/>
        </w:rPr>
        <w:t>pagesa e kompensimit nga autoriteti kompetent i shtetit anëtar në territorin e të cilit është kryer krimi</w:t>
      </w:r>
      <w:r w:rsidR="007D3283">
        <w:rPr>
          <w:rFonts w:ascii="Times New Roman" w:eastAsia="Times New Roman" w:hAnsi="Times New Roman" w:cs="Times New Roman"/>
          <w:color w:val="000000"/>
          <w:sz w:val="24"/>
          <w:szCs w:val="24"/>
          <w:bdr w:val="none" w:sz="0" w:space="0" w:color="auto" w:frame="1"/>
        </w:rPr>
        <w:t>,</w:t>
      </w:r>
      <w:r w:rsidRPr="00CB3252">
        <w:rPr>
          <w:rFonts w:ascii="Times New Roman" w:eastAsia="Times New Roman" w:hAnsi="Times New Roman" w:cs="Times New Roman"/>
          <w:color w:val="000000"/>
          <w:sz w:val="24"/>
          <w:szCs w:val="24"/>
          <w:bdr w:val="none" w:sz="0" w:space="0" w:color="auto" w:frame="1"/>
        </w:rPr>
        <w:t xml:space="preserve"> e drejta e aplikuesit për të pajisur me informacion thelbësor për kompensimin dhe mundësitë për të aplikuar për kompensim</w:t>
      </w:r>
      <w:r w:rsidR="007D3283">
        <w:rPr>
          <w:rFonts w:ascii="Times New Roman" w:eastAsia="Times New Roman" w:hAnsi="Times New Roman" w:cs="Times New Roman"/>
          <w:color w:val="000000"/>
          <w:sz w:val="24"/>
          <w:szCs w:val="24"/>
          <w:bdr w:val="none" w:sz="0" w:space="0" w:color="auto" w:frame="1"/>
        </w:rPr>
        <w:t xml:space="preserve">, </w:t>
      </w:r>
      <w:r w:rsidRPr="00CB3252">
        <w:rPr>
          <w:rFonts w:ascii="Times New Roman" w:eastAsia="Times New Roman" w:hAnsi="Times New Roman" w:cs="Times New Roman"/>
          <w:color w:val="000000"/>
          <w:sz w:val="24"/>
          <w:szCs w:val="24"/>
          <w:bdr w:val="none" w:sz="0" w:space="0" w:color="auto" w:frame="1"/>
        </w:rPr>
        <w:t>afrimi i asistencës për mundësinë e aplikimit sipas formatit të përcaktuar nga direktiva</w:t>
      </w:r>
      <w:r w:rsidR="007D3283">
        <w:rPr>
          <w:rFonts w:ascii="Times New Roman" w:eastAsia="Times New Roman" w:hAnsi="Times New Roman" w:cs="Times New Roman"/>
          <w:color w:val="000000"/>
          <w:sz w:val="24"/>
          <w:szCs w:val="24"/>
          <w:bdr w:val="none" w:sz="0" w:space="0" w:color="auto" w:frame="1"/>
        </w:rPr>
        <w:t>,</w:t>
      </w:r>
      <w:r w:rsidRPr="00CB3252">
        <w:rPr>
          <w:rFonts w:ascii="Times New Roman" w:eastAsia="Times New Roman" w:hAnsi="Times New Roman" w:cs="Times New Roman"/>
          <w:color w:val="000000"/>
          <w:sz w:val="24"/>
          <w:szCs w:val="24"/>
          <w:bdr w:val="none" w:sz="0" w:space="0" w:color="auto" w:frame="1"/>
        </w:rPr>
        <w:t xml:space="preserve"> dërgimi i aplikimit dhe dokumentacionit mbështetës sa më shpejt të jetë e mundur te autoriteti vendimmarrës në gjuhën e përcaktuar nga direktiva</w:t>
      </w:r>
      <w:r w:rsidR="007D3283">
        <w:rPr>
          <w:rFonts w:ascii="Times New Roman" w:eastAsia="Times New Roman" w:hAnsi="Times New Roman" w:cs="Times New Roman"/>
          <w:color w:val="000000"/>
          <w:sz w:val="24"/>
          <w:szCs w:val="24"/>
          <w:bdr w:val="none" w:sz="0" w:space="0" w:color="auto" w:frame="1"/>
        </w:rPr>
        <w:t>,</w:t>
      </w:r>
      <w:r w:rsidRPr="00CB3252">
        <w:rPr>
          <w:rFonts w:ascii="Times New Roman" w:eastAsia="Times New Roman" w:hAnsi="Times New Roman" w:cs="Times New Roman"/>
          <w:color w:val="000000"/>
          <w:sz w:val="24"/>
          <w:szCs w:val="24"/>
          <w:bdr w:val="none" w:sz="0" w:space="0" w:color="auto" w:frame="1"/>
        </w:rPr>
        <w:t xml:space="preserve"> e drejta për të kërkuar konfirmimin e marrjes së aplikimit; dëgjimi i aplikantit si dëshmitar ose dëgjimi i ekspertit nga autoriteti vendimmarrës, ose nga autoriteti ndihmës, me baza vullnetare.</w:t>
      </w:r>
    </w:p>
    <w:p w14:paraId="5DCE76B9" w14:textId="5B2E1DF8" w:rsidR="00833954" w:rsidRPr="00372E24" w:rsidRDefault="00833954" w:rsidP="00833954">
      <w:pPr>
        <w:spacing w:after="0" w:line="276" w:lineRule="auto"/>
        <w:jc w:val="both"/>
        <w:rPr>
          <w:rFonts w:ascii="Times New Roman" w:eastAsia="Times New Roman" w:hAnsi="Times New Roman" w:cs="Times New Roman"/>
          <w:color w:val="000000"/>
          <w:sz w:val="24"/>
          <w:szCs w:val="24"/>
          <w:bdr w:val="none" w:sz="0" w:space="0" w:color="auto" w:frame="1"/>
        </w:rPr>
      </w:pPr>
      <w:r w:rsidRPr="00372E24">
        <w:rPr>
          <w:rFonts w:ascii="Times New Roman" w:eastAsia="Times New Roman" w:hAnsi="Times New Roman" w:cs="Times New Roman"/>
          <w:color w:val="000000"/>
          <w:sz w:val="24"/>
          <w:szCs w:val="24"/>
          <w:bdr w:val="none" w:sz="0" w:space="0" w:color="auto" w:frame="1"/>
        </w:rPr>
        <w:t>Direktiva përcakton detyrimin e krijimit ose emërimit të</w:t>
      </w:r>
      <w:r>
        <w:rPr>
          <w:rFonts w:ascii="Times New Roman" w:eastAsia="Times New Roman" w:hAnsi="Times New Roman" w:cs="Times New Roman"/>
          <w:color w:val="000000"/>
          <w:sz w:val="24"/>
          <w:szCs w:val="24"/>
          <w:bdr w:val="none" w:sz="0" w:space="0" w:color="auto" w:frame="1"/>
        </w:rPr>
        <w:t xml:space="preserve"> </w:t>
      </w:r>
      <w:r w:rsidRPr="00372E24">
        <w:rPr>
          <w:rFonts w:ascii="Times New Roman" w:eastAsia="Times New Roman" w:hAnsi="Times New Roman" w:cs="Times New Roman"/>
          <w:color w:val="000000"/>
          <w:sz w:val="24"/>
          <w:szCs w:val="24"/>
          <w:bdr w:val="none" w:sz="0" w:space="0" w:color="auto" w:frame="1"/>
        </w:rPr>
        <w:t>një ose disa autoriteteve vendimmarrëse që do të vendosin për kompensimin e viktimës</w:t>
      </w:r>
      <w:r w:rsidR="007D3283">
        <w:rPr>
          <w:rFonts w:ascii="Times New Roman" w:eastAsia="Times New Roman" w:hAnsi="Times New Roman" w:cs="Times New Roman"/>
          <w:color w:val="000000"/>
          <w:sz w:val="24"/>
          <w:szCs w:val="24"/>
          <w:bdr w:val="none" w:sz="0" w:space="0" w:color="auto" w:frame="1"/>
        </w:rPr>
        <w:t>,</w:t>
      </w:r>
      <w:r w:rsidRPr="00372E24">
        <w:rPr>
          <w:rFonts w:ascii="Times New Roman" w:eastAsia="Times New Roman" w:hAnsi="Times New Roman" w:cs="Times New Roman"/>
          <w:color w:val="000000"/>
          <w:sz w:val="24"/>
          <w:szCs w:val="24"/>
          <w:bdr w:val="none" w:sz="0" w:space="0" w:color="auto" w:frame="1"/>
        </w:rPr>
        <w:t xml:space="preserve"> parashikimi i sa më pak formaliteteve administrative që duhet të përmbushë aplikanti për kompensim</w:t>
      </w:r>
      <w:r w:rsidR="007D3283">
        <w:rPr>
          <w:rFonts w:ascii="Times New Roman" w:eastAsia="Times New Roman" w:hAnsi="Times New Roman" w:cs="Times New Roman"/>
          <w:color w:val="000000"/>
          <w:sz w:val="24"/>
          <w:szCs w:val="24"/>
          <w:bdr w:val="none" w:sz="0" w:space="0" w:color="auto" w:frame="1"/>
        </w:rPr>
        <w:t>,</w:t>
      </w:r>
      <w:r w:rsidRPr="00372E24">
        <w:rPr>
          <w:rFonts w:ascii="Times New Roman" w:eastAsia="Times New Roman" w:hAnsi="Times New Roman" w:cs="Times New Roman"/>
          <w:color w:val="000000"/>
          <w:sz w:val="24"/>
          <w:szCs w:val="24"/>
          <w:bdr w:val="none" w:sz="0" w:space="0" w:color="auto" w:frame="1"/>
        </w:rPr>
        <w:t xml:space="preserve"> transmetimi i aplikimit sa më shpejt të jetë e mundur te autoriteti vendimmarrës</w:t>
      </w:r>
      <w:r w:rsidR="007D3283">
        <w:rPr>
          <w:rFonts w:ascii="Times New Roman" w:eastAsia="Times New Roman" w:hAnsi="Times New Roman" w:cs="Times New Roman"/>
          <w:color w:val="000000"/>
          <w:sz w:val="24"/>
          <w:szCs w:val="24"/>
          <w:bdr w:val="none" w:sz="0" w:space="0" w:color="auto" w:frame="1"/>
        </w:rPr>
        <w:t>,</w:t>
      </w:r>
      <w:r w:rsidRPr="00372E24">
        <w:rPr>
          <w:rFonts w:ascii="Times New Roman" w:eastAsia="Times New Roman" w:hAnsi="Times New Roman" w:cs="Times New Roman"/>
          <w:color w:val="000000"/>
          <w:sz w:val="24"/>
          <w:szCs w:val="24"/>
          <w:bdr w:val="none" w:sz="0" w:space="0" w:color="auto" w:frame="1"/>
        </w:rPr>
        <w:t xml:space="preserve"> informimi i autoritetit ndihmës dhe aplikantit në lidhje me personi</w:t>
      </w:r>
      <w:r w:rsidR="007D3283">
        <w:rPr>
          <w:rFonts w:ascii="Times New Roman" w:eastAsia="Times New Roman" w:hAnsi="Times New Roman" w:cs="Times New Roman"/>
          <w:color w:val="000000"/>
          <w:sz w:val="24"/>
          <w:szCs w:val="24"/>
          <w:bdr w:val="none" w:sz="0" w:space="0" w:color="auto" w:frame="1"/>
        </w:rPr>
        <w:t>n</w:t>
      </w:r>
      <w:r w:rsidRPr="00372E24">
        <w:rPr>
          <w:rFonts w:ascii="Times New Roman" w:eastAsia="Times New Roman" w:hAnsi="Times New Roman" w:cs="Times New Roman"/>
          <w:color w:val="000000"/>
          <w:sz w:val="24"/>
          <w:szCs w:val="24"/>
          <w:bdr w:val="none" w:sz="0" w:space="0" w:color="auto" w:frame="1"/>
        </w:rPr>
        <w:t xml:space="preserve"> e kontaktit ose departamenti përgjegjës për trajtimin e çështjes</w:t>
      </w:r>
      <w:r w:rsidR="007D3283">
        <w:rPr>
          <w:rFonts w:ascii="Times New Roman" w:eastAsia="Times New Roman" w:hAnsi="Times New Roman" w:cs="Times New Roman"/>
          <w:color w:val="000000"/>
          <w:sz w:val="24"/>
          <w:szCs w:val="24"/>
          <w:bdr w:val="none" w:sz="0" w:space="0" w:color="auto" w:frame="1"/>
        </w:rPr>
        <w:t>,</w:t>
      </w:r>
      <w:r w:rsidRPr="00372E24">
        <w:rPr>
          <w:rFonts w:ascii="Times New Roman" w:eastAsia="Times New Roman" w:hAnsi="Times New Roman" w:cs="Times New Roman"/>
          <w:color w:val="000000"/>
          <w:sz w:val="24"/>
          <w:szCs w:val="24"/>
          <w:bdr w:val="none" w:sz="0" w:space="0" w:color="auto" w:frame="1"/>
        </w:rPr>
        <w:t xml:space="preserve"> informimi i kohës së përafërt kur mund</w:t>
      </w:r>
      <w:r w:rsidR="007D3283">
        <w:rPr>
          <w:rFonts w:ascii="Times New Roman" w:eastAsia="Times New Roman" w:hAnsi="Times New Roman" w:cs="Times New Roman"/>
          <w:color w:val="000000"/>
          <w:sz w:val="24"/>
          <w:szCs w:val="24"/>
          <w:bdr w:val="none" w:sz="0" w:space="0" w:color="auto" w:frame="1"/>
        </w:rPr>
        <w:t xml:space="preserve"> të</w:t>
      </w:r>
      <w:r w:rsidRPr="00372E24">
        <w:rPr>
          <w:rFonts w:ascii="Times New Roman" w:eastAsia="Times New Roman" w:hAnsi="Times New Roman" w:cs="Times New Roman"/>
          <w:color w:val="000000"/>
          <w:sz w:val="24"/>
          <w:szCs w:val="24"/>
          <w:bdr w:val="none" w:sz="0" w:space="0" w:color="auto" w:frame="1"/>
        </w:rPr>
        <w:t xml:space="preserve"> merret një vendim mbi aplikimin, nëse është e mundur</w:t>
      </w:r>
      <w:r w:rsidR="007D3283">
        <w:rPr>
          <w:rFonts w:ascii="Times New Roman" w:eastAsia="Times New Roman" w:hAnsi="Times New Roman" w:cs="Times New Roman"/>
          <w:color w:val="000000"/>
          <w:sz w:val="24"/>
          <w:szCs w:val="24"/>
          <w:bdr w:val="none" w:sz="0" w:space="0" w:color="auto" w:frame="1"/>
        </w:rPr>
        <w:t>,</w:t>
      </w:r>
      <w:r w:rsidRPr="00372E24">
        <w:rPr>
          <w:rFonts w:ascii="Times New Roman" w:eastAsia="Times New Roman" w:hAnsi="Times New Roman" w:cs="Times New Roman"/>
          <w:color w:val="000000"/>
          <w:sz w:val="24"/>
          <w:szCs w:val="24"/>
          <w:bdr w:val="none" w:sz="0" w:space="0" w:color="auto" w:frame="1"/>
        </w:rPr>
        <w:t xml:space="preserve"> detyrimi për autoritetin ndihmës, nëse është e nevojshme, duhet t'i ofrojë aplikantit udhëzime të përgjithshme për të plotësuar çdo kërkesë për informacion shtesë nga autoriteti vendimmarrës dhe përcjell</w:t>
      </w:r>
      <w:r w:rsidR="007D3283">
        <w:rPr>
          <w:rFonts w:ascii="Times New Roman" w:eastAsia="Times New Roman" w:hAnsi="Times New Roman" w:cs="Times New Roman"/>
          <w:color w:val="000000"/>
          <w:sz w:val="24"/>
          <w:szCs w:val="24"/>
          <w:bdr w:val="none" w:sz="0" w:space="0" w:color="auto" w:frame="1"/>
        </w:rPr>
        <w:t>j</w:t>
      </w:r>
      <w:r w:rsidRPr="00372E24">
        <w:rPr>
          <w:rFonts w:ascii="Times New Roman" w:eastAsia="Times New Roman" w:hAnsi="Times New Roman" w:cs="Times New Roman"/>
          <w:color w:val="000000"/>
          <w:sz w:val="24"/>
          <w:szCs w:val="24"/>
          <w:bdr w:val="none" w:sz="0" w:space="0" w:color="auto" w:frame="1"/>
        </w:rPr>
        <w:t>a e dokumentacionit të autoriteti</w:t>
      </w:r>
      <w:r w:rsidR="007D3283">
        <w:rPr>
          <w:rFonts w:ascii="Times New Roman" w:eastAsia="Times New Roman" w:hAnsi="Times New Roman" w:cs="Times New Roman"/>
          <w:color w:val="000000"/>
          <w:sz w:val="24"/>
          <w:szCs w:val="24"/>
          <w:bdr w:val="none" w:sz="0" w:space="0" w:color="auto" w:frame="1"/>
        </w:rPr>
        <w:t>t</w:t>
      </w:r>
      <w:r w:rsidRPr="00372E24">
        <w:rPr>
          <w:rFonts w:ascii="Times New Roman" w:eastAsia="Times New Roman" w:hAnsi="Times New Roman" w:cs="Times New Roman"/>
          <w:color w:val="000000"/>
          <w:sz w:val="24"/>
          <w:szCs w:val="24"/>
          <w:bdr w:val="none" w:sz="0" w:space="0" w:color="auto" w:frame="1"/>
        </w:rPr>
        <w:t xml:space="preserve"> vendimmarrës</w:t>
      </w:r>
      <w:r w:rsidR="007D3283">
        <w:rPr>
          <w:rFonts w:ascii="Times New Roman" w:eastAsia="Times New Roman" w:hAnsi="Times New Roman" w:cs="Times New Roman"/>
          <w:color w:val="000000"/>
          <w:sz w:val="24"/>
          <w:szCs w:val="24"/>
          <w:bdr w:val="none" w:sz="0" w:space="0" w:color="auto" w:frame="1"/>
        </w:rPr>
        <w:t>,</w:t>
      </w:r>
      <w:r w:rsidRPr="00372E24">
        <w:rPr>
          <w:rFonts w:ascii="Times New Roman" w:eastAsia="Times New Roman" w:hAnsi="Times New Roman" w:cs="Times New Roman"/>
          <w:color w:val="000000"/>
          <w:sz w:val="24"/>
          <w:szCs w:val="24"/>
          <w:bdr w:val="none" w:sz="0" w:space="0" w:color="auto" w:frame="1"/>
        </w:rPr>
        <w:t xml:space="preserve"> shërbimet falas të ofruara nga autoriteti ndihmës.</w:t>
      </w:r>
      <w:r>
        <w:rPr>
          <w:rFonts w:ascii="Times New Roman" w:eastAsia="Times New Roman" w:hAnsi="Times New Roman" w:cs="Times New Roman"/>
          <w:color w:val="000000"/>
          <w:sz w:val="24"/>
          <w:szCs w:val="24"/>
          <w:bdr w:val="none" w:sz="0" w:space="0" w:color="auto" w:frame="1"/>
        </w:rPr>
        <w:t xml:space="preserve"> </w:t>
      </w:r>
      <w:r w:rsidRPr="00372E24">
        <w:rPr>
          <w:rFonts w:ascii="Times New Roman" w:eastAsia="Times New Roman" w:hAnsi="Times New Roman" w:cs="Times New Roman"/>
          <w:color w:val="000000"/>
          <w:sz w:val="24"/>
          <w:szCs w:val="24"/>
          <w:bdr w:val="none" w:sz="0" w:space="0" w:color="auto" w:frame="1"/>
        </w:rPr>
        <w:t>Direktiva parashikon që ligji mund të përcaktoj</w:t>
      </w:r>
      <w:r>
        <w:rPr>
          <w:rFonts w:ascii="Times New Roman" w:eastAsia="Times New Roman" w:hAnsi="Times New Roman" w:cs="Times New Roman"/>
          <w:color w:val="000000"/>
          <w:sz w:val="24"/>
          <w:szCs w:val="24"/>
          <w:bdr w:val="none" w:sz="0" w:space="0" w:color="auto" w:frame="1"/>
        </w:rPr>
        <w:t>ë</w:t>
      </w:r>
      <w:r w:rsidRPr="00372E24">
        <w:rPr>
          <w:rFonts w:ascii="Times New Roman" w:eastAsia="Times New Roman" w:hAnsi="Times New Roman" w:cs="Times New Roman"/>
          <w:color w:val="000000"/>
          <w:sz w:val="24"/>
          <w:szCs w:val="24"/>
          <w:bdr w:val="none" w:sz="0" w:space="0" w:color="auto" w:frame="1"/>
        </w:rPr>
        <w:t xml:space="preserve"> rregulla</w:t>
      </w:r>
      <w:r>
        <w:rPr>
          <w:rFonts w:ascii="Times New Roman" w:eastAsia="Times New Roman" w:hAnsi="Times New Roman" w:cs="Times New Roman"/>
          <w:color w:val="000000"/>
          <w:sz w:val="24"/>
          <w:szCs w:val="24"/>
          <w:bdr w:val="none" w:sz="0" w:space="0" w:color="auto" w:frame="1"/>
        </w:rPr>
        <w:t xml:space="preserve"> </w:t>
      </w:r>
      <w:r w:rsidRPr="00372E24">
        <w:rPr>
          <w:rFonts w:ascii="Times New Roman" w:eastAsia="Times New Roman" w:hAnsi="Times New Roman" w:cs="Times New Roman"/>
          <w:color w:val="000000"/>
          <w:sz w:val="24"/>
          <w:szCs w:val="24"/>
          <w:bdr w:val="none" w:sz="0" w:space="0" w:color="auto" w:frame="1"/>
        </w:rPr>
        <w:t>më të favorshme për të mirën e viktimave të krimit ose çdo personi tjetër të prekur nga krimi.</w:t>
      </w:r>
    </w:p>
    <w:p w14:paraId="2E969C8F" w14:textId="77777777" w:rsidR="007D3283" w:rsidRDefault="007D3283" w:rsidP="00833954">
      <w:pPr>
        <w:spacing w:after="0" w:line="276" w:lineRule="auto"/>
        <w:jc w:val="both"/>
        <w:rPr>
          <w:rFonts w:ascii="Times New Roman" w:eastAsia="Times New Roman" w:hAnsi="Times New Roman" w:cs="Times New Roman"/>
          <w:color w:val="000000"/>
          <w:sz w:val="24"/>
          <w:szCs w:val="24"/>
          <w:bdr w:val="none" w:sz="0" w:space="0" w:color="auto" w:frame="1"/>
        </w:rPr>
      </w:pPr>
    </w:p>
    <w:p w14:paraId="77BB7C1E" w14:textId="58D15327" w:rsidR="00833954" w:rsidRDefault="00833954" w:rsidP="00F80E94">
      <w:pPr>
        <w:spacing w:after="0" w:line="276" w:lineRule="auto"/>
        <w:jc w:val="both"/>
        <w:rPr>
          <w:rFonts w:ascii="Times New Roman" w:eastAsia="Times New Roman" w:hAnsi="Times New Roman" w:cs="Times New Roman"/>
          <w:color w:val="000000"/>
          <w:sz w:val="24"/>
          <w:szCs w:val="24"/>
          <w:bdr w:val="none" w:sz="0" w:space="0" w:color="auto" w:frame="1"/>
        </w:rPr>
      </w:pPr>
      <w:r w:rsidRPr="00372E24">
        <w:rPr>
          <w:rFonts w:ascii="Times New Roman" w:eastAsia="Times New Roman" w:hAnsi="Times New Roman" w:cs="Times New Roman"/>
          <w:color w:val="000000"/>
          <w:sz w:val="24"/>
          <w:szCs w:val="24"/>
          <w:bdr w:val="none" w:sz="0" w:space="0" w:color="auto" w:frame="1"/>
        </w:rPr>
        <w:t>Direktiva kërkon krijimin e një skeme kombëtare të kompensimit të viktimave të krimeve të dhunshme të qëllimshme të kryera në territoret e tyre përkatëse e cila garanton kompensimin e drejtë dhe të përshtatshëm për viktimat.</w:t>
      </w:r>
      <w:r>
        <w:rPr>
          <w:rFonts w:ascii="Times New Roman" w:eastAsia="Times New Roman" w:hAnsi="Times New Roman" w:cs="Times New Roman"/>
          <w:color w:val="000000"/>
          <w:sz w:val="24"/>
          <w:szCs w:val="24"/>
          <w:bdr w:val="none" w:sz="0" w:space="0" w:color="auto" w:frame="1"/>
        </w:rPr>
        <w:t xml:space="preserve"> </w:t>
      </w:r>
      <w:r w:rsidRPr="00372E24">
        <w:rPr>
          <w:rFonts w:ascii="Times New Roman" w:eastAsia="Times New Roman" w:hAnsi="Times New Roman" w:cs="Times New Roman"/>
          <w:color w:val="000000"/>
          <w:sz w:val="24"/>
          <w:szCs w:val="24"/>
          <w:bdr w:val="none" w:sz="0" w:space="0" w:color="auto" w:frame="1"/>
        </w:rPr>
        <w:t>Në aspektin e bashkëpunimit ndërkufitar emërimin e</w:t>
      </w:r>
      <w:r>
        <w:rPr>
          <w:rFonts w:ascii="Times New Roman" w:eastAsia="Times New Roman" w:hAnsi="Times New Roman" w:cs="Times New Roman"/>
          <w:color w:val="000000"/>
          <w:sz w:val="24"/>
          <w:szCs w:val="24"/>
          <w:bdr w:val="none" w:sz="0" w:space="0" w:color="auto" w:frame="1"/>
        </w:rPr>
        <w:t xml:space="preserve"> </w:t>
      </w:r>
      <w:r w:rsidRPr="00372E24">
        <w:rPr>
          <w:rFonts w:ascii="Times New Roman" w:eastAsia="Times New Roman" w:hAnsi="Times New Roman" w:cs="Times New Roman"/>
          <w:color w:val="000000"/>
          <w:sz w:val="24"/>
          <w:szCs w:val="24"/>
          <w:bdr w:val="none" w:sz="0" w:space="0" w:color="auto" w:frame="1"/>
        </w:rPr>
        <w:t>një pik</w:t>
      </w:r>
      <w:r w:rsidR="00E851A4">
        <w:rPr>
          <w:rFonts w:ascii="Times New Roman" w:eastAsia="Times New Roman" w:hAnsi="Times New Roman" w:cs="Times New Roman"/>
          <w:color w:val="000000"/>
          <w:sz w:val="24"/>
          <w:szCs w:val="24"/>
          <w:bdr w:val="none" w:sz="0" w:space="0" w:color="auto" w:frame="1"/>
        </w:rPr>
        <w:t>e</w:t>
      </w:r>
      <w:r w:rsidRPr="00372E24">
        <w:rPr>
          <w:rFonts w:ascii="Times New Roman" w:eastAsia="Times New Roman" w:hAnsi="Times New Roman" w:cs="Times New Roman"/>
          <w:color w:val="000000"/>
          <w:sz w:val="24"/>
          <w:szCs w:val="24"/>
          <w:bdr w:val="none" w:sz="0" w:space="0" w:color="auto" w:frame="1"/>
        </w:rPr>
        <w:t xml:space="preserve"> kontakti qendror</w:t>
      </w:r>
      <w:r w:rsidR="00B2421F">
        <w:rPr>
          <w:rFonts w:ascii="Times New Roman" w:eastAsia="Times New Roman" w:hAnsi="Times New Roman" w:cs="Times New Roman"/>
          <w:color w:val="000000"/>
          <w:sz w:val="24"/>
          <w:szCs w:val="24"/>
          <w:bdr w:val="none" w:sz="0" w:space="0" w:color="auto" w:frame="1"/>
        </w:rPr>
        <w:t>e</w:t>
      </w:r>
      <w:r w:rsidRPr="00372E24">
        <w:rPr>
          <w:rFonts w:ascii="Times New Roman" w:eastAsia="Times New Roman" w:hAnsi="Times New Roman" w:cs="Times New Roman"/>
          <w:color w:val="000000"/>
          <w:sz w:val="24"/>
          <w:szCs w:val="24"/>
          <w:bdr w:val="none" w:sz="0" w:space="0" w:color="auto" w:frame="1"/>
        </w:rPr>
        <w:t xml:space="preserve"> që mban kontaktet dhe transmeton informacionin </w:t>
      </w:r>
      <w:r w:rsidRPr="00FD35E3">
        <w:rPr>
          <w:rFonts w:ascii="Times New Roman" w:eastAsia="Times New Roman" w:hAnsi="Times New Roman" w:cs="Times New Roman"/>
          <w:color w:val="000000"/>
          <w:sz w:val="24"/>
          <w:szCs w:val="24"/>
          <w:bdr w:val="none" w:sz="0" w:space="0" w:color="auto" w:frame="1"/>
        </w:rPr>
        <w:t>te</w:t>
      </w:r>
      <w:r w:rsidR="00B2421F">
        <w:rPr>
          <w:rFonts w:ascii="Times New Roman" w:eastAsia="Times New Roman" w:hAnsi="Times New Roman" w:cs="Times New Roman"/>
          <w:color w:val="000000"/>
          <w:sz w:val="24"/>
          <w:szCs w:val="24"/>
          <w:bdr w:val="none" w:sz="0" w:space="0" w:color="auto" w:frame="1"/>
        </w:rPr>
        <w:t>k</w:t>
      </w:r>
      <w:r w:rsidRPr="00FD35E3">
        <w:rPr>
          <w:rFonts w:ascii="Times New Roman" w:eastAsia="Times New Roman" w:hAnsi="Times New Roman" w:cs="Times New Roman"/>
          <w:color w:val="000000"/>
          <w:sz w:val="24"/>
          <w:szCs w:val="24"/>
          <w:bdr w:val="none" w:sz="0" w:space="0" w:color="auto" w:frame="1"/>
        </w:rPr>
        <w:t xml:space="preserve"> komisioni</w:t>
      </w:r>
      <w:r w:rsidRPr="00372E24">
        <w:rPr>
          <w:rFonts w:ascii="Times New Roman" w:eastAsia="Times New Roman" w:hAnsi="Times New Roman" w:cs="Times New Roman"/>
          <w:color w:val="000000"/>
          <w:sz w:val="24"/>
          <w:szCs w:val="24"/>
          <w:bdr w:val="none" w:sz="0" w:space="0" w:color="auto" w:frame="1"/>
        </w:rPr>
        <w:t>, nxit bashkëpunimit dhe shkëmbimet të informacionit ndërmjet autoriteteve ndihmëse dhe vendimmarrëse në shtetet anëtare dhe dhënien e ndihmës dhe kërkimit të zgjidhjeve për çdo vështirësi.</w:t>
      </w:r>
    </w:p>
    <w:p w14:paraId="716FD8B4" w14:textId="77777777" w:rsidR="00F80E94" w:rsidRDefault="00F80E94" w:rsidP="00F80E94">
      <w:pPr>
        <w:spacing w:after="0" w:line="276" w:lineRule="auto"/>
        <w:jc w:val="both"/>
        <w:rPr>
          <w:rFonts w:ascii="Times New Roman" w:eastAsia="Times New Roman" w:hAnsi="Times New Roman" w:cs="Times New Roman"/>
          <w:color w:val="000000"/>
          <w:sz w:val="24"/>
          <w:szCs w:val="24"/>
          <w:bdr w:val="none" w:sz="0" w:space="0" w:color="auto" w:frame="1"/>
        </w:rPr>
      </w:pPr>
    </w:p>
    <w:p w14:paraId="6E9588A0" w14:textId="3819EA06" w:rsidR="00833954" w:rsidRDefault="00833954" w:rsidP="00833954">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rPr>
      </w:pPr>
      <w:r w:rsidRPr="00372E24">
        <w:rPr>
          <w:rFonts w:ascii="Times New Roman" w:eastAsia="Times New Roman" w:hAnsi="Times New Roman" w:cs="Times New Roman"/>
          <w:color w:val="000000"/>
          <w:sz w:val="24"/>
          <w:szCs w:val="24"/>
          <w:bdr w:val="none" w:sz="0" w:space="0" w:color="auto" w:frame="1"/>
        </w:rPr>
        <w:t xml:space="preserve">Ministria e Drejtësisë është përcaktuar si autoriteti qendror për zbatimin e konventës. Republika e Shqipërisë ka bërë një rezervë ligjore në lidhje me rrethin e personave të varur nga viktima. </w:t>
      </w:r>
      <w:r w:rsidRPr="00372E24">
        <w:rPr>
          <w:rFonts w:ascii="Times New Roman" w:eastAsia="Times New Roman" w:hAnsi="Times New Roman" w:cs="Times New Roman"/>
          <w:color w:val="000000"/>
          <w:sz w:val="24"/>
          <w:szCs w:val="24"/>
          <w:bdr w:val="none" w:sz="0" w:space="0" w:color="auto" w:frame="1"/>
        </w:rPr>
        <w:lastRenderedPageBreak/>
        <w:t>Direktiva për kompensimin e viktimave të krimeve adreson kompensimin e viktimave të krimeve të dhunshme të kryer</w:t>
      </w:r>
      <w:r w:rsidR="00E600BE">
        <w:rPr>
          <w:rFonts w:ascii="Times New Roman" w:eastAsia="Times New Roman" w:hAnsi="Times New Roman" w:cs="Times New Roman"/>
          <w:color w:val="000000"/>
          <w:sz w:val="24"/>
          <w:szCs w:val="24"/>
          <w:bdr w:val="none" w:sz="0" w:space="0" w:color="auto" w:frame="1"/>
        </w:rPr>
        <w:t>a</w:t>
      </w:r>
      <w:r w:rsidRPr="00372E24">
        <w:rPr>
          <w:rFonts w:ascii="Times New Roman" w:eastAsia="Times New Roman" w:hAnsi="Times New Roman" w:cs="Times New Roman"/>
          <w:color w:val="000000"/>
          <w:sz w:val="24"/>
          <w:szCs w:val="24"/>
          <w:bdr w:val="none" w:sz="0" w:space="0" w:color="auto" w:frame="1"/>
        </w:rPr>
        <w:t xml:space="preserve"> me qëllim. Deri më sot, nuk është miratuar një ligj i posaçëm për të mundësuar zbatimin e </w:t>
      </w:r>
      <w:r>
        <w:rPr>
          <w:rFonts w:ascii="Times New Roman" w:eastAsia="Times New Roman" w:hAnsi="Times New Roman" w:cs="Times New Roman"/>
          <w:color w:val="000000"/>
          <w:sz w:val="24"/>
          <w:szCs w:val="24"/>
          <w:bdr w:val="none" w:sz="0" w:space="0" w:color="auto" w:frame="1"/>
        </w:rPr>
        <w:t>k</w:t>
      </w:r>
      <w:r w:rsidRPr="00372E24">
        <w:rPr>
          <w:rFonts w:ascii="Times New Roman" w:eastAsia="Times New Roman" w:hAnsi="Times New Roman" w:cs="Times New Roman"/>
          <w:color w:val="000000"/>
          <w:sz w:val="24"/>
          <w:szCs w:val="24"/>
          <w:bdr w:val="none" w:sz="0" w:space="0" w:color="auto" w:frame="1"/>
        </w:rPr>
        <w:t>onventës.</w:t>
      </w:r>
    </w:p>
    <w:p w14:paraId="3E8D0C9B" w14:textId="77777777" w:rsidR="00E600BE" w:rsidRDefault="00E600BE" w:rsidP="00833954">
      <w:pPr>
        <w:shd w:val="clear" w:color="auto" w:fill="FFFFFF"/>
        <w:spacing w:after="0" w:line="276" w:lineRule="auto"/>
        <w:jc w:val="both"/>
        <w:rPr>
          <w:rFonts w:ascii="Times New Roman" w:eastAsia="Times New Roman" w:hAnsi="Times New Roman" w:cs="Times New Roman"/>
          <w:color w:val="000000"/>
          <w:sz w:val="24"/>
          <w:szCs w:val="24"/>
        </w:rPr>
      </w:pPr>
    </w:p>
    <w:p w14:paraId="24490FB7" w14:textId="3774EA5F" w:rsidR="00833954" w:rsidRPr="00372E24" w:rsidRDefault="00833954" w:rsidP="00833954">
      <w:pPr>
        <w:shd w:val="clear" w:color="auto" w:fill="FFFFFF"/>
        <w:spacing w:after="0" w:line="276" w:lineRule="auto"/>
        <w:jc w:val="both"/>
        <w:rPr>
          <w:rFonts w:ascii="Times New Roman" w:eastAsia="Times New Roman" w:hAnsi="Times New Roman" w:cs="Times New Roman"/>
          <w:color w:val="000000"/>
          <w:sz w:val="24"/>
          <w:szCs w:val="24"/>
        </w:rPr>
      </w:pPr>
      <w:r w:rsidRPr="00372E24">
        <w:rPr>
          <w:rFonts w:ascii="Times New Roman" w:eastAsia="Times New Roman" w:hAnsi="Times New Roman" w:cs="Times New Roman"/>
          <w:color w:val="000000"/>
          <w:sz w:val="24"/>
          <w:szCs w:val="24"/>
          <w:bdr w:val="none" w:sz="0" w:space="0" w:color="auto" w:frame="1"/>
        </w:rPr>
        <w:t>Me qëllim respektimin e të drejtës së viktimës për kompensim nga shteti, është i nevojshëm miratimi i një ligj</w:t>
      </w:r>
      <w:r w:rsidR="00E600BE">
        <w:rPr>
          <w:rFonts w:ascii="Times New Roman" w:eastAsia="Times New Roman" w:hAnsi="Times New Roman" w:cs="Times New Roman"/>
          <w:color w:val="000000"/>
          <w:sz w:val="24"/>
          <w:szCs w:val="24"/>
          <w:bdr w:val="none" w:sz="0" w:space="0" w:color="auto" w:frame="1"/>
        </w:rPr>
        <w:t>i</w:t>
      </w:r>
      <w:r w:rsidRPr="00372E24">
        <w:rPr>
          <w:rFonts w:ascii="Times New Roman" w:eastAsia="Times New Roman" w:hAnsi="Times New Roman" w:cs="Times New Roman"/>
          <w:color w:val="000000"/>
          <w:sz w:val="24"/>
          <w:szCs w:val="24"/>
          <w:bdr w:val="none" w:sz="0" w:space="0" w:color="auto" w:frame="1"/>
        </w:rPr>
        <w:t xml:space="preserve"> të posaçëm që të përcaktojë skemën e kompensimit të viktimave të krimeve të dhunshme. Së pari është e nevojshme të përcaktohen krimet e dhunshme me qëllim që të orientohen profesionistët në zbatimi</w:t>
      </w:r>
      <w:r w:rsidR="00E600BE">
        <w:rPr>
          <w:rFonts w:ascii="Times New Roman" w:eastAsia="Times New Roman" w:hAnsi="Times New Roman" w:cs="Times New Roman"/>
          <w:color w:val="000000"/>
          <w:sz w:val="24"/>
          <w:szCs w:val="24"/>
          <w:bdr w:val="none" w:sz="0" w:space="0" w:color="auto" w:frame="1"/>
        </w:rPr>
        <w:t>n</w:t>
      </w:r>
      <w:r w:rsidRPr="00372E24">
        <w:rPr>
          <w:rFonts w:ascii="Times New Roman" w:eastAsia="Times New Roman" w:hAnsi="Times New Roman" w:cs="Times New Roman"/>
          <w:color w:val="000000"/>
          <w:sz w:val="24"/>
          <w:szCs w:val="24"/>
          <w:bdr w:val="none" w:sz="0" w:space="0" w:color="auto" w:frame="1"/>
        </w:rPr>
        <w:t xml:space="preserve"> e së drejtës për kompensimin e viktimave. Ligji duhet të përcaktojë subjektet përfituese, kategoritë e dëmeve që mund të kompensohen, procedurat e kompensimit të shtetasve të huaj viktima të krimeve të dhunshme të kryera në territorin e Republikës Shqipërisë</w:t>
      </w:r>
      <w:r w:rsidR="00E600BE">
        <w:rPr>
          <w:rFonts w:ascii="Times New Roman" w:eastAsia="Times New Roman" w:hAnsi="Times New Roman" w:cs="Times New Roman"/>
          <w:color w:val="000000"/>
          <w:sz w:val="24"/>
          <w:szCs w:val="24"/>
          <w:bdr w:val="none" w:sz="0" w:space="0" w:color="auto" w:frame="1"/>
        </w:rPr>
        <w:t>,</w:t>
      </w:r>
      <w:r w:rsidRPr="00372E24">
        <w:rPr>
          <w:rFonts w:ascii="Times New Roman" w:eastAsia="Times New Roman" w:hAnsi="Times New Roman" w:cs="Times New Roman"/>
          <w:color w:val="000000"/>
          <w:sz w:val="24"/>
          <w:szCs w:val="24"/>
          <w:bdr w:val="none" w:sz="0" w:space="0" w:color="auto" w:frame="1"/>
        </w:rPr>
        <w:t xml:space="preserve"> rastet e pakësimit ose refuzimit të kompensimit</w:t>
      </w:r>
      <w:r w:rsidR="00E600BE">
        <w:rPr>
          <w:rFonts w:ascii="Times New Roman" w:eastAsia="Times New Roman" w:hAnsi="Times New Roman" w:cs="Times New Roman"/>
          <w:color w:val="000000"/>
          <w:sz w:val="24"/>
          <w:szCs w:val="24"/>
          <w:bdr w:val="none" w:sz="0" w:space="0" w:color="auto" w:frame="1"/>
        </w:rPr>
        <w:t>,</w:t>
      </w:r>
      <w:r w:rsidRPr="00372E24">
        <w:rPr>
          <w:rFonts w:ascii="Times New Roman" w:eastAsia="Times New Roman" w:hAnsi="Times New Roman" w:cs="Times New Roman"/>
          <w:color w:val="000000"/>
          <w:sz w:val="24"/>
          <w:szCs w:val="24"/>
          <w:bdr w:val="none" w:sz="0" w:space="0" w:color="auto" w:frame="1"/>
        </w:rPr>
        <w:t xml:space="preserve"> procedurat e informimit të viktimës dhe bashkëpunimi ndërkombëtar në kuadër të lidhjes së ndërsjell</w:t>
      </w:r>
      <w:r>
        <w:rPr>
          <w:rFonts w:ascii="Times New Roman" w:eastAsia="Times New Roman" w:hAnsi="Times New Roman" w:cs="Times New Roman"/>
          <w:color w:val="000000"/>
          <w:sz w:val="24"/>
          <w:szCs w:val="24"/>
          <w:bdr w:val="none" w:sz="0" w:space="0" w:color="auto" w:frame="1"/>
        </w:rPr>
        <w:t>t</w:t>
      </w:r>
      <w:r w:rsidRPr="00372E24">
        <w:rPr>
          <w:rFonts w:ascii="Times New Roman" w:eastAsia="Times New Roman" w:hAnsi="Times New Roman" w:cs="Times New Roman"/>
          <w:color w:val="000000"/>
          <w:sz w:val="24"/>
          <w:szCs w:val="24"/>
          <w:bdr w:val="none" w:sz="0" w:space="0" w:color="auto" w:frame="1"/>
        </w:rPr>
        <w:t>ë.</w:t>
      </w:r>
    </w:p>
    <w:p w14:paraId="21ECA025" w14:textId="77777777" w:rsidR="00833954" w:rsidRDefault="00833954" w:rsidP="00833954">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rPr>
      </w:pPr>
    </w:p>
    <w:p w14:paraId="0DC87BEB" w14:textId="644A13CB" w:rsidR="00833954" w:rsidRDefault="00833954" w:rsidP="00833954">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rPr>
      </w:pPr>
      <w:r w:rsidRPr="00372E24">
        <w:rPr>
          <w:rFonts w:ascii="Times New Roman" w:eastAsia="Times New Roman" w:hAnsi="Times New Roman" w:cs="Times New Roman"/>
          <w:color w:val="000000"/>
          <w:sz w:val="24"/>
          <w:szCs w:val="24"/>
          <w:bdr w:val="none" w:sz="0" w:space="0" w:color="auto" w:frame="1"/>
        </w:rPr>
        <w:t>Nga ana tjetër, kompensimi i viktimës në bazë të vendimit të marrë në procesin penal kërkon një ndërgjegjësim të prokurorëve dhe gjyqtarëve dhe oficerëve të policisë gjyqësore.</w:t>
      </w:r>
      <w:r>
        <w:rPr>
          <w:rFonts w:ascii="Times New Roman" w:eastAsia="Times New Roman" w:hAnsi="Times New Roman" w:cs="Times New Roman"/>
          <w:color w:val="000000"/>
          <w:sz w:val="24"/>
          <w:szCs w:val="24"/>
          <w:bdr w:val="none" w:sz="0" w:space="0" w:color="auto" w:frame="1"/>
        </w:rPr>
        <w:t xml:space="preserve"> </w:t>
      </w:r>
      <w:r w:rsidRPr="00372E24">
        <w:rPr>
          <w:rFonts w:ascii="Times New Roman" w:eastAsia="Times New Roman" w:hAnsi="Times New Roman" w:cs="Times New Roman"/>
          <w:color w:val="000000"/>
          <w:sz w:val="24"/>
          <w:szCs w:val="24"/>
          <w:bdr w:val="none" w:sz="0" w:space="0" w:color="auto" w:frame="1"/>
        </w:rPr>
        <w:t>Raporte të ndryshme përmbajnë të dhëna për trajnime të kryera nga Shkolla e Magjistraturës në lidhje viktimat</w:t>
      </w:r>
      <w:r>
        <w:rPr>
          <w:rFonts w:ascii="Times New Roman" w:eastAsia="Times New Roman" w:hAnsi="Times New Roman" w:cs="Times New Roman"/>
          <w:color w:val="000000"/>
          <w:sz w:val="24"/>
          <w:szCs w:val="24"/>
          <w:bdr w:val="none" w:sz="0" w:space="0" w:color="auto" w:frame="1"/>
        </w:rPr>
        <w:t xml:space="preserve"> si</w:t>
      </w:r>
      <w:r w:rsidRPr="00372E24">
        <w:rPr>
          <w:rFonts w:ascii="Times New Roman" w:eastAsia="Times New Roman" w:hAnsi="Times New Roman" w:cs="Times New Roman"/>
          <w:color w:val="000000"/>
          <w:sz w:val="24"/>
          <w:szCs w:val="24"/>
          <w:bdr w:val="none" w:sz="0" w:space="0" w:color="auto" w:frame="1"/>
        </w:rPr>
        <w:t xml:space="preserve"> aksesi në drejtësi</w:t>
      </w:r>
      <w:r>
        <w:rPr>
          <w:rFonts w:ascii="Times New Roman" w:eastAsia="Times New Roman" w:hAnsi="Times New Roman" w:cs="Times New Roman"/>
          <w:color w:val="000000"/>
          <w:sz w:val="24"/>
          <w:szCs w:val="24"/>
          <w:bdr w:val="none" w:sz="0" w:space="0" w:color="auto" w:frame="1"/>
        </w:rPr>
        <w:t>,</w:t>
      </w:r>
      <w:r w:rsidRPr="001E2E04">
        <w:rPr>
          <w:rFonts w:ascii="Times New Roman" w:eastAsia="Times New Roman" w:hAnsi="Times New Roman" w:cs="Times New Roman"/>
          <w:color w:val="000000"/>
          <w:sz w:val="24"/>
          <w:szCs w:val="24"/>
          <w:bdr w:val="none" w:sz="0" w:space="0" w:color="auto" w:frame="1"/>
        </w:rPr>
        <w:t xml:space="preserve"> </w:t>
      </w:r>
      <w:r w:rsidRPr="00372E24">
        <w:rPr>
          <w:rFonts w:ascii="Times New Roman" w:eastAsia="Times New Roman" w:hAnsi="Times New Roman" w:cs="Times New Roman"/>
          <w:color w:val="000000"/>
          <w:sz w:val="24"/>
          <w:szCs w:val="24"/>
          <w:bdr w:val="none" w:sz="0" w:space="0" w:color="auto" w:frame="1"/>
        </w:rPr>
        <w:t>mbështetj</w:t>
      </w:r>
      <w:r>
        <w:rPr>
          <w:rFonts w:ascii="Times New Roman" w:eastAsia="Times New Roman" w:hAnsi="Times New Roman" w:cs="Times New Roman"/>
          <w:color w:val="000000"/>
          <w:sz w:val="24"/>
          <w:szCs w:val="24"/>
          <w:bdr w:val="none" w:sz="0" w:space="0" w:color="auto" w:frame="1"/>
        </w:rPr>
        <w:t>a</w:t>
      </w:r>
      <w:r w:rsidRPr="00372E24">
        <w:rPr>
          <w:rFonts w:ascii="Times New Roman" w:eastAsia="Times New Roman" w:hAnsi="Times New Roman" w:cs="Times New Roman"/>
          <w:color w:val="000000"/>
          <w:sz w:val="24"/>
          <w:szCs w:val="24"/>
          <w:bdr w:val="none" w:sz="0" w:space="0" w:color="auto" w:frame="1"/>
        </w:rPr>
        <w:t xml:space="preserve"> e viktimës para, gjatë dhe pas procedim</w:t>
      </w:r>
      <w:r>
        <w:rPr>
          <w:rFonts w:ascii="Times New Roman" w:eastAsia="Times New Roman" w:hAnsi="Times New Roman" w:cs="Times New Roman"/>
          <w:color w:val="000000"/>
          <w:sz w:val="24"/>
          <w:szCs w:val="24"/>
          <w:bdr w:val="none" w:sz="0" w:space="0" w:color="auto" w:frame="1"/>
        </w:rPr>
        <w:t>it</w:t>
      </w:r>
      <w:r w:rsidRPr="00372E24">
        <w:rPr>
          <w:rFonts w:ascii="Times New Roman" w:eastAsia="Times New Roman" w:hAnsi="Times New Roman" w:cs="Times New Roman"/>
          <w:color w:val="000000"/>
          <w:sz w:val="24"/>
          <w:szCs w:val="24"/>
          <w:bdr w:val="none" w:sz="0" w:space="0" w:color="auto" w:frame="1"/>
        </w:rPr>
        <w:t xml:space="preserve"> penal</w:t>
      </w:r>
      <w:r>
        <w:rPr>
          <w:rFonts w:ascii="Times New Roman" w:eastAsia="Times New Roman" w:hAnsi="Times New Roman" w:cs="Times New Roman"/>
          <w:color w:val="000000"/>
          <w:sz w:val="24"/>
          <w:szCs w:val="24"/>
          <w:bdr w:val="none" w:sz="0" w:space="0" w:color="auto" w:frame="1"/>
        </w:rPr>
        <w:t>,</w:t>
      </w:r>
      <w:r w:rsidRPr="00372E24">
        <w:rPr>
          <w:rFonts w:ascii="Times New Roman" w:eastAsia="Times New Roman" w:hAnsi="Times New Roman" w:cs="Times New Roman"/>
          <w:color w:val="000000"/>
          <w:sz w:val="24"/>
          <w:szCs w:val="24"/>
          <w:bdr w:val="none" w:sz="0" w:space="0" w:color="auto" w:frame="1"/>
        </w:rPr>
        <w:t xml:space="preserve"> identifikimin e viktimave të trafikimit,</w:t>
      </w:r>
      <w:r w:rsidRPr="001E2E04">
        <w:rPr>
          <w:rFonts w:ascii="Times New Roman" w:eastAsia="Times New Roman" w:hAnsi="Times New Roman" w:cs="Times New Roman"/>
          <w:color w:val="000000"/>
          <w:sz w:val="24"/>
          <w:szCs w:val="24"/>
          <w:bdr w:val="none" w:sz="0" w:space="0" w:color="auto" w:frame="1"/>
        </w:rPr>
        <w:t xml:space="preserve"> </w:t>
      </w:r>
      <w:r w:rsidRPr="00372E24">
        <w:rPr>
          <w:rFonts w:ascii="Times New Roman" w:eastAsia="Times New Roman" w:hAnsi="Times New Roman" w:cs="Times New Roman"/>
          <w:color w:val="000000"/>
          <w:sz w:val="24"/>
          <w:szCs w:val="24"/>
          <w:bdr w:val="none" w:sz="0" w:space="0" w:color="auto" w:frame="1"/>
        </w:rPr>
        <w:t>hetimin e veprave penale të trafikimit</w:t>
      </w:r>
      <w:r>
        <w:rPr>
          <w:rFonts w:ascii="Times New Roman" w:eastAsia="Times New Roman" w:hAnsi="Times New Roman" w:cs="Times New Roman"/>
          <w:color w:val="000000"/>
          <w:sz w:val="24"/>
          <w:szCs w:val="24"/>
          <w:bdr w:val="none" w:sz="0" w:space="0" w:color="auto" w:frame="1"/>
        </w:rPr>
        <w:t>,</w:t>
      </w:r>
      <w:r w:rsidRPr="001E2E04">
        <w:rPr>
          <w:rFonts w:ascii="Times New Roman" w:eastAsia="Times New Roman" w:hAnsi="Times New Roman" w:cs="Times New Roman"/>
          <w:color w:val="000000"/>
          <w:sz w:val="24"/>
          <w:szCs w:val="24"/>
          <w:bdr w:val="none" w:sz="0" w:space="0" w:color="auto" w:frame="1"/>
        </w:rPr>
        <w:t xml:space="preserve"> </w:t>
      </w:r>
      <w:r w:rsidRPr="00372E24">
        <w:rPr>
          <w:rFonts w:ascii="Times New Roman" w:eastAsia="Times New Roman" w:hAnsi="Times New Roman" w:cs="Times New Roman"/>
          <w:color w:val="000000"/>
          <w:sz w:val="24"/>
          <w:szCs w:val="24"/>
          <w:bdr w:val="none" w:sz="0" w:space="0" w:color="auto" w:frame="1"/>
        </w:rPr>
        <w:t>kompensimin e viktimave të trafikimit</w:t>
      </w:r>
      <w:r>
        <w:rPr>
          <w:rFonts w:ascii="Times New Roman" w:eastAsia="Times New Roman" w:hAnsi="Times New Roman" w:cs="Times New Roman"/>
          <w:color w:val="000000"/>
          <w:sz w:val="24"/>
          <w:szCs w:val="24"/>
          <w:bdr w:val="none" w:sz="0" w:space="0" w:color="auto" w:frame="1"/>
        </w:rPr>
        <w:t>,</w:t>
      </w:r>
      <w:r w:rsidRPr="00372E24">
        <w:rPr>
          <w:rFonts w:ascii="Times New Roman" w:eastAsia="Times New Roman" w:hAnsi="Times New Roman" w:cs="Times New Roman"/>
          <w:color w:val="000000"/>
          <w:sz w:val="24"/>
          <w:szCs w:val="24"/>
          <w:bdr w:val="none" w:sz="0" w:space="0" w:color="auto" w:frame="1"/>
        </w:rPr>
        <w:t xml:space="preserve"> konfiskimin e pasurive </w:t>
      </w:r>
      <w:r>
        <w:rPr>
          <w:rFonts w:ascii="Times New Roman" w:eastAsia="Times New Roman" w:hAnsi="Times New Roman" w:cs="Times New Roman"/>
          <w:color w:val="000000"/>
          <w:sz w:val="24"/>
          <w:szCs w:val="24"/>
          <w:bdr w:val="none" w:sz="0" w:space="0" w:color="auto" w:frame="1"/>
        </w:rPr>
        <w:t>dhe</w:t>
      </w:r>
      <w:r w:rsidRPr="00372E24">
        <w:rPr>
          <w:rFonts w:ascii="Times New Roman" w:eastAsia="Times New Roman" w:hAnsi="Times New Roman" w:cs="Times New Roman"/>
          <w:color w:val="000000"/>
          <w:sz w:val="24"/>
          <w:szCs w:val="24"/>
          <w:bdr w:val="none" w:sz="0" w:space="0" w:color="auto" w:frame="1"/>
        </w:rPr>
        <w:t xml:space="preserve"> keqtrajtimi</w:t>
      </w:r>
      <w:r>
        <w:rPr>
          <w:rFonts w:ascii="Times New Roman" w:eastAsia="Times New Roman" w:hAnsi="Times New Roman" w:cs="Times New Roman"/>
          <w:color w:val="000000"/>
          <w:sz w:val="24"/>
          <w:szCs w:val="24"/>
          <w:bdr w:val="none" w:sz="0" w:space="0" w:color="auto" w:frame="1"/>
        </w:rPr>
        <w:t>n</w:t>
      </w:r>
      <w:r w:rsidRPr="00372E24">
        <w:rPr>
          <w:rFonts w:ascii="Times New Roman" w:eastAsia="Times New Roman" w:hAnsi="Times New Roman" w:cs="Times New Roman"/>
          <w:color w:val="000000"/>
          <w:sz w:val="24"/>
          <w:szCs w:val="24"/>
          <w:bdr w:val="none" w:sz="0" w:space="0" w:color="auto" w:frame="1"/>
        </w:rPr>
        <w:t xml:space="preserve"> dhe shfrytëzimi</w:t>
      </w:r>
      <w:r>
        <w:rPr>
          <w:rFonts w:ascii="Times New Roman" w:eastAsia="Times New Roman" w:hAnsi="Times New Roman" w:cs="Times New Roman"/>
          <w:color w:val="000000"/>
          <w:sz w:val="24"/>
          <w:szCs w:val="24"/>
          <w:bdr w:val="none" w:sz="0" w:space="0" w:color="auto" w:frame="1"/>
        </w:rPr>
        <w:t>n</w:t>
      </w:r>
      <w:r w:rsidRPr="00372E24">
        <w:rPr>
          <w:rFonts w:ascii="Times New Roman" w:eastAsia="Times New Roman" w:hAnsi="Times New Roman" w:cs="Times New Roman"/>
          <w:color w:val="000000"/>
          <w:sz w:val="24"/>
          <w:szCs w:val="24"/>
          <w:bdr w:val="none" w:sz="0" w:space="0" w:color="auto" w:frame="1"/>
        </w:rPr>
        <w:t xml:space="preserve"> </w:t>
      </w:r>
      <w:r>
        <w:rPr>
          <w:rFonts w:ascii="Times New Roman" w:eastAsia="Times New Roman" w:hAnsi="Times New Roman" w:cs="Times New Roman"/>
          <w:color w:val="000000"/>
          <w:sz w:val="24"/>
          <w:szCs w:val="24"/>
          <w:bdr w:val="none" w:sz="0" w:space="0" w:color="auto" w:frame="1"/>
        </w:rPr>
        <w:t>e</w:t>
      </w:r>
      <w:r w:rsidRPr="00372E24">
        <w:rPr>
          <w:rFonts w:ascii="Times New Roman" w:eastAsia="Times New Roman" w:hAnsi="Times New Roman" w:cs="Times New Roman"/>
          <w:color w:val="000000"/>
          <w:sz w:val="24"/>
          <w:szCs w:val="24"/>
          <w:bdr w:val="none" w:sz="0" w:space="0" w:color="auto" w:frame="1"/>
        </w:rPr>
        <w:t xml:space="preserve"> fëmijëve.</w:t>
      </w:r>
      <w:r>
        <w:rPr>
          <w:rFonts w:ascii="Times New Roman" w:eastAsia="Times New Roman" w:hAnsi="Times New Roman" w:cs="Times New Roman"/>
          <w:color w:val="000000"/>
          <w:sz w:val="24"/>
          <w:szCs w:val="24"/>
          <w:bdr w:val="none" w:sz="0" w:space="0" w:color="auto" w:frame="1"/>
        </w:rPr>
        <w:t xml:space="preserve"> </w:t>
      </w:r>
      <w:r w:rsidRPr="00372E24">
        <w:rPr>
          <w:rFonts w:ascii="Times New Roman" w:eastAsia="Times New Roman" w:hAnsi="Times New Roman" w:cs="Times New Roman"/>
          <w:color w:val="000000"/>
          <w:sz w:val="24"/>
          <w:szCs w:val="24"/>
          <w:bdr w:val="none" w:sz="0" w:space="0" w:color="auto" w:frame="1"/>
        </w:rPr>
        <w:t>Megjithatë</w:t>
      </w:r>
      <w:r w:rsidR="00DB359F">
        <w:rPr>
          <w:rFonts w:ascii="Times New Roman" w:eastAsia="Times New Roman" w:hAnsi="Times New Roman" w:cs="Times New Roman"/>
          <w:color w:val="000000"/>
          <w:sz w:val="24"/>
          <w:szCs w:val="24"/>
          <w:bdr w:val="none" w:sz="0" w:space="0" w:color="auto" w:frame="1"/>
        </w:rPr>
        <w:t xml:space="preserve"> </w:t>
      </w:r>
      <w:r w:rsidRPr="00372E24">
        <w:rPr>
          <w:rFonts w:ascii="Times New Roman" w:eastAsia="Times New Roman" w:hAnsi="Times New Roman" w:cs="Times New Roman"/>
          <w:color w:val="000000"/>
          <w:sz w:val="24"/>
          <w:szCs w:val="24"/>
          <w:bdr w:val="none" w:sz="0" w:space="0" w:color="auto" w:frame="1"/>
        </w:rPr>
        <w:t>përmirësimet e konstatuara, theksohet nevoja për rritje të kapaciteteve të profesionistëve.</w:t>
      </w:r>
    </w:p>
    <w:p w14:paraId="5F469CFE" w14:textId="77777777" w:rsidR="00833954" w:rsidRDefault="00833954" w:rsidP="00833954">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rPr>
      </w:pPr>
    </w:p>
    <w:p w14:paraId="3301A613" w14:textId="0C052C84" w:rsidR="00833954" w:rsidRPr="00E30D4E" w:rsidRDefault="00833954" w:rsidP="00833954">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rPr>
      </w:pPr>
      <w:r w:rsidRPr="00372E24">
        <w:rPr>
          <w:rFonts w:ascii="Times New Roman" w:eastAsia="Times New Roman" w:hAnsi="Times New Roman" w:cs="Times New Roman"/>
          <w:color w:val="000000"/>
          <w:sz w:val="24"/>
          <w:szCs w:val="24"/>
          <w:bdr w:val="none" w:sz="0" w:space="0" w:color="auto" w:frame="1"/>
        </w:rPr>
        <w:t>Rekomandimet e institucioneve monitorues vendas dhe ndërkombëtarë janë adresuar në SNMVK</w:t>
      </w:r>
      <w:r>
        <w:rPr>
          <w:rFonts w:ascii="Times New Roman" w:eastAsia="Times New Roman" w:hAnsi="Times New Roman" w:cs="Times New Roman"/>
          <w:color w:val="000000"/>
          <w:sz w:val="24"/>
          <w:szCs w:val="24"/>
          <w:bdr w:val="none" w:sz="0" w:space="0" w:color="auto" w:frame="1"/>
        </w:rPr>
        <w:t xml:space="preserve"> 2024</w:t>
      </w:r>
      <w:r w:rsidR="00DB359F">
        <w:rPr>
          <w:rFonts w:ascii="Times New Roman" w:eastAsia="Times New Roman" w:hAnsi="Times New Roman" w:cs="Times New Roman"/>
          <w:color w:val="000000"/>
          <w:sz w:val="24"/>
          <w:szCs w:val="24"/>
          <w:bdr w:val="none" w:sz="0" w:space="0" w:color="auto" w:frame="1"/>
        </w:rPr>
        <w:t xml:space="preserve"> – </w:t>
      </w:r>
      <w:r>
        <w:rPr>
          <w:rFonts w:ascii="Times New Roman" w:eastAsia="Times New Roman" w:hAnsi="Times New Roman" w:cs="Times New Roman"/>
          <w:color w:val="000000"/>
          <w:sz w:val="24"/>
          <w:szCs w:val="24"/>
          <w:bdr w:val="none" w:sz="0" w:space="0" w:color="auto" w:frame="1"/>
        </w:rPr>
        <w:t>2030</w:t>
      </w:r>
      <w:r w:rsidRPr="00372E24">
        <w:rPr>
          <w:rFonts w:ascii="Times New Roman" w:eastAsia="Times New Roman" w:hAnsi="Times New Roman" w:cs="Times New Roman"/>
          <w:color w:val="000000"/>
          <w:sz w:val="24"/>
          <w:szCs w:val="24"/>
          <w:bdr w:val="none" w:sz="0" w:space="0" w:color="auto" w:frame="1"/>
        </w:rPr>
        <w:t>, të cilat kanë parashikuar masa/aktivitet</w:t>
      </w:r>
      <w:r w:rsidR="00DB359F">
        <w:rPr>
          <w:rFonts w:ascii="Times New Roman" w:eastAsia="Times New Roman" w:hAnsi="Times New Roman" w:cs="Times New Roman"/>
          <w:color w:val="000000"/>
          <w:sz w:val="24"/>
          <w:szCs w:val="24"/>
          <w:bdr w:val="none" w:sz="0" w:space="0" w:color="auto" w:frame="1"/>
        </w:rPr>
        <w:t>e</w:t>
      </w:r>
      <w:r w:rsidRPr="00372E24">
        <w:rPr>
          <w:rFonts w:ascii="Times New Roman" w:eastAsia="Times New Roman" w:hAnsi="Times New Roman" w:cs="Times New Roman"/>
          <w:color w:val="000000"/>
          <w:sz w:val="24"/>
          <w:szCs w:val="24"/>
          <w:bdr w:val="none" w:sz="0" w:space="0" w:color="auto" w:frame="1"/>
        </w:rPr>
        <w:t xml:space="preserve"> për këtë qëllim.</w:t>
      </w:r>
    </w:p>
    <w:p w14:paraId="5ED9DB92" w14:textId="77777777" w:rsidR="00DB359F" w:rsidRDefault="00DB359F" w:rsidP="00833954">
      <w:pPr>
        <w:spacing w:line="276" w:lineRule="auto"/>
        <w:jc w:val="both"/>
        <w:rPr>
          <w:rFonts w:ascii="Times New Roman" w:eastAsia="Calibri" w:hAnsi="Times New Roman" w:cs="Times New Roman"/>
          <w:b/>
          <w:sz w:val="24"/>
          <w:szCs w:val="24"/>
        </w:rPr>
      </w:pPr>
    </w:p>
    <w:p w14:paraId="3F197EFE" w14:textId="77777777" w:rsidR="003F11F2" w:rsidRPr="00083147" w:rsidRDefault="003F11F2" w:rsidP="003F11F2">
      <w:pPr>
        <w:spacing w:line="276" w:lineRule="auto"/>
        <w:jc w:val="both"/>
        <w:outlineLvl w:val="0"/>
        <w:rPr>
          <w:rFonts w:ascii="Times New Roman" w:eastAsia="Calibri" w:hAnsi="Times New Roman"/>
          <w:b/>
          <w:sz w:val="24"/>
          <w:szCs w:val="24"/>
          <w:lang w:val="sq-AL"/>
        </w:rPr>
      </w:pPr>
      <w:r w:rsidRPr="00083147">
        <w:rPr>
          <w:rFonts w:ascii="Times New Roman" w:hAnsi="Times New Roman"/>
          <w:b/>
          <w:sz w:val="24"/>
          <w:szCs w:val="24"/>
          <w:lang w:val="sq-AL"/>
        </w:rPr>
        <w:t>Rezultati i pritshëm</w:t>
      </w:r>
      <w:r>
        <w:rPr>
          <w:rFonts w:ascii="Times New Roman" w:hAnsi="Times New Roman"/>
          <w:b/>
          <w:sz w:val="24"/>
          <w:szCs w:val="24"/>
          <w:lang w:val="sq-AL"/>
        </w:rPr>
        <w:t>:</w:t>
      </w:r>
      <w:r w:rsidRPr="00083147">
        <w:rPr>
          <w:rFonts w:ascii="Times New Roman" w:hAnsi="Times New Roman"/>
          <w:b/>
          <w:sz w:val="24"/>
          <w:szCs w:val="24"/>
          <w:lang w:val="sq-AL"/>
        </w:rPr>
        <w:t xml:space="preserve">  </w:t>
      </w:r>
    </w:p>
    <w:p w14:paraId="15FEA4D5" w14:textId="77777777" w:rsidR="00A258B7" w:rsidRPr="00A258B7" w:rsidRDefault="00A258B7" w:rsidP="00A258B7">
      <w:pPr>
        <w:numPr>
          <w:ilvl w:val="0"/>
          <w:numId w:val="43"/>
        </w:numPr>
        <w:spacing w:line="276" w:lineRule="auto"/>
        <w:jc w:val="both"/>
        <w:rPr>
          <w:rFonts w:ascii="Times New Roman" w:eastAsia="Calibri" w:hAnsi="Times New Roman" w:cs="Times New Roman"/>
          <w:color w:val="000000"/>
          <w:sz w:val="24"/>
          <w:szCs w:val="24"/>
        </w:rPr>
      </w:pPr>
      <w:r w:rsidRPr="00A258B7">
        <w:rPr>
          <w:rFonts w:ascii="Times New Roman" w:eastAsia="Calibri" w:hAnsi="Times New Roman" w:cs="Times New Roman"/>
          <w:color w:val="000000"/>
          <w:sz w:val="24"/>
          <w:szCs w:val="24"/>
        </w:rPr>
        <w:t xml:space="preserve">Skema kombëtare e kompensimit </w:t>
      </w:r>
      <w:r w:rsidRPr="00A258B7">
        <w:rPr>
          <w:rFonts w:ascii="Times New Roman" w:eastAsia="Times New Roman" w:hAnsi="Times New Roman" w:cs="Times New Roman"/>
          <w:sz w:val="24"/>
          <w:szCs w:val="24"/>
          <w:lang w:val="sq-AL" w:eastAsia="en-CA" w:bidi="sq-AL"/>
        </w:rPr>
        <w:t>për viktimat e veprave penale të kryera në territorin e Republikës së Shqipërisë,</w:t>
      </w:r>
      <w:r w:rsidRPr="00A258B7">
        <w:rPr>
          <w:rFonts w:ascii="Times New Roman" w:eastAsia="Calibri" w:hAnsi="Times New Roman" w:cs="Times New Roman"/>
          <w:color w:val="000000"/>
          <w:sz w:val="24"/>
          <w:szCs w:val="24"/>
        </w:rPr>
        <w:t xml:space="preserve"> është aprovuar dhe është funksionale deri në fund të vitit 2030.</w:t>
      </w:r>
    </w:p>
    <w:p w14:paraId="695EBCEA" w14:textId="77777777" w:rsidR="00A258B7" w:rsidRDefault="00A258B7" w:rsidP="00A258B7">
      <w:pPr>
        <w:spacing w:line="276" w:lineRule="auto"/>
        <w:jc w:val="both"/>
        <w:rPr>
          <w:rFonts w:ascii="Times New Roman" w:eastAsia="Calibri" w:hAnsi="Times New Roman" w:cs="Times New Roman"/>
          <w:b/>
          <w:sz w:val="24"/>
          <w:szCs w:val="24"/>
        </w:rPr>
      </w:pPr>
    </w:p>
    <w:p w14:paraId="7247220D" w14:textId="1EBB2022" w:rsidR="00833954" w:rsidRPr="00372E24" w:rsidRDefault="00833954" w:rsidP="00A258B7">
      <w:pPr>
        <w:spacing w:line="276" w:lineRule="auto"/>
        <w:jc w:val="both"/>
        <w:rPr>
          <w:rFonts w:ascii="Times New Roman" w:eastAsia="Times New Roman" w:hAnsi="Times New Roman" w:cs="Times New Roman"/>
          <w:b/>
          <w:color w:val="000000"/>
          <w:sz w:val="24"/>
          <w:szCs w:val="24"/>
        </w:rPr>
      </w:pPr>
      <w:r w:rsidRPr="00372E24">
        <w:rPr>
          <w:rFonts w:ascii="Times New Roman" w:eastAsia="Times New Roman" w:hAnsi="Times New Roman" w:cs="Times New Roman"/>
          <w:b/>
          <w:color w:val="000000"/>
          <w:sz w:val="24"/>
          <w:szCs w:val="24"/>
        </w:rPr>
        <w:t>Lidhja e objektivit specifik me nënkapitullin përkatës të BE-së sipas MSA</w:t>
      </w:r>
      <w:r w:rsidR="00DB359F">
        <w:rPr>
          <w:rFonts w:ascii="Times New Roman" w:eastAsia="Times New Roman" w:hAnsi="Times New Roman" w:cs="Times New Roman"/>
          <w:b/>
          <w:color w:val="000000"/>
          <w:sz w:val="24"/>
          <w:szCs w:val="24"/>
        </w:rPr>
        <w:t>-së</w:t>
      </w:r>
    </w:p>
    <w:p w14:paraId="2DF23147" w14:textId="3457E667" w:rsidR="00833954" w:rsidRPr="00E30D4E" w:rsidRDefault="00833954" w:rsidP="00833954">
      <w:pPr>
        <w:spacing w:before="100" w:beforeAutospacing="1" w:after="100" w:afterAutospacing="1" w:line="276" w:lineRule="auto"/>
        <w:jc w:val="both"/>
        <w:rPr>
          <w:rFonts w:ascii="Times New Roman" w:eastAsia="Times New Roman" w:hAnsi="Times New Roman" w:cs="Times New Roman"/>
          <w:color w:val="000000"/>
          <w:sz w:val="24"/>
          <w:szCs w:val="24"/>
        </w:rPr>
      </w:pPr>
      <w:r w:rsidRPr="00372E24">
        <w:rPr>
          <w:rFonts w:ascii="Times New Roman" w:eastAsia="Times New Roman" w:hAnsi="Times New Roman" w:cs="Times New Roman"/>
          <w:color w:val="000000"/>
          <w:sz w:val="24"/>
          <w:szCs w:val="24"/>
        </w:rPr>
        <w:t xml:space="preserve">Objektivi </w:t>
      </w:r>
      <w:r w:rsidR="00DB359F">
        <w:rPr>
          <w:rFonts w:ascii="Times New Roman" w:eastAsia="Times New Roman" w:hAnsi="Times New Roman" w:cs="Times New Roman"/>
          <w:color w:val="000000"/>
          <w:sz w:val="24"/>
          <w:szCs w:val="24"/>
        </w:rPr>
        <w:t>S</w:t>
      </w:r>
      <w:r w:rsidRPr="00372E24">
        <w:rPr>
          <w:rFonts w:ascii="Times New Roman" w:eastAsia="Times New Roman" w:hAnsi="Times New Roman" w:cs="Times New Roman"/>
          <w:color w:val="000000"/>
          <w:sz w:val="24"/>
          <w:szCs w:val="24"/>
        </w:rPr>
        <w:t>pecifik 2.2</w:t>
      </w:r>
      <w:r w:rsidRPr="00372E24">
        <w:rPr>
          <w:rFonts w:ascii="Times New Roman" w:eastAsia="Times New Roman" w:hAnsi="Times New Roman" w:cs="Times New Roman"/>
          <w:sz w:val="24"/>
          <w:szCs w:val="24"/>
        </w:rPr>
        <w:t xml:space="preserve"> </w:t>
      </w:r>
      <w:r w:rsidRPr="00372E24">
        <w:rPr>
          <w:rFonts w:ascii="Times New Roman" w:eastAsia="Times New Roman" w:hAnsi="Times New Roman" w:cs="Times New Roman"/>
          <w:color w:val="000000"/>
          <w:sz w:val="24"/>
          <w:szCs w:val="24"/>
        </w:rPr>
        <w:t>lidhet me kapitullin 23 “Gjyqësori dhe të Drejtat Themelore, nenin 2 dhe nenin 78 të MSA-së “</w:t>
      </w:r>
      <w:r w:rsidRPr="00372E24">
        <w:rPr>
          <w:rFonts w:ascii="Times New Roman" w:eastAsia="Times New Roman" w:hAnsi="Times New Roman" w:cs="Times New Roman"/>
          <w:i/>
          <w:color w:val="000000"/>
          <w:sz w:val="24"/>
          <w:szCs w:val="24"/>
        </w:rPr>
        <w:t>Fuqizimin e institucioneve dhe shtetit të së drejtës</w:t>
      </w:r>
      <w:r w:rsidRPr="00372E24">
        <w:rPr>
          <w:rFonts w:ascii="Times New Roman" w:eastAsia="Times New Roman" w:hAnsi="Times New Roman" w:cs="Times New Roman"/>
          <w:color w:val="000000"/>
          <w:sz w:val="24"/>
          <w:szCs w:val="24"/>
        </w:rPr>
        <w:t>”, e nënshkruar midis Republikës së Shqipërisë dhe Komuniteteve Evropiane të shteteve të tyre anëtare. Gjithashtu, ky qëllim politik lidhet me Planin Kombë</w:t>
      </w:r>
      <w:r w:rsidR="007940EA">
        <w:rPr>
          <w:rFonts w:ascii="Times New Roman" w:eastAsia="Times New Roman" w:hAnsi="Times New Roman" w:cs="Times New Roman"/>
          <w:color w:val="000000"/>
          <w:sz w:val="24"/>
          <w:szCs w:val="24"/>
        </w:rPr>
        <w:t>tar për Integrimin Evropian 2023</w:t>
      </w:r>
      <w:r w:rsidR="00DB359F">
        <w:rPr>
          <w:rFonts w:ascii="Times New Roman" w:eastAsia="Times New Roman" w:hAnsi="Times New Roman" w:cs="Times New Roman"/>
          <w:color w:val="000000"/>
          <w:sz w:val="24"/>
          <w:szCs w:val="24"/>
        </w:rPr>
        <w:t xml:space="preserve"> – </w:t>
      </w:r>
      <w:r w:rsidR="007940EA">
        <w:rPr>
          <w:rFonts w:ascii="Times New Roman" w:eastAsia="Times New Roman" w:hAnsi="Times New Roman" w:cs="Times New Roman"/>
          <w:color w:val="000000"/>
          <w:sz w:val="24"/>
          <w:szCs w:val="24"/>
        </w:rPr>
        <w:t>2025</w:t>
      </w:r>
      <w:r w:rsidRPr="00372E24">
        <w:rPr>
          <w:rFonts w:ascii="Times New Roman" w:eastAsia="Times New Roman" w:hAnsi="Times New Roman" w:cs="Times New Roman"/>
          <w:color w:val="000000"/>
          <w:sz w:val="24"/>
          <w:szCs w:val="24"/>
        </w:rPr>
        <w:t xml:space="preserve"> si dhe reflekton disa nga rekomandimet e Progres Raportit të Komisionit Evropian për </w:t>
      </w:r>
      <w:r w:rsidR="000F4746">
        <w:rPr>
          <w:rFonts w:ascii="Times New Roman" w:eastAsia="Times New Roman" w:hAnsi="Times New Roman" w:cs="Times New Roman"/>
          <w:color w:val="000000"/>
          <w:sz w:val="24"/>
          <w:szCs w:val="24"/>
          <w:lang w:val="sq-AL"/>
        </w:rPr>
        <w:t xml:space="preserve">Shqipërinë për </w:t>
      </w:r>
      <w:r w:rsidRPr="00372E24">
        <w:rPr>
          <w:rFonts w:ascii="Times New Roman" w:eastAsia="Times New Roman" w:hAnsi="Times New Roman" w:cs="Times New Roman"/>
          <w:color w:val="000000"/>
          <w:sz w:val="24"/>
          <w:szCs w:val="24"/>
        </w:rPr>
        <w:t>vitin 2022.</w:t>
      </w:r>
    </w:p>
    <w:p w14:paraId="27F82BEE" w14:textId="77777777" w:rsidR="00083147" w:rsidRDefault="00083147" w:rsidP="00A258B7">
      <w:pPr>
        <w:spacing w:before="100" w:beforeAutospacing="1" w:after="100" w:afterAutospacing="1" w:line="276" w:lineRule="auto"/>
        <w:jc w:val="both"/>
        <w:rPr>
          <w:rFonts w:ascii="Times New Roman" w:eastAsia="Times New Roman" w:hAnsi="Times New Roman" w:cs="Times New Roman"/>
          <w:b/>
          <w:color w:val="000000"/>
          <w:sz w:val="24"/>
          <w:szCs w:val="24"/>
          <w:bdr w:val="none" w:sz="0" w:space="0" w:color="auto" w:frame="1"/>
        </w:rPr>
      </w:pPr>
    </w:p>
    <w:p w14:paraId="3B7BD026" w14:textId="595188C1" w:rsidR="00A258B7" w:rsidRPr="00A258B7" w:rsidRDefault="00833954" w:rsidP="00A258B7">
      <w:pPr>
        <w:spacing w:before="100" w:beforeAutospacing="1" w:after="100" w:afterAutospacing="1" w:line="276" w:lineRule="auto"/>
        <w:jc w:val="both"/>
        <w:rPr>
          <w:rFonts w:ascii="Times New Roman" w:eastAsia="Times New Roman" w:hAnsi="Times New Roman" w:cs="Times New Roman"/>
          <w:b/>
          <w:color w:val="000000"/>
          <w:sz w:val="24"/>
          <w:szCs w:val="24"/>
          <w:bdr w:val="none" w:sz="0" w:space="0" w:color="auto" w:frame="1"/>
        </w:rPr>
      </w:pPr>
      <w:r w:rsidRPr="00A258B7">
        <w:rPr>
          <w:rFonts w:ascii="Times New Roman" w:eastAsia="Times New Roman" w:hAnsi="Times New Roman" w:cs="Times New Roman"/>
          <w:b/>
          <w:color w:val="000000"/>
          <w:sz w:val="24"/>
          <w:szCs w:val="24"/>
          <w:bdr w:val="none" w:sz="0" w:space="0" w:color="auto" w:frame="1"/>
        </w:rPr>
        <w:lastRenderedPageBreak/>
        <w:t>Masat</w:t>
      </w:r>
      <w:r w:rsidR="00A258B7">
        <w:rPr>
          <w:rFonts w:ascii="Times New Roman" w:eastAsia="Times New Roman" w:hAnsi="Times New Roman" w:cs="Times New Roman"/>
          <w:b/>
          <w:color w:val="000000"/>
          <w:sz w:val="24"/>
          <w:szCs w:val="24"/>
          <w:bdr w:val="none" w:sz="0" w:space="0" w:color="auto" w:frame="1"/>
        </w:rPr>
        <w:t>:</w:t>
      </w:r>
      <w:r w:rsidRPr="00A258B7">
        <w:rPr>
          <w:rFonts w:ascii="Times New Roman" w:eastAsia="Times New Roman" w:hAnsi="Times New Roman" w:cs="Times New Roman"/>
          <w:b/>
          <w:color w:val="000000"/>
          <w:sz w:val="24"/>
          <w:szCs w:val="24"/>
          <w:bdr w:val="none" w:sz="0" w:space="0" w:color="auto" w:frame="1"/>
        </w:rPr>
        <w:t xml:space="preserve"> </w:t>
      </w:r>
    </w:p>
    <w:p w14:paraId="17ED1C52" w14:textId="77777777" w:rsidR="00A258B7" w:rsidRPr="00A258B7" w:rsidRDefault="00A258B7" w:rsidP="00A258B7">
      <w:pPr>
        <w:spacing w:after="0" w:line="276" w:lineRule="auto"/>
        <w:jc w:val="both"/>
        <w:rPr>
          <w:rFonts w:ascii="Times New Roman" w:hAnsi="Times New Roman" w:cs="Times New Roman"/>
          <w:sz w:val="24"/>
          <w:szCs w:val="24"/>
        </w:rPr>
      </w:pPr>
      <w:r w:rsidRPr="00A258B7">
        <w:rPr>
          <w:rFonts w:ascii="Times New Roman" w:hAnsi="Times New Roman" w:cs="Times New Roman"/>
          <w:sz w:val="24"/>
          <w:szCs w:val="24"/>
        </w:rPr>
        <w:t xml:space="preserve">2.2.1 Krijimi i një skeme të re kombëtare kompensimi të viktimave të veprave penale dhe garantimi i një kompensimi të drejtë e të përshtatshëm për viktimat, në përputhje me standardet më të mira evropiane në përputhje me direktivën 2004/80/EC. </w:t>
      </w:r>
    </w:p>
    <w:p w14:paraId="7E643972" w14:textId="77777777" w:rsidR="00A258B7" w:rsidRPr="00A258B7" w:rsidRDefault="00A258B7" w:rsidP="00A258B7">
      <w:pPr>
        <w:spacing w:after="0" w:line="276" w:lineRule="auto"/>
        <w:jc w:val="both"/>
        <w:rPr>
          <w:rFonts w:ascii="Times New Roman" w:hAnsi="Times New Roman" w:cs="Times New Roman"/>
          <w:sz w:val="24"/>
          <w:szCs w:val="24"/>
        </w:rPr>
      </w:pPr>
      <w:r w:rsidRPr="00A258B7">
        <w:rPr>
          <w:rFonts w:ascii="Times New Roman" w:hAnsi="Times New Roman" w:cs="Times New Roman"/>
          <w:sz w:val="24"/>
          <w:szCs w:val="24"/>
        </w:rPr>
        <w:t>2.2.2 Inkurajimi i prokurorëve dhe gjyqtarëve që të përdorin të gjitha mundësitë që ligji u ofron atyre të mbështesin kërkesat e viktimave për kompensim.</w:t>
      </w:r>
    </w:p>
    <w:p w14:paraId="65FCCB70" w14:textId="77777777" w:rsidR="00A258B7" w:rsidRPr="00A258B7" w:rsidRDefault="00A258B7" w:rsidP="00A258B7">
      <w:pPr>
        <w:spacing w:after="0" w:line="276" w:lineRule="auto"/>
        <w:jc w:val="both"/>
        <w:rPr>
          <w:rFonts w:ascii="Times New Roman" w:hAnsi="Times New Roman" w:cs="Times New Roman"/>
          <w:sz w:val="24"/>
          <w:szCs w:val="24"/>
        </w:rPr>
      </w:pPr>
      <w:r w:rsidRPr="00A258B7">
        <w:rPr>
          <w:rFonts w:ascii="Times New Roman" w:hAnsi="Times New Roman" w:cs="Times New Roman"/>
          <w:sz w:val="24"/>
          <w:szCs w:val="24"/>
        </w:rPr>
        <w:t>2.2.3</w:t>
      </w:r>
      <w:r w:rsidRPr="00A258B7">
        <w:rPr>
          <w:rFonts w:ascii="Times New Roman" w:hAnsi="Times New Roman" w:cs="Times New Roman"/>
          <w:sz w:val="24"/>
          <w:szCs w:val="24"/>
        </w:rPr>
        <w:tab/>
        <w:t>Funksionimi i organeve/strukturave ndihmëse dhe përgjegjëse vendimmarrëse për aplikimet e mundshme për kompensim dhe ofrimin e shërbimeve të tjera mbështetëse.</w:t>
      </w:r>
    </w:p>
    <w:p w14:paraId="2E157FCD" w14:textId="77777777" w:rsidR="00A258B7" w:rsidRPr="00A258B7" w:rsidRDefault="00A258B7" w:rsidP="00A258B7">
      <w:pPr>
        <w:spacing w:after="0" w:line="276" w:lineRule="auto"/>
        <w:jc w:val="both"/>
        <w:rPr>
          <w:rFonts w:ascii="Times New Roman" w:hAnsi="Times New Roman" w:cs="Times New Roman"/>
          <w:sz w:val="24"/>
          <w:szCs w:val="24"/>
        </w:rPr>
      </w:pPr>
      <w:r w:rsidRPr="00A258B7">
        <w:rPr>
          <w:rFonts w:ascii="Times New Roman" w:hAnsi="Times New Roman" w:cs="Times New Roman"/>
          <w:sz w:val="24"/>
          <w:szCs w:val="24"/>
        </w:rPr>
        <w:t>2.2.4 Sigurimi i aksesit në informacion të viktimave të veprave penale lidhur me mundësitë për aplikim për kompensim në nivel kombëtar dhe ndërkombëtar.</w:t>
      </w:r>
    </w:p>
    <w:p w14:paraId="14BF1B97" w14:textId="59F4F84C" w:rsidR="00083147" w:rsidRDefault="00A258B7" w:rsidP="00083147">
      <w:pPr>
        <w:spacing w:after="0" w:line="276" w:lineRule="auto"/>
        <w:jc w:val="both"/>
        <w:rPr>
          <w:rFonts w:ascii="Times New Roman" w:hAnsi="Times New Roman" w:cs="Times New Roman"/>
          <w:sz w:val="24"/>
          <w:szCs w:val="24"/>
        </w:rPr>
      </w:pPr>
      <w:r w:rsidRPr="00A258B7">
        <w:rPr>
          <w:rFonts w:ascii="Times New Roman" w:hAnsi="Times New Roman" w:cs="Times New Roman"/>
          <w:sz w:val="24"/>
          <w:szCs w:val="24"/>
        </w:rPr>
        <w:t xml:space="preserve">2.2.5 Ushtrimi i aksesit të viktimave të veprave penale, shtetasve resident në një shtet të huaj, në një kompensim të drejtë nga shteti.  </w:t>
      </w:r>
    </w:p>
    <w:p w14:paraId="25E66FFA" w14:textId="77777777" w:rsidR="00083147" w:rsidRPr="00083147" w:rsidRDefault="00083147" w:rsidP="00083147">
      <w:pPr>
        <w:spacing w:after="0" w:line="276" w:lineRule="auto"/>
        <w:jc w:val="both"/>
        <w:rPr>
          <w:rFonts w:ascii="Times New Roman" w:hAnsi="Times New Roman" w:cs="Times New Roman"/>
          <w:sz w:val="24"/>
          <w:szCs w:val="24"/>
        </w:rPr>
      </w:pPr>
    </w:p>
    <w:p w14:paraId="5E380A0A" w14:textId="26C70F3B" w:rsidR="00833954" w:rsidRPr="00083147" w:rsidRDefault="00833954" w:rsidP="00833954">
      <w:pPr>
        <w:spacing w:before="100" w:beforeAutospacing="1" w:after="100" w:afterAutospacing="1" w:line="276" w:lineRule="auto"/>
        <w:jc w:val="both"/>
        <w:rPr>
          <w:rFonts w:ascii="Times New Roman" w:eastAsia="Calibri" w:hAnsi="Times New Roman" w:cs="Times New Roman"/>
          <w:b/>
          <w:color w:val="000000"/>
          <w:sz w:val="24"/>
          <w:szCs w:val="24"/>
        </w:rPr>
      </w:pPr>
      <w:r w:rsidRPr="00083147">
        <w:rPr>
          <w:rFonts w:ascii="Times New Roman" w:eastAsia="Calibri" w:hAnsi="Times New Roman" w:cs="Times New Roman"/>
          <w:b/>
          <w:color w:val="000000"/>
          <w:sz w:val="24"/>
          <w:szCs w:val="24"/>
        </w:rPr>
        <w:t>Treguesit kryesorë</w:t>
      </w:r>
      <w:r w:rsidR="00083147">
        <w:rPr>
          <w:rFonts w:ascii="Times New Roman" w:eastAsia="Calibri" w:hAnsi="Times New Roman" w:cs="Times New Roman"/>
          <w:b/>
          <w:color w:val="000000"/>
          <w:sz w:val="24"/>
          <w:szCs w:val="24"/>
        </w:rPr>
        <w:t>:</w:t>
      </w:r>
    </w:p>
    <w:p w14:paraId="7D420469" w14:textId="77777777" w:rsidR="00083147" w:rsidRDefault="00A258B7" w:rsidP="00833954">
      <w:pPr>
        <w:pStyle w:val="ListParagraph"/>
        <w:numPr>
          <w:ilvl w:val="0"/>
          <w:numId w:val="43"/>
        </w:numPr>
        <w:spacing w:before="100" w:beforeAutospacing="1" w:after="100" w:afterAutospacing="1" w:line="276" w:lineRule="auto"/>
        <w:jc w:val="both"/>
        <w:rPr>
          <w:rFonts w:ascii="Times New Roman" w:eastAsia="Calibri" w:hAnsi="Times New Roman" w:cs="Times New Roman"/>
          <w:color w:val="000000"/>
          <w:sz w:val="24"/>
          <w:szCs w:val="24"/>
        </w:rPr>
      </w:pPr>
      <w:r w:rsidRPr="00083147">
        <w:rPr>
          <w:rFonts w:ascii="Times New Roman" w:eastAsia="Calibri" w:hAnsi="Times New Roman" w:cs="Times New Roman"/>
          <w:color w:val="000000"/>
          <w:sz w:val="24"/>
          <w:szCs w:val="24"/>
        </w:rPr>
        <w:t>Skema e re kombëtare e kompensimit të viktimave për veprat penale e krijuar dhe funksionale.</w:t>
      </w:r>
    </w:p>
    <w:p w14:paraId="40FE7AD3" w14:textId="12089121" w:rsidR="00A258B7" w:rsidRPr="00083147" w:rsidRDefault="00083147" w:rsidP="00833954">
      <w:pPr>
        <w:pStyle w:val="ListParagraph"/>
        <w:numPr>
          <w:ilvl w:val="0"/>
          <w:numId w:val="43"/>
        </w:numPr>
        <w:spacing w:before="100" w:beforeAutospacing="1" w:after="100" w:afterAutospacing="1" w:line="276"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Numri i</w:t>
      </w:r>
      <w:r w:rsidR="00A258B7" w:rsidRPr="00083147">
        <w:rPr>
          <w:rFonts w:ascii="Times New Roman" w:eastAsia="Calibri" w:hAnsi="Times New Roman" w:cs="Times New Roman"/>
          <w:color w:val="000000"/>
          <w:sz w:val="24"/>
          <w:szCs w:val="24"/>
        </w:rPr>
        <w:t xml:space="preserve"> viktimave të krimit të kompensuar në mënyrë</w:t>
      </w:r>
      <w:r>
        <w:rPr>
          <w:rFonts w:ascii="Times New Roman" w:eastAsia="Calibri" w:hAnsi="Times New Roman" w:cs="Times New Roman"/>
          <w:color w:val="000000"/>
          <w:sz w:val="24"/>
          <w:szCs w:val="24"/>
        </w:rPr>
        <w:t xml:space="preserve"> të drejtë dhe të përshtatshme.</w:t>
      </w:r>
    </w:p>
    <w:p w14:paraId="64FAA86E" w14:textId="3AD0EEC9" w:rsidR="00833954" w:rsidRPr="00372E24" w:rsidRDefault="00833954" w:rsidP="00833954">
      <w:pPr>
        <w:spacing w:line="276" w:lineRule="auto"/>
        <w:jc w:val="both"/>
        <w:rPr>
          <w:rFonts w:ascii="Times New Roman" w:eastAsia="Times New Roman" w:hAnsi="Times New Roman" w:cs="Times New Roman"/>
          <w:b/>
          <w:sz w:val="24"/>
          <w:szCs w:val="24"/>
          <w:lang w:eastAsia="en-CA" w:bidi="sq-AL"/>
        </w:rPr>
      </w:pPr>
      <w:r>
        <w:rPr>
          <w:rFonts w:ascii="Times New Roman" w:eastAsia="Times New Roman" w:hAnsi="Times New Roman" w:cs="Times New Roman"/>
          <w:b/>
          <w:sz w:val="24"/>
          <w:szCs w:val="24"/>
          <w:lang w:eastAsia="en-CA" w:bidi="sq-AL"/>
        </w:rPr>
        <w:t xml:space="preserve">Objektivi </w:t>
      </w:r>
      <w:r w:rsidR="00DB359F">
        <w:rPr>
          <w:rFonts w:ascii="Times New Roman" w:eastAsia="Times New Roman" w:hAnsi="Times New Roman" w:cs="Times New Roman"/>
          <w:b/>
          <w:sz w:val="24"/>
          <w:szCs w:val="24"/>
          <w:lang w:eastAsia="en-CA" w:bidi="sq-AL"/>
        </w:rPr>
        <w:t>S</w:t>
      </w:r>
      <w:r>
        <w:rPr>
          <w:rFonts w:ascii="Times New Roman" w:eastAsia="Times New Roman" w:hAnsi="Times New Roman" w:cs="Times New Roman"/>
          <w:b/>
          <w:sz w:val="24"/>
          <w:szCs w:val="24"/>
          <w:lang w:eastAsia="en-CA" w:bidi="sq-AL"/>
        </w:rPr>
        <w:t>pecifik</w:t>
      </w:r>
      <w:r w:rsidRPr="00372E24">
        <w:rPr>
          <w:rFonts w:ascii="Times New Roman" w:eastAsia="Times New Roman" w:hAnsi="Times New Roman" w:cs="Times New Roman"/>
          <w:b/>
          <w:sz w:val="24"/>
          <w:szCs w:val="24"/>
          <w:lang w:eastAsia="en-CA" w:bidi="sq-AL"/>
        </w:rPr>
        <w:t xml:space="preserve"> 2.3: Politika efektive për mbrojtjen e viktimave të krimit bazuar ne statistika të hartuara sipas standardeve ndërkombëtare.</w:t>
      </w:r>
    </w:p>
    <w:p w14:paraId="7F1C76AC" w14:textId="3E54549B" w:rsidR="00833954" w:rsidRDefault="00833954" w:rsidP="00833954">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rPr>
      </w:pPr>
      <w:r w:rsidRPr="00372E24">
        <w:rPr>
          <w:rFonts w:ascii="Times New Roman" w:eastAsia="Times New Roman" w:hAnsi="Times New Roman" w:cs="Times New Roman"/>
          <w:color w:val="000000"/>
          <w:sz w:val="24"/>
          <w:szCs w:val="24"/>
          <w:bdr w:val="none" w:sz="0" w:space="0" w:color="auto" w:frame="1"/>
        </w:rPr>
        <w:t>Referuar raport</w:t>
      </w:r>
      <w:r w:rsidR="00DB359F">
        <w:rPr>
          <w:rFonts w:ascii="Times New Roman" w:eastAsia="Times New Roman" w:hAnsi="Times New Roman" w:cs="Times New Roman"/>
          <w:color w:val="000000"/>
          <w:sz w:val="24"/>
          <w:szCs w:val="24"/>
          <w:bdr w:val="none" w:sz="0" w:space="0" w:color="auto" w:frame="1"/>
        </w:rPr>
        <w:t xml:space="preserve">it të </w:t>
      </w:r>
      <w:r w:rsidRPr="00372E24">
        <w:rPr>
          <w:rFonts w:ascii="Times New Roman" w:eastAsia="Times New Roman" w:hAnsi="Times New Roman" w:cs="Times New Roman"/>
          <w:color w:val="000000"/>
          <w:sz w:val="24"/>
          <w:szCs w:val="24"/>
          <w:bdr w:val="none" w:sz="0" w:space="0" w:color="auto" w:frame="1"/>
        </w:rPr>
        <w:t>analizës për gjendjen e viktimave të krimit në Shqipëri rezulton se metodologjia e mbledhjes dhe përpunimit të të dhënave për viktimat e krimit nuk është e standar</w:t>
      </w:r>
      <w:r w:rsidR="00DB359F">
        <w:rPr>
          <w:rFonts w:ascii="Times New Roman" w:eastAsia="Times New Roman" w:hAnsi="Times New Roman" w:cs="Times New Roman"/>
          <w:color w:val="000000"/>
          <w:sz w:val="24"/>
          <w:szCs w:val="24"/>
          <w:bdr w:val="none" w:sz="0" w:space="0" w:color="auto" w:frame="1"/>
        </w:rPr>
        <w:t>t</w:t>
      </w:r>
      <w:r w:rsidRPr="00372E24">
        <w:rPr>
          <w:rFonts w:ascii="Times New Roman" w:eastAsia="Times New Roman" w:hAnsi="Times New Roman" w:cs="Times New Roman"/>
          <w:color w:val="000000"/>
          <w:sz w:val="24"/>
          <w:szCs w:val="24"/>
          <w:bdr w:val="none" w:sz="0" w:space="0" w:color="auto" w:frame="1"/>
        </w:rPr>
        <w:t>izuar. Një pjesë e akteve nënligjore në fuqi në lidhje me metodologjinë e mbledhjes, përpunimit dhe publikimit të statistikave të krimit nuk përmbajnë rregulla në lidh</w:t>
      </w:r>
      <w:r w:rsidR="00DB359F">
        <w:rPr>
          <w:rFonts w:ascii="Times New Roman" w:eastAsia="Times New Roman" w:hAnsi="Times New Roman" w:cs="Times New Roman"/>
          <w:color w:val="000000"/>
          <w:sz w:val="24"/>
          <w:szCs w:val="24"/>
          <w:bdr w:val="none" w:sz="0" w:space="0" w:color="auto" w:frame="1"/>
        </w:rPr>
        <w:t>j</w:t>
      </w:r>
      <w:r w:rsidRPr="00372E24">
        <w:rPr>
          <w:rFonts w:ascii="Times New Roman" w:eastAsia="Times New Roman" w:hAnsi="Times New Roman" w:cs="Times New Roman"/>
          <w:color w:val="000000"/>
          <w:sz w:val="24"/>
          <w:szCs w:val="24"/>
          <w:bdr w:val="none" w:sz="0" w:space="0" w:color="auto" w:frame="1"/>
        </w:rPr>
        <w:t xml:space="preserve">e me statistikat e viktimave të krimit. Edhe nëse një detyrim i tillë është parashikuar, ato nuk zbatohen në praktikë për shkak të mungesës së sistemit të integruar të të dhënave ose të </w:t>
      </w:r>
      <w:r>
        <w:rPr>
          <w:rFonts w:ascii="Times New Roman" w:eastAsia="Times New Roman" w:hAnsi="Times New Roman" w:cs="Times New Roman"/>
          <w:color w:val="000000"/>
          <w:sz w:val="24"/>
          <w:szCs w:val="24"/>
          <w:bdr w:val="none" w:sz="0" w:space="0" w:color="auto" w:frame="1"/>
        </w:rPr>
        <w:t>mos</w:t>
      </w:r>
      <w:r w:rsidRPr="00FD35E3">
        <w:rPr>
          <w:rFonts w:ascii="Times New Roman" w:eastAsia="Times New Roman" w:hAnsi="Times New Roman" w:cs="Times New Roman"/>
          <w:color w:val="000000"/>
          <w:sz w:val="24"/>
          <w:szCs w:val="24"/>
          <w:bdr w:val="none" w:sz="0" w:space="0" w:color="auto" w:frame="1"/>
        </w:rPr>
        <w:t>funksionimit të tyre,</w:t>
      </w:r>
      <w:r w:rsidRPr="00372E24">
        <w:rPr>
          <w:rFonts w:ascii="Times New Roman" w:eastAsia="Times New Roman" w:hAnsi="Times New Roman" w:cs="Times New Roman"/>
          <w:color w:val="000000"/>
          <w:sz w:val="24"/>
          <w:szCs w:val="24"/>
          <w:bdr w:val="none" w:sz="0" w:space="0" w:color="auto" w:frame="1"/>
        </w:rPr>
        <w:t xml:space="preserve"> mungesës së infrastrukturës</w:t>
      </w:r>
      <w:r>
        <w:rPr>
          <w:rFonts w:ascii="Times New Roman" w:eastAsia="Times New Roman" w:hAnsi="Times New Roman" w:cs="Times New Roman"/>
          <w:color w:val="000000"/>
          <w:sz w:val="24"/>
          <w:szCs w:val="24"/>
          <w:bdr w:val="none" w:sz="0" w:space="0" w:color="auto" w:frame="1"/>
        </w:rPr>
        <w:t xml:space="preserve"> dhe</w:t>
      </w:r>
      <w:r w:rsidRPr="00372E24">
        <w:rPr>
          <w:rFonts w:ascii="Times New Roman" w:eastAsia="Times New Roman" w:hAnsi="Times New Roman" w:cs="Times New Roman"/>
          <w:color w:val="000000"/>
          <w:sz w:val="24"/>
          <w:szCs w:val="24"/>
          <w:bdr w:val="none" w:sz="0" w:space="0" w:color="auto" w:frame="1"/>
        </w:rPr>
        <w:t xml:space="preserve"> burimeve njerëzore. Pasja e një përkufizimi të standar</w:t>
      </w:r>
      <w:r w:rsidR="00DB359F">
        <w:rPr>
          <w:rFonts w:ascii="Times New Roman" w:eastAsia="Times New Roman" w:hAnsi="Times New Roman" w:cs="Times New Roman"/>
          <w:color w:val="000000"/>
          <w:sz w:val="24"/>
          <w:szCs w:val="24"/>
          <w:bdr w:val="none" w:sz="0" w:space="0" w:color="auto" w:frame="1"/>
        </w:rPr>
        <w:t>t</w:t>
      </w:r>
      <w:r w:rsidRPr="00372E24">
        <w:rPr>
          <w:rFonts w:ascii="Times New Roman" w:eastAsia="Times New Roman" w:hAnsi="Times New Roman" w:cs="Times New Roman"/>
          <w:color w:val="000000"/>
          <w:sz w:val="24"/>
          <w:szCs w:val="24"/>
          <w:bdr w:val="none" w:sz="0" w:space="0" w:color="auto" w:frame="1"/>
        </w:rPr>
        <w:t xml:space="preserve">izuar të viktimës së krimit, anëtarëve të familjes, krimeve të dhunshme do të mundësojë mbledhjen, përpunimin dhe botimin e statistikave më të krahasueshme në nivel kombëtar dhe ndërkombëtar. </w:t>
      </w:r>
    </w:p>
    <w:p w14:paraId="0201A836" w14:textId="77777777" w:rsidR="00833954" w:rsidRDefault="00833954" w:rsidP="00833954">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rPr>
      </w:pPr>
    </w:p>
    <w:p w14:paraId="149EDFAF" w14:textId="2F7DE7A9" w:rsidR="00833954" w:rsidRDefault="00833954" w:rsidP="00833954">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rPr>
      </w:pPr>
      <w:r w:rsidRPr="00372E24">
        <w:rPr>
          <w:rFonts w:ascii="Times New Roman" w:eastAsia="Times New Roman" w:hAnsi="Times New Roman" w:cs="Times New Roman"/>
          <w:color w:val="000000"/>
          <w:sz w:val="24"/>
          <w:szCs w:val="24"/>
          <w:bdr w:val="none" w:sz="0" w:space="0" w:color="auto" w:frame="1"/>
        </w:rPr>
        <w:t xml:space="preserve">Legjislacioni </w:t>
      </w:r>
      <w:r w:rsidR="00DB359F">
        <w:rPr>
          <w:rFonts w:ascii="Times New Roman" w:eastAsia="Times New Roman" w:hAnsi="Times New Roman" w:cs="Times New Roman"/>
          <w:color w:val="000000"/>
          <w:sz w:val="24"/>
          <w:szCs w:val="24"/>
          <w:bdr w:val="none" w:sz="0" w:space="0" w:color="auto" w:frame="1"/>
        </w:rPr>
        <w:t>s</w:t>
      </w:r>
      <w:r w:rsidRPr="00372E24">
        <w:rPr>
          <w:rFonts w:ascii="Times New Roman" w:eastAsia="Times New Roman" w:hAnsi="Times New Roman" w:cs="Times New Roman"/>
          <w:color w:val="000000"/>
          <w:sz w:val="24"/>
          <w:szCs w:val="24"/>
          <w:bdr w:val="none" w:sz="0" w:space="0" w:color="auto" w:frame="1"/>
        </w:rPr>
        <w:t xml:space="preserve">hqiptar parashikon rregulla të detajuara për mbrojtjen e të dhënave personale të viktimave të krimit gjatë procesit të mbledhjes dhe përpunimit të të dhënave. </w:t>
      </w:r>
    </w:p>
    <w:p w14:paraId="2DF7FBAB" w14:textId="77777777" w:rsidR="00833954" w:rsidRDefault="00833954" w:rsidP="00833954">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rPr>
      </w:pPr>
    </w:p>
    <w:p w14:paraId="1D7E975B" w14:textId="0C2D17A3" w:rsidR="00833954" w:rsidRDefault="00833954" w:rsidP="00833954">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rPr>
      </w:pPr>
      <w:r w:rsidRPr="00372E24">
        <w:rPr>
          <w:rFonts w:ascii="Times New Roman" w:eastAsia="Times New Roman" w:hAnsi="Times New Roman" w:cs="Times New Roman"/>
          <w:color w:val="000000"/>
          <w:sz w:val="24"/>
          <w:szCs w:val="24"/>
          <w:bdr w:val="none" w:sz="0" w:space="0" w:color="auto" w:frame="1"/>
        </w:rPr>
        <w:t>Nevoja për përmirësime të metodologjisë, sistemeve dhe praktikave të lidhje me statistikat për v</w:t>
      </w:r>
      <w:r>
        <w:rPr>
          <w:rFonts w:ascii="Times New Roman" w:eastAsia="Times New Roman" w:hAnsi="Times New Roman" w:cs="Times New Roman"/>
          <w:color w:val="000000"/>
          <w:sz w:val="24"/>
          <w:szCs w:val="24"/>
          <w:bdr w:val="none" w:sz="0" w:space="0" w:color="auto" w:frame="1"/>
        </w:rPr>
        <w:t>iktimat e krimit është adresuar në këtë strategji.</w:t>
      </w:r>
    </w:p>
    <w:p w14:paraId="1C81356F" w14:textId="77777777" w:rsidR="00833954" w:rsidRPr="00372E24" w:rsidRDefault="00833954" w:rsidP="00833954">
      <w:pPr>
        <w:shd w:val="clear" w:color="auto" w:fill="FFFFFF"/>
        <w:spacing w:after="0" w:line="276" w:lineRule="auto"/>
        <w:jc w:val="both"/>
        <w:rPr>
          <w:rFonts w:ascii="Times New Roman" w:eastAsia="Times New Roman" w:hAnsi="Times New Roman" w:cs="Times New Roman"/>
          <w:color w:val="000000"/>
          <w:sz w:val="24"/>
          <w:szCs w:val="24"/>
        </w:rPr>
      </w:pPr>
    </w:p>
    <w:p w14:paraId="23EB9FB8" w14:textId="77777777" w:rsidR="00833954" w:rsidRPr="00FD35E3" w:rsidRDefault="00833954" w:rsidP="00833954">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lang w:val="en-GB"/>
        </w:rPr>
      </w:pPr>
      <w:r w:rsidRPr="00372E24">
        <w:rPr>
          <w:rFonts w:ascii="Times New Roman" w:eastAsia="Times New Roman" w:hAnsi="Times New Roman" w:cs="Times New Roman"/>
          <w:color w:val="000000"/>
          <w:sz w:val="24"/>
          <w:szCs w:val="24"/>
          <w:bdr w:val="none" w:sz="0" w:space="0" w:color="auto" w:frame="1"/>
          <w:lang w:val="en-GB"/>
        </w:rPr>
        <w:lastRenderedPageBreak/>
        <w:t>Studime dhe anketa kombëtare janë kryer për të studiuar viktimat dhe nivelin e viktimizimit në vendin tonë. Shqipëria është pjesë e studimeve rajonale dhe ndërkombëtare në fushën e studimit të krimit dhe të viktimave.</w:t>
      </w:r>
      <w:r>
        <w:rPr>
          <w:rFonts w:ascii="Times New Roman" w:eastAsia="Times New Roman" w:hAnsi="Times New Roman" w:cs="Times New Roman"/>
          <w:color w:val="000000"/>
          <w:sz w:val="24"/>
          <w:szCs w:val="24"/>
          <w:bdr w:val="none" w:sz="0" w:space="0" w:color="auto" w:frame="1"/>
          <w:lang w:val="en-GB"/>
        </w:rPr>
        <w:t xml:space="preserve"> </w:t>
      </w:r>
      <w:r w:rsidRPr="00372E24">
        <w:rPr>
          <w:rFonts w:ascii="Times New Roman" w:eastAsia="Times New Roman" w:hAnsi="Times New Roman" w:cs="Times New Roman"/>
          <w:color w:val="000000"/>
          <w:sz w:val="24"/>
          <w:szCs w:val="24"/>
          <w:bdr w:val="none" w:sz="0" w:space="0" w:color="auto" w:frame="1"/>
          <w:lang w:val="en-GB"/>
        </w:rPr>
        <w:t>Megjithatë përmirësimet e kryera gjatë viteve të fundit, statistikat zyrtare të policisë, prokurorisë, gjykatave dhe të institucioneve të tjera përmbajnë të dhëna të pjesshme për viktimat. Të dhënat për viktimat e krimit janë fragmentare, nuk publikohen në kohë dhe për të gjitha kategoritë e viktimave dhe kanë nevojë të bashkërendohen.</w:t>
      </w:r>
    </w:p>
    <w:p w14:paraId="215B18C2" w14:textId="77777777" w:rsidR="00833954" w:rsidRPr="00372E24" w:rsidRDefault="00833954" w:rsidP="00833954">
      <w:pPr>
        <w:shd w:val="clear" w:color="auto" w:fill="FFFFFF"/>
        <w:spacing w:after="0" w:line="276" w:lineRule="auto"/>
        <w:jc w:val="both"/>
        <w:rPr>
          <w:rFonts w:ascii="Times New Roman" w:eastAsia="Times New Roman" w:hAnsi="Times New Roman" w:cs="Times New Roman"/>
          <w:color w:val="000000"/>
          <w:sz w:val="24"/>
          <w:szCs w:val="24"/>
        </w:rPr>
      </w:pPr>
    </w:p>
    <w:p w14:paraId="3ED185D2" w14:textId="5EF3DAA6" w:rsidR="00833954" w:rsidRDefault="00833954" w:rsidP="00833954">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rPr>
      </w:pPr>
      <w:r w:rsidRPr="00372E24">
        <w:rPr>
          <w:rFonts w:ascii="Times New Roman" w:eastAsia="Times New Roman" w:hAnsi="Times New Roman" w:cs="Times New Roman"/>
          <w:color w:val="000000"/>
          <w:sz w:val="24"/>
          <w:szCs w:val="24"/>
          <w:bdr w:val="none" w:sz="0" w:space="0" w:color="auto" w:frame="1"/>
        </w:rPr>
        <w:t>Raportimi i dhunës me bazë gjinore dhe dhunës në familje bëhet me mënyra të ndryshme dhe për subjekte të ndryshme</w:t>
      </w:r>
      <w:r>
        <w:rPr>
          <w:rStyle w:val="FootnoteReference"/>
          <w:rFonts w:ascii="Times New Roman" w:eastAsia="Times New Roman" w:hAnsi="Times New Roman" w:cs="Times New Roman"/>
          <w:color w:val="000000"/>
          <w:sz w:val="24"/>
          <w:szCs w:val="24"/>
          <w:bdr w:val="none" w:sz="0" w:space="0" w:color="auto" w:frame="1"/>
        </w:rPr>
        <w:footnoteReference w:id="117"/>
      </w:r>
      <w:r w:rsidRPr="00372E24">
        <w:rPr>
          <w:rFonts w:ascii="Times New Roman" w:eastAsia="Times New Roman" w:hAnsi="Times New Roman" w:cs="Times New Roman"/>
          <w:color w:val="000000"/>
          <w:sz w:val="24"/>
          <w:szCs w:val="24"/>
          <w:bdr w:val="none" w:sz="0" w:space="0" w:color="auto" w:frame="1"/>
        </w:rPr>
        <w:t>.</w:t>
      </w:r>
      <w:r>
        <w:rPr>
          <w:rFonts w:ascii="Times New Roman" w:eastAsia="Times New Roman" w:hAnsi="Times New Roman" w:cs="Times New Roman"/>
          <w:color w:val="000000"/>
          <w:sz w:val="24"/>
          <w:szCs w:val="24"/>
          <w:bdr w:val="none" w:sz="0" w:space="0" w:color="auto" w:frame="1"/>
        </w:rPr>
        <w:t xml:space="preserve"> </w:t>
      </w:r>
      <w:r w:rsidR="000F4746">
        <w:rPr>
          <w:rFonts w:ascii="Times New Roman" w:eastAsia="Times New Roman" w:hAnsi="Times New Roman" w:cs="Times New Roman"/>
          <w:color w:val="000000"/>
          <w:sz w:val="24"/>
          <w:szCs w:val="24"/>
          <w:bdr w:val="none" w:sz="0" w:space="0" w:color="auto" w:frame="1"/>
        </w:rPr>
        <w:t xml:space="preserve"> Rezultn se t</w:t>
      </w:r>
      <w:r w:rsidRPr="00372E24">
        <w:rPr>
          <w:rFonts w:ascii="Times New Roman" w:eastAsia="Times New Roman" w:hAnsi="Times New Roman" w:cs="Times New Roman"/>
          <w:color w:val="000000"/>
          <w:sz w:val="24"/>
          <w:szCs w:val="24"/>
          <w:bdr w:val="none" w:sz="0" w:space="0" w:color="auto" w:frame="1"/>
        </w:rPr>
        <w:t xml:space="preserve">ë dhënat për viktimat e krimit kanë nevojë të bashkërendohen. </w:t>
      </w:r>
    </w:p>
    <w:p w14:paraId="07079DBD" w14:textId="77777777" w:rsidR="00833954" w:rsidRPr="00372E24" w:rsidRDefault="00833954" w:rsidP="00833954">
      <w:pPr>
        <w:shd w:val="clear" w:color="auto" w:fill="FFFFFF"/>
        <w:spacing w:after="0" w:line="276" w:lineRule="auto"/>
        <w:jc w:val="both"/>
        <w:rPr>
          <w:rFonts w:ascii="Times New Roman" w:eastAsia="Times New Roman" w:hAnsi="Times New Roman" w:cs="Times New Roman"/>
          <w:color w:val="000000"/>
          <w:sz w:val="24"/>
          <w:szCs w:val="24"/>
        </w:rPr>
      </w:pPr>
    </w:p>
    <w:p w14:paraId="4A3B03F9" w14:textId="77777777" w:rsidR="00833954" w:rsidRDefault="00833954" w:rsidP="00833954">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lang w:val="en-GB"/>
        </w:rPr>
      </w:pPr>
      <w:r w:rsidRPr="00372E24">
        <w:rPr>
          <w:rFonts w:ascii="Times New Roman" w:eastAsia="Times New Roman" w:hAnsi="Times New Roman" w:cs="Times New Roman"/>
          <w:color w:val="000000"/>
          <w:sz w:val="24"/>
          <w:szCs w:val="24"/>
          <w:bdr w:val="none" w:sz="0" w:space="0" w:color="auto" w:frame="1"/>
          <w:lang w:val="en-GB"/>
        </w:rPr>
        <w:t>Metodologjia e mbledhjes dhe përpunimit të të dhënave ka nevojë të rishikohet, bazuar në standardet ndërkombëtare në lidhje me statistikat e krimit dhe viktimat.</w:t>
      </w:r>
    </w:p>
    <w:p w14:paraId="551436A8" w14:textId="77777777" w:rsidR="00833954" w:rsidRPr="00372E24" w:rsidRDefault="00833954" w:rsidP="00833954">
      <w:pPr>
        <w:shd w:val="clear" w:color="auto" w:fill="FFFFFF"/>
        <w:spacing w:after="0" w:line="276" w:lineRule="auto"/>
        <w:jc w:val="both"/>
        <w:rPr>
          <w:rFonts w:ascii="Times New Roman" w:eastAsia="Times New Roman" w:hAnsi="Times New Roman" w:cs="Times New Roman"/>
          <w:color w:val="000000"/>
          <w:sz w:val="24"/>
          <w:szCs w:val="24"/>
        </w:rPr>
      </w:pPr>
    </w:p>
    <w:p w14:paraId="1F963113" w14:textId="141AC3FB" w:rsidR="00833954" w:rsidRDefault="00DB359F" w:rsidP="00833954">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rPr>
      </w:pPr>
      <w:r w:rsidRPr="00DB359F">
        <w:rPr>
          <w:rFonts w:ascii="Times New Roman" w:eastAsia="Times New Roman" w:hAnsi="Times New Roman" w:cs="Times New Roman"/>
          <w:color w:val="000000"/>
          <w:sz w:val="24"/>
          <w:szCs w:val="24"/>
          <w:bdr w:val="none" w:sz="0" w:space="0" w:color="auto" w:frame="1"/>
        </w:rPr>
        <w:t>Perspektiva gjinore do të integrohet në përgatitjen, hartimin, zbatimin, monitorimin dhe vlerësimin e SNMVK 2024</w:t>
      </w:r>
      <w:r>
        <w:rPr>
          <w:rFonts w:ascii="Times New Roman" w:eastAsia="Times New Roman" w:hAnsi="Times New Roman" w:cs="Times New Roman"/>
          <w:color w:val="000000"/>
          <w:sz w:val="24"/>
          <w:szCs w:val="24"/>
          <w:bdr w:val="none" w:sz="0" w:space="0" w:color="auto" w:frame="1"/>
        </w:rPr>
        <w:t xml:space="preserve"> – </w:t>
      </w:r>
      <w:r w:rsidRPr="00DB359F">
        <w:rPr>
          <w:rFonts w:ascii="Times New Roman" w:eastAsia="Times New Roman" w:hAnsi="Times New Roman" w:cs="Times New Roman"/>
          <w:color w:val="000000"/>
          <w:sz w:val="24"/>
          <w:szCs w:val="24"/>
          <w:bdr w:val="none" w:sz="0" w:space="0" w:color="auto" w:frame="1"/>
        </w:rPr>
        <w:t>2030 si dhe programeve të shpenzimeve, me synimin për të promovuar barazinë midis</w:t>
      </w:r>
      <w:r>
        <w:rPr>
          <w:rFonts w:ascii="Times New Roman" w:eastAsia="Times New Roman" w:hAnsi="Times New Roman" w:cs="Times New Roman"/>
          <w:color w:val="000000"/>
          <w:sz w:val="24"/>
          <w:szCs w:val="24"/>
          <w:bdr w:val="none" w:sz="0" w:space="0" w:color="auto" w:frame="1"/>
        </w:rPr>
        <w:t xml:space="preserve"> </w:t>
      </w:r>
      <w:r w:rsidRPr="00DB359F">
        <w:rPr>
          <w:rFonts w:ascii="Times New Roman" w:eastAsia="Times New Roman" w:hAnsi="Times New Roman" w:cs="Times New Roman"/>
          <w:color w:val="000000"/>
          <w:sz w:val="24"/>
          <w:szCs w:val="24"/>
          <w:bdr w:val="none" w:sz="0" w:space="0" w:color="auto" w:frame="1"/>
        </w:rPr>
        <w:t>grave dhe burrave dhe luftimin e diskriminimit, si dhe adresimin e çështjes së përfaqësimit të grave dhe burrave në çështjet që lidhen me mbrojtjen e viktimave të krimit.</w:t>
      </w:r>
    </w:p>
    <w:p w14:paraId="32B725C4" w14:textId="77777777" w:rsidR="003F11F2" w:rsidRDefault="003F11F2" w:rsidP="003F11F2">
      <w:pPr>
        <w:spacing w:line="276" w:lineRule="auto"/>
        <w:jc w:val="both"/>
        <w:outlineLvl w:val="0"/>
        <w:rPr>
          <w:rFonts w:ascii="Times New Roman" w:hAnsi="Times New Roman"/>
          <w:b/>
          <w:sz w:val="24"/>
          <w:szCs w:val="24"/>
          <w:lang w:val="sq-AL"/>
        </w:rPr>
      </w:pPr>
    </w:p>
    <w:p w14:paraId="1841688B" w14:textId="59913550" w:rsidR="003F11F2" w:rsidRPr="00083147" w:rsidRDefault="003F11F2" w:rsidP="003F11F2">
      <w:pPr>
        <w:spacing w:line="276" w:lineRule="auto"/>
        <w:jc w:val="both"/>
        <w:outlineLvl w:val="0"/>
        <w:rPr>
          <w:rFonts w:ascii="Times New Roman" w:eastAsia="Calibri" w:hAnsi="Times New Roman"/>
          <w:b/>
          <w:sz w:val="24"/>
          <w:szCs w:val="24"/>
          <w:lang w:val="sq-AL"/>
        </w:rPr>
      </w:pPr>
      <w:r w:rsidRPr="00083147">
        <w:rPr>
          <w:rFonts w:ascii="Times New Roman" w:hAnsi="Times New Roman"/>
          <w:b/>
          <w:sz w:val="24"/>
          <w:szCs w:val="24"/>
          <w:lang w:val="sq-AL"/>
        </w:rPr>
        <w:t>Rezultati i pritshëm</w:t>
      </w:r>
      <w:r>
        <w:rPr>
          <w:rFonts w:ascii="Times New Roman" w:hAnsi="Times New Roman"/>
          <w:b/>
          <w:sz w:val="24"/>
          <w:szCs w:val="24"/>
          <w:lang w:val="sq-AL"/>
        </w:rPr>
        <w:t>:</w:t>
      </w:r>
      <w:r w:rsidRPr="00083147">
        <w:rPr>
          <w:rFonts w:ascii="Times New Roman" w:hAnsi="Times New Roman"/>
          <w:b/>
          <w:sz w:val="24"/>
          <w:szCs w:val="24"/>
          <w:lang w:val="sq-AL"/>
        </w:rPr>
        <w:t xml:space="preserve">  </w:t>
      </w:r>
    </w:p>
    <w:p w14:paraId="05FF1BA7" w14:textId="5C73B5E5" w:rsidR="00833954" w:rsidRPr="00A258B7" w:rsidRDefault="00083147" w:rsidP="00833954">
      <w:pPr>
        <w:numPr>
          <w:ilvl w:val="0"/>
          <w:numId w:val="43"/>
        </w:numPr>
        <w:spacing w:line="276"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Statistika të përmirësuara pë</w:t>
      </w:r>
      <w:r w:rsidR="00A258B7" w:rsidRPr="00A258B7">
        <w:rPr>
          <w:rFonts w:ascii="Times New Roman" w:eastAsia="Calibri" w:hAnsi="Times New Roman" w:cs="Times New Roman"/>
          <w:color w:val="000000"/>
          <w:sz w:val="24"/>
          <w:szCs w:val="24"/>
        </w:rPr>
        <w:t>r mbrojtjen e viktimave të krimit deri në fund</w:t>
      </w:r>
      <w:r>
        <w:rPr>
          <w:rFonts w:ascii="Times New Roman" w:eastAsia="Calibri" w:hAnsi="Times New Roman" w:cs="Times New Roman"/>
          <w:color w:val="000000"/>
          <w:sz w:val="24"/>
          <w:szCs w:val="24"/>
        </w:rPr>
        <w:t xml:space="preserve"> të vitit 2030 që</w:t>
      </w:r>
      <w:r w:rsidR="00A258B7" w:rsidRPr="00A258B7">
        <w:rPr>
          <w:rFonts w:ascii="Times New Roman" w:eastAsia="Calibri" w:hAnsi="Times New Roman" w:cs="Times New Roman"/>
          <w:color w:val="000000"/>
          <w:sz w:val="24"/>
          <w:szCs w:val="24"/>
        </w:rPr>
        <w:t xml:space="preserve"> ndihmojnë profesionistët të ofrojnë mbështetje, mbrojtje </w:t>
      </w:r>
      <w:r w:rsidR="00A258B7">
        <w:rPr>
          <w:rFonts w:ascii="Times New Roman" w:eastAsia="Calibri" w:hAnsi="Times New Roman" w:cs="Times New Roman"/>
          <w:color w:val="000000"/>
          <w:sz w:val="24"/>
          <w:szCs w:val="24"/>
        </w:rPr>
        <w:t>efektive për viktimat e krimit.</w:t>
      </w:r>
    </w:p>
    <w:p w14:paraId="26D492BD" w14:textId="673C3A40" w:rsidR="00833954" w:rsidRPr="00372E24" w:rsidRDefault="00833954" w:rsidP="00833954">
      <w:pPr>
        <w:spacing w:before="100" w:beforeAutospacing="1" w:after="100" w:afterAutospacing="1" w:line="276" w:lineRule="auto"/>
        <w:jc w:val="both"/>
        <w:rPr>
          <w:rFonts w:ascii="Times New Roman" w:eastAsia="Times New Roman" w:hAnsi="Times New Roman" w:cs="Times New Roman"/>
          <w:b/>
          <w:color w:val="000000"/>
          <w:sz w:val="24"/>
          <w:szCs w:val="24"/>
        </w:rPr>
      </w:pPr>
      <w:r w:rsidRPr="00372E24">
        <w:rPr>
          <w:rFonts w:ascii="Times New Roman" w:eastAsia="Times New Roman" w:hAnsi="Times New Roman" w:cs="Times New Roman"/>
          <w:b/>
          <w:color w:val="000000"/>
          <w:sz w:val="24"/>
          <w:szCs w:val="24"/>
        </w:rPr>
        <w:t>Lidhja e objektivit specifik me nënkapitullin përkatës të BE-së sipas MSA</w:t>
      </w:r>
      <w:r w:rsidR="00DD0DB7">
        <w:rPr>
          <w:rFonts w:ascii="Times New Roman" w:eastAsia="Times New Roman" w:hAnsi="Times New Roman" w:cs="Times New Roman"/>
          <w:b/>
          <w:color w:val="000000"/>
          <w:sz w:val="24"/>
          <w:szCs w:val="24"/>
        </w:rPr>
        <w:t>-së</w:t>
      </w:r>
    </w:p>
    <w:p w14:paraId="440E118F" w14:textId="1DDAE5EE" w:rsidR="00833954" w:rsidRPr="00372E24" w:rsidRDefault="00833954" w:rsidP="00833954">
      <w:pPr>
        <w:spacing w:before="100" w:beforeAutospacing="1" w:after="100" w:afterAutospacing="1" w:line="276" w:lineRule="auto"/>
        <w:jc w:val="both"/>
        <w:rPr>
          <w:rFonts w:ascii="Times New Roman" w:eastAsia="Times New Roman" w:hAnsi="Times New Roman" w:cs="Times New Roman"/>
          <w:b/>
          <w:color w:val="000000"/>
          <w:sz w:val="24"/>
          <w:szCs w:val="24"/>
        </w:rPr>
      </w:pPr>
      <w:r w:rsidRPr="00372E24">
        <w:rPr>
          <w:rFonts w:ascii="Times New Roman" w:eastAsia="Times New Roman" w:hAnsi="Times New Roman" w:cs="Times New Roman"/>
          <w:color w:val="000000"/>
          <w:sz w:val="24"/>
          <w:szCs w:val="24"/>
        </w:rPr>
        <w:t xml:space="preserve">Objektivi </w:t>
      </w:r>
      <w:r w:rsidR="00DD0DB7">
        <w:rPr>
          <w:rFonts w:ascii="Times New Roman" w:eastAsia="Times New Roman" w:hAnsi="Times New Roman" w:cs="Times New Roman"/>
          <w:color w:val="000000"/>
          <w:sz w:val="24"/>
          <w:szCs w:val="24"/>
        </w:rPr>
        <w:t>S</w:t>
      </w:r>
      <w:r w:rsidRPr="00372E24">
        <w:rPr>
          <w:rFonts w:ascii="Times New Roman" w:eastAsia="Times New Roman" w:hAnsi="Times New Roman" w:cs="Times New Roman"/>
          <w:color w:val="000000"/>
          <w:sz w:val="24"/>
          <w:szCs w:val="24"/>
        </w:rPr>
        <w:t>pecifik 2.3</w:t>
      </w:r>
      <w:r w:rsidRPr="00372E24">
        <w:rPr>
          <w:rFonts w:ascii="Times New Roman" w:eastAsia="Times New Roman" w:hAnsi="Times New Roman" w:cs="Times New Roman"/>
          <w:sz w:val="24"/>
          <w:szCs w:val="24"/>
        </w:rPr>
        <w:t xml:space="preserve"> </w:t>
      </w:r>
      <w:r w:rsidRPr="00372E24">
        <w:rPr>
          <w:rFonts w:ascii="Times New Roman" w:eastAsia="Times New Roman" w:hAnsi="Times New Roman" w:cs="Times New Roman"/>
          <w:color w:val="000000"/>
          <w:sz w:val="24"/>
          <w:szCs w:val="24"/>
        </w:rPr>
        <w:t>lidhet me kapitullin 23 “Gjyqësori dhe të Drejtat Themelore, nenin 2 dhe nenin</w:t>
      </w:r>
      <w:r w:rsidR="00DD0DB7">
        <w:rPr>
          <w:rFonts w:ascii="Times New Roman" w:eastAsia="Times New Roman" w:hAnsi="Times New Roman" w:cs="Times New Roman"/>
          <w:color w:val="000000"/>
          <w:sz w:val="24"/>
          <w:szCs w:val="24"/>
        </w:rPr>
        <w:t xml:space="preserve"> </w:t>
      </w:r>
      <w:r w:rsidRPr="00372E24">
        <w:rPr>
          <w:rFonts w:ascii="Times New Roman" w:eastAsia="Times New Roman" w:hAnsi="Times New Roman" w:cs="Times New Roman"/>
          <w:color w:val="000000"/>
          <w:sz w:val="24"/>
          <w:szCs w:val="24"/>
        </w:rPr>
        <w:t>78 të MSA-së “</w:t>
      </w:r>
      <w:r w:rsidRPr="00372E24">
        <w:rPr>
          <w:rFonts w:ascii="Times New Roman" w:eastAsia="Times New Roman" w:hAnsi="Times New Roman" w:cs="Times New Roman"/>
          <w:i/>
          <w:color w:val="000000"/>
          <w:sz w:val="24"/>
          <w:szCs w:val="24"/>
        </w:rPr>
        <w:t>Fuqizimin e institucioneve dhe shtetit të së drejtës</w:t>
      </w:r>
      <w:r w:rsidRPr="00372E24">
        <w:rPr>
          <w:rFonts w:ascii="Times New Roman" w:eastAsia="Times New Roman" w:hAnsi="Times New Roman" w:cs="Times New Roman"/>
          <w:color w:val="000000"/>
          <w:sz w:val="24"/>
          <w:szCs w:val="24"/>
        </w:rPr>
        <w:t>”, e nënshkruar midis Republikës së Shqipërisë dhe Komuniteteve Evropiane të shteteve të tyre anëtare. Gjithashtu, ky qëllim politik lidhet me Planin Kombëtar për Integrimin Evropian 2</w:t>
      </w:r>
      <w:r w:rsidR="007940EA">
        <w:rPr>
          <w:rFonts w:ascii="Times New Roman" w:eastAsia="Times New Roman" w:hAnsi="Times New Roman" w:cs="Times New Roman"/>
          <w:color w:val="000000"/>
          <w:sz w:val="24"/>
          <w:szCs w:val="24"/>
        </w:rPr>
        <w:t>023</w:t>
      </w:r>
      <w:r w:rsidR="00DD0DB7">
        <w:rPr>
          <w:rFonts w:ascii="Times New Roman" w:eastAsia="Times New Roman" w:hAnsi="Times New Roman" w:cs="Times New Roman"/>
          <w:color w:val="000000"/>
          <w:sz w:val="24"/>
          <w:szCs w:val="24"/>
        </w:rPr>
        <w:t xml:space="preserve"> – </w:t>
      </w:r>
      <w:r w:rsidR="007940EA">
        <w:rPr>
          <w:rFonts w:ascii="Times New Roman" w:eastAsia="Times New Roman" w:hAnsi="Times New Roman" w:cs="Times New Roman"/>
          <w:color w:val="000000"/>
          <w:sz w:val="24"/>
          <w:szCs w:val="24"/>
        </w:rPr>
        <w:t>2025</w:t>
      </w:r>
      <w:r w:rsidRPr="00372E24">
        <w:rPr>
          <w:rFonts w:ascii="Times New Roman" w:eastAsia="Times New Roman" w:hAnsi="Times New Roman" w:cs="Times New Roman"/>
          <w:color w:val="000000"/>
          <w:sz w:val="24"/>
          <w:szCs w:val="24"/>
        </w:rPr>
        <w:t xml:space="preserve"> si dhe reflekton disa nga rekomandimet e Progres Raportit të Komisionit Evropian për </w:t>
      </w:r>
      <w:r w:rsidR="000F4746">
        <w:rPr>
          <w:rFonts w:ascii="Times New Roman" w:eastAsia="Times New Roman" w:hAnsi="Times New Roman" w:cs="Times New Roman"/>
          <w:color w:val="000000"/>
          <w:sz w:val="24"/>
          <w:szCs w:val="24"/>
          <w:lang w:val="sq-AL"/>
        </w:rPr>
        <w:t xml:space="preserve">Shqipërinë për </w:t>
      </w:r>
      <w:r w:rsidRPr="00372E24">
        <w:rPr>
          <w:rFonts w:ascii="Times New Roman" w:eastAsia="Times New Roman" w:hAnsi="Times New Roman" w:cs="Times New Roman"/>
          <w:color w:val="000000"/>
          <w:sz w:val="24"/>
          <w:szCs w:val="24"/>
        </w:rPr>
        <w:t>vitin 2022.</w:t>
      </w:r>
    </w:p>
    <w:p w14:paraId="6AC47DED" w14:textId="3770C65A" w:rsidR="00833954" w:rsidRPr="00A258B7" w:rsidRDefault="00833954" w:rsidP="00833954">
      <w:pPr>
        <w:spacing w:before="100" w:beforeAutospacing="1" w:after="100" w:afterAutospacing="1" w:line="276" w:lineRule="auto"/>
        <w:jc w:val="both"/>
        <w:rPr>
          <w:rFonts w:ascii="Times New Roman" w:eastAsia="Times New Roman" w:hAnsi="Times New Roman" w:cs="Times New Roman"/>
          <w:b/>
          <w:color w:val="000000"/>
          <w:sz w:val="24"/>
          <w:szCs w:val="24"/>
          <w:bdr w:val="none" w:sz="0" w:space="0" w:color="auto" w:frame="1"/>
        </w:rPr>
      </w:pPr>
      <w:r w:rsidRPr="00A258B7">
        <w:rPr>
          <w:rFonts w:ascii="Times New Roman" w:eastAsia="Times New Roman" w:hAnsi="Times New Roman" w:cs="Times New Roman"/>
          <w:b/>
          <w:color w:val="000000"/>
          <w:sz w:val="24"/>
          <w:szCs w:val="24"/>
          <w:bdr w:val="none" w:sz="0" w:space="0" w:color="auto" w:frame="1"/>
        </w:rPr>
        <w:t>Masat</w:t>
      </w:r>
      <w:r w:rsidR="00A258B7">
        <w:rPr>
          <w:rFonts w:ascii="Times New Roman" w:eastAsia="Times New Roman" w:hAnsi="Times New Roman" w:cs="Times New Roman"/>
          <w:b/>
          <w:color w:val="000000"/>
          <w:sz w:val="24"/>
          <w:szCs w:val="24"/>
          <w:bdr w:val="none" w:sz="0" w:space="0" w:color="auto" w:frame="1"/>
        </w:rPr>
        <w:t>:</w:t>
      </w:r>
      <w:r w:rsidRPr="00A258B7">
        <w:rPr>
          <w:rFonts w:ascii="Times New Roman" w:eastAsia="Times New Roman" w:hAnsi="Times New Roman" w:cs="Times New Roman"/>
          <w:b/>
          <w:color w:val="000000"/>
          <w:sz w:val="24"/>
          <w:szCs w:val="24"/>
          <w:bdr w:val="none" w:sz="0" w:space="0" w:color="auto" w:frame="1"/>
        </w:rPr>
        <w:t xml:space="preserve"> </w:t>
      </w:r>
    </w:p>
    <w:p w14:paraId="3A847AAB" w14:textId="45098CF2" w:rsidR="00A258B7" w:rsidRPr="00A258B7" w:rsidRDefault="00A258B7" w:rsidP="00A258B7">
      <w:pPr>
        <w:rPr>
          <w:rFonts w:ascii="Times New Roman" w:eastAsia="Times New Roman" w:hAnsi="Times New Roman" w:cs="Times New Roman"/>
          <w:color w:val="000000"/>
          <w:sz w:val="24"/>
          <w:szCs w:val="24"/>
          <w:bdr w:val="none" w:sz="0" w:space="0" w:color="auto" w:frame="1"/>
        </w:rPr>
      </w:pPr>
      <w:r w:rsidRPr="00A258B7">
        <w:rPr>
          <w:rFonts w:ascii="Times New Roman" w:eastAsia="Times New Roman" w:hAnsi="Times New Roman" w:cs="Times New Roman"/>
          <w:color w:val="000000"/>
          <w:sz w:val="24"/>
          <w:szCs w:val="24"/>
          <w:bdr w:val="none" w:sz="0" w:space="0" w:color="auto" w:frame="1"/>
        </w:rPr>
        <w:t>2.3.1 Statistika të konsoliduara për viktimat e krimit, të mbledhura, përpunuara dhe publikuara s</w:t>
      </w:r>
      <w:r>
        <w:rPr>
          <w:rFonts w:ascii="Times New Roman" w:eastAsia="Times New Roman" w:hAnsi="Times New Roman" w:cs="Times New Roman"/>
          <w:color w:val="000000"/>
          <w:sz w:val="24"/>
          <w:szCs w:val="24"/>
          <w:bdr w:val="none" w:sz="0" w:space="0" w:color="auto" w:frame="1"/>
        </w:rPr>
        <w:t>ipas standardeve ndërkombëtare.</w:t>
      </w:r>
    </w:p>
    <w:p w14:paraId="0F1FEB48" w14:textId="4ECA5A04" w:rsidR="00833954" w:rsidRPr="00083147" w:rsidRDefault="00833954" w:rsidP="00833954">
      <w:pPr>
        <w:spacing w:before="100" w:beforeAutospacing="1" w:after="100" w:afterAutospacing="1" w:line="276" w:lineRule="auto"/>
        <w:jc w:val="both"/>
        <w:rPr>
          <w:rFonts w:ascii="Times New Roman" w:eastAsia="Calibri" w:hAnsi="Times New Roman" w:cs="Times New Roman"/>
          <w:b/>
          <w:color w:val="000000"/>
          <w:sz w:val="24"/>
          <w:szCs w:val="24"/>
        </w:rPr>
      </w:pPr>
      <w:r w:rsidRPr="00083147">
        <w:rPr>
          <w:rFonts w:ascii="Times New Roman" w:eastAsia="Calibri" w:hAnsi="Times New Roman" w:cs="Times New Roman"/>
          <w:b/>
          <w:color w:val="000000"/>
          <w:sz w:val="24"/>
          <w:szCs w:val="24"/>
        </w:rPr>
        <w:t>Treguesit kryesorë</w:t>
      </w:r>
      <w:r w:rsidR="00083147">
        <w:rPr>
          <w:rFonts w:ascii="Times New Roman" w:eastAsia="Calibri" w:hAnsi="Times New Roman" w:cs="Times New Roman"/>
          <w:b/>
          <w:color w:val="000000"/>
          <w:sz w:val="24"/>
          <w:szCs w:val="24"/>
        </w:rPr>
        <w:t>:</w:t>
      </w:r>
      <w:r w:rsidRPr="00083147">
        <w:rPr>
          <w:rFonts w:ascii="Times New Roman" w:eastAsia="Calibri" w:hAnsi="Times New Roman" w:cs="Times New Roman"/>
          <w:b/>
          <w:color w:val="000000"/>
          <w:sz w:val="24"/>
          <w:szCs w:val="24"/>
        </w:rPr>
        <w:t xml:space="preserve"> </w:t>
      </w:r>
    </w:p>
    <w:p w14:paraId="4E3CCA74" w14:textId="7072925E" w:rsidR="004D57F3" w:rsidRPr="00083147" w:rsidRDefault="004D57F3" w:rsidP="00083147">
      <w:pPr>
        <w:pStyle w:val="ListParagraph"/>
        <w:numPr>
          <w:ilvl w:val="0"/>
          <w:numId w:val="43"/>
        </w:numPr>
        <w:spacing w:before="100" w:beforeAutospacing="1" w:after="100" w:afterAutospacing="1" w:line="276" w:lineRule="auto"/>
        <w:jc w:val="both"/>
        <w:rPr>
          <w:rFonts w:ascii="Times New Roman" w:eastAsia="Calibri" w:hAnsi="Times New Roman" w:cs="Times New Roman"/>
          <w:color w:val="000000"/>
          <w:sz w:val="24"/>
          <w:szCs w:val="24"/>
        </w:rPr>
      </w:pPr>
      <w:r w:rsidRPr="00083147">
        <w:rPr>
          <w:rFonts w:ascii="Times New Roman" w:eastAsia="Calibri" w:hAnsi="Times New Roman" w:cs="Times New Roman"/>
          <w:color w:val="000000"/>
          <w:sz w:val="24"/>
          <w:szCs w:val="24"/>
        </w:rPr>
        <w:lastRenderedPageBreak/>
        <w:t>N</w:t>
      </w:r>
      <w:r w:rsidR="00083147">
        <w:rPr>
          <w:rFonts w:ascii="Times New Roman" w:eastAsia="Calibri" w:hAnsi="Times New Roman" w:cs="Times New Roman"/>
          <w:color w:val="000000"/>
          <w:sz w:val="24"/>
          <w:szCs w:val="24"/>
        </w:rPr>
        <w:t>umri i raporteve statistikore të publikuara çdo vit nga çdo institucion që</w:t>
      </w:r>
      <w:r w:rsidRPr="00083147">
        <w:rPr>
          <w:rFonts w:ascii="Times New Roman" w:eastAsia="Calibri" w:hAnsi="Times New Roman" w:cs="Times New Roman"/>
          <w:color w:val="000000"/>
          <w:sz w:val="24"/>
          <w:szCs w:val="24"/>
        </w:rPr>
        <w:t xml:space="preserve"> pu</w:t>
      </w:r>
      <w:r w:rsidR="00083147">
        <w:rPr>
          <w:rFonts w:ascii="Times New Roman" w:eastAsia="Calibri" w:hAnsi="Times New Roman" w:cs="Times New Roman"/>
          <w:color w:val="000000"/>
          <w:sz w:val="24"/>
          <w:szCs w:val="24"/>
        </w:rPr>
        <w:t>non pë</w:t>
      </w:r>
      <w:r w:rsidRPr="00083147">
        <w:rPr>
          <w:rFonts w:ascii="Times New Roman" w:eastAsia="Calibri" w:hAnsi="Times New Roman" w:cs="Times New Roman"/>
          <w:color w:val="000000"/>
          <w:sz w:val="24"/>
          <w:szCs w:val="24"/>
        </w:rPr>
        <w:t>r mbrojtjen e viktimave të</w:t>
      </w:r>
      <w:r w:rsidR="00083147" w:rsidRPr="00083147">
        <w:rPr>
          <w:rFonts w:ascii="Times New Roman" w:eastAsia="Calibri" w:hAnsi="Times New Roman" w:cs="Times New Roman"/>
          <w:color w:val="000000"/>
          <w:sz w:val="24"/>
          <w:szCs w:val="24"/>
        </w:rPr>
        <w:t xml:space="preserve"> krimit</w:t>
      </w:r>
      <w:r w:rsidRPr="00083147">
        <w:rPr>
          <w:rFonts w:ascii="Times New Roman" w:eastAsia="Calibri" w:hAnsi="Times New Roman" w:cs="Times New Roman"/>
          <w:color w:val="000000"/>
          <w:sz w:val="24"/>
          <w:szCs w:val="24"/>
        </w:rPr>
        <w:t>.</w:t>
      </w:r>
    </w:p>
    <w:p w14:paraId="5691D823" w14:textId="316605AE" w:rsidR="00833954" w:rsidRPr="00372E24" w:rsidRDefault="00833954" w:rsidP="00833954">
      <w:pPr>
        <w:spacing w:line="276" w:lineRule="auto"/>
        <w:jc w:val="both"/>
        <w:rPr>
          <w:rFonts w:ascii="Times New Roman" w:eastAsia="Times New Roman" w:hAnsi="Times New Roman" w:cs="Times New Roman"/>
          <w:b/>
          <w:sz w:val="24"/>
          <w:szCs w:val="24"/>
          <w:lang w:eastAsia="en-CA" w:bidi="sq-AL"/>
        </w:rPr>
      </w:pPr>
      <w:r w:rsidRPr="00372E24">
        <w:rPr>
          <w:rFonts w:ascii="Times New Roman" w:eastAsia="Times New Roman" w:hAnsi="Times New Roman" w:cs="Times New Roman"/>
          <w:b/>
          <w:sz w:val="24"/>
          <w:szCs w:val="24"/>
          <w:lang w:eastAsia="en-CA" w:bidi="sq-AL"/>
        </w:rPr>
        <w:t xml:space="preserve">Objektivi </w:t>
      </w:r>
      <w:r w:rsidR="00DD0DB7">
        <w:rPr>
          <w:rFonts w:ascii="Times New Roman" w:eastAsia="Times New Roman" w:hAnsi="Times New Roman" w:cs="Times New Roman"/>
          <w:b/>
          <w:sz w:val="24"/>
          <w:szCs w:val="24"/>
          <w:lang w:eastAsia="en-CA" w:bidi="sq-AL"/>
        </w:rPr>
        <w:t>S</w:t>
      </w:r>
      <w:r w:rsidRPr="00372E24">
        <w:rPr>
          <w:rFonts w:ascii="Times New Roman" w:eastAsia="Times New Roman" w:hAnsi="Times New Roman" w:cs="Times New Roman"/>
          <w:b/>
          <w:sz w:val="24"/>
          <w:szCs w:val="24"/>
          <w:lang w:eastAsia="en-CA" w:bidi="sq-AL"/>
        </w:rPr>
        <w:t>pecifi</w:t>
      </w:r>
      <w:r w:rsidR="00DD0DB7">
        <w:rPr>
          <w:rFonts w:ascii="Times New Roman" w:eastAsia="Times New Roman" w:hAnsi="Times New Roman" w:cs="Times New Roman"/>
          <w:b/>
          <w:sz w:val="24"/>
          <w:szCs w:val="24"/>
          <w:lang w:eastAsia="en-CA" w:bidi="sq-AL"/>
        </w:rPr>
        <w:t>k</w:t>
      </w:r>
      <w:r w:rsidRPr="00372E24">
        <w:rPr>
          <w:rFonts w:ascii="Times New Roman" w:eastAsia="Times New Roman" w:hAnsi="Times New Roman" w:cs="Times New Roman"/>
          <w:b/>
          <w:sz w:val="24"/>
          <w:szCs w:val="24"/>
          <w:lang w:eastAsia="en-CA" w:bidi="sq-AL"/>
        </w:rPr>
        <w:t xml:space="preserve"> 2.4: Forcimi i kapaciteteve të profesionistëve që punojnë me dhe për viktimat e krimit për respektimin e të drejtave të tyre.</w:t>
      </w:r>
    </w:p>
    <w:p w14:paraId="341D8C49" w14:textId="4F3D1DE9" w:rsidR="00833954" w:rsidRDefault="00833954" w:rsidP="00833954">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rPr>
      </w:pPr>
      <w:r w:rsidRPr="00372E24">
        <w:rPr>
          <w:rFonts w:ascii="Times New Roman" w:eastAsia="Times New Roman" w:hAnsi="Times New Roman" w:cs="Times New Roman"/>
          <w:color w:val="000000"/>
          <w:sz w:val="24"/>
          <w:szCs w:val="24"/>
          <w:bdr w:val="none" w:sz="0" w:space="0" w:color="auto" w:frame="1"/>
        </w:rPr>
        <w:t>Trajnimi i profesionistëve që janë në kontakt me viktimat adresohet në ligje dhe akte nënligjore të</w:t>
      </w:r>
      <w:r>
        <w:rPr>
          <w:rFonts w:ascii="Times New Roman" w:eastAsia="Times New Roman" w:hAnsi="Times New Roman" w:cs="Times New Roman"/>
          <w:color w:val="000000"/>
          <w:sz w:val="24"/>
          <w:szCs w:val="24"/>
          <w:bdr w:val="none" w:sz="0" w:space="0" w:color="auto" w:frame="1"/>
        </w:rPr>
        <w:t xml:space="preserve"> </w:t>
      </w:r>
      <w:r w:rsidRPr="00372E24">
        <w:rPr>
          <w:rFonts w:ascii="Times New Roman" w:eastAsia="Times New Roman" w:hAnsi="Times New Roman" w:cs="Times New Roman"/>
          <w:color w:val="000000"/>
          <w:sz w:val="24"/>
          <w:szCs w:val="24"/>
          <w:bdr w:val="none" w:sz="0" w:space="0" w:color="auto" w:frame="1"/>
        </w:rPr>
        <w:t>ndryshme</w:t>
      </w:r>
      <w:r>
        <w:rPr>
          <w:rStyle w:val="FootnoteReference"/>
          <w:rFonts w:ascii="Times New Roman" w:eastAsia="Times New Roman" w:hAnsi="Times New Roman" w:cs="Times New Roman"/>
          <w:color w:val="000000"/>
          <w:sz w:val="24"/>
          <w:szCs w:val="24"/>
          <w:bdr w:val="none" w:sz="0" w:space="0" w:color="auto" w:frame="1"/>
        </w:rPr>
        <w:footnoteReference w:id="118"/>
      </w:r>
      <w:r w:rsidRPr="00372E24">
        <w:rPr>
          <w:rFonts w:ascii="Times New Roman" w:eastAsia="Times New Roman" w:hAnsi="Times New Roman" w:cs="Times New Roman"/>
          <w:color w:val="000000"/>
          <w:spacing w:val="-4"/>
          <w:sz w:val="24"/>
          <w:szCs w:val="24"/>
          <w:bdr w:val="none" w:sz="0" w:space="0" w:color="auto" w:frame="1"/>
        </w:rPr>
        <w:t>.</w:t>
      </w:r>
      <w:r>
        <w:rPr>
          <w:rFonts w:ascii="Times New Roman" w:eastAsia="Times New Roman" w:hAnsi="Times New Roman" w:cs="Times New Roman"/>
          <w:color w:val="000000"/>
          <w:sz w:val="24"/>
          <w:szCs w:val="24"/>
          <w:bdr w:val="none" w:sz="0" w:space="0" w:color="auto" w:frame="1"/>
        </w:rPr>
        <w:t xml:space="preserve"> </w:t>
      </w:r>
      <w:r w:rsidR="000F4746">
        <w:rPr>
          <w:rFonts w:ascii="Times New Roman" w:eastAsia="Times New Roman" w:hAnsi="Times New Roman" w:cs="Times New Roman"/>
          <w:color w:val="000000"/>
          <w:spacing w:val="-4"/>
          <w:sz w:val="24"/>
          <w:szCs w:val="24"/>
          <w:bdr w:val="none" w:sz="0" w:space="0" w:color="auto" w:frame="1"/>
        </w:rPr>
        <w:t>KPP</w:t>
      </w:r>
      <w:r w:rsidRPr="00372E24">
        <w:rPr>
          <w:rFonts w:ascii="Times New Roman" w:eastAsia="Times New Roman" w:hAnsi="Times New Roman" w:cs="Times New Roman"/>
          <w:color w:val="000000"/>
          <w:spacing w:val="-4"/>
          <w:sz w:val="24"/>
          <w:szCs w:val="24"/>
          <w:bdr w:val="none" w:sz="0" w:space="0" w:color="auto" w:frame="1"/>
        </w:rPr>
        <w:t xml:space="preserve"> nuk parashikon rregulla specifike në lidhje me trajnimin dhe specializimin e profesionistëve që janë në kontakt me viktimat e rritura.</w:t>
      </w:r>
      <w:r>
        <w:rPr>
          <w:rFonts w:ascii="Times New Roman" w:eastAsia="Times New Roman" w:hAnsi="Times New Roman" w:cs="Times New Roman"/>
          <w:color w:val="000000"/>
          <w:spacing w:val="-4"/>
          <w:sz w:val="24"/>
          <w:szCs w:val="24"/>
          <w:bdr w:val="none" w:sz="0" w:space="0" w:color="auto" w:frame="1"/>
        </w:rPr>
        <w:t xml:space="preserve"> </w:t>
      </w:r>
    </w:p>
    <w:p w14:paraId="6C9B90A1" w14:textId="77777777" w:rsidR="00833954" w:rsidRPr="00372E24" w:rsidRDefault="00833954" w:rsidP="00833954">
      <w:pPr>
        <w:shd w:val="clear" w:color="auto" w:fill="FFFFFF"/>
        <w:spacing w:after="0" w:line="276" w:lineRule="auto"/>
        <w:jc w:val="both"/>
        <w:rPr>
          <w:rFonts w:ascii="Times New Roman" w:eastAsia="Times New Roman" w:hAnsi="Times New Roman" w:cs="Times New Roman"/>
          <w:color w:val="000000"/>
          <w:sz w:val="24"/>
          <w:szCs w:val="24"/>
        </w:rPr>
      </w:pPr>
    </w:p>
    <w:p w14:paraId="27084E9A" w14:textId="77777777" w:rsidR="00833954" w:rsidRDefault="00833954" w:rsidP="00833954">
      <w:pPr>
        <w:shd w:val="clear" w:color="auto" w:fill="FFFFFF"/>
        <w:spacing w:after="0" w:line="276" w:lineRule="auto"/>
        <w:jc w:val="both"/>
        <w:rPr>
          <w:rFonts w:ascii="Times New Roman" w:eastAsia="Times New Roman" w:hAnsi="Times New Roman" w:cs="Times New Roman"/>
          <w:color w:val="000000"/>
          <w:spacing w:val="-4"/>
          <w:sz w:val="24"/>
          <w:szCs w:val="24"/>
          <w:bdr w:val="none" w:sz="0" w:space="0" w:color="auto" w:frame="1"/>
        </w:rPr>
      </w:pPr>
      <w:r w:rsidRPr="00372E24">
        <w:rPr>
          <w:rFonts w:ascii="Times New Roman" w:eastAsia="Times New Roman" w:hAnsi="Times New Roman" w:cs="Times New Roman"/>
          <w:color w:val="000000"/>
          <w:spacing w:val="-4"/>
          <w:sz w:val="24"/>
          <w:szCs w:val="24"/>
          <w:bdr w:val="none" w:sz="0" w:space="0" w:color="auto" w:frame="1"/>
        </w:rPr>
        <w:t xml:space="preserve">Gjatë viteve të fundit janë shënuar përparime në lidhje me trajnimet e </w:t>
      </w:r>
      <w:r>
        <w:rPr>
          <w:rFonts w:ascii="Times New Roman" w:eastAsia="Times New Roman" w:hAnsi="Times New Roman" w:cs="Times New Roman"/>
          <w:color w:val="000000"/>
          <w:spacing w:val="-4"/>
          <w:sz w:val="24"/>
          <w:szCs w:val="24"/>
          <w:bdr w:val="none" w:sz="0" w:space="0" w:color="auto" w:frame="1"/>
        </w:rPr>
        <w:t xml:space="preserve">punonjësve të </w:t>
      </w:r>
      <w:r w:rsidRPr="00372E24">
        <w:rPr>
          <w:rFonts w:ascii="Times New Roman" w:eastAsia="Times New Roman" w:hAnsi="Times New Roman" w:cs="Times New Roman"/>
          <w:color w:val="000000"/>
          <w:spacing w:val="-4"/>
          <w:sz w:val="24"/>
          <w:szCs w:val="24"/>
          <w:bdr w:val="none" w:sz="0" w:space="0" w:color="auto" w:frame="1"/>
        </w:rPr>
        <w:t xml:space="preserve">policisë, prokurorëve, gjyqtarëve, avokatëve, ndërmjetësuesve, psikologëve </w:t>
      </w:r>
      <w:r>
        <w:rPr>
          <w:rFonts w:ascii="Times New Roman" w:eastAsia="Times New Roman" w:hAnsi="Times New Roman" w:cs="Times New Roman"/>
          <w:color w:val="000000"/>
          <w:spacing w:val="-4"/>
          <w:sz w:val="24"/>
          <w:szCs w:val="24"/>
          <w:bdr w:val="none" w:sz="0" w:space="0" w:color="auto" w:frame="1"/>
        </w:rPr>
        <w:t>dhe të tjerë punonjës të kësaj fushe</w:t>
      </w:r>
      <w:r w:rsidRPr="00372E24">
        <w:rPr>
          <w:rFonts w:ascii="Times New Roman" w:eastAsia="Times New Roman" w:hAnsi="Times New Roman" w:cs="Times New Roman"/>
          <w:color w:val="000000"/>
          <w:spacing w:val="-4"/>
          <w:sz w:val="24"/>
          <w:szCs w:val="24"/>
          <w:bdr w:val="none" w:sz="0" w:space="0" w:color="auto" w:frame="1"/>
        </w:rPr>
        <w:t>, për trajtimin e viktimave në përgjithësi, viktimat me nevoja specifike në veçanti si: viktimat e dhunës me bazë gjinore, viktimat e dhunës në familje, viktimat e trafikimit dhe viktimat e mundshme të trafikimit, viktima fëmijë, viktimat e radikalizmit dhe ekstremizmit të dhunshëm, viktimat e dhunës seksuale, viktimat e krimeve të urrejtjes dhe personat LGBTI+.</w:t>
      </w:r>
    </w:p>
    <w:p w14:paraId="04BC22D2" w14:textId="77777777" w:rsidR="00833954" w:rsidRDefault="00833954" w:rsidP="00833954">
      <w:pPr>
        <w:shd w:val="clear" w:color="auto" w:fill="FFFFFF"/>
        <w:spacing w:after="0" w:line="276" w:lineRule="auto"/>
        <w:jc w:val="both"/>
        <w:rPr>
          <w:rFonts w:ascii="Times New Roman" w:eastAsia="Times New Roman" w:hAnsi="Times New Roman" w:cs="Times New Roman"/>
          <w:color w:val="000000"/>
          <w:spacing w:val="-4"/>
          <w:sz w:val="24"/>
          <w:szCs w:val="24"/>
          <w:bdr w:val="none" w:sz="0" w:space="0" w:color="auto" w:frame="1"/>
        </w:rPr>
      </w:pPr>
    </w:p>
    <w:p w14:paraId="40908098" w14:textId="53C84937" w:rsidR="00833954" w:rsidRPr="00372E24" w:rsidRDefault="00833954" w:rsidP="00833954">
      <w:pPr>
        <w:shd w:val="clear" w:color="auto" w:fill="FFFFFF"/>
        <w:spacing w:after="0" w:line="276" w:lineRule="auto"/>
        <w:jc w:val="both"/>
        <w:rPr>
          <w:rFonts w:ascii="Times New Roman" w:eastAsia="Times New Roman" w:hAnsi="Times New Roman" w:cs="Times New Roman"/>
          <w:color w:val="000000"/>
          <w:sz w:val="24"/>
          <w:szCs w:val="24"/>
        </w:rPr>
      </w:pPr>
      <w:r w:rsidRPr="00372E24">
        <w:rPr>
          <w:rFonts w:ascii="Times New Roman" w:eastAsia="Times New Roman" w:hAnsi="Times New Roman" w:cs="Times New Roman"/>
          <w:color w:val="000000"/>
          <w:spacing w:val="-4"/>
          <w:sz w:val="24"/>
          <w:szCs w:val="24"/>
          <w:bdr w:val="none" w:sz="0" w:space="0" w:color="auto" w:frame="1"/>
        </w:rPr>
        <w:t>Gjatë periudhës 2020</w:t>
      </w:r>
      <w:r w:rsidR="00DD0DB7">
        <w:rPr>
          <w:rFonts w:ascii="Times New Roman" w:eastAsia="Times New Roman" w:hAnsi="Times New Roman" w:cs="Times New Roman"/>
          <w:color w:val="000000"/>
          <w:spacing w:val="-4"/>
          <w:sz w:val="24"/>
          <w:szCs w:val="24"/>
          <w:bdr w:val="none" w:sz="0" w:space="0" w:color="auto" w:frame="1"/>
        </w:rPr>
        <w:t xml:space="preserve"> – </w:t>
      </w:r>
      <w:r w:rsidR="000F4746">
        <w:rPr>
          <w:rFonts w:ascii="Times New Roman" w:eastAsia="Times New Roman" w:hAnsi="Times New Roman" w:cs="Times New Roman"/>
          <w:color w:val="000000"/>
          <w:spacing w:val="-4"/>
          <w:sz w:val="24"/>
          <w:szCs w:val="24"/>
          <w:bdr w:val="none" w:sz="0" w:space="0" w:color="auto" w:frame="1"/>
        </w:rPr>
        <w:t>2023</w:t>
      </w:r>
      <w:r w:rsidRPr="00372E24">
        <w:rPr>
          <w:rFonts w:ascii="Times New Roman" w:eastAsia="Times New Roman" w:hAnsi="Times New Roman" w:cs="Times New Roman"/>
          <w:color w:val="000000"/>
          <w:spacing w:val="-4"/>
          <w:sz w:val="24"/>
          <w:szCs w:val="24"/>
          <w:bdr w:val="none" w:sz="0" w:space="0" w:color="auto" w:frame="1"/>
        </w:rPr>
        <w:t xml:space="preserve"> janë trajnuar 1234 punonjës policie për aspekte të ndryshme që lidhen me viktimat</w:t>
      </w:r>
      <w:r>
        <w:rPr>
          <w:rStyle w:val="FootnoteReference"/>
          <w:rFonts w:ascii="Times New Roman" w:eastAsia="Times New Roman" w:hAnsi="Times New Roman" w:cs="Times New Roman"/>
          <w:color w:val="000000"/>
          <w:spacing w:val="-4"/>
          <w:sz w:val="24"/>
          <w:szCs w:val="24"/>
          <w:bdr w:val="none" w:sz="0" w:space="0" w:color="auto" w:frame="1"/>
        </w:rPr>
        <w:footnoteReference w:id="119"/>
      </w:r>
      <w:r w:rsidRPr="00372E24">
        <w:rPr>
          <w:rFonts w:ascii="Times New Roman" w:eastAsia="Times New Roman" w:hAnsi="Times New Roman" w:cs="Times New Roman"/>
          <w:color w:val="000000"/>
          <w:spacing w:val="-4"/>
          <w:sz w:val="24"/>
          <w:szCs w:val="24"/>
          <w:bdr w:val="none" w:sz="0" w:space="0" w:color="auto" w:frame="1"/>
        </w:rPr>
        <w:t>.</w:t>
      </w:r>
      <w:r w:rsidRPr="00372E24">
        <w:rPr>
          <w:rFonts w:ascii="Times New Roman" w:eastAsia="Times New Roman" w:hAnsi="Times New Roman" w:cs="Times New Roman"/>
          <w:color w:val="000000"/>
          <w:sz w:val="24"/>
          <w:szCs w:val="24"/>
        </w:rPr>
        <w:t xml:space="preserve"> </w:t>
      </w:r>
      <w:r w:rsidRPr="00372E24">
        <w:rPr>
          <w:rFonts w:ascii="Times New Roman" w:eastAsia="Times New Roman" w:hAnsi="Times New Roman" w:cs="Times New Roman"/>
          <w:color w:val="000000"/>
          <w:sz w:val="24"/>
          <w:szCs w:val="24"/>
          <w:bdr w:val="none" w:sz="0" w:space="0" w:color="auto" w:frame="1"/>
          <w:shd w:val="clear" w:color="auto" w:fill="FFFFFF"/>
        </w:rPr>
        <w:t>Gjithashtu, profesionistët e tjerë që ofrojnë shërbime për viktimat janë trajnuar sipas moduleve dhe programeve të akredituara.</w:t>
      </w:r>
    </w:p>
    <w:p w14:paraId="02A22ACD" w14:textId="77777777" w:rsidR="00833954" w:rsidRPr="00372E24" w:rsidRDefault="00833954" w:rsidP="00833954">
      <w:pPr>
        <w:shd w:val="clear" w:color="auto" w:fill="FFFFFF"/>
        <w:spacing w:after="0" w:line="276" w:lineRule="auto"/>
        <w:jc w:val="both"/>
        <w:rPr>
          <w:rFonts w:ascii="Times New Roman" w:eastAsia="Times New Roman" w:hAnsi="Times New Roman" w:cs="Times New Roman"/>
          <w:color w:val="000000"/>
          <w:sz w:val="24"/>
          <w:szCs w:val="24"/>
        </w:rPr>
      </w:pPr>
    </w:p>
    <w:p w14:paraId="2250BD50" w14:textId="77777777" w:rsidR="00833954" w:rsidRPr="00372E24" w:rsidRDefault="00833954" w:rsidP="00833954">
      <w:pPr>
        <w:shd w:val="clear" w:color="auto" w:fill="FFFFFF"/>
        <w:spacing w:after="0" w:line="276" w:lineRule="auto"/>
        <w:jc w:val="both"/>
        <w:rPr>
          <w:rFonts w:ascii="Times New Roman" w:eastAsia="Times New Roman" w:hAnsi="Times New Roman" w:cs="Times New Roman"/>
          <w:color w:val="000000"/>
          <w:sz w:val="24"/>
          <w:szCs w:val="24"/>
        </w:rPr>
      </w:pPr>
      <w:r w:rsidRPr="00372E24">
        <w:rPr>
          <w:rFonts w:ascii="Times New Roman" w:eastAsia="Times New Roman" w:hAnsi="Times New Roman" w:cs="Times New Roman"/>
          <w:color w:val="000000"/>
          <w:sz w:val="24"/>
          <w:szCs w:val="24"/>
          <w:bdr w:val="none" w:sz="0" w:space="0" w:color="auto" w:frame="1"/>
          <w:shd w:val="clear" w:color="auto" w:fill="FFFFFF"/>
        </w:rPr>
        <w:t>Trajnimet ofrohen nga institucionet përkatëse dhe/ose në bashkëpunim me partnerë vendas dhe ndërkombëtarë që veprojnë në këtë fushë.</w:t>
      </w:r>
      <w:r>
        <w:rPr>
          <w:rFonts w:ascii="Times New Roman" w:eastAsia="Times New Roman" w:hAnsi="Times New Roman" w:cs="Times New Roman"/>
          <w:color w:val="000000"/>
          <w:sz w:val="24"/>
          <w:szCs w:val="24"/>
          <w:bdr w:val="none" w:sz="0" w:space="0" w:color="auto" w:frame="1"/>
          <w:shd w:val="clear" w:color="auto" w:fill="FFFFFF"/>
        </w:rPr>
        <w:t xml:space="preserve"> </w:t>
      </w:r>
      <w:r w:rsidRPr="00372E24">
        <w:rPr>
          <w:rFonts w:ascii="Times New Roman" w:eastAsia="Times New Roman" w:hAnsi="Times New Roman" w:cs="Times New Roman"/>
          <w:color w:val="000000"/>
          <w:spacing w:val="-4"/>
          <w:sz w:val="24"/>
          <w:szCs w:val="24"/>
          <w:bdr w:val="none" w:sz="0" w:space="0" w:color="auto" w:frame="1"/>
        </w:rPr>
        <w:t>Organizatat e shoqërisë civile dhe partnerë ndërkombëtare ofrojnë shërbime mbështetëse, ndihmë juridike, këshillime, strehim etj, dhe për viktimat me nevoja të veçanta, trajnime për profesionistët në fushën e mbrojtjes së tyre.</w:t>
      </w:r>
    </w:p>
    <w:p w14:paraId="0E7B5A71" w14:textId="77777777" w:rsidR="00833954" w:rsidRPr="00372E24" w:rsidRDefault="00833954" w:rsidP="00833954">
      <w:pPr>
        <w:shd w:val="clear" w:color="auto" w:fill="FFFFFF"/>
        <w:spacing w:after="0" w:line="276" w:lineRule="auto"/>
        <w:jc w:val="both"/>
        <w:rPr>
          <w:rFonts w:ascii="Times New Roman" w:eastAsia="Times New Roman" w:hAnsi="Times New Roman" w:cs="Times New Roman"/>
          <w:color w:val="000000"/>
          <w:sz w:val="24"/>
          <w:szCs w:val="24"/>
        </w:rPr>
      </w:pPr>
      <w:r w:rsidRPr="00372E24">
        <w:rPr>
          <w:rFonts w:ascii="Times New Roman" w:eastAsia="Times New Roman" w:hAnsi="Times New Roman" w:cs="Times New Roman"/>
          <w:color w:val="000000"/>
          <w:spacing w:val="-4"/>
          <w:sz w:val="24"/>
          <w:szCs w:val="24"/>
          <w:bdr w:val="none" w:sz="0" w:space="0" w:color="auto" w:frame="1"/>
        </w:rPr>
        <w:t> </w:t>
      </w:r>
    </w:p>
    <w:p w14:paraId="2D496A42" w14:textId="42E1E772" w:rsidR="00833954" w:rsidRPr="00372E24" w:rsidRDefault="00833954" w:rsidP="00833954">
      <w:pPr>
        <w:shd w:val="clear" w:color="auto" w:fill="FFFFFF"/>
        <w:spacing w:after="0" w:line="276" w:lineRule="auto"/>
        <w:jc w:val="both"/>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shd w:val="clear" w:color="auto" w:fill="FFFFFF"/>
          <w:lang w:val="fr-FR"/>
        </w:rPr>
        <w:t>Direktiva që përcakton</w:t>
      </w:r>
      <w:r w:rsidRPr="008C4FAD">
        <w:rPr>
          <w:rFonts w:ascii="Times New Roman" w:eastAsia="Times New Roman" w:hAnsi="Times New Roman" w:cs="Times New Roman"/>
          <w:color w:val="000000"/>
          <w:sz w:val="24"/>
          <w:szCs w:val="24"/>
          <w:bdr w:val="none" w:sz="0" w:space="0" w:color="auto" w:frame="1"/>
          <w:shd w:val="clear" w:color="auto" w:fill="FFFFFF"/>
          <w:lang w:val="fr-FR"/>
        </w:rPr>
        <w:t xml:space="preserve"> standarde</w:t>
      </w:r>
      <w:r>
        <w:rPr>
          <w:rFonts w:ascii="Times New Roman" w:eastAsia="Times New Roman" w:hAnsi="Times New Roman" w:cs="Times New Roman"/>
          <w:color w:val="000000"/>
          <w:sz w:val="24"/>
          <w:szCs w:val="24"/>
          <w:bdr w:val="none" w:sz="0" w:space="0" w:color="auto" w:frame="1"/>
          <w:shd w:val="clear" w:color="auto" w:fill="FFFFFF"/>
          <w:lang w:val="fr-FR"/>
        </w:rPr>
        <w:t>t</w:t>
      </w:r>
      <w:r w:rsidRPr="008C4FAD">
        <w:rPr>
          <w:rFonts w:ascii="Times New Roman" w:eastAsia="Times New Roman" w:hAnsi="Times New Roman" w:cs="Times New Roman"/>
          <w:color w:val="000000"/>
          <w:sz w:val="24"/>
          <w:szCs w:val="24"/>
          <w:bdr w:val="none" w:sz="0" w:space="0" w:color="auto" w:frame="1"/>
          <w:shd w:val="clear" w:color="auto" w:fill="FFFFFF"/>
          <w:lang w:val="fr-FR"/>
        </w:rPr>
        <w:t xml:space="preserve"> minimale për të drejtat, mbështetjen dhe mbrojtjen e viktimave të krimit</w:t>
      </w:r>
      <w:r>
        <w:rPr>
          <w:rFonts w:ascii="Times New Roman" w:eastAsia="Times New Roman" w:hAnsi="Times New Roman" w:cs="Times New Roman"/>
          <w:color w:val="000000"/>
          <w:sz w:val="24"/>
          <w:szCs w:val="24"/>
          <w:bdr w:val="none" w:sz="0" w:space="0" w:color="auto" w:frame="1"/>
        </w:rPr>
        <w:t xml:space="preserve">, </w:t>
      </w:r>
      <w:r w:rsidRPr="00372E24">
        <w:rPr>
          <w:rFonts w:ascii="Times New Roman" w:eastAsia="Times New Roman" w:hAnsi="Times New Roman" w:cs="Times New Roman"/>
          <w:color w:val="000000"/>
          <w:sz w:val="24"/>
          <w:szCs w:val="24"/>
          <w:bdr w:val="none" w:sz="0" w:space="0" w:color="auto" w:frame="1"/>
        </w:rPr>
        <w:t xml:space="preserve">adreson trajnimin e përgjithshëm dhe të specializuar në një nivel që është i përshtatshëm të punonjësve të policisë dhe stafi i gjykatës që janë në kontakt me viktimat për t'i pajisur me aftësitë për trajtimin e viktimave në mënyrë të paanshme, profesionale dhe me </w:t>
      </w:r>
      <w:r w:rsidR="00DD0DB7">
        <w:rPr>
          <w:rFonts w:ascii="Times New Roman" w:eastAsia="Times New Roman" w:hAnsi="Times New Roman" w:cs="Times New Roman"/>
          <w:color w:val="000000"/>
          <w:sz w:val="24"/>
          <w:szCs w:val="24"/>
          <w:bdr w:val="none" w:sz="0" w:space="0" w:color="auto" w:frame="1"/>
        </w:rPr>
        <w:t xml:space="preserve">respect, </w:t>
      </w:r>
      <w:r w:rsidRPr="00372E24">
        <w:rPr>
          <w:rFonts w:ascii="Times New Roman" w:eastAsia="Times New Roman" w:hAnsi="Times New Roman" w:cs="Times New Roman"/>
          <w:color w:val="000000"/>
          <w:sz w:val="24"/>
          <w:szCs w:val="24"/>
          <w:bdr w:val="none" w:sz="0" w:space="0" w:color="auto" w:frame="1"/>
        </w:rPr>
        <w:t>trajnimin të përgjithshëm dhe të specializuar të gjyqtarëve, prokurorëve, avokatëve të përfshirë në procedim penal për rritjen e ndërgjegjësimit të tyre për nevojat e viktimave</w:t>
      </w:r>
      <w:r w:rsidR="00DD0DB7">
        <w:rPr>
          <w:rFonts w:ascii="Times New Roman" w:eastAsia="Times New Roman" w:hAnsi="Times New Roman" w:cs="Times New Roman"/>
          <w:color w:val="000000"/>
          <w:sz w:val="24"/>
          <w:szCs w:val="24"/>
          <w:bdr w:val="none" w:sz="0" w:space="0" w:color="auto" w:frame="1"/>
        </w:rPr>
        <w:t>,</w:t>
      </w:r>
      <w:r w:rsidRPr="00372E24">
        <w:rPr>
          <w:rFonts w:ascii="Times New Roman" w:eastAsia="Times New Roman" w:hAnsi="Times New Roman" w:cs="Times New Roman"/>
          <w:color w:val="000000"/>
          <w:sz w:val="24"/>
          <w:szCs w:val="24"/>
          <w:bdr w:val="none" w:sz="0" w:space="0" w:color="auto" w:frame="1"/>
        </w:rPr>
        <w:t xml:space="preserve"> trajnimin e profesionistëve dhe respektimin e standardeve profesionale nga punonjësit e shërbimeve publike dhe jopublike që ofrojnë mbështetje për viktimat si dhe shërbimet e drejtësisë restauruese. Direktiva e vë theksin në pajisjen e profesionistëve me aftësinë për të identifikuar dhe për t'i trajtuar viktimat me respekt, profesionalizëm dhe në mënyrë jo diskriminuese.</w:t>
      </w:r>
      <w:r>
        <w:rPr>
          <w:rFonts w:ascii="Times New Roman" w:eastAsia="Times New Roman" w:hAnsi="Times New Roman" w:cs="Times New Roman"/>
          <w:color w:val="000000"/>
          <w:sz w:val="24"/>
          <w:szCs w:val="24"/>
          <w:bdr w:val="none" w:sz="0" w:space="0" w:color="auto" w:frame="1"/>
        </w:rPr>
        <w:t xml:space="preserve"> </w:t>
      </w:r>
      <w:r w:rsidRPr="00372E24">
        <w:rPr>
          <w:rFonts w:ascii="Times New Roman" w:eastAsia="Times New Roman" w:hAnsi="Times New Roman" w:cs="Times New Roman"/>
          <w:color w:val="000000"/>
          <w:sz w:val="24"/>
          <w:szCs w:val="24"/>
          <w:bdr w:val="none" w:sz="0" w:space="0" w:color="auto" w:frame="1"/>
        </w:rPr>
        <w:t>Kërkesa për trajnimin e profesionistëve parashikohen edhe në direktivat të tjera</w:t>
      </w:r>
      <w:r>
        <w:rPr>
          <w:rStyle w:val="FootnoteReference"/>
          <w:rFonts w:ascii="Times New Roman" w:eastAsia="Times New Roman" w:hAnsi="Times New Roman" w:cs="Times New Roman"/>
          <w:color w:val="000000"/>
          <w:sz w:val="24"/>
          <w:szCs w:val="24"/>
          <w:bdr w:val="none" w:sz="0" w:space="0" w:color="auto" w:frame="1"/>
        </w:rPr>
        <w:footnoteReference w:id="120"/>
      </w:r>
      <w:r w:rsidRPr="00372E24">
        <w:rPr>
          <w:rFonts w:ascii="Times New Roman" w:eastAsia="Times New Roman" w:hAnsi="Times New Roman" w:cs="Times New Roman"/>
          <w:color w:val="000000"/>
          <w:sz w:val="24"/>
          <w:szCs w:val="24"/>
          <w:bdr w:val="none" w:sz="0" w:space="0" w:color="auto" w:frame="1"/>
        </w:rPr>
        <w:t>.</w:t>
      </w:r>
    </w:p>
    <w:p w14:paraId="747E2B35" w14:textId="77777777" w:rsidR="00833954" w:rsidRPr="00372E24" w:rsidRDefault="00833954" w:rsidP="00833954">
      <w:pPr>
        <w:shd w:val="clear" w:color="auto" w:fill="FFFFFF"/>
        <w:spacing w:after="0" w:line="276" w:lineRule="auto"/>
        <w:jc w:val="both"/>
        <w:rPr>
          <w:rFonts w:ascii="Times New Roman" w:eastAsia="Times New Roman" w:hAnsi="Times New Roman" w:cs="Times New Roman"/>
          <w:color w:val="000000"/>
          <w:sz w:val="24"/>
          <w:szCs w:val="24"/>
        </w:rPr>
      </w:pPr>
    </w:p>
    <w:p w14:paraId="274C8A2A" w14:textId="2F5B6DF6" w:rsidR="00833954" w:rsidRPr="00DD0DB7" w:rsidRDefault="00833954" w:rsidP="00833954">
      <w:pPr>
        <w:shd w:val="clear" w:color="auto" w:fill="FFFFFF"/>
        <w:spacing w:after="0" w:line="276" w:lineRule="auto"/>
        <w:jc w:val="both"/>
        <w:rPr>
          <w:rFonts w:ascii="Times New Roman" w:eastAsia="Times New Roman" w:hAnsi="Times New Roman" w:cs="Times New Roman"/>
          <w:color w:val="000000"/>
          <w:spacing w:val="-4"/>
          <w:sz w:val="24"/>
          <w:szCs w:val="24"/>
          <w:bdr w:val="none" w:sz="0" w:space="0" w:color="auto" w:frame="1"/>
        </w:rPr>
      </w:pPr>
      <w:r w:rsidRPr="00372E24">
        <w:rPr>
          <w:rFonts w:ascii="Times New Roman" w:eastAsia="Times New Roman" w:hAnsi="Times New Roman" w:cs="Times New Roman"/>
          <w:color w:val="000000"/>
          <w:spacing w:val="-4"/>
          <w:sz w:val="24"/>
          <w:szCs w:val="24"/>
          <w:bdr w:val="none" w:sz="0" w:space="0" w:color="auto" w:frame="1"/>
        </w:rPr>
        <w:t>Ky objektiv adreson disa sfida:</w:t>
      </w:r>
      <w:r>
        <w:rPr>
          <w:rFonts w:ascii="Times New Roman" w:eastAsia="Times New Roman" w:hAnsi="Times New Roman" w:cs="Times New Roman"/>
          <w:color w:val="000000"/>
          <w:spacing w:val="-4"/>
          <w:sz w:val="24"/>
          <w:szCs w:val="24"/>
          <w:bdr w:val="none" w:sz="0" w:space="0" w:color="auto" w:frame="1"/>
        </w:rPr>
        <w:t xml:space="preserve"> </w:t>
      </w:r>
      <w:r w:rsidRPr="00372E24">
        <w:rPr>
          <w:rFonts w:ascii="Times New Roman" w:eastAsia="Times New Roman" w:hAnsi="Times New Roman" w:cs="Times New Roman"/>
          <w:color w:val="000000"/>
          <w:sz w:val="24"/>
          <w:szCs w:val="24"/>
          <w:bdr w:val="none" w:sz="0" w:space="0" w:color="auto" w:frame="1"/>
        </w:rPr>
        <w:t>Vlerësimi dhe përditësimi i programeve të formimit fillestar dhe vazhdues të të gjithë profesionistëve që janë në kontakt me viktimat.</w:t>
      </w:r>
      <w:r>
        <w:rPr>
          <w:rFonts w:ascii="Times New Roman" w:eastAsia="Times New Roman" w:hAnsi="Times New Roman" w:cs="Times New Roman"/>
          <w:color w:val="000000"/>
          <w:spacing w:val="-4"/>
          <w:sz w:val="24"/>
          <w:szCs w:val="24"/>
          <w:bdr w:val="none" w:sz="0" w:space="0" w:color="auto" w:frame="1"/>
        </w:rPr>
        <w:t xml:space="preserve"> </w:t>
      </w:r>
      <w:r w:rsidRPr="00372E24">
        <w:rPr>
          <w:rFonts w:ascii="Times New Roman" w:eastAsia="Times New Roman" w:hAnsi="Times New Roman" w:cs="Times New Roman"/>
          <w:color w:val="000000"/>
          <w:sz w:val="24"/>
          <w:szCs w:val="24"/>
          <w:bdr w:val="none" w:sz="0" w:space="0" w:color="auto" w:frame="1"/>
        </w:rPr>
        <w:t xml:space="preserve">Inkurajimi i </w:t>
      </w:r>
      <w:r w:rsidR="000F4746">
        <w:rPr>
          <w:rFonts w:ascii="Times New Roman" w:eastAsia="Times New Roman" w:hAnsi="Times New Roman" w:cs="Times New Roman"/>
          <w:color w:val="000000"/>
          <w:sz w:val="24"/>
          <w:szCs w:val="24"/>
          <w:bdr w:val="none" w:sz="0" w:space="0" w:color="auto" w:frame="1"/>
        </w:rPr>
        <w:t xml:space="preserve">KLGJ </w:t>
      </w:r>
      <w:r w:rsidRPr="00372E24">
        <w:rPr>
          <w:rFonts w:ascii="Times New Roman" w:eastAsia="Times New Roman" w:hAnsi="Times New Roman" w:cs="Times New Roman"/>
          <w:color w:val="000000"/>
          <w:sz w:val="24"/>
          <w:szCs w:val="24"/>
          <w:bdr w:val="none" w:sz="0" w:space="0" w:color="auto" w:frame="1"/>
        </w:rPr>
        <w:t xml:space="preserve">dhe </w:t>
      </w:r>
      <w:r w:rsidR="000F4746">
        <w:rPr>
          <w:rFonts w:ascii="Times New Roman" w:eastAsia="Times New Roman" w:hAnsi="Times New Roman" w:cs="Times New Roman"/>
          <w:color w:val="000000"/>
          <w:sz w:val="24"/>
          <w:szCs w:val="24"/>
          <w:bdr w:val="none" w:sz="0" w:space="0" w:color="auto" w:frame="1"/>
        </w:rPr>
        <w:t>KLP, PP,</w:t>
      </w:r>
      <w:r w:rsidRPr="00372E24">
        <w:rPr>
          <w:rFonts w:ascii="Times New Roman" w:eastAsia="Times New Roman" w:hAnsi="Times New Roman" w:cs="Times New Roman"/>
          <w:color w:val="000000"/>
          <w:sz w:val="24"/>
          <w:szCs w:val="24"/>
          <w:bdr w:val="none" w:sz="0" w:space="0" w:color="auto" w:frame="1"/>
        </w:rPr>
        <w:t xml:space="preserve"> Sh</w:t>
      </w:r>
      <w:r w:rsidR="000F4746">
        <w:rPr>
          <w:rFonts w:ascii="Times New Roman" w:eastAsia="Times New Roman" w:hAnsi="Times New Roman" w:cs="Times New Roman"/>
          <w:color w:val="000000"/>
          <w:sz w:val="24"/>
          <w:szCs w:val="24"/>
          <w:bdr w:val="none" w:sz="0" w:space="0" w:color="auto" w:frame="1"/>
        </w:rPr>
        <w:t>M</w:t>
      </w:r>
      <w:r w:rsidRPr="00372E24">
        <w:rPr>
          <w:rFonts w:ascii="Times New Roman" w:eastAsia="Times New Roman" w:hAnsi="Times New Roman" w:cs="Times New Roman"/>
          <w:color w:val="000000"/>
          <w:sz w:val="24"/>
          <w:szCs w:val="24"/>
          <w:bdr w:val="none" w:sz="0" w:space="0" w:color="auto" w:frame="1"/>
        </w:rPr>
        <w:t>, magjistratëve, avokatëve, ndërmjetësuesve për vijimin e trajnimeve vazhduese për viktimat dhe nevojat e tyre.</w:t>
      </w:r>
      <w:r>
        <w:rPr>
          <w:rFonts w:ascii="Times New Roman" w:eastAsia="Times New Roman" w:hAnsi="Times New Roman" w:cs="Times New Roman"/>
          <w:color w:val="000000"/>
          <w:spacing w:val="-4"/>
          <w:sz w:val="24"/>
          <w:szCs w:val="24"/>
          <w:bdr w:val="none" w:sz="0" w:space="0" w:color="auto" w:frame="1"/>
        </w:rPr>
        <w:t xml:space="preserve"> </w:t>
      </w:r>
      <w:r w:rsidRPr="00372E24">
        <w:rPr>
          <w:rFonts w:ascii="Times New Roman" w:eastAsia="Times New Roman" w:hAnsi="Times New Roman" w:cs="Times New Roman"/>
          <w:color w:val="000000"/>
          <w:sz w:val="24"/>
          <w:szCs w:val="24"/>
          <w:bdr w:val="none" w:sz="0" w:space="0" w:color="auto" w:frame="1"/>
        </w:rPr>
        <w:t>Vijimi i forcimit të kapaciteteve të të gjithë profesionistëve të tjerë në lidhje me viktimat, nevojat dhe trajtimit e tyre.</w:t>
      </w:r>
      <w:r>
        <w:rPr>
          <w:rFonts w:ascii="Times New Roman" w:eastAsia="Times New Roman" w:hAnsi="Times New Roman" w:cs="Times New Roman"/>
          <w:color w:val="000000"/>
          <w:spacing w:val="-4"/>
          <w:sz w:val="24"/>
          <w:szCs w:val="24"/>
          <w:bdr w:val="none" w:sz="0" w:space="0" w:color="auto" w:frame="1"/>
        </w:rPr>
        <w:t xml:space="preserve"> </w:t>
      </w:r>
      <w:r w:rsidRPr="00372E24">
        <w:rPr>
          <w:rFonts w:ascii="Times New Roman" w:eastAsia="Times New Roman" w:hAnsi="Times New Roman" w:cs="Times New Roman"/>
          <w:color w:val="000000"/>
          <w:sz w:val="24"/>
          <w:szCs w:val="24"/>
          <w:bdr w:val="none" w:sz="0" w:space="0" w:color="auto" w:frame="1"/>
        </w:rPr>
        <w:t>Zgjerimi në territor të shërbimeve për viktimat e krimit dhe forcimi i bashkëpunimit me OJF-të, si dhe rritja e mbështetjes financiare nga buxheti i shtetit.</w:t>
      </w:r>
    </w:p>
    <w:p w14:paraId="3E5D351D" w14:textId="77777777" w:rsidR="00833954" w:rsidRPr="00372E24" w:rsidRDefault="00833954" w:rsidP="00833954">
      <w:pPr>
        <w:shd w:val="clear" w:color="auto" w:fill="FFFFFF"/>
        <w:spacing w:after="0" w:line="276" w:lineRule="auto"/>
        <w:jc w:val="both"/>
        <w:textAlignment w:val="baseline"/>
        <w:rPr>
          <w:rFonts w:ascii="Times New Roman" w:eastAsia="Times New Roman" w:hAnsi="Times New Roman" w:cs="Times New Roman"/>
          <w:color w:val="000000"/>
          <w:sz w:val="24"/>
          <w:szCs w:val="24"/>
        </w:rPr>
      </w:pPr>
    </w:p>
    <w:p w14:paraId="18CB7ACB" w14:textId="7FB9AF45" w:rsidR="00833954" w:rsidRPr="003F11F2" w:rsidRDefault="003F11F2" w:rsidP="003F11F2">
      <w:pPr>
        <w:spacing w:line="276" w:lineRule="auto"/>
        <w:jc w:val="both"/>
        <w:outlineLvl w:val="0"/>
        <w:rPr>
          <w:rFonts w:ascii="Times New Roman" w:eastAsia="Calibri" w:hAnsi="Times New Roman"/>
          <w:b/>
          <w:sz w:val="24"/>
          <w:szCs w:val="24"/>
          <w:lang w:val="sq-AL"/>
        </w:rPr>
      </w:pPr>
      <w:r w:rsidRPr="00083147">
        <w:rPr>
          <w:rFonts w:ascii="Times New Roman" w:hAnsi="Times New Roman"/>
          <w:b/>
          <w:sz w:val="24"/>
          <w:szCs w:val="24"/>
          <w:lang w:val="sq-AL"/>
        </w:rPr>
        <w:t>Rezultati i pritshëm</w:t>
      </w:r>
      <w:r>
        <w:rPr>
          <w:rFonts w:ascii="Times New Roman" w:hAnsi="Times New Roman"/>
          <w:b/>
          <w:sz w:val="24"/>
          <w:szCs w:val="24"/>
          <w:lang w:val="sq-AL"/>
        </w:rPr>
        <w:t>:</w:t>
      </w:r>
      <w:r w:rsidRPr="00083147">
        <w:rPr>
          <w:rFonts w:ascii="Times New Roman" w:hAnsi="Times New Roman"/>
          <w:b/>
          <w:sz w:val="24"/>
          <w:szCs w:val="24"/>
          <w:lang w:val="sq-AL"/>
        </w:rPr>
        <w:t xml:space="preserve">  </w:t>
      </w:r>
    </w:p>
    <w:p w14:paraId="51328EBE" w14:textId="4312A425" w:rsidR="00833954" w:rsidRPr="004D57F3" w:rsidRDefault="004D57F3" w:rsidP="004D57F3">
      <w:pPr>
        <w:pStyle w:val="ListParagraph"/>
        <w:numPr>
          <w:ilvl w:val="0"/>
          <w:numId w:val="43"/>
        </w:numPr>
        <w:spacing w:line="276" w:lineRule="auto"/>
        <w:jc w:val="both"/>
        <w:rPr>
          <w:rFonts w:ascii="Times New Roman" w:eastAsia="Calibri" w:hAnsi="Times New Roman" w:cs="Times New Roman"/>
          <w:b/>
          <w:sz w:val="24"/>
          <w:szCs w:val="24"/>
        </w:rPr>
      </w:pPr>
      <w:r w:rsidRPr="004D57F3">
        <w:rPr>
          <w:rFonts w:ascii="Times New Roman" w:hAnsi="Times New Roman"/>
          <w:bCs/>
          <w:sz w:val="24"/>
          <w:szCs w:val="24"/>
        </w:rPr>
        <w:t xml:space="preserve">Deri në fund të viti 2030, 100% e profesionistëve që punojnë </w:t>
      </w:r>
      <w:r w:rsidRPr="004D57F3">
        <w:rPr>
          <w:rFonts w:ascii="Times New Roman" w:eastAsia="Times New Roman" w:hAnsi="Times New Roman"/>
          <w:bCs/>
          <w:sz w:val="24"/>
          <w:szCs w:val="24"/>
          <w:lang w:val="sq-AL" w:eastAsia="en-CA" w:bidi="sq-AL"/>
        </w:rPr>
        <w:t>me dhe për vikt</w:t>
      </w:r>
      <w:r>
        <w:rPr>
          <w:rFonts w:ascii="Times New Roman" w:eastAsia="Times New Roman" w:hAnsi="Times New Roman"/>
          <w:bCs/>
          <w:sz w:val="24"/>
          <w:szCs w:val="24"/>
          <w:lang w:val="sq-AL" w:eastAsia="en-CA" w:bidi="sq-AL"/>
        </w:rPr>
        <w:t xml:space="preserve">imat e krimit janë të trajnuar </w:t>
      </w:r>
      <w:r w:rsidRPr="004D57F3">
        <w:rPr>
          <w:rFonts w:ascii="Times New Roman" w:hAnsi="Times New Roman"/>
          <w:bCs/>
          <w:sz w:val="24"/>
          <w:szCs w:val="24"/>
        </w:rPr>
        <w:t>në lidhje me të drejtat e viktimave të krimit</w:t>
      </w:r>
      <w:r w:rsidRPr="004D57F3">
        <w:rPr>
          <w:rFonts w:ascii="Times New Roman" w:eastAsia="Times New Roman" w:hAnsi="Times New Roman"/>
          <w:bCs/>
          <w:sz w:val="24"/>
          <w:szCs w:val="24"/>
          <w:lang w:val="sq-AL" w:eastAsia="en-CA" w:bidi="sq-AL"/>
        </w:rPr>
        <w:t>.</w:t>
      </w:r>
    </w:p>
    <w:p w14:paraId="1B9AF66D" w14:textId="75F50ED6" w:rsidR="00833954" w:rsidRPr="00372E24" w:rsidRDefault="00833954" w:rsidP="00833954">
      <w:pPr>
        <w:spacing w:before="100" w:beforeAutospacing="1" w:after="100" w:afterAutospacing="1" w:line="276" w:lineRule="auto"/>
        <w:jc w:val="both"/>
        <w:rPr>
          <w:rFonts w:ascii="Times New Roman" w:eastAsia="Times New Roman" w:hAnsi="Times New Roman" w:cs="Times New Roman"/>
          <w:b/>
          <w:color w:val="000000"/>
          <w:sz w:val="24"/>
          <w:szCs w:val="24"/>
        </w:rPr>
      </w:pPr>
      <w:r w:rsidRPr="00372E24">
        <w:rPr>
          <w:rFonts w:ascii="Times New Roman" w:eastAsia="Times New Roman" w:hAnsi="Times New Roman" w:cs="Times New Roman"/>
          <w:b/>
          <w:color w:val="000000"/>
          <w:sz w:val="24"/>
          <w:szCs w:val="24"/>
        </w:rPr>
        <w:t>Lidhja e objektivit specifik me nënkapitullin përkatës të BE-së sipas MSA</w:t>
      </w:r>
      <w:r w:rsidR="00DD0DB7">
        <w:rPr>
          <w:rFonts w:ascii="Times New Roman" w:eastAsia="Times New Roman" w:hAnsi="Times New Roman" w:cs="Times New Roman"/>
          <w:b/>
          <w:color w:val="000000"/>
          <w:sz w:val="24"/>
          <w:szCs w:val="24"/>
        </w:rPr>
        <w:t>-së</w:t>
      </w:r>
    </w:p>
    <w:p w14:paraId="22EC808D" w14:textId="63223E0F" w:rsidR="00833954" w:rsidRPr="00372E24" w:rsidRDefault="00833954" w:rsidP="00833954">
      <w:pPr>
        <w:spacing w:before="100" w:beforeAutospacing="1" w:after="100" w:afterAutospacing="1" w:line="276" w:lineRule="auto"/>
        <w:jc w:val="both"/>
        <w:rPr>
          <w:rFonts w:ascii="Times New Roman" w:eastAsia="Times New Roman" w:hAnsi="Times New Roman" w:cs="Times New Roman"/>
          <w:b/>
          <w:color w:val="000000"/>
          <w:sz w:val="24"/>
          <w:szCs w:val="24"/>
        </w:rPr>
      </w:pPr>
      <w:r w:rsidRPr="00372E24">
        <w:rPr>
          <w:rFonts w:ascii="Times New Roman" w:eastAsia="Times New Roman" w:hAnsi="Times New Roman" w:cs="Times New Roman"/>
          <w:color w:val="000000"/>
          <w:sz w:val="24"/>
          <w:szCs w:val="24"/>
        </w:rPr>
        <w:t xml:space="preserve">Objektivi </w:t>
      </w:r>
      <w:r w:rsidR="00DD0DB7">
        <w:rPr>
          <w:rFonts w:ascii="Times New Roman" w:eastAsia="Times New Roman" w:hAnsi="Times New Roman" w:cs="Times New Roman"/>
          <w:color w:val="000000"/>
          <w:sz w:val="24"/>
          <w:szCs w:val="24"/>
        </w:rPr>
        <w:t>S</w:t>
      </w:r>
      <w:r w:rsidRPr="00372E24">
        <w:rPr>
          <w:rFonts w:ascii="Times New Roman" w:eastAsia="Times New Roman" w:hAnsi="Times New Roman" w:cs="Times New Roman"/>
          <w:color w:val="000000"/>
          <w:sz w:val="24"/>
          <w:szCs w:val="24"/>
        </w:rPr>
        <w:t>pecifik 2.4</w:t>
      </w:r>
      <w:r w:rsidRPr="00372E24">
        <w:rPr>
          <w:rFonts w:ascii="Times New Roman" w:eastAsia="Times New Roman" w:hAnsi="Times New Roman" w:cs="Times New Roman"/>
          <w:sz w:val="24"/>
          <w:szCs w:val="24"/>
        </w:rPr>
        <w:t xml:space="preserve"> </w:t>
      </w:r>
      <w:r w:rsidRPr="00372E24">
        <w:rPr>
          <w:rFonts w:ascii="Times New Roman" w:eastAsia="Times New Roman" w:hAnsi="Times New Roman" w:cs="Times New Roman"/>
          <w:color w:val="000000"/>
          <w:sz w:val="24"/>
          <w:szCs w:val="24"/>
        </w:rPr>
        <w:t>lidhet me kapitullin 23 “Gjyqësori dhe të Drejtat Themelore, nenin 2 dhe nenin 78 të MSA-së “</w:t>
      </w:r>
      <w:r w:rsidRPr="00372E24">
        <w:rPr>
          <w:rFonts w:ascii="Times New Roman" w:eastAsia="Times New Roman" w:hAnsi="Times New Roman" w:cs="Times New Roman"/>
          <w:i/>
          <w:color w:val="000000"/>
          <w:sz w:val="24"/>
          <w:szCs w:val="24"/>
        </w:rPr>
        <w:t>Fuqizimin e institucioneve dhe shtetit të së drejtës</w:t>
      </w:r>
      <w:r w:rsidRPr="00372E24">
        <w:rPr>
          <w:rFonts w:ascii="Times New Roman" w:eastAsia="Times New Roman" w:hAnsi="Times New Roman" w:cs="Times New Roman"/>
          <w:color w:val="000000"/>
          <w:sz w:val="24"/>
          <w:szCs w:val="24"/>
        </w:rPr>
        <w:t>”, e nënshkruar midis Republikës së Shqipërisë dhe Komuniteteve Evropiane të shteteve të tyre anëtare. Gjithashtu, ky qëllim politik lidhet me Planin Kombë</w:t>
      </w:r>
      <w:r w:rsidR="007940EA">
        <w:rPr>
          <w:rFonts w:ascii="Times New Roman" w:eastAsia="Times New Roman" w:hAnsi="Times New Roman" w:cs="Times New Roman"/>
          <w:color w:val="000000"/>
          <w:sz w:val="24"/>
          <w:szCs w:val="24"/>
        </w:rPr>
        <w:t>tar për Integrimin Evropian 2023-2025</w:t>
      </w:r>
      <w:r w:rsidRPr="00372E24">
        <w:rPr>
          <w:rFonts w:ascii="Times New Roman" w:eastAsia="Times New Roman" w:hAnsi="Times New Roman" w:cs="Times New Roman"/>
          <w:color w:val="000000"/>
          <w:sz w:val="24"/>
          <w:szCs w:val="24"/>
        </w:rPr>
        <w:t xml:space="preserve"> si dhe reflekton disa nga rekomandimet e Progres Raportit të Komisionit Evropian për</w:t>
      </w:r>
      <w:r w:rsidR="000F4746">
        <w:rPr>
          <w:rFonts w:ascii="Times New Roman" w:eastAsia="Times New Roman" w:hAnsi="Times New Roman" w:cs="Times New Roman"/>
          <w:color w:val="000000"/>
          <w:sz w:val="24"/>
          <w:szCs w:val="24"/>
        </w:rPr>
        <w:t xml:space="preserve"> </w:t>
      </w:r>
      <w:r w:rsidR="000F4746">
        <w:rPr>
          <w:rFonts w:ascii="Times New Roman" w:eastAsia="Times New Roman" w:hAnsi="Times New Roman" w:cs="Times New Roman"/>
          <w:color w:val="000000"/>
          <w:sz w:val="24"/>
          <w:szCs w:val="24"/>
          <w:lang w:val="sq-AL"/>
        </w:rPr>
        <w:t>Shqipërinë për</w:t>
      </w:r>
      <w:r w:rsidRPr="00372E24">
        <w:rPr>
          <w:rFonts w:ascii="Times New Roman" w:eastAsia="Times New Roman" w:hAnsi="Times New Roman" w:cs="Times New Roman"/>
          <w:color w:val="000000"/>
          <w:sz w:val="24"/>
          <w:szCs w:val="24"/>
        </w:rPr>
        <w:t xml:space="preserve"> vitin 2022.</w:t>
      </w:r>
    </w:p>
    <w:p w14:paraId="660C699A" w14:textId="2B007C73" w:rsidR="00833954" w:rsidRPr="004D57F3" w:rsidRDefault="004D57F3" w:rsidP="00833954">
      <w:pPr>
        <w:spacing w:before="100" w:beforeAutospacing="1" w:after="100" w:afterAutospacing="1" w:line="276" w:lineRule="auto"/>
        <w:jc w:val="both"/>
        <w:rPr>
          <w:rFonts w:ascii="Times New Roman" w:eastAsia="Times New Roman" w:hAnsi="Times New Roman" w:cs="Times New Roman"/>
          <w:b/>
          <w:color w:val="000000"/>
          <w:sz w:val="24"/>
          <w:szCs w:val="24"/>
          <w:bdr w:val="none" w:sz="0" w:space="0" w:color="auto" w:frame="1"/>
        </w:rPr>
      </w:pPr>
      <w:r w:rsidRPr="004D57F3">
        <w:rPr>
          <w:rFonts w:ascii="Times New Roman" w:eastAsia="Times New Roman" w:hAnsi="Times New Roman" w:cs="Times New Roman"/>
          <w:b/>
          <w:color w:val="000000"/>
          <w:sz w:val="24"/>
          <w:szCs w:val="24"/>
          <w:bdr w:val="none" w:sz="0" w:space="0" w:color="auto" w:frame="1"/>
        </w:rPr>
        <w:t>Masat:</w:t>
      </w:r>
    </w:p>
    <w:p w14:paraId="11E62348" w14:textId="77777777" w:rsidR="004D57F3" w:rsidRPr="004D57F3" w:rsidRDefault="004D57F3" w:rsidP="004D57F3">
      <w:pPr>
        <w:spacing w:after="0" w:line="276" w:lineRule="auto"/>
        <w:jc w:val="both"/>
        <w:rPr>
          <w:rFonts w:ascii="Times New Roman" w:hAnsi="Times New Roman" w:cs="Times New Roman"/>
          <w:sz w:val="24"/>
          <w:szCs w:val="24"/>
        </w:rPr>
      </w:pPr>
      <w:r w:rsidRPr="004D57F3">
        <w:rPr>
          <w:rFonts w:ascii="Times New Roman" w:hAnsi="Times New Roman" w:cs="Times New Roman"/>
          <w:sz w:val="24"/>
          <w:szCs w:val="24"/>
        </w:rPr>
        <w:t>2.4.1</w:t>
      </w:r>
      <w:r w:rsidRPr="004D57F3">
        <w:rPr>
          <w:rFonts w:ascii="Times New Roman" w:hAnsi="Times New Roman" w:cs="Times New Roman"/>
          <w:sz w:val="24"/>
          <w:szCs w:val="24"/>
        </w:rPr>
        <w:tab/>
        <w:t>Vlerësimi dhe përditësimi i programeve të formimit fillestar dhe vazhdues nga çdo institucion që punon me dhe për viktimat.</w:t>
      </w:r>
    </w:p>
    <w:p w14:paraId="44E44BEF" w14:textId="77777777" w:rsidR="004D57F3" w:rsidRPr="004D57F3" w:rsidRDefault="004D57F3" w:rsidP="004D57F3">
      <w:pPr>
        <w:spacing w:after="0" w:line="276" w:lineRule="auto"/>
        <w:jc w:val="both"/>
        <w:rPr>
          <w:rFonts w:ascii="Times New Roman" w:hAnsi="Times New Roman" w:cs="Times New Roman"/>
          <w:sz w:val="24"/>
          <w:szCs w:val="24"/>
        </w:rPr>
      </w:pPr>
      <w:r w:rsidRPr="004D57F3">
        <w:rPr>
          <w:rFonts w:ascii="Times New Roman" w:hAnsi="Times New Roman" w:cs="Times New Roman"/>
          <w:sz w:val="24"/>
          <w:szCs w:val="24"/>
        </w:rPr>
        <w:t>2.4.2 Krijimi/përditësimi i regjistrave të profesionistëve të trajnuar/specializuar për të drejtat e viktimave.</w:t>
      </w:r>
    </w:p>
    <w:p w14:paraId="0541F44F" w14:textId="77777777" w:rsidR="004D57F3" w:rsidRPr="004D57F3" w:rsidRDefault="004D57F3" w:rsidP="004D57F3">
      <w:pPr>
        <w:spacing w:after="0" w:line="276" w:lineRule="auto"/>
        <w:jc w:val="both"/>
        <w:rPr>
          <w:rFonts w:ascii="Times New Roman" w:hAnsi="Times New Roman" w:cs="Times New Roman"/>
          <w:sz w:val="24"/>
          <w:szCs w:val="24"/>
        </w:rPr>
      </w:pPr>
      <w:r w:rsidRPr="004D57F3">
        <w:rPr>
          <w:rFonts w:ascii="Times New Roman" w:hAnsi="Times New Roman" w:cs="Times New Roman"/>
          <w:sz w:val="24"/>
          <w:szCs w:val="24"/>
        </w:rPr>
        <w:t>2.4.3 Sigurimi i burimeve të mjaftueshme njërëzore, financiare dhe teknike për të garantuar akses në shërbime cilësore për çdo viktimë.</w:t>
      </w:r>
    </w:p>
    <w:p w14:paraId="4E461E11" w14:textId="77777777" w:rsidR="004D57F3" w:rsidRPr="004D57F3" w:rsidRDefault="004D57F3" w:rsidP="004D57F3">
      <w:pPr>
        <w:spacing w:after="0" w:line="276" w:lineRule="auto"/>
        <w:jc w:val="both"/>
        <w:rPr>
          <w:rFonts w:ascii="Times New Roman" w:hAnsi="Times New Roman" w:cs="Times New Roman"/>
          <w:sz w:val="24"/>
          <w:szCs w:val="24"/>
        </w:rPr>
      </w:pPr>
      <w:r w:rsidRPr="004D57F3">
        <w:rPr>
          <w:rFonts w:ascii="Times New Roman" w:hAnsi="Times New Roman" w:cs="Times New Roman"/>
          <w:sz w:val="24"/>
          <w:szCs w:val="24"/>
        </w:rPr>
        <w:t xml:space="preserve"> 2.4.4 Trajnimi i punonjësve të policisë, policisë gjyqësore në lidhje me të drejtat e viktimave të krimit, për përdorimin e teknologjisë audio-video, teknikat e komunikimit dhe intervistimit dhe aspektet psikologjike, vlerësimin individual etj.</w:t>
      </w:r>
    </w:p>
    <w:p w14:paraId="72FC41D2" w14:textId="77777777" w:rsidR="004D57F3" w:rsidRPr="004D57F3" w:rsidRDefault="004D57F3" w:rsidP="004D57F3">
      <w:pPr>
        <w:spacing w:after="0" w:line="276" w:lineRule="auto"/>
        <w:jc w:val="both"/>
        <w:rPr>
          <w:rFonts w:ascii="Times New Roman" w:hAnsi="Times New Roman" w:cs="Times New Roman"/>
          <w:sz w:val="24"/>
          <w:szCs w:val="24"/>
        </w:rPr>
      </w:pPr>
      <w:r w:rsidRPr="004D57F3">
        <w:rPr>
          <w:rFonts w:ascii="Times New Roman" w:hAnsi="Times New Roman" w:cs="Times New Roman"/>
          <w:sz w:val="24"/>
          <w:szCs w:val="24"/>
        </w:rPr>
        <w:t xml:space="preserve">2.4.5 Forcimi i kapaciteteve të mbrojtësve ligjore të zgjedhur ose të caktuar lidhur me të drejtat, teknikat e mbrojtjes dhe të komunikimit me viktimat e krimit. </w:t>
      </w:r>
    </w:p>
    <w:p w14:paraId="1A94A161" w14:textId="4F63022E" w:rsidR="004D57F3" w:rsidRDefault="004D57F3" w:rsidP="004D57F3">
      <w:pPr>
        <w:spacing w:after="0" w:line="276" w:lineRule="auto"/>
        <w:jc w:val="both"/>
        <w:rPr>
          <w:rFonts w:ascii="Times New Roman" w:hAnsi="Times New Roman" w:cs="Times New Roman"/>
          <w:sz w:val="24"/>
          <w:szCs w:val="24"/>
        </w:rPr>
      </w:pPr>
      <w:r w:rsidRPr="004D57F3">
        <w:rPr>
          <w:rFonts w:ascii="Times New Roman" w:hAnsi="Times New Roman" w:cs="Times New Roman"/>
          <w:sz w:val="24"/>
          <w:szCs w:val="24"/>
        </w:rPr>
        <w:t>2.4.6 Forcimi i kapaciteteve të profesionistëve (psikologëve ndihmës, koordinatorë të viktimave, ekspertë dhe punonjës socialë).</w:t>
      </w:r>
    </w:p>
    <w:p w14:paraId="053C249F" w14:textId="6C76543E" w:rsidR="00833954" w:rsidRPr="00083147" w:rsidRDefault="00833954" w:rsidP="00833954">
      <w:pPr>
        <w:spacing w:before="100" w:beforeAutospacing="1" w:after="100" w:afterAutospacing="1" w:line="276" w:lineRule="auto"/>
        <w:jc w:val="both"/>
        <w:rPr>
          <w:rFonts w:ascii="Times New Roman" w:eastAsia="Calibri" w:hAnsi="Times New Roman" w:cs="Times New Roman"/>
          <w:b/>
          <w:color w:val="000000"/>
          <w:sz w:val="24"/>
          <w:szCs w:val="24"/>
        </w:rPr>
      </w:pPr>
      <w:r w:rsidRPr="00083147">
        <w:rPr>
          <w:rFonts w:ascii="Times New Roman" w:eastAsia="Calibri" w:hAnsi="Times New Roman" w:cs="Times New Roman"/>
          <w:b/>
          <w:color w:val="000000"/>
          <w:sz w:val="24"/>
          <w:szCs w:val="24"/>
        </w:rPr>
        <w:lastRenderedPageBreak/>
        <w:t>Treguesit kryesorë</w:t>
      </w:r>
      <w:r w:rsidR="00083147">
        <w:rPr>
          <w:rFonts w:ascii="Times New Roman" w:eastAsia="Calibri" w:hAnsi="Times New Roman" w:cs="Times New Roman"/>
          <w:b/>
          <w:color w:val="000000"/>
          <w:sz w:val="24"/>
          <w:szCs w:val="24"/>
        </w:rPr>
        <w:t>:</w:t>
      </w:r>
    </w:p>
    <w:p w14:paraId="13FE1529" w14:textId="77777777" w:rsidR="00083147" w:rsidRDefault="004D57F3" w:rsidP="00833954">
      <w:pPr>
        <w:pStyle w:val="ListParagraph"/>
        <w:numPr>
          <w:ilvl w:val="0"/>
          <w:numId w:val="43"/>
        </w:numPr>
        <w:spacing w:before="100" w:beforeAutospacing="1" w:after="100" w:afterAutospacing="1" w:line="276" w:lineRule="auto"/>
        <w:jc w:val="both"/>
        <w:rPr>
          <w:rFonts w:ascii="Times New Roman" w:eastAsia="Calibri" w:hAnsi="Times New Roman" w:cs="Times New Roman"/>
          <w:color w:val="000000"/>
          <w:sz w:val="24"/>
          <w:szCs w:val="24"/>
        </w:rPr>
      </w:pPr>
      <w:r w:rsidRPr="00083147">
        <w:rPr>
          <w:rFonts w:ascii="Times New Roman" w:eastAsia="Calibri" w:hAnsi="Times New Roman" w:cs="Times New Roman"/>
          <w:color w:val="000000"/>
          <w:sz w:val="24"/>
          <w:szCs w:val="24"/>
        </w:rPr>
        <w:t>Regjistri i profesionistëve të trajnuar/specializuar për të drejtat e viktimave të krimit i krijuar dhe përditësuar.</w:t>
      </w:r>
    </w:p>
    <w:p w14:paraId="7A77BAD1" w14:textId="7B2BBD7E" w:rsidR="004D57F3" w:rsidRPr="00083147" w:rsidRDefault="00083147" w:rsidP="00833954">
      <w:pPr>
        <w:pStyle w:val="ListParagraph"/>
        <w:numPr>
          <w:ilvl w:val="0"/>
          <w:numId w:val="43"/>
        </w:numPr>
        <w:spacing w:before="100" w:beforeAutospacing="1" w:after="100" w:afterAutospacing="1" w:line="276"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Numri i</w:t>
      </w:r>
      <w:r w:rsidR="004D57F3" w:rsidRPr="00083147">
        <w:rPr>
          <w:rFonts w:ascii="Times New Roman" w:eastAsia="Calibri" w:hAnsi="Times New Roman" w:cs="Times New Roman"/>
          <w:color w:val="000000"/>
          <w:sz w:val="24"/>
          <w:szCs w:val="24"/>
        </w:rPr>
        <w:t xml:space="preserve"> punonjësve të policisë, policisë gjyqësore, mbrojtësve ligjorë, psikologë, punonjës socialë, koordinatorë të viktimave të trainuar në lidhje me të drejtat e viktimave të krimit, për përdorimin e teknologjisë audio-video, teknikat e komunikimit dhe intervistimit dhe aspektet psikologjike, vlerësimin individual etj.</w:t>
      </w:r>
    </w:p>
    <w:p w14:paraId="4898AD69" w14:textId="77777777" w:rsidR="004D57F3" w:rsidRPr="005C062F" w:rsidRDefault="004D57F3" w:rsidP="00833954">
      <w:pPr>
        <w:spacing w:before="100" w:beforeAutospacing="1" w:after="100" w:afterAutospacing="1" w:line="276" w:lineRule="auto"/>
        <w:jc w:val="both"/>
        <w:rPr>
          <w:rFonts w:ascii="Times New Roman" w:eastAsia="Calibri" w:hAnsi="Times New Roman" w:cs="Times New Roman"/>
          <w:b/>
          <w:color w:val="000000"/>
          <w:sz w:val="24"/>
          <w:szCs w:val="24"/>
        </w:rPr>
      </w:pPr>
    </w:p>
    <w:p w14:paraId="2D71EB1C" w14:textId="3F80722C" w:rsidR="00B74F41" w:rsidRPr="00DD0DB7" w:rsidRDefault="00DD0DB7" w:rsidP="00E01348">
      <w:pPr>
        <w:rPr>
          <w:rFonts w:ascii="Times New Roman" w:hAnsi="Times New Roman" w:cs="Times New Roman"/>
          <w:b/>
          <w:sz w:val="24"/>
        </w:rPr>
      </w:pPr>
      <w:r w:rsidRPr="00DD0DB7">
        <w:rPr>
          <w:rFonts w:ascii="Times New Roman" w:hAnsi="Times New Roman" w:cs="Times New Roman"/>
          <w:b/>
          <w:sz w:val="24"/>
        </w:rPr>
        <w:t xml:space="preserve">Qëllimi Politik 3 </w:t>
      </w:r>
    </w:p>
    <w:p w14:paraId="757A202D" w14:textId="1491DC2A" w:rsidR="00050FB9" w:rsidRDefault="00050FB9" w:rsidP="00050FB9">
      <w:pPr>
        <w:spacing w:line="276" w:lineRule="auto"/>
        <w:jc w:val="both"/>
        <w:rPr>
          <w:rFonts w:ascii="Times New Roman" w:eastAsia="Times New Roman" w:hAnsi="Times New Roman"/>
          <w:b/>
          <w:sz w:val="24"/>
          <w:szCs w:val="24"/>
          <w:lang w:val="sq-AL" w:eastAsia="en-CA" w:bidi="sq-AL"/>
        </w:rPr>
      </w:pPr>
      <w:r>
        <w:rPr>
          <w:rFonts w:ascii="Times New Roman" w:eastAsia="Times New Roman" w:hAnsi="Times New Roman"/>
          <w:b/>
          <w:sz w:val="24"/>
          <w:szCs w:val="24"/>
          <w:lang w:val="sq-AL" w:eastAsia="en-CA" w:bidi="sq-AL"/>
        </w:rPr>
        <w:t>Garantimi i të drejtës për informim, mbështetje dhe mbrojtje të viktimave në proceset penale dhe njohja e viktimave me nevoja mbrojtjeje të veçantë.</w:t>
      </w:r>
    </w:p>
    <w:p w14:paraId="69315D0D" w14:textId="77777777" w:rsidR="00050FB9" w:rsidRDefault="00050FB9" w:rsidP="00050FB9">
      <w:pPr>
        <w:spacing w:line="276" w:lineRule="auto"/>
        <w:jc w:val="both"/>
        <w:rPr>
          <w:rFonts w:ascii="Times New Roman" w:eastAsia="MS Mincho" w:hAnsi="Times New Roman"/>
          <w:bCs/>
          <w:sz w:val="24"/>
          <w:szCs w:val="24"/>
          <w:lang w:val="sq-AL"/>
        </w:rPr>
      </w:pPr>
      <w:r>
        <w:rPr>
          <w:rFonts w:ascii="Times New Roman" w:eastAsia="MS Mincho" w:hAnsi="Times New Roman"/>
          <w:bCs/>
          <w:sz w:val="24"/>
          <w:szCs w:val="24"/>
          <w:lang w:val="sq-AL"/>
        </w:rPr>
        <w:t>Për arritjen e këtij qëllimi politik, institucionet përgjegjëse në bashkëpunim me institucione, partnerë vendas dhe ndërkombëtarë do të fokusohen në përmbushjen e tre objektivave specifikë:</w:t>
      </w:r>
    </w:p>
    <w:p w14:paraId="25CB9B8F" w14:textId="77777777" w:rsidR="00050FB9" w:rsidRDefault="00050FB9" w:rsidP="00050FB9">
      <w:pPr>
        <w:pStyle w:val="ListParagraph"/>
        <w:numPr>
          <w:ilvl w:val="0"/>
          <w:numId w:val="38"/>
        </w:numPr>
        <w:spacing w:line="276" w:lineRule="auto"/>
        <w:jc w:val="both"/>
        <w:rPr>
          <w:rFonts w:ascii="Times New Roman" w:eastAsia="Calibri" w:hAnsi="Times New Roman"/>
          <w:b/>
          <w:sz w:val="24"/>
          <w:szCs w:val="24"/>
        </w:rPr>
      </w:pPr>
      <w:r>
        <w:rPr>
          <w:rFonts w:ascii="Times New Roman" w:eastAsia="Times New Roman" w:hAnsi="Times New Roman"/>
          <w:b/>
          <w:sz w:val="24"/>
          <w:szCs w:val="24"/>
          <w:lang w:val="sq-AL" w:eastAsia="en-CA" w:bidi="sq-AL"/>
        </w:rPr>
        <w:t xml:space="preserve">Objektivi specifik 3.1: </w:t>
      </w:r>
      <w:r w:rsidRPr="005902D5">
        <w:rPr>
          <w:rFonts w:ascii="Times New Roman" w:hAnsi="Times New Roman"/>
          <w:sz w:val="24"/>
          <w:szCs w:val="24"/>
        </w:rPr>
        <w:t>Garantimi i të drejtës për informim dhe mbështetje të viktimave në procedimet penale.</w:t>
      </w:r>
    </w:p>
    <w:p w14:paraId="0F1B7CA4" w14:textId="77777777" w:rsidR="00050FB9" w:rsidRPr="005902D5" w:rsidRDefault="00050FB9" w:rsidP="00050FB9">
      <w:pPr>
        <w:pStyle w:val="ListParagraph"/>
        <w:numPr>
          <w:ilvl w:val="0"/>
          <w:numId w:val="38"/>
        </w:numPr>
        <w:spacing w:line="276" w:lineRule="auto"/>
        <w:jc w:val="both"/>
        <w:rPr>
          <w:rFonts w:ascii="Times New Roman" w:hAnsi="Times New Roman"/>
          <w:sz w:val="24"/>
          <w:szCs w:val="24"/>
        </w:rPr>
      </w:pPr>
      <w:r>
        <w:rPr>
          <w:rFonts w:ascii="Times New Roman" w:eastAsia="Times New Roman" w:hAnsi="Times New Roman"/>
          <w:b/>
          <w:sz w:val="24"/>
          <w:szCs w:val="24"/>
          <w:lang w:val="sq-AL" w:eastAsia="en-CA" w:bidi="sq-AL"/>
        </w:rPr>
        <w:t xml:space="preserve">Objektivi specifik 3.2: </w:t>
      </w:r>
      <w:r w:rsidRPr="005902D5">
        <w:rPr>
          <w:rFonts w:ascii="Times New Roman" w:hAnsi="Times New Roman"/>
          <w:sz w:val="24"/>
          <w:szCs w:val="24"/>
        </w:rPr>
        <w:t xml:space="preserve">Garantimi i pjesëmarrjes së viktimave </w:t>
      </w:r>
      <w:r w:rsidRPr="005902D5">
        <w:rPr>
          <w:rFonts w:ascii="Times New Roman" w:hAnsi="Times New Roman"/>
          <w:sz w:val="24"/>
          <w:szCs w:val="24"/>
          <w:lang w:bidi="sq-AL"/>
        </w:rPr>
        <w:t>në procedimet penale.</w:t>
      </w:r>
    </w:p>
    <w:p w14:paraId="2C896231" w14:textId="77777777" w:rsidR="00050FB9" w:rsidRPr="005902D5" w:rsidRDefault="00050FB9" w:rsidP="00050FB9">
      <w:pPr>
        <w:pStyle w:val="ListParagraph"/>
        <w:numPr>
          <w:ilvl w:val="0"/>
          <w:numId w:val="38"/>
        </w:numPr>
        <w:spacing w:line="276" w:lineRule="auto"/>
        <w:jc w:val="both"/>
        <w:rPr>
          <w:rFonts w:ascii="Times New Roman" w:hAnsi="Times New Roman"/>
          <w:sz w:val="24"/>
          <w:szCs w:val="24"/>
        </w:rPr>
      </w:pPr>
      <w:r>
        <w:rPr>
          <w:rFonts w:ascii="Times New Roman" w:eastAsia="Times New Roman" w:hAnsi="Times New Roman"/>
          <w:b/>
          <w:sz w:val="24"/>
          <w:szCs w:val="24"/>
          <w:lang w:val="sq-AL" w:eastAsia="en-CA" w:bidi="sq-AL"/>
        </w:rPr>
        <w:t xml:space="preserve">Objektivi specifik 3.3: </w:t>
      </w:r>
      <w:r w:rsidRPr="005902D5">
        <w:rPr>
          <w:rFonts w:ascii="Times New Roman" w:eastAsia="Times New Roman" w:hAnsi="Times New Roman"/>
          <w:sz w:val="24"/>
          <w:szCs w:val="24"/>
          <w:lang w:eastAsia="en-CA" w:bidi="sq-AL"/>
        </w:rPr>
        <w:t xml:space="preserve">Garantimi i mbrojtjes së viktimave dhe </w:t>
      </w:r>
      <w:r w:rsidRPr="005902D5">
        <w:rPr>
          <w:rFonts w:ascii="Times New Roman" w:eastAsia="Times New Roman" w:hAnsi="Times New Roman"/>
          <w:sz w:val="24"/>
          <w:szCs w:val="24"/>
          <w:lang w:val="sq-AL" w:eastAsia="en-CA" w:bidi="sq-AL"/>
        </w:rPr>
        <w:t>njohja e viktimave me nevoja të veçanta.</w:t>
      </w:r>
    </w:p>
    <w:p w14:paraId="2D88B7A3" w14:textId="77777777" w:rsidR="00050FB9" w:rsidRDefault="00050FB9" w:rsidP="00050FB9">
      <w:pPr>
        <w:spacing w:line="276" w:lineRule="auto"/>
        <w:jc w:val="both"/>
        <w:rPr>
          <w:rFonts w:ascii="Times New Roman" w:hAnsi="Times New Roman"/>
          <w:sz w:val="24"/>
          <w:szCs w:val="24"/>
        </w:rPr>
      </w:pPr>
      <w:r>
        <w:rPr>
          <w:rFonts w:ascii="Times New Roman" w:hAnsi="Times New Roman"/>
          <w:sz w:val="24"/>
          <w:szCs w:val="24"/>
        </w:rPr>
        <w:t>Lidhja midis Qëllimit të Politikës dhe Objektivave të Zhvillimit të Qëndrueshëm (OZHQ)</w:t>
      </w:r>
    </w:p>
    <w:p w14:paraId="70F9A6C7" w14:textId="77777777" w:rsidR="00050FB9" w:rsidRDefault="00050FB9" w:rsidP="00050FB9">
      <w:pPr>
        <w:spacing w:line="276" w:lineRule="auto"/>
        <w:jc w:val="both"/>
        <w:rPr>
          <w:rFonts w:ascii="Times New Roman" w:hAnsi="Times New Roman"/>
          <w:sz w:val="24"/>
          <w:szCs w:val="24"/>
        </w:rPr>
      </w:pPr>
      <w:r>
        <w:rPr>
          <w:rFonts w:ascii="Times New Roman" w:hAnsi="Times New Roman"/>
          <w:sz w:val="24"/>
          <w:szCs w:val="24"/>
        </w:rPr>
        <w:t xml:space="preserve">Qëllimi i Politikës III lidhet me Objektivin 16 të Zhvillimit të Qëndrueshëm i cili promovon shoqëri paqësore dhe gjithëpërfshirëse për zhvillim të qëndrueshëm, ofrim i aksesit në drejtësi për të gjithë dhe krijimi i institucioneve të efektshme, llogaridhënëse dhe gjithëpërfshirëse në të gjitha nivelet me nënobjektivin 16.1 “Ulja në mënyrë të ndjeshme e të gjitha formave të dhunës dhe niveleve përkatëse të vdekjeve kudo” me nënobjektivin 16.2: Dhënia fund abuzimit, shfrytëzimit, trafikimit dhe të gjitha formave të dhunës dhe torturimit të fëmijëve, me nënobjektivin 16.3: Promovimi i shtetit të së drejtës në nivelin kombëtar dhe ndërkombëtar dhe sigurimi i aksesit të barabartë në drejtësi për të gjithë, me nënobjektivin: 16.6 Zhvillimi i institucioneve efektive, llogaridhënëse dhe transparente në të gjitha nivelet, me nënobjektivin 16.10: Sigurimi i aksesit të publikut në informacion dhe mbrojtja e lirive themelore, në përputhje me legjislacionin kombëtar dhe marrëveshjet ndërkombëtare. </w:t>
      </w:r>
    </w:p>
    <w:p w14:paraId="348013D5" w14:textId="77777777" w:rsidR="00050FB9" w:rsidRDefault="00050FB9" w:rsidP="00050FB9">
      <w:pPr>
        <w:spacing w:line="276" w:lineRule="auto"/>
        <w:jc w:val="both"/>
        <w:rPr>
          <w:rFonts w:ascii="Times New Roman" w:hAnsi="Times New Roman"/>
          <w:sz w:val="24"/>
          <w:szCs w:val="24"/>
        </w:rPr>
      </w:pPr>
      <w:r>
        <w:rPr>
          <w:rFonts w:ascii="Times New Roman" w:hAnsi="Times New Roman"/>
          <w:sz w:val="24"/>
          <w:szCs w:val="24"/>
        </w:rPr>
        <w:t xml:space="preserve">Ky qëllim politike lidhet me Objektivin 5: ”Arritja e barazisë gjinore dhe fuqizimi i gjithë grave dhe vajzave” me nënobjektivin 5.1: “Dhënia fund të gjitha formave të diskriminimit ndaj grave dhe vajzave kudo” dhe me nënobjektivin 5.2: “Zhdukja e të gjitha formave të dhunës kundër të gjitha grave dhe vajzave në sferat publike dhe private, duke përfshirë trafikimin, shfrytëzimin dhe llojet e tjera të shfrytëzimit”, si dhe me nënobjektivin 5.3: “Zhdukja e praktikave të dëmshme, të </w:t>
      </w:r>
      <w:r>
        <w:rPr>
          <w:rFonts w:ascii="Times New Roman" w:hAnsi="Times New Roman"/>
          <w:sz w:val="24"/>
          <w:szCs w:val="24"/>
        </w:rPr>
        <w:lastRenderedPageBreak/>
        <w:t>tilla si martesat e hershme të fëmijëve dhe ato me detyrim, dhe gjymtimi gjenital i femrave” dhe me nënobjektin 5.c: “Miratimi dhe forcimi i politikave të shëndosha dhe legjislacionit detyrues për promovimin e barazisë gjinore dhe fuqizimin e të gjitha grave dhe vajzave në të gjitha nivelet”.</w:t>
      </w:r>
    </w:p>
    <w:p w14:paraId="3085AFD1" w14:textId="77777777" w:rsidR="00050FB9" w:rsidRDefault="00050FB9" w:rsidP="00050FB9">
      <w:pPr>
        <w:spacing w:line="276" w:lineRule="auto"/>
        <w:jc w:val="both"/>
        <w:rPr>
          <w:rFonts w:ascii="Times New Roman" w:hAnsi="Times New Roman"/>
          <w:sz w:val="24"/>
          <w:szCs w:val="24"/>
        </w:rPr>
      </w:pPr>
      <w:r>
        <w:rPr>
          <w:rFonts w:ascii="Times New Roman" w:hAnsi="Times New Roman"/>
          <w:sz w:val="24"/>
          <w:szCs w:val="24"/>
        </w:rPr>
        <w:t>Gjithashtu SNMVK lidhet me Objektivin 10. “Ulja e pabarazive brenda dhe ndërmjet shteteve” dhe me nënobjektivin 10.2: “Deri në vitin 2030, fuqizimi dhe promovimi i përfshirjes sociale, ekonomike dhe politike të të gjithëve, pavarësisht moshës, gjinisë, aftësive të kufizuara, racës, përkatësisë etnike, origjinës, fesë, gjendjes ekonomike ose ndonjë gjendjeje tjetër” si dhe me nënobjektivin 10.3:  “Sigurimi i mundësive të barabarta dhe zvogëlimi i pabarazive në rezultate, duke përfshirë shfuqizimin e ligjeve, politikave dhe praktikave diskriminuese dhe promovimin e legjislacionit, politikave dhe veprimeve përkatëse në këtë drejtim”.</w:t>
      </w:r>
    </w:p>
    <w:p w14:paraId="13B6ABD0" w14:textId="77777777" w:rsidR="00050FB9" w:rsidRDefault="00050FB9" w:rsidP="00050FB9">
      <w:pPr>
        <w:spacing w:line="276" w:lineRule="auto"/>
        <w:jc w:val="both"/>
        <w:rPr>
          <w:rFonts w:ascii="Times New Roman" w:hAnsi="Times New Roman"/>
          <w:sz w:val="24"/>
          <w:szCs w:val="24"/>
        </w:rPr>
      </w:pPr>
      <w:r>
        <w:rPr>
          <w:rFonts w:ascii="Times New Roman" w:hAnsi="Times New Roman"/>
          <w:sz w:val="24"/>
          <w:szCs w:val="24"/>
        </w:rPr>
        <w:t>Direktiva 2012/29/BE e Parlamentit Evropian dhe të Këshillit Evropës, e datës 25 tetor 2012 për vendosjen e standardeve minimale për të drejtat, mbështetjen dhe mbrojtjen e viktimave të krimit,  ka për qëllim të sigurojë që viktimat e krimit të marrin informacionin, mbështetjen dhe mbrojtjen e duhur dhe të jenë në gjendje të marrin pjesë në një procedurë penale. Kjo direktivë respekton të drejtat themelore dhe parimet e njohura nga Karta e Themelore e të drejtave të Bashkimit Evropian. Në veçanti, promovon të drejtën për dinjitet, integritet fizik dhe mendor, lirinë dhe sigurinë, respektimin e privatësisë dhe jetës familjare, të drejtën e pronës, parimin e mosdiskriminimit, parimin e barazisë ndërmjet grave dhe burrat, të drejtat e fëmijës, të moshuarve dhe personave me aftësi të kufizuara dhe të drejtën për një gjykim të drejtë.</w:t>
      </w:r>
    </w:p>
    <w:p w14:paraId="61E9F798" w14:textId="77777777" w:rsidR="00050FB9" w:rsidRDefault="00050FB9" w:rsidP="00050FB9">
      <w:pPr>
        <w:spacing w:line="276" w:lineRule="auto"/>
        <w:jc w:val="both"/>
        <w:rPr>
          <w:rFonts w:ascii="Times New Roman" w:hAnsi="Times New Roman"/>
          <w:b/>
          <w:sz w:val="24"/>
          <w:szCs w:val="24"/>
          <w:u w:val="single"/>
        </w:rPr>
      </w:pPr>
    </w:p>
    <w:p w14:paraId="26E8D221" w14:textId="6EB37DE4" w:rsidR="00050FB9" w:rsidRPr="005902D5" w:rsidRDefault="00050FB9" w:rsidP="005902D5">
      <w:pPr>
        <w:spacing w:line="276" w:lineRule="auto"/>
        <w:rPr>
          <w:rFonts w:ascii="Times New Roman" w:eastAsia="Calibri" w:hAnsi="Times New Roman"/>
          <w:b/>
          <w:sz w:val="24"/>
          <w:szCs w:val="24"/>
        </w:rPr>
      </w:pPr>
      <w:r>
        <w:rPr>
          <w:rFonts w:ascii="Times New Roman" w:eastAsia="Times New Roman" w:hAnsi="Times New Roman"/>
          <w:b/>
          <w:sz w:val="24"/>
          <w:szCs w:val="24"/>
          <w:lang w:val="sq-AL" w:eastAsia="en-CA" w:bidi="sq-AL"/>
        </w:rPr>
        <w:t xml:space="preserve">Objektivi specifik 3.1: </w:t>
      </w:r>
      <w:r>
        <w:rPr>
          <w:rFonts w:ascii="Times New Roman" w:hAnsi="Times New Roman"/>
          <w:b/>
          <w:sz w:val="24"/>
          <w:szCs w:val="24"/>
        </w:rPr>
        <w:t>Garantimi i të drejtës për informim dhe mbështetje të viktimave në procedimet penale.</w:t>
      </w:r>
    </w:p>
    <w:p w14:paraId="4CD2105B" w14:textId="02D47ADB" w:rsidR="00050FB9" w:rsidRDefault="00050FB9" w:rsidP="00050FB9">
      <w:pPr>
        <w:spacing w:line="276" w:lineRule="auto"/>
        <w:jc w:val="both"/>
        <w:rPr>
          <w:rFonts w:ascii="Times New Roman" w:hAnsi="Times New Roman"/>
          <w:sz w:val="24"/>
          <w:szCs w:val="24"/>
          <w:lang w:val="sq-AL"/>
        </w:rPr>
      </w:pPr>
      <w:r>
        <w:rPr>
          <w:rFonts w:ascii="Times New Roman" w:hAnsi="Times New Roman"/>
          <w:sz w:val="24"/>
          <w:szCs w:val="24"/>
          <w:lang w:val="sq-AL"/>
        </w:rPr>
        <w:t xml:space="preserve">Bazuar në rekomandimet e direktiës 2012/29 dhe gjetjeve të raport analizës për situatën e viktimave të krimit, rezulton se në funksion të një procesi penal, viktimave duhet t’i garantohen teknika të posaçme komunikimi, </w:t>
      </w:r>
      <w:r>
        <w:rPr>
          <w:rFonts w:ascii="Times New Roman" w:eastAsia="Times New Roman" w:hAnsi="Times New Roman"/>
          <w:sz w:val="24"/>
          <w:szCs w:val="24"/>
          <w:lang w:val="fr-FR" w:eastAsia="en-GB"/>
        </w:rPr>
        <w:t xml:space="preserve">të standartizohen procedura komunikimi midis një punonjësi të policisë dhe viktimës </w:t>
      </w:r>
      <w:r>
        <w:rPr>
          <w:rFonts w:ascii="Times New Roman" w:eastAsia="Times New Roman" w:hAnsi="Times New Roman"/>
          <w:sz w:val="24"/>
          <w:szCs w:val="24"/>
          <w:vertAlign w:val="superscript"/>
          <w:lang w:val="fr-FR" w:eastAsia="en-GB"/>
        </w:rPr>
        <w:footnoteReference w:id="121"/>
      </w:r>
      <w:r>
        <w:rPr>
          <w:rFonts w:ascii="Times New Roman" w:eastAsia="Times New Roman" w:hAnsi="Times New Roman"/>
          <w:sz w:val="24"/>
          <w:szCs w:val="24"/>
          <w:lang w:val="fr-FR" w:eastAsia="en-GB"/>
        </w:rPr>
        <w:t xml:space="preserve"> dhe të zhvillohen udhëzues me objekt ndërgjegjësimin e viktimave për të drejtën e zgjedhjes dhe të shoqërimit nga një person i besuar, i zgjedhur ose i pranuar prej saj. Në rastin, kur viktima, ë</w:t>
      </w:r>
      <w:r w:rsidR="002B374C">
        <w:rPr>
          <w:rFonts w:ascii="Times New Roman" w:eastAsia="Times New Roman" w:hAnsi="Times New Roman"/>
          <w:sz w:val="24"/>
          <w:szCs w:val="24"/>
          <w:lang w:val="fr-FR" w:eastAsia="en-GB"/>
        </w:rPr>
        <w:t xml:space="preserve">shtë e huaj, nuk e njeh gjuhën </w:t>
      </w:r>
      <w:r>
        <w:rPr>
          <w:rFonts w:ascii="Times New Roman" w:eastAsia="Times New Roman" w:hAnsi="Times New Roman"/>
          <w:sz w:val="24"/>
          <w:szCs w:val="24"/>
          <w:lang w:val="fr-FR" w:eastAsia="en-GB"/>
        </w:rPr>
        <w:t xml:space="preserve">shqipe, ajo duhet të pajiset me </w:t>
      </w:r>
      <w:r>
        <w:rPr>
          <w:rFonts w:ascii="Times New Roman" w:hAnsi="Times New Roman"/>
          <w:sz w:val="24"/>
          <w:szCs w:val="24"/>
          <w:lang w:val="sq-AL"/>
        </w:rPr>
        <w:t>dekl</w:t>
      </w:r>
      <w:r w:rsidR="004D57F3">
        <w:rPr>
          <w:rFonts w:ascii="Times New Roman" w:hAnsi="Times New Roman"/>
          <w:sz w:val="24"/>
          <w:szCs w:val="24"/>
          <w:lang w:val="sq-AL"/>
        </w:rPr>
        <w:t xml:space="preserve">aratën e të drejtave </w:t>
      </w:r>
      <w:r>
        <w:rPr>
          <w:rFonts w:ascii="Times New Roman" w:hAnsi="Times New Roman"/>
          <w:sz w:val="24"/>
          <w:szCs w:val="24"/>
          <w:lang w:val="sq-AL"/>
        </w:rPr>
        <w:t>ose me konfirmimin e ankimit të përkthyer në gjuhën që kupton viktima ose me një</w:t>
      </w:r>
      <w:r>
        <w:rPr>
          <w:rFonts w:ascii="Times New Roman" w:eastAsia="Times New Roman" w:hAnsi="Times New Roman"/>
          <w:sz w:val="24"/>
          <w:szCs w:val="24"/>
          <w:lang w:val="fr-FR" w:eastAsia="en-GB"/>
        </w:rPr>
        <w:t xml:space="preserve"> kopje </w:t>
      </w:r>
      <w:proofErr w:type="gramStart"/>
      <w:r>
        <w:rPr>
          <w:rFonts w:ascii="Times New Roman" w:eastAsia="Times New Roman" w:hAnsi="Times New Roman"/>
          <w:sz w:val="24"/>
          <w:szCs w:val="24"/>
          <w:lang w:val="fr-FR" w:eastAsia="en-GB"/>
        </w:rPr>
        <w:t>procesverbalit  kur</w:t>
      </w:r>
      <w:proofErr w:type="gramEnd"/>
      <w:r>
        <w:rPr>
          <w:rFonts w:ascii="Times New Roman" w:eastAsia="Times New Roman" w:hAnsi="Times New Roman"/>
          <w:sz w:val="24"/>
          <w:szCs w:val="24"/>
          <w:lang w:val="fr-FR" w:eastAsia="en-GB"/>
        </w:rPr>
        <w:t xml:space="preserve"> është bërë me gojë. Spektri i mbështetjes dhe mbrojtjes të të drejtave të</w:t>
      </w:r>
      <w:r>
        <w:rPr>
          <w:rFonts w:ascii="Times New Roman" w:eastAsia="MS Mincho" w:hAnsi="Times New Roman"/>
          <w:b/>
          <w:sz w:val="24"/>
          <w:szCs w:val="24"/>
          <w:lang w:val="fr-FR"/>
        </w:rPr>
        <w:t xml:space="preserve"> </w:t>
      </w:r>
      <w:r>
        <w:rPr>
          <w:rFonts w:ascii="Times New Roman" w:eastAsia="MS Mincho" w:hAnsi="Times New Roman"/>
          <w:sz w:val="24"/>
          <w:szCs w:val="24"/>
        </w:rPr>
        <w:t xml:space="preserve">viktimave në procedimet penale, shtrihet deri në krijimin e një </w:t>
      </w:r>
      <w:r>
        <w:rPr>
          <w:rFonts w:ascii="Times New Roman" w:eastAsia="Times New Roman" w:hAnsi="Times New Roman"/>
          <w:sz w:val="24"/>
          <w:szCs w:val="24"/>
          <w:lang w:val="fr-FR" w:eastAsia="en-GB"/>
        </w:rPr>
        <w:t>rrjeti aktiv të përkthyesve</w:t>
      </w:r>
      <w:r w:rsidR="002B374C">
        <w:rPr>
          <w:rFonts w:ascii="Times New Roman" w:eastAsia="Times New Roman" w:hAnsi="Times New Roman"/>
          <w:sz w:val="24"/>
          <w:szCs w:val="24"/>
          <w:lang w:val="fr-FR" w:eastAsia="en-GB"/>
        </w:rPr>
        <w:t xml:space="preserve"> dhe intepretëve që mundësojnë </w:t>
      </w:r>
      <w:r w:rsidR="004D57F3">
        <w:rPr>
          <w:rFonts w:ascii="Times New Roman" w:eastAsia="Times New Roman" w:hAnsi="Times New Roman"/>
          <w:sz w:val="24"/>
          <w:szCs w:val="24"/>
          <w:lang w:val="fr-FR" w:eastAsia="en-GB"/>
        </w:rPr>
        <w:t xml:space="preserve">asistencë </w:t>
      </w:r>
      <w:r>
        <w:rPr>
          <w:rFonts w:ascii="Times New Roman" w:eastAsia="Times New Roman" w:hAnsi="Times New Roman"/>
          <w:sz w:val="24"/>
          <w:szCs w:val="24"/>
          <w:lang w:val="fr-FR" w:eastAsia="en-GB"/>
        </w:rPr>
        <w:t>gjuhësore të viktimave.</w:t>
      </w:r>
    </w:p>
    <w:p w14:paraId="31CA6121" w14:textId="77777777" w:rsidR="00050FB9" w:rsidRDefault="00050FB9" w:rsidP="00050FB9">
      <w:pPr>
        <w:spacing w:line="276" w:lineRule="auto"/>
        <w:jc w:val="both"/>
        <w:rPr>
          <w:rFonts w:ascii="Times New Roman" w:eastAsia="Times New Roman" w:hAnsi="Times New Roman"/>
          <w:sz w:val="24"/>
          <w:szCs w:val="24"/>
          <w:lang w:val="fr-FR" w:eastAsia="en-GB"/>
        </w:rPr>
      </w:pPr>
      <w:r>
        <w:rPr>
          <w:rFonts w:ascii="Times New Roman" w:hAnsi="Times New Roman"/>
          <w:sz w:val="24"/>
          <w:szCs w:val="24"/>
          <w:lang w:val="sq-AL"/>
        </w:rPr>
        <w:t xml:space="preserve">Nisur nga roli i të gjithave viktimave në procesin penal ato kanë të drejtë të informohen rreth procedimit penal, me gojë, me shkrim ose me komunikim elektronik në rastin kur  viktima e kërkon. E drejta për informim, përshin statusin e gjykimit, vendimin përfundimtar (nëse e kërkon),  dhe njofttimin e viktimave kur personi i arrestuar, i ndjekur penalisht ose i dënuar për veprën </w:t>
      </w:r>
      <w:r>
        <w:rPr>
          <w:rFonts w:ascii="Times New Roman" w:hAnsi="Times New Roman"/>
          <w:sz w:val="24"/>
          <w:szCs w:val="24"/>
          <w:lang w:val="sq-AL"/>
        </w:rPr>
        <w:lastRenderedPageBreak/>
        <w:t>penale, lirohet ose arratiset nga burgu dhe përbën rrezik për të.</w:t>
      </w:r>
      <w:r>
        <w:rPr>
          <w:rFonts w:ascii="Times New Roman" w:eastAsia="MS Mincho" w:hAnsi="Times New Roman"/>
          <w:bCs/>
          <w:sz w:val="24"/>
          <w:szCs w:val="24"/>
          <w:lang w:val="sq-AL"/>
        </w:rPr>
        <w:t xml:space="preserve"> </w:t>
      </w:r>
      <w:r>
        <w:rPr>
          <w:rFonts w:ascii="Times New Roman" w:eastAsia="Times New Roman" w:hAnsi="Times New Roman"/>
          <w:sz w:val="24"/>
          <w:szCs w:val="24"/>
          <w:lang w:val="fr-FR" w:eastAsia="en-GB"/>
        </w:rPr>
        <w:t xml:space="preserve">Sipas rekomadimeve të direktiës 2012/29 lind nevoja, për unifikimin e standarteve për njoftimin e viktimës, ku parashikohen arsyet për mosfillim ose pushim të procedimit penal, informimin e viktimave kur ndryshon mendim lidhur me të drejtën për informim, si dhe unifikimin e procedurave standarde të regjistrimit të njoftimit të viktimave duke përcaktuar institucionin përgjegjës dhe rolin e shtuar në rastet e njoftimeve të viktimave në çështjet ndërkufitare. </w:t>
      </w:r>
    </w:p>
    <w:p w14:paraId="3BFD024F" w14:textId="20B656EC" w:rsidR="00050FB9" w:rsidRDefault="00050FB9" w:rsidP="00050FB9">
      <w:pPr>
        <w:spacing w:line="276" w:lineRule="auto"/>
        <w:jc w:val="both"/>
        <w:rPr>
          <w:rFonts w:ascii="Times New Roman" w:eastAsia="Calibri" w:hAnsi="Times New Roman"/>
          <w:sz w:val="24"/>
          <w:szCs w:val="24"/>
        </w:rPr>
      </w:pPr>
      <w:r>
        <w:rPr>
          <w:rFonts w:ascii="Times New Roman" w:hAnsi="Times New Roman"/>
          <w:sz w:val="24"/>
          <w:szCs w:val="24"/>
        </w:rPr>
        <w:t xml:space="preserve">Risia që sjell për herë të parë kjo strategji konsiston te përdorimi i teknologjisë </w:t>
      </w:r>
      <w:r>
        <w:rPr>
          <w:rFonts w:ascii="Times New Roman" w:eastAsia="MS Mincho" w:hAnsi="Times New Roman"/>
          <w:sz w:val="24"/>
          <w:szCs w:val="24"/>
        </w:rPr>
        <w:t xml:space="preserve">së komunikimit, si videokonferenca, telefon ose internet, kur nuk nevojitet prania fizike e interpretuesit ose përkthyesit me qëllim që viktimave t’i garantohet një proces i rregullt gjyqësor. Në përmbushje të këtij objektivi, çdo institucion, paraprakisht vlerëson </w:t>
      </w:r>
      <w:r>
        <w:rPr>
          <w:rFonts w:ascii="Times New Roman" w:hAnsi="Times New Roman"/>
          <w:sz w:val="24"/>
          <w:szCs w:val="24"/>
        </w:rPr>
        <w:t>nevojat financiare, përditëson listën me kontaktet e personave që marrin përkthim ose interpretim, harton modele njoftimi të viktimave</w:t>
      </w:r>
      <w:r>
        <w:rPr>
          <w:rFonts w:ascii="Times New Roman" w:hAnsi="Times New Roman"/>
          <w:sz w:val="24"/>
          <w:szCs w:val="24"/>
          <w:vertAlign w:val="superscript"/>
        </w:rPr>
        <w:footnoteReference w:id="122"/>
      </w:r>
      <w:r w:rsidR="005902D5">
        <w:rPr>
          <w:rFonts w:ascii="Times New Roman" w:hAnsi="Times New Roman"/>
          <w:sz w:val="24"/>
          <w:szCs w:val="24"/>
        </w:rPr>
        <w:t xml:space="preserve"> </w:t>
      </w:r>
      <w:r>
        <w:rPr>
          <w:rFonts w:ascii="Times New Roman" w:hAnsi="Times New Roman"/>
          <w:sz w:val="24"/>
          <w:szCs w:val="24"/>
        </w:rPr>
        <w:t xml:space="preserve">dhe përditëson të dhëna për shtetasit e huaj, në kontakt me sistemin e drejtësisë, në veçanti viktimat që kanë nevojë për përkthim dhe intepretim. </w:t>
      </w:r>
    </w:p>
    <w:p w14:paraId="744E69F0" w14:textId="77777777" w:rsidR="00050FB9" w:rsidRDefault="00050FB9" w:rsidP="00050FB9">
      <w:pPr>
        <w:spacing w:line="276" w:lineRule="auto"/>
        <w:jc w:val="both"/>
        <w:rPr>
          <w:rFonts w:ascii="Times New Roman" w:hAnsi="Times New Roman"/>
          <w:sz w:val="24"/>
          <w:szCs w:val="24"/>
        </w:rPr>
      </w:pPr>
      <w:r>
        <w:rPr>
          <w:rFonts w:ascii="Times New Roman" w:hAnsi="Times New Roman"/>
          <w:sz w:val="24"/>
          <w:szCs w:val="24"/>
          <w:lang w:val="sq-AL"/>
        </w:rPr>
        <w:t>P</w:t>
      </w:r>
      <w:r>
        <w:rPr>
          <w:rFonts w:ascii="Times New Roman" w:hAnsi="Times New Roman"/>
          <w:sz w:val="24"/>
          <w:szCs w:val="24"/>
        </w:rPr>
        <w:t xml:space="preserve">ërgjatë viteve 2024-2030, synohen të ofrohen shërbime të specializuara mbështetëse, mbrojtje ligjore duke marrë parasysh nevojat specifike të viktimave, duke i trajtuar të gjitha viktimat me dinjitet, respekt dhe me ndjeshmëri. </w:t>
      </w:r>
      <w:r>
        <w:rPr>
          <w:rFonts w:ascii="Times New Roman" w:hAnsi="Times New Roman"/>
          <w:sz w:val="24"/>
          <w:szCs w:val="24"/>
          <w:lang w:val="sq-AL"/>
        </w:rPr>
        <w:t xml:space="preserve">Megjithë progresin e bërë, </w:t>
      </w:r>
      <w:r>
        <w:rPr>
          <w:rFonts w:ascii="Times New Roman" w:hAnsi="Times New Roman"/>
          <w:color w:val="000000"/>
          <w:sz w:val="24"/>
          <w:szCs w:val="24"/>
          <w:shd w:val="clear" w:color="auto" w:fill="FFFFFF"/>
          <w:lang w:val="sq-AL"/>
        </w:rPr>
        <w:t xml:space="preserve">për ofrimin e programeve specifike për integrimin afatgjatë te viktimave të dhunës në familje, të trafikimit, </w:t>
      </w:r>
      <w:r>
        <w:rPr>
          <w:rFonts w:ascii="Times New Roman" w:hAnsi="Times New Roman"/>
          <w:sz w:val="24"/>
          <w:szCs w:val="24"/>
          <w:lang w:val="sq-AL"/>
        </w:rPr>
        <w:t xml:space="preserve">këshillimin ligjor, psikologjik, banesa të specializuara, </w:t>
      </w:r>
      <w:r>
        <w:rPr>
          <w:rFonts w:ascii="Times New Roman" w:hAnsi="Times New Roman"/>
          <w:color w:val="000000"/>
          <w:sz w:val="24"/>
          <w:szCs w:val="24"/>
          <w:shd w:val="clear" w:color="auto" w:fill="FFFFFF"/>
          <w:lang w:val="sq-AL"/>
        </w:rPr>
        <w:t xml:space="preserve">mbetet ende punë për të bërë lidhur me përmirësimin e </w:t>
      </w:r>
      <w:r>
        <w:rPr>
          <w:rFonts w:ascii="Times New Roman" w:hAnsi="Times New Roman"/>
          <w:sz w:val="24"/>
          <w:szCs w:val="24"/>
          <w:lang w:val="sq-AL"/>
        </w:rPr>
        <w:t>shërbimeve mbështetëse për viktimat e trafikimit dhe viktimat e mundshme të trafikimit</w:t>
      </w:r>
      <w:r>
        <w:rPr>
          <w:rFonts w:ascii="Times New Roman" w:hAnsi="Times New Roman"/>
          <w:sz w:val="24"/>
          <w:szCs w:val="24"/>
          <w:vertAlign w:val="superscript"/>
          <w:lang w:val="sq-AL"/>
        </w:rPr>
        <w:t>.</w:t>
      </w:r>
      <w:r>
        <w:rPr>
          <w:rFonts w:ascii="Times New Roman" w:hAnsi="Times New Roman"/>
          <w:sz w:val="24"/>
          <w:szCs w:val="24"/>
        </w:rPr>
        <w:t xml:space="preserve">. </w:t>
      </w:r>
      <w:r>
        <w:rPr>
          <w:rFonts w:ascii="Times New Roman" w:hAnsi="Times New Roman"/>
          <w:sz w:val="24"/>
          <w:szCs w:val="24"/>
          <w:lang w:val="sq-AL"/>
        </w:rPr>
        <w:t>Ky objektiv vizionar synon gjithashtu të r</w:t>
      </w:r>
      <w:r>
        <w:rPr>
          <w:rFonts w:ascii="Times New Roman" w:eastAsia="Times New Roman" w:hAnsi="Times New Roman"/>
          <w:sz w:val="24"/>
          <w:szCs w:val="24"/>
          <w:lang w:val="fr-FR" w:eastAsia="en-GB"/>
        </w:rPr>
        <w:t xml:space="preserve">risë kapacitetet punonjësve për  identifikimin e viktimave dhe viktimave të mundshme të trafikimit, të viktimave të shfrytëzimit të prostitucionit,duke vlerësuar nevojat specifike, duke promovuar linjat e këshillimit online  të viktimave, vlerësimin e shërbimeve, </w:t>
      </w:r>
      <w:r>
        <w:rPr>
          <w:rFonts w:ascii="Times New Roman" w:hAnsi="Times New Roman"/>
          <w:sz w:val="24"/>
          <w:szCs w:val="24"/>
          <w:lang w:val="sq-AL"/>
        </w:rPr>
        <w:t>si dhe f</w:t>
      </w:r>
      <w:r>
        <w:rPr>
          <w:rFonts w:ascii="Times New Roman" w:eastAsia="Times New Roman" w:hAnsi="Times New Roman"/>
          <w:sz w:val="24"/>
          <w:szCs w:val="24"/>
          <w:lang w:val="fr-FR" w:eastAsia="en-GB"/>
        </w:rPr>
        <w:t>orcimin e programeve mbështetëse të viktimave edhe pas denoncimit të rastit.</w:t>
      </w:r>
    </w:p>
    <w:p w14:paraId="7F4302D6" w14:textId="77777777" w:rsidR="00050FB9" w:rsidRDefault="00050FB9" w:rsidP="00050FB9">
      <w:pPr>
        <w:spacing w:line="276" w:lineRule="auto"/>
        <w:jc w:val="both"/>
        <w:rPr>
          <w:rFonts w:ascii="Times New Roman" w:eastAsia="Calibri" w:hAnsi="Times New Roman"/>
          <w:sz w:val="24"/>
          <w:szCs w:val="24"/>
          <w:lang w:val="sq-AL"/>
        </w:rPr>
      </w:pPr>
    </w:p>
    <w:p w14:paraId="000102C2" w14:textId="77777777" w:rsidR="004D57F3" w:rsidRDefault="004D57F3" w:rsidP="004D57F3">
      <w:pPr>
        <w:spacing w:line="276" w:lineRule="auto"/>
        <w:jc w:val="both"/>
        <w:outlineLvl w:val="0"/>
        <w:rPr>
          <w:rFonts w:ascii="Times New Roman" w:hAnsi="Times New Roman"/>
          <w:b/>
          <w:sz w:val="24"/>
          <w:szCs w:val="24"/>
          <w:lang w:val="sq-AL"/>
        </w:rPr>
      </w:pPr>
      <w:r w:rsidRPr="004D57F3">
        <w:rPr>
          <w:rFonts w:ascii="Times New Roman" w:hAnsi="Times New Roman"/>
          <w:b/>
          <w:sz w:val="24"/>
          <w:szCs w:val="24"/>
          <w:lang w:val="sq-AL"/>
        </w:rPr>
        <w:t>Rezultati i pritshëm:</w:t>
      </w:r>
    </w:p>
    <w:p w14:paraId="502A82A8" w14:textId="4C5BFCE0" w:rsidR="004D57F3" w:rsidRPr="004D57F3" w:rsidRDefault="004D57F3" w:rsidP="004D57F3">
      <w:pPr>
        <w:pStyle w:val="ListParagraph"/>
        <w:numPr>
          <w:ilvl w:val="0"/>
          <w:numId w:val="46"/>
        </w:numPr>
        <w:spacing w:line="276" w:lineRule="auto"/>
        <w:jc w:val="both"/>
        <w:outlineLvl w:val="0"/>
        <w:rPr>
          <w:rFonts w:ascii="Times New Roman" w:hAnsi="Times New Roman"/>
          <w:b/>
          <w:sz w:val="24"/>
          <w:szCs w:val="24"/>
          <w:lang w:val="sq-AL"/>
        </w:rPr>
      </w:pPr>
      <w:r w:rsidRPr="004D57F3">
        <w:rPr>
          <w:rFonts w:ascii="Times New Roman" w:hAnsi="Times New Roman"/>
          <w:color w:val="000000"/>
          <w:sz w:val="24"/>
          <w:szCs w:val="24"/>
        </w:rPr>
        <w:t>100% e viktimave të krimit deri në fund të vitit 2030 u është garantuar e drejta për informim, mbështetje në proceset penale.</w:t>
      </w:r>
    </w:p>
    <w:p w14:paraId="45AAE1CF" w14:textId="77777777" w:rsidR="00050FB9" w:rsidRDefault="00050FB9" w:rsidP="00050FB9">
      <w:pPr>
        <w:spacing w:line="276" w:lineRule="auto"/>
        <w:jc w:val="both"/>
        <w:rPr>
          <w:rFonts w:ascii="Times New Roman" w:hAnsi="Times New Roman"/>
          <w:b/>
          <w:sz w:val="24"/>
          <w:szCs w:val="24"/>
          <w:highlight w:val="yellow"/>
          <w:lang w:val="sq-AL"/>
        </w:rPr>
      </w:pPr>
    </w:p>
    <w:p w14:paraId="47A58D6D" w14:textId="77777777" w:rsidR="00050FB9" w:rsidRDefault="00050FB9" w:rsidP="00050FB9">
      <w:pPr>
        <w:spacing w:line="276" w:lineRule="auto"/>
        <w:jc w:val="both"/>
        <w:outlineLvl w:val="0"/>
        <w:rPr>
          <w:rFonts w:ascii="Times New Roman" w:hAnsi="Times New Roman"/>
          <w:b/>
          <w:sz w:val="24"/>
          <w:szCs w:val="24"/>
          <w:lang w:val="sq-AL"/>
        </w:rPr>
      </w:pPr>
      <w:r>
        <w:rPr>
          <w:rFonts w:ascii="Times New Roman" w:hAnsi="Times New Roman"/>
          <w:b/>
          <w:sz w:val="24"/>
          <w:szCs w:val="24"/>
          <w:lang w:val="sq-AL"/>
        </w:rPr>
        <w:t>Lidhja e objektivit specifik me nënkapitullin përkatës të BE-së sipas MSA-së</w:t>
      </w:r>
    </w:p>
    <w:p w14:paraId="352F7686" w14:textId="77777777" w:rsidR="00050FB9" w:rsidRDefault="00050FB9" w:rsidP="00050FB9">
      <w:pPr>
        <w:spacing w:line="276" w:lineRule="auto"/>
        <w:ind w:left="720"/>
        <w:contextualSpacing/>
        <w:jc w:val="both"/>
        <w:rPr>
          <w:rFonts w:ascii="Times New Roman" w:hAnsi="Times New Roman"/>
          <w:b/>
          <w:sz w:val="24"/>
          <w:szCs w:val="24"/>
          <w:lang w:val="sq-AL"/>
        </w:rPr>
      </w:pPr>
    </w:p>
    <w:p w14:paraId="78E2CA0B" w14:textId="77777777" w:rsidR="00050FB9" w:rsidRDefault="00050FB9" w:rsidP="00050FB9">
      <w:pPr>
        <w:spacing w:line="276" w:lineRule="auto"/>
        <w:jc w:val="both"/>
        <w:rPr>
          <w:rFonts w:ascii="Times New Roman" w:hAnsi="Times New Roman"/>
          <w:sz w:val="24"/>
          <w:szCs w:val="24"/>
          <w:highlight w:val="yellow"/>
          <w:lang w:val="sq-AL"/>
        </w:rPr>
      </w:pPr>
      <w:r>
        <w:rPr>
          <w:rFonts w:ascii="Times New Roman" w:hAnsi="Times New Roman"/>
          <w:sz w:val="24"/>
          <w:szCs w:val="24"/>
          <w:lang w:val="sq-AL"/>
        </w:rPr>
        <w:t>Objektivi specifik 3.1</w:t>
      </w:r>
      <w:r>
        <w:rPr>
          <w:rFonts w:ascii="Times New Roman" w:hAnsi="Times New Roman"/>
          <w:b/>
          <w:sz w:val="24"/>
          <w:szCs w:val="24"/>
          <w:lang w:val="sq-AL"/>
        </w:rPr>
        <w:t xml:space="preserve"> </w:t>
      </w:r>
      <w:r>
        <w:rPr>
          <w:rFonts w:ascii="Times New Roman" w:hAnsi="Times New Roman"/>
          <w:sz w:val="24"/>
          <w:szCs w:val="24"/>
          <w:lang w:val="sq-AL"/>
        </w:rPr>
        <w:t>lidhet me Kapitullin 23 “Gjyqësori dhe të Drejtat Themelore” me nenin 2  të MSA-së “</w:t>
      </w:r>
      <w:r>
        <w:rPr>
          <w:rFonts w:ascii="Times New Roman" w:hAnsi="Times New Roman"/>
          <w:i/>
          <w:sz w:val="24"/>
          <w:szCs w:val="24"/>
          <w:lang w:val="sq-AL"/>
        </w:rPr>
        <w:t>Respekti për parimet demokratike  dhe  të  drejtat  e  njeriut</w:t>
      </w:r>
      <w:r>
        <w:rPr>
          <w:rFonts w:ascii="Times New Roman" w:hAnsi="Times New Roman"/>
          <w:sz w:val="24"/>
          <w:szCs w:val="24"/>
          <w:lang w:val="sq-AL"/>
        </w:rPr>
        <w:t>”, me nenin 78 të MSA-së “</w:t>
      </w:r>
      <w:r>
        <w:rPr>
          <w:rFonts w:ascii="Times New Roman" w:hAnsi="Times New Roman"/>
          <w:i/>
          <w:sz w:val="24"/>
          <w:szCs w:val="24"/>
          <w:lang w:val="sq-AL"/>
        </w:rPr>
        <w:t>Fuqizimi i institucioneve dhe shtetit të së drejtës</w:t>
      </w:r>
      <w:r>
        <w:rPr>
          <w:rFonts w:ascii="Times New Roman" w:hAnsi="Times New Roman"/>
          <w:sz w:val="24"/>
          <w:szCs w:val="24"/>
          <w:lang w:val="sq-AL"/>
        </w:rPr>
        <w:t xml:space="preserve">”, e nënshkruar midis Republikës së Shqipërisë dhe Komuniteteve Evropiane të shteteve të tyre anëtare. Ky qëllim politike lidhet me Planin </w:t>
      </w:r>
      <w:r>
        <w:rPr>
          <w:rFonts w:ascii="Times New Roman" w:hAnsi="Times New Roman"/>
          <w:sz w:val="24"/>
          <w:szCs w:val="24"/>
          <w:lang w:val="sq-AL"/>
        </w:rPr>
        <w:lastRenderedPageBreak/>
        <w:t>Kombëtar për Integrimin Evropian 2023-2025 si dhe reflekton disa nga rekomandimet e Raportit të Komisionit Evropian për Shqipërinë për vitin 2022.</w:t>
      </w:r>
    </w:p>
    <w:p w14:paraId="2F6E0042" w14:textId="0389B330" w:rsidR="00050FB9" w:rsidRDefault="00050FB9" w:rsidP="00050FB9">
      <w:pPr>
        <w:spacing w:before="100" w:beforeAutospacing="1" w:after="100" w:afterAutospacing="1" w:line="276" w:lineRule="auto"/>
        <w:jc w:val="both"/>
        <w:outlineLvl w:val="0"/>
        <w:rPr>
          <w:rFonts w:ascii="Times New Roman" w:eastAsia="Times New Roman" w:hAnsi="Times New Roman"/>
          <w:b/>
          <w:color w:val="000000"/>
          <w:sz w:val="24"/>
          <w:szCs w:val="24"/>
          <w:bdr w:val="none" w:sz="0" w:space="0" w:color="auto" w:frame="1"/>
          <w:lang w:val="sq-AL"/>
        </w:rPr>
      </w:pPr>
      <w:r>
        <w:rPr>
          <w:rFonts w:ascii="Times New Roman" w:eastAsia="Times New Roman" w:hAnsi="Times New Roman"/>
          <w:b/>
          <w:color w:val="000000"/>
          <w:sz w:val="24"/>
          <w:szCs w:val="24"/>
          <w:bdr w:val="none" w:sz="0" w:space="0" w:color="auto" w:frame="1"/>
          <w:lang w:val="sq-AL"/>
        </w:rPr>
        <w:t>Masat:</w:t>
      </w:r>
    </w:p>
    <w:p w14:paraId="7F3AE0A6" w14:textId="46A583F8" w:rsidR="004D57F3" w:rsidRPr="004D57F3" w:rsidRDefault="004D57F3" w:rsidP="004D57F3">
      <w:pPr>
        <w:spacing w:after="0" w:line="276" w:lineRule="auto"/>
        <w:jc w:val="both"/>
        <w:rPr>
          <w:rFonts w:ascii="Times New Roman" w:hAnsi="Times New Roman" w:cs="Times New Roman"/>
          <w:sz w:val="24"/>
          <w:szCs w:val="24"/>
        </w:rPr>
      </w:pPr>
      <w:r w:rsidRPr="004D57F3">
        <w:rPr>
          <w:rFonts w:ascii="Times New Roman" w:hAnsi="Times New Roman" w:cs="Times New Roman"/>
          <w:sz w:val="24"/>
          <w:szCs w:val="24"/>
        </w:rPr>
        <w:t>3.1.1 Sigurimi i të drejtës së viktimës për të/t’u kuptuar dhe për t’u shoqëruar (neni 3 i direktivës 2012/29/EU).</w:t>
      </w:r>
    </w:p>
    <w:p w14:paraId="10C92FCD" w14:textId="559B31A6" w:rsidR="004D57F3" w:rsidRPr="004D57F3" w:rsidRDefault="004D57F3" w:rsidP="004D57F3">
      <w:pPr>
        <w:spacing w:after="0" w:line="276" w:lineRule="auto"/>
        <w:jc w:val="both"/>
        <w:rPr>
          <w:rFonts w:ascii="Times New Roman" w:hAnsi="Times New Roman" w:cs="Times New Roman"/>
          <w:sz w:val="24"/>
          <w:szCs w:val="24"/>
        </w:rPr>
      </w:pPr>
      <w:r w:rsidRPr="004D57F3">
        <w:rPr>
          <w:rFonts w:ascii="Times New Roman" w:hAnsi="Times New Roman" w:cs="Times New Roman"/>
          <w:sz w:val="24"/>
          <w:szCs w:val="24"/>
        </w:rPr>
        <w:t>3.1.2 Sigurimi i të drejtës së viktimës për të marrë informacion që në kontaktin e parë (neni 4 i direktivës 2012/29/EU).</w:t>
      </w:r>
    </w:p>
    <w:p w14:paraId="113B89BE" w14:textId="3633E82C" w:rsidR="004D57F3" w:rsidRPr="004D57F3" w:rsidRDefault="004D57F3" w:rsidP="004D57F3">
      <w:pPr>
        <w:spacing w:after="0" w:line="276" w:lineRule="auto"/>
        <w:jc w:val="both"/>
        <w:rPr>
          <w:rFonts w:ascii="Times New Roman" w:hAnsi="Times New Roman" w:cs="Times New Roman"/>
          <w:sz w:val="24"/>
          <w:szCs w:val="24"/>
        </w:rPr>
      </w:pPr>
      <w:r w:rsidRPr="004D57F3">
        <w:rPr>
          <w:rFonts w:ascii="Times New Roman" w:hAnsi="Times New Roman" w:cs="Times New Roman"/>
          <w:sz w:val="24"/>
          <w:szCs w:val="24"/>
        </w:rPr>
        <w:t>3.1.3 Sigurimi i të drejtës së viktimës kur paraqet ankim (neni 5 i direktivës 2012/29/EU).</w:t>
      </w:r>
    </w:p>
    <w:p w14:paraId="341FEF54" w14:textId="53657CC0" w:rsidR="004D57F3" w:rsidRPr="004D57F3" w:rsidRDefault="004D57F3" w:rsidP="004D57F3">
      <w:pPr>
        <w:spacing w:after="0" w:line="276" w:lineRule="auto"/>
        <w:jc w:val="both"/>
        <w:rPr>
          <w:rFonts w:ascii="Times New Roman" w:hAnsi="Times New Roman" w:cs="Times New Roman"/>
          <w:sz w:val="24"/>
          <w:szCs w:val="24"/>
        </w:rPr>
      </w:pPr>
      <w:r w:rsidRPr="004D57F3">
        <w:rPr>
          <w:rFonts w:ascii="Times New Roman" w:hAnsi="Times New Roman" w:cs="Times New Roman"/>
          <w:sz w:val="24"/>
          <w:szCs w:val="24"/>
        </w:rPr>
        <w:t>3.1.4 Sigurimi i të drejtës së viktimës për të marrë informacion për çështjen e saj/tij (neni 6 i direktivës 2012/29/EU).</w:t>
      </w:r>
    </w:p>
    <w:p w14:paraId="482D30EC" w14:textId="77777777" w:rsidR="004D57F3" w:rsidRPr="004D57F3" w:rsidRDefault="004D57F3" w:rsidP="004D57F3">
      <w:pPr>
        <w:spacing w:after="0" w:line="276" w:lineRule="auto"/>
        <w:jc w:val="both"/>
        <w:rPr>
          <w:rFonts w:ascii="Times New Roman" w:hAnsi="Times New Roman" w:cs="Times New Roman"/>
          <w:sz w:val="24"/>
          <w:szCs w:val="24"/>
        </w:rPr>
      </w:pPr>
      <w:r w:rsidRPr="004D57F3">
        <w:rPr>
          <w:rFonts w:ascii="Times New Roman" w:hAnsi="Times New Roman" w:cs="Times New Roman"/>
          <w:sz w:val="24"/>
          <w:szCs w:val="24"/>
        </w:rPr>
        <w:t>3.1.5 Sigurimi i të drejtës së viktimës për përkthim dhe intepretim (neni 7 i direktivës 2012/29/EU).</w:t>
      </w:r>
    </w:p>
    <w:p w14:paraId="08BAAB8C" w14:textId="77777777" w:rsidR="004D57F3" w:rsidRPr="004D57F3" w:rsidRDefault="004D57F3" w:rsidP="004D57F3">
      <w:pPr>
        <w:spacing w:after="0" w:line="276" w:lineRule="auto"/>
        <w:jc w:val="both"/>
        <w:rPr>
          <w:rFonts w:ascii="Times New Roman" w:hAnsi="Times New Roman" w:cs="Times New Roman"/>
          <w:sz w:val="24"/>
          <w:szCs w:val="24"/>
        </w:rPr>
      </w:pPr>
      <w:r w:rsidRPr="004D57F3">
        <w:rPr>
          <w:rFonts w:ascii="Times New Roman" w:hAnsi="Times New Roman" w:cs="Times New Roman"/>
          <w:sz w:val="24"/>
          <w:szCs w:val="24"/>
        </w:rPr>
        <w:t>3.1.6 Sigurimi i të drejtës së viktimës për qasje në shërbimet mbështetëse (neni 8 i direktivës 2012/29/EU).</w:t>
      </w:r>
    </w:p>
    <w:p w14:paraId="7C53DD37" w14:textId="77777777" w:rsidR="004D57F3" w:rsidRPr="004D57F3" w:rsidRDefault="004D57F3" w:rsidP="004D57F3">
      <w:pPr>
        <w:spacing w:after="0" w:line="276" w:lineRule="auto"/>
        <w:jc w:val="both"/>
        <w:rPr>
          <w:rFonts w:ascii="Times New Roman" w:hAnsi="Times New Roman" w:cs="Times New Roman"/>
          <w:sz w:val="24"/>
          <w:szCs w:val="24"/>
        </w:rPr>
      </w:pPr>
      <w:r w:rsidRPr="004D57F3">
        <w:rPr>
          <w:rFonts w:ascii="Times New Roman" w:hAnsi="Times New Roman" w:cs="Times New Roman"/>
          <w:sz w:val="24"/>
          <w:szCs w:val="24"/>
        </w:rPr>
        <w:t>3.1.7 Sigurimi i të drejtës së viktimës në shërbimet mbështetëse (neni 9 i direktivës 2012/29/EU).</w:t>
      </w:r>
    </w:p>
    <w:p w14:paraId="4CE6CC7A" w14:textId="5DFD3566" w:rsidR="004D57F3" w:rsidRDefault="004D57F3" w:rsidP="00083147">
      <w:pPr>
        <w:spacing w:after="0" w:line="276" w:lineRule="auto"/>
        <w:jc w:val="both"/>
        <w:rPr>
          <w:rFonts w:ascii="Times New Roman" w:hAnsi="Times New Roman" w:cs="Times New Roman"/>
          <w:sz w:val="24"/>
          <w:szCs w:val="24"/>
        </w:rPr>
      </w:pPr>
      <w:r w:rsidRPr="004D57F3">
        <w:rPr>
          <w:rFonts w:ascii="Times New Roman" w:hAnsi="Times New Roman" w:cs="Times New Roman"/>
          <w:sz w:val="24"/>
          <w:szCs w:val="24"/>
        </w:rPr>
        <w:t>3.1.8 Parandalimi i pengesave për raportimit e krimit nga viktima dhe subjektet e tjera duke ofruar drejtësi për viktimat.</w:t>
      </w:r>
    </w:p>
    <w:p w14:paraId="55F6653E" w14:textId="77777777" w:rsidR="00083147" w:rsidRPr="00083147" w:rsidRDefault="00083147" w:rsidP="00083147">
      <w:pPr>
        <w:spacing w:after="0" w:line="276" w:lineRule="auto"/>
        <w:jc w:val="both"/>
        <w:rPr>
          <w:rFonts w:ascii="Times New Roman" w:hAnsi="Times New Roman" w:cs="Times New Roman"/>
          <w:sz w:val="24"/>
          <w:szCs w:val="24"/>
        </w:rPr>
      </w:pPr>
    </w:p>
    <w:p w14:paraId="53C66797" w14:textId="51A9BB87" w:rsidR="00050FB9" w:rsidRPr="00083147" w:rsidRDefault="00083147" w:rsidP="00050FB9">
      <w:pPr>
        <w:spacing w:line="276" w:lineRule="auto"/>
        <w:jc w:val="both"/>
        <w:outlineLvl w:val="0"/>
        <w:rPr>
          <w:rFonts w:ascii="Times New Roman" w:eastAsia="Calibri" w:hAnsi="Times New Roman"/>
          <w:b/>
          <w:sz w:val="24"/>
          <w:szCs w:val="24"/>
          <w:lang w:val="sq-AL"/>
        </w:rPr>
      </w:pPr>
      <w:r w:rsidRPr="00083147">
        <w:rPr>
          <w:rFonts w:ascii="Times New Roman" w:hAnsi="Times New Roman"/>
          <w:b/>
          <w:sz w:val="24"/>
          <w:szCs w:val="24"/>
          <w:lang w:val="sq-AL"/>
        </w:rPr>
        <w:t>Treguesit  kryesorë</w:t>
      </w:r>
      <w:r w:rsidR="00050FB9" w:rsidRPr="00083147">
        <w:rPr>
          <w:rFonts w:ascii="Times New Roman" w:hAnsi="Times New Roman"/>
          <w:b/>
          <w:sz w:val="24"/>
          <w:szCs w:val="24"/>
          <w:lang w:val="sq-AL"/>
        </w:rPr>
        <w:t>:</w:t>
      </w:r>
    </w:p>
    <w:p w14:paraId="7D80F247" w14:textId="4B40433D" w:rsidR="00050FB9" w:rsidRPr="00083147" w:rsidRDefault="00083147" w:rsidP="00083147">
      <w:pPr>
        <w:pStyle w:val="ListParagraph"/>
        <w:numPr>
          <w:ilvl w:val="0"/>
          <w:numId w:val="46"/>
        </w:numPr>
        <w:spacing w:line="276" w:lineRule="auto"/>
        <w:rPr>
          <w:rFonts w:ascii="Times New Roman" w:eastAsia="Times New Roman" w:hAnsi="Times New Roman"/>
          <w:sz w:val="24"/>
          <w:szCs w:val="24"/>
          <w:lang w:val="sq-AL" w:eastAsia="en-CA" w:bidi="sq-AL"/>
        </w:rPr>
      </w:pPr>
      <w:r>
        <w:rPr>
          <w:rFonts w:ascii="Times New Roman" w:eastAsia="Times New Roman" w:hAnsi="Times New Roman"/>
          <w:sz w:val="24"/>
          <w:szCs w:val="24"/>
          <w:lang w:val="sq-AL" w:eastAsia="en-CA" w:bidi="sq-AL"/>
        </w:rPr>
        <w:t>Numri i</w:t>
      </w:r>
      <w:r w:rsidR="004D57F3" w:rsidRPr="00083147">
        <w:rPr>
          <w:rFonts w:ascii="Times New Roman" w:eastAsia="Times New Roman" w:hAnsi="Times New Roman"/>
          <w:sz w:val="24"/>
          <w:szCs w:val="24"/>
          <w:lang w:val="sq-AL" w:eastAsia="en-CA" w:bidi="sq-AL"/>
        </w:rPr>
        <w:t xml:space="preserve"> viktimave të krimit pë</w:t>
      </w:r>
      <w:r>
        <w:rPr>
          <w:rFonts w:ascii="Times New Roman" w:eastAsia="Times New Roman" w:hAnsi="Times New Roman"/>
          <w:sz w:val="24"/>
          <w:szCs w:val="24"/>
          <w:lang w:val="sq-AL" w:eastAsia="en-CA" w:bidi="sq-AL"/>
        </w:rPr>
        <w:t>r të cilët/cilat  janë siguruar</w:t>
      </w:r>
      <w:r w:rsidR="004D57F3" w:rsidRPr="00083147">
        <w:rPr>
          <w:rFonts w:ascii="Times New Roman" w:eastAsia="Times New Roman" w:hAnsi="Times New Roman"/>
          <w:sz w:val="24"/>
          <w:szCs w:val="24"/>
          <w:lang w:val="sq-AL" w:eastAsia="en-CA" w:bidi="sq-AL"/>
        </w:rPr>
        <w:t xml:space="preserve">: e drejta për tu kutpuar dhe shoqëruar, informacion që në kontaktin e parë, e drejta kur </w:t>
      </w:r>
      <w:r>
        <w:rPr>
          <w:rFonts w:ascii="Times New Roman" w:eastAsia="Times New Roman" w:hAnsi="Times New Roman"/>
          <w:sz w:val="24"/>
          <w:szCs w:val="24"/>
          <w:lang w:val="sq-AL" w:eastAsia="en-CA" w:bidi="sq-AL"/>
        </w:rPr>
        <w:t>paraqet ankim, informacion për ç</w:t>
      </w:r>
      <w:r w:rsidR="004D57F3" w:rsidRPr="00083147">
        <w:rPr>
          <w:rFonts w:ascii="Times New Roman" w:eastAsia="Times New Roman" w:hAnsi="Times New Roman"/>
          <w:sz w:val="24"/>
          <w:szCs w:val="24"/>
          <w:lang w:val="sq-AL" w:eastAsia="en-CA" w:bidi="sq-AL"/>
        </w:rPr>
        <w:t>ështjen e saj/tij, përkthim /interpretim, shërbime mbështetëse</w:t>
      </w:r>
      <w:r>
        <w:rPr>
          <w:rFonts w:ascii="Times New Roman" w:eastAsia="Times New Roman" w:hAnsi="Times New Roman"/>
          <w:sz w:val="24"/>
          <w:szCs w:val="24"/>
          <w:lang w:val="sq-AL" w:eastAsia="en-CA" w:bidi="sq-AL"/>
        </w:rPr>
        <w:t>.</w:t>
      </w:r>
      <w:r w:rsidR="004D57F3" w:rsidRPr="00083147">
        <w:rPr>
          <w:rFonts w:ascii="Times New Roman" w:eastAsia="Times New Roman" w:hAnsi="Times New Roman"/>
          <w:sz w:val="24"/>
          <w:szCs w:val="24"/>
          <w:lang w:val="sq-AL" w:eastAsia="en-CA" w:bidi="sq-AL"/>
        </w:rPr>
        <w:t xml:space="preserve"> </w:t>
      </w:r>
    </w:p>
    <w:p w14:paraId="56DB999C" w14:textId="77777777" w:rsidR="00050FB9" w:rsidRDefault="00050FB9" w:rsidP="00050FB9">
      <w:pPr>
        <w:spacing w:line="276" w:lineRule="auto"/>
        <w:outlineLvl w:val="0"/>
        <w:rPr>
          <w:rFonts w:ascii="Times New Roman" w:eastAsia="Calibri" w:hAnsi="Times New Roman"/>
          <w:b/>
          <w:sz w:val="24"/>
          <w:szCs w:val="24"/>
          <w:lang w:val="sq-AL"/>
        </w:rPr>
      </w:pPr>
      <w:r>
        <w:rPr>
          <w:rFonts w:ascii="Times New Roman" w:eastAsia="Times New Roman" w:hAnsi="Times New Roman"/>
          <w:b/>
          <w:sz w:val="24"/>
          <w:szCs w:val="24"/>
          <w:lang w:val="sq-AL" w:eastAsia="en-CA" w:bidi="sq-AL"/>
        </w:rPr>
        <w:t>Objektivi specifik 3.2:</w:t>
      </w:r>
      <w:r>
        <w:rPr>
          <w:rFonts w:ascii="Times New Roman" w:hAnsi="Times New Roman"/>
          <w:b/>
          <w:sz w:val="24"/>
          <w:szCs w:val="24"/>
          <w:lang w:val="sq-AL"/>
        </w:rPr>
        <w:t xml:space="preserve">   </w:t>
      </w:r>
      <w:r>
        <w:rPr>
          <w:rFonts w:ascii="Times New Roman" w:eastAsia="MS Mincho" w:hAnsi="Times New Roman"/>
          <w:b/>
          <w:sz w:val="24"/>
          <w:szCs w:val="24"/>
        </w:rPr>
        <w:t xml:space="preserve">Garantimi i pjesëmarrjes së viktimave </w:t>
      </w:r>
      <w:r>
        <w:rPr>
          <w:rFonts w:ascii="Times New Roman" w:eastAsia="MS Mincho" w:hAnsi="Times New Roman"/>
          <w:b/>
          <w:sz w:val="24"/>
          <w:szCs w:val="24"/>
          <w:lang w:bidi="sq-AL"/>
        </w:rPr>
        <w:t>në procedimet penale</w:t>
      </w:r>
      <w:r>
        <w:rPr>
          <w:rFonts w:ascii="Times New Roman" w:hAnsi="Times New Roman"/>
          <w:b/>
          <w:sz w:val="24"/>
          <w:szCs w:val="24"/>
          <w:lang w:val="sq-AL"/>
        </w:rPr>
        <w:t xml:space="preserve">   </w:t>
      </w:r>
    </w:p>
    <w:p w14:paraId="41A0CD6A" w14:textId="77777777" w:rsidR="00050FB9" w:rsidRDefault="00050FB9" w:rsidP="00050FB9">
      <w:pPr>
        <w:spacing w:line="276" w:lineRule="auto"/>
        <w:jc w:val="both"/>
        <w:rPr>
          <w:rFonts w:ascii="Times New Roman" w:hAnsi="Times New Roman"/>
          <w:b/>
          <w:sz w:val="24"/>
          <w:szCs w:val="24"/>
          <w:lang w:val="sq-AL"/>
        </w:rPr>
      </w:pPr>
      <w:r>
        <w:rPr>
          <w:rFonts w:ascii="Times New Roman" w:hAnsi="Times New Roman"/>
          <w:sz w:val="24"/>
          <w:szCs w:val="24"/>
          <w:lang w:val="sq-AL"/>
        </w:rPr>
        <w:t>Ky objektiv specifik synon të garantojë të drejtën e viktimës për t’u dëgjuar,</w:t>
      </w:r>
      <w:r>
        <w:rPr>
          <w:rFonts w:ascii="Times New Roman" w:hAnsi="Times New Roman"/>
          <w:b/>
          <w:sz w:val="24"/>
          <w:szCs w:val="24"/>
          <w:lang w:val="sq-AL"/>
        </w:rPr>
        <w:t xml:space="preserve"> </w:t>
      </w:r>
      <w:r>
        <w:rPr>
          <w:rFonts w:ascii="Times New Roman" w:eastAsia="Times New Roman" w:hAnsi="Times New Roman"/>
          <w:sz w:val="24"/>
          <w:szCs w:val="24"/>
          <w:lang w:val="fr-FR" w:eastAsia="en-GB"/>
        </w:rPr>
        <w:t xml:space="preserve">gjatë procedimit penal e të paraqesë prova. Në rastin kur viktima është fëmijë, dëgjohet duke marrë parasysh moshën dhe pjekurinë e saj. </w:t>
      </w:r>
      <w:r>
        <w:rPr>
          <w:rFonts w:ascii="Times New Roman" w:hAnsi="Times New Roman"/>
          <w:b/>
          <w:sz w:val="24"/>
          <w:szCs w:val="24"/>
          <w:lang w:val="sq-AL"/>
        </w:rPr>
        <w:t xml:space="preserve"> </w:t>
      </w:r>
      <w:r>
        <w:rPr>
          <w:rFonts w:ascii="Times New Roman" w:hAnsi="Times New Roman"/>
          <w:sz w:val="24"/>
          <w:szCs w:val="24"/>
          <w:lang w:val="sq-AL"/>
        </w:rPr>
        <w:t xml:space="preserve">Çdo viktimë në sistemin e drejtësisë penale, disponon të drejtën për t’u njoftuar për mosfillim ose pushim të çështjtes, përfundim të gjykimit. Ajo ka të drejtë </w:t>
      </w:r>
      <w:r>
        <w:rPr>
          <w:rFonts w:ascii="Times New Roman" w:eastAsia="MS Mincho" w:hAnsi="Times New Roman"/>
          <w:sz w:val="24"/>
          <w:szCs w:val="24"/>
        </w:rPr>
        <w:t>të bëjë ankim në gjykatë kundër vendimit të prokurorit për mosfillim të procedimit dhe vendimit të prokurorit ose gjyqtarit të seancës paraprake për të pushuar akuzën ose çështjen sipas g</w:t>
      </w:r>
      <w:r>
        <w:rPr>
          <w:rFonts w:ascii="Times New Roman" w:hAnsi="Times New Roman"/>
          <w:sz w:val="24"/>
          <w:szCs w:val="24"/>
          <w:lang w:val="sq-AL"/>
        </w:rPr>
        <w:t xml:space="preserve">arancive procedurale të përcaktuara në KPP. </w:t>
      </w:r>
    </w:p>
    <w:p w14:paraId="68549CCA" w14:textId="477504B1" w:rsidR="00050FB9" w:rsidRPr="005902D5" w:rsidRDefault="00050FB9" w:rsidP="005902D5">
      <w:pPr>
        <w:spacing w:line="276" w:lineRule="auto"/>
        <w:jc w:val="both"/>
        <w:rPr>
          <w:rFonts w:ascii="Times New Roman" w:eastAsia="MS Mincho" w:hAnsi="Times New Roman"/>
          <w:sz w:val="24"/>
          <w:szCs w:val="24"/>
        </w:rPr>
      </w:pPr>
      <w:r>
        <w:rPr>
          <w:rFonts w:ascii="Times New Roman" w:eastAsia="MS Mincho" w:hAnsi="Times New Roman"/>
          <w:sz w:val="24"/>
          <w:szCs w:val="24"/>
        </w:rPr>
        <w:t xml:space="preserve">Në këtë objektiv janë parashikuar programet e drejtësisë restaururese, mbrojtja e viktimës nga viktimizimi i dytë, i përsëritur, kanosja dhe hakmarrja dhe lehtësi i procedurave për referimin e çështjeve në shërbimet e drejtësisë restauruese. Viktima ka të drejtë të përfitojë që shërbimet e drejtësisë restauruese, t’i marrë pa pagesë dhe marrëveshja të jetë lidhur me miratimin e saj dhe me vullnet të lirë. </w:t>
      </w:r>
      <w:r>
        <w:rPr>
          <w:rFonts w:ascii="Times New Roman" w:hAnsi="Times New Roman"/>
          <w:sz w:val="24"/>
          <w:szCs w:val="24"/>
          <w:lang w:val="sq-AL"/>
        </w:rPr>
        <w:t xml:space="preserve">Bazuar në gjetjet e raport analizës mbi gjendjen e viktimave, rezulton se programet e drejtësisë restauruese dhe ndërmjetësimit  zbatohen pak. Prandaj përmbushja e këtij objektivi, synon </w:t>
      </w:r>
      <w:r>
        <w:rPr>
          <w:rFonts w:ascii="Times New Roman" w:eastAsia="MS Mincho" w:hAnsi="Times New Roman"/>
          <w:sz w:val="24"/>
          <w:szCs w:val="24"/>
        </w:rPr>
        <w:t>shtrirjen e shërbimeve të drejtësisë restaruruese dhe të ndërmjetësimit</w:t>
      </w:r>
      <w:r>
        <w:rPr>
          <w:rFonts w:ascii="Times New Roman" w:eastAsia="Times New Roman" w:hAnsi="Times New Roman"/>
          <w:sz w:val="24"/>
          <w:szCs w:val="24"/>
          <w:lang w:val="fr-FR" w:eastAsia="en-GB"/>
        </w:rPr>
        <w:t xml:space="preserve">, </w:t>
      </w:r>
      <w:r>
        <w:rPr>
          <w:rFonts w:ascii="Times New Roman" w:hAnsi="Times New Roman"/>
          <w:sz w:val="24"/>
          <w:szCs w:val="24"/>
          <w:lang w:val="sq-AL"/>
        </w:rPr>
        <w:t>vle</w:t>
      </w:r>
      <w:r>
        <w:rPr>
          <w:rFonts w:ascii="Times New Roman" w:eastAsia="Times New Roman" w:hAnsi="Times New Roman"/>
          <w:bCs/>
          <w:sz w:val="24"/>
          <w:szCs w:val="24"/>
          <w:lang w:val="sq-AL" w:eastAsia="en-CA" w:bidi="sq-AL"/>
        </w:rPr>
        <w:t>rësim të kuadrit ligjor lidhur me ndërmjetësimin, p</w:t>
      </w:r>
      <w:r>
        <w:rPr>
          <w:rFonts w:ascii="Times New Roman" w:hAnsi="Times New Roman"/>
          <w:sz w:val="24"/>
          <w:szCs w:val="24"/>
          <w:lang w:val="sq-AL" w:eastAsia="en-GB"/>
        </w:rPr>
        <w:t xml:space="preserve">ërmirësim të standarteve të shërbimeve të </w:t>
      </w:r>
      <w:r>
        <w:rPr>
          <w:rFonts w:ascii="Times New Roman" w:hAnsi="Times New Roman"/>
          <w:sz w:val="24"/>
          <w:szCs w:val="24"/>
          <w:lang w:val="sq-AL" w:eastAsia="en-GB"/>
        </w:rPr>
        <w:lastRenderedPageBreak/>
        <w:t xml:space="preserve">ndërmjetësimit, </w:t>
      </w:r>
      <w:r>
        <w:rPr>
          <w:rFonts w:ascii="Times New Roman" w:hAnsi="Times New Roman"/>
          <w:sz w:val="24"/>
          <w:szCs w:val="24"/>
          <w:lang w:val="sq-AL"/>
        </w:rPr>
        <w:t>trajnim/specializim të ndërmjetësve dhe rishikim të p</w:t>
      </w:r>
      <w:r>
        <w:rPr>
          <w:rFonts w:ascii="Times New Roman" w:eastAsia="Times New Roman" w:hAnsi="Times New Roman"/>
          <w:sz w:val="24"/>
          <w:szCs w:val="24"/>
          <w:lang w:val="fr-FR" w:eastAsia="en-GB"/>
        </w:rPr>
        <w:t xml:space="preserve">rogramit të formimit fillestar /vazhdues të ndërmjetësuesve e moduleve përkatëse. </w:t>
      </w:r>
    </w:p>
    <w:p w14:paraId="110FDB7C" w14:textId="77777777" w:rsidR="00050FB9" w:rsidRDefault="00050FB9" w:rsidP="00050FB9">
      <w:pPr>
        <w:widowControl w:val="0"/>
        <w:spacing w:after="0" w:line="276" w:lineRule="auto"/>
        <w:jc w:val="both"/>
        <w:rPr>
          <w:rFonts w:ascii="Times New Roman" w:hAnsi="Times New Roman"/>
          <w:sz w:val="24"/>
          <w:szCs w:val="24"/>
          <w:lang w:val="sq-AL"/>
        </w:rPr>
      </w:pPr>
      <w:r>
        <w:rPr>
          <w:rFonts w:ascii="Times New Roman" w:hAnsi="Times New Roman"/>
          <w:sz w:val="24"/>
          <w:szCs w:val="24"/>
          <w:lang w:val="pt-PT"/>
        </w:rPr>
        <w:t>Viktimat me statusin e palëve në procedimet penale përfitojnë ndihmë juridike sipas l</w:t>
      </w:r>
      <w:r>
        <w:rPr>
          <w:rFonts w:ascii="Times New Roman" w:hAnsi="Times New Roman"/>
          <w:sz w:val="24"/>
          <w:szCs w:val="24"/>
          <w:lang w:val="sq-AL"/>
        </w:rPr>
        <w:t xml:space="preserve">igjit nr. 111/2017”Për ndihmën juridike të garantuar nga shteti” dhe përjashtohen nga pagimi i tarifave gjyqësore dhe shpenzimeve gjyqësore, sipas përcaktimeve të ligjit për tarifat gjyqësore në Republikën e Shqipërisë </w:t>
      </w:r>
      <w:r>
        <w:rPr>
          <w:rFonts w:ascii="Times New Roman" w:hAnsi="Times New Roman"/>
          <w:sz w:val="24"/>
          <w:szCs w:val="24"/>
          <w:vertAlign w:val="superscript"/>
          <w:lang w:val="sq-AL"/>
        </w:rPr>
        <w:footnoteReference w:id="123"/>
      </w:r>
      <w:r>
        <w:rPr>
          <w:rFonts w:ascii="Times New Roman" w:hAnsi="Times New Roman"/>
          <w:sz w:val="24"/>
          <w:szCs w:val="24"/>
          <w:lang w:val="sq-AL"/>
        </w:rPr>
        <w:t xml:space="preserve">.  Megjithë progresin e bërë, Drejtoria e Ndihmës Juridike Falas, duhet të shtrijë </w:t>
      </w:r>
      <w:r>
        <w:rPr>
          <w:rFonts w:ascii="Times New Roman" w:eastAsia="Times New Roman" w:hAnsi="Times New Roman"/>
          <w:bCs/>
          <w:sz w:val="24"/>
          <w:szCs w:val="24"/>
          <w:lang w:val="sq-AL" w:eastAsia="en-CA" w:bidi="sq-AL"/>
        </w:rPr>
        <w:t xml:space="preserve">shërbimet të ndihmës juridike falas, në të gjithë territorin e vendit, </w:t>
      </w:r>
      <w:r>
        <w:rPr>
          <w:rFonts w:ascii="Times New Roman" w:hAnsi="Times New Roman"/>
          <w:sz w:val="24"/>
          <w:szCs w:val="24"/>
          <w:lang w:val="sq-AL"/>
        </w:rPr>
        <w:t xml:space="preserve">të vlerësojë programet e formimit fillestar/vazhdues,  të rrisë kapacitetet e ofruesve të ndihmës juridike parësore/dytësore, sipas nevojave specifike të  viktimave të  krimit. Duhet gjithashtu të </w:t>
      </w:r>
      <w:r>
        <w:rPr>
          <w:rFonts w:ascii="Times New Roman" w:eastAsia="Times New Roman" w:hAnsi="Times New Roman"/>
          <w:sz w:val="24"/>
          <w:szCs w:val="24"/>
          <w:lang w:val="fr-FR" w:eastAsia="en-GB"/>
        </w:rPr>
        <w:t>mbledh e të përpunojë të dhëna dhe të organizojë fushata informuese/ndërgjegjësuese për viktimat. Një element i rëndësishëm</w:t>
      </w:r>
      <w:r>
        <w:rPr>
          <w:rFonts w:ascii="Times New Roman" w:hAnsi="Times New Roman"/>
          <w:sz w:val="24"/>
          <w:szCs w:val="24"/>
          <w:lang w:val="sq-AL"/>
        </w:rPr>
        <w:t xml:space="preserve"> </w:t>
      </w:r>
      <w:r>
        <w:rPr>
          <w:rFonts w:ascii="Times New Roman" w:eastAsia="MS Mincho" w:hAnsi="Times New Roman"/>
          <w:sz w:val="24"/>
          <w:szCs w:val="24"/>
        </w:rPr>
        <w:t>procedural penal, është rimbursimi i shpenzimeve të viktimave dhe i</w:t>
      </w:r>
      <w:r>
        <w:rPr>
          <w:rFonts w:ascii="Times New Roman" w:eastAsia="Times New Roman" w:hAnsi="Times New Roman"/>
          <w:sz w:val="24"/>
          <w:szCs w:val="24"/>
          <w:lang w:val="fr-FR" w:eastAsia="en-GB"/>
        </w:rPr>
        <w:t>nformimi i tyre për të drejtën e rimbursimit.</w:t>
      </w:r>
    </w:p>
    <w:p w14:paraId="2863DF51" w14:textId="77777777" w:rsidR="00050FB9" w:rsidRDefault="00050FB9" w:rsidP="00050FB9">
      <w:pPr>
        <w:widowControl w:val="0"/>
        <w:spacing w:after="0" w:line="276" w:lineRule="auto"/>
        <w:jc w:val="both"/>
        <w:rPr>
          <w:rFonts w:ascii="Times New Roman" w:hAnsi="Times New Roman"/>
          <w:sz w:val="24"/>
          <w:szCs w:val="24"/>
          <w:lang w:val="sq-AL"/>
        </w:rPr>
      </w:pPr>
    </w:p>
    <w:p w14:paraId="79EBB7B6" w14:textId="434BB9A3" w:rsidR="00050FB9" w:rsidRPr="002A48A4" w:rsidRDefault="00050FB9" w:rsidP="002A48A4">
      <w:pPr>
        <w:spacing w:line="276" w:lineRule="auto"/>
        <w:jc w:val="both"/>
        <w:rPr>
          <w:rFonts w:ascii="Times New Roman" w:eastAsia="MS Mincho" w:hAnsi="Times New Roman"/>
          <w:sz w:val="24"/>
          <w:szCs w:val="24"/>
        </w:rPr>
      </w:pPr>
      <w:r>
        <w:rPr>
          <w:rFonts w:ascii="Times New Roman" w:eastAsia="MS Mincho" w:hAnsi="Times New Roman"/>
          <w:sz w:val="24"/>
          <w:szCs w:val="24"/>
        </w:rPr>
        <w:t>Direktiva 2012/29, parashikon se në këtë strategji duhet të adresohen elementë të tillë që të i</w:t>
      </w:r>
      <w:r>
        <w:rPr>
          <w:rFonts w:ascii="Times New Roman" w:hAnsi="Times New Roman"/>
          <w:sz w:val="24"/>
          <w:szCs w:val="24"/>
          <w:lang w:eastAsia="en-GB"/>
        </w:rPr>
        <w:t>nformojnë viktimën për të drejtën e kthimit të pasurisë, kohën dhe procedurën e të inkurajohen prokurorët dhe gjykatësit për garantimin e kësaj të drejte.</w:t>
      </w:r>
      <w:r>
        <w:rPr>
          <w:rFonts w:ascii="Times New Roman" w:eastAsia="MS Mincho" w:hAnsi="Times New Roman"/>
          <w:sz w:val="24"/>
          <w:szCs w:val="24"/>
        </w:rPr>
        <w:t xml:space="preserve"> Një vëmëndje të veçantë në këtë strategji e zë dhe kompensimi i viktimës, nga autori i veprës penale, gjatë një procesi penal. Megjithëse, </w:t>
      </w:r>
      <w:r>
        <w:rPr>
          <w:rFonts w:ascii="Times New Roman" w:hAnsi="Times New Roman"/>
          <w:sz w:val="24"/>
          <w:szCs w:val="24"/>
          <w:lang w:val="sq-AL"/>
        </w:rPr>
        <w:t xml:space="preserve">e drejta për kompesim e viktimës nga autori i veprës nuk ka gjetur zbatim mbetet ende punë për të bërë </w:t>
      </w:r>
      <w:r>
        <w:rPr>
          <w:rFonts w:ascii="Times New Roman" w:eastAsia="MS Mincho" w:hAnsi="Times New Roman"/>
          <w:sz w:val="24"/>
          <w:szCs w:val="24"/>
        </w:rPr>
        <w:t xml:space="preserve">në nxitjen e autorëve të veprave penale për kompensimin e viktimave dhe </w:t>
      </w:r>
      <w:r>
        <w:rPr>
          <w:rFonts w:ascii="Times New Roman" w:hAnsi="Times New Roman"/>
          <w:sz w:val="24"/>
          <w:szCs w:val="24"/>
          <w:lang w:val="sq-AL"/>
        </w:rPr>
        <w:t>i</w:t>
      </w:r>
      <w:r>
        <w:rPr>
          <w:rFonts w:ascii="Times New Roman" w:eastAsia="Times New Roman" w:hAnsi="Times New Roman"/>
          <w:sz w:val="24"/>
          <w:szCs w:val="24"/>
          <w:lang w:val="fr-FR" w:eastAsia="en-GB"/>
        </w:rPr>
        <w:t>nkurajimin e gjyqtarëve lidhur me vendimet e kompesimit të viktimës nga autori dhe informimin e lidhur me lehtësitë ligjore.</w:t>
      </w:r>
    </w:p>
    <w:p w14:paraId="62F3B64E" w14:textId="77777777" w:rsidR="00050FB9" w:rsidRDefault="00050FB9" w:rsidP="00050FB9">
      <w:pPr>
        <w:autoSpaceDE w:val="0"/>
        <w:autoSpaceDN w:val="0"/>
        <w:adjustRightInd w:val="0"/>
        <w:spacing w:after="0" w:line="276" w:lineRule="auto"/>
        <w:jc w:val="both"/>
        <w:rPr>
          <w:rFonts w:ascii="Times New Roman" w:eastAsia="Times New Roman" w:hAnsi="Times New Roman"/>
          <w:sz w:val="24"/>
          <w:szCs w:val="24"/>
          <w:lang w:val="fr-FR" w:eastAsia="en-GB"/>
        </w:rPr>
      </w:pPr>
      <w:r>
        <w:rPr>
          <w:rFonts w:ascii="Times New Roman" w:hAnsi="Times New Roman"/>
          <w:sz w:val="24"/>
          <w:szCs w:val="24"/>
          <w:lang w:val="sq-AL"/>
        </w:rPr>
        <w:t xml:space="preserve">Risia që sjell kjo strategji, synon respektimin e </w:t>
      </w:r>
      <w:r>
        <w:rPr>
          <w:rFonts w:ascii="Times New Roman" w:eastAsia="MS Mincho" w:hAnsi="Times New Roman"/>
          <w:sz w:val="24"/>
          <w:szCs w:val="24"/>
        </w:rPr>
        <w:t xml:space="preserve">të drejtave viktimë rezidentë  në një shtet tjetër. </w:t>
      </w:r>
      <w:r>
        <w:rPr>
          <w:rFonts w:ascii="Times New Roman" w:hAnsi="Times New Roman"/>
          <w:sz w:val="24"/>
          <w:szCs w:val="24"/>
          <w:lang w:val="sq-AL"/>
        </w:rPr>
        <w:t xml:space="preserve">Kjo strategji me vizion të gjerë është </w:t>
      </w:r>
      <w:r>
        <w:rPr>
          <w:rFonts w:ascii="Times New Roman" w:eastAsia="MS Mincho" w:hAnsi="Times New Roman"/>
          <w:sz w:val="24"/>
          <w:szCs w:val="24"/>
        </w:rPr>
        <w:t>e mbështetur vçanërisht në rekomandimet e lëna në</w:t>
      </w:r>
      <w:r>
        <w:rPr>
          <w:rFonts w:ascii="Times New Roman" w:hAnsi="Times New Roman"/>
          <w:sz w:val="24"/>
          <w:szCs w:val="24"/>
          <w:lang w:val="sq-AL"/>
        </w:rPr>
        <w:t xml:space="preserve"> direktivën 2012/29 EU, e cila synon të adresojë të drejtat e një viktime rezidente në një shtet tjetër. Ajo ka të drejtën të marrë deklaratën dhe të komunikojë me teknologjinë, të paraqesë ankesë dhe t’i përcillet autoriteteve të vendit ku është kryer vepra penale. F</w:t>
      </w:r>
      <w:r>
        <w:rPr>
          <w:rFonts w:ascii="Times New Roman" w:eastAsia="Times New Roman" w:hAnsi="Times New Roman"/>
          <w:bCs/>
          <w:sz w:val="24"/>
          <w:szCs w:val="24"/>
          <w:lang w:val="sq-AL" w:eastAsia="en-CA" w:bidi="sq-AL"/>
        </w:rPr>
        <w:t>orcimi i  bashkëpunimit dhe ndihmës së ndërsjelltë juridike, është një tjetër komponent kryesor i kësaj strategjie. Në përmbushjen e këtij objektivi, duhet të inkurajohen prokurorët dhe gjyqtarët, të nënshkruhen marrëveshjet bilaterale midis shteteve për kompensimin e viktimave resident, të bëhen trajnime për të drejtat e viktimës ndërkufitare dhe vl</w:t>
      </w:r>
      <w:r>
        <w:rPr>
          <w:rFonts w:ascii="Times New Roman" w:eastAsia="Times New Roman" w:hAnsi="Times New Roman"/>
          <w:sz w:val="24"/>
          <w:szCs w:val="24"/>
          <w:lang w:val="fr-FR" w:eastAsia="en-GB"/>
        </w:rPr>
        <w:t>erësime të nevojave financiare për  përdorim të teknologjisë në rastin kur viktima banon në një shtet tjetër.</w:t>
      </w:r>
    </w:p>
    <w:p w14:paraId="3AA5AB79" w14:textId="77777777" w:rsidR="00050FB9" w:rsidRDefault="00050FB9" w:rsidP="00050FB9">
      <w:pPr>
        <w:autoSpaceDE w:val="0"/>
        <w:autoSpaceDN w:val="0"/>
        <w:adjustRightInd w:val="0"/>
        <w:spacing w:after="0" w:line="276" w:lineRule="auto"/>
        <w:jc w:val="both"/>
        <w:rPr>
          <w:rFonts w:ascii="Times New Roman" w:eastAsia="Calibri" w:hAnsi="Times New Roman"/>
          <w:sz w:val="24"/>
          <w:szCs w:val="24"/>
          <w:lang w:val="sq-AL"/>
        </w:rPr>
      </w:pPr>
    </w:p>
    <w:p w14:paraId="00B01255" w14:textId="728BF1AF" w:rsidR="00050FB9" w:rsidRPr="004D57F3" w:rsidRDefault="004D57F3" w:rsidP="00050FB9">
      <w:pPr>
        <w:spacing w:line="276" w:lineRule="auto"/>
        <w:jc w:val="both"/>
        <w:outlineLvl w:val="0"/>
        <w:rPr>
          <w:rFonts w:ascii="Times New Roman" w:hAnsi="Times New Roman"/>
          <w:b/>
          <w:sz w:val="24"/>
          <w:szCs w:val="24"/>
          <w:lang w:val="sq-AL"/>
        </w:rPr>
      </w:pPr>
      <w:r>
        <w:rPr>
          <w:rFonts w:ascii="Times New Roman" w:hAnsi="Times New Roman"/>
          <w:b/>
          <w:sz w:val="24"/>
          <w:szCs w:val="24"/>
          <w:lang w:val="sq-AL"/>
        </w:rPr>
        <w:t>Rezultati i pritshëm:</w:t>
      </w:r>
      <w:r w:rsidR="00050FB9" w:rsidRPr="004D57F3">
        <w:rPr>
          <w:rFonts w:ascii="Times New Roman" w:hAnsi="Times New Roman"/>
          <w:b/>
          <w:sz w:val="24"/>
          <w:szCs w:val="24"/>
          <w:lang w:val="sq-AL"/>
        </w:rPr>
        <w:t xml:space="preserve">  </w:t>
      </w:r>
    </w:p>
    <w:p w14:paraId="7DBC0464" w14:textId="4C9D1117" w:rsidR="00050FB9" w:rsidRPr="004D57F3" w:rsidRDefault="004D57F3" w:rsidP="004D57F3">
      <w:pPr>
        <w:pStyle w:val="ListParagraph"/>
        <w:numPr>
          <w:ilvl w:val="0"/>
          <w:numId w:val="46"/>
        </w:numPr>
        <w:spacing w:line="276" w:lineRule="auto"/>
        <w:jc w:val="both"/>
        <w:rPr>
          <w:rFonts w:ascii="Times New Roman" w:hAnsi="Times New Roman"/>
          <w:sz w:val="24"/>
          <w:szCs w:val="24"/>
          <w:lang w:val="sq-AL"/>
        </w:rPr>
      </w:pPr>
      <w:r w:rsidRPr="004D57F3">
        <w:rPr>
          <w:rFonts w:ascii="Times New Roman" w:hAnsi="Times New Roman"/>
          <w:color w:val="000000"/>
          <w:sz w:val="24"/>
          <w:szCs w:val="24"/>
        </w:rPr>
        <w:t>100% e viktimave të krimit deri në fund të vitit 2030 u është garantuar e drejta për pjesëmarrje në procedimet penale.</w:t>
      </w:r>
    </w:p>
    <w:p w14:paraId="31017567" w14:textId="77777777" w:rsidR="00050FB9" w:rsidRDefault="00050FB9" w:rsidP="00050FB9">
      <w:pPr>
        <w:spacing w:line="276" w:lineRule="auto"/>
        <w:jc w:val="both"/>
        <w:rPr>
          <w:rFonts w:ascii="Times New Roman" w:hAnsi="Times New Roman"/>
          <w:b/>
          <w:sz w:val="24"/>
          <w:szCs w:val="24"/>
          <w:highlight w:val="yellow"/>
          <w:lang w:val="sq-AL"/>
        </w:rPr>
      </w:pPr>
    </w:p>
    <w:p w14:paraId="7F1DDEA1" w14:textId="525ADB02" w:rsidR="00050FB9" w:rsidRDefault="00050FB9" w:rsidP="00050FB9">
      <w:pPr>
        <w:spacing w:line="276" w:lineRule="auto"/>
        <w:jc w:val="both"/>
        <w:outlineLvl w:val="0"/>
        <w:rPr>
          <w:rFonts w:ascii="Times New Roman" w:hAnsi="Times New Roman"/>
          <w:b/>
          <w:sz w:val="24"/>
          <w:szCs w:val="24"/>
          <w:lang w:val="sq-AL"/>
        </w:rPr>
      </w:pPr>
      <w:r>
        <w:rPr>
          <w:rFonts w:ascii="Times New Roman" w:hAnsi="Times New Roman"/>
          <w:b/>
          <w:sz w:val="24"/>
          <w:szCs w:val="24"/>
          <w:lang w:val="sq-AL"/>
        </w:rPr>
        <w:lastRenderedPageBreak/>
        <w:t>Lidhja e objektivit specifik me nënkapitullin përkatës të BE-së sipas MSA-së</w:t>
      </w:r>
    </w:p>
    <w:p w14:paraId="37F2BE99" w14:textId="77777777" w:rsidR="00050FB9" w:rsidRDefault="00050FB9" w:rsidP="00050FB9">
      <w:pPr>
        <w:spacing w:line="276" w:lineRule="auto"/>
        <w:jc w:val="both"/>
        <w:rPr>
          <w:rFonts w:ascii="Times New Roman" w:hAnsi="Times New Roman"/>
          <w:sz w:val="24"/>
          <w:szCs w:val="24"/>
          <w:lang w:val="sq-AL"/>
        </w:rPr>
      </w:pPr>
      <w:r>
        <w:rPr>
          <w:rFonts w:ascii="Times New Roman" w:hAnsi="Times New Roman"/>
          <w:sz w:val="24"/>
          <w:szCs w:val="24"/>
          <w:lang w:val="sq-AL"/>
        </w:rPr>
        <w:t>Objektivi specifik 3.2</w:t>
      </w:r>
      <w:r>
        <w:rPr>
          <w:rFonts w:ascii="Times New Roman" w:hAnsi="Times New Roman"/>
          <w:b/>
          <w:sz w:val="24"/>
          <w:szCs w:val="24"/>
          <w:lang w:val="sq-AL"/>
        </w:rPr>
        <w:t xml:space="preserve"> </w:t>
      </w:r>
      <w:r>
        <w:rPr>
          <w:rFonts w:ascii="Times New Roman" w:hAnsi="Times New Roman"/>
          <w:sz w:val="24"/>
          <w:szCs w:val="24"/>
          <w:lang w:val="sq-AL"/>
        </w:rPr>
        <w:t>lidhet me Kapitullin 23 “Gjyqësori dhe të Drejtat Themelore” me nenin 2  të MSA-së “</w:t>
      </w:r>
      <w:r>
        <w:rPr>
          <w:rFonts w:ascii="Times New Roman" w:hAnsi="Times New Roman"/>
          <w:i/>
          <w:sz w:val="24"/>
          <w:szCs w:val="24"/>
          <w:lang w:val="sq-AL"/>
        </w:rPr>
        <w:t>Respekti për parimet demokratike  dhe  të  drejtat  e  njeriut</w:t>
      </w:r>
      <w:r>
        <w:rPr>
          <w:rFonts w:ascii="Times New Roman" w:hAnsi="Times New Roman"/>
          <w:sz w:val="24"/>
          <w:szCs w:val="24"/>
          <w:lang w:val="sq-AL"/>
        </w:rPr>
        <w:t>”, me nenin 78 të MSA-së “</w:t>
      </w:r>
      <w:r>
        <w:rPr>
          <w:rFonts w:ascii="Times New Roman" w:hAnsi="Times New Roman"/>
          <w:i/>
          <w:sz w:val="24"/>
          <w:szCs w:val="24"/>
          <w:lang w:val="sq-AL"/>
        </w:rPr>
        <w:t>Fuqizimi i institucioneve dhe shtetit të së drejtës</w:t>
      </w:r>
      <w:r>
        <w:rPr>
          <w:rFonts w:ascii="Times New Roman" w:hAnsi="Times New Roman"/>
          <w:sz w:val="24"/>
          <w:szCs w:val="24"/>
          <w:lang w:val="sq-AL"/>
        </w:rPr>
        <w:t>”, e nënshkruar midis Republikës së Shqipërisë dhe Komuniteteve Evropiane të shteteve të tyre anëtare. Ky qëllim politike lidhet me Planin Kombëtar për Integrimin Evropian 2023-2025 si dhe reflekton disa nga rekomandimet e Raportit të Komisionit Evropian për Shqipërinë për vitin 2022.</w:t>
      </w:r>
    </w:p>
    <w:p w14:paraId="7686D403" w14:textId="393EF84C" w:rsidR="00050FB9" w:rsidRDefault="00050FB9" w:rsidP="00050FB9">
      <w:pPr>
        <w:spacing w:before="100" w:beforeAutospacing="1" w:after="100" w:afterAutospacing="1" w:line="276" w:lineRule="auto"/>
        <w:jc w:val="both"/>
        <w:outlineLvl w:val="0"/>
        <w:rPr>
          <w:rFonts w:ascii="Times New Roman" w:eastAsia="Times New Roman" w:hAnsi="Times New Roman"/>
          <w:b/>
          <w:color w:val="000000"/>
          <w:sz w:val="24"/>
          <w:szCs w:val="24"/>
          <w:bdr w:val="none" w:sz="0" w:space="0" w:color="auto" w:frame="1"/>
          <w:lang w:val="sq-AL"/>
        </w:rPr>
      </w:pPr>
      <w:r>
        <w:rPr>
          <w:rFonts w:ascii="Times New Roman" w:eastAsia="Times New Roman" w:hAnsi="Times New Roman"/>
          <w:b/>
          <w:color w:val="000000"/>
          <w:sz w:val="24"/>
          <w:szCs w:val="24"/>
          <w:bdr w:val="none" w:sz="0" w:space="0" w:color="auto" w:frame="1"/>
          <w:lang w:val="sq-AL"/>
        </w:rPr>
        <w:t>Masat</w:t>
      </w:r>
      <w:r w:rsidR="004D57F3">
        <w:rPr>
          <w:rFonts w:ascii="Times New Roman" w:eastAsia="Times New Roman" w:hAnsi="Times New Roman"/>
          <w:b/>
          <w:color w:val="000000"/>
          <w:sz w:val="24"/>
          <w:szCs w:val="24"/>
          <w:bdr w:val="none" w:sz="0" w:space="0" w:color="auto" w:frame="1"/>
          <w:lang w:val="sq-AL"/>
        </w:rPr>
        <w:t>:</w:t>
      </w:r>
      <w:r>
        <w:rPr>
          <w:rFonts w:ascii="Times New Roman" w:eastAsia="Times New Roman" w:hAnsi="Times New Roman"/>
          <w:b/>
          <w:color w:val="000000"/>
          <w:sz w:val="24"/>
          <w:szCs w:val="24"/>
          <w:bdr w:val="none" w:sz="0" w:space="0" w:color="auto" w:frame="1"/>
          <w:lang w:val="sq-AL"/>
        </w:rPr>
        <w:t xml:space="preserve"> </w:t>
      </w:r>
    </w:p>
    <w:p w14:paraId="678E3813" w14:textId="2E47C53F" w:rsidR="004D57F3" w:rsidRPr="004D57F3" w:rsidRDefault="004D57F3" w:rsidP="004D57F3">
      <w:pPr>
        <w:spacing w:after="0" w:line="276" w:lineRule="auto"/>
        <w:jc w:val="both"/>
        <w:rPr>
          <w:rFonts w:ascii="Times New Roman" w:hAnsi="Times New Roman" w:cs="Times New Roman"/>
          <w:sz w:val="24"/>
          <w:szCs w:val="24"/>
        </w:rPr>
      </w:pPr>
      <w:r w:rsidRPr="004D57F3">
        <w:rPr>
          <w:rFonts w:ascii="Times New Roman" w:hAnsi="Times New Roman" w:cs="Times New Roman"/>
          <w:sz w:val="24"/>
          <w:szCs w:val="24"/>
        </w:rPr>
        <w:t>3.2.1 E drejta e</w:t>
      </w:r>
      <w:r w:rsidR="00083147">
        <w:rPr>
          <w:rFonts w:ascii="Times New Roman" w:hAnsi="Times New Roman" w:cs="Times New Roman"/>
          <w:sz w:val="24"/>
          <w:szCs w:val="24"/>
        </w:rPr>
        <w:t xml:space="preserve"> viktimës për tu dëgjuar gjatë </w:t>
      </w:r>
      <w:r w:rsidRPr="004D57F3">
        <w:rPr>
          <w:rFonts w:ascii="Times New Roman" w:hAnsi="Times New Roman" w:cs="Times New Roman"/>
          <w:sz w:val="24"/>
          <w:szCs w:val="24"/>
        </w:rPr>
        <w:t xml:space="preserve">procedimit </w:t>
      </w:r>
      <w:proofErr w:type="gramStart"/>
      <w:r w:rsidRPr="004D57F3">
        <w:rPr>
          <w:rFonts w:ascii="Times New Roman" w:hAnsi="Times New Roman" w:cs="Times New Roman"/>
          <w:sz w:val="24"/>
          <w:szCs w:val="24"/>
        </w:rPr>
        <w:t>penal  dhe</w:t>
      </w:r>
      <w:proofErr w:type="gramEnd"/>
      <w:r w:rsidRPr="004D57F3">
        <w:rPr>
          <w:rFonts w:ascii="Times New Roman" w:hAnsi="Times New Roman" w:cs="Times New Roman"/>
          <w:sz w:val="24"/>
          <w:szCs w:val="24"/>
        </w:rPr>
        <w:t xml:space="preserve"> në marrjen e vendimeve per mosprocedimin (neni 10-11 Direktiva 2012/29/EU).</w:t>
      </w:r>
    </w:p>
    <w:p w14:paraId="560A2351" w14:textId="3BA319F7" w:rsidR="004D57F3" w:rsidRPr="004D57F3" w:rsidRDefault="004D57F3" w:rsidP="004D57F3">
      <w:pPr>
        <w:spacing w:after="0" w:line="276" w:lineRule="auto"/>
        <w:jc w:val="both"/>
        <w:rPr>
          <w:rFonts w:ascii="Times New Roman" w:hAnsi="Times New Roman" w:cs="Times New Roman"/>
          <w:sz w:val="24"/>
          <w:szCs w:val="24"/>
        </w:rPr>
      </w:pPr>
      <w:r w:rsidRPr="004D57F3">
        <w:rPr>
          <w:rFonts w:ascii="Times New Roman" w:hAnsi="Times New Roman" w:cs="Times New Roman"/>
          <w:sz w:val="24"/>
          <w:szCs w:val="24"/>
        </w:rPr>
        <w:t>3.2.2 E drejta e mbrojtjes së viktimës</w:t>
      </w:r>
      <w:r w:rsidR="00083147">
        <w:rPr>
          <w:rFonts w:ascii="Times New Roman" w:hAnsi="Times New Roman" w:cs="Times New Roman"/>
          <w:sz w:val="24"/>
          <w:szCs w:val="24"/>
        </w:rPr>
        <w:t xml:space="preserve"> në kontekstin e shërbimeve të </w:t>
      </w:r>
      <w:r w:rsidRPr="004D57F3">
        <w:rPr>
          <w:rFonts w:ascii="Times New Roman" w:hAnsi="Times New Roman" w:cs="Times New Roman"/>
          <w:sz w:val="24"/>
          <w:szCs w:val="24"/>
        </w:rPr>
        <w:t>drejtësisë restauruese (Direktiva 2012/29/EU).</w:t>
      </w:r>
    </w:p>
    <w:p w14:paraId="5DF9C246" w14:textId="1EBB69BA" w:rsidR="004D57F3" w:rsidRPr="004D57F3" w:rsidRDefault="004D57F3" w:rsidP="004D57F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3.2.3 </w:t>
      </w:r>
      <w:r w:rsidRPr="004D57F3">
        <w:rPr>
          <w:rFonts w:ascii="Times New Roman" w:hAnsi="Times New Roman" w:cs="Times New Roman"/>
          <w:sz w:val="24"/>
          <w:szCs w:val="24"/>
        </w:rPr>
        <w:t>Ofrimi i programeve të drejtësisë restaurese dhe ndërmjetësimit për viktimat në përputhje me standardet europiane.</w:t>
      </w:r>
    </w:p>
    <w:p w14:paraId="519EEE31" w14:textId="4DDB2A64" w:rsidR="004D57F3" w:rsidRPr="004D57F3" w:rsidRDefault="004D57F3" w:rsidP="004D57F3">
      <w:pPr>
        <w:spacing w:after="0" w:line="276" w:lineRule="auto"/>
        <w:jc w:val="both"/>
        <w:rPr>
          <w:rFonts w:ascii="Times New Roman" w:hAnsi="Times New Roman" w:cs="Times New Roman"/>
          <w:sz w:val="24"/>
          <w:szCs w:val="24"/>
        </w:rPr>
      </w:pPr>
      <w:r w:rsidRPr="004D57F3">
        <w:rPr>
          <w:rFonts w:ascii="Times New Roman" w:hAnsi="Times New Roman" w:cs="Times New Roman"/>
          <w:sz w:val="24"/>
          <w:szCs w:val="24"/>
        </w:rPr>
        <w:t>3.2.4 Sigurimi i të drejtës së viktimës për rimbursim të shpenzim</w:t>
      </w:r>
      <w:r w:rsidR="00083147">
        <w:rPr>
          <w:rFonts w:ascii="Times New Roman" w:hAnsi="Times New Roman" w:cs="Times New Roman"/>
          <w:sz w:val="24"/>
          <w:szCs w:val="24"/>
        </w:rPr>
        <w:t xml:space="preserve">eve dhe ndihmë juridike. (nenit </w:t>
      </w:r>
      <w:r w:rsidRPr="004D57F3">
        <w:rPr>
          <w:rFonts w:ascii="Times New Roman" w:hAnsi="Times New Roman" w:cs="Times New Roman"/>
          <w:sz w:val="24"/>
          <w:szCs w:val="24"/>
        </w:rPr>
        <w:t>13, paragrafi i parë i direktives Direktiva 2012/29/EU).</w:t>
      </w:r>
    </w:p>
    <w:p w14:paraId="5924A3D1" w14:textId="5FC92659" w:rsidR="004D57F3" w:rsidRPr="004D57F3" w:rsidRDefault="004D57F3" w:rsidP="004D57F3">
      <w:pPr>
        <w:spacing w:after="0" w:line="276" w:lineRule="auto"/>
        <w:jc w:val="both"/>
        <w:rPr>
          <w:rFonts w:ascii="Times New Roman" w:hAnsi="Times New Roman" w:cs="Times New Roman"/>
          <w:sz w:val="24"/>
          <w:szCs w:val="24"/>
        </w:rPr>
      </w:pPr>
      <w:r w:rsidRPr="004D57F3">
        <w:rPr>
          <w:rFonts w:ascii="Times New Roman" w:hAnsi="Times New Roman" w:cs="Times New Roman"/>
          <w:sz w:val="24"/>
          <w:szCs w:val="24"/>
        </w:rPr>
        <w:t>3.2.5 Sigurimi i të drejtës së viktimës për kthimin e pasurisë së viktimës dhe kompensimi i viktimës g</w:t>
      </w:r>
      <w:r>
        <w:rPr>
          <w:rFonts w:ascii="Times New Roman" w:hAnsi="Times New Roman" w:cs="Times New Roman"/>
          <w:sz w:val="24"/>
          <w:szCs w:val="24"/>
        </w:rPr>
        <w:t xml:space="preserve">jatë procesit penal nga autori </w:t>
      </w:r>
      <w:r w:rsidRPr="004D57F3">
        <w:rPr>
          <w:rFonts w:ascii="Times New Roman" w:hAnsi="Times New Roman" w:cs="Times New Roman"/>
          <w:sz w:val="24"/>
          <w:szCs w:val="24"/>
        </w:rPr>
        <w:t>(neni 16 i direktivës 2012/29/EU).</w:t>
      </w:r>
    </w:p>
    <w:p w14:paraId="6DAD76D8" w14:textId="77777777" w:rsidR="004D57F3" w:rsidRPr="004D57F3" w:rsidRDefault="004D57F3" w:rsidP="004D57F3">
      <w:pPr>
        <w:spacing w:after="0" w:line="276" w:lineRule="auto"/>
        <w:jc w:val="both"/>
        <w:rPr>
          <w:rFonts w:ascii="Times New Roman" w:hAnsi="Times New Roman" w:cs="Times New Roman"/>
          <w:sz w:val="24"/>
          <w:szCs w:val="24"/>
        </w:rPr>
      </w:pPr>
      <w:r w:rsidRPr="004D57F3">
        <w:rPr>
          <w:rFonts w:ascii="Times New Roman" w:hAnsi="Times New Roman" w:cs="Times New Roman"/>
          <w:sz w:val="24"/>
          <w:szCs w:val="24"/>
        </w:rPr>
        <w:t>3.2.6 Sigurimi i të drejtës së viktimës resident në një shtet tjetër (neni 17 i direktivës 2012/29/EU).</w:t>
      </w:r>
    </w:p>
    <w:p w14:paraId="7AD9BC33" w14:textId="77777777" w:rsidR="00050FB9" w:rsidRDefault="00050FB9" w:rsidP="00050FB9">
      <w:pPr>
        <w:spacing w:line="276" w:lineRule="auto"/>
        <w:jc w:val="both"/>
        <w:rPr>
          <w:rFonts w:ascii="Times New Roman" w:eastAsia="Calibri" w:hAnsi="Times New Roman"/>
          <w:sz w:val="24"/>
          <w:szCs w:val="24"/>
          <w:highlight w:val="yellow"/>
          <w:lang w:val="sq-AL"/>
        </w:rPr>
      </w:pPr>
    </w:p>
    <w:p w14:paraId="0E15E425" w14:textId="2C367E91" w:rsidR="00050FB9" w:rsidRPr="00083147" w:rsidRDefault="00083147" w:rsidP="00050FB9">
      <w:pPr>
        <w:spacing w:line="276" w:lineRule="auto"/>
        <w:outlineLvl w:val="0"/>
        <w:rPr>
          <w:rFonts w:ascii="Times New Roman" w:hAnsi="Times New Roman"/>
          <w:b/>
          <w:sz w:val="24"/>
          <w:szCs w:val="24"/>
          <w:lang w:val="sq-AL"/>
        </w:rPr>
      </w:pPr>
      <w:r>
        <w:rPr>
          <w:rFonts w:ascii="Times New Roman" w:hAnsi="Times New Roman"/>
          <w:b/>
          <w:sz w:val="24"/>
          <w:szCs w:val="24"/>
          <w:lang w:val="sq-AL"/>
        </w:rPr>
        <w:t>Treguesit kryesorë</w:t>
      </w:r>
      <w:r w:rsidR="00050FB9" w:rsidRPr="00083147">
        <w:rPr>
          <w:rFonts w:ascii="Times New Roman" w:hAnsi="Times New Roman"/>
          <w:b/>
          <w:sz w:val="24"/>
          <w:szCs w:val="24"/>
          <w:lang w:val="sq-AL"/>
        </w:rPr>
        <w:t>:</w:t>
      </w:r>
    </w:p>
    <w:p w14:paraId="30126101" w14:textId="0AAB2612" w:rsidR="00083147" w:rsidRDefault="00083147" w:rsidP="00050FB9">
      <w:pPr>
        <w:pStyle w:val="ListParagraph"/>
        <w:numPr>
          <w:ilvl w:val="0"/>
          <w:numId w:val="46"/>
        </w:numPr>
        <w:spacing w:line="276" w:lineRule="auto"/>
        <w:rPr>
          <w:rFonts w:ascii="Times New Roman" w:hAnsi="Times New Roman"/>
          <w:sz w:val="24"/>
          <w:szCs w:val="24"/>
          <w:lang w:val="sq-AL"/>
        </w:rPr>
      </w:pPr>
      <w:r>
        <w:rPr>
          <w:rFonts w:ascii="Times New Roman" w:hAnsi="Times New Roman"/>
          <w:sz w:val="24"/>
          <w:szCs w:val="24"/>
          <w:lang w:val="sq-AL"/>
        </w:rPr>
        <w:t>Numri i</w:t>
      </w:r>
      <w:r w:rsidR="004D57F3" w:rsidRPr="00083147">
        <w:rPr>
          <w:rFonts w:ascii="Times New Roman" w:hAnsi="Times New Roman"/>
          <w:sz w:val="24"/>
          <w:szCs w:val="24"/>
          <w:lang w:val="sq-AL"/>
        </w:rPr>
        <w:t xml:space="preserve"> viktimave të krimit që përfitojnë ndihmë juridike falas nga të gjithë ofruesit e saj, publikë dhe jopublikë dhe në gjithë format e ofrimit.</w:t>
      </w:r>
    </w:p>
    <w:p w14:paraId="66DD4B93" w14:textId="74E9F9B5" w:rsidR="004D57F3" w:rsidRPr="00083147" w:rsidRDefault="00CC1735" w:rsidP="00050FB9">
      <w:pPr>
        <w:pStyle w:val="ListParagraph"/>
        <w:numPr>
          <w:ilvl w:val="0"/>
          <w:numId w:val="46"/>
        </w:numPr>
        <w:spacing w:line="276" w:lineRule="auto"/>
        <w:rPr>
          <w:rFonts w:ascii="Times New Roman" w:hAnsi="Times New Roman"/>
          <w:sz w:val="24"/>
          <w:szCs w:val="24"/>
          <w:lang w:val="sq-AL"/>
        </w:rPr>
      </w:pPr>
      <w:r>
        <w:rPr>
          <w:rFonts w:ascii="Times New Roman" w:hAnsi="Times New Roman"/>
          <w:sz w:val="24"/>
          <w:szCs w:val="24"/>
          <w:lang w:val="sq-AL"/>
        </w:rPr>
        <w:t>Numri i viktimave të krimit të</w:t>
      </w:r>
      <w:r w:rsidR="004D57F3" w:rsidRPr="00083147">
        <w:rPr>
          <w:rFonts w:ascii="Times New Roman" w:hAnsi="Times New Roman"/>
          <w:sz w:val="24"/>
          <w:szCs w:val="24"/>
          <w:lang w:val="sq-AL"/>
        </w:rPr>
        <w:t xml:space="preserve"> cilët janë kompensuar gjatë procesit penal nga autori i krimit</w:t>
      </w:r>
      <w:r>
        <w:rPr>
          <w:rFonts w:ascii="Times New Roman" w:hAnsi="Times New Roman"/>
          <w:sz w:val="24"/>
          <w:szCs w:val="24"/>
          <w:lang w:val="sq-AL"/>
        </w:rPr>
        <w:t xml:space="preserve">. </w:t>
      </w:r>
    </w:p>
    <w:p w14:paraId="7C1B00EF" w14:textId="4721A7BB" w:rsidR="00050FB9" w:rsidRDefault="00050FB9" w:rsidP="00050FB9">
      <w:pPr>
        <w:spacing w:line="276" w:lineRule="auto"/>
        <w:jc w:val="both"/>
        <w:rPr>
          <w:rFonts w:ascii="Times New Roman" w:eastAsia="Times New Roman" w:hAnsi="Times New Roman"/>
          <w:b/>
          <w:sz w:val="24"/>
          <w:szCs w:val="24"/>
          <w:lang w:val="sq-AL" w:eastAsia="en-CA" w:bidi="sq-AL"/>
        </w:rPr>
      </w:pPr>
      <w:r>
        <w:rPr>
          <w:rFonts w:ascii="Times New Roman" w:eastAsia="Times New Roman" w:hAnsi="Times New Roman"/>
          <w:b/>
          <w:sz w:val="24"/>
          <w:szCs w:val="24"/>
          <w:lang w:val="sq-AL" w:eastAsia="en-CA" w:bidi="sq-AL"/>
        </w:rPr>
        <w:t xml:space="preserve">Objektivi specifik 3.3: </w:t>
      </w:r>
      <w:r>
        <w:rPr>
          <w:rFonts w:ascii="Times New Roman" w:eastAsia="Times New Roman" w:hAnsi="Times New Roman"/>
          <w:b/>
          <w:sz w:val="24"/>
          <w:szCs w:val="24"/>
          <w:lang w:eastAsia="en-CA" w:bidi="sq-AL"/>
        </w:rPr>
        <w:t xml:space="preserve">Garantimi i mbrojtjes së viktimave dhe </w:t>
      </w:r>
      <w:r>
        <w:rPr>
          <w:rFonts w:ascii="Times New Roman" w:eastAsia="Times New Roman" w:hAnsi="Times New Roman"/>
          <w:b/>
          <w:sz w:val="24"/>
          <w:szCs w:val="24"/>
          <w:lang w:val="sq-AL" w:eastAsia="en-CA" w:bidi="sq-AL"/>
        </w:rPr>
        <w:t>njohja e viktimave me nevoja të veçanta</w:t>
      </w:r>
    </w:p>
    <w:p w14:paraId="32FFCF3B" w14:textId="77777777" w:rsidR="00050FB9" w:rsidRDefault="00050FB9" w:rsidP="00050FB9">
      <w:pPr>
        <w:spacing w:line="276" w:lineRule="auto"/>
        <w:jc w:val="both"/>
        <w:rPr>
          <w:rFonts w:ascii="Times New Roman" w:eastAsia="Calibri" w:hAnsi="Times New Roman"/>
          <w:sz w:val="24"/>
          <w:szCs w:val="24"/>
        </w:rPr>
      </w:pPr>
      <w:r>
        <w:rPr>
          <w:rFonts w:ascii="Times New Roman" w:hAnsi="Times New Roman"/>
          <w:sz w:val="24"/>
          <w:szCs w:val="24"/>
        </w:rPr>
        <w:t>Ky objektiv specifik synon garantimin e mbrojtjes të të drejtave të viktimave dhe të anëtarëve të familjes</w:t>
      </w:r>
      <w:r>
        <w:rPr>
          <w:rStyle w:val="FootnoteReference"/>
          <w:rFonts w:ascii="Times New Roman" w:hAnsi="Times New Roman"/>
          <w:sz w:val="24"/>
          <w:szCs w:val="24"/>
        </w:rPr>
        <w:footnoteReference w:id="124"/>
      </w:r>
      <w:r>
        <w:rPr>
          <w:rFonts w:ascii="Times New Roman" w:hAnsi="Times New Roman"/>
          <w:sz w:val="24"/>
          <w:szCs w:val="24"/>
        </w:rPr>
        <w:t xml:space="preserve"> si dhe njohjen e viktimave me nevoja të veçanta. </w:t>
      </w:r>
      <w:r>
        <w:rPr>
          <w:rFonts w:ascii="Times New Roman" w:hAnsi="Times New Roman"/>
          <w:sz w:val="24"/>
          <w:szCs w:val="24"/>
          <w:shd w:val="clear" w:color="auto" w:fill="FFFFFF"/>
          <w:lang w:val="sq-AL"/>
        </w:rPr>
        <w:t>Bazuar në raportet vjetore të AMA-së  tregojnë se ankesat për shkelje të të drejtave të fëmijëve dhe të dhënat personave zënë një  përqindje të  konsiderueshme në totalin e ankesave të adresuar Këshillit të Ankesave.</w:t>
      </w:r>
      <w:r>
        <w:rPr>
          <w:rFonts w:ascii="Times New Roman" w:hAnsi="Times New Roman"/>
          <w:sz w:val="24"/>
          <w:szCs w:val="24"/>
          <w:shd w:val="clear" w:color="auto" w:fill="FFFFFF"/>
          <w:vertAlign w:val="superscript"/>
          <w:lang w:val="sq-AL"/>
        </w:rPr>
        <w:footnoteReference w:id="125"/>
      </w:r>
      <w:r>
        <w:rPr>
          <w:rFonts w:ascii="Times New Roman" w:hAnsi="Times New Roman"/>
          <w:sz w:val="24"/>
          <w:szCs w:val="24"/>
          <w:shd w:val="clear" w:color="auto" w:fill="FFFFFF"/>
          <w:lang w:val="sq-AL"/>
        </w:rPr>
        <w:t xml:space="preserve"> </w:t>
      </w:r>
      <w:r>
        <w:rPr>
          <w:rFonts w:ascii="Times New Roman" w:hAnsi="Times New Roman"/>
          <w:sz w:val="24"/>
          <w:szCs w:val="24"/>
          <w:lang w:val="sq-AL"/>
        </w:rPr>
        <w:t>Në kuadër të këtij objektivi</w:t>
      </w:r>
      <w:r>
        <w:rPr>
          <w:rFonts w:ascii="Times New Roman" w:hAnsi="Times New Roman"/>
          <w:sz w:val="24"/>
          <w:szCs w:val="24"/>
        </w:rPr>
        <w:t xml:space="preserve">, duhet </w:t>
      </w:r>
      <w:r>
        <w:rPr>
          <w:rFonts w:ascii="Times New Roman" w:hAnsi="Times New Roman"/>
          <w:sz w:val="24"/>
          <w:szCs w:val="24"/>
          <w:lang w:val="sq-AL"/>
        </w:rPr>
        <w:t>monitoruar</w:t>
      </w:r>
      <w:r>
        <w:rPr>
          <w:rFonts w:ascii="Times New Roman" w:hAnsi="Times New Roman"/>
          <w:sz w:val="24"/>
          <w:szCs w:val="24"/>
        </w:rPr>
        <w:t xml:space="preserve"> kuadri ligjor i zbatuar nga prokuroritë dhe gjykatat, të garantohet mbrojtja e të drejtës së privatësisë gjatë procedimit penal, të merren masa për </w:t>
      </w:r>
      <w:r>
        <w:rPr>
          <w:rFonts w:ascii="Times New Roman" w:hAnsi="Times New Roman"/>
          <w:sz w:val="24"/>
          <w:szCs w:val="24"/>
        </w:rPr>
        <w:lastRenderedPageBreak/>
        <w:t xml:space="preserve">parandalimin e publikimit të informacionit që identifikon një fëmijës viktimë dhe të nxisë median për masat vetë-rregullatore në kuadër të respektimit të lirisë së fjalës, informimit, lirisë dhe pluralizmit të medias. </w:t>
      </w:r>
      <w:r>
        <w:rPr>
          <w:rFonts w:ascii="Times New Roman" w:hAnsi="Times New Roman"/>
          <w:sz w:val="24"/>
          <w:szCs w:val="24"/>
          <w:shd w:val="clear" w:color="auto" w:fill="FFFFFF"/>
          <w:lang w:val="sq-AL"/>
        </w:rPr>
        <w:t xml:space="preserve">Kjo strategji synon të adresojë </w:t>
      </w:r>
      <w:r>
        <w:rPr>
          <w:rFonts w:ascii="Times New Roman" w:eastAsia="Times New Roman" w:hAnsi="Times New Roman"/>
          <w:sz w:val="24"/>
          <w:szCs w:val="24"/>
          <w:shd w:val="clear" w:color="auto" w:fill="FFFFFF"/>
          <w:lang w:val="fr-FR" w:eastAsia="en-GB"/>
        </w:rPr>
        <w:t xml:space="preserve">përmirësimin e kapaciteteve të profesionistëve që punojnë me dhe për viktimat me qëllim që të parandalojë publikimin e të dhënave personale të viktimave dhe anëtarëve të familjes së saj dhe </w:t>
      </w:r>
      <w:r>
        <w:rPr>
          <w:rFonts w:ascii="Times New Roman" w:hAnsi="Times New Roman"/>
          <w:sz w:val="24"/>
          <w:szCs w:val="24"/>
          <w:shd w:val="clear" w:color="auto" w:fill="FFFFFF"/>
          <w:lang w:val="sq-AL"/>
        </w:rPr>
        <w:t>të p</w:t>
      </w:r>
      <w:r>
        <w:rPr>
          <w:rFonts w:ascii="Times New Roman" w:eastAsia="Times New Roman" w:hAnsi="Times New Roman"/>
          <w:sz w:val="24"/>
          <w:szCs w:val="24"/>
          <w:lang w:val="sq-AL" w:eastAsia="en-CA" w:bidi="sq-AL"/>
        </w:rPr>
        <w:t xml:space="preserve">romovojë Kodin e Transmetimit, të rishikuar. </w:t>
      </w:r>
      <w:r>
        <w:rPr>
          <w:rFonts w:ascii="Times New Roman" w:eastAsia="Times New Roman" w:hAnsi="Times New Roman"/>
          <w:sz w:val="24"/>
          <w:szCs w:val="24"/>
          <w:shd w:val="clear" w:color="auto" w:fill="FFFFFF"/>
          <w:lang w:val="fr-FR" w:eastAsia="en-GB"/>
        </w:rPr>
        <w:t>Gjatë regjistrimit audio dhe video të seancave me pjesëmarrjen e viktimave duhet të zbatohen rregullat procedurale lidhur me publikimin e vendimeve.</w:t>
      </w:r>
    </w:p>
    <w:p w14:paraId="1ABDCE65" w14:textId="77777777" w:rsidR="00050FB9" w:rsidRDefault="00050FB9" w:rsidP="00050FB9">
      <w:pPr>
        <w:spacing w:line="276" w:lineRule="auto"/>
        <w:jc w:val="both"/>
        <w:rPr>
          <w:rFonts w:ascii="Times New Roman" w:hAnsi="Times New Roman"/>
          <w:b/>
          <w:color w:val="C45911"/>
          <w:sz w:val="24"/>
          <w:szCs w:val="24"/>
          <w:shd w:val="clear" w:color="auto" w:fill="FFFFFF"/>
          <w:lang w:val="sq-AL"/>
        </w:rPr>
      </w:pPr>
      <w:r>
        <w:rPr>
          <w:rFonts w:ascii="Times New Roman" w:hAnsi="Times New Roman"/>
          <w:sz w:val="24"/>
          <w:szCs w:val="24"/>
          <w:shd w:val="clear" w:color="auto" w:fill="FFFFFF"/>
          <w:lang w:val="sq-AL"/>
        </w:rPr>
        <w:t>Strategjia adreson garantimin e një</w:t>
      </w:r>
      <w:r>
        <w:rPr>
          <w:rFonts w:ascii="Times New Roman" w:hAnsi="Times New Roman"/>
          <w:b/>
          <w:sz w:val="24"/>
          <w:szCs w:val="24"/>
          <w:shd w:val="clear" w:color="auto" w:fill="FFFFFF"/>
          <w:lang w:val="sq-AL"/>
        </w:rPr>
        <w:t xml:space="preserve"> </w:t>
      </w:r>
      <w:r>
        <w:rPr>
          <w:rFonts w:ascii="Times New Roman" w:eastAsia="Times New Roman" w:hAnsi="Times New Roman"/>
          <w:sz w:val="24"/>
          <w:szCs w:val="24"/>
          <w:lang w:val="fr-FR" w:eastAsia="en-GB"/>
        </w:rPr>
        <w:t xml:space="preserve">vlerësimi individual  dhe në kohë  dhe identifikimin e nevojave për mbrojtje specifike të viktimës duke marrë parasysh karakteristikat personale, llojin ose natyrën e krimit dhe </w:t>
      </w:r>
      <w:r>
        <w:rPr>
          <w:rFonts w:ascii="Times New Roman" w:eastAsia="Times New Roman" w:hAnsi="Times New Roman"/>
          <w:sz w:val="24"/>
          <w:szCs w:val="24"/>
          <w:lang w:val="sq-AL" w:eastAsia="en-GB"/>
        </w:rPr>
        <w:t>rrethanat e krimit.</w:t>
      </w:r>
      <w:r>
        <w:rPr>
          <w:rFonts w:ascii="Times New Roman" w:eastAsia="Times New Roman" w:hAnsi="Times New Roman"/>
          <w:sz w:val="24"/>
          <w:szCs w:val="24"/>
          <w:lang w:val="fr-FR" w:eastAsia="en-GB"/>
        </w:rPr>
        <w:t xml:space="preserve"> </w:t>
      </w:r>
      <w:r>
        <w:rPr>
          <w:rFonts w:ascii="Times New Roman" w:hAnsi="Times New Roman"/>
          <w:sz w:val="24"/>
          <w:szCs w:val="24"/>
          <w:shd w:val="clear" w:color="auto" w:fill="FFFFFF"/>
          <w:lang w:val="sq-AL"/>
        </w:rPr>
        <w:t xml:space="preserve">Është bërë progres, përsa i takon modeleve pozitive lidhur me vlerësimin e riskut  të viktimave të dhunës në familje </w:t>
      </w:r>
      <w:r>
        <w:rPr>
          <w:rFonts w:ascii="Times New Roman" w:hAnsi="Times New Roman"/>
          <w:sz w:val="24"/>
          <w:szCs w:val="24"/>
          <w:shd w:val="clear" w:color="auto" w:fill="FFFFFF"/>
          <w:vertAlign w:val="superscript"/>
          <w:lang w:val="sq-AL"/>
        </w:rPr>
        <w:footnoteReference w:id="126"/>
      </w:r>
      <w:r>
        <w:rPr>
          <w:rFonts w:ascii="Times New Roman" w:hAnsi="Times New Roman"/>
          <w:sz w:val="24"/>
          <w:szCs w:val="24"/>
          <w:shd w:val="clear" w:color="auto" w:fill="FFFFFF"/>
          <w:lang w:val="sq-AL"/>
        </w:rPr>
        <w:t xml:space="preserve">. Megjithatë, Avokati i Popullit rekomandon përmirësime për vlerësimin e riskut të viktimave të  dhunës në familje dhe të dhunës me bazë gjinore </w:t>
      </w:r>
      <w:r>
        <w:rPr>
          <w:rFonts w:ascii="Times New Roman" w:hAnsi="Times New Roman"/>
          <w:sz w:val="24"/>
          <w:szCs w:val="24"/>
          <w:shd w:val="clear" w:color="auto" w:fill="FFFFFF"/>
          <w:vertAlign w:val="superscript"/>
          <w:lang w:val="sq-AL"/>
        </w:rPr>
        <w:footnoteReference w:id="127"/>
      </w:r>
      <w:r>
        <w:rPr>
          <w:rFonts w:ascii="Times New Roman" w:hAnsi="Times New Roman"/>
          <w:sz w:val="24"/>
          <w:szCs w:val="24"/>
          <w:shd w:val="clear" w:color="auto" w:fill="FFFFFF"/>
          <w:lang w:val="sq-AL"/>
        </w:rPr>
        <w:t xml:space="preserve">. Sidoqoftë ky objektiv synon </w:t>
      </w:r>
      <w:r>
        <w:rPr>
          <w:rStyle w:val="yiv6691212392contentpasted0"/>
          <w:rFonts w:ascii="Times New Roman" w:hAnsi="Times New Roman"/>
          <w:sz w:val="24"/>
          <w:szCs w:val="24"/>
          <w:bdr w:val="none" w:sz="0" w:space="0" w:color="auto" w:frame="1"/>
        </w:rPr>
        <w:t xml:space="preserve">vlerësim individual për ato kategori ku mungojnë, rishikimin e procedurave </w:t>
      </w:r>
      <w:r>
        <w:rPr>
          <w:rFonts w:ascii="Times New Roman" w:hAnsi="Times New Roman"/>
          <w:sz w:val="24"/>
          <w:szCs w:val="24"/>
        </w:rPr>
        <w:t>ekzistuese të vlerësimit të nevojave të viktimave në të gjithë territorin e vendit dhe</w:t>
      </w:r>
      <w:r>
        <w:rPr>
          <w:rStyle w:val="yiv6691212392contentpasted0"/>
          <w:rFonts w:ascii="Times New Roman" w:hAnsi="Times New Roman"/>
          <w:sz w:val="24"/>
          <w:szCs w:val="24"/>
          <w:bdr w:val="none" w:sz="0" w:space="0" w:color="auto" w:frame="1"/>
        </w:rPr>
        <w:t xml:space="preserve"> z</w:t>
      </w:r>
      <w:r>
        <w:rPr>
          <w:rFonts w:ascii="Times New Roman" w:hAnsi="Times New Roman"/>
          <w:sz w:val="24"/>
          <w:szCs w:val="24"/>
        </w:rPr>
        <w:t xml:space="preserve">batimin e tyre.  </w:t>
      </w:r>
    </w:p>
    <w:p w14:paraId="7EA3C8DC" w14:textId="2BC4F5ED" w:rsidR="00050FB9" w:rsidRDefault="00050FB9" w:rsidP="00050FB9">
      <w:pPr>
        <w:spacing w:line="276" w:lineRule="auto"/>
        <w:jc w:val="both"/>
        <w:rPr>
          <w:rFonts w:ascii="Times New Roman" w:eastAsia="Times New Roman" w:hAnsi="Times New Roman"/>
          <w:sz w:val="24"/>
          <w:szCs w:val="24"/>
          <w:lang w:val="sq-AL" w:eastAsia="en-GB"/>
        </w:rPr>
      </w:pPr>
      <w:r>
        <w:rPr>
          <w:rFonts w:ascii="Times New Roman" w:hAnsi="Times New Roman"/>
          <w:sz w:val="24"/>
          <w:szCs w:val="24"/>
        </w:rPr>
        <w:t>Gjithashtu, një vëmendje të veçantë i është kushtuar mbrojtjes sëviktimave me nevoja të veçanta gjatë procedurës penale</w:t>
      </w:r>
      <w:r>
        <w:rPr>
          <w:rFonts w:ascii="Times New Roman" w:eastAsia="Times New Roman" w:hAnsi="Times New Roman"/>
          <w:sz w:val="24"/>
          <w:szCs w:val="24"/>
          <w:lang w:val="sq-AL" w:eastAsia="en-GB"/>
        </w:rPr>
        <w:t xml:space="preserve">. Në këtë kuadër, </w:t>
      </w:r>
      <w:r>
        <w:rPr>
          <w:rFonts w:ascii="Times New Roman" w:eastAsia="Times New Roman" w:hAnsi="Times New Roman"/>
          <w:sz w:val="24"/>
          <w:szCs w:val="24"/>
          <w:lang w:val="fr-FR" w:eastAsia="en-GB"/>
        </w:rPr>
        <w:t>intervistat me viktimën duhet të kryehen në ambiente të përshtatura, me profesionistë të trajnuar dhe nga i njëjti person. Intervistat e viktimave të dhunës seksuale, të dhunës me bazë gjinore ose të dhunës në marrëdhëniet e ngushta, nëse nuk mund të kryhe</w:t>
      </w:r>
      <w:r w:rsidR="002B374C">
        <w:rPr>
          <w:rFonts w:ascii="Times New Roman" w:eastAsia="Times New Roman" w:hAnsi="Times New Roman"/>
          <w:sz w:val="24"/>
          <w:szCs w:val="24"/>
          <w:lang w:val="fr-FR" w:eastAsia="en-GB"/>
        </w:rPr>
        <w:t xml:space="preserve">n nga prokurori ose gjykatësi, </w:t>
      </w:r>
      <w:r>
        <w:rPr>
          <w:rFonts w:ascii="Times New Roman" w:eastAsia="Times New Roman" w:hAnsi="Times New Roman"/>
          <w:sz w:val="24"/>
          <w:szCs w:val="24"/>
          <w:lang w:val="fr-FR" w:eastAsia="en-GB"/>
        </w:rPr>
        <w:t>kryhen nga një person i të njëjtës gjini kur viktima, e kërkon.</w:t>
      </w:r>
      <w:r>
        <w:rPr>
          <w:rFonts w:ascii="Times New Roman" w:eastAsia="Times New Roman" w:hAnsi="Times New Roman"/>
          <w:sz w:val="24"/>
          <w:szCs w:val="24"/>
          <w:lang w:val="sq-AL" w:eastAsia="en-GB"/>
        </w:rPr>
        <w:t xml:space="preserve"> </w:t>
      </w:r>
    </w:p>
    <w:p w14:paraId="6C5DADC2" w14:textId="77777777" w:rsidR="00050FB9" w:rsidRDefault="00050FB9" w:rsidP="00050FB9">
      <w:pPr>
        <w:spacing w:line="276" w:lineRule="auto"/>
        <w:jc w:val="both"/>
        <w:rPr>
          <w:rFonts w:ascii="Times New Roman" w:eastAsia="Times New Roman" w:hAnsi="Times New Roman"/>
          <w:sz w:val="24"/>
          <w:szCs w:val="24"/>
          <w:shd w:val="clear" w:color="auto" w:fill="FFFFFF"/>
          <w:lang w:val="fr-FR" w:eastAsia="en-GB"/>
        </w:rPr>
      </w:pPr>
      <w:r>
        <w:rPr>
          <w:rFonts w:ascii="Times New Roman" w:hAnsi="Times New Roman"/>
          <w:sz w:val="24"/>
          <w:szCs w:val="24"/>
        </w:rPr>
        <w:t>Gjatë procedurave gjyqësore/dhënies së dëshmisë, dëgjimit të viktimës në sallën e gjyqit me anë të përdorimit të teknologjisë së komunikimit, duhet të merren masa mbrojtëse për shmangien e kontaktit vizual midis viktimave dhe autorëve të veprave.  Shmangia e kontaktit duhet të aplikohet edhe në rastin kur viktima merret në pyetje për jetën private e cila nuk lidhet me veprën penale.</w:t>
      </w:r>
      <w:r>
        <w:rPr>
          <w:rFonts w:ascii="Times New Roman" w:eastAsia="MS Mincho" w:hAnsi="Times New Roman"/>
          <w:sz w:val="24"/>
          <w:szCs w:val="24"/>
        </w:rPr>
        <w:t xml:space="preserve"> </w:t>
      </w:r>
      <w:r>
        <w:rPr>
          <w:rFonts w:ascii="Times New Roman" w:hAnsi="Times New Roman"/>
          <w:sz w:val="24"/>
          <w:szCs w:val="24"/>
          <w:shd w:val="clear" w:color="auto" w:fill="FFFFFF"/>
          <w:lang w:val="sq-AL"/>
        </w:rPr>
        <w:t>Në praktikë, rezulton se jo gjithmonë përdorimi i teknologjisë është efikas dhe pyetja nga i njëjti person është një sfidë tjetër e cila duhet adresuar për tu zbatuar këtë strategji, Gjatë viteve të ardhshme, duhet të ketë sa më shumë profesionistë të drejtësisë të trajnuar</w:t>
      </w:r>
      <w:r>
        <w:rPr>
          <w:rFonts w:ascii="Times New Roman" w:eastAsia="Times New Roman" w:hAnsi="Times New Roman"/>
          <w:sz w:val="24"/>
          <w:szCs w:val="24"/>
          <w:shd w:val="clear" w:color="auto" w:fill="FFFFFF"/>
          <w:lang w:val="fr-FR" w:eastAsia="en-GB"/>
        </w:rPr>
        <w:t xml:space="preserve"> për përdorimin e teknologjisë</w:t>
      </w:r>
      <w:r>
        <w:rPr>
          <w:rFonts w:ascii="Times New Roman" w:hAnsi="Times New Roman"/>
          <w:sz w:val="24"/>
          <w:szCs w:val="24"/>
          <w:shd w:val="clear" w:color="auto" w:fill="FFFFFF"/>
          <w:lang w:val="sq-AL"/>
        </w:rPr>
        <w:t xml:space="preserve"> dhe</w:t>
      </w:r>
      <w:r>
        <w:rPr>
          <w:rFonts w:ascii="Times New Roman" w:hAnsi="Times New Roman"/>
          <w:color w:val="000000"/>
          <w:sz w:val="24"/>
          <w:szCs w:val="24"/>
          <w:shd w:val="clear" w:color="auto" w:fill="FFFFFF"/>
          <w:lang w:val="sq-AL"/>
        </w:rPr>
        <w:t xml:space="preserve"> </w:t>
      </w:r>
      <w:r>
        <w:rPr>
          <w:rFonts w:ascii="Times New Roman" w:hAnsi="Times New Roman"/>
          <w:sz w:val="24"/>
          <w:szCs w:val="24"/>
          <w:shd w:val="clear" w:color="auto" w:fill="FFFFFF"/>
        </w:rPr>
        <w:t>të gjitha prokuroritë e gjykatat duhet të pajisen me teknologjinë për pyetjen e viktimave e dëshmitarëve në nevojë mbrojtje specifike dhe të fëmijëve në kontakt me ligjin</w:t>
      </w:r>
      <w:r>
        <w:rPr>
          <w:rFonts w:ascii="Times New Roman" w:eastAsia="Times New Roman" w:hAnsi="Times New Roman"/>
          <w:sz w:val="24"/>
          <w:szCs w:val="24"/>
          <w:shd w:val="clear" w:color="auto" w:fill="FFFFFF"/>
          <w:lang w:val="fr-FR" w:eastAsia="en-GB"/>
        </w:rPr>
        <w:t>. Përmbushja e këtij objektivi, synon v</w:t>
      </w:r>
      <w:r>
        <w:rPr>
          <w:rFonts w:ascii="Times New Roman" w:eastAsia="Times New Roman" w:hAnsi="Times New Roman"/>
          <w:sz w:val="24"/>
          <w:szCs w:val="24"/>
          <w:lang w:val="fr-FR" w:eastAsia="en-GB"/>
        </w:rPr>
        <w:t>lerësim të programeve të formimit fillestar/</w:t>
      </w:r>
      <w:proofErr w:type="gramStart"/>
      <w:r>
        <w:rPr>
          <w:rFonts w:ascii="Times New Roman" w:eastAsia="Times New Roman" w:hAnsi="Times New Roman"/>
          <w:sz w:val="24"/>
          <w:szCs w:val="24"/>
          <w:lang w:val="fr-FR" w:eastAsia="en-GB"/>
        </w:rPr>
        <w:t>vazhdues  lidhur</w:t>
      </w:r>
      <w:proofErr w:type="gramEnd"/>
      <w:r>
        <w:rPr>
          <w:rFonts w:ascii="Times New Roman" w:eastAsia="Times New Roman" w:hAnsi="Times New Roman"/>
          <w:sz w:val="24"/>
          <w:szCs w:val="24"/>
          <w:lang w:val="fr-FR" w:eastAsia="en-GB"/>
        </w:rPr>
        <w:t xml:space="preserve"> me modulet e trajtimit të viktimave, teknikave të komunikimit, intervistimit nga të gjithë profesionistët dhe përditësimit të në mënyrë periodike dhe rritje të kapaciteteve të të gjithë profesionistëve që  punojmë me dhe për viktimat e krimit.</w:t>
      </w:r>
    </w:p>
    <w:p w14:paraId="60DFE5D5" w14:textId="39B8060E" w:rsidR="00050FB9" w:rsidRPr="00083147" w:rsidRDefault="00050FB9" w:rsidP="00050FB9">
      <w:pPr>
        <w:spacing w:line="276" w:lineRule="auto"/>
        <w:jc w:val="both"/>
        <w:outlineLvl w:val="0"/>
        <w:rPr>
          <w:rFonts w:ascii="Times New Roman" w:eastAsia="Calibri" w:hAnsi="Times New Roman"/>
          <w:b/>
          <w:sz w:val="24"/>
          <w:szCs w:val="24"/>
          <w:lang w:val="sq-AL"/>
        </w:rPr>
      </w:pPr>
      <w:r w:rsidRPr="00083147">
        <w:rPr>
          <w:rFonts w:ascii="Times New Roman" w:hAnsi="Times New Roman"/>
          <w:b/>
          <w:sz w:val="24"/>
          <w:szCs w:val="24"/>
          <w:lang w:val="sq-AL"/>
        </w:rPr>
        <w:t>Rezultati i pritshëm</w:t>
      </w:r>
      <w:r w:rsidR="00083147">
        <w:rPr>
          <w:rFonts w:ascii="Times New Roman" w:hAnsi="Times New Roman"/>
          <w:b/>
          <w:sz w:val="24"/>
          <w:szCs w:val="24"/>
          <w:lang w:val="sq-AL"/>
        </w:rPr>
        <w:t>:</w:t>
      </w:r>
      <w:r w:rsidRPr="00083147">
        <w:rPr>
          <w:rFonts w:ascii="Times New Roman" w:hAnsi="Times New Roman"/>
          <w:b/>
          <w:sz w:val="24"/>
          <w:szCs w:val="24"/>
          <w:lang w:val="sq-AL"/>
        </w:rPr>
        <w:t xml:space="preserve">  </w:t>
      </w:r>
    </w:p>
    <w:p w14:paraId="537EE2ED" w14:textId="2800CF28" w:rsidR="00083147" w:rsidRPr="00083147" w:rsidRDefault="00083147" w:rsidP="00083147">
      <w:pPr>
        <w:numPr>
          <w:ilvl w:val="0"/>
          <w:numId w:val="43"/>
        </w:numPr>
        <w:spacing w:before="100" w:beforeAutospacing="1" w:after="100" w:afterAutospacing="1" w:line="276" w:lineRule="auto"/>
        <w:jc w:val="both"/>
        <w:rPr>
          <w:rFonts w:ascii="Times New Roman" w:eastAsia="Calibri" w:hAnsi="Times New Roman" w:cs="Times New Roman"/>
          <w:color w:val="000000"/>
          <w:sz w:val="24"/>
          <w:szCs w:val="24"/>
        </w:rPr>
      </w:pPr>
      <w:r w:rsidRPr="00083147">
        <w:rPr>
          <w:rFonts w:ascii="Times New Roman" w:eastAsia="Calibri" w:hAnsi="Times New Roman" w:cs="Times New Roman"/>
          <w:color w:val="000000"/>
          <w:sz w:val="24"/>
          <w:szCs w:val="24"/>
        </w:rPr>
        <w:lastRenderedPageBreak/>
        <w:t>Deri në fund të vitit 2030</w:t>
      </w:r>
      <w:r w:rsidR="00CC1735">
        <w:rPr>
          <w:rFonts w:ascii="Times New Roman" w:eastAsia="Calibri" w:hAnsi="Times New Roman" w:cs="Times New Roman"/>
          <w:color w:val="000000"/>
          <w:sz w:val="24"/>
          <w:szCs w:val="24"/>
        </w:rPr>
        <w:t>,</w:t>
      </w:r>
      <w:r w:rsidRPr="00083147">
        <w:rPr>
          <w:rFonts w:ascii="Times New Roman" w:eastAsia="Calibri" w:hAnsi="Times New Roman" w:cs="Times New Roman"/>
          <w:color w:val="000000"/>
          <w:sz w:val="24"/>
          <w:szCs w:val="24"/>
        </w:rPr>
        <w:t xml:space="preserve"> 100% e vikt</w:t>
      </w:r>
      <w:r w:rsidR="00CC1735">
        <w:rPr>
          <w:rFonts w:ascii="Times New Roman" w:eastAsia="Calibri" w:hAnsi="Times New Roman" w:cs="Times New Roman"/>
          <w:color w:val="000000"/>
          <w:sz w:val="24"/>
          <w:szCs w:val="24"/>
        </w:rPr>
        <w:t>imave të krimit me nevoja të veç</w:t>
      </w:r>
      <w:r w:rsidRPr="00083147">
        <w:rPr>
          <w:rFonts w:ascii="Times New Roman" w:eastAsia="Calibri" w:hAnsi="Times New Roman" w:cs="Times New Roman"/>
          <w:color w:val="000000"/>
          <w:sz w:val="24"/>
          <w:szCs w:val="24"/>
        </w:rPr>
        <w:t>anta u është garantuar e drejta e mbrojtjes dhe njohja e tyre.</w:t>
      </w:r>
    </w:p>
    <w:p w14:paraId="5A04AAE4" w14:textId="77777777" w:rsidR="00050FB9" w:rsidRDefault="00050FB9" w:rsidP="00050FB9">
      <w:pPr>
        <w:spacing w:line="276" w:lineRule="auto"/>
        <w:jc w:val="both"/>
        <w:rPr>
          <w:rFonts w:ascii="Times New Roman" w:hAnsi="Times New Roman"/>
          <w:b/>
          <w:sz w:val="24"/>
          <w:szCs w:val="24"/>
          <w:lang w:val="sq-AL"/>
        </w:rPr>
      </w:pPr>
    </w:p>
    <w:p w14:paraId="001CC014" w14:textId="77777777" w:rsidR="00050FB9" w:rsidRDefault="00050FB9" w:rsidP="00050FB9">
      <w:pPr>
        <w:spacing w:line="276" w:lineRule="auto"/>
        <w:jc w:val="both"/>
        <w:outlineLvl w:val="0"/>
        <w:rPr>
          <w:rFonts w:ascii="Times New Roman" w:hAnsi="Times New Roman"/>
          <w:b/>
          <w:sz w:val="24"/>
          <w:szCs w:val="24"/>
          <w:lang w:val="sq-AL"/>
        </w:rPr>
      </w:pPr>
      <w:r>
        <w:rPr>
          <w:rFonts w:ascii="Times New Roman" w:hAnsi="Times New Roman"/>
          <w:b/>
          <w:sz w:val="24"/>
          <w:szCs w:val="24"/>
          <w:lang w:val="sq-AL"/>
        </w:rPr>
        <w:t>Lidhja e objektivit specifik me nënkapitullin përkatës të BE-së sipas MSA-së</w:t>
      </w:r>
    </w:p>
    <w:p w14:paraId="6A016B2C" w14:textId="77777777" w:rsidR="00050FB9" w:rsidRDefault="00050FB9" w:rsidP="00050FB9">
      <w:pPr>
        <w:spacing w:line="276" w:lineRule="auto"/>
        <w:jc w:val="both"/>
        <w:rPr>
          <w:rFonts w:ascii="Times New Roman" w:hAnsi="Times New Roman"/>
          <w:sz w:val="24"/>
          <w:szCs w:val="24"/>
          <w:highlight w:val="yellow"/>
          <w:lang w:val="sq-AL"/>
        </w:rPr>
      </w:pPr>
      <w:r>
        <w:rPr>
          <w:rFonts w:ascii="Times New Roman" w:hAnsi="Times New Roman"/>
          <w:sz w:val="24"/>
          <w:szCs w:val="24"/>
          <w:lang w:val="sq-AL"/>
        </w:rPr>
        <w:t>Objektivi specifik 3.1</w:t>
      </w:r>
      <w:r>
        <w:rPr>
          <w:rFonts w:ascii="Times New Roman" w:hAnsi="Times New Roman"/>
          <w:b/>
          <w:sz w:val="24"/>
          <w:szCs w:val="24"/>
          <w:lang w:val="sq-AL"/>
        </w:rPr>
        <w:t xml:space="preserve"> </w:t>
      </w:r>
      <w:r>
        <w:rPr>
          <w:rFonts w:ascii="Times New Roman" w:hAnsi="Times New Roman"/>
          <w:sz w:val="24"/>
          <w:szCs w:val="24"/>
          <w:lang w:val="sq-AL"/>
        </w:rPr>
        <w:t>lidhet me Kapitullin 23 “Gjyqësori dhe të Drejtat Themelore” me nenin 2  të MSA-së “</w:t>
      </w:r>
      <w:r>
        <w:rPr>
          <w:rFonts w:ascii="Times New Roman" w:hAnsi="Times New Roman"/>
          <w:i/>
          <w:sz w:val="24"/>
          <w:szCs w:val="24"/>
          <w:lang w:val="sq-AL"/>
        </w:rPr>
        <w:t>Respekti për parimet demokratike  dhe  të  drejtat  e  njeriut</w:t>
      </w:r>
      <w:r>
        <w:rPr>
          <w:rFonts w:ascii="Times New Roman" w:hAnsi="Times New Roman"/>
          <w:sz w:val="24"/>
          <w:szCs w:val="24"/>
          <w:lang w:val="sq-AL"/>
        </w:rPr>
        <w:t>”, me nenin 78 të MSA-së “</w:t>
      </w:r>
      <w:r>
        <w:rPr>
          <w:rFonts w:ascii="Times New Roman" w:hAnsi="Times New Roman"/>
          <w:i/>
          <w:sz w:val="24"/>
          <w:szCs w:val="24"/>
          <w:lang w:val="sq-AL"/>
        </w:rPr>
        <w:t>Fuqizimi i institucioneve dhe shtetit të së drejtës</w:t>
      </w:r>
      <w:r>
        <w:rPr>
          <w:rFonts w:ascii="Times New Roman" w:hAnsi="Times New Roman"/>
          <w:sz w:val="24"/>
          <w:szCs w:val="24"/>
          <w:lang w:val="sq-AL"/>
        </w:rPr>
        <w:t>”, e nënshkruar midis Republikës së Shqipërisë dhe Komuniteteve Evropiane të shteteve të tyre anëtare. Ky qëllim politike lidhet me Planin Kombëtar për Integrimin Evropian 2023-2025 si dhe reflekton disa nga rekomandimet e Raportit të Komisionit Evropian për Shqipërinë për vitin 2022.</w:t>
      </w:r>
    </w:p>
    <w:p w14:paraId="739AB1A6" w14:textId="7DF07427" w:rsidR="00083147" w:rsidRPr="00083147" w:rsidRDefault="00050FB9" w:rsidP="00083147">
      <w:pPr>
        <w:spacing w:before="100" w:beforeAutospacing="1" w:after="100" w:afterAutospacing="1" w:line="276" w:lineRule="auto"/>
        <w:jc w:val="both"/>
        <w:outlineLvl w:val="0"/>
        <w:rPr>
          <w:rFonts w:ascii="Times New Roman" w:eastAsia="Times New Roman" w:hAnsi="Times New Roman"/>
          <w:b/>
          <w:color w:val="000000"/>
          <w:sz w:val="24"/>
          <w:szCs w:val="24"/>
          <w:bdr w:val="none" w:sz="0" w:space="0" w:color="auto" w:frame="1"/>
          <w:lang w:val="sq-AL"/>
        </w:rPr>
      </w:pPr>
      <w:r>
        <w:rPr>
          <w:rFonts w:ascii="Times New Roman" w:eastAsia="Times New Roman" w:hAnsi="Times New Roman"/>
          <w:b/>
          <w:color w:val="000000"/>
          <w:sz w:val="24"/>
          <w:szCs w:val="24"/>
          <w:bdr w:val="none" w:sz="0" w:space="0" w:color="auto" w:frame="1"/>
          <w:lang w:val="sq-AL"/>
        </w:rPr>
        <w:t>Masat:</w:t>
      </w:r>
    </w:p>
    <w:p w14:paraId="109E1562" w14:textId="71360BBD" w:rsidR="00083147" w:rsidRPr="00083147" w:rsidRDefault="00083147" w:rsidP="00083147">
      <w:pPr>
        <w:spacing w:after="0" w:line="276" w:lineRule="auto"/>
        <w:jc w:val="both"/>
        <w:rPr>
          <w:rFonts w:ascii="Times New Roman" w:hAnsi="Times New Roman" w:cs="Times New Roman"/>
          <w:sz w:val="24"/>
          <w:szCs w:val="24"/>
        </w:rPr>
      </w:pPr>
      <w:r w:rsidRPr="00083147">
        <w:rPr>
          <w:rFonts w:ascii="Times New Roman" w:hAnsi="Times New Roman" w:cs="Times New Roman"/>
          <w:sz w:val="24"/>
          <w:szCs w:val="24"/>
        </w:rPr>
        <w:t>3.3.1 Sigurimi i të drejtës së viktimës për mbrojtje dhe njohja e viktimave me nevoja specifike mbrojte gjatë procedimeve penale (Neni 18,19,</w:t>
      </w:r>
      <w:r>
        <w:rPr>
          <w:rFonts w:ascii="Times New Roman" w:hAnsi="Times New Roman" w:cs="Times New Roman"/>
          <w:sz w:val="24"/>
          <w:szCs w:val="24"/>
        </w:rPr>
        <w:t xml:space="preserve"> </w:t>
      </w:r>
      <w:r w:rsidRPr="00083147">
        <w:rPr>
          <w:rFonts w:ascii="Times New Roman" w:hAnsi="Times New Roman" w:cs="Times New Roman"/>
          <w:sz w:val="24"/>
          <w:szCs w:val="24"/>
        </w:rPr>
        <w:t>20, 21 i direktivës 2012/29/EU).</w:t>
      </w:r>
    </w:p>
    <w:p w14:paraId="1BA70F9E" w14:textId="6A61933E" w:rsidR="00083147" w:rsidRPr="00083147" w:rsidRDefault="00083147" w:rsidP="00083147">
      <w:pPr>
        <w:spacing w:after="0" w:line="276" w:lineRule="auto"/>
        <w:jc w:val="both"/>
        <w:rPr>
          <w:rFonts w:ascii="Times New Roman" w:hAnsi="Times New Roman" w:cs="Times New Roman"/>
          <w:sz w:val="24"/>
          <w:szCs w:val="24"/>
        </w:rPr>
      </w:pPr>
      <w:r w:rsidRPr="00083147">
        <w:rPr>
          <w:rFonts w:ascii="Times New Roman" w:hAnsi="Times New Roman" w:cs="Times New Roman"/>
          <w:sz w:val="24"/>
          <w:szCs w:val="24"/>
        </w:rPr>
        <w:t>3.3.2 Sigurimi i të drejtës së viktimës për vlerësim individual të viktimës për të identifikuar nevojat specifike të mbrojtjes në</w:t>
      </w:r>
      <w:r>
        <w:rPr>
          <w:rFonts w:ascii="Times New Roman" w:hAnsi="Times New Roman" w:cs="Times New Roman"/>
          <w:sz w:val="24"/>
          <w:szCs w:val="24"/>
        </w:rPr>
        <w:t xml:space="preserve"> përputhje me këkresat e nenit </w:t>
      </w:r>
      <w:r w:rsidRPr="00083147">
        <w:rPr>
          <w:rFonts w:ascii="Times New Roman" w:hAnsi="Times New Roman" w:cs="Times New Roman"/>
          <w:sz w:val="24"/>
          <w:szCs w:val="24"/>
        </w:rPr>
        <w:t>22 i direktivës 2012/29/EU</w:t>
      </w:r>
    </w:p>
    <w:p w14:paraId="4FD26B15" w14:textId="5242DB48" w:rsidR="00083147" w:rsidRPr="00CC1735" w:rsidRDefault="00083147" w:rsidP="00CC1735">
      <w:pPr>
        <w:spacing w:after="0" w:line="276" w:lineRule="auto"/>
        <w:jc w:val="both"/>
        <w:rPr>
          <w:rFonts w:ascii="Times New Roman" w:hAnsi="Times New Roman" w:cs="Times New Roman"/>
          <w:sz w:val="24"/>
          <w:szCs w:val="24"/>
        </w:rPr>
      </w:pPr>
      <w:r w:rsidRPr="00083147">
        <w:rPr>
          <w:rFonts w:ascii="Times New Roman" w:hAnsi="Times New Roman" w:cs="Times New Roman"/>
          <w:sz w:val="24"/>
          <w:szCs w:val="24"/>
        </w:rPr>
        <w:t>3.3.3 Sigurimi i të drejtës për mbrojtje të viktimave me nevojave të veçanta gjatë procedimeve penale (neni 23 i direktivës 2012/29/EU).</w:t>
      </w:r>
    </w:p>
    <w:p w14:paraId="0F9FBDF1" w14:textId="77777777" w:rsidR="00050FB9" w:rsidRDefault="00050FB9" w:rsidP="00050FB9">
      <w:pPr>
        <w:spacing w:after="0" w:line="276" w:lineRule="auto"/>
        <w:contextualSpacing/>
        <w:jc w:val="both"/>
        <w:rPr>
          <w:rFonts w:ascii="Times New Roman" w:eastAsia="Calibri" w:hAnsi="Times New Roman"/>
          <w:sz w:val="24"/>
          <w:szCs w:val="24"/>
        </w:rPr>
      </w:pPr>
    </w:p>
    <w:p w14:paraId="7E467DFF" w14:textId="40715D17" w:rsidR="00050FB9" w:rsidRPr="00CC1735" w:rsidRDefault="00050FB9" w:rsidP="00050FB9">
      <w:pPr>
        <w:spacing w:line="276" w:lineRule="auto"/>
        <w:jc w:val="both"/>
        <w:outlineLvl w:val="0"/>
        <w:rPr>
          <w:rFonts w:ascii="Times New Roman" w:hAnsi="Times New Roman"/>
          <w:b/>
          <w:sz w:val="24"/>
          <w:szCs w:val="24"/>
          <w:lang w:val="sq-AL"/>
        </w:rPr>
      </w:pPr>
      <w:r w:rsidRPr="00CC1735">
        <w:rPr>
          <w:rFonts w:ascii="Times New Roman" w:hAnsi="Times New Roman"/>
          <w:b/>
          <w:sz w:val="24"/>
          <w:szCs w:val="24"/>
          <w:lang w:val="sq-AL"/>
        </w:rPr>
        <w:t>Treguesit kryesorë:</w:t>
      </w:r>
    </w:p>
    <w:p w14:paraId="1332C90F" w14:textId="36AA3083" w:rsidR="00CC1735" w:rsidRDefault="00083147" w:rsidP="00050FB9">
      <w:pPr>
        <w:pStyle w:val="ListParagraph"/>
        <w:numPr>
          <w:ilvl w:val="0"/>
          <w:numId w:val="43"/>
        </w:numPr>
        <w:spacing w:line="276" w:lineRule="auto"/>
        <w:jc w:val="both"/>
        <w:outlineLvl w:val="0"/>
        <w:rPr>
          <w:rFonts w:ascii="Times New Roman" w:hAnsi="Times New Roman"/>
          <w:sz w:val="24"/>
          <w:szCs w:val="24"/>
          <w:lang w:val="sq-AL"/>
        </w:rPr>
      </w:pPr>
      <w:r w:rsidRPr="00CC1735">
        <w:rPr>
          <w:rFonts w:ascii="Times New Roman" w:hAnsi="Times New Roman"/>
          <w:sz w:val="24"/>
          <w:szCs w:val="24"/>
          <w:lang w:val="sq-AL"/>
        </w:rPr>
        <w:t>Numri i</w:t>
      </w:r>
      <w:r w:rsidR="00CC1735">
        <w:rPr>
          <w:rFonts w:ascii="Times New Roman" w:hAnsi="Times New Roman"/>
          <w:sz w:val="24"/>
          <w:szCs w:val="24"/>
          <w:lang w:val="sq-AL"/>
        </w:rPr>
        <w:t xml:space="preserve"> profesionistëve që punojn</w:t>
      </w:r>
      <w:r w:rsidRPr="00CC1735">
        <w:rPr>
          <w:rFonts w:ascii="Times New Roman" w:hAnsi="Times New Roman"/>
          <w:sz w:val="24"/>
          <w:szCs w:val="24"/>
          <w:lang w:val="sq-AL"/>
        </w:rPr>
        <w:t>ë me d</w:t>
      </w:r>
      <w:r w:rsidR="00CC1735">
        <w:rPr>
          <w:rFonts w:ascii="Times New Roman" w:hAnsi="Times New Roman"/>
          <w:sz w:val="24"/>
          <w:szCs w:val="24"/>
          <w:lang w:val="sq-AL"/>
        </w:rPr>
        <w:t>he për viktimat e krimit të traj</w:t>
      </w:r>
      <w:r w:rsidRPr="00CC1735">
        <w:rPr>
          <w:rFonts w:ascii="Times New Roman" w:hAnsi="Times New Roman"/>
          <w:sz w:val="24"/>
          <w:szCs w:val="24"/>
          <w:lang w:val="sq-AL"/>
        </w:rPr>
        <w:t>nuar në lidhje me të drejtat e viktimës, trajtimin e rreziqeve të viktimave dhe zbatimin e mbrojtjes së viktimave me</w:t>
      </w:r>
      <w:r w:rsidR="00CC1735">
        <w:rPr>
          <w:rFonts w:ascii="Times New Roman" w:hAnsi="Times New Roman"/>
          <w:sz w:val="24"/>
          <w:szCs w:val="24"/>
          <w:lang w:val="sq-AL"/>
        </w:rPr>
        <w:t xml:space="preserve"> nevojë për mbrojtje specifike.</w:t>
      </w:r>
    </w:p>
    <w:p w14:paraId="2092B574" w14:textId="3342215B" w:rsidR="00083147" w:rsidRPr="00CC1735" w:rsidRDefault="00CC1735" w:rsidP="00050FB9">
      <w:pPr>
        <w:pStyle w:val="ListParagraph"/>
        <w:numPr>
          <w:ilvl w:val="0"/>
          <w:numId w:val="43"/>
        </w:numPr>
        <w:spacing w:line="276" w:lineRule="auto"/>
        <w:jc w:val="both"/>
        <w:outlineLvl w:val="0"/>
        <w:rPr>
          <w:rFonts w:ascii="Times New Roman" w:hAnsi="Times New Roman"/>
          <w:sz w:val="24"/>
          <w:szCs w:val="24"/>
          <w:lang w:val="sq-AL"/>
        </w:rPr>
      </w:pPr>
      <w:r>
        <w:rPr>
          <w:rFonts w:ascii="Times New Roman" w:hAnsi="Times New Roman"/>
          <w:sz w:val="24"/>
          <w:szCs w:val="24"/>
          <w:lang w:val="sq-AL"/>
        </w:rPr>
        <w:t>Numri i viktimave me nevoja të veçanta për të cilë</w:t>
      </w:r>
      <w:r w:rsidR="00083147" w:rsidRPr="00CC1735">
        <w:rPr>
          <w:rFonts w:ascii="Times New Roman" w:hAnsi="Times New Roman"/>
          <w:sz w:val="24"/>
          <w:szCs w:val="24"/>
          <w:lang w:val="sq-AL"/>
        </w:rPr>
        <w:t>t është zbatuar masa specifike  e mbrojtjes.</w:t>
      </w:r>
    </w:p>
    <w:p w14:paraId="715C895C" w14:textId="77777777" w:rsidR="00050FB9" w:rsidRDefault="00050FB9" w:rsidP="00050FB9">
      <w:pPr>
        <w:rPr>
          <w:rFonts w:ascii="Times New Roman" w:hAnsi="Times New Roman"/>
          <w:b/>
          <w:sz w:val="24"/>
          <w:szCs w:val="24"/>
          <w:lang w:val="sq-AL"/>
        </w:rPr>
      </w:pPr>
    </w:p>
    <w:p w14:paraId="1FCEF777" w14:textId="257F479C" w:rsidR="00B74F41" w:rsidRPr="00B74F41" w:rsidRDefault="00B74F41" w:rsidP="00B74F41">
      <w:pPr>
        <w:spacing w:line="276" w:lineRule="auto"/>
        <w:jc w:val="both"/>
        <w:rPr>
          <w:rFonts w:ascii="Times New Roman" w:hAnsi="Times New Roman" w:cs="Times New Roman"/>
          <w:b/>
          <w:sz w:val="24"/>
          <w:szCs w:val="24"/>
          <w:lang w:val="sq-AL"/>
        </w:rPr>
      </w:pPr>
      <w:r>
        <w:rPr>
          <w:rFonts w:ascii="Times New Roman" w:hAnsi="Times New Roman" w:cs="Times New Roman"/>
          <w:b/>
          <w:sz w:val="24"/>
          <w:szCs w:val="24"/>
          <w:lang w:val="sq-AL"/>
        </w:rPr>
        <w:t xml:space="preserve">Qëllimi </w:t>
      </w:r>
      <w:r w:rsidR="00DD0DB7">
        <w:rPr>
          <w:rFonts w:ascii="Times New Roman" w:hAnsi="Times New Roman" w:cs="Times New Roman"/>
          <w:b/>
          <w:sz w:val="24"/>
          <w:szCs w:val="24"/>
          <w:lang w:val="sq-AL"/>
        </w:rPr>
        <w:t xml:space="preserve">Politik 4 </w:t>
      </w:r>
    </w:p>
    <w:p w14:paraId="4E411C74" w14:textId="4F815E61" w:rsidR="00B74F41" w:rsidRPr="007D4A2B" w:rsidRDefault="00B74F41" w:rsidP="00B74F41">
      <w:pPr>
        <w:spacing w:line="276" w:lineRule="auto"/>
        <w:jc w:val="both"/>
        <w:rPr>
          <w:rFonts w:ascii="Times New Roman" w:hAnsi="Times New Roman" w:cs="Times New Roman"/>
          <w:b/>
          <w:sz w:val="24"/>
          <w:szCs w:val="24"/>
        </w:rPr>
      </w:pPr>
      <w:r w:rsidRPr="007D4A2B">
        <w:rPr>
          <w:rFonts w:ascii="Times New Roman" w:eastAsia="Times New Roman" w:hAnsi="Times New Roman"/>
          <w:b/>
          <w:sz w:val="24"/>
          <w:szCs w:val="24"/>
          <w:lang w:val="sq-AL" w:eastAsia="en-CA" w:bidi="sq-AL"/>
        </w:rPr>
        <w:t>Forcimi i bashkëpunimit dhe koordinimit mes aktorëve që veprojnë në fushën e mbrojtjes së viktimave të krimit në nivel kombëtar, rajonal dhe ndërkombëtar</w:t>
      </w:r>
    </w:p>
    <w:p w14:paraId="5A25098F" w14:textId="00454A1A" w:rsidR="00B74F41" w:rsidRPr="00D94806" w:rsidRDefault="00B74F41" w:rsidP="00B74F4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Ky qëllim </w:t>
      </w:r>
      <w:r w:rsidR="00DD0DB7">
        <w:rPr>
          <w:rFonts w:ascii="Times New Roman" w:hAnsi="Times New Roman" w:cs="Times New Roman"/>
          <w:sz w:val="24"/>
          <w:szCs w:val="24"/>
        </w:rPr>
        <w:t>politik</w:t>
      </w:r>
      <w:r>
        <w:rPr>
          <w:rFonts w:ascii="Times New Roman" w:hAnsi="Times New Roman" w:cs="Times New Roman"/>
          <w:sz w:val="24"/>
          <w:szCs w:val="24"/>
        </w:rPr>
        <w:t xml:space="preserve"> synon</w:t>
      </w:r>
      <w:r w:rsidRPr="00DD2988">
        <w:rPr>
          <w:rFonts w:ascii="Times New Roman" w:hAnsi="Times New Roman" w:cs="Times New Roman"/>
          <w:sz w:val="24"/>
          <w:szCs w:val="24"/>
        </w:rPr>
        <w:t xml:space="preserve"> forcimi</w:t>
      </w:r>
      <w:r>
        <w:rPr>
          <w:rFonts w:ascii="Times New Roman" w:hAnsi="Times New Roman" w:cs="Times New Roman"/>
          <w:sz w:val="24"/>
          <w:szCs w:val="24"/>
        </w:rPr>
        <w:t>n e</w:t>
      </w:r>
      <w:r w:rsidRPr="00DD2988">
        <w:rPr>
          <w:rFonts w:ascii="Times New Roman" w:hAnsi="Times New Roman" w:cs="Times New Roman"/>
          <w:sz w:val="24"/>
          <w:szCs w:val="24"/>
        </w:rPr>
        <w:t xml:space="preserve"> bashkëpunimit dhe koordinimit </w:t>
      </w:r>
      <w:r>
        <w:rPr>
          <w:rFonts w:ascii="Times New Roman" w:hAnsi="Times New Roman" w:cs="Times New Roman"/>
          <w:sz w:val="24"/>
          <w:szCs w:val="24"/>
        </w:rPr>
        <w:t>të aktorëve në</w:t>
      </w:r>
      <w:r w:rsidRPr="00DD2988">
        <w:rPr>
          <w:rFonts w:ascii="Times New Roman" w:hAnsi="Times New Roman" w:cs="Times New Roman"/>
          <w:sz w:val="24"/>
          <w:szCs w:val="24"/>
        </w:rPr>
        <w:t xml:space="preserve"> nivel kombëtar </w:t>
      </w:r>
      <w:r>
        <w:rPr>
          <w:rFonts w:ascii="Times New Roman" w:hAnsi="Times New Roman" w:cs="Times New Roman"/>
          <w:sz w:val="24"/>
          <w:szCs w:val="24"/>
        </w:rPr>
        <w:t>dhe ndërkombëtar për</w:t>
      </w:r>
      <w:r w:rsidRPr="00DD2988">
        <w:rPr>
          <w:rFonts w:ascii="Times New Roman" w:hAnsi="Times New Roman" w:cs="Times New Roman"/>
          <w:sz w:val="24"/>
          <w:szCs w:val="24"/>
        </w:rPr>
        <w:t xml:space="preserve"> të sigur</w:t>
      </w:r>
      <w:r>
        <w:rPr>
          <w:rFonts w:ascii="Times New Roman" w:hAnsi="Times New Roman" w:cs="Times New Roman"/>
          <w:sz w:val="24"/>
          <w:szCs w:val="24"/>
        </w:rPr>
        <w:t>uar</w:t>
      </w:r>
      <w:r w:rsidRPr="00DD2988">
        <w:rPr>
          <w:rFonts w:ascii="Times New Roman" w:hAnsi="Times New Roman" w:cs="Times New Roman"/>
          <w:sz w:val="24"/>
          <w:szCs w:val="24"/>
        </w:rPr>
        <w:t xml:space="preserve"> aksesin e viktimave në drejtësi. </w:t>
      </w:r>
      <w:r w:rsidRPr="00D94806">
        <w:rPr>
          <w:rFonts w:ascii="Times New Roman" w:hAnsi="Times New Roman" w:cs="Times New Roman"/>
          <w:sz w:val="24"/>
          <w:szCs w:val="24"/>
        </w:rPr>
        <w:t xml:space="preserve">Në nivel kombëtar është thelbësore të bashkohen të gjithë </w:t>
      </w:r>
      <w:r>
        <w:rPr>
          <w:rFonts w:ascii="Times New Roman" w:hAnsi="Times New Roman" w:cs="Times New Roman"/>
          <w:sz w:val="24"/>
          <w:szCs w:val="24"/>
        </w:rPr>
        <w:t>strukturat</w:t>
      </w:r>
      <w:r w:rsidRPr="00D94806">
        <w:rPr>
          <w:rFonts w:ascii="Times New Roman" w:hAnsi="Times New Roman" w:cs="Times New Roman"/>
          <w:sz w:val="24"/>
          <w:szCs w:val="24"/>
        </w:rPr>
        <w:t xml:space="preserve"> që janë në kontakt me viktimat</w:t>
      </w:r>
      <w:r>
        <w:rPr>
          <w:rFonts w:ascii="Times New Roman" w:hAnsi="Times New Roman" w:cs="Times New Roman"/>
          <w:sz w:val="24"/>
          <w:szCs w:val="24"/>
        </w:rPr>
        <w:t>, përfshi</w:t>
      </w:r>
      <w:r w:rsidR="00DD0DB7">
        <w:rPr>
          <w:rFonts w:ascii="Times New Roman" w:hAnsi="Times New Roman" w:cs="Times New Roman"/>
          <w:sz w:val="24"/>
          <w:szCs w:val="24"/>
        </w:rPr>
        <w:t>rë</w:t>
      </w:r>
      <w:r>
        <w:rPr>
          <w:rFonts w:ascii="Times New Roman" w:hAnsi="Times New Roman" w:cs="Times New Roman"/>
          <w:sz w:val="24"/>
          <w:szCs w:val="24"/>
        </w:rPr>
        <w:t xml:space="preserve"> dhe shoqërinë civile.</w:t>
      </w:r>
      <w:r w:rsidRPr="00D94806">
        <w:rPr>
          <w:rFonts w:ascii="Times New Roman" w:hAnsi="Times New Roman" w:cs="Times New Roman"/>
          <w:sz w:val="24"/>
          <w:szCs w:val="24"/>
        </w:rPr>
        <w:t xml:space="preserve"> Ato përfshijnë policinë, autoritetet gjyqësore, stafin e gjykatës, shërbimet e mbështetjes së viktimave, autoritetet e kompensimit. Për disa viktima, është gjithashtu e rëndësishme përfshirja e </w:t>
      </w:r>
      <w:r w:rsidRPr="00D94806">
        <w:rPr>
          <w:rFonts w:ascii="Times New Roman" w:hAnsi="Times New Roman" w:cs="Times New Roman"/>
          <w:sz w:val="24"/>
          <w:szCs w:val="24"/>
        </w:rPr>
        <w:lastRenderedPageBreak/>
        <w:t>personelit mjekësor, personelit arsimor, personelit të shërbimeve sociale</w:t>
      </w:r>
      <w:r>
        <w:rPr>
          <w:rFonts w:ascii="Times New Roman" w:hAnsi="Times New Roman" w:cs="Times New Roman"/>
          <w:sz w:val="24"/>
          <w:szCs w:val="24"/>
        </w:rPr>
        <w:t xml:space="preserve"> dhe aktorëve të tjerë në nivel vendor.</w:t>
      </w:r>
      <w:r w:rsidRPr="00D94806">
        <w:rPr>
          <w:rFonts w:ascii="Times New Roman" w:hAnsi="Times New Roman" w:cs="Times New Roman"/>
          <w:sz w:val="24"/>
          <w:szCs w:val="24"/>
        </w:rPr>
        <w:t xml:space="preserve"> </w:t>
      </w:r>
    </w:p>
    <w:p w14:paraId="59EC9E2C" w14:textId="7AAB2316" w:rsidR="00B74F41" w:rsidRDefault="00B74F41" w:rsidP="00B74F4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Lidhur me </w:t>
      </w:r>
      <w:r w:rsidRPr="00735C3D">
        <w:rPr>
          <w:rFonts w:ascii="Times New Roman" w:hAnsi="Times New Roman" w:cs="Times New Roman"/>
          <w:sz w:val="24"/>
          <w:szCs w:val="24"/>
        </w:rPr>
        <w:t xml:space="preserve">forcimin e dimensionit ndërkombëtar të të drejtave të viktimave, </w:t>
      </w:r>
      <w:r>
        <w:rPr>
          <w:rFonts w:ascii="Times New Roman" w:hAnsi="Times New Roman" w:cs="Times New Roman"/>
          <w:sz w:val="24"/>
          <w:szCs w:val="24"/>
        </w:rPr>
        <w:t xml:space="preserve">ky </w:t>
      </w:r>
      <w:r w:rsidR="00DD0DB7">
        <w:rPr>
          <w:rFonts w:ascii="Times New Roman" w:hAnsi="Times New Roman" w:cs="Times New Roman"/>
          <w:sz w:val="24"/>
          <w:szCs w:val="24"/>
        </w:rPr>
        <w:t>q</w:t>
      </w:r>
      <w:r>
        <w:rPr>
          <w:rFonts w:ascii="Times New Roman" w:hAnsi="Times New Roman" w:cs="Times New Roman"/>
          <w:sz w:val="24"/>
          <w:szCs w:val="24"/>
        </w:rPr>
        <w:t xml:space="preserve">ëllim </w:t>
      </w:r>
      <w:r w:rsidRPr="00735C3D">
        <w:rPr>
          <w:rFonts w:ascii="Times New Roman" w:hAnsi="Times New Roman" w:cs="Times New Roman"/>
          <w:sz w:val="24"/>
          <w:szCs w:val="24"/>
        </w:rPr>
        <w:t>synon të forcojë disa mekanizma të bashkëpunimit ndërkombëtar dhe sigurimit të aksesit optimal në drejtësi të viktimave, në kuadër të rritjes së mobilitetit dhe në kontekstin e negociatave të anëtarësimit dhe të Procesit të Stabilizim-Asociimit</w:t>
      </w:r>
      <w:r>
        <w:rPr>
          <w:rFonts w:ascii="Times New Roman" w:hAnsi="Times New Roman" w:cs="Times New Roman"/>
          <w:sz w:val="24"/>
          <w:szCs w:val="24"/>
        </w:rPr>
        <w:t>.</w:t>
      </w:r>
    </w:p>
    <w:p w14:paraId="657CD50D" w14:textId="77777777" w:rsidR="00B74F41" w:rsidRPr="00A342F1" w:rsidRDefault="00B74F41" w:rsidP="00B74F41">
      <w:pPr>
        <w:spacing w:line="276" w:lineRule="auto"/>
        <w:jc w:val="both"/>
        <w:rPr>
          <w:rFonts w:ascii="Times New Roman" w:eastAsia="MS Mincho" w:hAnsi="Times New Roman"/>
          <w:bCs/>
          <w:sz w:val="24"/>
          <w:szCs w:val="24"/>
          <w:lang w:val="sq-AL"/>
        </w:rPr>
      </w:pPr>
      <w:r w:rsidRPr="00A342F1">
        <w:rPr>
          <w:rFonts w:ascii="Times New Roman" w:eastAsia="MS Mincho" w:hAnsi="Times New Roman"/>
          <w:bCs/>
          <w:sz w:val="24"/>
          <w:szCs w:val="24"/>
          <w:lang w:val="sq-AL"/>
        </w:rPr>
        <w:t xml:space="preserve">Për arritjen e këtij qëllimi politik, institucionet përgjegjëse në bashkëpunim me institucionet  e tjera, partnerë vendas dhe ndërkombëtarë do të fokusohen në përmbushjen e </w:t>
      </w:r>
      <w:r>
        <w:rPr>
          <w:rFonts w:ascii="Times New Roman" w:eastAsia="MS Mincho" w:hAnsi="Times New Roman"/>
          <w:bCs/>
          <w:sz w:val="24"/>
          <w:szCs w:val="24"/>
          <w:lang w:val="sq-AL"/>
        </w:rPr>
        <w:t>dy</w:t>
      </w:r>
      <w:r w:rsidRPr="00A342F1">
        <w:rPr>
          <w:rFonts w:ascii="Times New Roman" w:eastAsia="MS Mincho" w:hAnsi="Times New Roman"/>
          <w:bCs/>
          <w:sz w:val="24"/>
          <w:szCs w:val="24"/>
          <w:lang w:val="sq-AL"/>
        </w:rPr>
        <w:t xml:space="preserve"> objektivave specifikë:</w:t>
      </w:r>
    </w:p>
    <w:p w14:paraId="0106301D" w14:textId="5F63D6AE" w:rsidR="00B74F41" w:rsidRPr="00DD0DB7" w:rsidRDefault="00B74F41" w:rsidP="00DD0DB7">
      <w:pPr>
        <w:spacing w:line="276" w:lineRule="auto"/>
        <w:ind w:left="2880" w:hanging="2880"/>
        <w:jc w:val="both"/>
        <w:rPr>
          <w:rFonts w:ascii="Times New Roman" w:hAnsi="Times New Roman"/>
          <w:b/>
          <w:sz w:val="24"/>
          <w:szCs w:val="24"/>
        </w:rPr>
      </w:pPr>
      <w:r w:rsidRPr="00DD0DB7">
        <w:rPr>
          <w:rFonts w:ascii="Times New Roman" w:hAnsi="Times New Roman" w:cs="Times New Roman"/>
          <w:b/>
          <w:sz w:val="24"/>
          <w:szCs w:val="24"/>
        </w:rPr>
        <w:t xml:space="preserve">Objektivi </w:t>
      </w:r>
      <w:r w:rsidR="00DD0DB7">
        <w:rPr>
          <w:rFonts w:ascii="Times New Roman" w:hAnsi="Times New Roman" w:cs="Times New Roman"/>
          <w:b/>
          <w:sz w:val="24"/>
          <w:szCs w:val="24"/>
        </w:rPr>
        <w:t>S</w:t>
      </w:r>
      <w:r w:rsidRPr="00DD0DB7">
        <w:rPr>
          <w:rFonts w:ascii="Times New Roman" w:hAnsi="Times New Roman" w:cs="Times New Roman"/>
          <w:b/>
          <w:sz w:val="24"/>
          <w:szCs w:val="24"/>
        </w:rPr>
        <w:t>pecifi</w:t>
      </w:r>
      <w:r w:rsidR="00DD0DB7" w:rsidRPr="00DD0DB7">
        <w:rPr>
          <w:rFonts w:ascii="Times New Roman" w:hAnsi="Times New Roman" w:cs="Times New Roman"/>
          <w:b/>
          <w:sz w:val="24"/>
          <w:szCs w:val="24"/>
        </w:rPr>
        <w:t>k</w:t>
      </w:r>
      <w:r w:rsidR="00DD0DB7">
        <w:rPr>
          <w:rFonts w:ascii="Times New Roman" w:hAnsi="Times New Roman" w:cs="Times New Roman"/>
          <w:b/>
          <w:sz w:val="24"/>
          <w:szCs w:val="24"/>
        </w:rPr>
        <w:t xml:space="preserve"> </w:t>
      </w:r>
      <w:r w:rsidRPr="00DD0DB7">
        <w:rPr>
          <w:rFonts w:ascii="Times New Roman" w:hAnsi="Times New Roman" w:cs="Times New Roman"/>
          <w:b/>
          <w:sz w:val="24"/>
          <w:szCs w:val="24"/>
        </w:rPr>
        <w:t>4.1</w:t>
      </w:r>
      <w:r w:rsidR="00DD0DB7">
        <w:rPr>
          <w:rFonts w:ascii="Times New Roman" w:hAnsi="Times New Roman" w:cs="Times New Roman"/>
          <w:b/>
          <w:sz w:val="24"/>
          <w:szCs w:val="24"/>
        </w:rPr>
        <w:t xml:space="preserve">: </w:t>
      </w:r>
      <w:r w:rsidRPr="002A48A4">
        <w:rPr>
          <w:rFonts w:ascii="Times New Roman" w:hAnsi="Times New Roman"/>
          <w:sz w:val="24"/>
          <w:szCs w:val="24"/>
        </w:rPr>
        <w:t>Konsolidimi i bashkëpunimit dhe koordinimit të aktorëve në nivel</w:t>
      </w:r>
      <w:r w:rsidR="00DD0DB7" w:rsidRPr="002A48A4">
        <w:rPr>
          <w:rFonts w:ascii="Times New Roman" w:hAnsi="Times New Roman"/>
          <w:sz w:val="24"/>
          <w:szCs w:val="24"/>
        </w:rPr>
        <w:t xml:space="preserve">                        </w:t>
      </w:r>
      <w:r w:rsidRPr="002A48A4">
        <w:rPr>
          <w:rFonts w:ascii="Times New Roman" w:hAnsi="Times New Roman"/>
          <w:sz w:val="24"/>
          <w:szCs w:val="24"/>
        </w:rPr>
        <w:t xml:space="preserve">lokal dhe </w:t>
      </w:r>
      <w:r w:rsidR="00DD0DB7" w:rsidRPr="002A48A4">
        <w:rPr>
          <w:rFonts w:ascii="Times New Roman" w:hAnsi="Times New Roman"/>
          <w:sz w:val="24"/>
          <w:szCs w:val="24"/>
        </w:rPr>
        <w:t>qendror.</w:t>
      </w:r>
    </w:p>
    <w:p w14:paraId="65707A96" w14:textId="7A75B35B" w:rsidR="00B74F41" w:rsidRPr="002A48A4" w:rsidRDefault="00B74F41" w:rsidP="00B74F41">
      <w:pPr>
        <w:spacing w:line="276" w:lineRule="auto"/>
        <w:jc w:val="both"/>
        <w:rPr>
          <w:rFonts w:ascii="Times New Roman" w:hAnsi="Times New Roman" w:cs="Times New Roman"/>
          <w:sz w:val="24"/>
          <w:szCs w:val="24"/>
        </w:rPr>
      </w:pPr>
      <w:r w:rsidRPr="00DD0DB7">
        <w:rPr>
          <w:rFonts w:ascii="Times New Roman" w:hAnsi="Times New Roman" w:cs="Times New Roman"/>
          <w:b/>
          <w:sz w:val="24"/>
          <w:szCs w:val="24"/>
        </w:rPr>
        <w:t xml:space="preserve">Objektivi </w:t>
      </w:r>
      <w:r w:rsidR="00DD0DB7">
        <w:rPr>
          <w:rFonts w:ascii="Times New Roman" w:hAnsi="Times New Roman" w:cs="Times New Roman"/>
          <w:b/>
          <w:sz w:val="24"/>
          <w:szCs w:val="24"/>
        </w:rPr>
        <w:t>S</w:t>
      </w:r>
      <w:r w:rsidRPr="00DD0DB7">
        <w:rPr>
          <w:rFonts w:ascii="Times New Roman" w:hAnsi="Times New Roman" w:cs="Times New Roman"/>
          <w:b/>
          <w:sz w:val="24"/>
          <w:szCs w:val="24"/>
        </w:rPr>
        <w:t>pecifi</w:t>
      </w:r>
      <w:r w:rsidR="00DD0DB7">
        <w:rPr>
          <w:rFonts w:ascii="Times New Roman" w:hAnsi="Times New Roman" w:cs="Times New Roman"/>
          <w:b/>
          <w:sz w:val="24"/>
          <w:szCs w:val="24"/>
        </w:rPr>
        <w:t>k</w:t>
      </w:r>
      <w:r w:rsidRPr="00DD0DB7">
        <w:rPr>
          <w:rFonts w:ascii="Times New Roman" w:hAnsi="Times New Roman" w:cs="Times New Roman"/>
          <w:b/>
          <w:sz w:val="24"/>
          <w:szCs w:val="24"/>
        </w:rPr>
        <w:t xml:space="preserve"> 4.2</w:t>
      </w:r>
      <w:r w:rsidR="00DD0DB7">
        <w:rPr>
          <w:rFonts w:ascii="Times New Roman" w:hAnsi="Times New Roman" w:cs="Times New Roman"/>
          <w:b/>
          <w:sz w:val="24"/>
          <w:szCs w:val="24"/>
        </w:rPr>
        <w:t xml:space="preserve">: </w:t>
      </w:r>
      <w:r w:rsidRPr="002A48A4">
        <w:rPr>
          <w:rFonts w:ascii="Times New Roman" w:hAnsi="Times New Roman"/>
          <w:sz w:val="24"/>
          <w:szCs w:val="24"/>
        </w:rPr>
        <w:t>Forcimi i dimensionit ndërkombëtar të të drejtave të viktimave</w:t>
      </w:r>
      <w:r w:rsidR="00DD0DB7" w:rsidRPr="002A48A4">
        <w:rPr>
          <w:rFonts w:ascii="Times New Roman" w:hAnsi="Times New Roman"/>
          <w:sz w:val="24"/>
          <w:szCs w:val="24"/>
        </w:rPr>
        <w:t>.</w:t>
      </w:r>
    </w:p>
    <w:p w14:paraId="6CB751C5" w14:textId="59022913" w:rsidR="00B74F41" w:rsidRDefault="00B74F41" w:rsidP="00B74F41">
      <w:pPr>
        <w:shd w:val="clear" w:color="auto" w:fill="FFFFFF"/>
        <w:spacing w:after="0" w:line="276" w:lineRule="auto"/>
        <w:jc w:val="both"/>
        <w:rPr>
          <w:rFonts w:ascii="Times New Roman" w:eastAsia="Times New Roman" w:hAnsi="Times New Roman"/>
          <w:b/>
          <w:color w:val="000000"/>
          <w:sz w:val="24"/>
          <w:szCs w:val="24"/>
          <w:bdr w:val="none" w:sz="0" w:space="0" w:color="auto" w:frame="1"/>
          <w:lang w:val="sq-AL"/>
        </w:rPr>
      </w:pPr>
    </w:p>
    <w:p w14:paraId="4FC8D805" w14:textId="72ED894B" w:rsidR="00B74F41" w:rsidRPr="00A342F1" w:rsidRDefault="00B74F41" w:rsidP="00B74F41">
      <w:pPr>
        <w:shd w:val="clear" w:color="auto" w:fill="FFFFFF"/>
        <w:spacing w:after="0" w:line="276" w:lineRule="auto"/>
        <w:jc w:val="both"/>
        <w:rPr>
          <w:rFonts w:ascii="Times New Roman" w:eastAsia="Times New Roman" w:hAnsi="Times New Roman"/>
          <w:b/>
          <w:color w:val="000000"/>
          <w:sz w:val="24"/>
          <w:szCs w:val="24"/>
          <w:bdr w:val="none" w:sz="0" w:space="0" w:color="auto" w:frame="1"/>
          <w:lang w:val="sq-AL"/>
        </w:rPr>
      </w:pPr>
      <w:r w:rsidRPr="00A342F1">
        <w:rPr>
          <w:rFonts w:ascii="Times New Roman" w:eastAsia="Times New Roman" w:hAnsi="Times New Roman"/>
          <w:b/>
          <w:color w:val="000000"/>
          <w:sz w:val="24"/>
          <w:szCs w:val="24"/>
          <w:bdr w:val="none" w:sz="0" w:space="0" w:color="auto" w:frame="1"/>
          <w:lang w:val="sq-AL"/>
        </w:rPr>
        <w:t xml:space="preserve">Lidhja midis Qëllimit </w:t>
      </w:r>
      <w:r w:rsidR="00DD0DB7">
        <w:rPr>
          <w:rFonts w:ascii="Times New Roman" w:eastAsia="Times New Roman" w:hAnsi="Times New Roman"/>
          <w:b/>
          <w:color w:val="000000"/>
          <w:sz w:val="24"/>
          <w:szCs w:val="24"/>
          <w:bdr w:val="none" w:sz="0" w:space="0" w:color="auto" w:frame="1"/>
          <w:lang w:val="sq-AL"/>
        </w:rPr>
        <w:t xml:space="preserve">Politik </w:t>
      </w:r>
      <w:r>
        <w:rPr>
          <w:rFonts w:ascii="Times New Roman" w:eastAsia="Times New Roman" w:hAnsi="Times New Roman"/>
          <w:b/>
          <w:color w:val="000000"/>
          <w:sz w:val="24"/>
          <w:szCs w:val="24"/>
          <w:bdr w:val="none" w:sz="0" w:space="0" w:color="auto" w:frame="1"/>
          <w:lang w:val="sq-AL"/>
        </w:rPr>
        <w:t>4</w:t>
      </w:r>
      <w:r w:rsidRPr="00A342F1">
        <w:rPr>
          <w:rFonts w:ascii="Times New Roman" w:eastAsia="Times New Roman" w:hAnsi="Times New Roman"/>
          <w:b/>
          <w:color w:val="000000"/>
          <w:sz w:val="24"/>
          <w:szCs w:val="24"/>
          <w:bdr w:val="none" w:sz="0" w:space="0" w:color="auto" w:frame="1"/>
          <w:lang w:val="sq-AL"/>
        </w:rPr>
        <w:t xml:space="preserve"> dhe Objektivave të Zhvillimit të Qëndrueshëm </w:t>
      </w:r>
      <w:r w:rsidRPr="00A342F1">
        <w:rPr>
          <w:rFonts w:ascii="Times New Roman" w:hAnsi="Times New Roman"/>
          <w:b/>
          <w:color w:val="000000"/>
          <w:sz w:val="24"/>
          <w:szCs w:val="24"/>
          <w:bdr w:val="none" w:sz="0" w:space="0" w:color="auto" w:frame="1"/>
          <w:lang w:val="sq-AL"/>
        </w:rPr>
        <w:t>(OZHQ)</w:t>
      </w:r>
    </w:p>
    <w:p w14:paraId="67140F8E" w14:textId="77777777" w:rsidR="00B74F41" w:rsidRPr="00A342F1" w:rsidRDefault="00B74F41" w:rsidP="00B74F41">
      <w:pPr>
        <w:shd w:val="clear" w:color="auto" w:fill="FFFFFF"/>
        <w:spacing w:after="0" w:line="276" w:lineRule="auto"/>
        <w:jc w:val="both"/>
        <w:rPr>
          <w:rFonts w:ascii="Times New Roman" w:eastAsia="Times New Roman" w:hAnsi="Times New Roman"/>
          <w:b/>
          <w:color w:val="000000"/>
          <w:sz w:val="24"/>
          <w:szCs w:val="24"/>
          <w:bdr w:val="none" w:sz="0" w:space="0" w:color="auto" w:frame="1"/>
          <w:lang w:val="sq-AL"/>
        </w:rPr>
      </w:pPr>
    </w:p>
    <w:p w14:paraId="07A5AF54" w14:textId="5625B5DD" w:rsidR="00B74F41" w:rsidRPr="00A342F1" w:rsidRDefault="00B74F41" w:rsidP="00B74F41">
      <w:pPr>
        <w:shd w:val="clear" w:color="auto" w:fill="FFFFFF"/>
        <w:spacing w:after="0" w:line="276" w:lineRule="auto"/>
        <w:jc w:val="both"/>
        <w:rPr>
          <w:rFonts w:ascii="Times New Roman" w:eastAsia="Times New Roman" w:hAnsi="Times New Roman"/>
          <w:color w:val="000000"/>
          <w:sz w:val="24"/>
          <w:szCs w:val="24"/>
          <w:lang w:val="sq-AL" w:eastAsia="sq-AL"/>
        </w:rPr>
      </w:pPr>
      <w:r w:rsidRPr="00A342F1">
        <w:rPr>
          <w:rFonts w:ascii="Times New Roman" w:eastAsia="Times New Roman" w:hAnsi="Times New Roman"/>
          <w:color w:val="000000"/>
          <w:sz w:val="24"/>
          <w:szCs w:val="24"/>
          <w:bdr w:val="none" w:sz="0" w:space="0" w:color="auto" w:frame="1"/>
          <w:lang w:val="sq-AL"/>
        </w:rPr>
        <w:t xml:space="preserve">Qëllimi </w:t>
      </w:r>
      <w:r w:rsidR="00DD0DB7">
        <w:rPr>
          <w:rFonts w:ascii="Times New Roman" w:eastAsia="Times New Roman" w:hAnsi="Times New Roman"/>
          <w:color w:val="000000"/>
          <w:sz w:val="24"/>
          <w:szCs w:val="24"/>
          <w:bdr w:val="none" w:sz="0" w:space="0" w:color="auto" w:frame="1"/>
          <w:lang w:val="sq-AL"/>
        </w:rPr>
        <w:t>Politik 4</w:t>
      </w:r>
      <w:r w:rsidRPr="00A342F1">
        <w:rPr>
          <w:rFonts w:ascii="Times New Roman" w:eastAsia="Times New Roman" w:hAnsi="Times New Roman"/>
          <w:color w:val="000000"/>
          <w:sz w:val="24"/>
          <w:szCs w:val="24"/>
          <w:bdr w:val="none" w:sz="0" w:space="0" w:color="auto" w:frame="1"/>
          <w:lang w:val="sq-AL"/>
        </w:rPr>
        <w:t xml:space="preserve"> </w:t>
      </w:r>
      <w:r w:rsidRPr="00A342F1">
        <w:rPr>
          <w:rFonts w:ascii="Times New Roman" w:hAnsi="Times New Roman"/>
          <w:color w:val="000000"/>
          <w:sz w:val="24"/>
          <w:szCs w:val="24"/>
          <w:bdr w:val="none" w:sz="0" w:space="0" w:color="auto" w:frame="1"/>
          <w:lang w:val="sq-AL"/>
        </w:rPr>
        <w:t xml:space="preserve">lidhet me Objektivin nr. 16 (OZHQ), i cili promovon një shoqëri paqësore dhe gjithëpërfshirëse për zhvillim të qëndrueshëm, siguron qasje në drejtësi për të gjithë dhe synon ngritjen e institucioneve </w:t>
      </w:r>
      <w:r>
        <w:rPr>
          <w:rFonts w:ascii="Times New Roman" w:hAnsi="Times New Roman"/>
          <w:color w:val="000000"/>
          <w:sz w:val="24"/>
          <w:szCs w:val="24"/>
          <w:bdr w:val="none" w:sz="0" w:space="0" w:color="auto" w:frame="1"/>
          <w:lang w:val="sq-AL"/>
        </w:rPr>
        <w:t>efektive</w:t>
      </w:r>
      <w:r w:rsidRPr="00A342F1">
        <w:rPr>
          <w:rFonts w:ascii="Times New Roman" w:hAnsi="Times New Roman"/>
          <w:color w:val="000000"/>
          <w:sz w:val="24"/>
          <w:szCs w:val="24"/>
          <w:bdr w:val="none" w:sz="0" w:space="0" w:color="auto" w:frame="1"/>
          <w:lang w:val="sq-AL"/>
        </w:rPr>
        <w:t xml:space="preserve">, të përgjegjshme dhe gjithëpërfshirëse në të gjitha nivelet. Në veçanti </w:t>
      </w:r>
      <w:r w:rsidRPr="00A342F1">
        <w:rPr>
          <w:rFonts w:ascii="Times New Roman" w:eastAsia="Times New Roman" w:hAnsi="Times New Roman"/>
          <w:color w:val="000000"/>
          <w:sz w:val="24"/>
          <w:szCs w:val="24"/>
          <w:bdr w:val="none" w:sz="0" w:space="0" w:color="auto" w:frame="1"/>
          <w:lang w:val="sq-AL"/>
        </w:rPr>
        <w:t>lidhet me nënobjektivin 16.</w:t>
      </w:r>
      <w:r>
        <w:rPr>
          <w:rFonts w:ascii="Times New Roman" w:eastAsia="Times New Roman" w:hAnsi="Times New Roman"/>
          <w:color w:val="000000"/>
          <w:sz w:val="24"/>
          <w:szCs w:val="24"/>
          <w:bdr w:val="none" w:sz="0" w:space="0" w:color="auto" w:frame="1"/>
          <w:lang w:val="sq-AL"/>
        </w:rPr>
        <w:t>3</w:t>
      </w:r>
      <w:r w:rsidRPr="00A342F1">
        <w:rPr>
          <w:rFonts w:ascii="Times New Roman" w:eastAsia="Times New Roman" w:hAnsi="Times New Roman"/>
          <w:color w:val="000000"/>
          <w:sz w:val="24"/>
          <w:szCs w:val="24"/>
          <w:bdr w:val="none" w:sz="0" w:space="0" w:color="auto" w:frame="1"/>
          <w:lang w:val="sq-AL"/>
        </w:rPr>
        <w:t xml:space="preserve"> “</w:t>
      </w:r>
      <w:r>
        <w:rPr>
          <w:rFonts w:ascii="Times New Roman" w:eastAsia="Times New Roman" w:hAnsi="Times New Roman"/>
          <w:color w:val="000000"/>
          <w:sz w:val="24"/>
          <w:szCs w:val="24"/>
          <w:bdr w:val="none" w:sz="0" w:space="0" w:color="auto" w:frame="1"/>
          <w:lang w:val="sq-AL"/>
        </w:rPr>
        <w:t>Promovimi i shtetit të së drejtës në nivelin kombëtar dhe ndërkombëtar dhe sigurimi i aksesit të barabartë në drejtësi për të gjithë</w:t>
      </w:r>
      <w:r w:rsidRPr="00A342F1">
        <w:rPr>
          <w:rFonts w:ascii="Times New Roman" w:eastAsia="Times New Roman" w:hAnsi="Times New Roman"/>
          <w:color w:val="000000"/>
          <w:sz w:val="24"/>
          <w:szCs w:val="24"/>
          <w:bdr w:val="none" w:sz="0" w:space="0" w:color="auto" w:frame="1"/>
          <w:lang w:val="sq-AL"/>
        </w:rPr>
        <w:t>”</w:t>
      </w:r>
      <w:r w:rsidR="00DD0DB7">
        <w:rPr>
          <w:rFonts w:ascii="Times New Roman" w:eastAsia="Times New Roman" w:hAnsi="Times New Roman"/>
          <w:color w:val="000000"/>
          <w:sz w:val="24"/>
          <w:szCs w:val="24"/>
          <w:bdr w:val="none" w:sz="0" w:space="0" w:color="auto" w:frame="1"/>
          <w:lang w:val="sq-AL"/>
        </w:rPr>
        <w:t>,</w:t>
      </w:r>
      <w:r w:rsidRPr="00A342F1">
        <w:rPr>
          <w:rFonts w:ascii="Times New Roman" w:eastAsia="Times New Roman" w:hAnsi="Times New Roman"/>
          <w:color w:val="000000"/>
          <w:sz w:val="24"/>
          <w:szCs w:val="24"/>
          <w:bdr w:val="none" w:sz="0" w:space="0" w:color="auto" w:frame="1"/>
          <w:lang w:val="sq-AL"/>
        </w:rPr>
        <w:t xml:space="preserve"> n</w:t>
      </w:r>
      <w:r>
        <w:rPr>
          <w:rFonts w:ascii="Times New Roman" w:eastAsia="Times New Roman" w:hAnsi="Times New Roman"/>
          <w:color w:val="000000"/>
          <w:sz w:val="24"/>
          <w:szCs w:val="24"/>
          <w:bdr w:val="none" w:sz="0" w:space="0" w:color="auto" w:frame="1"/>
          <w:lang w:val="sq-AL"/>
        </w:rPr>
        <w:t>ë</w:t>
      </w:r>
      <w:r w:rsidRPr="00A342F1">
        <w:rPr>
          <w:rFonts w:ascii="Times New Roman" w:eastAsia="Times New Roman" w:hAnsi="Times New Roman"/>
          <w:color w:val="000000"/>
          <w:sz w:val="24"/>
          <w:szCs w:val="24"/>
          <w:bdr w:val="none" w:sz="0" w:space="0" w:color="auto" w:frame="1"/>
          <w:lang w:val="sq-AL"/>
        </w:rPr>
        <w:t>nobjektivi 16.</w:t>
      </w:r>
      <w:r>
        <w:rPr>
          <w:rFonts w:ascii="Times New Roman" w:eastAsia="Times New Roman" w:hAnsi="Times New Roman"/>
          <w:color w:val="000000"/>
          <w:sz w:val="24"/>
          <w:szCs w:val="24"/>
          <w:bdr w:val="none" w:sz="0" w:space="0" w:color="auto" w:frame="1"/>
          <w:lang w:val="sq-AL"/>
        </w:rPr>
        <w:t>6</w:t>
      </w:r>
      <w:r w:rsidRPr="00A342F1">
        <w:rPr>
          <w:rFonts w:ascii="Times New Roman" w:eastAsia="Times New Roman" w:hAnsi="Times New Roman"/>
          <w:color w:val="000000"/>
          <w:sz w:val="24"/>
          <w:szCs w:val="24"/>
          <w:bdr w:val="none" w:sz="0" w:space="0" w:color="auto" w:frame="1"/>
          <w:lang w:val="sq-AL"/>
        </w:rPr>
        <w:t xml:space="preserve"> “</w:t>
      </w:r>
      <w:r>
        <w:rPr>
          <w:rFonts w:ascii="Times New Roman" w:eastAsia="Times New Roman" w:hAnsi="Times New Roman"/>
          <w:color w:val="000000"/>
          <w:sz w:val="24"/>
          <w:szCs w:val="24"/>
          <w:bdr w:val="none" w:sz="0" w:space="0" w:color="auto" w:frame="1"/>
          <w:lang w:val="sq-AL"/>
        </w:rPr>
        <w:t>Zhvillimi i institucioneve efektive, llogaridhënëse dhe transparente në të gjitha nivelet</w:t>
      </w:r>
      <w:r w:rsidRPr="00A342F1">
        <w:rPr>
          <w:rFonts w:ascii="Times New Roman" w:eastAsia="Times New Roman" w:hAnsi="Times New Roman"/>
          <w:color w:val="000000"/>
          <w:sz w:val="24"/>
          <w:szCs w:val="24"/>
          <w:bdr w:val="none" w:sz="0" w:space="0" w:color="auto" w:frame="1"/>
          <w:lang w:val="sq-AL"/>
        </w:rPr>
        <w:t>”</w:t>
      </w:r>
      <w:r>
        <w:rPr>
          <w:rFonts w:ascii="Times New Roman" w:eastAsia="Times New Roman" w:hAnsi="Times New Roman"/>
          <w:color w:val="000000"/>
          <w:sz w:val="24"/>
          <w:szCs w:val="24"/>
          <w:bdr w:val="none" w:sz="0" w:space="0" w:color="auto" w:frame="1"/>
          <w:lang w:val="sq-AL"/>
        </w:rPr>
        <w:t xml:space="preserve">. Gjithashtu, Qëllimi </w:t>
      </w:r>
      <w:r w:rsidR="00DD0DB7">
        <w:rPr>
          <w:rFonts w:ascii="Times New Roman" w:eastAsia="Times New Roman" w:hAnsi="Times New Roman"/>
          <w:color w:val="000000"/>
          <w:sz w:val="24"/>
          <w:szCs w:val="24"/>
          <w:bdr w:val="none" w:sz="0" w:space="0" w:color="auto" w:frame="1"/>
          <w:lang w:val="sq-AL"/>
        </w:rPr>
        <w:t>Politik 4</w:t>
      </w:r>
      <w:r>
        <w:rPr>
          <w:rFonts w:ascii="Times New Roman" w:eastAsia="Times New Roman" w:hAnsi="Times New Roman"/>
          <w:color w:val="000000"/>
          <w:sz w:val="24"/>
          <w:szCs w:val="24"/>
          <w:bdr w:val="none" w:sz="0" w:space="0" w:color="auto" w:frame="1"/>
          <w:lang w:val="sq-AL"/>
        </w:rPr>
        <w:t xml:space="preserve"> lidhet edhe me Objektivin nr. 10 </w:t>
      </w:r>
      <w:r w:rsidRPr="00A342F1">
        <w:rPr>
          <w:rFonts w:ascii="Times New Roman" w:hAnsi="Times New Roman"/>
          <w:color w:val="000000"/>
          <w:sz w:val="24"/>
          <w:szCs w:val="24"/>
          <w:bdr w:val="none" w:sz="0" w:space="0" w:color="auto" w:frame="1"/>
          <w:lang w:val="sq-AL"/>
        </w:rPr>
        <w:t>(OZHQ)</w:t>
      </w:r>
      <w:r>
        <w:rPr>
          <w:rFonts w:ascii="Times New Roman" w:hAnsi="Times New Roman"/>
          <w:color w:val="000000"/>
          <w:sz w:val="24"/>
          <w:szCs w:val="24"/>
          <w:bdr w:val="none" w:sz="0" w:space="0" w:color="auto" w:frame="1"/>
          <w:lang w:val="sq-AL"/>
        </w:rPr>
        <w:t xml:space="preserve"> </w:t>
      </w:r>
      <w:r>
        <w:rPr>
          <w:rFonts w:ascii="Times New Roman" w:eastAsia="Times New Roman" w:hAnsi="Times New Roman"/>
          <w:color w:val="000000"/>
          <w:sz w:val="24"/>
          <w:szCs w:val="24"/>
          <w:bdr w:val="none" w:sz="0" w:space="0" w:color="auto" w:frame="1"/>
          <w:lang w:val="sq-AL"/>
        </w:rPr>
        <w:t>“Ulja e pabarazive brenda dhe ndërmjet shteteve</w:t>
      </w:r>
      <w:r w:rsidRPr="00A342F1">
        <w:rPr>
          <w:rFonts w:ascii="Times New Roman" w:eastAsia="Times New Roman" w:hAnsi="Times New Roman"/>
          <w:color w:val="000000"/>
          <w:sz w:val="24"/>
          <w:szCs w:val="24"/>
          <w:bdr w:val="none" w:sz="0" w:space="0" w:color="auto" w:frame="1"/>
          <w:lang w:val="sq-AL"/>
        </w:rPr>
        <w:t xml:space="preserve">”. </w:t>
      </w:r>
    </w:p>
    <w:p w14:paraId="7A43DCD7" w14:textId="77777777" w:rsidR="00B74F41" w:rsidRPr="00735C3D" w:rsidRDefault="00B74F41" w:rsidP="00050FB9">
      <w:pPr>
        <w:spacing w:line="276" w:lineRule="auto"/>
        <w:jc w:val="both"/>
        <w:rPr>
          <w:rFonts w:ascii="Times New Roman" w:hAnsi="Times New Roman" w:cs="Times New Roman"/>
          <w:sz w:val="24"/>
          <w:szCs w:val="24"/>
        </w:rPr>
      </w:pPr>
    </w:p>
    <w:p w14:paraId="187C0E35" w14:textId="132738DE" w:rsidR="00B74F41" w:rsidRPr="00050FB9" w:rsidRDefault="00B74F41" w:rsidP="00050FB9">
      <w:pPr>
        <w:pStyle w:val="NoSpacing"/>
        <w:rPr>
          <w:rFonts w:ascii="Times New Roman" w:hAnsi="Times New Roman" w:cs="Times New Roman"/>
          <w:b/>
          <w:sz w:val="24"/>
          <w:szCs w:val="24"/>
        </w:rPr>
      </w:pPr>
      <w:r w:rsidRPr="00050FB9">
        <w:rPr>
          <w:rFonts w:ascii="Times New Roman" w:hAnsi="Times New Roman" w:cs="Times New Roman"/>
          <w:b/>
          <w:sz w:val="24"/>
          <w:szCs w:val="24"/>
        </w:rPr>
        <w:t xml:space="preserve">Objektivi </w:t>
      </w:r>
      <w:r w:rsidR="00DD0DB7" w:rsidRPr="00050FB9">
        <w:rPr>
          <w:rFonts w:ascii="Times New Roman" w:hAnsi="Times New Roman" w:cs="Times New Roman"/>
          <w:b/>
          <w:sz w:val="24"/>
          <w:szCs w:val="24"/>
        </w:rPr>
        <w:t>S</w:t>
      </w:r>
      <w:r w:rsidRPr="00050FB9">
        <w:rPr>
          <w:rFonts w:ascii="Times New Roman" w:hAnsi="Times New Roman" w:cs="Times New Roman"/>
          <w:b/>
          <w:sz w:val="24"/>
          <w:szCs w:val="24"/>
        </w:rPr>
        <w:t>pecifi</w:t>
      </w:r>
      <w:r w:rsidR="00DD0DB7" w:rsidRPr="00050FB9">
        <w:rPr>
          <w:rFonts w:ascii="Times New Roman" w:hAnsi="Times New Roman" w:cs="Times New Roman"/>
          <w:b/>
          <w:sz w:val="24"/>
          <w:szCs w:val="24"/>
        </w:rPr>
        <w:t>k</w:t>
      </w:r>
      <w:r w:rsidRPr="00050FB9">
        <w:rPr>
          <w:rFonts w:ascii="Times New Roman" w:hAnsi="Times New Roman" w:cs="Times New Roman"/>
          <w:b/>
          <w:sz w:val="24"/>
          <w:szCs w:val="24"/>
        </w:rPr>
        <w:t xml:space="preserve"> 4.1</w:t>
      </w:r>
      <w:r w:rsidR="00DD0DB7" w:rsidRPr="00050FB9">
        <w:rPr>
          <w:rFonts w:ascii="Times New Roman" w:hAnsi="Times New Roman" w:cs="Times New Roman"/>
          <w:b/>
          <w:sz w:val="24"/>
          <w:szCs w:val="24"/>
        </w:rPr>
        <w:t xml:space="preserve">: </w:t>
      </w:r>
      <w:r w:rsidR="00050FB9" w:rsidRPr="00050FB9">
        <w:rPr>
          <w:rFonts w:ascii="Times New Roman" w:hAnsi="Times New Roman" w:cs="Times New Roman"/>
          <w:b/>
          <w:sz w:val="24"/>
          <w:szCs w:val="24"/>
        </w:rPr>
        <w:t xml:space="preserve"> </w:t>
      </w:r>
      <w:r w:rsidRPr="00050FB9">
        <w:rPr>
          <w:rFonts w:ascii="Times New Roman" w:hAnsi="Times New Roman" w:cs="Times New Roman"/>
          <w:b/>
          <w:sz w:val="24"/>
          <w:szCs w:val="24"/>
        </w:rPr>
        <w:t>Konsolidimi i bashkëpunimit dhe koordinimit të aktorëve në niv</w:t>
      </w:r>
      <w:r w:rsidR="00050FB9" w:rsidRPr="00050FB9">
        <w:rPr>
          <w:rFonts w:ascii="Times New Roman" w:hAnsi="Times New Roman" w:cs="Times New Roman"/>
          <w:b/>
          <w:sz w:val="24"/>
          <w:szCs w:val="24"/>
        </w:rPr>
        <w:t xml:space="preserve">el </w:t>
      </w:r>
      <w:r w:rsidRPr="00050FB9">
        <w:rPr>
          <w:rFonts w:ascii="Times New Roman" w:hAnsi="Times New Roman" w:cs="Times New Roman"/>
          <w:b/>
          <w:sz w:val="24"/>
          <w:szCs w:val="24"/>
        </w:rPr>
        <w:t>lokal dhe q</w:t>
      </w:r>
      <w:r w:rsidR="00DD0DB7" w:rsidRPr="00050FB9">
        <w:rPr>
          <w:rFonts w:ascii="Times New Roman" w:hAnsi="Times New Roman" w:cs="Times New Roman"/>
          <w:b/>
          <w:sz w:val="24"/>
          <w:szCs w:val="24"/>
        </w:rPr>
        <w:t>e</w:t>
      </w:r>
      <w:r w:rsidRPr="00050FB9">
        <w:rPr>
          <w:rFonts w:ascii="Times New Roman" w:hAnsi="Times New Roman" w:cs="Times New Roman"/>
          <w:b/>
          <w:sz w:val="24"/>
          <w:szCs w:val="24"/>
        </w:rPr>
        <w:t>ndror</w:t>
      </w:r>
    </w:p>
    <w:p w14:paraId="6A39C285" w14:textId="77777777" w:rsidR="00B74F41" w:rsidRDefault="00B74F41" w:rsidP="00B74F41">
      <w:pPr>
        <w:jc w:val="both"/>
        <w:rPr>
          <w:rFonts w:ascii="Times New Roman" w:hAnsi="Times New Roman" w:cs="Times New Roman"/>
          <w:sz w:val="24"/>
          <w:szCs w:val="24"/>
        </w:rPr>
      </w:pPr>
    </w:p>
    <w:p w14:paraId="44E85C28" w14:textId="6273E742" w:rsidR="00B74F41" w:rsidRPr="000B2B1B" w:rsidRDefault="00B74F41" w:rsidP="00B74F41">
      <w:pPr>
        <w:jc w:val="both"/>
        <w:rPr>
          <w:rFonts w:ascii="Times New Roman" w:hAnsi="Times New Roman"/>
          <w:color w:val="000000"/>
          <w:sz w:val="24"/>
          <w:szCs w:val="24"/>
          <w:bdr w:val="none" w:sz="0" w:space="0" w:color="auto" w:frame="1"/>
          <w:lang w:val="sq-AL"/>
        </w:rPr>
      </w:pPr>
      <w:r w:rsidRPr="000B2B1B">
        <w:rPr>
          <w:rFonts w:ascii="Times New Roman" w:hAnsi="Times New Roman"/>
          <w:color w:val="000000"/>
          <w:sz w:val="24"/>
          <w:szCs w:val="24"/>
          <w:bdr w:val="none" w:sz="0" w:space="0" w:color="auto" w:frame="1"/>
          <w:lang w:val="sq-AL"/>
        </w:rPr>
        <w:t>Bashkëpunimi dhe bashkërendimi në një kohë sa më të shpejt</w:t>
      </w:r>
      <w:r w:rsidR="004F5495">
        <w:rPr>
          <w:rFonts w:ascii="Times New Roman" w:hAnsi="Times New Roman"/>
          <w:color w:val="000000"/>
          <w:sz w:val="24"/>
          <w:szCs w:val="24"/>
          <w:bdr w:val="none" w:sz="0" w:space="0" w:color="auto" w:frame="1"/>
          <w:lang w:val="sq-AL"/>
        </w:rPr>
        <w:t>ë</w:t>
      </w:r>
      <w:r w:rsidRPr="000B2B1B">
        <w:rPr>
          <w:rFonts w:ascii="Times New Roman" w:hAnsi="Times New Roman"/>
          <w:color w:val="000000"/>
          <w:sz w:val="24"/>
          <w:szCs w:val="24"/>
          <w:bdr w:val="none" w:sz="0" w:space="0" w:color="auto" w:frame="1"/>
          <w:lang w:val="sq-AL"/>
        </w:rPr>
        <w:t xml:space="preserve"> për të menaxhuar rastin konkret vijon të jetë një sfidë.</w:t>
      </w:r>
      <w:r>
        <w:rPr>
          <w:rFonts w:ascii="Times New Roman" w:hAnsi="Times New Roman"/>
          <w:color w:val="000000"/>
          <w:sz w:val="24"/>
          <w:szCs w:val="24"/>
          <w:bdr w:val="none" w:sz="0" w:space="0" w:color="auto" w:frame="1"/>
          <w:lang w:val="sq-AL"/>
        </w:rPr>
        <w:t xml:space="preserve"> </w:t>
      </w:r>
      <w:r w:rsidRPr="000B2B1B">
        <w:rPr>
          <w:rFonts w:ascii="Times New Roman" w:hAnsi="Times New Roman"/>
          <w:color w:val="000000"/>
          <w:sz w:val="24"/>
          <w:szCs w:val="24"/>
          <w:bdr w:val="none" w:sz="0" w:space="0" w:color="auto" w:frame="1"/>
          <w:lang w:val="sq-AL"/>
        </w:rPr>
        <w:t>Shërbimet e integruara për viktimat e krimit ofrohen nga institucione të ndryshme, publike dhe jopublike, përfshirë organizatat e shoqërisë civile. Raportet e monitorimit të strategjive</w:t>
      </w:r>
      <w:r w:rsidR="004F5495">
        <w:rPr>
          <w:rFonts w:ascii="Times New Roman" w:hAnsi="Times New Roman"/>
          <w:color w:val="000000"/>
          <w:sz w:val="24"/>
          <w:szCs w:val="24"/>
          <w:bdr w:val="none" w:sz="0" w:space="0" w:color="auto" w:frame="1"/>
          <w:lang w:val="sq-AL"/>
        </w:rPr>
        <w:t xml:space="preserve"> </w:t>
      </w:r>
      <w:r w:rsidRPr="000B2B1B">
        <w:rPr>
          <w:rFonts w:ascii="Times New Roman" w:hAnsi="Times New Roman"/>
          <w:color w:val="000000"/>
          <w:sz w:val="24"/>
          <w:szCs w:val="24"/>
          <w:bdr w:val="none" w:sz="0" w:space="0" w:color="auto" w:frame="1"/>
          <w:lang w:val="sq-AL"/>
        </w:rPr>
        <w:t>që</w:t>
      </w:r>
      <w:r w:rsidR="004F5495">
        <w:rPr>
          <w:rFonts w:ascii="Times New Roman" w:hAnsi="Times New Roman"/>
          <w:color w:val="000000"/>
          <w:sz w:val="24"/>
          <w:szCs w:val="24"/>
          <w:bdr w:val="none" w:sz="0" w:space="0" w:color="auto" w:frame="1"/>
          <w:lang w:val="sq-AL"/>
        </w:rPr>
        <w:t xml:space="preserve"> </w:t>
      </w:r>
      <w:r w:rsidRPr="000B2B1B">
        <w:rPr>
          <w:rFonts w:ascii="Times New Roman" w:hAnsi="Times New Roman"/>
          <w:color w:val="000000"/>
          <w:sz w:val="24"/>
          <w:szCs w:val="24"/>
          <w:bdr w:val="none" w:sz="0" w:space="0" w:color="auto" w:frame="1"/>
          <w:lang w:val="sq-AL"/>
        </w:rPr>
        <w:t>adresojnë të drejtat e viktimave dhe raportet e part</w:t>
      </w:r>
      <w:r w:rsidR="004F5495">
        <w:rPr>
          <w:rFonts w:ascii="Times New Roman" w:hAnsi="Times New Roman"/>
          <w:color w:val="000000"/>
          <w:sz w:val="24"/>
          <w:szCs w:val="24"/>
          <w:bdr w:val="none" w:sz="0" w:space="0" w:color="auto" w:frame="1"/>
          <w:lang w:val="sq-AL"/>
        </w:rPr>
        <w:t>n</w:t>
      </w:r>
      <w:r w:rsidRPr="000B2B1B">
        <w:rPr>
          <w:rFonts w:ascii="Times New Roman" w:hAnsi="Times New Roman"/>
          <w:color w:val="000000"/>
          <w:sz w:val="24"/>
          <w:szCs w:val="24"/>
          <w:bdr w:val="none" w:sz="0" w:space="0" w:color="auto" w:frame="1"/>
          <w:lang w:val="sq-AL"/>
        </w:rPr>
        <w:t>erëve vendas dhe ndërkombëtarë që mbështesin dhe ofrojnë shërbime për viktimat v</w:t>
      </w:r>
      <w:r w:rsidR="004F5495">
        <w:rPr>
          <w:rFonts w:ascii="Times New Roman" w:hAnsi="Times New Roman"/>
          <w:color w:val="000000"/>
          <w:sz w:val="24"/>
          <w:szCs w:val="24"/>
          <w:bdr w:val="none" w:sz="0" w:space="0" w:color="auto" w:frame="1"/>
          <w:lang w:val="sq-AL"/>
        </w:rPr>
        <w:t>ë</w:t>
      </w:r>
      <w:r w:rsidRPr="000B2B1B">
        <w:rPr>
          <w:rFonts w:ascii="Times New Roman" w:hAnsi="Times New Roman"/>
          <w:color w:val="000000"/>
          <w:sz w:val="24"/>
          <w:szCs w:val="24"/>
          <w:bdr w:val="none" w:sz="0" w:space="0" w:color="auto" w:frame="1"/>
          <w:lang w:val="sq-AL"/>
        </w:rPr>
        <w:t>në në dukje nevojën e forcimit të bashkëpunimit mes institucioneve të ndryshme dhe mekanizmave në nivel q</w:t>
      </w:r>
      <w:r w:rsidR="004F5495">
        <w:rPr>
          <w:rFonts w:ascii="Times New Roman" w:hAnsi="Times New Roman"/>
          <w:color w:val="000000"/>
          <w:sz w:val="24"/>
          <w:szCs w:val="24"/>
          <w:bdr w:val="none" w:sz="0" w:space="0" w:color="auto" w:frame="1"/>
          <w:lang w:val="sq-AL"/>
        </w:rPr>
        <w:t>e</w:t>
      </w:r>
      <w:r w:rsidRPr="000B2B1B">
        <w:rPr>
          <w:rFonts w:ascii="Times New Roman" w:hAnsi="Times New Roman"/>
          <w:color w:val="000000"/>
          <w:sz w:val="24"/>
          <w:szCs w:val="24"/>
          <w:bdr w:val="none" w:sz="0" w:space="0" w:color="auto" w:frame="1"/>
          <w:lang w:val="sq-AL"/>
        </w:rPr>
        <w:t xml:space="preserve">ndror dhe vendor. Bashkërendimi i punës mes institucioneve në referimin e rasteve konkrete të rasteve të dhunës në marrëdhëniet familjare, të viktimave të abuzimit seksual, viktimave dhe viktimave të mundshme të trafikimit </w:t>
      </w:r>
      <w:r>
        <w:rPr>
          <w:rFonts w:ascii="Times New Roman" w:hAnsi="Times New Roman"/>
          <w:color w:val="000000"/>
          <w:sz w:val="24"/>
          <w:szCs w:val="24"/>
          <w:bdr w:val="none" w:sz="0" w:space="0" w:color="auto" w:frame="1"/>
          <w:lang w:val="sq-AL"/>
        </w:rPr>
        <w:t xml:space="preserve">është i nevojshëm të vijojë dhe adresohet me disa masa në </w:t>
      </w:r>
      <w:r w:rsidR="004F5495">
        <w:rPr>
          <w:rFonts w:ascii="Times New Roman" w:hAnsi="Times New Roman"/>
          <w:color w:val="000000"/>
          <w:sz w:val="24"/>
          <w:szCs w:val="24"/>
          <w:bdr w:val="none" w:sz="0" w:space="0" w:color="auto" w:frame="1"/>
          <w:lang w:val="sq-AL"/>
        </w:rPr>
        <w:t>p</w:t>
      </w:r>
      <w:r>
        <w:rPr>
          <w:rFonts w:ascii="Times New Roman" w:hAnsi="Times New Roman"/>
          <w:color w:val="000000"/>
          <w:sz w:val="24"/>
          <w:szCs w:val="24"/>
          <w:bdr w:val="none" w:sz="0" w:space="0" w:color="auto" w:frame="1"/>
          <w:lang w:val="sq-AL"/>
        </w:rPr>
        <w:t xml:space="preserve">lanin e </w:t>
      </w:r>
      <w:r w:rsidR="004F5495">
        <w:rPr>
          <w:rFonts w:ascii="Times New Roman" w:hAnsi="Times New Roman"/>
          <w:color w:val="000000"/>
          <w:sz w:val="24"/>
          <w:szCs w:val="24"/>
          <w:bdr w:val="none" w:sz="0" w:space="0" w:color="auto" w:frame="1"/>
          <w:lang w:val="sq-AL"/>
        </w:rPr>
        <w:t>v</w:t>
      </w:r>
      <w:r>
        <w:rPr>
          <w:rFonts w:ascii="Times New Roman" w:hAnsi="Times New Roman"/>
          <w:color w:val="000000"/>
          <w:sz w:val="24"/>
          <w:szCs w:val="24"/>
          <w:bdr w:val="none" w:sz="0" w:space="0" w:color="auto" w:frame="1"/>
          <w:lang w:val="sq-AL"/>
        </w:rPr>
        <w:t>eprimit.</w:t>
      </w:r>
      <w:r w:rsidRPr="000B2B1B">
        <w:rPr>
          <w:rFonts w:ascii="Times New Roman" w:hAnsi="Times New Roman"/>
          <w:color w:val="000000"/>
          <w:sz w:val="24"/>
          <w:szCs w:val="24"/>
          <w:bdr w:val="none" w:sz="0" w:space="0" w:color="auto" w:frame="1"/>
          <w:lang w:val="sq-AL"/>
        </w:rPr>
        <w:t xml:space="preserve"> </w:t>
      </w:r>
    </w:p>
    <w:p w14:paraId="21243D54" w14:textId="042B2835" w:rsidR="00B74F41" w:rsidRPr="000B2B1B" w:rsidRDefault="00B74F41" w:rsidP="00B74F41">
      <w:pPr>
        <w:jc w:val="both"/>
        <w:rPr>
          <w:rFonts w:ascii="Times New Roman" w:hAnsi="Times New Roman"/>
          <w:color w:val="000000"/>
          <w:sz w:val="24"/>
          <w:szCs w:val="24"/>
          <w:bdr w:val="none" w:sz="0" w:space="0" w:color="auto" w:frame="1"/>
          <w:lang w:val="sq-AL"/>
        </w:rPr>
      </w:pPr>
      <w:r>
        <w:rPr>
          <w:rFonts w:ascii="Times New Roman" w:hAnsi="Times New Roman"/>
          <w:color w:val="000000"/>
          <w:sz w:val="24"/>
          <w:szCs w:val="24"/>
          <w:bdr w:val="none" w:sz="0" w:space="0" w:color="auto" w:frame="1"/>
          <w:lang w:val="sq-AL"/>
        </w:rPr>
        <w:lastRenderedPageBreak/>
        <w:t>N</w:t>
      </w:r>
      <w:r w:rsidRPr="000B2B1B">
        <w:rPr>
          <w:rFonts w:ascii="Times New Roman" w:hAnsi="Times New Roman"/>
          <w:color w:val="000000"/>
          <w:sz w:val="24"/>
          <w:szCs w:val="24"/>
          <w:bdr w:val="none" w:sz="0" w:space="0" w:color="auto" w:frame="1"/>
          <w:lang w:val="sq-AL"/>
        </w:rPr>
        <w:t>ë Shqipëri ka mekanizma kombëtare dhe vendor</w:t>
      </w:r>
      <w:r w:rsidR="004F5495">
        <w:rPr>
          <w:rFonts w:ascii="Times New Roman" w:hAnsi="Times New Roman"/>
          <w:color w:val="000000"/>
          <w:sz w:val="24"/>
          <w:szCs w:val="24"/>
          <w:bdr w:val="none" w:sz="0" w:space="0" w:color="auto" w:frame="1"/>
          <w:lang w:val="sq-AL"/>
        </w:rPr>
        <w:t>e</w:t>
      </w:r>
      <w:r w:rsidRPr="000B2B1B">
        <w:rPr>
          <w:rFonts w:ascii="Times New Roman" w:hAnsi="Times New Roman"/>
          <w:color w:val="000000"/>
          <w:sz w:val="24"/>
          <w:szCs w:val="24"/>
          <w:bdr w:val="none" w:sz="0" w:space="0" w:color="auto" w:frame="1"/>
          <w:lang w:val="sq-AL"/>
        </w:rPr>
        <w:t xml:space="preserve"> për kategori të ndryshme të viktimave. Në nivel kombëtar nuk ka një koordinim të mekanizmave të ndryshm</w:t>
      </w:r>
      <w:r w:rsidR="004F5495">
        <w:rPr>
          <w:rFonts w:ascii="Times New Roman" w:hAnsi="Times New Roman"/>
          <w:color w:val="000000"/>
          <w:sz w:val="24"/>
          <w:szCs w:val="24"/>
          <w:bdr w:val="none" w:sz="0" w:space="0" w:color="auto" w:frame="1"/>
          <w:lang w:val="sq-AL"/>
        </w:rPr>
        <w:t>e</w:t>
      </w:r>
      <w:r w:rsidRPr="000B2B1B">
        <w:rPr>
          <w:rFonts w:ascii="Times New Roman" w:hAnsi="Times New Roman"/>
          <w:color w:val="000000"/>
          <w:sz w:val="24"/>
          <w:szCs w:val="24"/>
          <w:bdr w:val="none" w:sz="0" w:space="0" w:color="auto" w:frame="1"/>
          <w:lang w:val="sq-AL"/>
        </w:rPr>
        <w:t xml:space="preserve"> kombëtar</w:t>
      </w:r>
      <w:r w:rsidR="004F5495">
        <w:rPr>
          <w:rFonts w:ascii="Times New Roman" w:hAnsi="Times New Roman"/>
          <w:color w:val="000000"/>
          <w:sz w:val="24"/>
          <w:szCs w:val="24"/>
          <w:bdr w:val="none" w:sz="0" w:space="0" w:color="auto" w:frame="1"/>
          <w:lang w:val="sq-AL"/>
        </w:rPr>
        <w:t>e</w:t>
      </w:r>
      <w:r w:rsidRPr="000B2B1B">
        <w:rPr>
          <w:rFonts w:ascii="Times New Roman" w:hAnsi="Times New Roman"/>
          <w:color w:val="000000"/>
          <w:sz w:val="24"/>
          <w:szCs w:val="24"/>
          <w:bdr w:val="none" w:sz="0" w:space="0" w:color="auto" w:frame="1"/>
          <w:lang w:val="sq-AL"/>
        </w:rPr>
        <w:t xml:space="preserve"> që adresojnë të drejtat e kategorive të ndryshme të viktimave. Në nivel vendor, operojnë mekanizma të </w:t>
      </w:r>
      <w:r w:rsidR="004F5495">
        <w:rPr>
          <w:rFonts w:ascii="Times New Roman" w:hAnsi="Times New Roman"/>
          <w:color w:val="000000"/>
          <w:sz w:val="24"/>
          <w:szCs w:val="24"/>
          <w:bdr w:val="none" w:sz="0" w:space="0" w:color="auto" w:frame="1"/>
          <w:lang w:val="sq-AL"/>
        </w:rPr>
        <w:t>ndryshme</w:t>
      </w:r>
      <w:r w:rsidRPr="000B2B1B">
        <w:rPr>
          <w:rFonts w:ascii="Times New Roman" w:hAnsi="Times New Roman"/>
          <w:color w:val="000000"/>
          <w:sz w:val="24"/>
          <w:szCs w:val="24"/>
          <w:bdr w:val="none" w:sz="0" w:space="0" w:color="auto" w:frame="1"/>
          <w:lang w:val="sq-AL"/>
        </w:rPr>
        <w:t xml:space="preserve"> vendore ndonëse në përbërjen e tyre përfshihen institucione dhe/ose përfaqësues të nj</w:t>
      </w:r>
      <w:r w:rsidR="004F5495">
        <w:rPr>
          <w:rFonts w:ascii="Times New Roman" w:hAnsi="Times New Roman"/>
          <w:color w:val="000000"/>
          <w:sz w:val="24"/>
          <w:szCs w:val="24"/>
          <w:bdr w:val="none" w:sz="0" w:space="0" w:color="auto" w:frame="1"/>
          <w:lang w:val="sq-AL"/>
        </w:rPr>
        <w:t>ë</w:t>
      </w:r>
      <w:r w:rsidRPr="000B2B1B">
        <w:rPr>
          <w:rFonts w:ascii="Times New Roman" w:hAnsi="Times New Roman"/>
          <w:color w:val="000000"/>
          <w:sz w:val="24"/>
          <w:szCs w:val="24"/>
          <w:bdr w:val="none" w:sz="0" w:space="0" w:color="auto" w:frame="1"/>
          <w:lang w:val="sq-AL"/>
        </w:rPr>
        <w:t xml:space="preserve">jtë.  </w:t>
      </w:r>
    </w:p>
    <w:p w14:paraId="06518E58" w14:textId="4C2F2AC3" w:rsidR="00B74F41" w:rsidRPr="000B2B1B" w:rsidRDefault="00B74F41" w:rsidP="00B74F41">
      <w:pPr>
        <w:jc w:val="both"/>
        <w:rPr>
          <w:rFonts w:ascii="Times New Roman" w:hAnsi="Times New Roman"/>
          <w:color w:val="000000"/>
          <w:sz w:val="24"/>
          <w:szCs w:val="24"/>
          <w:bdr w:val="none" w:sz="0" w:space="0" w:color="auto" w:frame="1"/>
          <w:lang w:val="sq-AL"/>
        </w:rPr>
      </w:pPr>
      <w:r w:rsidRPr="000B2B1B">
        <w:rPr>
          <w:rFonts w:ascii="Times New Roman" w:hAnsi="Times New Roman"/>
          <w:color w:val="000000"/>
          <w:sz w:val="24"/>
          <w:szCs w:val="24"/>
          <w:bdr w:val="none" w:sz="0" w:space="0" w:color="auto" w:frame="1"/>
          <w:lang w:val="sq-AL"/>
        </w:rPr>
        <w:t>Koordinimi mes gjithë mekanizmave në nivel q</w:t>
      </w:r>
      <w:r w:rsidR="004F5495">
        <w:rPr>
          <w:rFonts w:ascii="Times New Roman" w:hAnsi="Times New Roman"/>
          <w:color w:val="000000"/>
          <w:sz w:val="24"/>
          <w:szCs w:val="24"/>
          <w:bdr w:val="none" w:sz="0" w:space="0" w:color="auto" w:frame="1"/>
          <w:lang w:val="sq-AL"/>
        </w:rPr>
        <w:t>e</w:t>
      </w:r>
      <w:r w:rsidRPr="000B2B1B">
        <w:rPr>
          <w:rFonts w:ascii="Times New Roman" w:hAnsi="Times New Roman"/>
          <w:color w:val="000000"/>
          <w:sz w:val="24"/>
          <w:szCs w:val="24"/>
          <w:bdr w:val="none" w:sz="0" w:space="0" w:color="auto" w:frame="1"/>
          <w:lang w:val="sq-AL"/>
        </w:rPr>
        <w:t xml:space="preserve">ndror dhe vendor </w:t>
      </w:r>
      <w:r>
        <w:rPr>
          <w:rFonts w:ascii="Times New Roman" w:hAnsi="Times New Roman"/>
          <w:color w:val="000000"/>
          <w:sz w:val="24"/>
          <w:szCs w:val="24"/>
          <w:bdr w:val="none" w:sz="0" w:space="0" w:color="auto" w:frame="1"/>
          <w:lang w:val="sq-AL"/>
        </w:rPr>
        <w:t>dhe mes tyre dhe</w:t>
      </w:r>
      <w:r w:rsidRPr="000B2B1B">
        <w:rPr>
          <w:rFonts w:ascii="Times New Roman" w:hAnsi="Times New Roman"/>
          <w:color w:val="000000"/>
          <w:sz w:val="24"/>
          <w:szCs w:val="24"/>
          <w:bdr w:val="none" w:sz="0" w:space="0" w:color="auto" w:frame="1"/>
          <w:lang w:val="sq-AL"/>
        </w:rPr>
        <w:t xml:space="preserve"> agjen</w:t>
      </w:r>
      <w:r w:rsidR="004F5495">
        <w:rPr>
          <w:rFonts w:ascii="Times New Roman" w:hAnsi="Times New Roman"/>
          <w:color w:val="000000"/>
          <w:sz w:val="24"/>
          <w:szCs w:val="24"/>
          <w:bdr w:val="none" w:sz="0" w:space="0" w:color="auto" w:frame="1"/>
          <w:lang w:val="sq-AL"/>
        </w:rPr>
        <w:t>c</w:t>
      </w:r>
      <w:r w:rsidRPr="000B2B1B">
        <w:rPr>
          <w:rFonts w:ascii="Times New Roman" w:hAnsi="Times New Roman"/>
          <w:color w:val="000000"/>
          <w:sz w:val="24"/>
          <w:szCs w:val="24"/>
          <w:bdr w:val="none" w:sz="0" w:space="0" w:color="auto" w:frame="1"/>
          <w:lang w:val="sq-AL"/>
        </w:rPr>
        <w:t>ive të ndryshme është i nevojshëm</w:t>
      </w:r>
      <w:r>
        <w:rPr>
          <w:rFonts w:ascii="Times New Roman" w:hAnsi="Times New Roman"/>
          <w:color w:val="000000"/>
          <w:sz w:val="24"/>
          <w:szCs w:val="24"/>
          <w:bdr w:val="none" w:sz="0" w:space="0" w:color="auto" w:frame="1"/>
          <w:lang w:val="sq-AL"/>
        </w:rPr>
        <w:t xml:space="preserve">, gjë që është adresuar, gjithashtu, me masa konkrete në </w:t>
      </w:r>
      <w:r w:rsidR="004F5495">
        <w:rPr>
          <w:rFonts w:ascii="Times New Roman" w:hAnsi="Times New Roman"/>
          <w:color w:val="000000"/>
          <w:sz w:val="24"/>
          <w:szCs w:val="24"/>
          <w:bdr w:val="none" w:sz="0" w:space="0" w:color="auto" w:frame="1"/>
          <w:lang w:val="sq-AL"/>
        </w:rPr>
        <w:t>p</w:t>
      </w:r>
      <w:r>
        <w:rPr>
          <w:rFonts w:ascii="Times New Roman" w:hAnsi="Times New Roman"/>
          <w:color w:val="000000"/>
          <w:sz w:val="24"/>
          <w:szCs w:val="24"/>
          <w:bdr w:val="none" w:sz="0" w:space="0" w:color="auto" w:frame="1"/>
          <w:lang w:val="sq-AL"/>
        </w:rPr>
        <w:t xml:space="preserve">lanin e </w:t>
      </w:r>
      <w:r w:rsidR="004F5495">
        <w:rPr>
          <w:rFonts w:ascii="Times New Roman" w:hAnsi="Times New Roman"/>
          <w:color w:val="000000"/>
          <w:sz w:val="24"/>
          <w:szCs w:val="24"/>
          <w:bdr w:val="none" w:sz="0" w:space="0" w:color="auto" w:frame="1"/>
          <w:lang w:val="sq-AL"/>
        </w:rPr>
        <w:t>v</w:t>
      </w:r>
      <w:r>
        <w:rPr>
          <w:rFonts w:ascii="Times New Roman" w:hAnsi="Times New Roman"/>
          <w:color w:val="000000"/>
          <w:sz w:val="24"/>
          <w:szCs w:val="24"/>
          <w:bdr w:val="none" w:sz="0" w:space="0" w:color="auto" w:frame="1"/>
          <w:lang w:val="sq-AL"/>
        </w:rPr>
        <w:t>eprimit</w:t>
      </w:r>
      <w:r w:rsidRPr="000B2B1B">
        <w:rPr>
          <w:rFonts w:ascii="Times New Roman" w:hAnsi="Times New Roman"/>
          <w:color w:val="000000"/>
          <w:sz w:val="24"/>
          <w:szCs w:val="24"/>
          <w:bdr w:val="none" w:sz="0" w:space="0" w:color="auto" w:frame="1"/>
          <w:lang w:val="sq-AL"/>
        </w:rPr>
        <w:t xml:space="preserve">. </w:t>
      </w:r>
    </w:p>
    <w:p w14:paraId="01CE7CBF" w14:textId="33F4F2FC" w:rsidR="00B74F41" w:rsidRPr="000B2B1B" w:rsidRDefault="00B74F41" w:rsidP="00B74F41">
      <w:pPr>
        <w:jc w:val="both"/>
        <w:rPr>
          <w:rFonts w:ascii="Times New Roman" w:hAnsi="Times New Roman"/>
          <w:color w:val="000000"/>
          <w:sz w:val="24"/>
          <w:szCs w:val="24"/>
          <w:bdr w:val="none" w:sz="0" w:space="0" w:color="auto" w:frame="1"/>
          <w:lang w:val="sq-AL"/>
        </w:rPr>
      </w:pPr>
      <w:r w:rsidRPr="000B2B1B">
        <w:rPr>
          <w:rFonts w:ascii="Times New Roman" w:hAnsi="Times New Roman"/>
          <w:color w:val="000000"/>
          <w:sz w:val="24"/>
          <w:szCs w:val="24"/>
          <w:bdr w:val="none" w:sz="0" w:space="0" w:color="auto" w:frame="1"/>
          <w:lang w:val="sq-AL"/>
        </w:rPr>
        <w:t xml:space="preserve">Gjithashtu, dy aspekte të tjera </w:t>
      </w:r>
      <w:r>
        <w:rPr>
          <w:rFonts w:ascii="Times New Roman" w:hAnsi="Times New Roman"/>
          <w:color w:val="000000"/>
          <w:sz w:val="24"/>
          <w:szCs w:val="24"/>
          <w:bdr w:val="none" w:sz="0" w:space="0" w:color="auto" w:frame="1"/>
          <w:lang w:val="sq-AL"/>
        </w:rPr>
        <w:t>janë trajtuar</w:t>
      </w:r>
      <w:r w:rsidRPr="000B2B1B">
        <w:rPr>
          <w:rFonts w:ascii="Times New Roman" w:hAnsi="Times New Roman"/>
          <w:color w:val="000000"/>
          <w:sz w:val="24"/>
          <w:szCs w:val="24"/>
          <w:bdr w:val="none" w:sz="0" w:space="0" w:color="auto" w:frame="1"/>
          <w:lang w:val="sq-AL"/>
        </w:rPr>
        <w:t xml:space="preserve"> në </w:t>
      </w:r>
      <w:r w:rsidR="004F5495">
        <w:rPr>
          <w:rFonts w:ascii="Times New Roman" w:hAnsi="Times New Roman"/>
          <w:color w:val="000000"/>
          <w:sz w:val="24"/>
          <w:szCs w:val="24"/>
          <w:bdr w:val="none" w:sz="0" w:space="0" w:color="auto" w:frame="1"/>
          <w:lang w:val="sq-AL"/>
        </w:rPr>
        <w:t>SNMVK 2024 – 2030</w:t>
      </w:r>
      <w:r w:rsidRPr="000B2B1B">
        <w:rPr>
          <w:rFonts w:ascii="Times New Roman" w:hAnsi="Times New Roman"/>
          <w:color w:val="000000"/>
          <w:sz w:val="24"/>
          <w:szCs w:val="24"/>
          <w:bdr w:val="none" w:sz="0" w:space="0" w:color="auto" w:frame="1"/>
          <w:lang w:val="sq-AL"/>
        </w:rPr>
        <w:t>: së pari, identifikimi i gjithë partnerëve të sektorit jopublik  që mund të kontribuojnë në parandalimin e viktimizimit (sektori i hoteli turrizimit, agjen</w:t>
      </w:r>
      <w:r w:rsidR="004F5495">
        <w:rPr>
          <w:rFonts w:ascii="Times New Roman" w:hAnsi="Times New Roman"/>
          <w:color w:val="000000"/>
          <w:sz w:val="24"/>
          <w:szCs w:val="24"/>
          <w:bdr w:val="none" w:sz="0" w:space="0" w:color="auto" w:frame="1"/>
          <w:lang w:val="sq-AL"/>
        </w:rPr>
        <w:t>c</w:t>
      </w:r>
      <w:r w:rsidRPr="000B2B1B">
        <w:rPr>
          <w:rFonts w:ascii="Times New Roman" w:hAnsi="Times New Roman"/>
          <w:color w:val="000000"/>
          <w:sz w:val="24"/>
          <w:szCs w:val="24"/>
          <w:bdr w:val="none" w:sz="0" w:space="0" w:color="auto" w:frame="1"/>
          <w:lang w:val="sq-AL"/>
        </w:rPr>
        <w:t>itë e udhëtimit, agjen</w:t>
      </w:r>
      <w:r w:rsidR="004F5495">
        <w:rPr>
          <w:rFonts w:ascii="Times New Roman" w:hAnsi="Times New Roman"/>
          <w:color w:val="000000"/>
          <w:sz w:val="24"/>
          <w:szCs w:val="24"/>
          <w:bdr w:val="none" w:sz="0" w:space="0" w:color="auto" w:frame="1"/>
          <w:lang w:val="sq-AL"/>
        </w:rPr>
        <w:t>citë</w:t>
      </w:r>
      <w:r w:rsidRPr="000B2B1B">
        <w:rPr>
          <w:rFonts w:ascii="Times New Roman" w:hAnsi="Times New Roman"/>
          <w:color w:val="000000"/>
          <w:sz w:val="24"/>
          <w:szCs w:val="24"/>
          <w:bdr w:val="none" w:sz="0" w:space="0" w:color="auto" w:frame="1"/>
          <w:lang w:val="sq-AL"/>
        </w:rPr>
        <w:t xml:space="preserve"> e  punësimit) dhe OJF-vë që ofrojnë shërbime për viktimat</w:t>
      </w:r>
      <w:r w:rsidR="004F5495">
        <w:rPr>
          <w:rFonts w:ascii="Times New Roman" w:hAnsi="Times New Roman"/>
          <w:color w:val="000000"/>
          <w:sz w:val="24"/>
          <w:szCs w:val="24"/>
          <w:bdr w:val="none" w:sz="0" w:space="0" w:color="auto" w:frame="1"/>
          <w:lang w:val="sq-AL"/>
        </w:rPr>
        <w:t xml:space="preserve">, </w:t>
      </w:r>
      <w:r w:rsidRPr="000B2B1B">
        <w:rPr>
          <w:rFonts w:ascii="Times New Roman" w:hAnsi="Times New Roman"/>
          <w:color w:val="000000"/>
          <w:sz w:val="24"/>
          <w:szCs w:val="24"/>
          <w:bdr w:val="none" w:sz="0" w:space="0" w:color="auto" w:frame="1"/>
          <w:lang w:val="sq-AL"/>
        </w:rPr>
        <w:t>së dyti,  përfshirja e shërbimeve konsullore, ambasadatat dhe partnerëve ndërkombëtare që punojnë</w:t>
      </w:r>
      <w:r>
        <w:rPr>
          <w:rFonts w:ascii="Times New Roman" w:hAnsi="Times New Roman"/>
          <w:color w:val="000000"/>
          <w:sz w:val="24"/>
          <w:szCs w:val="24"/>
          <w:bdr w:val="none" w:sz="0" w:space="0" w:color="auto" w:frame="1"/>
          <w:lang w:val="sq-AL"/>
        </w:rPr>
        <w:t xml:space="preserve"> </w:t>
      </w:r>
      <w:r w:rsidRPr="000B2B1B">
        <w:rPr>
          <w:rFonts w:ascii="Times New Roman" w:hAnsi="Times New Roman"/>
          <w:color w:val="000000"/>
          <w:sz w:val="24"/>
          <w:szCs w:val="24"/>
          <w:bdr w:val="none" w:sz="0" w:space="0" w:color="auto" w:frame="1"/>
          <w:lang w:val="sq-AL"/>
        </w:rPr>
        <w:t xml:space="preserve">në nivel ndërkufitar, rajonal, me shtetasit e huaj dhe personat pashtetësi. </w:t>
      </w:r>
    </w:p>
    <w:p w14:paraId="69945665" w14:textId="0824B5C7" w:rsidR="00B74F41" w:rsidRDefault="00B74F41" w:rsidP="00B74F41">
      <w:pPr>
        <w:jc w:val="both"/>
        <w:rPr>
          <w:rFonts w:ascii="Times New Roman" w:hAnsi="Times New Roman"/>
          <w:color w:val="000000"/>
          <w:sz w:val="24"/>
          <w:szCs w:val="24"/>
          <w:bdr w:val="none" w:sz="0" w:space="0" w:color="auto" w:frame="1"/>
          <w:lang w:val="sq-AL"/>
        </w:rPr>
      </w:pPr>
      <w:r w:rsidRPr="000B2B1B">
        <w:rPr>
          <w:rFonts w:ascii="Times New Roman" w:hAnsi="Times New Roman"/>
          <w:color w:val="000000"/>
          <w:sz w:val="24"/>
          <w:szCs w:val="24"/>
          <w:bdr w:val="none" w:sz="0" w:space="0" w:color="auto" w:frame="1"/>
          <w:lang w:val="sq-AL"/>
        </w:rPr>
        <w:t xml:space="preserve">Përfshirja dhe dëgjimi i mendimit të viktimave në lidhje me  nevojat dhe shërbimet mbështetëse për to janë </w:t>
      </w:r>
      <w:r>
        <w:rPr>
          <w:rFonts w:ascii="Times New Roman" w:hAnsi="Times New Roman"/>
          <w:color w:val="000000"/>
          <w:sz w:val="24"/>
          <w:szCs w:val="24"/>
          <w:bdr w:val="none" w:sz="0" w:space="0" w:color="auto" w:frame="1"/>
          <w:lang w:val="sq-AL"/>
        </w:rPr>
        <w:t xml:space="preserve">vlerësuar </w:t>
      </w:r>
      <w:r w:rsidRPr="000B2B1B">
        <w:rPr>
          <w:rFonts w:ascii="Times New Roman" w:hAnsi="Times New Roman"/>
          <w:color w:val="000000"/>
          <w:sz w:val="24"/>
          <w:szCs w:val="24"/>
          <w:bdr w:val="none" w:sz="0" w:space="0" w:color="auto" w:frame="1"/>
          <w:lang w:val="sq-AL"/>
        </w:rPr>
        <w:t xml:space="preserve">të </w:t>
      </w:r>
      <w:r>
        <w:rPr>
          <w:rFonts w:ascii="Times New Roman" w:hAnsi="Times New Roman"/>
          <w:color w:val="000000"/>
          <w:sz w:val="24"/>
          <w:szCs w:val="24"/>
          <w:bdr w:val="none" w:sz="0" w:space="0" w:color="auto" w:frame="1"/>
          <w:lang w:val="sq-AL"/>
        </w:rPr>
        <w:t>nevojshme</w:t>
      </w:r>
      <w:r w:rsidRPr="000B2B1B">
        <w:rPr>
          <w:rFonts w:ascii="Times New Roman" w:hAnsi="Times New Roman"/>
          <w:color w:val="000000"/>
          <w:sz w:val="24"/>
          <w:szCs w:val="24"/>
          <w:bdr w:val="none" w:sz="0" w:space="0" w:color="auto" w:frame="1"/>
          <w:lang w:val="sq-AL"/>
        </w:rPr>
        <w:t xml:space="preserve">. </w:t>
      </w:r>
      <w:r>
        <w:rPr>
          <w:rFonts w:ascii="Times New Roman" w:hAnsi="Times New Roman"/>
          <w:color w:val="000000"/>
          <w:sz w:val="24"/>
          <w:szCs w:val="24"/>
          <w:bdr w:val="none" w:sz="0" w:space="0" w:color="auto" w:frame="1"/>
          <w:lang w:val="sq-AL"/>
        </w:rPr>
        <w:t xml:space="preserve">Në këtë kuptim </w:t>
      </w:r>
      <w:r w:rsidR="004F5495">
        <w:rPr>
          <w:rFonts w:ascii="Times New Roman" w:hAnsi="Times New Roman"/>
          <w:color w:val="000000"/>
          <w:sz w:val="24"/>
          <w:szCs w:val="24"/>
          <w:bdr w:val="none" w:sz="0" w:space="0" w:color="auto" w:frame="1"/>
          <w:lang w:val="sq-AL"/>
        </w:rPr>
        <w:t>s</w:t>
      </w:r>
      <w:r w:rsidRPr="000B2B1B">
        <w:rPr>
          <w:rFonts w:ascii="Times New Roman" w:hAnsi="Times New Roman"/>
          <w:color w:val="000000"/>
          <w:sz w:val="24"/>
          <w:szCs w:val="24"/>
          <w:bdr w:val="none" w:sz="0" w:space="0" w:color="auto" w:frame="1"/>
          <w:lang w:val="sq-AL"/>
        </w:rPr>
        <w:t>trategjia parashiko</w:t>
      </w:r>
      <w:r>
        <w:rPr>
          <w:rFonts w:ascii="Times New Roman" w:hAnsi="Times New Roman"/>
          <w:color w:val="000000"/>
          <w:sz w:val="24"/>
          <w:szCs w:val="24"/>
          <w:bdr w:val="none" w:sz="0" w:space="0" w:color="auto" w:frame="1"/>
          <w:lang w:val="sq-AL"/>
        </w:rPr>
        <w:t>n</w:t>
      </w:r>
      <w:r w:rsidRPr="000B2B1B">
        <w:rPr>
          <w:rFonts w:ascii="Times New Roman" w:hAnsi="Times New Roman"/>
          <w:color w:val="000000"/>
          <w:sz w:val="24"/>
          <w:szCs w:val="24"/>
          <w:bdr w:val="none" w:sz="0" w:space="0" w:color="auto" w:frame="1"/>
          <w:lang w:val="sq-AL"/>
        </w:rPr>
        <w:t xml:space="preserve"> masa që promovojnë modelet e angazhimit të viktimave</w:t>
      </w:r>
      <w:r>
        <w:rPr>
          <w:rFonts w:ascii="Times New Roman" w:hAnsi="Times New Roman"/>
          <w:color w:val="000000"/>
          <w:sz w:val="24"/>
          <w:szCs w:val="24"/>
          <w:bdr w:val="none" w:sz="0" w:space="0" w:color="auto" w:frame="1"/>
          <w:lang w:val="sq-AL"/>
        </w:rPr>
        <w:t xml:space="preserve">, </w:t>
      </w:r>
      <w:r w:rsidRPr="000B2B1B">
        <w:rPr>
          <w:rFonts w:ascii="Times New Roman" w:hAnsi="Times New Roman"/>
          <w:color w:val="000000"/>
          <w:sz w:val="24"/>
          <w:szCs w:val="24"/>
          <w:bdr w:val="none" w:sz="0" w:space="0" w:color="auto" w:frame="1"/>
          <w:lang w:val="sq-AL"/>
        </w:rPr>
        <w:t>si për</w:t>
      </w:r>
      <w:r w:rsidR="004F5495">
        <w:rPr>
          <w:rFonts w:ascii="Times New Roman" w:hAnsi="Times New Roman"/>
          <w:color w:val="000000"/>
          <w:sz w:val="24"/>
          <w:szCs w:val="24"/>
          <w:bdr w:val="none" w:sz="0" w:space="0" w:color="auto" w:frame="1"/>
          <w:lang w:val="sq-AL"/>
        </w:rPr>
        <w:t xml:space="preserve"> </w:t>
      </w:r>
      <w:r w:rsidRPr="000B2B1B">
        <w:rPr>
          <w:rFonts w:ascii="Times New Roman" w:hAnsi="Times New Roman"/>
          <w:color w:val="000000"/>
          <w:sz w:val="24"/>
          <w:szCs w:val="24"/>
          <w:bdr w:val="none" w:sz="0" w:space="0" w:color="auto" w:frame="1"/>
          <w:lang w:val="sq-AL"/>
        </w:rPr>
        <w:t>sh</w:t>
      </w:r>
      <w:r w:rsidR="004F5495">
        <w:rPr>
          <w:rFonts w:ascii="Times New Roman" w:hAnsi="Times New Roman"/>
          <w:color w:val="000000"/>
          <w:sz w:val="24"/>
          <w:szCs w:val="24"/>
          <w:bdr w:val="none" w:sz="0" w:space="0" w:color="auto" w:frame="1"/>
          <w:lang w:val="sq-AL"/>
        </w:rPr>
        <w:t>e</w:t>
      </w:r>
      <w:r w:rsidRPr="000B2B1B">
        <w:rPr>
          <w:rFonts w:ascii="Times New Roman" w:hAnsi="Times New Roman"/>
          <w:color w:val="000000"/>
          <w:sz w:val="24"/>
          <w:szCs w:val="24"/>
          <w:bdr w:val="none" w:sz="0" w:space="0" w:color="auto" w:frame="1"/>
          <w:lang w:val="sq-AL"/>
        </w:rPr>
        <w:t>mbull</w:t>
      </w:r>
      <w:r w:rsidR="004F5495">
        <w:rPr>
          <w:rFonts w:ascii="Times New Roman" w:hAnsi="Times New Roman"/>
          <w:color w:val="000000"/>
          <w:sz w:val="24"/>
          <w:szCs w:val="24"/>
          <w:bdr w:val="none" w:sz="0" w:space="0" w:color="auto" w:frame="1"/>
          <w:lang w:val="sq-AL"/>
        </w:rPr>
        <w:t xml:space="preserve"> </w:t>
      </w:r>
      <w:r w:rsidRPr="000B2B1B">
        <w:rPr>
          <w:rFonts w:ascii="Times New Roman" w:hAnsi="Times New Roman"/>
          <w:color w:val="000000"/>
          <w:sz w:val="24"/>
          <w:szCs w:val="24"/>
          <w:bdr w:val="none" w:sz="0" w:space="0" w:color="auto" w:frame="1"/>
          <w:lang w:val="sq-AL"/>
        </w:rPr>
        <w:t xml:space="preserve">viktimat e trafikimit dhe kategori </w:t>
      </w:r>
      <w:r>
        <w:rPr>
          <w:rFonts w:ascii="Times New Roman" w:hAnsi="Times New Roman"/>
          <w:color w:val="000000"/>
          <w:sz w:val="24"/>
          <w:szCs w:val="24"/>
          <w:bdr w:val="none" w:sz="0" w:space="0" w:color="auto" w:frame="1"/>
          <w:lang w:val="sq-AL"/>
        </w:rPr>
        <w:t>të</w:t>
      </w:r>
      <w:r w:rsidRPr="000B2B1B">
        <w:rPr>
          <w:rFonts w:ascii="Times New Roman" w:hAnsi="Times New Roman"/>
          <w:color w:val="000000"/>
          <w:sz w:val="24"/>
          <w:szCs w:val="24"/>
          <w:bdr w:val="none" w:sz="0" w:space="0" w:color="auto" w:frame="1"/>
          <w:lang w:val="sq-AL"/>
        </w:rPr>
        <w:t xml:space="preserve"> tjera të viktimave.</w:t>
      </w:r>
    </w:p>
    <w:p w14:paraId="3C5E5D5C" w14:textId="15472A86" w:rsidR="00083147" w:rsidRPr="003F11F2" w:rsidRDefault="003F11F2" w:rsidP="003F11F2">
      <w:pPr>
        <w:spacing w:line="276" w:lineRule="auto"/>
        <w:jc w:val="both"/>
        <w:outlineLvl w:val="0"/>
        <w:rPr>
          <w:rFonts w:ascii="Times New Roman" w:eastAsia="Calibri" w:hAnsi="Times New Roman"/>
          <w:b/>
          <w:sz w:val="24"/>
          <w:szCs w:val="24"/>
          <w:lang w:val="sq-AL"/>
        </w:rPr>
      </w:pPr>
      <w:r w:rsidRPr="00083147">
        <w:rPr>
          <w:rFonts w:ascii="Times New Roman" w:hAnsi="Times New Roman"/>
          <w:b/>
          <w:sz w:val="24"/>
          <w:szCs w:val="24"/>
          <w:lang w:val="sq-AL"/>
        </w:rPr>
        <w:t>Rezultati i pritshëm</w:t>
      </w:r>
      <w:r>
        <w:rPr>
          <w:rFonts w:ascii="Times New Roman" w:hAnsi="Times New Roman"/>
          <w:b/>
          <w:sz w:val="24"/>
          <w:szCs w:val="24"/>
          <w:lang w:val="sq-AL"/>
        </w:rPr>
        <w:t>:</w:t>
      </w:r>
      <w:r w:rsidRPr="00083147">
        <w:rPr>
          <w:rFonts w:ascii="Times New Roman" w:hAnsi="Times New Roman"/>
          <w:b/>
          <w:sz w:val="24"/>
          <w:szCs w:val="24"/>
          <w:lang w:val="sq-AL"/>
        </w:rPr>
        <w:t xml:space="preserve">  </w:t>
      </w:r>
    </w:p>
    <w:p w14:paraId="6B19CF60" w14:textId="6FB19684" w:rsidR="00B74F41" w:rsidRPr="00083147" w:rsidRDefault="00083147" w:rsidP="00083147">
      <w:pPr>
        <w:pStyle w:val="ListParagraph"/>
        <w:numPr>
          <w:ilvl w:val="0"/>
          <w:numId w:val="43"/>
        </w:numPr>
        <w:shd w:val="clear" w:color="auto" w:fill="FFFFFF"/>
        <w:spacing w:after="0" w:line="276" w:lineRule="auto"/>
        <w:jc w:val="both"/>
        <w:rPr>
          <w:rFonts w:ascii="Times New Roman" w:eastAsia="Times New Roman" w:hAnsi="Times New Roman"/>
          <w:sz w:val="24"/>
          <w:szCs w:val="24"/>
          <w:lang w:val="sq-AL" w:eastAsia="en-CA" w:bidi="sq-AL"/>
        </w:rPr>
      </w:pPr>
      <w:r>
        <w:rPr>
          <w:rFonts w:ascii="Times New Roman" w:eastAsia="Times New Roman" w:hAnsi="Times New Roman"/>
          <w:sz w:val="24"/>
          <w:szCs w:val="24"/>
          <w:lang w:val="sq-AL" w:eastAsia="en-CA" w:bidi="sq-AL"/>
        </w:rPr>
        <w:t>Numri i</w:t>
      </w:r>
      <w:r w:rsidR="00CC1735">
        <w:rPr>
          <w:rFonts w:ascii="Times New Roman" w:eastAsia="Times New Roman" w:hAnsi="Times New Roman"/>
          <w:sz w:val="24"/>
          <w:szCs w:val="24"/>
          <w:lang w:val="sq-AL" w:eastAsia="en-CA" w:bidi="sq-AL"/>
        </w:rPr>
        <w:t xml:space="preserve"> viktimave me nevoja të veçanta për të cilë</w:t>
      </w:r>
      <w:r w:rsidRPr="00083147">
        <w:rPr>
          <w:rFonts w:ascii="Times New Roman" w:eastAsia="Times New Roman" w:hAnsi="Times New Roman"/>
          <w:sz w:val="24"/>
          <w:szCs w:val="24"/>
          <w:lang w:val="sq-AL" w:eastAsia="en-CA" w:bidi="sq-AL"/>
        </w:rPr>
        <w:t>t është zbatuar masa specifike  e mbrojtjes</w:t>
      </w:r>
      <w:r>
        <w:rPr>
          <w:rFonts w:ascii="Times New Roman" w:eastAsia="Times New Roman" w:hAnsi="Times New Roman"/>
          <w:sz w:val="24"/>
          <w:szCs w:val="24"/>
          <w:lang w:val="sq-AL" w:eastAsia="en-CA" w:bidi="sq-AL"/>
        </w:rPr>
        <w:t>.</w:t>
      </w:r>
    </w:p>
    <w:p w14:paraId="583577BB" w14:textId="48CC781C" w:rsidR="00B74F41" w:rsidRPr="00A342F1" w:rsidRDefault="00B74F41" w:rsidP="00B74F41">
      <w:pPr>
        <w:shd w:val="clear" w:color="auto" w:fill="FFFFFF"/>
        <w:spacing w:after="0" w:line="276" w:lineRule="auto"/>
        <w:jc w:val="both"/>
        <w:rPr>
          <w:rFonts w:ascii="Times New Roman" w:eastAsia="Times New Roman" w:hAnsi="Times New Roman"/>
          <w:sz w:val="24"/>
          <w:szCs w:val="24"/>
          <w:lang w:val="sq-AL" w:eastAsia="en-CA" w:bidi="sq-AL"/>
        </w:rPr>
      </w:pPr>
    </w:p>
    <w:p w14:paraId="163F2378" w14:textId="77777777" w:rsidR="00B74F41" w:rsidRPr="00A342F1" w:rsidRDefault="00B74F41" w:rsidP="00B74F41">
      <w:pPr>
        <w:shd w:val="clear" w:color="auto" w:fill="FFFFFF"/>
        <w:spacing w:after="0" w:line="276" w:lineRule="auto"/>
        <w:jc w:val="both"/>
        <w:rPr>
          <w:rFonts w:ascii="Times New Roman" w:eastAsia="Times New Roman" w:hAnsi="Times New Roman"/>
          <w:color w:val="000000"/>
          <w:sz w:val="24"/>
          <w:szCs w:val="24"/>
          <w:bdr w:val="none" w:sz="0" w:space="0" w:color="auto" w:frame="1"/>
          <w:lang w:val="sq-AL"/>
        </w:rPr>
      </w:pPr>
    </w:p>
    <w:p w14:paraId="0F40609A" w14:textId="77777777" w:rsidR="00B74F41" w:rsidRPr="00A342F1" w:rsidRDefault="00B74F41" w:rsidP="00B74F41">
      <w:pPr>
        <w:shd w:val="clear" w:color="auto" w:fill="FFFFFF"/>
        <w:spacing w:after="0" w:line="276" w:lineRule="auto"/>
        <w:jc w:val="both"/>
        <w:rPr>
          <w:rFonts w:ascii="Times New Roman" w:eastAsia="Times New Roman" w:hAnsi="Times New Roman"/>
          <w:b/>
          <w:color w:val="000000"/>
          <w:sz w:val="24"/>
          <w:szCs w:val="24"/>
          <w:bdr w:val="none" w:sz="0" w:space="0" w:color="auto" w:frame="1"/>
          <w:lang w:val="sq-AL"/>
        </w:rPr>
      </w:pPr>
      <w:r w:rsidRPr="00A342F1">
        <w:rPr>
          <w:rFonts w:ascii="Times New Roman" w:eastAsia="Times New Roman" w:hAnsi="Times New Roman"/>
          <w:b/>
          <w:color w:val="000000"/>
          <w:sz w:val="24"/>
          <w:szCs w:val="24"/>
          <w:bdr w:val="none" w:sz="0" w:space="0" w:color="auto" w:frame="1"/>
          <w:lang w:val="sq-AL"/>
        </w:rPr>
        <w:t>Lidhja e objektivit specifik me nënkapitullin përkatës të BE-së, sipas MSA-së</w:t>
      </w:r>
    </w:p>
    <w:p w14:paraId="33C6BBA7" w14:textId="639A3E9F" w:rsidR="00B74F41" w:rsidRDefault="00B74F41" w:rsidP="00B74F41">
      <w:pPr>
        <w:shd w:val="clear" w:color="auto" w:fill="FFFFFF"/>
        <w:spacing w:before="100" w:beforeAutospacing="1" w:after="100" w:afterAutospacing="1" w:line="276" w:lineRule="auto"/>
        <w:jc w:val="both"/>
        <w:rPr>
          <w:rFonts w:ascii="Times New Roman" w:eastAsia="Times New Roman" w:hAnsi="Times New Roman"/>
          <w:color w:val="000000"/>
          <w:sz w:val="24"/>
          <w:szCs w:val="24"/>
          <w:lang w:val="sq-AL"/>
        </w:rPr>
      </w:pPr>
      <w:r w:rsidRPr="00A342F1">
        <w:rPr>
          <w:rFonts w:ascii="Times New Roman" w:eastAsia="Times New Roman" w:hAnsi="Times New Roman"/>
          <w:color w:val="000000"/>
          <w:sz w:val="24"/>
          <w:szCs w:val="24"/>
          <w:lang w:val="sq-AL"/>
        </w:rPr>
        <w:t xml:space="preserve">Objektivi </w:t>
      </w:r>
      <w:r w:rsidR="004F5495">
        <w:rPr>
          <w:rFonts w:ascii="Times New Roman" w:eastAsia="Times New Roman" w:hAnsi="Times New Roman"/>
          <w:color w:val="000000"/>
          <w:sz w:val="24"/>
          <w:szCs w:val="24"/>
          <w:lang w:val="sq-AL"/>
        </w:rPr>
        <w:t>S</w:t>
      </w:r>
      <w:r w:rsidRPr="00A342F1">
        <w:rPr>
          <w:rFonts w:ascii="Times New Roman" w:eastAsia="Times New Roman" w:hAnsi="Times New Roman"/>
          <w:color w:val="000000"/>
          <w:sz w:val="24"/>
          <w:szCs w:val="24"/>
          <w:lang w:val="sq-AL"/>
        </w:rPr>
        <w:t xml:space="preserve">pecifik 4.1 </w:t>
      </w:r>
      <w:r w:rsidRPr="0027612B">
        <w:rPr>
          <w:rFonts w:ascii="Times New Roman" w:eastAsia="Times New Roman" w:hAnsi="Times New Roman"/>
          <w:color w:val="000000"/>
          <w:sz w:val="24"/>
          <w:szCs w:val="24"/>
          <w:lang w:val="sq-AL"/>
        </w:rPr>
        <w:t>lidhet me dy kapituj kryesorë të PKIE 2023</w:t>
      </w:r>
      <w:r w:rsidR="004F5495">
        <w:rPr>
          <w:rFonts w:ascii="Times New Roman" w:eastAsia="Times New Roman" w:hAnsi="Times New Roman"/>
          <w:color w:val="000000"/>
          <w:sz w:val="24"/>
          <w:szCs w:val="24"/>
          <w:lang w:val="sq-AL"/>
        </w:rPr>
        <w:t xml:space="preserve"> – </w:t>
      </w:r>
      <w:r w:rsidRPr="0027612B">
        <w:rPr>
          <w:rFonts w:ascii="Times New Roman" w:eastAsia="Times New Roman" w:hAnsi="Times New Roman"/>
          <w:color w:val="000000"/>
          <w:sz w:val="24"/>
          <w:szCs w:val="24"/>
          <w:lang w:val="sq-AL"/>
        </w:rPr>
        <w:t>2025, konkretisht me kriterin politik “Demokracia dhe Shteti i së Drejtës” “Të drejtat e njeriut” dhe me kapitullin 23 “Gjyq</w:t>
      </w:r>
      <w:r w:rsidR="00D37978">
        <w:rPr>
          <w:rFonts w:ascii="Times New Roman" w:eastAsia="Times New Roman" w:hAnsi="Times New Roman"/>
          <w:color w:val="000000"/>
          <w:sz w:val="24"/>
          <w:szCs w:val="24"/>
          <w:lang w:val="sq-AL"/>
        </w:rPr>
        <w:t xml:space="preserve">ësori dhe të Drejtat Themelore”. </w:t>
      </w:r>
      <w:r w:rsidRPr="0027612B">
        <w:rPr>
          <w:rFonts w:ascii="Times New Roman" w:eastAsia="Times New Roman" w:hAnsi="Times New Roman"/>
          <w:color w:val="000000"/>
          <w:sz w:val="24"/>
          <w:szCs w:val="24"/>
          <w:lang w:val="sq-AL"/>
        </w:rPr>
        <w:t>Shtetet Anëtare duhet të sigurojnë respektin për të drejtat themelore dhe të drejtat e qytetarëve të BE-së, siç garantohet nga</w:t>
      </w:r>
      <w:r w:rsidRPr="007F5F89">
        <w:rPr>
          <w:rFonts w:ascii="Times New Roman" w:eastAsia="Times New Roman" w:hAnsi="Times New Roman"/>
          <w:i/>
          <w:color w:val="000000"/>
          <w:sz w:val="24"/>
          <w:szCs w:val="24"/>
          <w:lang w:val="sq-AL"/>
        </w:rPr>
        <w:t xml:space="preserve"> acquis</w:t>
      </w:r>
      <w:r w:rsidRPr="0027612B">
        <w:rPr>
          <w:rFonts w:ascii="Times New Roman" w:eastAsia="Times New Roman" w:hAnsi="Times New Roman"/>
          <w:color w:val="000000"/>
          <w:sz w:val="24"/>
          <w:szCs w:val="24"/>
          <w:lang w:val="sq-AL"/>
        </w:rPr>
        <w:t xml:space="preserve"> dhe nga Karta e të Drejtave Themelore. Përafrimi i parimeve dhe </w:t>
      </w:r>
      <w:r w:rsidRPr="007F5F89">
        <w:rPr>
          <w:rFonts w:ascii="Times New Roman" w:eastAsia="Times New Roman" w:hAnsi="Times New Roman"/>
          <w:i/>
          <w:color w:val="000000"/>
          <w:sz w:val="24"/>
          <w:szCs w:val="24"/>
          <w:lang w:val="sq-AL"/>
        </w:rPr>
        <w:t>acquis</w:t>
      </w:r>
      <w:r w:rsidRPr="0027612B">
        <w:rPr>
          <w:rFonts w:ascii="Times New Roman" w:eastAsia="Times New Roman" w:hAnsi="Times New Roman"/>
          <w:color w:val="000000"/>
          <w:sz w:val="24"/>
          <w:szCs w:val="24"/>
          <w:lang w:val="sq-AL"/>
        </w:rPr>
        <w:t xml:space="preserve"> të BE-së për kapitullin 23 përbëjnë një detyrim që rrjedh nga neni 70 i Marrëveshjes së Stabilizim-Asociimit BE-Shqipëri. </w:t>
      </w:r>
    </w:p>
    <w:p w14:paraId="6A19C8FC" w14:textId="2B405FF1" w:rsidR="00B74F41" w:rsidRDefault="00083147" w:rsidP="00B74F41">
      <w:pPr>
        <w:shd w:val="clear" w:color="auto" w:fill="FFFFFF"/>
        <w:spacing w:before="100" w:beforeAutospacing="1" w:after="100" w:afterAutospacing="1" w:line="276" w:lineRule="auto"/>
        <w:jc w:val="both"/>
        <w:rPr>
          <w:rFonts w:ascii="Times New Roman" w:eastAsia="Times New Roman" w:hAnsi="Times New Roman"/>
          <w:b/>
          <w:color w:val="000000"/>
          <w:sz w:val="24"/>
          <w:szCs w:val="24"/>
          <w:lang w:val="sq-AL"/>
        </w:rPr>
      </w:pPr>
      <w:r>
        <w:rPr>
          <w:rFonts w:ascii="Times New Roman" w:eastAsia="Times New Roman" w:hAnsi="Times New Roman"/>
          <w:b/>
          <w:color w:val="000000"/>
          <w:sz w:val="24"/>
          <w:szCs w:val="24"/>
          <w:lang w:val="sq-AL"/>
        </w:rPr>
        <w:t>Masat:</w:t>
      </w:r>
    </w:p>
    <w:p w14:paraId="7D1258F8" w14:textId="77777777" w:rsidR="00083147" w:rsidRPr="00083147" w:rsidRDefault="00083147" w:rsidP="00083147">
      <w:pPr>
        <w:spacing w:after="0" w:line="276" w:lineRule="auto"/>
        <w:jc w:val="both"/>
        <w:rPr>
          <w:rFonts w:ascii="Times New Roman" w:hAnsi="Times New Roman" w:cs="Times New Roman"/>
          <w:sz w:val="24"/>
          <w:szCs w:val="24"/>
        </w:rPr>
      </w:pPr>
      <w:r w:rsidRPr="00083147">
        <w:rPr>
          <w:rFonts w:ascii="Times New Roman" w:hAnsi="Times New Roman" w:cs="Times New Roman"/>
          <w:sz w:val="24"/>
          <w:szCs w:val="24"/>
        </w:rPr>
        <w:t xml:space="preserve">4.1.1 Harmonizimi dhe krijimi i një modeli pilot të bashkëpunimit të të gjitha grupeve dhe mekanizmave të referimit të rasteve të viktimave dhe viktimave të mundshme të trafikimit, mekanizmit të referimit të grave dhe fëmijëve viktima të dhunës në familje, fëmijëve viktima të krimit, etj. </w:t>
      </w:r>
    </w:p>
    <w:p w14:paraId="43EC2332" w14:textId="77777777" w:rsidR="00083147" w:rsidRPr="00083147" w:rsidRDefault="00083147" w:rsidP="00083147">
      <w:pPr>
        <w:spacing w:after="0" w:line="276" w:lineRule="auto"/>
        <w:jc w:val="both"/>
        <w:rPr>
          <w:rFonts w:ascii="Times New Roman" w:hAnsi="Times New Roman" w:cs="Times New Roman"/>
          <w:sz w:val="24"/>
          <w:szCs w:val="24"/>
        </w:rPr>
      </w:pPr>
      <w:r w:rsidRPr="00083147">
        <w:rPr>
          <w:rFonts w:ascii="Times New Roman" w:hAnsi="Times New Roman" w:cs="Times New Roman"/>
          <w:sz w:val="24"/>
          <w:szCs w:val="24"/>
        </w:rPr>
        <w:t>4.1.2 Inkurajimi i shoqërisë civile dhe i të gjithë partnerëve të sektorit jopublik të kontribuojnë në parandalimin e viktimizimit dhe për të reduktuar rrezikun e viktimizimit dytësor dhe të përsëritur.</w:t>
      </w:r>
    </w:p>
    <w:p w14:paraId="550F0DCE" w14:textId="77777777" w:rsidR="00083147" w:rsidRPr="00083147" w:rsidRDefault="00083147" w:rsidP="00083147">
      <w:pPr>
        <w:spacing w:after="0" w:line="276" w:lineRule="auto"/>
        <w:jc w:val="both"/>
        <w:rPr>
          <w:rFonts w:ascii="Times New Roman" w:hAnsi="Times New Roman" w:cs="Times New Roman"/>
          <w:sz w:val="24"/>
          <w:szCs w:val="24"/>
        </w:rPr>
      </w:pPr>
      <w:r w:rsidRPr="00083147">
        <w:rPr>
          <w:rFonts w:ascii="Times New Roman" w:hAnsi="Times New Roman" w:cs="Times New Roman"/>
          <w:sz w:val="24"/>
          <w:szCs w:val="24"/>
        </w:rPr>
        <w:lastRenderedPageBreak/>
        <w:t>4.1.3 Konsolidimi i praktikave të mira të zbatimit të rekomandimeve të institucioneve të pavarura si Avokati i Popullit, Komisioneri për Mbrojtjen nga Diskriminimi, organizatave të të drejtave të njeriut dhe mekanizmave ndërkombëtarë monitorues të konventave që adresojnë të drejtat e viktimave me nevoja specifike për mbrojtje dhe rritja e nivelit të zbatimit të tyre.</w:t>
      </w:r>
    </w:p>
    <w:p w14:paraId="3D916D1B" w14:textId="77777777" w:rsidR="00083147" w:rsidRPr="00083147" w:rsidRDefault="00083147" w:rsidP="00083147">
      <w:pPr>
        <w:spacing w:after="0" w:line="276" w:lineRule="auto"/>
        <w:jc w:val="both"/>
        <w:rPr>
          <w:rFonts w:ascii="Times New Roman" w:hAnsi="Times New Roman" w:cs="Times New Roman"/>
          <w:sz w:val="24"/>
          <w:szCs w:val="24"/>
        </w:rPr>
      </w:pPr>
      <w:r w:rsidRPr="00083147">
        <w:rPr>
          <w:rFonts w:ascii="Times New Roman" w:hAnsi="Times New Roman" w:cs="Times New Roman"/>
          <w:sz w:val="24"/>
          <w:szCs w:val="24"/>
        </w:rPr>
        <w:t>4.1.4 Rritja e rolit promovues dhe monitorues të Avokatit të Popullit në mbrojtje të të drejtave të grave, kundër dhunës me bazë gjinore dhe dhunës në familje, nëpërmjet funksionimit të mekanizmit të Observatorit për Femicidet.</w:t>
      </w:r>
    </w:p>
    <w:p w14:paraId="0F137369" w14:textId="77777777" w:rsidR="00083147" w:rsidRPr="00083147" w:rsidRDefault="00083147" w:rsidP="00083147">
      <w:pPr>
        <w:spacing w:after="0" w:line="276" w:lineRule="auto"/>
        <w:jc w:val="both"/>
        <w:rPr>
          <w:rFonts w:ascii="Times New Roman" w:hAnsi="Times New Roman" w:cs="Times New Roman"/>
          <w:sz w:val="24"/>
          <w:szCs w:val="24"/>
        </w:rPr>
      </w:pPr>
      <w:r w:rsidRPr="00083147">
        <w:rPr>
          <w:rFonts w:ascii="Times New Roman" w:hAnsi="Times New Roman" w:cs="Times New Roman"/>
          <w:sz w:val="24"/>
          <w:szCs w:val="24"/>
        </w:rPr>
        <w:t xml:space="preserve">4.1.5 Ngritja dhe funksionimi i një strukture për koordinimin në nivel kombëtar për mbrojtjen e viktimave të krimit; </w:t>
      </w:r>
    </w:p>
    <w:p w14:paraId="7DA5F7FA" w14:textId="77777777" w:rsidR="00083147" w:rsidRDefault="00083147" w:rsidP="00083147">
      <w:pPr>
        <w:spacing w:line="276" w:lineRule="auto"/>
        <w:jc w:val="both"/>
        <w:outlineLvl w:val="0"/>
        <w:rPr>
          <w:rFonts w:ascii="Times New Roman" w:hAnsi="Times New Roman"/>
          <w:b/>
          <w:sz w:val="24"/>
          <w:szCs w:val="24"/>
          <w:highlight w:val="yellow"/>
          <w:lang w:val="sq-AL"/>
        </w:rPr>
      </w:pPr>
    </w:p>
    <w:p w14:paraId="5F0D6F82" w14:textId="55456567" w:rsidR="00083147" w:rsidRPr="00CC1735" w:rsidRDefault="00CC1735" w:rsidP="00083147">
      <w:pPr>
        <w:spacing w:line="276" w:lineRule="auto"/>
        <w:jc w:val="both"/>
        <w:outlineLvl w:val="0"/>
        <w:rPr>
          <w:rFonts w:ascii="Times New Roman" w:hAnsi="Times New Roman"/>
          <w:b/>
          <w:sz w:val="24"/>
          <w:szCs w:val="24"/>
          <w:lang w:val="sq-AL"/>
        </w:rPr>
      </w:pPr>
      <w:r>
        <w:rPr>
          <w:rFonts w:ascii="Times New Roman" w:hAnsi="Times New Roman"/>
          <w:b/>
          <w:sz w:val="24"/>
          <w:szCs w:val="24"/>
          <w:lang w:val="sq-AL"/>
        </w:rPr>
        <w:t>Treguesit kryesorë</w:t>
      </w:r>
      <w:r w:rsidR="00083147" w:rsidRPr="00CC1735">
        <w:rPr>
          <w:rFonts w:ascii="Times New Roman" w:hAnsi="Times New Roman"/>
          <w:b/>
          <w:sz w:val="24"/>
          <w:szCs w:val="24"/>
          <w:lang w:val="sq-AL"/>
        </w:rPr>
        <w:t>:</w:t>
      </w:r>
    </w:p>
    <w:p w14:paraId="658B7040" w14:textId="4ED4D3A5" w:rsidR="00083147" w:rsidRPr="00CC1735" w:rsidRDefault="00083147" w:rsidP="00CC1735">
      <w:pPr>
        <w:pStyle w:val="ListParagraph"/>
        <w:numPr>
          <w:ilvl w:val="0"/>
          <w:numId w:val="43"/>
        </w:numPr>
        <w:shd w:val="clear" w:color="auto" w:fill="FFFFFF"/>
        <w:spacing w:before="100" w:beforeAutospacing="1" w:after="100" w:afterAutospacing="1" w:line="276" w:lineRule="auto"/>
        <w:jc w:val="both"/>
        <w:rPr>
          <w:rFonts w:ascii="Times New Roman" w:eastAsia="Times New Roman" w:hAnsi="Times New Roman"/>
          <w:color w:val="000000"/>
          <w:sz w:val="24"/>
          <w:szCs w:val="24"/>
          <w:lang w:val="sq-AL"/>
        </w:rPr>
      </w:pPr>
      <w:r w:rsidRPr="00CC1735">
        <w:rPr>
          <w:rFonts w:ascii="Times New Roman" w:eastAsia="Times New Roman" w:hAnsi="Times New Roman"/>
          <w:color w:val="000000"/>
          <w:sz w:val="24"/>
          <w:szCs w:val="24"/>
          <w:lang w:val="sq-AL"/>
        </w:rPr>
        <w:t>Struktura për koordinimin në nivel kombëtar për mbrojtjen</w:t>
      </w:r>
      <w:r w:rsidR="00CC1735">
        <w:rPr>
          <w:rFonts w:ascii="Times New Roman" w:eastAsia="Times New Roman" w:hAnsi="Times New Roman"/>
          <w:color w:val="000000"/>
          <w:sz w:val="24"/>
          <w:szCs w:val="24"/>
          <w:lang w:val="sq-AL"/>
        </w:rPr>
        <w:t xml:space="preserve"> e viktimave të krimit është ng</w:t>
      </w:r>
      <w:r w:rsidRPr="00CC1735">
        <w:rPr>
          <w:rFonts w:ascii="Times New Roman" w:eastAsia="Times New Roman" w:hAnsi="Times New Roman"/>
          <w:color w:val="000000"/>
          <w:sz w:val="24"/>
          <w:szCs w:val="24"/>
          <w:lang w:val="sq-AL"/>
        </w:rPr>
        <w:t>r</w:t>
      </w:r>
      <w:r w:rsidR="00CC1735">
        <w:rPr>
          <w:rFonts w:ascii="Times New Roman" w:eastAsia="Times New Roman" w:hAnsi="Times New Roman"/>
          <w:color w:val="000000"/>
          <w:sz w:val="24"/>
          <w:szCs w:val="24"/>
          <w:lang w:val="sq-AL"/>
        </w:rPr>
        <w:t>i</w:t>
      </w:r>
      <w:r w:rsidRPr="00CC1735">
        <w:rPr>
          <w:rFonts w:ascii="Times New Roman" w:eastAsia="Times New Roman" w:hAnsi="Times New Roman"/>
          <w:color w:val="000000"/>
          <w:sz w:val="24"/>
          <w:szCs w:val="24"/>
          <w:lang w:val="sq-AL"/>
        </w:rPr>
        <w:t>tur dhe është funksionale.</w:t>
      </w:r>
    </w:p>
    <w:p w14:paraId="1AC86296" w14:textId="490BD231" w:rsidR="00B74F41" w:rsidRPr="0027612B" w:rsidRDefault="00B74F41" w:rsidP="00B74F41">
      <w:pPr>
        <w:spacing w:line="276" w:lineRule="auto"/>
        <w:jc w:val="both"/>
        <w:rPr>
          <w:rFonts w:ascii="Times New Roman" w:eastAsia="Times New Roman" w:hAnsi="Times New Roman"/>
          <w:b/>
          <w:color w:val="000000"/>
          <w:sz w:val="24"/>
          <w:szCs w:val="24"/>
          <w:lang w:val="sq-AL"/>
        </w:rPr>
      </w:pPr>
      <w:r w:rsidRPr="0027612B">
        <w:rPr>
          <w:rFonts w:ascii="Times New Roman" w:eastAsia="Times New Roman" w:hAnsi="Times New Roman"/>
          <w:b/>
          <w:color w:val="000000"/>
          <w:sz w:val="24"/>
          <w:szCs w:val="24"/>
          <w:lang w:val="sq-AL"/>
        </w:rPr>
        <w:t xml:space="preserve">Objektivi </w:t>
      </w:r>
      <w:r w:rsidR="004F5495">
        <w:rPr>
          <w:rFonts w:ascii="Times New Roman" w:eastAsia="Times New Roman" w:hAnsi="Times New Roman"/>
          <w:b/>
          <w:color w:val="000000"/>
          <w:sz w:val="24"/>
          <w:szCs w:val="24"/>
          <w:lang w:val="sq-AL"/>
        </w:rPr>
        <w:t>S</w:t>
      </w:r>
      <w:r w:rsidRPr="0027612B">
        <w:rPr>
          <w:rFonts w:ascii="Times New Roman" w:eastAsia="Times New Roman" w:hAnsi="Times New Roman"/>
          <w:b/>
          <w:color w:val="000000"/>
          <w:sz w:val="24"/>
          <w:szCs w:val="24"/>
          <w:lang w:val="sq-AL"/>
        </w:rPr>
        <w:t>pecifi</w:t>
      </w:r>
      <w:r w:rsidR="004F5495">
        <w:rPr>
          <w:rFonts w:ascii="Times New Roman" w:eastAsia="Times New Roman" w:hAnsi="Times New Roman"/>
          <w:b/>
          <w:color w:val="000000"/>
          <w:sz w:val="24"/>
          <w:szCs w:val="24"/>
          <w:lang w:val="sq-AL"/>
        </w:rPr>
        <w:t>k</w:t>
      </w:r>
      <w:r w:rsidRPr="0027612B">
        <w:rPr>
          <w:rFonts w:ascii="Times New Roman" w:eastAsia="Times New Roman" w:hAnsi="Times New Roman"/>
          <w:b/>
          <w:color w:val="000000"/>
          <w:sz w:val="24"/>
          <w:szCs w:val="24"/>
          <w:lang w:val="sq-AL"/>
        </w:rPr>
        <w:t xml:space="preserve"> 4.2</w:t>
      </w:r>
      <w:r w:rsidR="004F5495">
        <w:rPr>
          <w:rFonts w:ascii="Times New Roman" w:eastAsia="Times New Roman" w:hAnsi="Times New Roman"/>
          <w:b/>
          <w:color w:val="000000"/>
          <w:sz w:val="24"/>
          <w:szCs w:val="24"/>
          <w:lang w:val="sq-AL"/>
        </w:rPr>
        <w:t xml:space="preserve">: </w:t>
      </w:r>
      <w:r w:rsidRPr="0027612B">
        <w:rPr>
          <w:rFonts w:ascii="Times New Roman" w:eastAsia="Times New Roman" w:hAnsi="Times New Roman"/>
          <w:b/>
          <w:color w:val="000000"/>
          <w:sz w:val="24"/>
          <w:szCs w:val="24"/>
          <w:lang w:val="sq-AL"/>
        </w:rPr>
        <w:t>Forcimi i dimensionit ndërkombëtar të të drejtave të viktimave</w:t>
      </w:r>
      <w:r w:rsidR="004F5495">
        <w:rPr>
          <w:rFonts w:ascii="Times New Roman" w:eastAsia="Times New Roman" w:hAnsi="Times New Roman"/>
          <w:b/>
          <w:color w:val="000000"/>
          <w:sz w:val="24"/>
          <w:szCs w:val="24"/>
          <w:lang w:val="sq-AL"/>
        </w:rPr>
        <w:t>.</w:t>
      </w:r>
    </w:p>
    <w:p w14:paraId="147ADA1B" w14:textId="5C405D80" w:rsidR="00B74F41" w:rsidRPr="001C75F9" w:rsidRDefault="00B74F41" w:rsidP="00B74F41">
      <w:pPr>
        <w:jc w:val="both"/>
        <w:rPr>
          <w:rFonts w:ascii="Times New Roman" w:hAnsi="Times New Roman" w:cs="Times New Roman"/>
          <w:sz w:val="24"/>
          <w:szCs w:val="24"/>
        </w:rPr>
      </w:pPr>
      <w:r w:rsidRPr="001C75F9">
        <w:rPr>
          <w:rFonts w:ascii="Times New Roman" w:hAnsi="Times New Roman" w:cs="Times New Roman"/>
          <w:sz w:val="24"/>
          <w:szCs w:val="24"/>
        </w:rPr>
        <w:t>Përafrimi i legjislacionit shqiptar në fushën e mbrojtjes së vikitmave me standardet e Direktivës 2011/99/BE</w:t>
      </w:r>
      <w:r>
        <w:rPr>
          <w:rFonts w:ascii="Times New Roman" w:hAnsi="Times New Roman" w:cs="Times New Roman"/>
          <w:sz w:val="24"/>
          <w:szCs w:val="24"/>
        </w:rPr>
        <w:t xml:space="preserve">, </w:t>
      </w:r>
      <w:r w:rsidRPr="001C75F9">
        <w:rPr>
          <w:rFonts w:ascii="Times New Roman" w:hAnsi="Times New Roman" w:cs="Times New Roman"/>
          <w:sz w:val="24"/>
          <w:szCs w:val="24"/>
        </w:rPr>
        <w:t>të Parlamentit Evropian dhe të Këshillit e datës 13 dhjetor 2011 mbi Urdhrin Evropian të Mbrojtjes</w:t>
      </w:r>
      <w:r>
        <w:rPr>
          <w:rFonts w:ascii="Times New Roman" w:hAnsi="Times New Roman" w:cs="Times New Roman"/>
          <w:sz w:val="24"/>
          <w:szCs w:val="24"/>
        </w:rPr>
        <w:t xml:space="preserve">, </w:t>
      </w:r>
      <w:r w:rsidRPr="001C75F9">
        <w:rPr>
          <w:rFonts w:ascii="Times New Roman" w:hAnsi="Times New Roman" w:cs="Times New Roman"/>
          <w:sz w:val="24"/>
          <w:szCs w:val="24"/>
        </w:rPr>
        <w:t>në çështjet penale</w:t>
      </w:r>
      <w:r>
        <w:rPr>
          <w:rFonts w:ascii="Times New Roman" w:hAnsi="Times New Roman" w:cs="Times New Roman"/>
          <w:sz w:val="24"/>
          <w:szCs w:val="24"/>
        </w:rPr>
        <w:t xml:space="preserve">, </w:t>
      </w:r>
      <w:r w:rsidRPr="001C75F9">
        <w:rPr>
          <w:rFonts w:ascii="Times New Roman" w:hAnsi="Times New Roman" w:cs="Times New Roman"/>
          <w:sz w:val="24"/>
          <w:szCs w:val="24"/>
        </w:rPr>
        <w:t xml:space="preserve">është një objektiv tjetër më rëndësi në kuadër të hartimit të </w:t>
      </w:r>
      <w:r w:rsidR="00CF22D3">
        <w:rPr>
          <w:rFonts w:ascii="Times New Roman" w:hAnsi="Times New Roman" w:cs="Times New Roman"/>
          <w:sz w:val="24"/>
          <w:szCs w:val="24"/>
        </w:rPr>
        <w:t>SNMVK 2024 – 2030</w:t>
      </w:r>
      <w:r w:rsidRPr="001C75F9">
        <w:rPr>
          <w:rFonts w:ascii="Times New Roman" w:hAnsi="Times New Roman" w:cs="Times New Roman"/>
          <w:sz w:val="24"/>
          <w:szCs w:val="24"/>
        </w:rPr>
        <w:t>. Transpozimi i kësaj direktive në legjislacionin shqiptar kërkon një vlerësim të disa ligjeve që rregullojnë aspekte që lidhen me bashkëpunimin ndërkombëtar në fushën penale.</w:t>
      </w:r>
    </w:p>
    <w:p w14:paraId="480DE778" w14:textId="0C5DC46D" w:rsidR="00B74F41" w:rsidRPr="00103631" w:rsidRDefault="00B74F41" w:rsidP="00B74F41">
      <w:pPr>
        <w:spacing w:before="100" w:beforeAutospacing="1" w:after="100" w:afterAutospacing="1"/>
        <w:jc w:val="both"/>
        <w:rPr>
          <w:rFonts w:ascii="Times New Roman" w:hAnsi="Times New Roman" w:cs="Times New Roman"/>
          <w:sz w:val="24"/>
          <w:szCs w:val="24"/>
        </w:rPr>
      </w:pPr>
      <w:r w:rsidRPr="00103631">
        <w:rPr>
          <w:rFonts w:ascii="Times New Roman" w:hAnsi="Times New Roman" w:cs="Times New Roman"/>
          <w:sz w:val="24"/>
          <w:szCs w:val="24"/>
        </w:rPr>
        <w:t>Direktiva përcakton rregullat që lejojnë një autoritet gjyqësor ose të bara</w:t>
      </w:r>
      <w:r w:rsidR="004F5495">
        <w:rPr>
          <w:rFonts w:ascii="Times New Roman" w:hAnsi="Times New Roman" w:cs="Times New Roman"/>
          <w:sz w:val="24"/>
          <w:szCs w:val="24"/>
        </w:rPr>
        <w:t>z</w:t>
      </w:r>
      <w:r w:rsidRPr="00103631">
        <w:rPr>
          <w:rFonts w:ascii="Times New Roman" w:hAnsi="Times New Roman" w:cs="Times New Roman"/>
          <w:sz w:val="24"/>
          <w:szCs w:val="24"/>
        </w:rPr>
        <w:t>vle</w:t>
      </w:r>
      <w:r w:rsidR="004F5495">
        <w:rPr>
          <w:rFonts w:ascii="Times New Roman" w:hAnsi="Times New Roman" w:cs="Times New Roman"/>
          <w:sz w:val="24"/>
          <w:szCs w:val="24"/>
        </w:rPr>
        <w:t>f</w:t>
      </w:r>
      <w:r w:rsidRPr="00103631">
        <w:rPr>
          <w:rFonts w:ascii="Times New Roman" w:hAnsi="Times New Roman" w:cs="Times New Roman"/>
          <w:sz w:val="24"/>
          <w:szCs w:val="24"/>
        </w:rPr>
        <w:t xml:space="preserve">shëm me të në një shtet </w:t>
      </w:r>
      <w:r>
        <w:rPr>
          <w:rFonts w:ascii="Times New Roman" w:hAnsi="Times New Roman" w:cs="Times New Roman"/>
          <w:sz w:val="24"/>
          <w:szCs w:val="24"/>
        </w:rPr>
        <w:t>i</w:t>
      </w:r>
      <w:r w:rsidRPr="00103631">
        <w:rPr>
          <w:rFonts w:ascii="Times New Roman" w:hAnsi="Times New Roman" w:cs="Times New Roman"/>
          <w:sz w:val="24"/>
          <w:szCs w:val="24"/>
        </w:rPr>
        <w:t xml:space="preserve"> cili ka miratuar një masë mbrojtjeje për mbrojtjen e një personi nga aktet kriminale të një personi tjetër, të cilat mund të rrezikojnë jetën, integritetin fizik ose psikologjik, dinjitetin, lirinë personale ose integritetin seksual të tij, të lëshojë një </w:t>
      </w:r>
      <w:r>
        <w:rPr>
          <w:rFonts w:ascii="Times New Roman" w:hAnsi="Times New Roman" w:cs="Times New Roman"/>
          <w:sz w:val="24"/>
          <w:szCs w:val="24"/>
        </w:rPr>
        <w:t>U</w:t>
      </w:r>
      <w:r w:rsidRPr="00103631">
        <w:rPr>
          <w:rFonts w:ascii="Times New Roman" w:hAnsi="Times New Roman" w:cs="Times New Roman"/>
          <w:sz w:val="24"/>
          <w:szCs w:val="24"/>
        </w:rPr>
        <w:t xml:space="preserve">rdhër </w:t>
      </w:r>
      <w:r>
        <w:rPr>
          <w:rFonts w:ascii="Times New Roman" w:hAnsi="Times New Roman" w:cs="Times New Roman"/>
          <w:sz w:val="24"/>
          <w:szCs w:val="24"/>
        </w:rPr>
        <w:t>E</w:t>
      </w:r>
      <w:r w:rsidRPr="00103631">
        <w:rPr>
          <w:rFonts w:ascii="Times New Roman" w:hAnsi="Times New Roman" w:cs="Times New Roman"/>
          <w:sz w:val="24"/>
          <w:szCs w:val="24"/>
        </w:rPr>
        <w:t xml:space="preserve">vropian </w:t>
      </w:r>
      <w:r>
        <w:rPr>
          <w:rFonts w:ascii="Times New Roman" w:hAnsi="Times New Roman" w:cs="Times New Roman"/>
          <w:sz w:val="24"/>
          <w:szCs w:val="24"/>
        </w:rPr>
        <w:t>M</w:t>
      </w:r>
      <w:r w:rsidRPr="00103631">
        <w:rPr>
          <w:rFonts w:ascii="Times New Roman" w:hAnsi="Times New Roman" w:cs="Times New Roman"/>
          <w:sz w:val="24"/>
          <w:szCs w:val="24"/>
        </w:rPr>
        <w:t xml:space="preserve">brojtjeje dhe autoriteti kompetent në një shtet tjetër anëtar të vazhdojë mbrojtjen e personit në territorin e tij.  </w:t>
      </w:r>
    </w:p>
    <w:p w14:paraId="5875C022" w14:textId="26AABD05" w:rsidR="00B74F41" w:rsidRPr="00103631" w:rsidRDefault="00B74F41" w:rsidP="00B74F41">
      <w:pPr>
        <w:widowControl w:val="0"/>
        <w:jc w:val="both"/>
        <w:rPr>
          <w:rFonts w:ascii="Times New Roman" w:hAnsi="Times New Roman" w:cs="Times New Roman"/>
          <w:sz w:val="24"/>
          <w:szCs w:val="24"/>
        </w:rPr>
      </w:pPr>
      <w:r w:rsidRPr="00103631">
        <w:rPr>
          <w:rFonts w:ascii="Times New Roman" w:hAnsi="Times New Roman" w:cs="Times New Roman"/>
          <w:sz w:val="24"/>
          <w:szCs w:val="24"/>
        </w:rPr>
        <w:t>KPP</w:t>
      </w:r>
      <w:r>
        <w:rPr>
          <w:rFonts w:ascii="Times New Roman" w:hAnsi="Times New Roman" w:cs="Times New Roman"/>
          <w:sz w:val="24"/>
          <w:szCs w:val="24"/>
        </w:rPr>
        <w:t xml:space="preserve">, </w:t>
      </w:r>
      <w:r w:rsidRPr="00103631">
        <w:rPr>
          <w:rFonts w:ascii="Times New Roman" w:hAnsi="Times New Roman" w:cs="Times New Roman"/>
          <w:sz w:val="24"/>
          <w:szCs w:val="24"/>
        </w:rPr>
        <w:t>në</w:t>
      </w:r>
      <w:r w:rsidR="004F5495">
        <w:rPr>
          <w:rFonts w:ascii="Times New Roman" w:hAnsi="Times New Roman" w:cs="Times New Roman"/>
          <w:sz w:val="24"/>
          <w:szCs w:val="24"/>
        </w:rPr>
        <w:t xml:space="preserve"> kapitullin X</w:t>
      </w:r>
      <w:r w:rsidRPr="00103631">
        <w:rPr>
          <w:rFonts w:ascii="Times New Roman" w:hAnsi="Times New Roman" w:cs="Times New Roman"/>
          <w:sz w:val="24"/>
          <w:szCs w:val="24"/>
        </w:rPr>
        <w:t xml:space="preserve"> të tij “Marrëdhëniet juridiksionale me autoritet</w:t>
      </w:r>
      <w:r w:rsidR="00CF22D3">
        <w:rPr>
          <w:rFonts w:ascii="Times New Roman" w:hAnsi="Times New Roman" w:cs="Times New Roman"/>
          <w:sz w:val="24"/>
          <w:szCs w:val="24"/>
        </w:rPr>
        <w:t>et</w:t>
      </w:r>
      <w:r w:rsidRPr="00103631">
        <w:rPr>
          <w:rFonts w:ascii="Times New Roman" w:hAnsi="Times New Roman" w:cs="Times New Roman"/>
          <w:sz w:val="24"/>
          <w:szCs w:val="24"/>
        </w:rPr>
        <w:t xml:space="preserve"> e huaja” nuk përmend Urdhrin Evropian të Mbrojtjes në çështjet penale, konceptet bazë të direktivës, masat e mbrojtjes, kërkesën,</w:t>
      </w:r>
      <w:r w:rsidR="00CF22D3">
        <w:rPr>
          <w:rFonts w:ascii="Times New Roman" w:hAnsi="Times New Roman" w:cs="Times New Roman"/>
          <w:sz w:val="24"/>
          <w:szCs w:val="24"/>
        </w:rPr>
        <w:t xml:space="preserve"> </w:t>
      </w:r>
      <w:r w:rsidRPr="00103631">
        <w:rPr>
          <w:rFonts w:ascii="Times New Roman" w:hAnsi="Times New Roman" w:cs="Times New Roman"/>
          <w:sz w:val="24"/>
          <w:szCs w:val="24"/>
        </w:rPr>
        <w:t xml:space="preserve">transferimin dhe komunikimet mes autoriteteve, kohëzgjatjen e urdhrit evropian, autoritetit kompetent që do të mbajë të gjitha komunikimet zyrtare, kushtet e njohjes dhe të mosnjohjes së tij etj. Ligji “Për Marrëdhëniet Juridiksionale me Autoritetet e Huaja në Çështjet Penale”, i ndryshuar; rregullon letërporositë dhe kërkesat në fushën penale dhe procedurat e njohjes së vendimeve të huaja, por nuk përmend Urdhrin </w:t>
      </w:r>
      <w:r>
        <w:rPr>
          <w:rFonts w:ascii="Times New Roman" w:hAnsi="Times New Roman" w:cs="Times New Roman"/>
          <w:sz w:val="24"/>
          <w:szCs w:val="24"/>
        </w:rPr>
        <w:t>E</w:t>
      </w:r>
      <w:r w:rsidRPr="00103631">
        <w:rPr>
          <w:rFonts w:ascii="Times New Roman" w:hAnsi="Times New Roman" w:cs="Times New Roman"/>
          <w:sz w:val="24"/>
          <w:szCs w:val="24"/>
        </w:rPr>
        <w:t xml:space="preserve">vropian të </w:t>
      </w:r>
      <w:r>
        <w:rPr>
          <w:rFonts w:ascii="Times New Roman" w:hAnsi="Times New Roman" w:cs="Times New Roman"/>
          <w:sz w:val="24"/>
          <w:szCs w:val="24"/>
        </w:rPr>
        <w:t>M</w:t>
      </w:r>
      <w:r w:rsidRPr="00103631">
        <w:rPr>
          <w:rFonts w:ascii="Times New Roman" w:hAnsi="Times New Roman" w:cs="Times New Roman"/>
          <w:sz w:val="24"/>
          <w:szCs w:val="24"/>
        </w:rPr>
        <w:t xml:space="preserve">brojtjes. Urdhri Evropian i Mbrojtjes </w:t>
      </w:r>
      <w:r>
        <w:rPr>
          <w:rFonts w:ascii="Times New Roman" w:hAnsi="Times New Roman" w:cs="Times New Roman"/>
          <w:sz w:val="24"/>
          <w:szCs w:val="24"/>
        </w:rPr>
        <w:t>duhet</w:t>
      </w:r>
      <w:r w:rsidRPr="00103631">
        <w:rPr>
          <w:rFonts w:ascii="Times New Roman" w:hAnsi="Times New Roman" w:cs="Times New Roman"/>
          <w:sz w:val="24"/>
          <w:szCs w:val="24"/>
        </w:rPr>
        <w:t xml:space="preserve"> të rregullohet në mënyrë të detajuar sikurse është rregulluar ekstradimi</w:t>
      </w:r>
      <w:r>
        <w:rPr>
          <w:rFonts w:ascii="Times New Roman" w:hAnsi="Times New Roman" w:cs="Times New Roman"/>
          <w:sz w:val="24"/>
          <w:szCs w:val="24"/>
        </w:rPr>
        <w:t>.</w:t>
      </w:r>
    </w:p>
    <w:p w14:paraId="3858B484" w14:textId="507E8BC7" w:rsidR="00B74F41" w:rsidRPr="00103631" w:rsidRDefault="00B74F41" w:rsidP="00B74F41">
      <w:pPr>
        <w:jc w:val="both"/>
        <w:rPr>
          <w:rFonts w:ascii="Times New Roman" w:hAnsi="Times New Roman" w:cs="Times New Roman"/>
          <w:sz w:val="24"/>
          <w:szCs w:val="24"/>
        </w:rPr>
      </w:pPr>
      <w:r>
        <w:rPr>
          <w:rFonts w:ascii="Times New Roman" w:hAnsi="Times New Roman" w:cs="Times New Roman"/>
          <w:sz w:val="24"/>
          <w:szCs w:val="24"/>
        </w:rPr>
        <w:t xml:space="preserve">Në këtë </w:t>
      </w:r>
      <w:r w:rsidR="00CF22D3">
        <w:rPr>
          <w:rFonts w:ascii="Times New Roman" w:hAnsi="Times New Roman" w:cs="Times New Roman"/>
          <w:sz w:val="24"/>
          <w:szCs w:val="24"/>
        </w:rPr>
        <w:t>o</w:t>
      </w:r>
      <w:r>
        <w:rPr>
          <w:rFonts w:ascii="Times New Roman" w:hAnsi="Times New Roman" w:cs="Times New Roman"/>
          <w:sz w:val="24"/>
          <w:szCs w:val="24"/>
        </w:rPr>
        <w:t xml:space="preserve">bjektiv janë adresuar disa masa, me qëllim </w:t>
      </w:r>
      <w:r w:rsidRPr="00103631">
        <w:rPr>
          <w:rFonts w:ascii="Times New Roman" w:hAnsi="Times New Roman" w:cs="Times New Roman"/>
          <w:sz w:val="24"/>
          <w:szCs w:val="24"/>
        </w:rPr>
        <w:t>transpoz</w:t>
      </w:r>
      <w:r>
        <w:rPr>
          <w:rFonts w:ascii="Times New Roman" w:hAnsi="Times New Roman" w:cs="Times New Roman"/>
          <w:sz w:val="24"/>
          <w:szCs w:val="24"/>
        </w:rPr>
        <w:t>imin</w:t>
      </w:r>
      <w:r w:rsidRPr="00103631">
        <w:rPr>
          <w:rFonts w:ascii="Times New Roman" w:hAnsi="Times New Roman" w:cs="Times New Roman"/>
          <w:sz w:val="24"/>
          <w:szCs w:val="24"/>
        </w:rPr>
        <w:t xml:space="preserve"> në legjislacionin shqiptar pjesë të kërkesave të Direktivës 2011/99/BE</w:t>
      </w:r>
      <w:r>
        <w:rPr>
          <w:rFonts w:ascii="Times New Roman" w:hAnsi="Times New Roman" w:cs="Times New Roman"/>
          <w:sz w:val="24"/>
          <w:szCs w:val="24"/>
        </w:rPr>
        <w:t xml:space="preserve">, të cilat </w:t>
      </w:r>
      <w:r w:rsidRPr="00103631">
        <w:rPr>
          <w:rFonts w:ascii="Times New Roman" w:hAnsi="Times New Roman" w:cs="Times New Roman"/>
          <w:sz w:val="24"/>
          <w:szCs w:val="24"/>
        </w:rPr>
        <w:t>nuk janë të transpozuara</w:t>
      </w:r>
      <w:r>
        <w:rPr>
          <w:rFonts w:ascii="Times New Roman" w:hAnsi="Times New Roman" w:cs="Times New Roman"/>
          <w:sz w:val="24"/>
          <w:szCs w:val="24"/>
        </w:rPr>
        <w:t xml:space="preserve">. </w:t>
      </w:r>
      <w:r w:rsidRPr="00103631">
        <w:rPr>
          <w:rFonts w:ascii="Times New Roman" w:hAnsi="Times New Roman" w:cs="Times New Roman"/>
          <w:sz w:val="24"/>
          <w:szCs w:val="24"/>
        </w:rPr>
        <w:t>Ministria e Drejtësisë</w:t>
      </w:r>
      <w:r>
        <w:rPr>
          <w:rFonts w:ascii="Times New Roman" w:hAnsi="Times New Roman" w:cs="Times New Roman"/>
          <w:sz w:val="24"/>
          <w:szCs w:val="24"/>
        </w:rPr>
        <w:t xml:space="preserve">, </w:t>
      </w:r>
      <w:r w:rsidRPr="00103631">
        <w:rPr>
          <w:rFonts w:ascii="Times New Roman" w:hAnsi="Times New Roman" w:cs="Times New Roman"/>
          <w:sz w:val="24"/>
          <w:szCs w:val="24"/>
        </w:rPr>
        <w:t>si institucioni</w:t>
      </w:r>
      <w:r w:rsidR="00CF22D3">
        <w:rPr>
          <w:rFonts w:ascii="Times New Roman" w:hAnsi="Times New Roman" w:cs="Times New Roman"/>
          <w:sz w:val="24"/>
          <w:szCs w:val="24"/>
        </w:rPr>
        <w:t xml:space="preserve"> </w:t>
      </w:r>
      <w:r w:rsidRPr="00103631">
        <w:rPr>
          <w:rFonts w:ascii="Times New Roman" w:hAnsi="Times New Roman" w:cs="Times New Roman"/>
          <w:sz w:val="24"/>
          <w:szCs w:val="24"/>
        </w:rPr>
        <w:t xml:space="preserve">që ndjek bashkëpunimin ndërkombëtar në fushën penale dhe civile, realizon marrëdhëniet juridiksionale me autoritetet kompetente të shteteve të tjera, si dhe me organizma </w:t>
      </w:r>
      <w:r w:rsidRPr="00103631">
        <w:rPr>
          <w:rFonts w:ascii="Times New Roman" w:hAnsi="Times New Roman" w:cs="Times New Roman"/>
          <w:sz w:val="24"/>
          <w:szCs w:val="24"/>
        </w:rPr>
        <w:lastRenderedPageBreak/>
        <w:t>ndërkombëtar</w:t>
      </w:r>
      <w:r w:rsidR="00CF22D3">
        <w:rPr>
          <w:rFonts w:ascii="Times New Roman" w:hAnsi="Times New Roman" w:cs="Times New Roman"/>
          <w:sz w:val="24"/>
          <w:szCs w:val="24"/>
        </w:rPr>
        <w:t>e</w:t>
      </w:r>
      <w:r w:rsidRPr="00103631">
        <w:rPr>
          <w:rFonts w:ascii="Times New Roman" w:hAnsi="Times New Roman" w:cs="Times New Roman"/>
          <w:sz w:val="24"/>
          <w:szCs w:val="24"/>
        </w:rPr>
        <w:t xml:space="preserve"> dhe kryen funksione të tjera në përputhje me marrëveshjet ndërkombëtare ku shteti shqiptar është </w:t>
      </w:r>
      <w:r>
        <w:rPr>
          <w:rFonts w:ascii="Times New Roman" w:hAnsi="Times New Roman" w:cs="Times New Roman"/>
          <w:sz w:val="24"/>
          <w:szCs w:val="24"/>
        </w:rPr>
        <w:t>pal</w:t>
      </w:r>
      <w:r w:rsidR="00CF22D3">
        <w:rPr>
          <w:rFonts w:ascii="Times New Roman" w:hAnsi="Times New Roman" w:cs="Times New Roman"/>
          <w:sz w:val="24"/>
          <w:szCs w:val="24"/>
        </w:rPr>
        <w:t>ë</w:t>
      </w:r>
      <w:r>
        <w:rPr>
          <w:rFonts w:ascii="Times New Roman" w:hAnsi="Times New Roman" w:cs="Times New Roman"/>
          <w:sz w:val="24"/>
          <w:szCs w:val="24"/>
        </w:rPr>
        <w:t>, është parashikuar si insitutcioni përgjegjës për realizimin e këtyre masave.</w:t>
      </w:r>
    </w:p>
    <w:p w14:paraId="3E11EF77" w14:textId="77777777" w:rsidR="00B74F41" w:rsidRDefault="00B74F41" w:rsidP="00B74F41">
      <w:pPr>
        <w:shd w:val="clear" w:color="auto" w:fill="FFFFFF"/>
        <w:spacing w:after="0" w:line="276" w:lineRule="auto"/>
        <w:jc w:val="both"/>
        <w:rPr>
          <w:rFonts w:ascii="Times New Roman" w:hAnsi="Times New Roman" w:cs="Times New Roman"/>
          <w:sz w:val="24"/>
          <w:szCs w:val="24"/>
        </w:rPr>
      </w:pPr>
    </w:p>
    <w:p w14:paraId="776E4D8D" w14:textId="5700E29F" w:rsidR="00083147" w:rsidRPr="003F11F2" w:rsidRDefault="003F11F2" w:rsidP="003F11F2">
      <w:pPr>
        <w:spacing w:line="276" w:lineRule="auto"/>
        <w:jc w:val="both"/>
        <w:outlineLvl w:val="0"/>
        <w:rPr>
          <w:rFonts w:ascii="Times New Roman" w:eastAsia="Calibri" w:hAnsi="Times New Roman"/>
          <w:b/>
          <w:sz w:val="24"/>
          <w:szCs w:val="24"/>
          <w:lang w:val="sq-AL"/>
        </w:rPr>
      </w:pPr>
      <w:r w:rsidRPr="00083147">
        <w:rPr>
          <w:rFonts w:ascii="Times New Roman" w:hAnsi="Times New Roman"/>
          <w:b/>
          <w:sz w:val="24"/>
          <w:szCs w:val="24"/>
          <w:lang w:val="sq-AL"/>
        </w:rPr>
        <w:t>Rezultati i pritshëm</w:t>
      </w:r>
      <w:r>
        <w:rPr>
          <w:rFonts w:ascii="Times New Roman" w:hAnsi="Times New Roman"/>
          <w:b/>
          <w:sz w:val="24"/>
          <w:szCs w:val="24"/>
          <w:lang w:val="sq-AL"/>
        </w:rPr>
        <w:t>:</w:t>
      </w:r>
      <w:r w:rsidRPr="00083147">
        <w:rPr>
          <w:rFonts w:ascii="Times New Roman" w:hAnsi="Times New Roman"/>
          <w:b/>
          <w:sz w:val="24"/>
          <w:szCs w:val="24"/>
          <w:lang w:val="sq-AL"/>
        </w:rPr>
        <w:t xml:space="preserve">  </w:t>
      </w:r>
    </w:p>
    <w:p w14:paraId="511C74F5" w14:textId="0271387E" w:rsidR="00B74F41" w:rsidRPr="00083147" w:rsidRDefault="00083147" w:rsidP="00083147">
      <w:pPr>
        <w:pStyle w:val="ListParagraph"/>
        <w:numPr>
          <w:ilvl w:val="0"/>
          <w:numId w:val="43"/>
        </w:numPr>
        <w:shd w:val="clear" w:color="auto" w:fill="FFFFFF"/>
        <w:spacing w:after="0" w:line="276" w:lineRule="auto"/>
        <w:jc w:val="both"/>
        <w:rPr>
          <w:rFonts w:ascii="Times New Roman" w:eastAsia="Times New Roman" w:hAnsi="Times New Roman"/>
          <w:sz w:val="24"/>
          <w:szCs w:val="24"/>
          <w:lang w:val="sq-AL" w:eastAsia="en-CA" w:bidi="sq-AL"/>
        </w:rPr>
      </w:pPr>
      <w:r w:rsidRPr="00083147">
        <w:rPr>
          <w:rFonts w:ascii="Times New Roman" w:hAnsi="Times New Roman"/>
          <w:bCs/>
          <w:sz w:val="24"/>
          <w:szCs w:val="24"/>
        </w:rPr>
        <w:t xml:space="preserve">100% e viktimave janë të informuar </w:t>
      </w:r>
      <w:r w:rsidRPr="00083147">
        <w:rPr>
          <w:rFonts w:ascii="Times New Roman" w:hAnsi="Times New Roman"/>
          <w:bCs/>
          <w:sz w:val="24"/>
          <w:szCs w:val="24"/>
          <w:bdr w:val="none" w:sz="0" w:space="0" w:color="auto" w:frame="1"/>
        </w:rPr>
        <w:t>në lidhje me të drejtat dhe procedurat për përdorimin e Urdhërit Evropian të Mbrojtjes në çështjet penale deri në fund të vitit 2030.</w:t>
      </w:r>
    </w:p>
    <w:p w14:paraId="4BBFB4D8" w14:textId="77777777" w:rsidR="00B74F41" w:rsidRDefault="00B74F41" w:rsidP="00B74F41">
      <w:pPr>
        <w:shd w:val="clear" w:color="auto" w:fill="FFFFFF"/>
        <w:spacing w:after="0" w:line="276" w:lineRule="auto"/>
        <w:jc w:val="both"/>
        <w:rPr>
          <w:rFonts w:ascii="Times New Roman" w:eastAsia="Times New Roman" w:hAnsi="Times New Roman"/>
          <w:sz w:val="24"/>
          <w:szCs w:val="24"/>
          <w:lang w:val="sq-AL" w:eastAsia="en-CA" w:bidi="sq-AL"/>
        </w:rPr>
      </w:pPr>
    </w:p>
    <w:p w14:paraId="7D050277" w14:textId="77777777" w:rsidR="00B74F41" w:rsidRPr="00A342F1" w:rsidRDefault="00B74F41" w:rsidP="00B74F41">
      <w:pPr>
        <w:shd w:val="clear" w:color="auto" w:fill="FFFFFF"/>
        <w:spacing w:after="0" w:line="276" w:lineRule="auto"/>
        <w:jc w:val="both"/>
        <w:rPr>
          <w:rFonts w:ascii="Times New Roman" w:eastAsia="Times New Roman" w:hAnsi="Times New Roman"/>
          <w:color w:val="000000"/>
          <w:sz w:val="24"/>
          <w:szCs w:val="24"/>
          <w:bdr w:val="none" w:sz="0" w:space="0" w:color="auto" w:frame="1"/>
          <w:lang w:val="sq-AL"/>
        </w:rPr>
      </w:pPr>
    </w:p>
    <w:p w14:paraId="443C83D2" w14:textId="77777777" w:rsidR="00B74F41" w:rsidRPr="00A342F1" w:rsidRDefault="00B74F41" w:rsidP="00B74F41">
      <w:pPr>
        <w:shd w:val="clear" w:color="auto" w:fill="FFFFFF"/>
        <w:spacing w:after="0" w:line="276" w:lineRule="auto"/>
        <w:jc w:val="both"/>
        <w:rPr>
          <w:rFonts w:ascii="Times New Roman" w:eastAsia="Times New Roman" w:hAnsi="Times New Roman"/>
          <w:b/>
          <w:color w:val="000000"/>
          <w:sz w:val="24"/>
          <w:szCs w:val="24"/>
          <w:bdr w:val="none" w:sz="0" w:space="0" w:color="auto" w:frame="1"/>
          <w:lang w:val="sq-AL"/>
        </w:rPr>
      </w:pPr>
      <w:r w:rsidRPr="00A342F1">
        <w:rPr>
          <w:rFonts w:ascii="Times New Roman" w:eastAsia="Times New Roman" w:hAnsi="Times New Roman"/>
          <w:b/>
          <w:color w:val="000000"/>
          <w:sz w:val="24"/>
          <w:szCs w:val="24"/>
          <w:bdr w:val="none" w:sz="0" w:space="0" w:color="auto" w:frame="1"/>
          <w:lang w:val="sq-AL"/>
        </w:rPr>
        <w:t>Lidhja e objektivit specifik me nënkapitullin përkatës të BE-së, sipas MSA-së</w:t>
      </w:r>
    </w:p>
    <w:p w14:paraId="6099DB0A" w14:textId="48D70B6F" w:rsidR="00B74F41" w:rsidRDefault="00B74F41" w:rsidP="00B74F41">
      <w:pPr>
        <w:shd w:val="clear" w:color="auto" w:fill="FFFFFF"/>
        <w:spacing w:before="100" w:beforeAutospacing="1" w:after="100" w:afterAutospacing="1" w:line="276" w:lineRule="auto"/>
        <w:jc w:val="both"/>
        <w:rPr>
          <w:rFonts w:ascii="Times New Roman" w:eastAsia="Times New Roman" w:hAnsi="Times New Roman"/>
          <w:color w:val="000000"/>
          <w:sz w:val="24"/>
          <w:szCs w:val="24"/>
          <w:lang w:val="sq-AL"/>
        </w:rPr>
      </w:pPr>
      <w:r w:rsidRPr="00A342F1">
        <w:rPr>
          <w:rFonts w:ascii="Times New Roman" w:eastAsia="Times New Roman" w:hAnsi="Times New Roman"/>
          <w:color w:val="000000"/>
          <w:sz w:val="24"/>
          <w:szCs w:val="24"/>
          <w:lang w:val="sq-AL"/>
        </w:rPr>
        <w:t xml:space="preserve">Objektivi </w:t>
      </w:r>
      <w:r w:rsidR="00CF22D3">
        <w:rPr>
          <w:rFonts w:ascii="Times New Roman" w:eastAsia="Times New Roman" w:hAnsi="Times New Roman"/>
          <w:color w:val="000000"/>
          <w:sz w:val="24"/>
          <w:szCs w:val="24"/>
          <w:lang w:val="sq-AL"/>
        </w:rPr>
        <w:t>S</w:t>
      </w:r>
      <w:r w:rsidRPr="00A342F1">
        <w:rPr>
          <w:rFonts w:ascii="Times New Roman" w:eastAsia="Times New Roman" w:hAnsi="Times New Roman"/>
          <w:color w:val="000000"/>
          <w:sz w:val="24"/>
          <w:szCs w:val="24"/>
          <w:lang w:val="sq-AL"/>
        </w:rPr>
        <w:t>pecifik 4.</w:t>
      </w:r>
      <w:r>
        <w:rPr>
          <w:rFonts w:ascii="Times New Roman" w:eastAsia="Times New Roman" w:hAnsi="Times New Roman"/>
          <w:color w:val="000000"/>
          <w:sz w:val="24"/>
          <w:szCs w:val="24"/>
          <w:lang w:val="sq-AL"/>
        </w:rPr>
        <w:t>2</w:t>
      </w:r>
      <w:r w:rsidRPr="00A342F1">
        <w:rPr>
          <w:rFonts w:ascii="Times New Roman" w:eastAsia="Times New Roman" w:hAnsi="Times New Roman"/>
          <w:color w:val="000000"/>
          <w:sz w:val="24"/>
          <w:szCs w:val="24"/>
          <w:lang w:val="sq-AL"/>
        </w:rPr>
        <w:t xml:space="preserve"> </w:t>
      </w:r>
      <w:r w:rsidRPr="0027612B">
        <w:rPr>
          <w:rFonts w:ascii="Times New Roman" w:eastAsia="Times New Roman" w:hAnsi="Times New Roman"/>
          <w:color w:val="000000"/>
          <w:sz w:val="24"/>
          <w:szCs w:val="24"/>
          <w:lang w:val="sq-AL"/>
        </w:rPr>
        <w:t>lidhet me dy kapituj kryesorë të PKIE 2023</w:t>
      </w:r>
      <w:r w:rsidR="00CF22D3">
        <w:rPr>
          <w:rFonts w:ascii="Times New Roman" w:eastAsia="Times New Roman" w:hAnsi="Times New Roman"/>
          <w:color w:val="000000"/>
          <w:sz w:val="24"/>
          <w:szCs w:val="24"/>
          <w:lang w:val="sq-AL"/>
        </w:rPr>
        <w:t xml:space="preserve"> – </w:t>
      </w:r>
      <w:r w:rsidRPr="0027612B">
        <w:rPr>
          <w:rFonts w:ascii="Times New Roman" w:eastAsia="Times New Roman" w:hAnsi="Times New Roman"/>
          <w:color w:val="000000"/>
          <w:sz w:val="24"/>
          <w:szCs w:val="24"/>
          <w:lang w:val="sq-AL"/>
        </w:rPr>
        <w:t xml:space="preserve">2025, konkretisht me kriterin politik “Demokracia dhe Shteti i së Drejtës” “Të drejtat e njeriut” dhe me kapitullin 23 “Gjyqësori </w:t>
      </w:r>
      <w:r w:rsidR="00D37978">
        <w:rPr>
          <w:rFonts w:ascii="Times New Roman" w:eastAsia="Times New Roman" w:hAnsi="Times New Roman"/>
          <w:color w:val="000000"/>
          <w:sz w:val="24"/>
          <w:szCs w:val="24"/>
          <w:lang w:val="sq-AL"/>
        </w:rPr>
        <w:t xml:space="preserve">dhe të Drejtat Themelore”. </w:t>
      </w:r>
      <w:r w:rsidRPr="0027612B">
        <w:rPr>
          <w:rFonts w:ascii="Times New Roman" w:eastAsia="Times New Roman" w:hAnsi="Times New Roman"/>
          <w:color w:val="000000"/>
          <w:sz w:val="24"/>
          <w:szCs w:val="24"/>
          <w:lang w:val="sq-AL"/>
        </w:rPr>
        <w:t xml:space="preserve">Shtetet Anëtare duhet të sigurojnë respektin për të drejtat themelore dhe të drejtat e qytetarëve të BE-së, siç garantohet nga </w:t>
      </w:r>
      <w:r w:rsidRPr="00CF22D3">
        <w:rPr>
          <w:rFonts w:ascii="Times New Roman" w:eastAsia="Times New Roman" w:hAnsi="Times New Roman"/>
          <w:i/>
          <w:color w:val="000000"/>
          <w:sz w:val="24"/>
          <w:szCs w:val="24"/>
          <w:lang w:val="sq-AL"/>
        </w:rPr>
        <w:t>acquis</w:t>
      </w:r>
      <w:r w:rsidRPr="0027612B">
        <w:rPr>
          <w:rFonts w:ascii="Times New Roman" w:eastAsia="Times New Roman" w:hAnsi="Times New Roman"/>
          <w:color w:val="000000"/>
          <w:sz w:val="24"/>
          <w:szCs w:val="24"/>
          <w:lang w:val="sq-AL"/>
        </w:rPr>
        <w:t xml:space="preserve"> dhe nga Karta e të Drejtave Themelore. Përafrimi i parimeve dhe </w:t>
      </w:r>
      <w:r w:rsidRPr="007F5F89">
        <w:rPr>
          <w:rFonts w:ascii="Times New Roman" w:eastAsia="Times New Roman" w:hAnsi="Times New Roman"/>
          <w:i/>
          <w:color w:val="000000"/>
          <w:sz w:val="24"/>
          <w:szCs w:val="24"/>
          <w:lang w:val="sq-AL"/>
        </w:rPr>
        <w:t>acquis</w:t>
      </w:r>
      <w:r w:rsidRPr="0027612B">
        <w:rPr>
          <w:rFonts w:ascii="Times New Roman" w:eastAsia="Times New Roman" w:hAnsi="Times New Roman"/>
          <w:color w:val="000000"/>
          <w:sz w:val="24"/>
          <w:szCs w:val="24"/>
          <w:lang w:val="sq-AL"/>
        </w:rPr>
        <w:t xml:space="preserve"> të BE-së për kapitullin 23 përbëjnë një detyrim që rrjedh nga neni 70 i Marrëveshjes së Stabilizim-Asociimit BE-Shqipëri. </w:t>
      </w:r>
    </w:p>
    <w:p w14:paraId="097500FA" w14:textId="7737F818" w:rsidR="00B74F41" w:rsidRPr="00083147" w:rsidRDefault="00083147" w:rsidP="00083147">
      <w:pPr>
        <w:pStyle w:val="NormalWeb"/>
        <w:spacing w:line="276" w:lineRule="auto"/>
        <w:jc w:val="both"/>
        <w:rPr>
          <w:rFonts w:ascii="Times New Roman" w:hAnsi="Times New Roman"/>
          <w:b/>
          <w:color w:val="000000"/>
          <w:sz w:val="24"/>
          <w:szCs w:val="24"/>
          <w:bdr w:val="none" w:sz="0" w:space="0" w:color="auto" w:frame="1"/>
          <w:lang w:val="sq-AL"/>
        </w:rPr>
      </w:pPr>
      <w:r w:rsidRPr="00083147">
        <w:rPr>
          <w:rFonts w:ascii="Times New Roman" w:hAnsi="Times New Roman"/>
          <w:b/>
          <w:color w:val="000000"/>
          <w:sz w:val="24"/>
          <w:szCs w:val="24"/>
          <w:bdr w:val="none" w:sz="0" w:space="0" w:color="auto" w:frame="1"/>
          <w:lang w:val="sq-AL"/>
        </w:rPr>
        <w:t>Masat:</w:t>
      </w:r>
    </w:p>
    <w:p w14:paraId="0162AC2C" w14:textId="5A433533" w:rsidR="00083147" w:rsidRPr="00083147" w:rsidRDefault="00083147" w:rsidP="00083147">
      <w:pPr>
        <w:spacing w:after="0" w:line="276" w:lineRule="auto"/>
        <w:jc w:val="both"/>
        <w:rPr>
          <w:rFonts w:ascii="Times New Roman" w:hAnsi="Times New Roman" w:cs="Times New Roman"/>
          <w:sz w:val="24"/>
          <w:szCs w:val="24"/>
        </w:rPr>
      </w:pPr>
      <w:r w:rsidRPr="00083147">
        <w:rPr>
          <w:rFonts w:ascii="Times New Roman" w:hAnsi="Times New Roman" w:cs="Times New Roman"/>
          <w:sz w:val="24"/>
          <w:szCs w:val="24"/>
        </w:rPr>
        <w:t>4.2.1 Përmirësime ligjore për të garantuar përafrimin e legjislacionit sh</w:t>
      </w:r>
      <w:r w:rsidR="00CC1735">
        <w:rPr>
          <w:rFonts w:ascii="Times New Roman" w:hAnsi="Times New Roman" w:cs="Times New Roman"/>
          <w:sz w:val="24"/>
          <w:szCs w:val="24"/>
        </w:rPr>
        <w:t>qiptar me direktivën 2011/99 EU</w:t>
      </w:r>
      <w:r w:rsidRPr="00083147">
        <w:rPr>
          <w:rFonts w:ascii="Times New Roman" w:hAnsi="Times New Roman" w:cs="Times New Roman"/>
          <w:sz w:val="24"/>
          <w:szCs w:val="24"/>
        </w:rPr>
        <w:t xml:space="preserve"> (Njohja e Urdhrit Europian të Mbrojtjes).</w:t>
      </w:r>
    </w:p>
    <w:p w14:paraId="4173BE3F" w14:textId="77777777" w:rsidR="00083147" w:rsidRPr="00083147" w:rsidRDefault="00083147" w:rsidP="00083147">
      <w:pPr>
        <w:spacing w:after="0" w:line="276" w:lineRule="auto"/>
        <w:jc w:val="both"/>
        <w:rPr>
          <w:rFonts w:ascii="Times New Roman" w:hAnsi="Times New Roman" w:cs="Times New Roman"/>
          <w:sz w:val="24"/>
          <w:szCs w:val="24"/>
        </w:rPr>
      </w:pPr>
      <w:r w:rsidRPr="00083147">
        <w:rPr>
          <w:rFonts w:ascii="Times New Roman" w:hAnsi="Times New Roman" w:cs="Times New Roman"/>
          <w:sz w:val="24"/>
          <w:szCs w:val="24"/>
        </w:rPr>
        <w:t>4.2.2 Ndërgjegjësimi dhe informimi i profesionistëve dhe publikut mbi urdhërin Europian të Mbrojtjes.</w:t>
      </w:r>
    </w:p>
    <w:p w14:paraId="10563B73" w14:textId="6920ECA3" w:rsidR="00083147" w:rsidRDefault="00083147" w:rsidP="00083147">
      <w:pPr>
        <w:spacing w:after="0" w:line="276" w:lineRule="auto"/>
        <w:jc w:val="both"/>
        <w:rPr>
          <w:rFonts w:ascii="Times New Roman" w:hAnsi="Times New Roman" w:cs="Times New Roman"/>
          <w:sz w:val="24"/>
          <w:szCs w:val="24"/>
        </w:rPr>
      </w:pPr>
      <w:r w:rsidRPr="00083147">
        <w:rPr>
          <w:rFonts w:ascii="Times New Roman" w:hAnsi="Times New Roman" w:cs="Times New Roman"/>
          <w:sz w:val="24"/>
          <w:szCs w:val="24"/>
        </w:rPr>
        <w:t xml:space="preserve">4.2.3 Bashkëpunimi me vendet europiane për të siguruar që shtetasit shqiptarë viktima të krimit të marrin mbështetjen dhe mbrojtjen e nevojshme në vendet partnere. </w:t>
      </w:r>
    </w:p>
    <w:p w14:paraId="2F2315DD" w14:textId="77777777" w:rsidR="00083147" w:rsidRPr="00083147" w:rsidRDefault="00083147" w:rsidP="00083147">
      <w:pPr>
        <w:spacing w:after="0" w:line="276" w:lineRule="auto"/>
        <w:jc w:val="both"/>
        <w:rPr>
          <w:rFonts w:ascii="Times New Roman" w:hAnsi="Times New Roman" w:cs="Times New Roman"/>
          <w:sz w:val="24"/>
          <w:szCs w:val="24"/>
        </w:rPr>
      </w:pPr>
    </w:p>
    <w:p w14:paraId="296097B9" w14:textId="74510F95" w:rsidR="00083147" w:rsidRPr="00CC1735" w:rsidRDefault="00083147" w:rsidP="00083147">
      <w:pPr>
        <w:spacing w:line="276" w:lineRule="auto"/>
        <w:jc w:val="both"/>
        <w:outlineLvl w:val="0"/>
        <w:rPr>
          <w:rFonts w:ascii="Times New Roman" w:hAnsi="Times New Roman"/>
          <w:b/>
          <w:sz w:val="24"/>
          <w:szCs w:val="24"/>
          <w:lang w:val="sq-AL"/>
        </w:rPr>
      </w:pPr>
      <w:r w:rsidRPr="00CC1735">
        <w:rPr>
          <w:rFonts w:ascii="Times New Roman" w:hAnsi="Times New Roman"/>
          <w:b/>
          <w:sz w:val="24"/>
          <w:szCs w:val="24"/>
          <w:lang w:val="sq-AL"/>
        </w:rPr>
        <w:t>T</w:t>
      </w:r>
      <w:r w:rsidR="00CC1735">
        <w:rPr>
          <w:rFonts w:ascii="Times New Roman" w:hAnsi="Times New Roman"/>
          <w:b/>
          <w:sz w:val="24"/>
          <w:szCs w:val="24"/>
          <w:lang w:val="sq-AL"/>
        </w:rPr>
        <w:t>reguesit kryesorë</w:t>
      </w:r>
      <w:r w:rsidRPr="00CC1735">
        <w:rPr>
          <w:rFonts w:ascii="Times New Roman" w:hAnsi="Times New Roman"/>
          <w:b/>
          <w:sz w:val="24"/>
          <w:szCs w:val="24"/>
          <w:lang w:val="sq-AL"/>
        </w:rPr>
        <w:t>:</w:t>
      </w:r>
    </w:p>
    <w:p w14:paraId="3935B651" w14:textId="6B0E297A" w:rsidR="00083147" w:rsidRPr="00CC1735" w:rsidRDefault="00CC1735" w:rsidP="00CC1735">
      <w:pPr>
        <w:pStyle w:val="NormalWeb"/>
        <w:numPr>
          <w:ilvl w:val="0"/>
          <w:numId w:val="43"/>
        </w:numPr>
        <w:spacing w:line="276" w:lineRule="auto"/>
        <w:jc w:val="both"/>
        <w:rPr>
          <w:rFonts w:ascii="Times New Roman" w:hAnsi="Times New Roman"/>
          <w:color w:val="000000"/>
          <w:sz w:val="24"/>
          <w:szCs w:val="24"/>
          <w:bdr w:val="none" w:sz="0" w:space="0" w:color="auto" w:frame="1"/>
          <w:lang w:val="sq-AL"/>
        </w:rPr>
      </w:pPr>
      <w:r>
        <w:rPr>
          <w:rFonts w:ascii="Times New Roman" w:hAnsi="Times New Roman"/>
          <w:color w:val="000000"/>
          <w:sz w:val="24"/>
          <w:szCs w:val="24"/>
          <w:bdr w:val="none" w:sz="0" w:space="0" w:color="auto" w:frame="1"/>
          <w:lang w:val="sq-AL"/>
        </w:rPr>
        <w:t xml:space="preserve">Numri i fushatave, dedikuar viktimave të krimit, të organizuara në nivel kombëtar </w:t>
      </w:r>
      <w:r w:rsidR="00083147" w:rsidRPr="00CC1735">
        <w:rPr>
          <w:rFonts w:ascii="Times New Roman" w:hAnsi="Times New Roman"/>
          <w:color w:val="000000"/>
          <w:sz w:val="24"/>
          <w:szCs w:val="24"/>
          <w:bdr w:val="none" w:sz="0" w:space="0" w:color="auto" w:frame="1"/>
          <w:lang w:val="sq-AL"/>
        </w:rPr>
        <w:t xml:space="preserve">për </w:t>
      </w:r>
      <w:r>
        <w:rPr>
          <w:rFonts w:ascii="Times New Roman" w:hAnsi="Times New Roman"/>
          <w:color w:val="000000"/>
          <w:sz w:val="24"/>
          <w:szCs w:val="24"/>
          <w:bdr w:val="none" w:sz="0" w:space="0" w:color="auto" w:frame="1"/>
          <w:lang w:val="sq-AL"/>
        </w:rPr>
        <w:t>ndërgjegjësimin dhe informimin e</w:t>
      </w:r>
      <w:r w:rsidR="00083147" w:rsidRPr="00CC1735">
        <w:rPr>
          <w:rFonts w:ascii="Times New Roman" w:hAnsi="Times New Roman"/>
          <w:color w:val="000000"/>
          <w:sz w:val="24"/>
          <w:szCs w:val="24"/>
          <w:bdr w:val="none" w:sz="0" w:space="0" w:color="auto" w:frame="1"/>
          <w:lang w:val="sq-AL"/>
        </w:rPr>
        <w:t xml:space="preserve"> tyre mbi urdhërin Europian të Mbrojtje</w:t>
      </w:r>
      <w:r>
        <w:rPr>
          <w:rFonts w:ascii="Times New Roman" w:hAnsi="Times New Roman"/>
          <w:color w:val="000000"/>
          <w:sz w:val="24"/>
          <w:szCs w:val="24"/>
          <w:bdr w:val="none" w:sz="0" w:space="0" w:color="auto" w:frame="1"/>
          <w:lang w:val="sq-AL"/>
        </w:rPr>
        <w:t>s</w:t>
      </w:r>
      <w:r w:rsidR="00083147" w:rsidRPr="00CC1735">
        <w:rPr>
          <w:rFonts w:ascii="Times New Roman" w:hAnsi="Times New Roman"/>
          <w:color w:val="000000"/>
          <w:sz w:val="24"/>
          <w:szCs w:val="24"/>
          <w:bdr w:val="none" w:sz="0" w:space="0" w:color="auto" w:frame="1"/>
          <w:lang w:val="sq-AL"/>
        </w:rPr>
        <w:t>.</w:t>
      </w:r>
    </w:p>
    <w:p w14:paraId="1DB6F57C" w14:textId="36D252BF" w:rsidR="00083147" w:rsidRDefault="00083147" w:rsidP="00B74F41">
      <w:pPr>
        <w:pStyle w:val="NormalWeb"/>
        <w:spacing w:line="276" w:lineRule="auto"/>
        <w:jc w:val="both"/>
        <w:rPr>
          <w:b/>
          <w:color w:val="000000"/>
          <w:bdr w:val="none" w:sz="0" w:space="0" w:color="auto" w:frame="1"/>
          <w:lang w:val="sq-AL"/>
        </w:rPr>
      </w:pPr>
    </w:p>
    <w:p w14:paraId="3DBD46D3" w14:textId="601EE18F" w:rsidR="00083147" w:rsidRDefault="00083147" w:rsidP="00B74F41">
      <w:pPr>
        <w:pStyle w:val="NormalWeb"/>
        <w:spacing w:line="276" w:lineRule="auto"/>
        <w:jc w:val="both"/>
        <w:rPr>
          <w:b/>
          <w:color w:val="000000"/>
          <w:bdr w:val="none" w:sz="0" w:space="0" w:color="auto" w:frame="1"/>
          <w:lang w:val="sq-AL"/>
        </w:rPr>
      </w:pPr>
    </w:p>
    <w:p w14:paraId="1BC003F7" w14:textId="3D78132D" w:rsidR="00083147" w:rsidRDefault="00083147" w:rsidP="00B74F41">
      <w:pPr>
        <w:pStyle w:val="NormalWeb"/>
        <w:spacing w:line="276" w:lineRule="auto"/>
        <w:jc w:val="both"/>
        <w:rPr>
          <w:b/>
          <w:color w:val="000000"/>
          <w:bdr w:val="none" w:sz="0" w:space="0" w:color="auto" w:frame="1"/>
          <w:lang w:val="sq-AL"/>
        </w:rPr>
      </w:pPr>
    </w:p>
    <w:p w14:paraId="42847A51" w14:textId="311A17B0" w:rsidR="00083147" w:rsidRDefault="00083147" w:rsidP="00B74F41">
      <w:pPr>
        <w:pStyle w:val="NormalWeb"/>
        <w:spacing w:line="276" w:lineRule="auto"/>
        <w:jc w:val="both"/>
        <w:rPr>
          <w:b/>
          <w:color w:val="000000"/>
          <w:bdr w:val="none" w:sz="0" w:space="0" w:color="auto" w:frame="1"/>
          <w:lang w:val="sq-AL"/>
        </w:rPr>
      </w:pPr>
    </w:p>
    <w:p w14:paraId="510B7621" w14:textId="08EC55EA" w:rsidR="00083147" w:rsidRDefault="00083147" w:rsidP="00B74F41">
      <w:pPr>
        <w:pStyle w:val="NormalWeb"/>
        <w:spacing w:line="276" w:lineRule="auto"/>
        <w:jc w:val="both"/>
        <w:rPr>
          <w:b/>
          <w:color w:val="000000"/>
          <w:bdr w:val="none" w:sz="0" w:space="0" w:color="auto" w:frame="1"/>
          <w:lang w:val="sq-AL"/>
        </w:rPr>
      </w:pPr>
    </w:p>
    <w:p w14:paraId="6DA8B5E4" w14:textId="03470D04" w:rsidR="00083147" w:rsidRDefault="00083147" w:rsidP="00B74F41">
      <w:pPr>
        <w:pStyle w:val="NormalWeb"/>
        <w:spacing w:line="276" w:lineRule="auto"/>
        <w:jc w:val="both"/>
        <w:rPr>
          <w:b/>
          <w:color w:val="000000"/>
          <w:bdr w:val="none" w:sz="0" w:space="0" w:color="auto" w:frame="1"/>
          <w:lang w:val="sq-AL"/>
        </w:rPr>
      </w:pPr>
    </w:p>
    <w:p w14:paraId="3140946C" w14:textId="31878333" w:rsidR="007A7A71" w:rsidRPr="00CE18EE" w:rsidRDefault="00CE18EE" w:rsidP="00CE18EE">
      <w:pPr>
        <w:pBdr>
          <w:bottom w:val="single" w:sz="24" w:space="1" w:color="F0CDA1"/>
        </w:pBdr>
        <w:spacing w:before="120" w:after="120" w:line="288" w:lineRule="auto"/>
        <w:rPr>
          <w:rFonts w:ascii="Times New Roman" w:eastAsia="Arial" w:hAnsi="Times New Roman" w:cs="Times New Roman"/>
          <w:b/>
          <w:color w:val="107082"/>
          <w:sz w:val="24"/>
          <w:szCs w:val="24"/>
        </w:rPr>
      </w:pPr>
      <w:r w:rsidRPr="00CE18EE">
        <w:rPr>
          <w:rFonts w:ascii="Times New Roman" w:eastAsia="Arial" w:hAnsi="Times New Roman" w:cs="Times New Roman"/>
          <w:b/>
          <w:color w:val="107082"/>
          <w:sz w:val="24"/>
          <w:szCs w:val="24"/>
        </w:rPr>
        <w:lastRenderedPageBreak/>
        <w:t>PJESA II</w:t>
      </w:r>
      <w:r>
        <w:rPr>
          <w:rFonts w:ascii="Times New Roman" w:eastAsia="Arial" w:hAnsi="Times New Roman" w:cs="Times New Roman"/>
          <w:b/>
          <w:color w:val="107082"/>
          <w:sz w:val="24"/>
          <w:szCs w:val="24"/>
        </w:rPr>
        <w:t>I</w:t>
      </w:r>
      <w:r w:rsidRPr="00CE18EE">
        <w:rPr>
          <w:rFonts w:ascii="Times New Roman" w:eastAsia="Arial" w:hAnsi="Times New Roman" w:cs="Times New Roman"/>
          <w:b/>
          <w:color w:val="107082"/>
          <w:sz w:val="24"/>
          <w:szCs w:val="24"/>
        </w:rPr>
        <w:t xml:space="preserve"> – PËRGJEGJËSIA E INSTITUCIONEVE, LLOGARIDHËNIA, KOORDINIMI, MONITORIMI DHE VLERESIMI</w:t>
      </w:r>
      <w:r>
        <w:rPr>
          <w:rFonts w:ascii="Times New Roman" w:eastAsia="Arial" w:hAnsi="Times New Roman" w:cs="Times New Roman"/>
          <w:b/>
          <w:color w:val="107082"/>
          <w:sz w:val="24"/>
          <w:szCs w:val="24"/>
        </w:rPr>
        <w:t xml:space="preserve"> </w:t>
      </w:r>
    </w:p>
    <w:p w14:paraId="7913D62A" w14:textId="77777777" w:rsidR="00CE18EE" w:rsidRDefault="00CE18EE" w:rsidP="007A7A71">
      <w:pPr>
        <w:spacing w:line="276" w:lineRule="auto"/>
        <w:jc w:val="both"/>
        <w:rPr>
          <w:rFonts w:ascii="Times New Roman" w:hAnsi="Times New Roman" w:cs="Times New Roman"/>
          <w:b/>
          <w:sz w:val="24"/>
          <w:szCs w:val="24"/>
        </w:rPr>
      </w:pPr>
    </w:p>
    <w:p w14:paraId="158AB88C" w14:textId="4A3B3F8C" w:rsidR="007A7A71" w:rsidRPr="002B24FB" w:rsidRDefault="007A7A71" w:rsidP="002B24FB">
      <w:pPr>
        <w:pStyle w:val="ListParagraph"/>
        <w:numPr>
          <w:ilvl w:val="0"/>
          <w:numId w:val="42"/>
        </w:numPr>
        <w:spacing w:line="276" w:lineRule="auto"/>
        <w:jc w:val="both"/>
        <w:rPr>
          <w:rFonts w:ascii="Times New Roman" w:hAnsi="Times New Roman" w:cs="Times New Roman"/>
          <w:sz w:val="24"/>
          <w:szCs w:val="24"/>
        </w:rPr>
      </w:pPr>
      <w:r w:rsidRPr="002B24FB">
        <w:rPr>
          <w:rFonts w:ascii="Times New Roman" w:hAnsi="Times New Roman" w:cs="Times New Roman"/>
          <w:b/>
          <w:sz w:val="24"/>
          <w:szCs w:val="24"/>
        </w:rPr>
        <w:t>Përgjegjësia e Institucioneve</w:t>
      </w:r>
    </w:p>
    <w:p w14:paraId="01AB3720" w14:textId="0C40C42D" w:rsidR="00286998" w:rsidRPr="00286998" w:rsidRDefault="00286998" w:rsidP="00286998">
      <w:pPr>
        <w:spacing w:line="276" w:lineRule="auto"/>
        <w:jc w:val="both"/>
        <w:rPr>
          <w:rFonts w:ascii="Times New Roman" w:hAnsi="Times New Roman" w:cs="Times New Roman"/>
          <w:sz w:val="24"/>
          <w:szCs w:val="24"/>
        </w:rPr>
      </w:pPr>
      <w:r w:rsidRPr="00286998">
        <w:rPr>
          <w:rFonts w:ascii="Times New Roman" w:hAnsi="Times New Roman" w:cs="Times New Roman"/>
          <w:sz w:val="24"/>
          <w:szCs w:val="24"/>
        </w:rPr>
        <w:t xml:space="preserve">Për zbatimin e masave të parashikuara në Planin e Veprimit të </w:t>
      </w:r>
      <w:r w:rsidRPr="00286998">
        <w:rPr>
          <w:rFonts w:ascii="Times New Roman" w:eastAsia="Times New Roman" w:hAnsi="Times New Roman" w:cs="Times New Roman"/>
          <w:kern w:val="32"/>
          <w:sz w:val="24"/>
          <w:szCs w:val="24"/>
        </w:rPr>
        <w:t xml:space="preserve"> Strategjisë Ndërsektoriale për Mbrojtjen e Viktimave të Krimit</w:t>
      </w:r>
      <w:r w:rsidRPr="00286998">
        <w:rPr>
          <w:rFonts w:ascii="Times New Roman" w:hAnsi="Times New Roman" w:cs="Times New Roman"/>
          <w:sz w:val="24"/>
          <w:szCs w:val="24"/>
        </w:rPr>
        <w:t xml:space="preserve"> 2024 – 2030 “SNMVK 2024-20230”, do të angazhohen një tërësi institucionesh, duke filluar nga ministritë e linjës, institucionet e pavarura, akademia, organizatat e shoqërisë civile dhe organizatat ndërkombëtare.</w:t>
      </w:r>
    </w:p>
    <w:p w14:paraId="46F64426" w14:textId="5A149785" w:rsidR="00286998" w:rsidRPr="00286998" w:rsidRDefault="00286998" w:rsidP="00286998">
      <w:pPr>
        <w:spacing w:line="276" w:lineRule="auto"/>
        <w:jc w:val="both"/>
        <w:rPr>
          <w:rFonts w:ascii="Times New Roman" w:hAnsi="Times New Roman" w:cs="Times New Roman"/>
          <w:sz w:val="24"/>
          <w:szCs w:val="24"/>
        </w:rPr>
      </w:pPr>
      <w:r w:rsidRPr="00286998">
        <w:rPr>
          <w:rFonts w:ascii="Times New Roman" w:hAnsi="Times New Roman" w:cs="Times New Roman"/>
          <w:sz w:val="24"/>
          <w:szCs w:val="24"/>
        </w:rPr>
        <w:t xml:space="preserve">Strategjia përcakton Ministrinë e Drejtësisë si institucionin përgjegjës kryesor të raportimit për progresin e saj edhe pse pjesa më e madhe e aktiviteteve do të kërkojë bashkëpunim ndërmjet aktorëve të ndryshëm, duke përfshirë edhe organizatat e shoqërisë civile, kryesisht në mbrojtje të viktimave të krimit. Institucionet përgjegjëse për çdo masë sipas objektivave specifikë dhe fushave të politikës janë të përcaktuar në Matricën e Logjikës së ndërhyrjes në Aneksin </w:t>
      </w:r>
      <w:r w:rsidR="00FF33F6" w:rsidRPr="00FF33F6">
        <w:rPr>
          <w:rFonts w:ascii="Times New Roman" w:hAnsi="Times New Roman" w:cs="Times New Roman"/>
          <w:sz w:val="24"/>
          <w:szCs w:val="24"/>
        </w:rPr>
        <w:t>1</w:t>
      </w:r>
      <w:r w:rsidRPr="00286998">
        <w:rPr>
          <w:rFonts w:ascii="Times New Roman" w:hAnsi="Times New Roman" w:cs="Times New Roman"/>
          <w:sz w:val="24"/>
          <w:szCs w:val="24"/>
        </w:rPr>
        <w:t xml:space="preserve"> të këtij dokumenti.</w:t>
      </w:r>
    </w:p>
    <w:p w14:paraId="3B195478" w14:textId="436A552E" w:rsidR="00286998" w:rsidRPr="00286998" w:rsidRDefault="00286998" w:rsidP="00286998">
      <w:pPr>
        <w:spacing w:line="276" w:lineRule="auto"/>
        <w:jc w:val="both"/>
        <w:rPr>
          <w:rStyle w:val="xcontentpasted0"/>
          <w:rFonts w:ascii="Times New Roman" w:hAnsi="Times New Roman" w:cs="Times New Roman"/>
          <w:noProof/>
          <w:color w:val="000000"/>
          <w:sz w:val="24"/>
          <w:szCs w:val="24"/>
        </w:rPr>
      </w:pPr>
      <w:r w:rsidRPr="00286998">
        <w:rPr>
          <w:rFonts w:ascii="Times New Roman" w:hAnsi="Times New Roman" w:cs="Times New Roman"/>
          <w:noProof/>
          <w:color w:val="000000"/>
          <w:sz w:val="24"/>
          <w:szCs w:val="24"/>
        </w:rPr>
        <w:t>Institucionet të cilat janë angazhuar në hartimin dhe konsultimin e strategjisë dhe do të jenë përgjegjëse për zbatimin e saj janë:</w:t>
      </w:r>
    </w:p>
    <w:p w14:paraId="372EF658" w14:textId="77777777" w:rsidR="00286998" w:rsidRDefault="00286998" w:rsidP="007A7A71">
      <w:pPr>
        <w:pStyle w:val="xmsonormal"/>
        <w:spacing w:before="0" w:beforeAutospacing="0" w:after="0" w:afterAutospacing="0" w:line="276" w:lineRule="auto"/>
        <w:jc w:val="both"/>
        <w:rPr>
          <w:rStyle w:val="xcontentpasted0"/>
          <w:rFonts w:eastAsia="MS Gothic"/>
          <w:b/>
          <w:iCs/>
          <w:color w:val="000000"/>
          <w:bdr w:val="none" w:sz="0" w:space="0" w:color="auto" w:frame="1"/>
          <w:lang w:val="sq-AL"/>
        </w:rPr>
      </w:pPr>
    </w:p>
    <w:p w14:paraId="3154C81C" w14:textId="6581949B" w:rsidR="007A7A71" w:rsidRPr="007A7A71" w:rsidRDefault="007A7A71" w:rsidP="007A7A71">
      <w:pPr>
        <w:pStyle w:val="xmsonormal"/>
        <w:spacing w:before="0" w:beforeAutospacing="0" w:after="0" w:afterAutospacing="0" w:line="276" w:lineRule="auto"/>
        <w:jc w:val="both"/>
        <w:rPr>
          <w:rStyle w:val="xcontentpasted0"/>
          <w:rFonts w:eastAsia="MS Gothic"/>
          <w:b/>
          <w:iCs/>
          <w:color w:val="000000"/>
          <w:bdr w:val="none" w:sz="0" w:space="0" w:color="auto" w:frame="1"/>
          <w:lang w:val="sq-AL"/>
        </w:rPr>
      </w:pPr>
      <w:r w:rsidRPr="007A7A71">
        <w:rPr>
          <w:rStyle w:val="xcontentpasted0"/>
          <w:rFonts w:eastAsia="MS Gothic"/>
          <w:b/>
          <w:iCs/>
          <w:color w:val="000000"/>
          <w:bdr w:val="none" w:sz="0" w:space="0" w:color="auto" w:frame="1"/>
          <w:lang w:val="sq-AL"/>
        </w:rPr>
        <w:t>Institucionet e pavarura:  </w:t>
      </w:r>
    </w:p>
    <w:p w14:paraId="1C8DB0B7" w14:textId="77777777" w:rsidR="007A7A71" w:rsidRPr="007A7A71" w:rsidRDefault="007A7A71" w:rsidP="007A7A71">
      <w:pPr>
        <w:pStyle w:val="xmsonormal"/>
        <w:spacing w:before="0" w:beforeAutospacing="0" w:after="0" w:afterAutospacing="0" w:line="276" w:lineRule="auto"/>
        <w:jc w:val="both"/>
        <w:rPr>
          <w:i/>
          <w:iCs/>
          <w:color w:val="000000"/>
          <w:lang w:val="sq-AL"/>
        </w:rPr>
      </w:pPr>
    </w:p>
    <w:p w14:paraId="02C12E75" w14:textId="77777777" w:rsidR="007A7A71" w:rsidRPr="007A7A71" w:rsidRDefault="007A7A71" w:rsidP="007A7A71">
      <w:pPr>
        <w:pStyle w:val="xmsonospacing"/>
        <w:numPr>
          <w:ilvl w:val="0"/>
          <w:numId w:val="23"/>
        </w:numPr>
        <w:spacing w:before="0" w:beforeAutospacing="0" w:after="0" w:afterAutospacing="0" w:line="276" w:lineRule="auto"/>
        <w:jc w:val="both"/>
        <w:rPr>
          <w:color w:val="000000"/>
          <w:lang w:val="sq-AL"/>
        </w:rPr>
      </w:pPr>
      <w:r w:rsidRPr="007A7A71">
        <w:rPr>
          <w:rStyle w:val="xcontentpasted0"/>
          <w:rFonts w:eastAsia="MS Gothic"/>
          <w:color w:val="000000"/>
          <w:bdr w:val="none" w:sz="0" w:space="0" w:color="auto" w:frame="1"/>
          <w:lang w:val="sq-AL"/>
        </w:rPr>
        <w:t>Këshilli i Lartë Gjyqësor </w:t>
      </w:r>
    </w:p>
    <w:p w14:paraId="481FE70A" w14:textId="77777777" w:rsidR="007A7A71" w:rsidRPr="007A7A71" w:rsidRDefault="007A7A71" w:rsidP="007A7A71">
      <w:pPr>
        <w:pStyle w:val="xmsonospacing"/>
        <w:numPr>
          <w:ilvl w:val="0"/>
          <w:numId w:val="23"/>
        </w:numPr>
        <w:spacing w:before="0" w:beforeAutospacing="0" w:after="0" w:afterAutospacing="0" w:line="276" w:lineRule="auto"/>
        <w:jc w:val="both"/>
        <w:rPr>
          <w:color w:val="000000"/>
          <w:lang w:val="sq-AL"/>
        </w:rPr>
      </w:pPr>
      <w:r w:rsidRPr="007A7A71">
        <w:rPr>
          <w:rStyle w:val="xcontentpasted0"/>
          <w:rFonts w:eastAsia="MS Gothic"/>
          <w:color w:val="000000"/>
          <w:bdr w:val="none" w:sz="0" w:space="0" w:color="auto" w:frame="1"/>
          <w:lang w:val="sq-AL"/>
        </w:rPr>
        <w:t>Këshilli i Lartë i Prokurorisë </w:t>
      </w:r>
    </w:p>
    <w:p w14:paraId="19AC8CEB" w14:textId="1D1EB12B" w:rsidR="007A7A71" w:rsidRPr="00A65A6C" w:rsidRDefault="007A7A71" w:rsidP="007A7A71">
      <w:pPr>
        <w:pStyle w:val="xmsonospacing"/>
        <w:numPr>
          <w:ilvl w:val="0"/>
          <w:numId w:val="23"/>
        </w:numPr>
        <w:spacing w:before="0" w:beforeAutospacing="0" w:after="0" w:afterAutospacing="0" w:line="276" w:lineRule="auto"/>
        <w:jc w:val="both"/>
        <w:rPr>
          <w:rStyle w:val="xcontentpasted0"/>
          <w:color w:val="000000"/>
          <w:lang w:val="sq-AL"/>
        </w:rPr>
      </w:pPr>
      <w:r w:rsidRPr="007A7A71">
        <w:rPr>
          <w:rStyle w:val="xcontentpasted0"/>
          <w:rFonts w:eastAsia="MS Gothic"/>
          <w:color w:val="000000"/>
          <w:bdr w:val="none" w:sz="0" w:space="0" w:color="auto" w:frame="1"/>
          <w:lang w:val="sq-AL"/>
        </w:rPr>
        <w:t>Prokuroria e Përgjithshme </w:t>
      </w:r>
    </w:p>
    <w:p w14:paraId="3D7F710C" w14:textId="4D1FBD86" w:rsidR="00A65A6C" w:rsidRPr="007A7A71" w:rsidRDefault="00A65A6C" w:rsidP="007A7A71">
      <w:pPr>
        <w:pStyle w:val="xmsonospacing"/>
        <w:numPr>
          <w:ilvl w:val="0"/>
          <w:numId w:val="23"/>
        </w:numPr>
        <w:spacing w:before="0" w:beforeAutospacing="0" w:after="0" w:afterAutospacing="0" w:line="276" w:lineRule="auto"/>
        <w:jc w:val="both"/>
        <w:rPr>
          <w:color w:val="000000"/>
          <w:lang w:val="sq-AL"/>
        </w:rPr>
      </w:pPr>
      <w:r>
        <w:rPr>
          <w:rStyle w:val="xcontentpasted0"/>
          <w:rFonts w:eastAsia="MS Gothic"/>
          <w:color w:val="000000"/>
          <w:bdr w:val="none" w:sz="0" w:space="0" w:color="auto" w:frame="1"/>
          <w:lang w:val="sq-AL"/>
        </w:rPr>
        <w:t>Struktura e Posaçme kundër Krimit të Organizuar dhe Korrupsionit</w:t>
      </w:r>
    </w:p>
    <w:p w14:paraId="0BA6C833" w14:textId="77777777" w:rsidR="007A7A71" w:rsidRPr="007A7A71" w:rsidRDefault="007A7A71" w:rsidP="007A7A71">
      <w:pPr>
        <w:pStyle w:val="xmsonospacing"/>
        <w:numPr>
          <w:ilvl w:val="0"/>
          <w:numId w:val="23"/>
        </w:numPr>
        <w:spacing w:before="0" w:beforeAutospacing="0" w:after="0" w:afterAutospacing="0" w:line="276" w:lineRule="auto"/>
        <w:jc w:val="both"/>
        <w:rPr>
          <w:color w:val="000000"/>
          <w:lang w:val="sq-AL"/>
        </w:rPr>
      </w:pPr>
      <w:r w:rsidRPr="007A7A71">
        <w:rPr>
          <w:rStyle w:val="xcontentpasted0"/>
          <w:rFonts w:eastAsia="MS Gothic"/>
          <w:color w:val="000000"/>
          <w:bdr w:val="none" w:sz="0" w:space="0" w:color="auto" w:frame="1"/>
          <w:lang w:val="sq-AL"/>
        </w:rPr>
        <w:t>Avokati i Popullit </w:t>
      </w:r>
    </w:p>
    <w:p w14:paraId="185B022E" w14:textId="77777777" w:rsidR="007A7A71" w:rsidRPr="007A7A71" w:rsidRDefault="007A7A71" w:rsidP="007A7A71">
      <w:pPr>
        <w:pStyle w:val="xmsonospacing"/>
        <w:numPr>
          <w:ilvl w:val="0"/>
          <w:numId w:val="23"/>
        </w:numPr>
        <w:spacing w:before="0" w:beforeAutospacing="0" w:after="0" w:afterAutospacing="0" w:line="276" w:lineRule="auto"/>
        <w:jc w:val="both"/>
        <w:rPr>
          <w:color w:val="000000"/>
          <w:lang w:val="sq-AL"/>
        </w:rPr>
      </w:pPr>
      <w:r w:rsidRPr="007A7A71">
        <w:rPr>
          <w:rStyle w:val="xcontentpasted0"/>
          <w:rFonts w:eastAsia="MS Gothic"/>
          <w:color w:val="000000"/>
          <w:bdr w:val="none" w:sz="0" w:space="0" w:color="auto" w:frame="1"/>
          <w:lang w:val="sq-AL"/>
        </w:rPr>
        <w:t>Komisioneri për  Mbrojtjen nga Diskriminimi</w:t>
      </w:r>
    </w:p>
    <w:p w14:paraId="766F5448" w14:textId="77777777" w:rsidR="007A7A71" w:rsidRPr="007A7A71" w:rsidRDefault="007A7A71" w:rsidP="007A7A71">
      <w:pPr>
        <w:pStyle w:val="xmsonospacing"/>
        <w:numPr>
          <w:ilvl w:val="0"/>
          <w:numId w:val="23"/>
        </w:numPr>
        <w:spacing w:before="0" w:beforeAutospacing="0" w:after="0" w:afterAutospacing="0" w:line="276" w:lineRule="auto"/>
        <w:jc w:val="both"/>
        <w:rPr>
          <w:rStyle w:val="xcontentpasted0"/>
          <w:color w:val="000000"/>
          <w:lang w:val="sq-AL"/>
        </w:rPr>
      </w:pPr>
      <w:r w:rsidRPr="007A7A71">
        <w:rPr>
          <w:rStyle w:val="xcontentpasted0"/>
          <w:rFonts w:eastAsia="MS Gothic"/>
          <w:color w:val="000000"/>
          <w:bdr w:val="none" w:sz="0" w:space="0" w:color="auto" w:frame="1"/>
          <w:lang w:val="sq-AL"/>
        </w:rPr>
        <w:t>Komisioneri për të Drejtën e Informimit dhe Mbrojtjen e të Dhënave Personale </w:t>
      </w:r>
    </w:p>
    <w:p w14:paraId="2801497D" w14:textId="77777777" w:rsidR="007A7A71" w:rsidRPr="007A7A71" w:rsidRDefault="007A7A71" w:rsidP="007A7A71">
      <w:pPr>
        <w:pStyle w:val="xmsonospacing"/>
        <w:numPr>
          <w:ilvl w:val="0"/>
          <w:numId w:val="23"/>
        </w:numPr>
        <w:spacing w:before="0" w:beforeAutospacing="0" w:after="0" w:afterAutospacing="0" w:line="276" w:lineRule="auto"/>
        <w:jc w:val="both"/>
        <w:rPr>
          <w:color w:val="000000"/>
          <w:lang w:val="sq-AL"/>
        </w:rPr>
      </w:pPr>
      <w:r w:rsidRPr="007A7A71">
        <w:rPr>
          <w:rStyle w:val="xcontentpasted0"/>
          <w:rFonts w:eastAsia="MS Gothic"/>
          <w:color w:val="000000"/>
          <w:bdr w:val="none" w:sz="0" w:space="0" w:color="auto" w:frame="1"/>
          <w:lang w:val="sq-AL"/>
        </w:rPr>
        <w:t>Radio Televizoni Shqiptar</w:t>
      </w:r>
    </w:p>
    <w:p w14:paraId="546D19A6" w14:textId="77777777" w:rsidR="007A7A71" w:rsidRPr="007A7A71" w:rsidRDefault="007A7A71" w:rsidP="007A7A71">
      <w:pPr>
        <w:pStyle w:val="xmsonospacing"/>
        <w:numPr>
          <w:ilvl w:val="0"/>
          <w:numId w:val="23"/>
        </w:numPr>
        <w:spacing w:before="0" w:beforeAutospacing="0" w:after="0" w:afterAutospacing="0" w:line="276" w:lineRule="auto"/>
        <w:jc w:val="both"/>
        <w:rPr>
          <w:color w:val="000000"/>
          <w:lang w:val="sq-AL"/>
        </w:rPr>
      </w:pPr>
      <w:r w:rsidRPr="007A7A71">
        <w:rPr>
          <w:rStyle w:val="xcontentpasted0"/>
          <w:rFonts w:eastAsia="MS Gothic"/>
          <w:color w:val="000000"/>
          <w:bdr w:val="none" w:sz="0" w:space="0" w:color="auto" w:frame="1"/>
          <w:lang w:val="sq-AL"/>
        </w:rPr>
        <w:t>Autoriteti i Medias Audiovizive  </w:t>
      </w:r>
    </w:p>
    <w:p w14:paraId="787DDBF4" w14:textId="77777777" w:rsidR="007A7A71" w:rsidRPr="007A7A71" w:rsidRDefault="007A7A71" w:rsidP="007A7A71">
      <w:pPr>
        <w:pStyle w:val="xmsonospacing"/>
        <w:numPr>
          <w:ilvl w:val="0"/>
          <w:numId w:val="23"/>
        </w:numPr>
        <w:spacing w:before="0" w:beforeAutospacing="0" w:after="0" w:afterAutospacing="0" w:line="276" w:lineRule="auto"/>
        <w:jc w:val="both"/>
        <w:rPr>
          <w:color w:val="000000"/>
          <w:lang w:val="sq-AL"/>
        </w:rPr>
      </w:pPr>
      <w:r w:rsidRPr="007A7A71">
        <w:rPr>
          <w:rStyle w:val="xcontentpasted0"/>
          <w:rFonts w:eastAsia="MS Gothic"/>
          <w:color w:val="000000"/>
          <w:bdr w:val="none" w:sz="0" w:space="0" w:color="auto" w:frame="1"/>
          <w:lang w:val="sq-AL"/>
        </w:rPr>
        <w:t>Dhoma Kombëtare e Ndërmjetësve </w:t>
      </w:r>
    </w:p>
    <w:p w14:paraId="0F6C1A00" w14:textId="77777777" w:rsidR="007A7A71" w:rsidRPr="007A7A71" w:rsidRDefault="007A7A71" w:rsidP="007A7A71">
      <w:pPr>
        <w:pStyle w:val="xmsonospacing"/>
        <w:numPr>
          <w:ilvl w:val="0"/>
          <w:numId w:val="23"/>
        </w:numPr>
        <w:spacing w:before="0" w:beforeAutospacing="0" w:after="0" w:afterAutospacing="0" w:line="276" w:lineRule="auto"/>
        <w:jc w:val="both"/>
        <w:rPr>
          <w:color w:val="000000"/>
          <w:lang w:val="sq-AL"/>
        </w:rPr>
      </w:pPr>
      <w:r w:rsidRPr="007A7A71">
        <w:rPr>
          <w:rStyle w:val="xcontentpasted0"/>
          <w:rFonts w:eastAsia="MS Gothic"/>
          <w:color w:val="000000"/>
          <w:bdr w:val="none" w:sz="0" w:space="0" w:color="auto" w:frame="1"/>
          <w:lang w:val="sq-AL"/>
        </w:rPr>
        <w:t>Dhoma e Avokatisë së Shqipërisë </w:t>
      </w:r>
    </w:p>
    <w:p w14:paraId="412E3D4E" w14:textId="77777777" w:rsidR="007A7A71" w:rsidRPr="007A7A71" w:rsidRDefault="007A7A71" w:rsidP="007A7A71">
      <w:pPr>
        <w:pStyle w:val="xmsonospacing"/>
        <w:numPr>
          <w:ilvl w:val="0"/>
          <w:numId w:val="23"/>
        </w:numPr>
        <w:spacing w:before="0" w:beforeAutospacing="0" w:after="0" w:afterAutospacing="0" w:line="276" w:lineRule="auto"/>
        <w:jc w:val="both"/>
        <w:rPr>
          <w:color w:val="000000"/>
          <w:lang w:val="sq-AL"/>
        </w:rPr>
      </w:pPr>
      <w:r w:rsidRPr="007A7A71">
        <w:rPr>
          <w:rStyle w:val="xcontentpasted0"/>
          <w:rFonts w:eastAsia="MS Gothic"/>
          <w:color w:val="000000"/>
          <w:bdr w:val="none" w:sz="0" w:space="0" w:color="auto" w:frame="1"/>
          <w:lang w:val="sq-AL"/>
        </w:rPr>
        <w:t>Urdhri i Psikologut </w:t>
      </w:r>
    </w:p>
    <w:p w14:paraId="25F2A1DE" w14:textId="77777777" w:rsidR="007A7A71" w:rsidRPr="007A7A71" w:rsidRDefault="007A7A71" w:rsidP="007A7A71">
      <w:pPr>
        <w:pStyle w:val="xmsonospacing"/>
        <w:numPr>
          <w:ilvl w:val="0"/>
          <w:numId w:val="23"/>
        </w:numPr>
        <w:spacing w:before="0" w:beforeAutospacing="0" w:after="0" w:afterAutospacing="0" w:line="276" w:lineRule="auto"/>
        <w:jc w:val="both"/>
        <w:rPr>
          <w:color w:val="000000"/>
          <w:lang w:val="sq-AL"/>
        </w:rPr>
      </w:pPr>
      <w:r w:rsidRPr="007A7A71">
        <w:rPr>
          <w:rStyle w:val="xcontentpasted0"/>
          <w:rFonts w:eastAsia="MS Gothic"/>
          <w:color w:val="000000"/>
          <w:bdr w:val="none" w:sz="0" w:space="0" w:color="auto" w:frame="1"/>
          <w:lang w:val="sq-AL"/>
        </w:rPr>
        <w:t>Urdhri i Punonjësit Social </w:t>
      </w:r>
    </w:p>
    <w:p w14:paraId="683894E4" w14:textId="77777777" w:rsidR="007A7A71" w:rsidRPr="007A7A71" w:rsidRDefault="007A7A71" w:rsidP="007A7A71">
      <w:pPr>
        <w:pStyle w:val="xmsonospacing"/>
        <w:numPr>
          <w:ilvl w:val="0"/>
          <w:numId w:val="23"/>
        </w:numPr>
        <w:spacing w:before="0" w:beforeAutospacing="0" w:after="0" w:afterAutospacing="0" w:line="276" w:lineRule="auto"/>
        <w:jc w:val="both"/>
        <w:rPr>
          <w:rStyle w:val="xcontentpasted0"/>
          <w:color w:val="000000"/>
          <w:lang w:val="sq-AL"/>
        </w:rPr>
      </w:pPr>
      <w:r w:rsidRPr="007A7A71">
        <w:rPr>
          <w:rStyle w:val="xcontentpasted0"/>
          <w:rFonts w:eastAsia="MS Gothic"/>
          <w:color w:val="000000"/>
          <w:bdr w:val="none" w:sz="0" w:space="0" w:color="auto" w:frame="1"/>
          <w:lang w:val="sq-AL"/>
        </w:rPr>
        <w:t>Shkolla e Magjistraturës </w:t>
      </w:r>
    </w:p>
    <w:p w14:paraId="5DB4E776" w14:textId="77777777" w:rsidR="007A7A71" w:rsidRPr="007A7A71" w:rsidRDefault="007A7A71" w:rsidP="007A7A71">
      <w:pPr>
        <w:numPr>
          <w:ilvl w:val="0"/>
          <w:numId w:val="23"/>
        </w:numPr>
        <w:spacing w:after="0" w:line="276" w:lineRule="auto"/>
        <w:jc w:val="both"/>
        <w:rPr>
          <w:rFonts w:ascii="Times New Roman" w:hAnsi="Times New Roman" w:cs="Times New Roman"/>
          <w:sz w:val="24"/>
          <w:szCs w:val="24"/>
        </w:rPr>
      </w:pPr>
      <w:r w:rsidRPr="007A7A71">
        <w:rPr>
          <w:rFonts w:ascii="Times New Roman" w:hAnsi="Times New Roman" w:cs="Times New Roman"/>
          <w:sz w:val="24"/>
          <w:szCs w:val="24"/>
        </w:rPr>
        <w:t>Instituti i Statistikave i Republikës së Shqipërisë</w:t>
      </w:r>
    </w:p>
    <w:p w14:paraId="002084A5" w14:textId="6853D51A" w:rsidR="007A7A71" w:rsidRDefault="007A7A71" w:rsidP="007A7A71">
      <w:pPr>
        <w:numPr>
          <w:ilvl w:val="0"/>
          <w:numId w:val="23"/>
        </w:numPr>
        <w:spacing w:after="0" w:line="276" w:lineRule="auto"/>
        <w:jc w:val="both"/>
        <w:rPr>
          <w:rFonts w:ascii="Times New Roman" w:hAnsi="Times New Roman" w:cs="Times New Roman"/>
          <w:sz w:val="24"/>
          <w:szCs w:val="24"/>
        </w:rPr>
      </w:pPr>
      <w:r w:rsidRPr="007A7A71">
        <w:rPr>
          <w:rFonts w:ascii="Times New Roman" w:hAnsi="Times New Roman" w:cs="Times New Roman"/>
          <w:sz w:val="24"/>
          <w:szCs w:val="24"/>
        </w:rPr>
        <w:t>Njësitë e Vetëqeverisjes Vendore</w:t>
      </w:r>
    </w:p>
    <w:p w14:paraId="73233363" w14:textId="5FF89CA5" w:rsidR="00FF33F6" w:rsidRPr="007A7A71" w:rsidRDefault="00FF33F6" w:rsidP="007A7A71">
      <w:pPr>
        <w:numPr>
          <w:ilvl w:val="0"/>
          <w:numId w:val="2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Dhoma e Tregtisë dhe Industrisë, Tiranë</w:t>
      </w:r>
    </w:p>
    <w:p w14:paraId="7A8D5B32" w14:textId="77777777" w:rsidR="007A7A71" w:rsidRPr="007A7A71" w:rsidRDefault="007A7A71" w:rsidP="007A7A71">
      <w:pPr>
        <w:pStyle w:val="xmsonospacing"/>
        <w:spacing w:before="0" w:beforeAutospacing="0" w:after="0" w:afterAutospacing="0" w:line="276" w:lineRule="auto"/>
        <w:jc w:val="both"/>
        <w:rPr>
          <w:color w:val="000000"/>
          <w:lang w:val="sq-AL"/>
        </w:rPr>
      </w:pPr>
      <w:r w:rsidRPr="007A7A71">
        <w:rPr>
          <w:color w:val="000000"/>
          <w:bdr w:val="none" w:sz="0" w:space="0" w:color="auto" w:frame="1"/>
          <w:lang w:val="sq-AL"/>
        </w:rPr>
        <w:t> </w:t>
      </w:r>
    </w:p>
    <w:p w14:paraId="4FA8CF33" w14:textId="77777777" w:rsidR="007A7A71" w:rsidRDefault="007A7A71" w:rsidP="007A7A71">
      <w:pPr>
        <w:pStyle w:val="xmsonospacing"/>
        <w:spacing w:before="0" w:beforeAutospacing="0" w:after="0" w:afterAutospacing="0" w:line="276" w:lineRule="auto"/>
        <w:jc w:val="both"/>
        <w:rPr>
          <w:rStyle w:val="xcontentpasted0"/>
          <w:rFonts w:eastAsia="MS Gothic"/>
          <w:b/>
          <w:iCs/>
          <w:color w:val="000000"/>
          <w:bdr w:val="none" w:sz="0" w:space="0" w:color="auto" w:frame="1"/>
          <w:lang w:val="sq-AL"/>
        </w:rPr>
      </w:pPr>
    </w:p>
    <w:p w14:paraId="74C2C26B" w14:textId="6D946E11" w:rsidR="007A7A71" w:rsidRDefault="007A7A71" w:rsidP="007A7A71">
      <w:pPr>
        <w:pStyle w:val="xmsonospacing"/>
        <w:spacing w:before="0" w:beforeAutospacing="0" w:after="0" w:afterAutospacing="0" w:line="276" w:lineRule="auto"/>
        <w:jc w:val="both"/>
        <w:rPr>
          <w:rStyle w:val="xcontentpasted0"/>
          <w:rFonts w:eastAsia="MS Gothic"/>
          <w:b/>
          <w:iCs/>
          <w:color w:val="000000"/>
          <w:bdr w:val="none" w:sz="0" w:space="0" w:color="auto" w:frame="1"/>
          <w:lang w:val="sq-AL"/>
        </w:rPr>
      </w:pPr>
      <w:r w:rsidRPr="007A7A71">
        <w:rPr>
          <w:rStyle w:val="xcontentpasted0"/>
          <w:rFonts w:eastAsia="MS Gothic"/>
          <w:b/>
          <w:iCs/>
          <w:color w:val="000000"/>
          <w:bdr w:val="none" w:sz="0" w:space="0" w:color="auto" w:frame="1"/>
          <w:lang w:val="sq-AL"/>
        </w:rPr>
        <w:t>Ministritë e linjës dhe institucionet varësie:</w:t>
      </w:r>
    </w:p>
    <w:p w14:paraId="724F7317" w14:textId="77777777" w:rsidR="007A7A71" w:rsidRPr="007A7A71" w:rsidRDefault="007A7A71" w:rsidP="007A7A71">
      <w:pPr>
        <w:pStyle w:val="xmsonospacing"/>
        <w:spacing w:before="0" w:beforeAutospacing="0" w:after="0" w:afterAutospacing="0" w:line="276" w:lineRule="auto"/>
        <w:jc w:val="both"/>
        <w:rPr>
          <w:rStyle w:val="xcontentpasted0"/>
          <w:rFonts w:eastAsia="MS Gothic"/>
          <w:b/>
          <w:color w:val="000000"/>
          <w:bdr w:val="none" w:sz="0" w:space="0" w:color="auto" w:frame="1"/>
          <w:lang w:val="sq-AL"/>
        </w:rPr>
      </w:pPr>
    </w:p>
    <w:p w14:paraId="1C1B89CA" w14:textId="77777777" w:rsidR="00286998" w:rsidRPr="00A342F1" w:rsidRDefault="00286998" w:rsidP="00286998">
      <w:pPr>
        <w:pStyle w:val="xmsonospacing"/>
        <w:numPr>
          <w:ilvl w:val="0"/>
          <w:numId w:val="25"/>
        </w:numPr>
        <w:spacing w:before="0" w:beforeAutospacing="0" w:after="0" w:afterAutospacing="0" w:line="276" w:lineRule="auto"/>
        <w:rPr>
          <w:rStyle w:val="xcontentpasted0"/>
          <w:rFonts w:eastAsia="MS Gothic"/>
          <w:color w:val="000000"/>
          <w:bdr w:val="none" w:sz="0" w:space="0" w:color="auto" w:frame="1"/>
          <w:lang w:val="sq-AL"/>
        </w:rPr>
      </w:pPr>
      <w:r w:rsidRPr="00A342F1">
        <w:rPr>
          <w:rStyle w:val="xcontentpasted0"/>
          <w:rFonts w:eastAsia="MS Gothic"/>
          <w:color w:val="000000"/>
          <w:bdr w:val="none" w:sz="0" w:space="0" w:color="auto" w:frame="1"/>
          <w:lang w:val="sq-AL"/>
        </w:rPr>
        <w:t>Ministria e Drejtësisë</w:t>
      </w:r>
    </w:p>
    <w:p w14:paraId="6781DB61" w14:textId="77777777" w:rsidR="00286998" w:rsidRPr="00286998" w:rsidRDefault="00286998" w:rsidP="00286998">
      <w:pPr>
        <w:pStyle w:val="xmsonospacing"/>
        <w:numPr>
          <w:ilvl w:val="0"/>
          <w:numId w:val="24"/>
        </w:numPr>
        <w:spacing w:before="0" w:beforeAutospacing="0" w:after="0" w:afterAutospacing="0" w:line="276" w:lineRule="auto"/>
        <w:jc w:val="both"/>
        <w:rPr>
          <w:color w:val="000000"/>
          <w:lang w:val="sq-AL"/>
        </w:rPr>
      </w:pPr>
      <w:r w:rsidRPr="00286998">
        <w:rPr>
          <w:rStyle w:val="xcontentpasted0"/>
          <w:rFonts w:eastAsia="MS Gothic"/>
          <w:color w:val="000000"/>
          <w:bdr w:val="none" w:sz="0" w:space="0" w:color="auto" w:frame="1"/>
          <w:lang w:val="sq-AL"/>
        </w:rPr>
        <w:t>Ministër i Shtetit për Rininë dhe Fëmjët  </w:t>
      </w:r>
    </w:p>
    <w:p w14:paraId="7BC9FFA3" w14:textId="77777777" w:rsidR="00286998" w:rsidRPr="00286998" w:rsidRDefault="00286998" w:rsidP="00286998">
      <w:pPr>
        <w:pStyle w:val="xmsonospacing"/>
        <w:numPr>
          <w:ilvl w:val="0"/>
          <w:numId w:val="24"/>
        </w:numPr>
        <w:spacing w:before="0" w:beforeAutospacing="0" w:after="0" w:afterAutospacing="0" w:line="276" w:lineRule="auto"/>
        <w:jc w:val="both"/>
        <w:rPr>
          <w:color w:val="000000"/>
          <w:lang w:val="sq-AL"/>
        </w:rPr>
      </w:pPr>
      <w:r w:rsidRPr="00286998">
        <w:rPr>
          <w:rStyle w:val="xcontentpasted0"/>
          <w:rFonts w:eastAsia="MS Gothic"/>
          <w:color w:val="000000"/>
          <w:bdr w:val="none" w:sz="0" w:space="0" w:color="auto" w:frame="1"/>
          <w:lang w:val="sq-AL"/>
        </w:rPr>
        <w:t>Ministria e Shëndetësisë dhe Mbrojtjes Sociale </w:t>
      </w:r>
    </w:p>
    <w:p w14:paraId="0F610388" w14:textId="77777777" w:rsidR="00286998" w:rsidRPr="00286998" w:rsidRDefault="00286998" w:rsidP="00286998">
      <w:pPr>
        <w:pStyle w:val="xmsonospacing"/>
        <w:numPr>
          <w:ilvl w:val="0"/>
          <w:numId w:val="24"/>
        </w:numPr>
        <w:spacing w:before="0" w:beforeAutospacing="0" w:after="0" w:afterAutospacing="0" w:line="276" w:lineRule="auto"/>
        <w:jc w:val="both"/>
        <w:rPr>
          <w:color w:val="000000"/>
          <w:lang w:val="sq-AL"/>
        </w:rPr>
      </w:pPr>
      <w:r w:rsidRPr="00286998">
        <w:rPr>
          <w:rStyle w:val="xcontentpasted0"/>
          <w:rFonts w:eastAsia="MS Gothic"/>
          <w:color w:val="000000"/>
          <w:bdr w:val="none" w:sz="0" w:space="0" w:color="auto" w:frame="1"/>
          <w:lang w:val="sq-AL"/>
        </w:rPr>
        <w:t>Ministria e Brendshme  </w:t>
      </w:r>
    </w:p>
    <w:p w14:paraId="17D140DD" w14:textId="77777777" w:rsidR="00286998" w:rsidRPr="00286998" w:rsidRDefault="00286998" w:rsidP="00286998">
      <w:pPr>
        <w:pStyle w:val="xmsonospacing"/>
        <w:numPr>
          <w:ilvl w:val="0"/>
          <w:numId w:val="24"/>
        </w:numPr>
        <w:spacing w:before="0" w:beforeAutospacing="0" w:after="0" w:afterAutospacing="0" w:line="276" w:lineRule="auto"/>
        <w:jc w:val="both"/>
        <w:rPr>
          <w:color w:val="000000"/>
          <w:lang w:val="sq-AL"/>
        </w:rPr>
      </w:pPr>
      <w:r w:rsidRPr="00286998">
        <w:rPr>
          <w:rStyle w:val="xcontentpasted0"/>
          <w:rFonts w:eastAsia="MS Gothic"/>
          <w:color w:val="000000"/>
          <w:bdr w:val="none" w:sz="0" w:space="0" w:color="auto" w:frame="1"/>
          <w:lang w:val="sq-AL"/>
        </w:rPr>
        <w:t>Ministria e Financave dhe Ekonomisë   </w:t>
      </w:r>
    </w:p>
    <w:p w14:paraId="42643558" w14:textId="77777777" w:rsidR="00FF33F6" w:rsidRDefault="00286998" w:rsidP="00286998">
      <w:pPr>
        <w:pStyle w:val="xmsonospacing"/>
        <w:numPr>
          <w:ilvl w:val="0"/>
          <w:numId w:val="24"/>
        </w:numPr>
        <w:spacing w:before="0" w:beforeAutospacing="0" w:after="0" w:afterAutospacing="0" w:line="276" w:lineRule="auto"/>
        <w:jc w:val="both"/>
        <w:rPr>
          <w:rStyle w:val="xcontentpasted0"/>
          <w:rFonts w:eastAsia="MS Gothic"/>
          <w:color w:val="000000"/>
          <w:bdr w:val="none" w:sz="0" w:space="0" w:color="auto" w:frame="1"/>
          <w:lang w:val="sq-AL"/>
        </w:rPr>
      </w:pPr>
      <w:r w:rsidRPr="00286998">
        <w:rPr>
          <w:rStyle w:val="xcontentpasted0"/>
          <w:rFonts w:eastAsia="MS Gothic"/>
          <w:color w:val="000000"/>
          <w:bdr w:val="none" w:sz="0" w:space="0" w:color="auto" w:frame="1"/>
          <w:lang w:val="sq-AL"/>
        </w:rPr>
        <w:t>Ministria e Arsimit dhe Sportit</w:t>
      </w:r>
    </w:p>
    <w:p w14:paraId="51B22A90" w14:textId="41AB56A5" w:rsidR="00286998" w:rsidRPr="00286998" w:rsidRDefault="00FF33F6" w:rsidP="00286998">
      <w:pPr>
        <w:pStyle w:val="xmsonospacing"/>
        <w:numPr>
          <w:ilvl w:val="0"/>
          <w:numId w:val="24"/>
        </w:numPr>
        <w:spacing w:before="0" w:beforeAutospacing="0" w:after="0" w:afterAutospacing="0" w:line="276" w:lineRule="auto"/>
        <w:jc w:val="both"/>
        <w:rPr>
          <w:rStyle w:val="xcontentpasted0"/>
          <w:rFonts w:eastAsia="MS Gothic"/>
          <w:color w:val="000000"/>
          <w:bdr w:val="none" w:sz="0" w:space="0" w:color="auto" w:frame="1"/>
          <w:lang w:val="sq-AL"/>
        </w:rPr>
      </w:pPr>
      <w:r>
        <w:rPr>
          <w:rStyle w:val="xcontentpasted0"/>
          <w:rFonts w:eastAsia="MS Gothic"/>
          <w:color w:val="000000"/>
          <w:bdr w:val="none" w:sz="0" w:space="0" w:color="auto" w:frame="1"/>
          <w:lang w:val="sq-AL"/>
        </w:rPr>
        <w:t>Ministria për Evropën dhe Punët e Jashtme</w:t>
      </w:r>
      <w:r w:rsidR="00286998" w:rsidRPr="00286998">
        <w:rPr>
          <w:rStyle w:val="xcontentpasted0"/>
          <w:rFonts w:eastAsia="MS Gothic"/>
          <w:color w:val="000000"/>
          <w:bdr w:val="none" w:sz="0" w:space="0" w:color="auto" w:frame="1"/>
          <w:lang w:val="sq-AL"/>
        </w:rPr>
        <w:t xml:space="preserve">  </w:t>
      </w:r>
    </w:p>
    <w:p w14:paraId="16495FCB" w14:textId="77777777" w:rsidR="00286998" w:rsidRPr="00286998" w:rsidRDefault="00286998" w:rsidP="00286998">
      <w:pPr>
        <w:pStyle w:val="xmsonospacing"/>
        <w:numPr>
          <w:ilvl w:val="0"/>
          <w:numId w:val="24"/>
        </w:numPr>
        <w:spacing w:before="0" w:beforeAutospacing="0" w:after="0" w:afterAutospacing="0" w:line="276" w:lineRule="auto"/>
        <w:jc w:val="both"/>
        <w:rPr>
          <w:color w:val="000000"/>
          <w:lang w:val="sq-AL"/>
        </w:rPr>
      </w:pPr>
      <w:r w:rsidRPr="00286998">
        <w:rPr>
          <w:rStyle w:val="xcontentpasted0"/>
          <w:rFonts w:eastAsia="MS Gothic"/>
          <w:color w:val="000000"/>
          <w:bdr w:val="none" w:sz="0" w:space="0" w:color="auto" w:frame="1"/>
          <w:lang w:val="sq-AL"/>
        </w:rPr>
        <w:t>Agjencia Kombëtare e Shoqërisë së Informacionit  </w:t>
      </w:r>
    </w:p>
    <w:p w14:paraId="17EC9F87" w14:textId="77777777" w:rsidR="00286998" w:rsidRPr="00286998" w:rsidRDefault="00286998" w:rsidP="00286998">
      <w:pPr>
        <w:pStyle w:val="xmsonospacing"/>
        <w:numPr>
          <w:ilvl w:val="0"/>
          <w:numId w:val="24"/>
        </w:numPr>
        <w:spacing w:before="0" w:beforeAutospacing="0" w:after="0" w:afterAutospacing="0" w:line="276" w:lineRule="auto"/>
        <w:jc w:val="both"/>
        <w:rPr>
          <w:color w:val="000000"/>
          <w:lang w:val="sq-AL"/>
        </w:rPr>
      </w:pPr>
      <w:r w:rsidRPr="00286998">
        <w:rPr>
          <w:rStyle w:val="xcontentpasted0"/>
          <w:rFonts w:eastAsia="MS Gothic"/>
          <w:color w:val="000000"/>
          <w:bdr w:val="none" w:sz="0" w:space="0" w:color="auto" w:frame="1"/>
          <w:lang w:val="sq-AL"/>
        </w:rPr>
        <w:t>Agjencia Shtetërore e Programimit Strategjik dhe Koordinimit të Ndihmës </w:t>
      </w:r>
    </w:p>
    <w:p w14:paraId="6BB0BB08" w14:textId="77777777" w:rsidR="00286998" w:rsidRPr="00286998" w:rsidRDefault="00286998" w:rsidP="00286998">
      <w:pPr>
        <w:pStyle w:val="xmsonospacing"/>
        <w:numPr>
          <w:ilvl w:val="0"/>
          <w:numId w:val="24"/>
        </w:numPr>
        <w:spacing w:before="0" w:beforeAutospacing="0" w:after="0" w:afterAutospacing="0" w:line="276" w:lineRule="auto"/>
        <w:jc w:val="both"/>
        <w:rPr>
          <w:rStyle w:val="xcontentpasted0"/>
          <w:color w:val="000000"/>
          <w:lang w:val="sq-AL"/>
        </w:rPr>
      </w:pPr>
      <w:r w:rsidRPr="00286998">
        <w:rPr>
          <w:rStyle w:val="xcontentpasted0"/>
          <w:rFonts w:eastAsia="MS Gothic"/>
          <w:color w:val="000000"/>
          <w:bdr w:val="none" w:sz="0" w:space="0" w:color="auto" w:frame="1"/>
          <w:lang w:val="sq-AL"/>
        </w:rPr>
        <w:t>Akademia e Sigurisë </w:t>
      </w:r>
    </w:p>
    <w:p w14:paraId="76041C90" w14:textId="77777777" w:rsidR="00286998" w:rsidRPr="00286998" w:rsidRDefault="00286998" w:rsidP="00286998">
      <w:pPr>
        <w:pStyle w:val="xmsonospacing"/>
        <w:numPr>
          <w:ilvl w:val="0"/>
          <w:numId w:val="24"/>
        </w:numPr>
        <w:spacing w:before="0" w:beforeAutospacing="0" w:after="0" w:afterAutospacing="0" w:line="276" w:lineRule="auto"/>
        <w:jc w:val="both"/>
        <w:rPr>
          <w:color w:val="000000"/>
          <w:lang w:val="sq-AL"/>
        </w:rPr>
      </w:pPr>
      <w:r w:rsidRPr="00286998">
        <w:rPr>
          <w:rStyle w:val="xcontentpasted0"/>
          <w:rFonts w:eastAsia="MS Gothic"/>
          <w:color w:val="000000"/>
          <w:bdr w:val="none" w:sz="0" w:space="0" w:color="auto" w:frame="1"/>
          <w:lang w:val="sq-AL"/>
        </w:rPr>
        <w:t>Drejtoria e Përgjithshme e Policisë së Shtetit </w:t>
      </w:r>
    </w:p>
    <w:p w14:paraId="16C8A77E" w14:textId="77777777" w:rsidR="00286998" w:rsidRPr="00286998" w:rsidRDefault="00286998" w:rsidP="00286998">
      <w:pPr>
        <w:pStyle w:val="xmsonospacing"/>
        <w:numPr>
          <w:ilvl w:val="0"/>
          <w:numId w:val="24"/>
        </w:numPr>
        <w:spacing w:before="0" w:beforeAutospacing="0" w:after="0" w:afterAutospacing="0" w:line="276" w:lineRule="auto"/>
        <w:jc w:val="both"/>
        <w:rPr>
          <w:color w:val="000000"/>
          <w:lang w:val="sq-AL"/>
        </w:rPr>
      </w:pPr>
      <w:r w:rsidRPr="00286998">
        <w:rPr>
          <w:rStyle w:val="xcontentpasted0"/>
          <w:rFonts w:eastAsia="MS Gothic"/>
          <w:color w:val="000000"/>
          <w:bdr w:val="none" w:sz="0" w:space="0" w:color="auto" w:frame="1"/>
          <w:lang w:val="sq-AL"/>
        </w:rPr>
        <w:t>Agjencia për Mbështetjen e Vetëqeverisjen Vendore  </w:t>
      </w:r>
    </w:p>
    <w:p w14:paraId="2ACE44E5" w14:textId="77777777" w:rsidR="00286998" w:rsidRPr="00286998" w:rsidRDefault="00286998" w:rsidP="00286998">
      <w:pPr>
        <w:pStyle w:val="xmsonospacing"/>
        <w:numPr>
          <w:ilvl w:val="0"/>
          <w:numId w:val="24"/>
        </w:numPr>
        <w:spacing w:before="0" w:beforeAutospacing="0" w:after="0" w:afterAutospacing="0" w:line="276" w:lineRule="auto"/>
        <w:jc w:val="both"/>
        <w:rPr>
          <w:rStyle w:val="xcontentpasted0"/>
          <w:color w:val="000000"/>
          <w:lang w:val="sq-AL"/>
        </w:rPr>
      </w:pPr>
      <w:r w:rsidRPr="00286998">
        <w:rPr>
          <w:rStyle w:val="xcontentpasted0"/>
          <w:rFonts w:eastAsia="MS Gothic"/>
          <w:color w:val="000000"/>
          <w:bdr w:val="none" w:sz="0" w:space="0" w:color="auto" w:frame="1"/>
          <w:lang w:val="sq-AL"/>
        </w:rPr>
        <w:t>Agjencia Shtetërore për të Drejtat dhe Mbrojtjen e Fëmijëve  </w:t>
      </w:r>
    </w:p>
    <w:p w14:paraId="1C01E459" w14:textId="77777777" w:rsidR="00286998" w:rsidRPr="00286998" w:rsidRDefault="00286998" w:rsidP="00286998">
      <w:pPr>
        <w:pStyle w:val="xmsonospacing"/>
        <w:numPr>
          <w:ilvl w:val="0"/>
          <w:numId w:val="24"/>
        </w:numPr>
        <w:spacing w:before="0" w:beforeAutospacing="0" w:after="0" w:afterAutospacing="0" w:line="276" w:lineRule="auto"/>
        <w:jc w:val="both"/>
        <w:rPr>
          <w:color w:val="000000"/>
          <w:lang w:val="sq-AL"/>
        </w:rPr>
      </w:pPr>
      <w:r w:rsidRPr="00286998">
        <w:rPr>
          <w:rStyle w:val="xcontentpasted0"/>
          <w:rFonts w:eastAsia="MS Gothic"/>
          <w:color w:val="000000"/>
          <w:bdr w:val="none" w:sz="0" w:space="0" w:color="auto" w:frame="1"/>
          <w:lang w:val="sq-AL"/>
        </w:rPr>
        <w:t>Shërbimi Social Shtetëror  </w:t>
      </w:r>
    </w:p>
    <w:p w14:paraId="0FA1E96D" w14:textId="77777777" w:rsidR="00286998" w:rsidRPr="00286998" w:rsidRDefault="00286998" w:rsidP="00286998">
      <w:pPr>
        <w:pStyle w:val="xmsonospacing"/>
        <w:numPr>
          <w:ilvl w:val="0"/>
          <w:numId w:val="24"/>
        </w:numPr>
        <w:spacing w:before="0" w:beforeAutospacing="0" w:after="0" w:afterAutospacing="0" w:line="276" w:lineRule="auto"/>
        <w:jc w:val="both"/>
        <w:rPr>
          <w:color w:val="000000"/>
          <w:lang w:val="sq-AL"/>
        </w:rPr>
      </w:pPr>
      <w:r w:rsidRPr="00286998">
        <w:rPr>
          <w:color w:val="000000"/>
          <w:lang w:val="sq-AL"/>
        </w:rPr>
        <w:t>Drejtoria e Përgjithshme e Përmbarimit</w:t>
      </w:r>
    </w:p>
    <w:p w14:paraId="69C0A474" w14:textId="77777777" w:rsidR="00286998" w:rsidRPr="00286998" w:rsidRDefault="00286998" w:rsidP="00286998">
      <w:pPr>
        <w:pStyle w:val="xmsonospacing"/>
        <w:numPr>
          <w:ilvl w:val="0"/>
          <w:numId w:val="24"/>
        </w:numPr>
        <w:spacing w:before="0" w:beforeAutospacing="0" w:after="0" w:afterAutospacing="0" w:line="276" w:lineRule="auto"/>
        <w:jc w:val="both"/>
        <w:rPr>
          <w:rStyle w:val="xcontentpasted0"/>
          <w:color w:val="000000"/>
          <w:lang w:val="sq-AL"/>
        </w:rPr>
      </w:pPr>
      <w:r w:rsidRPr="00286998">
        <w:rPr>
          <w:rStyle w:val="xcontentpasted0"/>
          <w:rFonts w:eastAsia="MS Gothic"/>
          <w:color w:val="000000"/>
          <w:bdr w:val="none" w:sz="0" w:space="0" w:color="auto" w:frame="1"/>
          <w:lang w:val="sq-AL"/>
        </w:rPr>
        <w:t>Drejtoria e Përgjithshme e Burgjeve </w:t>
      </w:r>
    </w:p>
    <w:p w14:paraId="1E71D813" w14:textId="77777777" w:rsidR="00286998" w:rsidRPr="00286998" w:rsidRDefault="00286998" w:rsidP="00286998">
      <w:pPr>
        <w:pStyle w:val="xmsonospacing"/>
        <w:numPr>
          <w:ilvl w:val="0"/>
          <w:numId w:val="24"/>
        </w:numPr>
        <w:spacing w:before="0" w:beforeAutospacing="0" w:after="0" w:afterAutospacing="0" w:line="276" w:lineRule="auto"/>
        <w:jc w:val="both"/>
        <w:rPr>
          <w:rStyle w:val="xcontentpasted0"/>
          <w:color w:val="000000"/>
          <w:lang w:val="sq-AL"/>
        </w:rPr>
      </w:pPr>
      <w:r w:rsidRPr="00286998">
        <w:rPr>
          <w:rStyle w:val="xcontentpasted0"/>
          <w:rFonts w:eastAsia="MS Gothic"/>
          <w:color w:val="000000"/>
          <w:bdr w:val="none" w:sz="0" w:space="0" w:color="auto" w:frame="1"/>
          <w:lang w:val="sq-AL"/>
        </w:rPr>
        <w:t>Instituti i Mjekësisë Ligjore</w:t>
      </w:r>
    </w:p>
    <w:p w14:paraId="6BB7B027" w14:textId="241AE97F" w:rsidR="00FF33F6" w:rsidRPr="00FF33F6" w:rsidRDefault="00FF33F6" w:rsidP="00FF33F6">
      <w:pPr>
        <w:pStyle w:val="xmsonospacing"/>
        <w:numPr>
          <w:ilvl w:val="0"/>
          <w:numId w:val="24"/>
        </w:numPr>
        <w:spacing w:before="0" w:beforeAutospacing="0" w:after="0" w:afterAutospacing="0" w:line="276" w:lineRule="auto"/>
        <w:jc w:val="both"/>
        <w:rPr>
          <w:color w:val="000000"/>
          <w:lang w:val="sq-AL"/>
        </w:rPr>
      </w:pPr>
      <w:r>
        <w:rPr>
          <w:rStyle w:val="xcontentpasted0"/>
          <w:rFonts w:eastAsia="MS Gothic"/>
          <w:color w:val="000000"/>
          <w:bdr w:val="none" w:sz="0" w:space="0" w:color="auto" w:frame="1"/>
          <w:lang w:val="sq-AL"/>
        </w:rPr>
        <w:t>Drejtoria e Shërbimit të Provës</w:t>
      </w:r>
    </w:p>
    <w:p w14:paraId="6CF53966" w14:textId="77777777" w:rsidR="00286998" w:rsidRPr="00286998" w:rsidRDefault="00286998" w:rsidP="00286998">
      <w:pPr>
        <w:pStyle w:val="xmsonospacing"/>
        <w:numPr>
          <w:ilvl w:val="0"/>
          <w:numId w:val="24"/>
        </w:numPr>
        <w:spacing w:before="0" w:beforeAutospacing="0" w:after="0" w:afterAutospacing="0" w:line="276" w:lineRule="auto"/>
        <w:jc w:val="both"/>
        <w:rPr>
          <w:color w:val="000000"/>
          <w:lang w:val="sq-AL"/>
        </w:rPr>
      </w:pPr>
      <w:r w:rsidRPr="00286998">
        <w:rPr>
          <w:rStyle w:val="xcontentpasted0"/>
          <w:rFonts w:eastAsia="MS Gothic"/>
          <w:color w:val="000000"/>
          <w:bdr w:val="none" w:sz="0" w:space="0" w:color="auto" w:frame="1"/>
          <w:lang w:val="sq-AL"/>
        </w:rPr>
        <w:t>Drejtoria e Përgjithshme e Përmbarimit  </w:t>
      </w:r>
    </w:p>
    <w:p w14:paraId="1C173850" w14:textId="6B9DDFE0" w:rsidR="00286998" w:rsidRPr="00FF33F6" w:rsidRDefault="00286998" w:rsidP="00FF33F6">
      <w:pPr>
        <w:pStyle w:val="xmsonospacing"/>
        <w:numPr>
          <w:ilvl w:val="0"/>
          <w:numId w:val="24"/>
        </w:numPr>
        <w:spacing w:before="0" w:beforeAutospacing="0" w:after="0" w:afterAutospacing="0" w:line="276" w:lineRule="auto"/>
        <w:jc w:val="both"/>
        <w:rPr>
          <w:color w:val="000000"/>
          <w:lang w:val="sq-AL"/>
        </w:rPr>
      </w:pPr>
      <w:r w:rsidRPr="00286998">
        <w:rPr>
          <w:rStyle w:val="xcontentpasted0"/>
          <w:rFonts w:eastAsia="MS Gothic"/>
          <w:color w:val="000000"/>
          <w:bdr w:val="none" w:sz="0" w:space="0" w:color="auto" w:frame="1"/>
          <w:lang w:val="sq-AL"/>
        </w:rPr>
        <w:t>Drejtoria e Ndihmës Juridike Falas  </w:t>
      </w:r>
    </w:p>
    <w:p w14:paraId="41D80F95" w14:textId="77777777" w:rsidR="00286998" w:rsidRPr="00286998" w:rsidRDefault="00286998" w:rsidP="00286998">
      <w:pPr>
        <w:pStyle w:val="ListParagraph"/>
        <w:numPr>
          <w:ilvl w:val="0"/>
          <w:numId w:val="24"/>
        </w:numPr>
        <w:spacing w:after="0" w:line="276" w:lineRule="auto"/>
        <w:jc w:val="both"/>
        <w:rPr>
          <w:rFonts w:ascii="Times New Roman" w:hAnsi="Times New Roman" w:cs="Times New Roman"/>
          <w:sz w:val="24"/>
          <w:szCs w:val="24"/>
        </w:rPr>
      </w:pPr>
      <w:r w:rsidRPr="00286998">
        <w:rPr>
          <w:rFonts w:ascii="Times New Roman" w:hAnsi="Times New Roman" w:cs="Times New Roman"/>
          <w:sz w:val="24"/>
          <w:szCs w:val="24"/>
        </w:rPr>
        <w:t xml:space="preserve">Agjencia  e Administrimit te Paurive të se Sukestruara dhe Konfiskuara </w:t>
      </w:r>
    </w:p>
    <w:p w14:paraId="2A82F7E9" w14:textId="46BBFE2A" w:rsidR="007A7A71" w:rsidRPr="007A7A71" w:rsidRDefault="007A7A71" w:rsidP="007A7A71">
      <w:pPr>
        <w:spacing w:line="276" w:lineRule="auto"/>
        <w:jc w:val="both"/>
        <w:rPr>
          <w:rFonts w:ascii="Times New Roman" w:hAnsi="Times New Roman" w:cs="Times New Roman"/>
          <w:sz w:val="24"/>
          <w:szCs w:val="24"/>
        </w:rPr>
      </w:pPr>
    </w:p>
    <w:p w14:paraId="12A80D0B" w14:textId="54F8D11B" w:rsidR="00286998" w:rsidRDefault="007A7A71" w:rsidP="00286998">
      <w:pPr>
        <w:pStyle w:val="ListParagraph"/>
        <w:numPr>
          <w:ilvl w:val="0"/>
          <w:numId w:val="42"/>
        </w:numPr>
        <w:autoSpaceDE w:val="0"/>
        <w:autoSpaceDN w:val="0"/>
        <w:adjustRightInd w:val="0"/>
        <w:spacing w:line="276" w:lineRule="auto"/>
        <w:jc w:val="both"/>
        <w:rPr>
          <w:rFonts w:ascii="Times New Roman" w:hAnsi="Times New Roman" w:cs="Times New Roman"/>
          <w:b/>
          <w:sz w:val="24"/>
          <w:szCs w:val="24"/>
        </w:rPr>
      </w:pPr>
      <w:r w:rsidRPr="002B24FB">
        <w:rPr>
          <w:rFonts w:ascii="Times New Roman" w:hAnsi="Times New Roman" w:cs="Times New Roman"/>
          <w:b/>
          <w:sz w:val="24"/>
          <w:szCs w:val="24"/>
        </w:rPr>
        <w:t>Llogaridhënia dhe koordinimi</w:t>
      </w:r>
    </w:p>
    <w:p w14:paraId="0F10FBA2" w14:textId="3D0F9338" w:rsidR="00286998" w:rsidRPr="00286998" w:rsidRDefault="00286998" w:rsidP="00286998">
      <w:pPr>
        <w:autoSpaceDE w:val="0"/>
        <w:autoSpaceDN w:val="0"/>
        <w:adjustRightInd w:val="0"/>
        <w:spacing w:line="276" w:lineRule="auto"/>
        <w:jc w:val="both"/>
        <w:rPr>
          <w:rFonts w:ascii="Times New Roman" w:hAnsi="Times New Roman" w:cs="Times New Roman"/>
          <w:sz w:val="24"/>
          <w:szCs w:val="24"/>
        </w:rPr>
      </w:pPr>
      <w:r w:rsidRPr="00286998">
        <w:rPr>
          <w:rFonts w:ascii="Times New Roman" w:hAnsi="Times New Roman" w:cs="Times New Roman"/>
          <w:sz w:val="24"/>
          <w:szCs w:val="24"/>
        </w:rPr>
        <w:t xml:space="preserve">Kuadri monitorues do të shërbej për orientimin e politikave në kuadër të Sistemit të Planifikimit të Integruar (SPI) i cili është sistemi kryesor vendimmarrës që përcakton drejtimin strategjik dhe alokimin e burimeve të vendit. </w:t>
      </w:r>
    </w:p>
    <w:p w14:paraId="19923AF0" w14:textId="6F6B6333" w:rsidR="00286998" w:rsidRPr="00286998" w:rsidRDefault="00286998" w:rsidP="00286998">
      <w:pPr>
        <w:autoSpaceDE w:val="0"/>
        <w:autoSpaceDN w:val="0"/>
        <w:adjustRightInd w:val="0"/>
        <w:spacing w:line="276" w:lineRule="auto"/>
        <w:jc w:val="both"/>
        <w:rPr>
          <w:rFonts w:ascii="Times New Roman" w:hAnsi="Times New Roman" w:cs="Times New Roman"/>
          <w:sz w:val="24"/>
          <w:szCs w:val="24"/>
        </w:rPr>
      </w:pPr>
      <w:r w:rsidRPr="00286998">
        <w:rPr>
          <w:rFonts w:ascii="Times New Roman" w:hAnsi="Times New Roman" w:cs="Times New Roman"/>
          <w:sz w:val="24"/>
          <w:szCs w:val="24"/>
        </w:rPr>
        <w:t xml:space="preserve">Bazuar në urdhërin e Kryeministrit nr. 90 date 1.8.2023 “Për marrjen e masave për zbatimin e qasjes së gjerë sektoriale/mdërsektoriale, si dhe ngritjen dhe riorganizimin e mekanizmit sektorial/ndërsektorial të integruar”, mekanizmi i menaxhimit ndërsektorial të integruar do të veprojë përmes grupeve të menaxhimit të integruar të politikave dhe të ekipeve tematike si më poshtë vijon: </w:t>
      </w:r>
    </w:p>
    <w:p w14:paraId="19EBCECC" w14:textId="77777777" w:rsidR="00286998" w:rsidRPr="00286998" w:rsidRDefault="00286998" w:rsidP="00286998">
      <w:pPr>
        <w:autoSpaceDE w:val="0"/>
        <w:autoSpaceDN w:val="0"/>
        <w:adjustRightInd w:val="0"/>
        <w:spacing w:line="276" w:lineRule="auto"/>
        <w:jc w:val="both"/>
        <w:rPr>
          <w:rFonts w:ascii="Times New Roman" w:hAnsi="Times New Roman" w:cs="Times New Roman"/>
          <w:sz w:val="24"/>
          <w:szCs w:val="24"/>
        </w:rPr>
      </w:pPr>
    </w:p>
    <w:p w14:paraId="06693823" w14:textId="77777777" w:rsidR="00286998" w:rsidRPr="00286998" w:rsidRDefault="00286998" w:rsidP="00286998">
      <w:pPr>
        <w:pStyle w:val="ListParagraph"/>
        <w:numPr>
          <w:ilvl w:val="0"/>
          <w:numId w:val="41"/>
        </w:numPr>
        <w:autoSpaceDE w:val="0"/>
        <w:autoSpaceDN w:val="0"/>
        <w:adjustRightInd w:val="0"/>
        <w:spacing w:after="0" w:line="276" w:lineRule="auto"/>
        <w:jc w:val="both"/>
        <w:rPr>
          <w:rFonts w:ascii="Times New Roman" w:hAnsi="Times New Roman" w:cs="Times New Roman"/>
          <w:sz w:val="24"/>
          <w:szCs w:val="24"/>
        </w:rPr>
      </w:pPr>
      <w:r w:rsidRPr="00286998">
        <w:rPr>
          <w:rFonts w:ascii="Times New Roman" w:hAnsi="Times New Roman" w:cs="Times New Roman"/>
          <w:sz w:val="24"/>
          <w:szCs w:val="24"/>
        </w:rPr>
        <w:t xml:space="preserve">Grupi i menaxhimit të integruar të politikave për bashkëveprimin në nivel drejtues për qasjen e integruar ndërsektoriale në fushën e mbrojtjes së viktimave të krimit. Bazuar në po këtë urdhër, drejtuar nga ministri i Shtetit për Standartet e shërbimeve” do të ngrihet </w:t>
      </w:r>
      <w:r w:rsidRPr="00286998">
        <w:rPr>
          <w:rFonts w:ascii="Times New Roman" w:hAnsi="Times New Roman" w:cs="Times New Roman"/>
          <w:sz w:val="24"/>
          <w:szCs w:val="24"/>
        </w:rPr>
        <w:lastRenderedPageBreak/>
        <w:t>dhe funksionoj Grupi i Menaxhimit të Integruar të Politikave (GMIP) “Demokracia sundimi i ligjit, dhe qeverisja e mire”</w:t>
      </w:r>
    </w:p>
    <w:p w14:paraId="0D9B49E5" w14:textId="77777777" w:rsidR="00286998" w:rsidRPr="00286998" w:rsidRDefault="00286998" w:rsidP="00286998">
      <w:pPr>
        <w:pStyle w:val="ListParagraph"/>
        <w:autoSpaceDE w:val="0"/>
        <w:autoSpaceDN w:val="0"/>
        <w:adjustRightInd w:val="0"/>
        <w:spacing w:line="276" w:lineRule="auto"/>
        <w:jc w:val="both"/>
        <w:rPr>
          <w:rFonts w:ascii="Times New Roman" w:hAnsi="Times New Roman" w:cs="Times New Roman"/>
          <w:sz w:val="24"/>
          <w:szCs w:val="24"/>
        </w:rPr>
      </w:pPr>
    </w:p>
    <w:p w14:paraId="196E8BFE" w14:textId="3939336C" w:rsidR="00286998" w:rsidRPr="00286998" w:rsidRDefault="00286998" w:rsidP="00286998">
      <w:pPr>
        <w:pStyle w:val="ListParagraph"/>
        <w:numPr>
          <w:ilvl w:val="0"/>
          <w:numId w:val="41"/>
        </w:numPr>
        <w:autoSpaceDE w:val="0"/>
        <w:autoSpaceDN w:val="0"/>
        <w:adjustRightInd w:val="0"/>
        <w:spacing w:after="0" w:line="276" w:lineRule="auto"/>
        <w:jc w:val="both"/>
        <w:rPr>
          <w:rFonts w:ascii="Times New Roman" w:hAnsi="Times New Roman" w:cs="Times New Roman"/>
          <w:sz w:val="24"/>
          <w:szCs w:val="24"/>
        </w:rPr>
      </w:pPr>
      <w:r w:rsidRPr="00286998">
        <w:rPr>
          <w:rFonts w:ascii="Times New Roman" w:hAnsi="Times New Roman" w:cs="Times New Roman"/>
          <w:sz w:val="24"/>
          <w:szCs w:val="24"/>
        </w:rPr>
        <w:t>Ekipet tematike për bashkëveprimin në nivel sektorial dhe me partnerët për zhvillim për reformat dhe bashkërendimin ndërinstitucional brenda sektorëve specifikë të fushë së mbrojtjes së viktimave të krimit.</w:t>
      </w:r>
    </w:p>
    <w:p w14:paraId="40FD52C9" w14:textId="77777777" w:rsidR="00286998" w:rsidRPr="00286998" w:rsidRDefault="00286998" w:rsidP="00286998">
      <w:pPr>
        <w:autoSpaceDE w:val="0"/>
        <w:autoSpaceDN w:val="0"/>
        <w:adjustRightInd w:val="0"/>
        <w:spacing w:line="276" w:lineRule="auto"/>
        <w:jc w:val="both"/>
        <w:rPr>
          <w:rFonts w:ascii="Times New Roman" w:hAnsi="Times New Roman" w:cs="Times New Roman"/>
          <w:sz w:val="24"/>
          <w:szCs w:val="24"/>
        </w:rPr>
      </w:pPr>
    </w:p>
    <w:p w14:paraId="13123A3B" w14:textId="4FBA0A2C" w:rsidR="00286998" w:rsidRPr="00286998" w:rsidRDefault="00286998" w:rsidP="00286998">
      <w:pPr>
        <w:pStyle w:val="PreformattedText"/>
        <w:spacing w:line="276" w:lineRule="auto"/>
        <w:jc w:val="both"/>
        <w:rPr>
          <w:rFonts w:ascii="Times New Roman" w:hAnsi="Times New Roman" w:cs="Times New Roman"/>
          <w:sz w:val="24"/>
          <w:szCs w:val="24"/>
        </w:rPr>
      </w:pPr>
      <w:r w:rsidRPr="00286998">
        <w:rPr>
          <w:rFonts w:ascii="Times New Roman" w:hAnsi="Times New Roman" w:cs="Times New Roman"/>
          <w:sz w:val="24"/>
          <w:szCs w:val="24"/>
        </w:rPr>
        <w:t>Në mbledhjet e GMIP dhe të ekipit tematik në fushën e mbrojtjes së viktimave të krimit, në varësi të tematikës së diskutimit, ftohen të marrin pjesë përfaqësues nga partnerët e zhvillimit, institucionet dhe organizatat ndërkombëtare të pranishme në Shqipëri. Në këto mbledhje mund të ftohen të marrin pjesë edhe përfaqësues nga institucionet e pavarura, akademia, shoqëria civile dhe organizatat e biznesit në vend.</w:t>
      </w:r>
    </w:p>
    <w:p w14:paraId="2F250D15" w14:textId="77777777" w:rsidR="00286998" w:rsidRPr="00286998" w:rsidRDefault="00286998" w:rsidP="00286998">
      <w:pPr>
        <w:pStyle w:val="PreformattedText"/>
        <w:spacing w:line="276" w:lineRule="auto"/>
        <w:jc w:val="both"/>
        <w:rPr>
          <w:rFonts w:ascii="Times New Roman" w:hAnsi="Times New Roman" w:cs="Times New Roman"/>
          <w:sz w:val="24"/>
          <w:szCs w:val="24"/>
        </w:rPr>
      </w:pPr>
    </w:p>
    <w:p w14:paraId="57671669" w14:textId="463BA276" w:rsidR="00286998" w:rsidRPr="00286998" w:rsidRDefault="00286998" w:rsidP="00286998">
      <w:pPr>
        <w:pStyle w:val="PreformattedText"/>
        <w:spacing w:line="276" w:lineRule="auto"/>
        <w:jc w:val="both"/>
        <w:rPr>
          <w:rFonts w:ascii="Times New Roman" w:hAnsi="Times New Roman" w:cs="Times New Roman"/>
          <w:sz w:val="24"/>
          <w:szCs w:val="24"/>
        </w:rPr>
      </w:pPr>
      <w:r w:rsidRPr="00286998">
        <w:rPr>
          <w:rFonts w:ascii="Times New Roman" w:hAnsi="Times New Roman" w:cs="Times New Roman"/>
          <w:sz w:val="24"/>
          <w:szCs w:val="24"/>
        </w:rPr>
        <w:t>GMIP do të sigurojë udhëheqjen për ndjekjen e zbatimit të bashkërenduar të politikave prioritare dhe reformave, përmes raportimit dhe monitorimit për masat e lidhura me synimet dhe objektivat prioritarë (prioritetet) në lidhje me Strategjinë për mbrojtjen e viktimave të krimit, reformat dhe sektorët e rëndësisë së veçantë, si dhe detyrimet që burojnë nga angazhimet në kuadër të  integrimit evropian, përmes qasjes së jetësimit të prioriteteve dhe masave organizative e strukturave të ngarkuara për këtë qëllim, raporteve periodike të progresit, raporteve të monitorimit etj.:</w:t>
      </w:r>
    </w:p>
    <w:p w14:paraId="78D46E8B" w14:textId="77777777" w:rsidR="00286998" w:rsidRPr="00286998" w:rsidRDefault="00286998" w:rsidP="00286998">
      <w:pPr>
        <w:pStyle w:val="PreformattedText"/>
        <w:spacing w:line="276" w:lineRule="auto"/>
        <w:jc w:val="both"/>
        <w:rPr>
          <w:rFonts w:ascii="Times New Roman" w:hAnsi="Times New Roman" w:cs="Times New Roman"/>
          <w:sz w:val="24"/>
          <w:szCs w:val="24"/>
        </w:rPr>
      </w:pPr>
    </w:p>
    <w:p w14:paraId="28D3AEBC" w14:textId="77777777" w:rsidR="00286998" w:rsidRPr="00286998" w:rsidRDefault="00286998" w:rsidP="00286998">
      <w:pPr>
        <w:pStyle w:val="PreformattedText"/>
        <w:spacing w:line="276" w:lineRule="auto"/>
        <w:jc w:val="both"/>
        <w:rPr>
          <w:rFonts w:ascii="Times New Roman" w:hAnsi="Times New Roman" w:cs="Times New Roman"/>
          <w:sz w:val="24"/>
          <w:szCs w:val="24"/>
        </w:rPr>
      </w:pPr>
      <w:r w:rsidRPr="00286998">
        <w:rPr>
          <w:rFonts w:ascii="Times New Roman" w:hAnsi="Times New Roman" w:cs="Times New Roman"/>
          <w:sz w:val="24"/>
          <w:szCs w:val="24"/>
        </w:rPr>
        <w:t xml:space="preserve">GMIP dhe ekipi tematik do të sigurojnë shqyrtimin, diskutimin, konsultimin dhe miratimin paraprak të </w:t>
      </w:r>
      <w:bookmarkStart w:id="6" w:name="_Hlk143099035"/>
      <w:r w:rsidRPr="00286998">
        <w:rPr>
          <w:rFonts w:ascii="Times New Roman" w:hAnsi="Times New Roman" w:cs="Times New Roman"/>
          <w:sz w:val="24"/>
          <w:szCs w:val="24"/>
        </w:rPr>
        <w:t>“SNMVK 2024-20230”.</w:t>
      </w:r>
      <w:bookmarkEnd w:id="6"/>
    </w:p>
    <w:p w14:paraId="5BE32E0C" w14:textId="77777777" w:rsidR="00286998" w:rsidRPr="00286998" w:rsidRDefault="00286998" w:rsidP="00286998">
      <w:pPr>
        <w:pStyle w:val="PreformattedText"/>
        <w:spacing w:line="276" w:lineRule="auto"/>
        <w:jc w:val="both"/>
        <w:rPr>
          <w:rFonts w:ascii="Times New Roman" w:hAnsi="Times New Roman" w:cs="Times New Roman"/>
          <w:sz w:val="24"/>
          <w:szCs w:val="24"/>
        </w:rPr>
      </w:pPr>
    </w:p>
    <w:p w14:paraId="356A74B3" w14:textId="77777777" w:rsidR="00286998" w:rsidRPr="00286998" w:rsidRDefault="00286998" w:rsidP="00286998">
      <w:pPr>
        <w:pStyle w:val="PreformattedText"/>
        <w:spacing w:line="276" w:lineRule="auto"/>
        <w:jc w:val="both"/>
        <w:rPr>
          <w:rFonts w:ascii="Times New Roman" w:hAnsi="Times New Roman" w:cs="Times New Roman"/>
          <w:sz w:val="24"/>
          <w:szCs w:val="24"/>
        </w:rPr>
      </w:pPr>
      <w:r w:rsidRPr="00286998">
        <w:rPr>
          <w:rFonts w:ascii="Times New Roman" w:hAnsi="Times New Roman" w:cs="Times New Roman"/>
          <w:sz w:val="24"/>
          <w:szCs w:val="24"/>
        </w:rPr>
        <w:t>Mekanizmi i menaxhimit sectorial/ndërsektorial të integruar për zbatimin e qasjes së gjerë sektoriale dhe indërsektoriale do të përdorë instrumentet e menaxhimit të politikave dhe financave publike, si dhe të bashkërendimit të ndihmës së huaj. Aktiviteti i GMIP-së do të jetë pjesë përbërëse e sistemit IPSIS.</w:t>
      </w:r>
    </w:p>
    <w:p w14:paraId="500BD7E9" w14:textId="77777777" w:rsidR="00286998" w:rsidRPr="00286998" w:rsidRDefault="00286998" w:rsidP="00286998">
      <w:pPr>
        <w:pStyle w:val="PreformattedText"/>
        <w:spacing w:line="276" w:lineRule="auto"/>
        <w:jc w:val="both"/>
        <w:rPr>
          <w:rFonts w:ascii="Times New Roman" w:hAnsi="Times New Roman" w:cs="Times New Roman"/>
          <w:sz w:val="24"/>
          <w:szCs w:val="24"/>
        </w:rPr>
      </w:pPr>
    </w:p>
    <w:p w14:paraId="11CC52E7" w14:textId="5E218796" w:rsidR="00286998" w:rsidRPr="00286998" w:rsidRDefault="00286998" w:rsidP="00286998">
      <w:pPr>
        <w:pStyle w:val="PreformattedText"/>
        <w:spacing w:line="276" w:lineRule="auto"/>
        <w:jc w:val="both"/>
        <w:rPr>
          <w:rFonts w:ascii="Times New Roman" w:hAnsi="Times New Roman" w:cs="Times New Roman"/>
          <w:sz w:val="24"/>
          <w:szCs w:val="24"/>
        </w:rPr>
      </w:pPr>
      <w:r w:rsidRPr="00286998">
        <w:rPr>
          <w:rFonts w:ascii="Times New Roman" w:hAnsi="Times New Roman" w:cs="Times New Roman"/>
          <w:sz w:val="24"/>
          <w:szCs w:val="24"/>
        </w:rPr>
        <w:t xml:space="preserve">Në mungesë dhe me porosi të ministrit të Shtetit për Standartet e shërbimeve, mbledhjet e GMIP-së </w:t>
      </w:r>
      <w:r>
        <w:rPr>
          <w:rFonts w:ascii="Times New Roman" w:hAnsi="Times New Roman" w:cs="Times New Roman"/>
          <w:sz w:val="24"/>
          <w:szCs w:val="24"/>
        </w:rPr>
        <w:t>lidhur me zhvillimin e politikës në</w:t>
      </w:r>
      <w:r w:rsidRPr="00286998">
        <w:rPr>
          <w:rFonts w:ascii="Times New Roman" w:hAnsi="Times New Roman" w:cs="Times New Roman"/>
          <w:sz w:val="24"/>
          <w:szCs w:val="24"/>
        </w:rPr>
        <w:t xml:space="preserve"> kua</w:t>
      </w:r>
      <w:r>
        <w:rPr>
          <w:rFonts w:ascii="Times New Roman" w:hAnsi="Times New Roman" w:cs="Times New Roman"/>
          <w:sz w:val="24"/>
          <w:szCs w:val="24"/>
        </w:rPr>
        <w:t>dër të mbrojtjes së viktimave të</w:t>
      </w:r>
      <w:r w:rsidRPr="00286998">
        <w:rPr>
          <w:rFonts w:ascii="Times New Roman" w:hAnsi="Times New Roman" w:cs="Times New Roman"/>
          <w:sz w:val="24"/>
          <w:szCs w:val="24"/>
        </w:rPr>
        <w:t xml:space="preserve"> krimit, do të drejtohen nga zëvendësministri i </w:t>
      </w:r>
      <w:proofErr w:type="gramStart"/>
      <w:r w:rsidRPr="00286998">
        <w:rPr>
          <w:rFonts w:ascii="Times New Roman" w:hAnsi="Times New Roman" w:cs="Times New Roman"/>
          <w:sz w:val="24"/>
          <w:szCs w:val="24"/>
        </w:rPr>
        <w:t>Drejtësisë,  të</w:t>
      </w:r>
      <w:proofErr w:type="gramEnd"/>
      <w:r w:rsidRPr="00286998">
        <w:rPr>
          <w:rFonts w:ascii="Times New Roman" w:hAnsi="Times New Roman" w:cs="Times New Roman"/>
          <w:sz w:val="24"/>
          <w:szCs w:val="24"/>
        </w:rPr>
        <w:t xml:space="preserve"> cilit </w:t>
      </w:r>
      <w:r>
        <w:rPr>
          <w:rFonts w:ascii="Times New Roman" w:hAnsi="Times New Roman" w:cs="Times New Roman"/>
          <w:sz w:val="24"/>
          <w:szCs w:val="24"/>
        </w:rPr>
        <w:t xml:space="preserve">I </w:t>
      </w:r>
      <w:r w:rsidRPr="00286998">
        <w:rPr>
          <w:rFonts w:ascii="Times New Roman" w:hAnsi="Times New Roman" w:cs="Times New Roman"/>
          <w:sz w:val="24"/>
          <w:szCs w:val="24"/>
        </w:rPr>
        <w:t xml:space="preserve">delegohet drejtimi për këtë </w:t>
      </w:r>
      <w:r>
        <w:rPr>
          <w:rFonts w:ascii="Times New Roman" w:hAnsi="Times New Roman" w:cs="Times New Roman"/>
          <w:sz w:val="24"/>
          <w:szCs w:val="24"/>
        </w:rPr>
        <w:t>çë</w:t>
      </w:r>
      <w:r w:rsidRPr="00286998">
        <w:rPr>
          <w:rFonts w:ascii="Times New Roman" w:hAnsi="Times New Roman" w:cs="Times New Roman"/>
          <w:sz w:val="24"/>
          <w:szCs w:val="24"/>
        </w:rPr>
        <w:t>shtje.</w:t>
      </w:r>
    </w:p>
    <w:p w14:paraId="66953312" w14:textId="77777777" w:rsidR="00286998" w:rsidRPr="00286998" w:rsidRDefault="00286998" w:rsidP="00286998">
      <w:pPr>
        <w:pStyle w:val="NormalWeb"/>
        <w:spacing w:line="276" w:lineRule="auto"/>
        <w:jc w:val="both"/>
        <w:rPr>
          <w:rFonts w:ascii="Times New Roman" w:hAnsi="Times New Roman"/>
          <w:sz w:val="24"/>
          <w:szCs w:val="24"/>
          <w:lang w:val="sq-AL"/>
        </w:rPr>
      </w:pPr>
      <w:r w:rsidRPr="00286998">
        <w:rPr>
          <w:rFonts w:ascii="Times New Roman" w:hAnsi="Times New Roman"/>
          <w:sz w:val="24"/>
          <w:szCs w:val="24"/>
          <w:lang w:val="sq-AL"/>
        </w:rPr>
        <w:t xml:space="preserve">Ekipi tematik do të diskutoj </w:t>
      </w:r>
      <w:r w:rsidRPr="00286998">
        <w:rPr>
          <w:rFonts w:ascii="Times New Roman" w:hAnsi="Times New Roman"/>
          <w:color w:val="000000"/>
          <w:sz w:val="24"/>
          <w:szCs w:val="24"/>
          <w:lang w:val="sq-AL"/>
        </w:rPr>
        <w:t>ç</w:t>
      </w:r>
      <w:r w:rsidRPr="00286998">
        <w:rPr>
          <w:rFonts w:ascii="Times New Roman" w:hAnsi="Times New Roman"/>
          <w:sz w:val="24"/>
          <w:szCs w:val="24"/>
          <w:lang w:val="sq-AL"/>
        </w:rPr>
        <w:t xml:space="preserve">ështje të ecurisë së </w:t>
      </w:r>
      <w:r w:rsidRPr="00286998">
        <w:rPr>
          <w:rFonts w:ascii="Times New Roman" w:hAnsi="Times New Roman"/>
          <w:noProof/>
          <w:sz w:val="24"/>
          <w:szCs w:val="24"/>
          <w:lang w:val="sq-AL"/>
        </w:rPr>
        <w:t>zbatimit të objektivave dhe masave t</w:t>
      </w:r>
      <w:r w:rsidRPr="00286998">
        <w:rPr>
          <w:rFonts w:ascii="Times New Roman" w:hAnsi="Times New Roman"/>
          <w:sz w:val="24"/>
          <w:szCs w:val="24"/>
          <w:lang w:val="sq-AL"/>
        </w:rPr>
        <w:t xml:space="preserve">ë “SNMVK 2024-2030” dhe ku do të realizohet bashkëpunimi ndërinstitucional me grupet e interesit.  Ky grup do të drejtohet nga Ministria e Drejtësisë dhe do të ketë në përbërje të tij përfaqësues nga institucionet e tjera ligjzbatuese, që janë përgjegjëse për zbatimin dhe monitorimin e treguesve në kompetencën e tyre, duke krahasuar objektivat e treguesve të performancës së planifikuar me ata aktualë. </w:t>
      </w:r>
    </w:p>
    <w:p w14:paraId="04D51A80" w14:textId="77777777" w:rsidR="00286998" w:rsidRPr="00286998" w:rsidRDefault="00286998" w:rsidP="00286998">
      <w:pPr>
        <w:pStyle w:val="NormalWeb"/>
        <w:spacing w:line="276" w:lineRule="auto"/>
        <w:jc w:val="both"/>
        <w:rPr>
          <w:rFonts w:ascii="Times New Roman" w:hAnsi="Times New Roman"/>
          <w:sz w:val="24"/>
          <w:szCs w:val="24"/>
        </w:rPr>
      </w:pPr>
      <w:r w:rsidRPr="00286998">
        <w:rPr>
          <w:rFonts w:ascii="Times New Roman" w:hAnsi="Times New Roman"/>
          <w:sz w:val="24"/>
          <w:szCs w:val="24"/>
          <w:lang w:val="sq-AL"/>
        </w:rPr>
        <w:lastRenderedPageBreak/>
        <w:t>Ekipi tematik për zbatimin dhe monitorimin e strategjisë  “SNMVK 2024-2030” mbledh dhe analizon raportet periodike të masave për zbatimin e Planit të Veprimit të këtij dokumenti strategjik, vlerësimin e ecurisë së treguesve të performancës, propozon rekomandime, bazuar në gjetjet e raporteve periodike etj.</w:t>
      </w:r>
    </w:p>
    <w:p w14:paraId="7E66559F" w14:textId="77777777" w:rsidR="00286998" w:rsidRPr="00286998" w:rsidRDefault="00286998" w:rsidP="00286998">
      <w:pPr>
        <w:spacing w:line="276" w:lineRule="auto"/>
        <w:jc w:val="both"/>
        <w:rPr>
          <w:rFonts w:ascii="Times New Roman" w:hAnsi="Times New Roman" w:cs="Times New Roman"/>
          <w:sz w:val="24"/>
          <w:szCs w:val="24"/>
        </w:rPr>
      </w:pPr>
      <w:r w:rsidRPr="00286998">
        <w:rPr>
          <w:rFonts w:ascii="Times New Roman" w:hAnsi="Times New Roman" w:cs="Times New Roman"/>
          <w:sz w:val="24"/>
          <w:szCs w:val="24"/>
        </w:rPr>
        <w:t>Objektivi i mbledhjeve do të jetë kryesisht:</w:t>
      </w:r>
    </w:p>
    <w:p w14:paraId="36EFACA6" w14:textId="77777777" w:rsidR="00286998" w:rsidRPr="00286998" w:rsidRDefault="00286998" w:rsidP="00286998">
      <w:pPr>
        <w:pStyle w:val="ListParagraph"/>
        <w:numPr>
          <w:ilvl w:val="0"/>
          <w:numId w:val="28"/>
        </w:numPr>
        <w:spacing w:after="200" w:line="276" w:lineRule="auto"/>
        <w:jc w:val="both"/>
        <w:rPr>
          <w:rFonts w:ascii="Times New Roman" w:hAnsi="Times New Roman" w:cs="Times New Roman"/>
          <w:sz w:val="24"/>
          <w:szCs w:val="24"/>
        </w:rPr>
      </w:pPr>
      <w:r w:rsidRPr="00286998">
        <w:rPr>
          <w:rFonts w:ascii="Times New Roman" w:hAnsi="Times New Roman" w:cs="Times New Roman"/>
          <w:sz w:val="24"/>
          <w:szCs w:val="24"/>
        </w:rPr>
        <w:t>Vlerësim i progresit të arritur dhe niveli i zbatimit të masave të parashikuara në Planin e Veprimit për përmbushjen e objektivave strategjikë të parashikuara.</w:t>
      </w:r>
    </w:p>
    <w:p w14:paraId="23BF27C2" w14:textId="77777777" w:rsidR="00286998" w:rsidRPr="00286998" w:rsidRDefault="00286998" w:rsidP="00286998">
      <w:pPr>
        <w:pStyle w:val="ListParagraph"/>
        <w:numPr>
          <w:ilvl w:val="0"/>
          <w:numId w:val="28"/>
        </w:numPr>
        <w:spacing w:after="200" w:line="276" w:lineRule="auto"/>
        <w:jc w:val="both"/>
        <w:rPr>
          <w:rFonts w:ascii="Times New Roman" w:hAnsi="Times New Roman" w:cs="Times New Roman"/>
          <w:sz w:val="24"/>
          <w:szCs w:val="24"/>
        </w:rPr>
      </w:pPr>
      <w:r w:rsidRPr="00286998">
        <w:rPr>
          <w:rFonts w:ascii="Times New Roman" w:hAnsi="Times New Roman" w:cs="Times New Roman"/>
          <w:sz w:val="24"/>
          <w:szCs w:val="24"/>
        </w:rPr>
        <w:t>Identifikimin e problematikave të hasura me qëllim marrjen e masave të nevojshme në kohën e duhur për të siguruar realizimin, pajtueshmërinë dhe koordinimet e duhura në lidhje me Planin e Veprimit/aktivitetet/rreziqet/Pasaporta e Treguesve etj deri në fund të vitit kalendarik;</w:t>
      </w:r>
    </w:p>
    <w:p w14:paraId="776513F1" w14:textId="77777777" w:rsidR="00286998" w:rsidRPr="00286998" w:rsidRDefault="00286998" w:rsidP="00286998">
      <w:pPr>
        <w:pStyle w:val="ListParagraph"/>
        <w:numPr>
          <w:ilvl w:val="0"/>
          <w:numId w:val="28"/>
        </w:numPr>
        <w:spacing w:after="200" w:line="276" w:lineRule="auto"/>
        <w:jc w:val="both"/>
        <w:rPr>
          <w:rFonts w:ascii="Times New Roman" w:hAnsi="Times New Roman" w:cs="Times New Roman"/>
          <w:sz w:val="24"/>
          <w:szCs w:val="24"/>
        </w:rPr>
      </w:pPr>
      <w:r w:rsidRPr="00286998">
        <w:rPr>
          <w:rFonts w:ascii="Times New Roman" w:hAnsi="Times New Roman" w:cs="Times New Roman"/>
          <w:sz w:val="24"/>
          <w:szCs w:val="24"/>
        </w:rPr>
        <w:t xml:space="preserve">Miratimin në parim të raporteve të monitorimit të përgatitura nga Sekretariati Teknik. </w:t>
      </w:r>
    </w:p>
    <w:p w14:paraId="7BBAF5EA" w14:textId="77777777" w:rsidR="00286998" w:rsidRPr="00286998" w:rsidRDefault="00286998" w:rsidP="00286998">
      <w:pPr>
        <w:pStyle w:val="NormalWeb"/>
        <w:spacing w:line="276" w:lineRule="auto"/>
        <w:jc w:val="both"/>
        <w:rPr>
          <w:rFonts w:ascii="Times New Roman" w:hAnsi="Times New Roman"/>
          <w:sz w:val="24"/>
          <w:szCs w:val="24"/>
        </w:rPr>
      </w:pPr>
      <w:r w:rsidRPr="00286998">
        <w:rPr>
          <w:rFonts w:ascii="Times New Roman" w:hAnsi="Times New Roman"/>
          <w:sz w:val="24"/>
          <w:szCs w:val="24"/>
          <w:lang w:val="sq-AL"/>
        </w:rPr>
        <w:t>Ekipi Tematik do të mbështetet në veprimtarinë e tij nga Sekretariati Teknik (ST), i cili do të drejtohet nga Ministria e Drejtësisë.</w:t>
      </w:r>
    </w:p>
    <w:p w14:paraId="14B9BF02" w14:textId="2AD989EF" w:rsidR="00286998" w:rsidRPr="00286998" w:rsidRDefault="00286998" w:rsidP="00286998">
      <w:pPr>
        <w:spacing w:line="276" w:lineRule="auto"/>
        <w:jc w:val="both"/>
        <w:rPr>
          <w:rFonts w:ascii="Times New Roman" w:hAnsi="Times New Roman" w:cs="Times New Roman"/>
          <w:sz w:val="24"/>
          <w:szCs w:val="24"/>
        </w:rPr>
      </w:pPr>
      <w:r w:rsidRPr="00286998">
        <w:rPr>
          <w:rFonts w:ascii="Times New Roman" w:hAnsi="Times New Roman" w:cs="Times New Roman"/>
          <w:sz w:val="24"/>
          <w:szCs w:val="24"/>
        </w:rPr>
        <w:t>Sekretariati Teknik krijohet me urdhër të Ministrit të Drejtësisë duke siguruar përfshirjen e strukturave të duhura. Struktura që është përgjegjëse për monitorimin e strategjive në Ministrinë e Drejtësisë do të ushtrojë funksionin e ST-së të rrjetit n</w:t>
      </w:r>
      <w:r w:rsidRPr="00286998">
        <w:rPr>
          <w:rFonts w:ascii="Times New Roman" w:hAnsi="Times New Roman" w:cs="Times New Roman"/>
          <w:color w:val="000000"/>
          <w:sz w:val="24"/>
          <w:szCs w:val="24"/>
        </w:rPr>
        <w:t xml:space="preserve">dërinstitucional në nivel qendror për çështjet e mbrojtjes së viktimave të krimit. </w:t>
      </w:r>
    </w:p>
    <w:p w14:paraId="34E15CFC" w14:textId="77777777" w:rsidR="00286998" w:rsidRPr="00286998" w:rsidRDefault="00286998" w:rsidP="00286998">
      <w:pPr>
        <w:spacing w:line="276" w:lineRule="auto"/>
        <w:jc w:val="both"/>
        <w:rPr>
          <w:rFonts w:ascii="Times New Roman" w:hAnsi="Times New Roman" w:cs="Times New Roman"/>
          <w:sz w:val="24"/>
          <w:szCs w:val="24"/>
        </w:rPr>
      </w:pPr>
      <w:r w:rsidRPr="00286998">
        <w:rPr>
          <w:rFonts w:ascii="Times New Roman" w:hAnsi="Times New Roman" w:cs="Times New Roman"/>
          <w:sz w:val="24"/>
          <w:szCs w:val="24"/>
        </w:rPr>
        <w:t>Sekretariati Teknik do të ketë këto detyra:</w:t>
      </w:r>
    </w:p>
    <w:p w14:paraId="44B8FE4C" w14:textId="77777777" w:rsidR="00286998" w:rsidRPr="00286998" w:rsidRDefault="00286998" w:rsidP="00286998">
      <w:pPr>
        <w:pStyle w:val="ListParagraph"/>
        <w:numPr>
          <w:ilvl w:val="0"/>
          <w:numId w:val="26"/>
        </w:numPr>
        <w:spacing w:after="200" w:line="276" w:lineRule="auto"/>
        <w:jc w:val="both"/>
        <w:rPr>
          <w:rFonts w:ascii="Times New Roman" w:hAnsi="Times New Roman" w:cs="Times New Roman"/>
          <w:sz w:val="24"/>
          <w:szCs w:val="24"/>
        </w:rPr>
      </w:pPr>
      <w:r w:rsidRPr="00286998">
        <w:rPr>
          <w:rFonts w:ascii="Times New Roman" w:hAnsi="Times New Roman" w:cs="Times New Roman"/>
          <w:sz w:val="24"/>
          <w:szCs w:val="24"/>
        </w:rPr>
        <w:t xml:space="preserve">Mbledh, analizon dhe vlerëson kontributin për çdo aktivitet dhe çdo tregues nga institucionet raportuese; </w:t>
      </w:r>
    </w:p>
    <w:p w14:paraId="08007FC8" w14:textId="77777777" w:rsidR="00286998" w:rsidRPr="00286998" w:rsidRDefault="00286998" w:rsidP="00286998">
      <w:pPr>
        <w:pStyle w:val="ListParagraph"/>
        <w:numPr>
          <w:ilvl w:val="0"/>
          <w:numId w:val="26"/>
        </w:numPr>
        <w:spacing w:after="200" w:line="276" w:lineRule="auto"/>
        <w:jc w:val="both"/>
        <w:rPr>
          <w:rFonts w:ascii="Times New Roman" w:hAnsi="Times New Roman" w:cs="Times New Roman"/>
          <w:sz w:val="24"/>
          <w:szCs w:val="24"/>
        </w:rPr>
      </w:pPr>
      <w:r w:rsidRPr="00286998">
        <w:rPr>
          <w:rFonts w:ascii="Times New Roman" w:hAnsi="Times New Roman" w:cs="Times New Roman"/>
          <w:sz w:val="24"/>
          <w:szCs w:val="24"/>
        </w:rPr>
        <w:t xml:space="preserve">Komunikon tek institucionet vendimet e Ekipi tematik së bashku me udhëzimet e lëna nga ky i fundit; </w:t>
      </w:r>
    </w:p>
    <w:p w14:paraId="1632CACA" w14:textId="77777777" w:rsidR="00286998" w:rsidRPr="00286998" w:rsidRDefault="00286998" w:rsidP="00286998">
      <w:pPr>
        <w:pStyle w:val="ListParagraph"/>
        <w:numPr>
          <w:ilvl w:val="0"/>
          <w:numId w:val="26"/>
        </w:numPr>
        <w:spacing w:after="200" w:line="276" w:lineRule="auto"/>
        <w:jc w:val="both"/>
        <w:rPr>
          <w:rFonts w:ascii="Times New Roman" w:hAnsi="Times New Roman" w:cs="Times New Roman"/>
          <w:sz w:val="24"/>
          <w:szCs w:val="24"/>
        </w:rPr>
      </w:pPr>
      <w:r w:rsidRPr="00286998">
        <w:rPr>
          <w:rFonts w:ascii="Times New Roman" w:hAnsi="Times New Roman" w:cs="Times New Roman"/>
          <w:sz w:val="24"/>
          <w:szCs w:val="24"/>
        </w:rPr>
        <w:t xml:space="preserve">Harton raportin e zbatimit të integruar çdo gjashtë muaj dhe në bazë vjetore; </w:t>
      </w:r>
    </w:p>
    <w:p w14:paraId="359A6486" w14:textId="77777777" w:rsidR="00286998" w:rsidRPr="00286998" w:rsidRDefault="00286998" w:rsidP="00286998">
      <w:pPr>
        <w:pStyle w:val="ListParagraph"/>
        <w:numPr>
          <w:ilvl w:val="0"/>
          <w:numId w:val="26"/>
        </w:numPr>
        <w:spacing w:after="0" w:line="276" w:lineRule="auto"/>
        <w:jc w:val="both"/>
        <w:rPr>
          <w:rFonts w:ascii="Times New Roman" w:hAnsi="Times New Roman" w:cs="Times New Roman"/>
          <w:sz w:val="24"/>
          <w:szCs w:val="24"/>
        </w:rPr>
      </w:pPr>
      <w:r w:rsidRPr="00286998">
        <w:rPr>
          <w:rFonts w:ascii="Times New Roman" w:hAnsi="Times New Roman" w:cs="Times New Roman"/>
          <w:sz w:val="24"/>
          <w:szCs w:val="24"/>
        </w:rPr>
        <w:t xml:space="preserve">Publikon vendimet e marra dhe dokumentet e miratuara; </w:t>
      </w:r>
    </w:p>
    <w:p w14:paraId="7F0F4AE8" w14:textId="77777777" w:rsidR="00286998" w:rsidRPr="00286998" w:rsidRDefault="00286998" w:rsidP="00286998">
      <w:pPr>
        <w:pStyle w:val="ListParagraph"/>
        <w:numPr>
          <w:ilvl w:val="0"/>
          <w:numId w:val="26"/>
        </w:numPr>
        <w:spacing w:after="0" w:line="276" w:lineRule="auto"/>
        <w:jc w:val="both"/>
        <w:rPr>
          <w:rFonts w:ascii="Times New Roman" w:hAnsi="Times New Roman" w:cs="Times New Roman"/>
          <w:sz w:val="24"/>
          <w:szCs w:val="24"/>
        </w:rPr>
      </w:pPr>
      <w:r w:rsidRPr="00286998">
        <w:rPr>
          <w:rFonts w:ascii="Times New Roman" w:hAnsi="Times New Roman" w:cs="Times New Roman"/>
          <w:sz w:val="24"/>
          <w:szCs w:val="24"/>
        </w:rPr>
        <w:t xml:space="preserve">Përgatit agjendat dhe dokumentacionin e duhur për mbledhjet që do të zhvillohen sipas rregullores së brendshme për Monitorimin e Strategjisë dhe Grupin e Punës. </w:t>
      </w:r>
    </w:p>
    <w:p w14:paraId="08B9AB82" w14:textId="77777777" w:rsidR="00286998" w:rsidRPr="00286998" w:rsidRDefault="00286998" w:rsidP="00286998">
      <w:pPr>
        <w:pStyle w:val="ListParagraph"/>
        <w:numPr>
          <w:ilvl w:val="0"/>
          <w:numId w:val="26"/>
        </w:numPr>
        <w:spacing w:after="0" w:line="276" w:lineRule="auto"/>
        <w:jc w:val="both"/>
        <w:rPr>
          <w:rFonts w:ascii="Times New Roman" w:hAnsi="Times New Roman" w:cs="Times New Roman"/>
          <w:sz w:val="24"/>
          <w:szCs w:val="24"/>
        </w:rPr>
      </w:pPr>
      <w:r w:rsidRPr="00286998">
        <w:rPr>
          <w:rFonts w:ascii="Times New Roman" w:hAnsi="Times New Roman" w:cs="Times New Roman"/>
          <w:sz w:val="24"/>
          <w:szCs w:val="24"/>
        </w:rPr>
        <w:t>Harton minutat e mbledhjeve dhe e shpërndan tek të gjithë anëtarët e Ekipit tematik.</w:t>
      </w:r>
    </w:p>
    <w:p w14:paraId="55F54C34" w14:textId="77777777" w:rsidR="00286998" w:rsidRPr="00286998" w:rsidRDefault="00286998" w:rsidP="00286998">
      <w:pPr>
        <w:spacing w:line="276" w:lineRule="auto"/>
        <w:jc w:val="both"/>
        <w:rPr>
          <w:rFonts w:ascii="Times New Roman" w:hAnsi="Times New Roman" w:cs="Times New Roman"/>
          <w:sz w:val="24"/>
          <w:szCs w:val="24"/>
        </w:rPr>
      </w:pPr>
    </w:p>
    <w:p w14:paraId="3E7946A6" w14:textId="77777777" w:rsidR="00286998" w:rsidRPr="00286998" w:rsidRDefault="00286998" w:rsidP="00286998">
      <w:pPr>
        <w:spacing w:line="276" w:lineRule="auto"/>
        <w:jc w:val="both"/>
        <w:rPr>
          <w:rFonts w:ascii="Times New Roman" w:hAnsi="Times New Roman" w:cs="Times New Roman"/>
          <w:sz w:val="24"/>
          <w:szCs w:val="24"/>
        </w:rPr>
      </w:pPr>
      <w:r w:rsidRPr="00286998">
        <w:rPr>
          <w:rFonts w:ascii="Times New Roman" w:hAnsi="Times New Roman" w:cs="Times New Roman"/>
          <w:sz w:val="24"/>
          <w:szCs w:val="24"/>
        </w:rPr>
        <w:t xml:space="preserve">Në aspektin cilësor të monitorimit, ST mund të sugjerojë të përdorë metodat e mëposhtme për monitorimin dhe vlerësimin e zbatimit të strategjisë: </w:t>
      </w:r>
    </w:p>
    <w:p w14:paraId="4D982D63" w14:textId="77777777" w:rsidR="00286998" w:rsidRPr="00286998" w:rsidRDefault="00286998" w:rsidP="00286998">
      <w:pPr>
        <w:pStyle w:val="ListParagraph"/>
        <w:numPr>
          <w:ilvl w:val="0"/>
          <w:numId w:val="27"/>
        </w:numPr>
        <w:spacing w:after="200" w:line="276" w:lineRule="auto"/>
        <w:ind w:left="720" w:hanging="360"/>
        <w:jc w:val="both"/>
        <w:rPr>
          <w:rFonts w:ascii="Times New Roman" w:hAnsi="Times New Roman" w:cs="Times New Roman"/>
          <w:sz w:val="24"/>
          <w:szCs w:val="24"/>
        </w:rPr>
      </w:pPr>
      <w:r w:rsidRPr="00286998">
        <w:rPr>
          <w:rFonts w:ascii="Times New Roman" w:hAnsi="Times New Roman" w:cs="Times New Roman"/>
          <w:sz w:val="24"/>
          <w:szCs w:val="24"/>
        </w:rPr>
        <w:t xml:space="preserve">Përditësimin e përmbushjes apo jo të masave, sipas Planit të Veprimit dhe në bazë të vetëvlerësimit të institucioneve; </w:t>
      </w:r>
    </w:p>
    <w:p w14:paraId="62121C0F" w14:textId="77777777" w:rsidR="00286998" w:rsidRPr="00286998" w:rsidRDefault="00286998" w:rsidP="00286998">
      <w:pPr>
        <w:pStyle w:val="ListParagraph"/>
        <w:numPr>
          <w:ilvl w:val="0"/>
          <w:numId w:val="27"/>
        </w:numPr>
        <w:spacing w:after="200" w:line="276" w:lineRule="auto"/>
        <w:ind w:left="720" w:hanging="360"/>
        <w:jc w:val="both"/>
        <w:rPr>
          <w:rFonts w:ascii="Times New Roman" w:hAnsi="Times New Roman" w:cs="Times New Roman"/>
          <w:sz w:val="24"/>
          <w:szCs w:val="24"/>
        </w:rPr>
      </w:pPr>
      <w:r w:rsidRPr="00286998">
        <w:rPr>
          <w:rFonts w:ascii="Times New Roman" w:hAnsi="Times New Roman" w:cs="Times New Roman"/>
          <w:sz w:val="24"/>
          <w:szCs w:val="24"/>
        </w:rPr>
        <w:t xml:space="preserve">Vlerësime tematike (sipas objektivave specifikë të “SNMVK 2024-2030”), sipas udhëzimeve të mekanizmit vlerësues, lidhur me efektivitetin e veprimeve të ndërmarra; </w:t>
      </w:r>
    </w:p>
    <w:p w14:paraId="72DFDA84" w14:textId="2C70C1D4" w:rsidR="00286998" w:rsidRPr="00286998" w:rsidRDefault="00286998" w:rsidP="00286998">
      <w:pPr>
        <w:pStyle w:val="ListParagraph"/>
        <w:numPr>
          <w:ilvl w:val="0"/>
          <w:numId w:val="27"/>
        </w:numPr>
        <w:spacing w:after="200" w:line="276" w:lineRule="auto"/>
        <w:ind w:left="720" w:hanging="360"/>
        <w:jc w:val="both"/>
        <w:rPr>
          <w:rFonts w:ascii="Times New Roman" w:hAnsi="Times New Roman" w:cs="Times New Roman"/>
          <w:sz w:val="24"/>
          <w:szCs w:val="24"/>
        </w:rPr>
      </w:pPr>
      <w:r w:rsidRPr="00286998">
        <w:rPr>
          <w:rFonts w:ascii="Times New Roman" w:hAnsi="Times New Roman" w:cs="Times New Roman"/>
          <w:sz w:val="24"/>
          <w:szCs w:val="24"/>
        </w:rPr>
        <w:lastRenderedPageBreak/>
        <w:t xml:space="preserve">Komunikimin me palë të treta dhe shoqërinë civile për vlerësimin e masave të zbatuara; </w:t>
      </w:r>
    </w:p>
    <w:p w14:paraId="6AD65686" w14:textId="556A9C30" w:rsidR="00286998" w:rsidRPr="00286998" w:rsidRDefault="00286998" w:rsidP="00286998">
      <w:pPr>
        <w:autoSpaceDE w:val="0"/>
        <w:autoSpaceDN w:val="0"/>
        <w:adjustRightInd w:val="0"/>
        <w:spacing w:line="276" w:lineRule="auto"/>
        <w:jc w:val="both"/>
        <w:rPr>
          <w:rFonts w:ascii="Times New Roman" w:hAnsi="Times New Roman" w:cs="Times New Roman"/>
          <w:noProof/>
          <w:sz w:val="24"/>
          <w:szCs w:val="24"/>
        </w:rPr>
      </w:pPr>
      <w:r w:rsidRPr="00286998">
        <w:rPr>
          <w:rFonts w:ascii="Times New Roman" w:hAnsi="Times New Roman" w:cs="Times New Roman"/>
          <w:sz w:val="24"/>
          <w:szCs w:val="24"/>
        </w:rPr>
        <w:t xml:space="preserve">Çdo institucion i përfshirë në Planin e Veprimit për zbatimin e kësaj strategjie, raporton çdo 6 muaj dhe në bazë vjetore për nivelin e zbatimit të çdo objektivi strategjik dhe aktiviteti, problemet e hasura dhe vlerësimin e progresit të strategjisë në tërësi. </w:t>
      </w:r>
      <w:r w:rsidRPr="00286998">
        <w:rPr>
          <w:rFonts w:ascii="Times New Roman" w:hAnsi="Times New Roman" w:cs="Times New Roman"/>
          <w:noProof/>
          <w:sz w:val="24"/>
          <w:szCs w:val="24"/>
        </w:rPr>
        <w:t xml:space="preserve">Një raport përmbledhës i rezultateve të arritura nga zbatimi i </w:t>
      </w:r>
      <w:r w:rsidRPr="00286998">
        <w:rPr>
          <w:rFonts w:ascii="Times New Roman" w:hAnsi="Times New Roman" w:cs="Times New Roman"/>
          <w:sz w:val="24"/>
          <w:szCs w:val="24"/>
        </w:rPr>
        <w:t>“SNMVK 2024-2030”</w:t>
      </w:r>
      <w:r w:rsidRPr="00286998">
        <w:rPr>
          <w:rFonts w:ascii="Times New Roman" w:hAnsi="Times New Roman" w:cs="Times New Roman"/>
          <w:noProof/>
          <w:sz w:val="24"/>
          <w:szCs w:val="24"/>
        </w:rPr>
        <w:t xml:space="preserve">, analiza e performanës në 7 vite e treguesve, mësimet e nxjerra, histori suksesi etj do të finalizohet pas përfundimit të afatit kohor të këtij plani, në muajin mars të vitit 2031. </w:t>
      </w:r>
    </w:p>
    <w:p w14:paraId="26773682" w14:textId="48E50C42" w:rsidR="00286998" w:rsidRPr="00286998" w:rsidRDefault="00286998" w:rsidP="00286998">
      <w:pPr>
        <w:spacing w:line="276" w:lineRule="auto"/>
        <w:jc w:val="both"/>
        <w:rPr>
          <w:rFonts w:ascii="Times New Roman" w:hAnsi="Times New Roman" w:cs="Times New Roman"/>
          <w:sz w:val="24"/>
          <w:szCs w:val="24"/>
        </w:rPr>
      </w:pPr>
      <w:r w:rsidRPr="00286998">
        <w:rPr>
          <w:rFonts w:ascii="Times New Roman" w:hAnsi="Times New Roman" w:cs="Times New Roman"/>
          <w:sz w:val="24"/>
          <w:szCs w:val="24"/>
        </w:rPr>
        <w:t>Ministria a Drejtësisë ka rol koordinues dhe raporton në mënyrë periodike mbi ecurinë e zbatimit vjetor. Organizatat e shoqërisë civile luajnë gjithashtu një rol të rëndësishëm në ndërgjegjësimin rreth problemeve, në zbatimin dhe në mbështetjen e proceseve të mbledhjes së të dhënave, ofrimit të shërbimeve dhe zbatimit të legjislacionit e politikave në tërësi, për avancimin drejt mbrojtjes se viktimave të krimit.</w:t>
      </w:r>
    </w:p>
    <w:p w14:paraId="3471B130" w14:textId="752053B1" w:rsidR="00286998" w:rsidRPr="00286998" w:rsidRDefault="00286998" w:rsidP="00286998">
      <w:pPr>
        <w:spacing w:line="276" w:lineRule="auto"/>
        <w:jc w:val="both"/>
        <w:rPr>
          <w:rFonts w:ascii="Times New Roman" w:hAnsi="Times New Roman" w:cs="Times New Roman"/>
          <w:sz w:val="24"/>
          <w:szCs w:val="24"/>
        </w:rPr>
      </w:pPr>
      <w:r w:rsidRPr="00286998">
        <w:rPr>
          <w:rFonts w:ascii="Times New Roman" w:hAnsi="Times New Roman" w:cs="Times New Roman"/>
          <w:sz w:val="24"/>
          <w:szCs w:val="24"/>
        </w:rPr>
        <w:t xml:space="preserve">Grupi koordinues i partnerëve ndërkombëtarë që do të mbështesin zbatimin e “SNMVK 2024-2030” do të jetë një mekanizëm i fuqishëm i cili do të kontribuojë në </w:t>
      </w:r>
      <w:r w:rsidRPr="00286998">
        <w:rPr>
          <w:rFonts w:ascii="Times New Roman" w:hAnsi="Times New Roman" w:cs="Times New Roman"/>
          <w:spacing w:val="6"/>
          <w:sz w:val="24"/>
          <w:szCs w:val="24"/>
        </w:rPr>
        <w:t xml:space="preserve">shmangien e mbivendosjeve dhe mospërputhjeve gjatë zbatimit të masave të </w:t>
      </w:r>
      <w:r w:rsidRPr="00286998">
        <w:rPr>
          <w:rFonts w:ascii="Times New Roman" w:hAnsi="Times New Roman" w:cs="Times New Roman"/>
          <w:sz w:val="24"/>
          <w:szCs w:val="24"/>
        </w:rPr>
        <w:t>“SNMVK 2024-2030”</w:t>
      </w:r>
      <w:r w:rsidR="00462D28">
        <w:rPr>
          <w:rFonts w:ascii="Times New Roman" w:hAnsi="Times New Roman" w:cs="Times New Roman"/>
          <w:spacing w:val="6"/>
          <w:sz w:val="24"/>
          <w:szCs w:val="24"/>
        </w:rPr>
        <w:t xml:space="preserve">. Ky </w:t>
      </w:r>
      <w:r w:rsidRPr="00286998">
        <w:rPr>
          <w:rFonts w:ascii="Times New Roman" w:hAnsi="Times New Roman" w:cs="Times New Roman"/>
          <w:spacing w:val="6"/>
          <w:sz w:val="24"/>
          <w:szCs w:val="24"/>
        </w:rPr>
        <w:t xml:space="preserve">grup do të mblidhet në mënyrë të rregullt ku partnerët do të diskutojnë masat e implementuara, rezultatet e arritura dhe projektet e ardhshme në mbështetje të </w:t>
      </w:r>
      <w:r w:rsidRPr="00286998">
        <w:rPr>
          <w:rFonts w:ascii="Times New Roman" w:hAnsi="Times New Roman" w:cs="Times New Roman"/>
          <w:sz w:val="24"/>
          <w:szCs w:val="24"/>
        </w:rPr>
        <w:t>“SNMVK 2024-2030”</w:t>
      </w:r>
      <w:r w:rsidRPr="00286998">
        <w:rPr>
          <w:rFonts w:ascii="Times New Roman" w:hAnsi="Times New Roman" w:cs="Times New Roman"/>
          <w:spacing w:val="6"/>
          <w:sz w:val="24"/>
          <w:szCs w:val="24"/>
        </w:rPr>
        <w:t>.</w:t>
      </w:r>
    </w:p>
    <w:p w14:paraId="7BA8F71E" w14:textId="77777777" w:rsidR="00286998" w:rsidRPr="00286998" w:rsidRDefault="00286998" w:rsidP="00286998">
      <w:pPr>
        <w:autoSpaceDE w:val="0"/>
        <w:autoSpaceDN w:val="0"/>
        <w:adjustRightInd w:val="0"/>
        <w:spacing w:line="276" w:lineRule="auto"/>
        <w:ind w:left="360"/>
        <w:jc w:val="both"/>
        <w:rPr>
          <w:rFonts w:ascii="Times New Roman" w:hAnsi="Times New Roman" w:cs="Times New Roman"/>
          <w:b/>
          <w:sz w:val="24"/>
          <w:szCs w:val="24"/>
        </w:rPr>
      </w:pPr>
    </w:p>
    <w:p w14:paraId="5EDE80DD" w14:textId="361373C0" w:rsidR="007A7A71" w:rsidRPr="002B24FB" w:rsidRDefault="007A7A71" w:rsidP="002B24FB">
      <w:pPr>
        <w:pStyle w:val="ListParagraph"/>
        <w:numPr>
          <w:ilvl w:val="0"/>
          <w:numId w:val="42"/>
        </w:numPr>
        <w:autoSpaceDE w:val="0"/>
        <w:autoSpaceDN w:val="0"/>
        <w:adjustRightInd w:val="0"/>
        <w:spacing w:line="276" w:lineRule="auto"/>
        <w:jc w:val="both"/>
        <w:rPr>
          <w:rFonts w:ascii="Times New Roman" w:hAnsi="Times New Roman" w:cs="Times New Roman"/>
          <w:b/>
          <w:sz w:val="24"/>
          <w:szCs w:val="24"/>
        </w:rPr>
      </w:pPr>
      <w:r w:rsidRPr="002B24FB">
        <w:rPr>
          <w:rFonts w:ascii="Times New Roman" w:hAnsi="Times New Roman" w:cs="Times New Roman"/>
          <w:b/>
          <w:sz w:val="24"/>
          <w:szCs w:val="24"/>
        </w:rPr>
        <w:t xml:space="preserve">Monitorimi dhe Raportimi </w:t>
      </w:r>
    </w:p>
    <w:p w14:paraId="354C21AE" w14:textId="77E876FF" w:rsidR="00286998" w:rsidRPr="00286998" w:rsidRDefault="00286998" w:rsidP="00286998">
      <w:pPr>
        <w:spacing w:line="276" w:lineRule="auto"/>
        <w:jc w:val="both"/>
        <w:rPr>
          <w:rFonts w:ascii="Times New Roman" w:hAnsi="Times New Roman" w:cs="Times New Roman"/>
          <w:sz w:val="24"/>
          <w:szCs w:val="24"/>
        </w:rPr>
      </w:pPr>
      <w:r w:rsidRPr="00286998">
        <w:rPr>
          <w:rFonts w:ascii="Times New Roman" w:hAnsi="Times New Roman" w:cs="Times New Roman"/>
          <w:sz w:val="24"/>
          <w:szCs w:val="24"/>
        </w:rPr>
        <w:t xml:space="preserve">Krahas zbatimit të masave të përcaktuara në Strategji dhe Planin e Veprimit, monitorimi i vazhdueshëm i strukturave të angazhuara për përmbushjen e detyrimeve që rrjedhin nga ky dokument, konsiderohet i nevojshëm për të analizuar gjendjen reale gjatë zbatimit të tij me qëllim përmbushjen e objektivave në mënyrë sa më efektive. </w:t>
      </w:r>
    </w:p>
    <w:p w14:paraId="44B4F165" w14:textId="77777777" w:rsidR="00286998" w:rsidRPr="00286998" w:rsidRDefault="00286998" w:rsidP="00286998">
      <w:pPr>
        <w:spacing w:line="276" w:lineRule="auto"/>
        <w:jc w:val="both"/>
        <w:rPr>
          <w:rFonts w:ascii="Times New Roman" w:hAnsi="Times New Roman" w:cs="Times New Roman"/>
          <w:sz w:val="24"/>
          <w:szCs w:val="24"/>
        </w:rPr>
      </w:pPr>
      <w:r w:rsidRPr="00286998">
        <w:rPr>
          <w:rFonts w:ascii="Times New Roman" w:hAnsi="Times New Roman" w:cs="Times New Roman"/>
          <w:sz w:val="24"/>
          <w:szCs w:val="24"/>
        </w:rPr>
        <w:t xml:space="preserve">Më konkretisht do të ndërmerren këto masa: </w:t>
      </w:r>
    </w:p>
    <w:p w14:paraId="6C9D79B8" w14:textId="77777777" w:rsidR="00286998" w:rsidRPr="00286998" w:rsidRDefault="00286998" w:rsidP="00286998">
      <w:pPr>
        <w:pStyle w:val="ListParagraph"/>
        <w:numPr>
          <w:ilvl w:val="0"/>
          <w:numId w:val="22"/>
        </w:numPr>
        <w:spacing w:after="0" w:line="276" w:lineRule="auto"/>
        <w:jc w:val="both"/>
        <w:rPr>
          <w:rFonts w:ascii="Times New Roman" w:hAnsi="Times New Roman" w:cs="Times New Roman"/>
          <w:sz w:val="24"/>
          <w:szCs w:val="24"/>
        </w:rPr>
      </w:pPr>
      <w:r w:rsidRPr="00286998">
        <w:rPr>
          <w:rFonts w:ascii="Times New Roman" w:hAnsi="Times New Roman" w:cs="Times New Roman"/>
          <w:sz w:val="24"/>
          <w:szCs w:val="24"/>
        </w:rPr>
        <w:t xml:space="preserve">do të monitorohen treguesit e përcaktuar në strategji; </w:t>
      </w:r>
    </w:p>
    <w:p w14:paraId="7053735D" w14:textId="77777777" w:rsidR="00286998" w:rsidRPr="00286998" w:rsidRDefault="00286998" w:rsidP="00286998">
      <w:pPr>
        <w:pStyle w:val="ListParagraph"/>
        <w:numPr>
          <w:ilvl w:val="0"/>
          <w:numId w:val="22"/>
        </w:numPr>
        <w:spacing w:after="0" w:line="276" w:lineRule="auto"/>
        <w:jc w:val="both"/>
        <w:rPr>
          <w:rFonts w:ascii="Times New Roman" w:hAnsi="Times New Roman" w:cs="Times New Roman"/>
          <w:sz w:val="24"/>
          <w:szCs w:val="24"/>
        </w:rPr>
      </w:pPr>
      <w:r w:rsidRPr="00286998">
        <w:rPr>
          <w:rFonts w:ascii="Times New Roman" w:hAnsi="Times New Roman" w:cs="Times New Roman"/>
          <w:sz w:val="24"/>
          <w:szCs w:val="24"/>
        </w:rPr>
        <w:t xml:space="preserve">do të rekomandohen ndryshime në programet sektoriale, duke pasur parasysh arritjet, rrethanat, risqet si dhe eksperiencat e mëparshme, si dhe në përputhje me rekomandimet e progres raporteve të Bashkimit Evropian dhe dokumenteve të tjerë ndërkombëtarë; </w:t>
      </w:r>
    </w:p>
    <w:p w14:paraId="4C7DA9CD" w14:textId="77777777" w:rsidR="00286998" w:rsidRPr="00286998" w:rsidRDefault="00286998" w:rsidP="00286998">
      <w:pPr>
        <w:pStyle w:val="ListParagraph"/>
        <w:numPr>
          <w:ilvl w:val="0"/>
          <w:numId w:val="22"/>
        </w:numPr>
        <w:spacing w:after="0" w:line="276" w:lineRule="auto"/>
        <w:jc w:val="both"/>
        <w:rPr>
          <w:rFonts w:ascii="Times New Roman" w:hAnsi="Times New Roman" w:cs="Times New Roman"/>
          <w:sz w:val="24"/>
          <w:szCs w:val="24"/>
        </w:rPr>
      </w:pPr>
      <w:r w:rsidRPr="00286998">
        <w:rPr>
          <w:rFonts w:ascii="Times New Roman" w:hAnsi="Times New Roman" w:cs="Times New Roman"/>
          <w:sz w:val="24"/>
          <w:szCs w:val="24"/>
        </w:rPr>
        <w:t xml:space="preserve">do të sigurohen konsultime me palët e interesit, përfshirë shpërndarjen sistematike të informacionit për publikun; </w:t>
      </w:r>
    </w:p>
    <w:p w14:paraId="0BE7F06C" w14:textId="77777777" w:rsidR="00286998" w:rsidRPr="00286998" w:rsidRDefault="00286998" w:rsidP="00286998">
      <w:pPr>
        <w:pStyle w:val="ListParagraph"/>
        <w:numPr>
          <w:ilvl w:val="0"/>
          <w:numId w:val="22"/>
        </w:numPr>
        <w:spacing w:after="0" w:line="276" w:lineRule="auto"/>
        <w:jc w:val="both"/>
        <w:rPr>
          <w:rFonts w:ascii="Times New Roman" w:hAnsi="Times New Roman" w:cs="Times New Roman"/>
          <w:sz w:val="24"/>
          <w:szCs w:val="24"/>
        </w:rPr>
      </w:pPr>
      <w:r w:rsidRPr="00286998">
        <w:rPr>
          <w:rFonts w:ascii="Times New Roman" w:hAnsi="Times New Roman" w:cs="Times New Roman"/>
          <w:sz w:val="24"/>
          <w:szCs w:val="24"/>
        </w:rPr>
        <w:t xml:space="preserve">do të kryhet monitorim dhe do të hartohen raporte vjetore për monitorimin dhe koordinimin e zbatimit të objektivave dhe masave të planit të veprimit. </w:t>
      </w:r>
    </w:p>
    <w:p w14:paraId="5BFF15A2" w14:textId="77777777" w:rsidR="00286998" w:rsidRPr="00286998" w:rsidRDefault="00286998" w:rsidP="00286998">
      <w:pPr>
        <w:spacing w:line="276" w:lineRule="auto"/>
        <w:jc w:val="both"/>
        <w:rPr>
          <w:rFonts w:ascii="Times New Roman" w:hAnsi="Times New Roman" w:cs="Times New Roman"/>
          <w:sz w:val="24"/>
          <w:szCs w:val="24"/>
        </w:rPr>
      </w:pPr>
    </w:p>
    <w:p w14:paraId="326EBD82" w14:textId="2D8A9371" w:rsidR="00286998" w:rsidRPr="00286998" w:rsidRDefault="00286998" w:rsidP="00286998">
      <w:pPr>
        <w:spacing w:line="276" w:lineRule="auto"/>
        <w:jc w:val="both"/>
        <w:rPr>
          <w:rFonts w:ascii="Times New Roman" w:hAnsi="Times New Roman" w:cs="Times New Roman"/>
          <w:sz w:val="24"/>
          <w:szCs w:val="24"/>
        </w:rPr>
      </w:pPr>
      <w:r w:rsidRPr="00286998">
        <w:rPr>
          <w:rFonts w:ascii="Times New Roman" w:hAnsi="Times New Roman" w:cs="Times New Roman"/>
          <w:sz w:val="24"/>
          <w:szCs w:val="24"/>
        </w:rPr>
        <w:t xml:space="preserve">Përmirësimet në sistemin e monitorimit dhe vlerësimit synojnë të lehtësojnë/ndihmojnë në përafrimin e kuadrit strategjik dhe prioriteteve në fusha të ndryshme dhe të informojnë për politikat e vendit të lidhura me avancimin drejt rezultateve për mbrojtjen e viktimave të krimit. </w:t>
      </w:r>
    </w:p>
    <w:p w14:paraId="3D72C220" w14:textId="568617E8" w:rsidR="00286998" w:rsidRPr="00286998" w:rsidRDefault="00286998" w:rsidP="007A7A71">
      <w:pPr>
        <w:spacing w:line="276" w:lineRule="auto"/>
        <w:jc w:val="both"/>
        <w:rPr>
          <w:rFonts w:ascii="Times New Roman" w:eastAsia="Times New Roman" w:hAnsi="Times New Roman" w:cs="Times New Roman"/>
          <w:color w:val="000000"/>
          <w:sz w:val="24"/>
          <w:szCs w:val="24"/>
        </w:rPr>
      </w:pPr>
      <w:r w:rsidRPr="00286998">
        <w:rPr>
          <w:rFonts w:ascii="Times New Roman" w:eastAsia="Times New Roman" w:hAnsi="Times New Roman" w:cs="Times New Roman"/>
          <w:color w:val="000000"/>
          <w:sz w:val="24"/>
          <w:szCs w:val="24"/>
        </w:rPr>
        <w:lastRenderedPageBreak/>
        <w:t xml:space="preserve">Në përputhje me procedurat që do të ndiqen për raportim &amp; monitorimin në zbatim të Vendimit të Këshillit të Ministrave Nr. 290, datë 11.4.2020 </w:t>
      </w:r>
      <w:r w:rsidRPr="00286998">
        <w:rPr>
          <w:rFonts w:ascii="Times New Roman" w:eastAsia="Times New Roman" w:hAnsi="Times New Roman" w:cs="Times New Roman"/>
          <w:i/>
          <w:color w:val="000000"/>
          <w:sz w:val="24"/>
          <w:szCs w:val="24"/>
        </w:rPr>
        <w:t>“Për krijimin e bazës të të dhënave shtetërore të sistemit informatik të planifikimit të integruar (SIPI/IPSIS)”</w:t>
      </w:r>
      <w:r w:rsidRPr="00286998">
        <w:rPr>
          <w:rFonts w:ascii="Times New Roman" w:eastAsia="Times New Roman" w:hAnsi="Times New Roman" w:cs="Times New Roman"/>
          <w:color w:val="000000"/>
          <w:sz w:val="24"/>
          <w:szCs w:val="24"/>
        </w:rPr>
        <w:t>, për përgatitjen e raporteve të monitorimit do të ndiqen fazat e mëposhtme.</w:t>
      </w:r>
    </w:p>
    <w:p w14:paraId="33796A45" w14:textId="77777777" w:rsidR="00286998" w:rsidRDefault="00286998" w:rsidP="007A7A71">
      <w:pPr>
        <w:spacing w:line="276" w:lineRule="auto"/>
        <w:jc w:val="both"/>
        <w:rPr>
          <w:rFonts w:ascii="Times New Roman" w:eastAsia="Times New Roman" w:hAnsi="Times New Roman" w:cs="Times New Roman"/>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84804" w14:paraId="19B80F1D" w14:textId="77777777" w:rsidTr="00792A34">
        <w:tc>
          <w:tcPr>
            <w:tcW w:w="4675" w:type="dxa"/>
          </w:tcPr>
          <w:p w14:paraId="2EF557D8" w14:textId="3BCDE326" w:rsidR="00684804" w:rsidRDefault="00684804" w:rsidP="007A7A71">
            <w:p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n-GB" w:eastAsia="en-GB"/>
              </w:rPr>
              <mc:AlternateContent>
                <mc:Choice Requires="wps">
                  <w:drawing>
                    <wp:anchor distT="0" distB="0" distL="114300" distR="114300" simplePos="0" relativeHeight="251679744" behindDoc="0" locked="0" layoutInCell="1" allowOverlap="1" wp14:anchorId="648FF5E7" wp14:editId="2ED3E694">
                      <wp:simplePos x="0" y="0"/>
                      <wp:positionH relativeFrom="column">
                        <wp:posOffset>826467</wp:posOffset>
                      </wp:positionH>
                      <wp:positionV relativeFrom="paragraph">
                        <wp:posOffset>56874</wp:posOffset>
                      </wp:positionV>
                      <wp:extent cx="691156" cy="79513"/>
                      <wp:effectExtent l="0" t="19050" r="33020" b="34925"/>
                      <wp:wrapNone/>
                      <wp:docPr id="6" name="Right Arrow 6"/>
                      <wp:cNvGraphicFramePr/>
                      <a:graphic xmlns:a="http://schemas.openxmlformats.org/drawingml/2006/main">
                        <a:graphicData uri="http://schemas.microsoft.com/office/word/2010/wordprocessingShape">
                          <wps:wsp>
                            <wps:cNvSpPr/>
                            <wps:spPr>
                              <a:xfrm>
                                <a:off x="0" y="0"/>
                                <a:ext cx="691156" cy="79513"/>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1EEE4" id="Right Arrow 6" o:spid="_x0000_s1026" type="#_x0000_t13" style="position:absolute;margin-left:65.1pt;margin-top:4.5pt;width:54.4pt;height: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" adj="20358" fillcolor="#5b9bd5 [3204]" strokecolor="#1f4d78 [1604]" strokeweight="1pt"/>
                  </w:pict>
                </mc:Fallback>
              </mc:AlternateContent>
            </w:r>
            <w:r>
              <w:rPr>
                <w:rFonts w:ascii="Times New Roman" w:eastAsia="Times New Roman" w:hAnsi="Times New Roman" w:cs="Times New Roman"/>
                <w:color w:val="000000"/>
                <w:sz w:val="24"/>
                <w:szCs w:val="24"/>
              </w:rPr>
              <w:t xml:space="preserve">Faza 1 </w:t>
            </w:r>
          </w:p>
        </w:tc>
        <w:tc>
          <w:tcPr>
            <w:tcW w:w="4675" w:type="dxa"/>
          </w:tcPr>
          <w:p w14:paraId="0C809EE1" w14:textId="68F9439A" w:rsidR="00684804" w:rsidRPr="007A7A71" w:rsidRDefault="00684804" w:rsidP="00684804">
            <w:pPr>
              <w:spacing w:line="276" w:lineRule="auto"/>
              <w:jc w:val="both"/>
              <w:rPr>
                <w:rFonts w:ascii="Times New Roman" w:eastAsia="Times New Roman" w:hAnsi="Times New Roman" w:cs="Times New Roman"/>
                <w:color w:val="000000"/>
                <w:sz w:val="24"/>
                <w:szCs w:val="24"/>
              </w:rPr>
            </w:pPr>
            <w:r w:rsidRPr="007A7A71">
              <w:rPr>
                <w:rFonts w:ascii="Times New Roman" w:eastAsia="Times New Roman" w:hAnsi="Times New Roman" w:cs="Times New Roman"/>
                <w:color w:val="000000"/>
                <w:sz w:val="24"/>
                <w:szCs w:val="24"/>
              </w:rPr>
              <w:t>Marrja e të gjithë kontributeve nga institucionet raportues</w:t>
            </w:r>
            <w:r>
              <w:rPr>
                <w:rFonts w:ascii="Times New Roman" w:eastAsia="Times New Roman" w:hAnsi="Times New Roman" w:cs="Times New Roman"/>
                <w:color w:val="000000"/>
                <w:sz w:val="24"/>
                <w:szCs w:val="24"/>
              </w:rPr>
              <w:t xml:space="preserve">e dhe konsolidimi i paketës në </w:t>
            </w:r>
            <w:r w:rsidRPr="007A7A71">
              <w:rPr>
                <w:rFonts w:ascii="Times New Roman" w:eastAsia="Times New Roman" w:hAnsi="Times New Roman" w:cs="Times New Roman"/>
                <w:color w:val="000000"/>
                <w:sz w:val="24"/>
                <w:szCs w:val="24"/>
              </w:rPr>
              <w:t>për</w:t>
            </w:r>
            <w:r w:rsidR="004143C0">
              <w:rPr>
                <w:rFonts w:ascii="Times New Roman" w:eastAsia="Times New Roman" w:hAnsi="Times New Roman" w:cs="Times New Roman"/>
                <w:color w:val="000000"/>
                <w:sz w:val="24"/>
                <w:szCs w:val="24"/>
              </w:rPr>
              <w:t>puthje me standardet e sistemit.</w:t>
            </w:r>
          </w:p>
          <w:p w14:paraId="1537D376" w14:textId="77777777" w:rsidR="00684804" w:rsidRDefault="00684804" w:rsidP="007A7A71">
            <w:pPr>
              <w:spacing w:line="276" w:lineRule="auto"/>
              <w:jc w:val="both"/>
              <w:rPr>
                <w:rFonts w:ascii="Times New Roman" w:eastAsia="Times New Roman" w:hAnsi="Times New Roman" w:cs="Times New Roman"/>
                <w:color w:val="000000"/>
                <w:sz w:val="24"/>
                <w:szCs w:val="24"/>
              </w:rPr>
            </w:pPr>
          </w:p>
        </w:tc>
      </w:tr>
      <w:tr w:rsidR="00684804" w14:paraId="6F8E49EE" w14:textId="77777777" w:rsidTr="00792A34">
        <w:tc>
          <w:tcPr>
            <w:tcW w:w="4675" w:type="dxa"/>
          </w:tcPr>
          <w:p w14:paraId="45289CAF" w14:textId="7717D83C" w:rsidR="00684804" w:rsidRDefault="00684804" w:rsidP="007A7A71">
            <w:p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n-GB" w:eastAsia="en-GB"/>
              </w:rPr>
              <mc:AlternateContent>
                <mc:Choice Requires="wps">
                  <w:drawing>
                    <wp:anchor distT="0" distB="0" distL="114300" distR="114300" simplePos="0" relativeHeight="251681792" behindDoc="0" locked="0" layoutInCell="1" allowOverlap="1" wp14:anchorId="30E05356" wp14:editId="473FEB89">
                      <wp:simplePos x="0" y="0"/>
                      <wp:positionH relativeFrom="column">
                        <wp:posOffset>812635</wp:posOffset>
                      </wp:positionH>
                      <wp:positionV relativeFrom="paragraph">
                        <wp:posOffset>70568</wp:posOffset>
                      </wp:positionV>
                      <wp:extent cx="691156" cy="79513"/>
                      <wp:effectExtent l="0" t="19050" r="33020" b="34925"/>
                      <wp:wrapNone/>
                      <wp:docPr id="7" name="Right Arrow 7"/>
                      <wp:cNvGraphicFramePr/>
                      <a:graphic xmlns:a="http://schemas.openxmlformats.org/drawingml/2006/main">
                        <a:graphicData uri="http://schemas.microsoft.com/office/word/2010/wordprocessingShape">
                          <wps:wsp>
                            <wps:cNvSpPr/>
                            <wps:spPr>
                              <a:xfrm>
                                <a:off x="0" y="0"/>
                                <a:ext cx="691156" cy="79513"/>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6D2E4" id="Right Arrow 7" o:spid="_x0000_s1026" type="#_x0000_t13" style="position:absolute;margin-left:64pt;margin-top:5.55pt;width:54.4pt;height: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" adj="20358" fillcolor="#5b9bd5" strokecolor="#41719c" strokeweight="1pt"/>
                  </w:pict>
                </mc:Fallback>
              </mc:AlternateContent>
            </w:r>
            <w:r>
              <w:rPr>
                <w:rFonts w:ascii="Times New Roman" w:eastAsia="Times New Roman" w:hAnsi="Times New Roman" w:cs="Times New Roman"/>
                <w:color w:val="000000"/>
                <w:sz w:val="24"/>
                <w:szCs w:val="24"/>
              </w:rPr>
              <w:t xml:space="preserve">Faza 2 </w:t>
            </w:r>
          </w:p>
        </w:tc>
        <w:tc>
          <w:tcPr>
            <w:tcW w:w="4675" w:type="dxa"/>
          </w:tcPr>
          <w:p w14:paraId="2F5F6722" w14:textId="77777777" w:rsidR="00684804" w:rsidRPr="00684804" w:rsidRDefault="00684804" w:rsidP="00684804">
            <w:pPr>
              <w:pStyle w:val="NoSpacing"/>
              <w:jc w:val="both"/>
              <w:rPr>
                <w:rFonts w:ascii="Times New Roman" w:hAnsi="Times New Roman" w:cs="Times New Roman"/>
                <w:sz w:val="24"/>
                <w:szCs w:val="24"/>
              </w:rPr>
            </w:pPr>
            <w:r w:rsidRPr="00684804">
              <w:rPr>
                <w:rFonts w:ascii="Times New Roman" w:hAnsi="Times New Roman" w:cs="Times New Roman"/>
                <w:sz w:val="24"/>
                <w:szCs w:val="24"/>
              </w:rPr>
              <w:t>Dërgimi i paketës së plotë për vlerësim pranë Agjencisë Shtetërore të Programimit Strategjik dhe Koordinimit të Ndihmës (SASPAC), në Kryeministri në përputhje me standardet e sistemit. Paketa e plotë do të duhet të përfshijë materialet e mëposhtme:</w:t>
            </w:r>
          </w:p>
          <w:p w14:paraId="7A044536" w14:textId="77777777" w:rsidR="00684804" w:rsidRPr="00684804" w:rsidRDefault="00684804" w:rsidP="00684804">
            <w:pPr>
              <w:pStyle w:val="NoSpacing"/>
              <w:jc w:val="both"/>
              <w:rPr>
                <w:rFonts w:ascii="Times New Roman" w:hAnsi="Times New Roman" w:cs="Times New Roman"/>
                <w:sz w:val="24"/>
                <w:szCs w:val="24"/>
              </w:rPr>
            </w:pPr>
            <w:r w:rsidRPr="00684804">
              <w:rPr>
                <w:rFonts w:ascii="Times New Roman" w:hAnsi="Times New Roman" w:cs="Times New Roman"/>
                <w:sz w:val="24"/>
                <w:szCs w:val="24"/>
              </w:rPr>
              <w:t>2.1 Raport-Progresin e konsoliduar në përputhje me standardet e sistemit dhe metodologjinë e agjendës së mirëqeverisjes;</w:t>
            </w:r>
          </w:p>
          <w:p w14:paraId="10E01BDC" w14:textId="77777777" w:rsidR="00684804" w:rsidRPr="00684804" w:rsidRDefault="00684804" w:rsidP="00684804">
            <w:pPr>
              <w:pStyle w:val="NoSpacing"/>
              <w:jc w:val="both"/>
              <w:rPr>
                <w:rFonts w:ascii="Times New Roman" w:hAnsi="Times New Roman" w:cs="Times New Roman"/>
                <w:sz w:val="24"/>
                <w:szCs w:val="24"/>
              </w:rPr>
            </w:pPr>
            <w:r w:rsidRPr="00684804">
              <w:rPr>
                <w:rFonts w:ascii="Times New Roman" w:hAnsi="Times New Roman" w:cs="Times New Roman"/>
                <w:sz w:val="24"/>
                <w:szCs w:val="24"/>
              </w:rPr>
              <w:t>2.2 Planin e zbatueshmërisë së masave për periudhën referuese në përputhje me standardet e sistemit dhe metodologjinë e agjendës së mirëqeverisjes;</w:t>
            </w:r>
          </w:p>
          <w:p w14:paraId="0099887D" w14:textId="57FBE9E6" w:rsidR="00684804" w:rsidRPr="00684804" w:rsidRDefault="00684804" w:rsidP="00684804">
            <w:pPr>
              <w:pStyle w:val="NoSpacing"/>
              <w:jc w:val="both"/>
              <w:rPr>
                <w:rFonts w:ascii="Times New Roman" w:hAnsi="Times New Roman" w:cs="Times New Roman"/>
                <w:sz w:val="24"/>
                <w:szCs w:val="24"/>
              </w:rPr>
            </w:pPr>
            <w:r w:rsidRPr="00684804">
              <w:rPr>
                <w:rFonts w:ascii="Times New Roman" w:hAnsi="Times New Roman" w:cs="Times New Roman"/>
                <w:sz w:val="24"/>
                <w:szCs w:val="24"/>
              </w:rPr>
              <w:t>2.3 Pasaportën e tregues</w:t>
            </w:r>
            <w:r w:rsidR="004143C0">
              <w:rPr>
                <w:rFonts w:ascii="Times New Roman" w:hAnsi="Times New Roman" w:cs="Times New Roman"/>
                <w:sz w:val="24"/>
                <w:szCs w:val="24"/>
              </w:rPr>
              <w:t xml:space="preserve">ve në përputhje me standartet e </w:t>
            </w:r>
            <w:r w:rsidRPr="00684804">
              <w:rPr>
                <w:rFonts w:ascii="Times New Roman" w:hAnsi="Times New Roman" w:cs="Times New Roman"/>
                <w:sz w:val="24"/>
                <w:szCs w:val="24"/>
              </w:rPr>
              <w:t>sistemit IP</w:t>
            </w:r>
            <w:r w:rsidR="004143C0">
              <w:rPr>
                <w:rFonts w:ascii="Times New Roman" w:hAnsi="Times New Roman" w:cs="Times New Roman"/>
                <w:sz w:val="24"/>
                <w:szCs w:val="24"/>
              </w:rPr>
              <w:t xml:space="preserve">SIS </w:t>
            </w:r>
            <w:r w:rsidRPr="00684804">
              <w:rPr>
                <w:rFonts w:ascii="Times New Roman" w:hAnsi="Times New Roman" w:cs="Times New Roman"/>
                <w:sz w:val="24"/>
                <w:szCs w:val="24"/>
              </w:rPr>
              <w:t>për periudhën   referuese;</w:t>
            </w:r>
          </w:p>
          <w:p w14:paraId="1D15D46A" w14:textId="409C0606" w:rsidR="00684804" w:rsidRPr="00684804" w:rsidRDefault="00684804" w:rsidP="00684804">
            <w:pPr>
              <w:pStyle w:val="NoSpacing"/>
              <w:jc w:val="both"/>
              <w:rPr>
                <w:rFonts w:ascii="Times New Roman" w:hAnsi="Times New Roman" w:cs="Times New Roman"/>
                <w:sz w:val="24"/>
                <w:szCs w:val="24"/>
              </w:rPr>
            </w:pPr>
            <w:r w:rsidRPr="00684804">
              <w:rPr>
                <w:rFonts w:ascii="Times New Roman" w:hAnsi="Times New Roman" w:cs="Times New Roman"/>
                <w:sz w:val="24"/>
                <w:szCs w:val="24"/>
              </w:rPr>
              <w:t>2.4 Bazën e të dhënave për vitin referues në zbatim të raporti</w:t>
            </w:r>
            <w:r w:rsidR="004143C0">
              <w:rPr>
                <w:rFonts w:ascii="Times New Roman" w:hAnsi="Times New Roman" w:cs="Times New Roman"/>
                <w:sz w:val="24"/>
                <w:szCs w:val="24"/>
              </w:rPr>
              <w:t>mit të treguesve të strategjisë.</w:t>
            </w:r>
          </w:p>
          <w:p w14:paraId="420FB48D" w14:textId="77777777" w:rsidR="00684804" w:rsidRDefault="00684804" w:rsidP="007A7A71">
            <w:pPr>
              <w:spacing w:line="276" w:lineRule="auto"/>
              <w:jc w:val="both"/>
              <w:rPr>
                <w:rFonts w:ascii="Times New Roman" w:eastAsia="Times New Roman" w:hAnsi="Times New Roman" w:cs="Times New Roman"/>
                <w:color w:val="000000"/>
                <w:sz w:val="24"/>
                <w:szCs w:val="24"/>
              </w:rPr>
            </w:pPr>
          </w:p>
        </w:tc>
      </w:tr>
      <w:tr w:rsidR="00684804" w14:paraId="36593DBC" w14:textId="77777777" w:rsidTr="00792A34">
        <w:tc>
          <w:tcPr>
            <w:tcW w:w="4675" w:type="dxa"/>
          </w:tcPr>
          <w:p w14:paraId="40B71EF4" w14:textId="57B24735" w:rsidR="00684804" w:rsidRDefault="00684804" w:rsidP="007A7A71">
            <w:p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n-GB" w:eastAsia="en-GB"/>
              </w:rPr>
              <mc:AlternateContent>
                <mc:Choice Requires="wps">
                  <w:drawing>
                    <wp:anchor distT="0" distB="0" distL="114300" distR="114300" simplePos="0" relativeHeight="251683840" behindDoc="0" locked="0" layoutInCell="1" allowOverlap="1" wp14:anchorId="01E9A50A" wp14:editId="2C71D8AA">
                      <wp:simplePos x="0" y="0"/>
                      <wp:positionH relativeFrom="column">
                        <wp:posOffset>844164</wp:posOffset>
                      </wp:positionH>
                      <wp:positionV relativeFrom="paragraph">
                        <wp:posOffset>103256</wp:posOffset>
                      </wp:positionV>
                      <wp:extent cx="691156" cy="79513"/>
                      <wp:effectExtent l="0" t="19050" r="33020" b="34925"/>
                      <wp:wrapNone/>
                      <wp:docPr id="8" name="Right Arrow 8"/>
                      <wp:cNvGraphicFramePr/>
                      <a:graphic xmlns:a="http://schemas.openxmlformats.org/drawingml/2006/main">
                        <a:graphicData uri="http://schemas.microsoft.com/office/word/2010/wordprocessingShape">
                          <wps:wsp>
                            <wps:cNvSpPr/>
                            <wps:spPr>
                              <a:xfrm>
                                <a:off x="0" y="0"/>
                                <a:ext cx="691156" cy="79513"/>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2569D" id="Right Arrow 8" o:spid="_x0000_s1026" type="#_x0000_t13" style="position:absolute;margin-left:66.45pt;margin-top:8.15pt;width:54.4pt;height: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" adj="20358" fillcolor="#5b9bd5" strokecolor="#41719c" strokeweight="1pt"/>
                  </w:pict>
                </mc:Fallback>
              </mc:AlternateContent>
            </w:r>
            <w:r>
              <w:rPr>
                <w:rFonts w:ascii="Times New Roman" w:eastAsia="Times New Roman" w:hAnsi="Times New Roman" w:cs="Times New Roman"/>
                <w:color w:val="000000"/>
                <w:sz w:val="24"/>
                <w:szCs w:val="24"/>
              </w:rPr>
              <w:t xml:space="preserve"> Faza 3</w:t>
            </w:r>
          </w:p>
        </w:tc>
        <w:tc>
          <w:tcPr>
            <w:tcW w:w="4675" w:type="dxa"/>
          </w:tcPr>
          <w:p w14:paraId="72D7D50D" w14:textId="11376647" w:rsidR="00684804" w:rsidRDefault="00684804" w:rsidP="007A7A71">
            <w:pPr>
              <w:spacing w:line="276" w:lineRule="auto"/>
              <w:jc w:val="both"/>
              <w:rPr>
                <w:rFonts w:ascii="Times New Roman" w:eastAsia="Times New Roman" w:hAnsi="Times New Roman" w:cs="Times New Roman"/>
                <w:color w:val="000000"/>
                <w:sz w:val="24"/>
                <w:szCs w:val="24"/>
              </w:rPr>
            </w:pPr>
            <w:r w:rsidRPr="007A7A71">
              <w:rPr>
                <w:rFonts w:ascii="Times New Roman" w:eastAsia="Times New Roman" w:hAnsi="Times New Roman" w:cs="Times New Roman"/>
                <w:color w:val="000000"/>
                <w:sz w:val="24"/>
                <w:szCs w:val="24"/>
              </w:rPr>
              <w:t>Konsolidimi i paketës pas marrjes dhe reflektimit të komenteve të sjella nga Agjencia Shtetërore e Programimit Strategjik dhe Koordinimit të Nd</w:t>
            </w:r>
            <w:r w:rsidR="004143C0">
              <w:rPr>
                <w:rFonts w:ascii="Times New Roman" w:eastAsia="Times New Roman" w:hAnsi="Times New Roman" w:cs="Times New Roman"/>
                <w:color w:val="000000"/>
                <w:sz w:val="24"/>
                <w:szCs w:val="24"/>
              </w:rPr>
              <w:t>ihmës (SASPAC), në Kryeministri.</w:t>
            </w:r>
          </w:p>
          <w:p w14:paraId="4C2B5B45" w14:textId="49DE5E63" w:rsidR="00792A34" w:rsidRDefault="00792A34" w:rsidP="007A7A71">
            <w:pPr>
              <w:spacing w:line="276" w:lineRule="auto"/>
              <w:jc w:val="both"/>
              <w:rPr>
                <w:rFonts w:ascii="Times New Roman" w:eastAsia="Times New Roman" w:hAnsi="Times New Roman" w:cs="Times New Roman"/>
                <w:color w:val="000000"/>
                <w:sz w:val="24"/>
                <w:szCs w:val="24"/>
              </w:rPr>
            </w:pPr>
          </w:p>
        </w:tc>
      </w:tr>
      <w:tr w:rsidR="00684804" w14:paraId="4C6BA540" w14:textId="77777777" w:rsidTr="00792A34">
        <w:tc>
          <w:tcPr>
            <w:tcW w:w="4675" w:type="dxa"/>
          </w:tcPr>
          <w:p w14:paraId="18A21CB5" w14:textId="7014F006" w:rsidR="00684804" w:rsidRDefault="00684804" w:rsidP="007A7A71">
            <w:p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n-GB" w:eastAsia="en-GB"/>
              </w:rPr>
              <mc:AlternateContent>
                <mc:Choice Requires="wps">
                  <w:drawing>
                    <wp:anchor distT="0" distB="0" distL="114300" distR="114300" simplePos="0" relativeHeight="251685888" behindDoc="0" locked="0" layoutInCell="1" allowOverlap="1" wp14:anchorId="5C87A7E4" wp14:editId="2BE1A546">
                      <wp:simplePos x="0" y="0"/>
                      <wp:positionH relativeFrom="column">
                        <wp:posOffset>876162</wp:posOffset>
                      </wp:positionH>
                      <wp:positionV relativeFrom="paragraph">
                        <wp:posOffset>83213</wp:posOffset>
                      </wp:positionV>
                      <wp:extent cx="691156" cy="79513"/>
                      <wp:effectExtent l="0" t="19050" r="33020" b="34925"/>
                      <wp:wrapNone/>
                      <wp:docPr id="9" name="Right Arrow 9"/>
                      <wp:cNvGraphicFramePr/>
                      <a:graphic xmlns:a="http://schemas.openxmlformats.org/drawingml/2006/main">
                        <a:graphicData uri="http://schemas.microsoft.com/office/word/2010/wordprocessingShape">
                          <wps:wsp>
                            <wps:cNvSpPr/>
                            <wps:spPr>
                              <a:xfrm>
                                <a:off x="0" y="0"/>
                                <a:ext cx="691156" cy="79513"/>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F616B2" id="Right Arrow 9" o:spid="_x0000_s1026" type="#_x0000_t13" style="position:absolute;margin-left:69pt;margin-top:6.55pt;width:54.4pt;height:6.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" adj="20358" fillcolor="#5b9bd5" strokecolor="#41719c" strokeweight="1pt"/>
                  </w:pict>
                </mc:Fallback>
              </mc:AlternateContent>
            </w:r>
            <w:r>
              <w:rPr>
                <w:rFonts w:ascii="Times New Roman" w:eastAsia="Times New Roman" w:hAnsi="Times New Roman" w:cs="Times New Roman"/>
                <w:color w:val="000000"/>
                <w:sz w:val="24"/>
                <w:szCs w:val="24"/>
              </w:rPr>
              <w:t>Faza 4</w:t>
            </w:r>
          </w:p>
        </w:tc>
        <w:tc>
          <w:tcPr>
            <w:tcW w:w="4675" w:type="dxa"/>
          </w:tcPr>
          <w:p w14:paraId="69ADA675" w14:textId="29621A07" w:rsidR="00684804" w:rsidRDefault="00684804" w:rsidP="007A7A71">
            <w:pPr>
              <w:spacing w:line="276" w:lineRule="auto"/>
              <w:jc w:val="both"/>
              <w:rPr>
                <w:rFonts w:ascii="Times New Roman" w:eastAsia="Times New Roman" w:hAnsi="Times New Roman" w:cs="Times New Roman"/>
                <w:color w:val="000000"/>
                <w:sz w:val="24"/>
                <w:szCs w:val="24"/>
              </w:rPr>
            </w:pPr>
            <w:r w:rsidRPr="007A7A71">
              <w:rPr>
                <w:rFonts w:ascii="Times New Roman" w:eastAsia="Times New Roman" w:hAnsi="Times New Roman" w:cs="Times New Roman"/>
                <w:color w:val="000000"/>
                <w:sz w:val="24"/>
                <w:szCs w:val="24"/>
              </w:rPr>
              <w:t xml:space="preserve">Organizimi i mbledhjes </w:t>
            </w:r>
            <w:r w:rsidRPr="00286998">
              <w:rPr>
                <w:rFonts w:ascii="Times New Roman" w:eastAsia="Times New Roman" w:hAnsi="Times New Roman" w:cs="Times New Roman"/>
                <w:color w:val="000000"/>
                <w:sz w:val="24"/>
                <w:szCs w:val="24"/>
              </w:rPr>
              <w:t xml:space="preserve">së </w:t>
            </w:r>
            <w:r w:rsidR="00286998" w:rsidRPr="00286998">
              <w:rPr>
                <w:rFonts w:ascii="Times New Roman" w:eastAsia="Times New Roman" w:hAnsi="Times New Roman" w:cs="Times New Roman"/>
                <w:color w:val="000000"/>
                <w:sz w:val="24"/>
                <w:szCs w:val="24"/>
              </w:rPr>
              <w:t>Ekipit Tematik</w:t>
            </w:r>
            <w:r w:rsidR="00286998" w:rsidRPr="00A342F1">
              <w:rPr>
                <w:rFonts w:eastAsia="Times New Roman"/>
                <w:color w:val="000000"/>
              </w:rPr>
              <w:t xml:space="preserve"> </w:t>
            </w:r>
            <w:r w:rsidRPr="007A7A71">
              <w:rPr>
                <w:rFonts w:ascii="Times New Roman" w:eastAsia="Times New Roman" w:hAnsi="Times New Roman" w:cs="Times New Roman"/>
                <w:color w:val="000000"/>
                <w:sz w:val="24"/>
                <w:szCs w:val="24"/>
              </w:rPr>
              <w:t xml:space="preserve">për konsultimin e paketës së konsoliduar dhe </w:t>
            </w:r>
            <w:r w:rsidR="004143C0">
              <w:rPr>
                <w:rFonts w:ascii="Times New Roman" w:eastAsia="Times New Roman" w:hAnsi="Times New Roman" w:cs="Times New Roman"/>
                <w:color w:val="000000"/>
                <w:sz w:val="24"/>
                <w:szCs w:val="24"/>
              </w:rPr>
              <w:t>marrjen e komenteve nga aktorët.</w:t>
            </w:r>
          </w:p>
          <w:p w14:paraId="1E340334" w14:textId="7B4037E8" w:rsidR="00792A34" w:rsidRDefault="00792A34" w:rsidP="007A7A71">
            <w:pPr>
              <w:spacing w:line="276" w:lineRule="auto"/>
              <w:jc w:val="both"/>
              <w:rPr>
                <w:rFonts w:ascii="Times New Roman" w:eastAsia="Times New Roman" w:hAnsi="Times New Roman" w:cs="Times New Roman"/>
                <w:color w:val="000000"/>
                <w:sz w:val="24"/>
                <w:szCs w:val="24"/>
              </w:rPr>
            </w:pPr>
          </w:p>
        </w:tc>
      </w:tr>
      <w:tr w:rsidR="00684804" w14:paraId="20A5016D" w14:textId="77777777" w:rsidTr="00792A34">
        <w:tc>
          <w:tcPr>
            <w:tcW w:w="4675" w:type="dxa"/>
          </w:tcPr>
          <w:p w14:paraId="58AF6D67" w14:textId="2C6A8577" w:rsidR="00684804" w:rsidRDefault="00684804" w:rsidP="007A7A71">
            <w:p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n-GB" w:eastAsia="en-GB"/>
              </w:rPr>
              <mc:AlternateContent>
                <mc:Choice Requires="wps">
                  <w:drawing>
                    <wp:anchor distT="0" distB="0" distL="114300" distR="114300" simplePos="0" relativeHeight="251687936" behindDoc="0" locked="0" layoutInCell="1" allowOverlap="1" wp14:anchorId="68D3B4DD" wp14:editId="28C942B5">
                      <wp:simplePos x="0" y="0"/>
                      <wp:positionH relativeFrom="column">
                        <wp:posOffset>860011</wp:posOffset>
                      </wp:positionH>
                      <wp:positionV relativeFrom="paragraph">
                        <wp:posOffset>76200</wp:posOffset>
                      </wp:positionV>
                      <wp:extent cx="691156" cy="79513"/>
                      <wp:effectExtent l="0" t="19050" r="33020" b="34925"/>
                      <wp:wrapNone/>
                      <wp:docPr id="10" name="Right Arrow 10"/>
                      <wp:cNvGraphicFramePr/>
                      <a:graphic xmlns:a="http://schemas.openxmlformats.org/drawingml/2006/main">
                        <a:graphicData uri="http://schemas.microsoft.com/office/word/2010/wordprocessingShape">
                          <wps:wsp>
                            <wps:cNvSpPr/>
                            <wps:spPr>
                              <a:xfrm>
                                <a:off x="0" y="0"/>
                                <a:ext cx="691156" cy="79513"/>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9A451" id="Right Arrow 10" o:spid="_x0000_s1026" type="#_x0000_t13" style="position:absolute;margin-left:67.7pt;margin-top:6pt;width:54.4pt;height:6.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" adj="20358" fillcolor="#5b9bd5" strokecolor="#41719c" strokeweight="1pt"/>
                  </w:pict>
                </mc:Fallback>
              </mc:AlternateContent>
            </w:r>
            <w:r>
              <w:rPr>
                <w:rFonts w:ascii="Times New Roman" w:eastAsia="Times New Roman" w:hAnsi="Times New Roman" w:cs="Times New Roman"/>
                <w:color w:val="000000"/>
                <w:sz w:val="24"/>
                <w:szCs w:val="24"/>
              </w:rPr>
              <w:t>Faza 5</w:t>
            </w:r>
          </w:p>
        </w:tc>
        <w:tc>
          <w:tcPr>
            <w:tcW w:w="4675" w:type="dxa"/>
          </w:tcPr>
          <w:p w14:paraId="57DA5A8C" w14:textId="2D3BBC49" w:rsidR="00684804" w:rsidRDefault="00684804" w:rsidP="007A7A71">
            <w:pPr>
              <w:spacing w:line="276" w:lineRule="auto"/>
              <w:jc w:val="both"/>
              <w:rPr>
                <w:rFonts w:ascii="Times New Roman" w:eastAsia="Times New Roman" w:hAnsi="Times New Roman" w:cs="Times New Roman"/>
                <w:color w:val="000000"/>
                <w:sz w:val="24"/>
                <w:szCs w:val="24"/>
              </w:rPr>
            </w:pPr>
            <w:r w:rsidRPr="007A7A71">
              <w:rPr>
                <w:rFonts w:ascii="Times New Roman" w:eastAsia="Times New Roman" w:hAnsi="Times New Roman" w:cs="Times New Roman"/>
                <w:color w:val="000000"/>
                <w:sz w:val="24"/>
                <w:szCs w:val="24"/>
              </w:rPr>
              <w:t>Reflektimi i komenteve dhe finalizimi i paketës së Raportit të Monitori</w:t>
            </w:r>
            <w:r w:rsidR="004143C0">
              <w:rPr>
                <w:rFonts w:ascii="Times New Roman" w:eastAsia="Times New Roman" w:hAnsi="Times New Roman" w:cs="Times New Roman"/>
                <w:color w:val="000000"/>
                <w:sz w:val="24"/>
                <w:szCs w:val="24"/>
              </w:rPr>
              <w:t>mit.</w:t>
            </w:r>
          </w:p>
          <w:p w14:paraId="5D04EA7F" w14:textId="22E21F60" w:rsidR="00792A34" w:rsidRDefault="00792A34" w:rsidP="007A7A71">
            <w:pPr>
              <w:spacing w:line="276" w:lineRule="auto"/>
              <w:jc w:val="both"/>
              <w:rPr>
                <w:rFonts w:ascii="Times New Roman" w:eastAsia="Times New Roman" w:hAnsi="Times New Roman" w:cs="Times New Roman"/>
                <w:color w:val="000000"/>
                <w:sz w:val="24"/>
                <w:szCs w:val="24"/>
              </w:rPr>
            </w:pPr>
          </w:p>
        </w:tc>
      </w:tr>
      <w:tr w:rsidR="00684804" w14:paraId="7AB61F51" w14:textId="77777777" w:rsidTr="00792A34">
        <w:tc>
          <w:tcPr>
            <w:tcW w:w="4675" w:type="dxa"/>
          </w:tcPr>
          <w:p w14:paraId="75346CAA" w14:textId="27412B98" w:rsidR="00684804" w:rsidRDefault="00684804" w:rsidP="007A7A71">
            <w:p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n-GB" w:eastAsia="en-GB"/>
              </w:rPr>
              <mc:AlternateContent>
                <mc:Choice Requires="wps">
                  <w:drawing>
                    <wp:anchor distT="0" distB="0" distL="114300" distR="114300" simplePos="0" relativeHeight="251689984" behindDoc="0" locked="0" layoutInCell="1" allowOverlap="1" wp14:anchorId="6177A1D2" wp14:editId="29413E3C">
                      <wp:simplePos x="0" y="0"/>
                      <wp:positionH relativeFrom="column">
                        <wp:posOffset>868294</wp:posOffset>
                      </wp:positionH>
                      <wp:positionV relativeFrom="paragraph">
                        <wp:posOffset>72473</wp:posOffset>
                      </wp:positionV>
                      <wp:extent cx="691156" cy="79513"/>
                      <wp:effectExtent l="0" t="19050" r="33020" b="34925"/>
                      <wp:wrapNone/>
                      <wp:docPr id="11" name="Right Arrow 11"/>
                      <wp:cNvGraphicFramePr/>
                      <a:graphic xmlns:a="http://schemas.openxmlformats.org/drawingml/2006/main">
                        <a:graphicData uri="http://schemas.microsoft.com/office/word/2010/wordprocessingShape">
                          <wps:wsp>
                            <wps:cNvSpPr/>
                            <wps:spPr>
                              <a:xfrm>
                                <a:off x="0" y="0"/>
                                <a:ext cx="691156" cy="79513"/>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A8041" id="Right Arrow 11" o:spid="_x0000_s1026" type="#_x0000_t13" style="position:absolute;margin-left:68.35pt;margin-top:5.7pt;width:54.4pt;height:6.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" adj="20358" fillcolor="#5b9bd5" strokecolor="#41719c" strokeweight="1pt"/>
                  </w:pict>
                </mc:Fallback>
              </mc:AlternateContent>
            </w:r>
            <w:r>
              <w:rPr>
                <w:rFonts w:ascii="Times New Roman" w:eastAsia="Times New Roman" w:hAnsi="Times New Roman" w:cs="Times New Roman"/>
                <w:color w:val="000000"/>
                <w:sz w:val="24"/>
                <w:szCs w:val="24"/>
              </w:rPr>
              <w:t>Faza 6</w:t>
            </w:r>
          </w:p>
        </w:tc>
        <w:tc>
          <w:tcPr>
            <w:tcW w:w="4675" w:type="dxa"/>
          </w:tcPr>
          <w:p w14:paraId="7739AD31" w14:textId="6F93614B" w:rsidR="00684804" w:rsidRDefault="00684804" w:rsidP="007A7A71">
            <w:pPr>
              <w:spacing w:line="276" w:lineRule="auto"/>
              <w:jc w:val="both"/>
              <w:rPr>
                <w:rFonts w:ascii="Times New Roman" w:eastAsia="Times New Roman" w:hAnsi="Times New Roman" w:cs="Times New Roman"/>
                <w:color w:val="000000"/>
                <w:sz w:val="24"/>
                <w:szCs w:val="24"/>
              </w:rPr>
            </w:pPr>
            <w:r w:rsidRPr="007A7A71">
              <w:rPr>
                <w:rFonts w:ascii="Times New Roman" w:eastAsia="Times New Roman" w:hAnsi="Times New Roman" w:cs="Times New Roman"/>
                <w:color w:val="000000"/>
                <w:sz w:val="24"/>
                <w:szCs w:val="24"/>
              </w:rPr>
              <w:t>Publikimi i raporteve të monitorimit.</w:t>
            </w:r>
          </w:p>
        </w:tc>
      </w:tr>
    </w:tbl>
    <w:p w14:paraId="1743CA17" w14:textId="77777777" w:rsidR="00684804" w:rsidRPr="007A7A71" w:rsidRDefault="00684804" w:rsidP="007A7A71">
      <w:pPr>
        <w:spacing w:line="276" w:lineRule="auto"/>
        <w:jc w:val="both"/>
        <w:rPr>
          <w:rFonts w:ascii="Times New Roman" w:eastAsia="Times New Roman" w:hAnsi="Times New Roman" w:cs="Times New Roman"/>
          <w:color w:val="000000"/>
          <w:sz w:val="24"/>
          <w:szCs w:val="24"/>
        </w:rPr>
      </w:pPr>
    </w:p>
    <w:p w14:paraId="4C44FAB8" w14:textId="77777777" w:rsidR="00286998" w:rsidRDefault="00286998" w:rsidP="00286998">
      <w:pPr>
        <w:spacing w:line="276" w:lineRule="auto"/>
        <w:jc w:val="both"/>
      </w:pPr>
    </w:p>
    <w:p w14:paraId="3368C855" w14:textId="4A9D8184" w:rsidR="00286998" w:rsidRPr="00286998" w:rsidRDefault="00286998" w:rsidP="00286998">
      <w:pPr>
        <w:spacing w:line="276" w:lineRule="auto"/>
        <w:jc w:val="both"/>
        <w:rPr>
          <w:rFonts w:ascii="Times New Roman" w:hAnsi="Times New Roman" w:cs="Times New Roman"/>
          <w:sz w:val="24"/>
          <w:szCs w:val="24"/>
        </w:rPr>
      </w:pPr>
      <w:r w:rsidRPr="00286998">
        <w:rPr>
          <w:rFonts w:ascii="Times New Roman" w:hAnsi="Times New Roman" w:cs="Times New Roman"/>
          <w:sz w:val="24"/>
          <w:szCs w:val="24"/>
        </w:rPr>
        <w:t xml:space="preserve">Ministria e Drejtësisë do të jetë institucioni udhëheqës, i cili do të mbledhë, përpunojë dhe analizojë raportet periodike 6-mujore dhe 1-vjeçare që do të përcillen nga të gjitha institucionet e ngarkuara në përmbushje të objektivave dhe masave përkatëse. </w:t>
      </w:r>
    </w:p>
    <w:p w14:paraId="2EED1E4E" w14:textId="1BBBFB45" w:rsidR="00286998" w:rsidRPr="00286998" w:rsidRDefault="00286998" w:rsidP="00286998">
      <w:pPr>
        <w:spacing w:line="276" w:lineRule="auto"/>
        <w:jc w:val="both"/>
        <w:rPr>
          <w:rFonts w:ascii="Times New Roman" w:hAnsi="Times New Roman" w:cs="Times New Roman"/>
          <w:sz w:val="24"/>
          <w:szCs w:val="24"/>
        </w:rPr>
      </w:pPr>
      <w:r w:rsidRPr="00286998">
        <w:rPr>
          <w:rFonts w:ascii="Times New Roman" w:hAnsi="Times New Roman" w:cs="Times New Roman"/>
          <w:sz w:val="24"/>
          <w:szCs w:val="24"/>
        </w:rPr>
        <w:t xml:space="preserve">Institucionet duhet të raportojnë periodikisht për realizimin e masave, me periodicitet 6 mujor përmes të dhënave të raportuara në Sistemin Informativ për Planifikimin Strategjik të Integruar (IPSIS) në Këshillin e Ministrave dhe në Sekretariatin Teknik. </w:t>
      </w:r>
    </w:p>
    <w:p w14:paraId="797DF331" w14:textId="4F2F5DC4" w:rsidR="00286998" w:rsidRPr="00286998" w:rsidRDefault="00286998" w:rsidP="007A7A71">
      <w:pPr>
        <w:spacing w:line="276" w:lineRule="auto"/>
        <w:jc w:val="both"/>
        <w:rPr>
          <w:rFonts w:ascii="Times New Roman" w:hAnsi="Times New Roman" w:cs="Times New Roman"/>
          <w:noProof/>
          <w:color w:val="000000"/>
          <w:sz w:val="24"/>
          <w:szCs w:val="24"/>
        </w:rPr>
      </w:pPr>
      <w:r w:rsidRPr="00286998">
        <w:rPr>
          <w:rFonts w:ascii="Times New Roman" w:hAnsi="Times New Roman" w:cs="Times New Roman"/>
          <w:noProof/>
          <w:sz w:val="24"/>
          <w:szCs w:val="24"/>
        </w:rPr>
        <w:t xml:space="preserve">Përfaqësuesit në Ministritë e Linjës do të punojnë me përfaqësuesit në nivel rajonal dhe vendor për të përmirësuar cilësinë e të dhënave. Nevojitet ngritja e kapaciteteve për të garantuar që të gjitha institucionet shtetërore përkatëse të mund të mbledhin të dhënat e nevojshme për monitorimin e zbatimit të </w:t>
      </w:r>
      <w:r w:rsidRPr="00286998">
        <w:rPr>
          <w:rFonts w:ascii="Times New Roman" w:hAnsi="Times New Roman" w:cs="Times New Roman"/>
          <w:sz w:val="24"/>
          <w:szCs w:val="24"/>
        </w:rPr>
        <w:t>“SNMVK 2024-2030”</w:t>
      </w:r>
      <w:r w:rsidRPr="00286998">
        <w:rPr>
          <w:rFonts w:ascii="Times New Roman" w:hAnsi="Times New Roman" w:cs="Times New Roman"/>
          <w:noProof/>
          <w:sz w:val="24"/>
          <w:szCs w:val="24"/>
        </w:rPr>
        <w:t xml:space="preserve">duke patur në fokus mbrojtjen e viktimave të krimit. </w:t>
      </w:r>
    </w:p>
    <w:p w14:paraId="0C881E60" w14:textId="77777777" w:rsidR="00286998" w:rsidRPr="007A7A71" w:rsidRDefault="00286998" w:rsidP="007A7A71">
      <w:pPr>
        <w:spacing w:line="276" w:lineRule="auto"/>
        <w:jc w:val="both"/>
        <w:rPr>
          <w:rFonts w:ascii="Times New Roman" w:hAnsi="Times New Roman" w:cs="Times New Roman"/>
          <w:sz w:val="24"/>
          <w:szCs w:val="24"/>
        </w:rPr>
      </w:pPr>
    </w:p>
    <w:p w14:paraId="0B09A926" w14:textId="190A3AD1" w:rsidR="007A7A71" w:rsidRPr="002B24FB" w:rsidRDefault="007A7A71" w:rsidP="002B24FB">
      <w:pPr>
        <w:pStyle w:val="ListParagraph"/>
        <w:numPr>
          <w:ilvl w:val="0"/>
          <w:numId w:val="42"/>
        </w:numPr>
        <w:spacing w:line="276" w:lineRule="auto"/>
        <w:jc w:val="both"/>
        <w:rPr>
          <w:rFonts w:ascii="Times New Roman" w:hAnsi="Times New Roman" w:cs="Times New Roman"/>
          <w:b/>
          <w:bCs/>
          <w:sz w:val="24"/>
          <w:szCs w:val="24"/>
        </w:rPr>
      </w:pPr>
      <w:r w:rsidRPr="002B24FB">
        <w:rPr>
          <w:rFonts w:ascii="Times New Roman" w:hAnsi="Times New Roman" w:cs="Times New Roman"/>
          <w:b/>
          <w:bCs/>
          <w:sz w:val="24"/>
          <w:szCs w:val="24"/>
        </w:rPr>
        <w:t>Vlerësimi</w:t>
      </w:r>
    </w:p>
    <w:p w14:paraId="2DE053E6" w14:textId="77777777" w:rsidR="00286998" w:rsidRPr="00286998" w:rsidRDefault="00286998" w:rsidP="00286998">
      <w:pPr>
        <w:spacing w:line="276" w:lineRule="auto"/>
        <w:jc w:val="both"/>
        <w:rPr>
          <w:rFonts w:ascii="Times New Roman" w:hAnsi="Times New Roman" w:cs="Times New Roman"/>
          <w:sz w:val="24"/>
          <w:szCs w:val="24"/>
        </w:rPr>
      </w:pPr>
      <w:r w:rsidRPr="00286998">
        <w:rPr>
          <w:rFonts w:ascii="Times New Roman" w:hAnsi="Times New Roman" w:cs="Times New Roman"/>
          <w:sz w:val="24"/>
          <w:szCs w:val="24"/>
        </w:rPr>
        <w:t>Për shkak të kohëzgjatjes shtatëvjeçare të zbatimit të strategjisë kombëtare dhe përputhjes së saj me OZHQ-të, është menduar që përveç monitorimeve vjetore të zbatimit të kësaj strategjie, të ketë edhe një proces vlerësimi të pëgjithshëm në vitin e katërt të zbatimit të saj. Bazuar mbi këtë vlerësim mund të ndyshohen/hiqen (nëse janë realizuar plotësisht) dhe shtohen jo vetëm veprime e masa, por edhe objektiva specifikë nën qëllimet strategjike bazë të dokumentit.</w:t>
      </w:r>
    </w:p>
    <w:p w14:paraId="0D47930A" w14:textId="02A1951D" w:rsidR="007A7A71" w:rsidRDefault="007A7A71" w:rsidP="007A7A71">
      <w:pPr>
        <w:spacing w:line="276" w:lineRule="auto"/>
        <w:jc w:val="both"/>
      </w:pPr>
    </w:p>
    <w:p w14:paraId="4C877D9D" w14:textId="07A98D0D" w:rsidR="003E3E70" w:rsidRPr="003E3E70" w:rsidRDefault="00CE18EE" w:rsidP="003E3E70">
      <w:pPr>
        <w:pBdr>
          <w:bottom w:val="single" w:sz="24" w:space="1" w:color="F0CDA1"/>
        </w:pBdr>
        <w:spacing w:before="120" w:after="120" w:line="288" w:lineRule="auto"/>
        <w:rPr>
          <w:rFonts w:ascii="Times New Roman" w:eastAsia="Arial" w:hAnsi="Times New Roman" w:cs="Times New Roman"/>
          <w:b/>
          <w:color w:val="107082"/>
          <w:sz w:val="24"/>
          <w:szCs w:val="24"/>
        </w:rPr>
      </w:pPr>
      <w:r w:rsidRPr="00CE18EE">
        <w:rPr>
          <w:rFonts w:ascii="Times New Roman" w:eastAsia="Arial" w:hAnsi="Times New Roman" w:cs="Times New Roman"/>
          <w:b/>
          <w:color w:val="107082"/>
          <w:sz w:val="24"/>
          <w:szCs w:val="24"/>
        </w:rPr>
        <w:t>PJESA I</w:t>
      </w:r>
      <w:r>
        <w:rPr>
          <w:rFonts w:ascii="Times New Roman" w:eastAsia="Arial" w:hAnsi="Times New Roman" w:cs="Times New Roman"/>
          <w:b/>
          <w:color w:val="107082"/>
          <w:sz w:val="24"/>
          <w:szCs w:val="24"/>
        </w:rPr>
        <w:t>V</w:t>
      </w:r>
      <w:r w:rsidRPr="00CE18EE">
        <w:rPr>
          <w:rFonts w:ascii="Times New Roman" w:eastAsia="Arial" w:hAnsi="Times New Roman" w:cs="Times New Roman"/>
          <w:b/>
          <w:color w:val="107082"/>
          <w:sz w:val="24"/>
          <w:szCs w:val="24"/>
        </w:rPr>
        <w:t xml:space="preserve"> – </w:t>
      </w:r>
      <w:r w:rsidR="002B24FB">
        <w:rPr>
          <w:rFonts w:ascii="Times New Roman" w:eastAsia="Arial" w:hAnsi="Times New Roman" w:cs="Times New Roman"/>
          <w:b/>
          <w:color w:val="107082"/>
          <w:sz w:val="24"/>
          <w:szCs w:val="24"/>
        </w:rPr>
        <w:t xml:space="preserve">ANALIZA </w:t>
      </w:r>
      <w:r w:rsidR="003E3E70">
        <w:rPr>
          <w:rFonts w:ascii="Times New Roman" w:eastAsia="Arial" w:hAnsi="Times New Roman" w:cs="Times New Roman"/>
          <w:b/>
          <w:color w:val="107082"/>
          <w:sz w:val="24"/>
          <w:szCs w:val="24"/>
        </w:rPr>
        <w:t>E BUXHETIT</w:t>
      </w:r>
    </w:p>
    <w:p w14:paraId="7AB97B5D" w14:textId="77777777" w:rsidR="003E3E70" w:rsidRDefault="003E3E70" w:rsidP="003E3E70">
      <w:pPr>
        <w:spacing w:after="0"/>
        <w:jc w:val="both"/>
        <w:rPr>
          <w:rFonts w:ascii="Times New Roman" w:hAnsi="Times New Roman"/>
          <w:color w:val="000000"/>
          <w:sz w:val="24"/>
          <w:szCs w:val="24"/>
        </w:rPr>
      </w:pPr>
    </w:p>
    <w:p w14:paraId="04EAD6D7" w14:textId="4E85B68F" w:rsidR="003E3E70" w:rsidRPr="00D924C4" w:rsidRDefault="003E3E70" w:rsidP="003E3E70">
      <w:pPr>
        <w:spacing w:after="0"/>
        <w:jc w:val="both"/>
        <w:rPr>
          <w:rFonts w:ascii="Times New Roman" w:hAnsi="Times New Roman"/>
          <w:color w:val="000000"/>
          <w:sz w:val="24"/>
          <w:szCs w:val="24"/>
        </w:rPr>
      </w:pPr>
      <w:r w:rsidRPr="00D924C4">
        <w:rPr>
          <w:rFonts w:ascii="Times New Roman" w:hAnsi="Times New Roman"/>
          <w:color w:val="000000"/>
          <w:sz w:val="24"/>
          <w:szCs w:val="24"/>
        </w:rPr>
        <w:t xml:space="preserve">Në </w:t>
      </w:r>
      <w:r>
        <w:rPr>
          <w:rFonts w:ascii="Times New Roman" w:hAnsi="Times New Roman"/>
          <w:color w:val="000000"/>
          <w:sz w:val="24"/>
          <w:szCs w:val="24"/>
        </w:rPr>
        <w:t>këtë kapitull të</w:t>
      </w:r>
      <w:r w:rsidRPr="00D924C4">
        <w:rPr>
          <w:rFonts w:ascii="Times New Roman" w:hAnsi="Times New Roman"/>
          <w:color w:val="000000"/>
          <w:sz w:val="24"/>
          <w:szCs w:val="24"/>
        </w:rPr>
        <w:t xml:space="preserve"> strategjisë paraqitet shpërndarja e kostove treguese dhe burimet financiare për financimin e aktiviteteve të </w:t>
      </w:r>
      <w:bookmarkStart w:id="7" w:name="_Hlk89013352"/>
      <w:r w:rsidRPr="00D924C4">
        <w:rPr>
          <w:rFonts w:ascii="Times New Roman" w:hAnsi="Times New Roman"/>
          <w:color w:val="000000"/>
          <w:sz w:val="24"/>
          <w:szCs w:val="24"/>
        </w:rPr>
        <w:t xml:space="preserve">Planit të veprimit për zbatimin </w:t>
      </w:r>
      <w:bookmarkStart w:id="8" w:name="_Hlk144064402"/>
      <w:r>
        <w:rPr>
          <w:rFonts w:ascii="Times New Roman" w:hAnsi="Times New Roman"/>
          <w:color w:val="000000"/>
          <w:sz w:val="24"/>
          <w:szCs w:val="24"/>
        </w:rPr>
        <w:t xml:space="preserve">e </w:t>
      </w:r>
      <w:r w:rsidRPr="00007B23">
        <w:rPr>
          <w:rFonts w:ascii="Times New Roman" w:hAnsi="Times New Roman"/>
          <w:color w:val="000000"/>
          <w:sz w:val="24"/>
          <w:szCs w:val="24"/>
        </w:rPr>
        <w:t>Strategji</w:t>
      </w:r>
      <w:r>
        <w:rPr>
          <w:rFonts w:ascii="Times New Roman" w:hAnsi="Times New Roman"/>
          <w:color w:val="000000"/>
          <w:sz w:val="24"/>
          <w:szCs w:val="24"/>
        </w:rPr>
        <w:t>së</w:t>
      </w:r>
      <w:r w:rsidRPr="00007B23">
        <w:rPr>
          <w:rFonts w:ascii="Times New Roman" w:hAnsi="Times New Roman"/>
          <w:color w:val="000000"/>
          <w:sz w:val="24"/>
          <w:szCs w:val="24"/>
        </w:rPr>
        <w:t xml:space="preserve"> Ndërsektoriale </w:t>
      </w:r>
      <w:r>
        <w:rPr>
          <w:rFonts w:ascii="Times New Roman" w:hAnsi="Times New Roman"/>
          <w:color w:val="000000"/>
          <w:sz w:val="24"/>
          <w:szCs w:val="24"/>
        </w:rPr>
        <w:t>p</w:t>
      </w:r>
      <w:r w:rsidRPr="00007B23">
        <w:rPr>
          <w:rFonts w:ascii="Times New Roman" w:hAnsi="Times New Roman"/>
          <w:color w:val="000000"/>
          <w:sz w:val="24"/>
          <w:szCs w:val="24"/>
        </w:rPr>
        <w:t xml:space="preserve">ër Mbrojtjen </w:t>
      </w:r>
      <w:r>
        <w:rPr>
          <w:rFonts w:ascii="Times New Roman" w:hAnsi="Times New Roman"/>
          <w:color w:val="000000"/>
          <w:sz w:val="24"/>
          <w:szCs w:val="24"/>
        </w:rPr>
        <w:t>e</w:t>
      </w:r>
      <w:r w:rsidRPr="00007B23">
        <w:rPr>
          <w:rFonts w:ascii="Times New Roman" w:hAnsi="Times New Roman"/>
          <w:color w:val="000000"/>
          <w:sz w:val="24"/>
          <w:szCs w:val="24"/>
        </w:rPr>
        <w:t xml:space="preserve"> Viktimave </w:t>
      </w:r>
      <w:r>
        <w:rPr>
          <w:rFonts w:ascii="Times New Roman" w:hAnsi="Times New Roman"/>
          <w:color w:val="000000"/>
          <w:sz w:val="24"/>
          <w:szCs w:val="24"/>
        </w:rPr>
        <w:t>t</w:t>
      </w:r>
      <w:r w:rsidRPr="00007B23">
        <w:rPr>
          <w:rFonts w:ascii="Times New Roman" w:hAnsi="Times New Roman"/>
          <w:color w:val="000000"/>
          <w:sz w:val="24"/>
          <w:szCs w:val="24"/>
        </w:rPr>
        <w:t>ë Krimit</w:t>
      </w:r>
      <w:r>
        <w:rPr>
          <w:rFonts w:ascii="Times New Roman" w:hAnsi="Times New Roman"/>
          <w:color w:val="000000"/>
          <w:sz w:val="24"/>
          <w:szCs w:val="24"/>
        </w:rPr>
        <w:t xml:space="preserve"> 2024-20</w:t>
      </w:r>
      <w:bookmarkEnd w:id="7"/>
      <w:r>
        <w:rPr>
          <w:rFonts w:ascii="Times New Roman" w:hAnsi="Times New Roman"/>
          <w:color w:val="000000"/>
          <w:sz w:val="24"/>
          <w:szCs w:val="24"/>
        </w:rPr>
        <w:t>30</w:t>
      </w:r>
      <w:bookmarkEnd w:id="8"/>
      <w:r w:rsidRPr="00D924C4">
        <w:rPr>
          <w:rFonts w:ascii="Times New Roman" w:hAnsi="Times New Roman"/>
          <w:color w:val="000000"/>
          <w:sz w:val="24"/>
          <w:szCs w:val="24"/>
        </w:rPr>
        <w:t xml:space="preserve">. Kostimi i Strategjisë </w:t>
      </w:r>
      <w:r>
        <w:rPr>
          <w:rFonts w:ascii="Times New Roman" w:hAnsi="Times New Roman"/>
          <w:color w:val="000000"/>
          <w:sz w:val="24"/>
          <w:szCs w:val="24"/>
        </w:rPr>
        <w:t>u</w:t>
      </w:r>
      <w:r w:rsidRPr="00D924C4">
        <w:rPr>
          <w:rFonts w:ascii="Times New Roman" w:hAnsi="Times New Roman"/>
          <w:color w:val="000000"/>
          <w:sz w:val="24"/>
          <w:szCs w:val="24"/>
        </w:rPr>
        <w:t xml:space="preserve"> realizua </w:t>
      </w:r>
      <w:r>
        <w:rPr>
          <w:rFonts w:ascii="Times New Roman" w:hAnsi="Times New Roman"/>
          <w:color w:val="000000"/>
          <w:sz w:val="24"/>
          <w:szCs w:val="24"/>
        </w:rPr>
        <w:t>mbështetur</w:t>
      </w:r>
      <w:r w:rsidRPr="00D924C4">
        <w:rPr>
          <w:rFonts w:ascii="Times New Roman" w:hAnsi="Times New Roman"/>
          <w:color w:val="000000"/>
          <w:sz w:val="24"/>
          <w:szCs w:val="24"/>
        </w:rPr>
        <w:t xml:space="preserve"> </w:t>
      </w:r>
      <w:r>
        <w:rPr>
          <w:rFonts w:ascii="Times New Roman" w:hAnsi="Times New Roman"/>
          <w:color w:val="000000"/>
          <w:sz w:val="24"/>
          <w:szCs w:val="24"/>
        </w:rPr>
        <w:t>n</w:t>
      </w:r>
      <w:r w:rsidRPr="00D924C4">
        <w:rPr>
          <w:rFonts w:ascii="Times New Roman" w:hAnsi="Times New Roman"/>
          <w:color w:val="000000"/>
          <w:sz w:val="24"/>
          <w:szCs w:val="24"/>
        </w:rPr>
        <w:t>ë metodologji</w:t>
      </w:r>
      <w:r>
        <w:rPr>
          <w:rFonts w:ascii="Times New Roman" w:hAnsi="Times New Roman"/>
          <w:color w:val="000000"/>
          <w:sz w:val="24"/>
          <w:szCs w:val="24"/>
        </w:rPr>
        <w:t>në</w:t>
      </w:r>
      <w:r w:rsidRPr="00D924C4">
        <w:rPr>
          <w:rFonts w:ascii="Times New Roman" w:hAnsi="Times New Roman"/>
          <w:color w:val="000000"/>
          <w:sz w:val="24"/>
          <w:szCs w:val="24"/>
        </w:rPr>
        <w:t xml:space="preserve"> dhe praktikë</w:t>
      </w:r>
      <w:r>
        <w:rPr>
          <w:rFonts w:ascii="Times New Roman" w:hAnsi="Times New Roman"/>
          <w:color w:val="000000"/>
          <w:sz w:val="24"/>
          <w:szCs w:val="24"/>
        </w:rPr>
        <w:t>n</w:t>
      </w:r>
      <w:r w:rsidRPr="00D924C4">
        <w:rPr>
          <w:rFonts w:ascii="Times New Roman" w:hAnsi="Times New Roman"/>
          <w:color w:val="000000"/>
          <w:sz w:val="24"/>
          <w:szCs w:val="24"/>
        </w:rPr>
        <w:t xml:space="preserve"> </w:t>
      </w:r>
      <w:r>
        <w:rPr>
          <w:rFonts w:ascii="Times New Roman" w:hAnsi="Times New Roman"/>
          <w:color w:val="000000"/>
          <w:sz w:val="24"/>
          <w:szCs w:val="24"/>
        </w:rPr>
        <w:t>e</w:t>
      </w:r>
      <w:r w:rsidRPr="00D924C4">
        <w:rPr>
          <w:rFonts w:ascii="Times New Roman" w:hAnsi="Times New Roman"/>
          <w:color w:val="000000"/>
          <w:sz w:val="24"/>
          <w:szCs w:val="24"/>
        </w:rPr>
        <w:t xml:space="preserve"> planifikimit buxhetor, </w:t>
      </w:r>
      <w:r>
        <w:rPr>
          <w:rFonts w:ascii="Times New Roman" w:hAnsi="Times New Roman"/>
          <w:color w:val="000000"/>
          <w:sz w:val="24"/>
          <w:szCs w:val="24"/>
        </w:rPr>
        <w:t>ndërsa vlerësimi</w:t>
      </w:r>
      <w:r w:rsidRPr="00D924C4">
        <w:rPr>
          <w:rFonts w:ascii="Times New Roman" w:hAnsi="Times New Roman"/>
          <w:color w:val="000000"/>
          <w:sz w:val="24"/>
          <w:szCs w:val="24"/>
        </w:rPr>
        <w:t xml:space="preserve"> </w:t>
      </w:r>
      <w:r>
        <w:rPr>
          <w:rFonts w:ascii="Times New Roman" w:hAnsi="Times New Roman"/>
          <w:color w:val="000000"/>
          <w:sz w:val="24"/>
          <w:szCs w:val="24"/>
        </w:rPr>
        <w:t xml:space="preserve">i </w:t>
      </w:r>
      <w:r w:rsidRPr="00D924C4">
        <w:rPr>
          <w:rFonts w:ascii="Times New Roman" w:hAnsi="Times New Roman"/>
          <w:color w:val="000000"/>
          <w:sz w:val="24"/>
          <w:szCs w:val="24"/>
        </w:rPr>
        <w:t xml:space="preserve">kostove indikative </w:t>
      </w:r>
      <w:r>
        <w:rPr>
          <w:rFonts w:ascii="Times New Roman" w:hAnsi="Times New Roman"/>
          <w:color w:val="000000"/>
          <w:sz w:val="24"/>
          <w:szCs w:val="24"/>
        </w:rPr>
        <w:t xml:space="preserve">është </w:t>
      </w:r>
      <w:r w:rsidRPr="00D924C4">
        <w:rPr>
          <w:rFonts w:ascii="Times New Roman" w:hAnsi="Times New Roman"/>
          <w:color w:val="000000"/>
          <w:sz w:val="24"/>
          <w:szCs w:val="24"/>
        </w:rPr>
        <w:t xml:space="preserve">mbështetur </w:t>
      </w:r>
      <w:r>
        <w:rPr>
          <w:rFonts w:ascii="Times New Roman" w:hAnsi="Times New Roman"/>
          <w:color w:val="000000"/>
          <w:sz w:val="24"/>
          <w:szCs w:val="24"/>
        </w:rPr>
        <w:t xml:space="preserve">gjithashtu </w:t>
      </w:r>
      <w:r w:rsidRPr="00D924C4">
        <w:rPr>
          <w:rFonts w:ascii="Times New Roman" w:hAnsi="Times New Roman"/>
          <w:color w:val="000000"/>
          <w:sz w:val="24"/>
          <w:szCs w:val="24"/>
        </w:rPr>
        <w:t xml:space="preserve">në objektivat dhe treguesit e përcaktuar për arritjen e tyre, si dhe në </w:t>
      </w:r>
      <w:r>
        <w:rPr>
          <w:rFonts w:ascii="Times New Roman" w:hAnsi="Times New Roman"/>
          <w:color w:val="000000"/>
          <w:sz w:val="24"/>
          <w:szCs w:val="24"/>
        </w:rPr>
        <w:t xml:space="preserve">masat, aktivitetet dhe </w:t>
      </w:r>
      <w:r w:rsidRPr="00D924C4">
        <w:rPr>
          <w:rFonts w:ascii="Times New Roman" w:hAnsi="Times New Roman"/>
          <w:color w:val="000000"/>
          <w:sz w:val="24"/>
          <w:szCs w:val="24"/>
        </w:rPr>
        <w:t>produktet e identifikuara për secilin aktivitet. Përllogaritjet buxhetore janë bërë duke përdorur instrumentin e rekomanduar nga IPSIS, të përshtatur sipas udhëzimeve përkatëse.</w:t>
      </w:r>
    </w:p>
    <w:p w14:paraId="4040B1AC" w14:textId="77777777" w:rsidR="003E3E70" w:rsidRDefault="003E3E70" w:rsidP="003E3E70">
      <w:pPr>
        <w:spacing w:after="0"/>
        <w:jc w:val="both"/>
        <w:rPr>
          <w:rFonts w:ascii="Times New Roman" w:hAnsi="Times New Roman"/>
          <w:color w:val="000000"/>
          <w:sz w:val="24"/>
          <w:szCs w:val="24"/>
        </w:rPr>
      </w:pPr>
    </w:p>
    <w:p w14:paraId="0CECFCD6" w14:textId="77777777" w:rsidR="003E3E70" w:rsidRPr="00D924C4" w:rsidRDefault="003E3E70" w:rsidP="003E3E70">
      <w:pPr>
        <w:spacing w:after="0"/>
        <w:jc w:val="both"/>
        <w:rPr>
          <w:rFonts w:ascii="Times New Roman" w:hAnsi="Times New Roman"/>
          <w:color w:val="000000"/>
          <w:sz w:val="24"/>
          <w:szCs w:val="24"/>
        </w:rPr>
      </w:pPr>
      <w:r w:rsidRPr="00D924C4">
        <w:rPr>
          <w:rFonts w:ascii="Times New Roman" w:hAnsi="Times New Roman"/>
          <w:color w:val="000000"/>
          <w:sz w:val="24"/>
          <w:szCs w:val="24"/>
        </w:rPr>
        <w:t>Procesi i kostimit u mbëshetet gjithashtu në konsultimin me Programin Buxhetor Afatmesëm 202</w:t>
      </w:r>
      <w:r>
        <w:rPr>
          <w:rFonts w:ascii="Times New Roman" w:hAnsi="Times New Roman"/>
          <w:color w:val="000000"/>
          <w:sz w:val="24"/>
          <w:szCs w:val="24"/>
        </w:rPr>
        <w:t>3</w:t>
      </w:r>
      <w:r w:rsidRPr="00D924C4">
        <w:rPr>
          <w:rFonts w:ascii="Times New Roman" w:hAnsi="Times New Roman"/>
          <w:color w:val="000000"/>
          <w:sz w:val="24"/>
          <w:szCs w:val="24"/>
        </w:rPr>
        <w:t>-202</w:t>
      </w:r>
      <w:r>
        <w:rPr>
          <w:rFonts w:ascii="Times New Roman" w:hAnsi="Times New Roman"/>
          <w:color w:val="000000"/>
          <w:sz w:val="24"/>
          <w:szCs w:val="24"/>
        </w:rPr>
        <w:t>5</w:t>
      </w:r>
      <w:r w:rsidRPr="00D924C4">
        <w:rPr>
          <w:rFonts w:ascii="Times New Roman" w:hAnsi="Times New Roman"/>
          <w:color w:val="000000"/>
          <w:sz w:val="24"/>
          <w:szCs w:val="24"/>
        </w:rPr>
        <w:t xml:space="preserve"> (faza e II</w:t>
      </w:r>
      <w:r>
        <w:rPr>
          <w:rFonts w:ascii="Times New Roman" w:hAnsi="Times New Roman"/>
          <w:color w:val="000000"/>
          <w:sz w:val="24"/>
          <w:szCs w:val="24"/>
        </w:rPr>
        <w:t>I</w:t>
      </w:r>
      <w:r w:rsidRPr="00D924C4">
        <w:rPr>
          <w:rFonts w:ascii="Times New Roman" w:hAnsi="Times New Roman"/>
          <w:color w:val="000000"/>
          <w:sz w:val="24"/>
          <w:szCs w:val="24"/>
        </w:rPr>
        <w:t xml:space="preserve">), në konsultimet me të gjitha institucionet </w:t>
      </w:r>
      <w:r>
        <w:rPr>
          <w:rFonts w:ascii="Times New Roman" w:hAnsi="Times New Roman"/>
          <w:color w:val="000000"/>
          <w:sz w:val="24"/>
          <w:szCs w:val="24"/>
        </w:rPr>
        <w:t>përgjegjëse</w:t>
      </w:r>
      <w:r w:rsidRPr="00D924C4">
        <w:rPr>
          <w:rFonts w:ascii="Times New Roman" w:hAnsi="Times New Roman"/>
          <w:color w:val="000000"/>
          <w:sz w:val="24"/>
          <w:szCs w:val="24"/>
        </w:rPr>
        <w:t xml:space="preserve"> </w:t>
      </w:r>
      <w:r>
        <w:rPr>
          <w:rFonts w:ascii="Times New Roman" w:hAnsi="Times New Roman"/>
          <w:color w:val="000000"/>
          <w:sz w:val="24"/>
          <w:szCs w:val="24"/>
        </w:rPr>
        <w:t>p</w:t>
      </w:r>
      <w:r w:rsidRPr="00D924C4">
        <w:rPr>
          <w:rFonts w:ascii="Times New Roman" w:hAnsi="Times New Roman"/>
          <w:color w:val="000000"/>
          <w:sz w:val="24"/>
          <w:szCs w:val="24"/>
        </w:rPr>
        <w:t>ë</w:t>
      </w:r>
      <w:r>
        <w:rPr>
          <w:rFonts w:ascii="Times New Roman" w:hAnsi="Times New Roman"/>
          <w:color w:val="000000"/>
          <w:sz w:val="24"/>
          <w:szCs w:val="24"/>
        </w:rPr>
        <w:t>r</w:t>
      </w:r>
      <w:r w:rsidRPr="00D924C4">
        <w:rPr>
          <w:rFonts w:ascii="Times New Roman" w:hAnsi="Times New Roman"/>
          <w:color w:val="000000"/>
          <w:sz w:val="24"/>
          <w:szCs w:val="24"/>
        </w:rPr>
        <w:t xml:space="preserve"> zbatimin e planit të veprimit, si dhe në kostot historike nga zbatimi i strategji</w:t>
      </w:r>
      <w:r>
        <w:rPr>
          <w:rFonts w:ascii="Times New Roman" w:hAnsi="Times New Roman"/>
          <w:color w:val="000000"/>
          <w:sz w:val="24"/>
          <w:szCs w:val="24"/>
        </w:rPr>
        <w:t>ve</w:t>
      </w:r>
      <w:r w:rsidRPr="00D924C4">
        <w:rPr>
          <w:rFonts w:ascii="Times New Roman" w:hAnsi="Times New Roman"/>
          <w:color w:val="000000"/>
          <w:sz w:val="24"/>
          <w:szCs w:val="24"/>
        </w:rPr>
        <w:t xml:space="preserve"> </w:t>
      </w:r>
      <w:r>
        <w:rPr>
          <w:rFonts w:ascii="Times New Roman" w:hAnsi="Times New Roman"/>
          <w:color w:val="000000"/>
          <w:sz w:val="24"/>
          <w:szCs w:val="24"/>
        </w:rPr>
        <w:t>t</w:t>
      </w:r>
      <w:r w:rsidRPr="00D924C4">
        <w:rPr>
          <w:rFonts w:ascii="Times New Roman" w:hAnsi="Times New Roman"/>
          <w:color w:val="000000"/>
          <w:sz w:val="24"/>
          <w:szCs w:val="24"/>
        </w:rPr>
        <w:t>ë</w:t>
      </w:r>
      <w:r>
        <w:rPr>
          <w:rFonts w:ascii="Times New Roman" w:hAnsi="Times New Roman"/>
          <w:color w:val="000000"/>
          <w:sz w:val="24"/>
          <w:szCs w:val="24"/>
        </w:rPr>
        <w:t xml:space="preserve"> ngjashme. Në disa raste janë marrë në konsideratë</w:t>
      </w:r>
      <w:r w:rsidRPr="00D924C4">
        <w:rPr>
          <w:rFonts w:ascii="Times New Roman" w:hAnsi="Times New Roman"/>
          <w:color w:val="000000"/>
          <w:sz w:val="24"/>
          <w:szCs w:val="24"/>
        </w:rPr>
        <w:t xml:space="preserve"> </w:t>
      </w:r>
      <w:r>
        <w:rPr>
          <w:rFonts w:ascii="Times New Roman" w:hAnsi="Times New Roman"/>
          <w:color w:val="000000"/>
          <w:sz w:val="24"/>
          <w:szCs w:val="24"/>
        </w:rPr>
        <w:t xml:space="preserve">dhe </w:t>
      </w:r>
      <w:r w:rsidRPr="00D924C4">
        <w:rPr>
          <w:rFonts w:ascii="Times New Roman" w:hAnsi="Times New Roman"/>
          <w:color w:val="000000"/>
          <w:sz w:val="24"/>
          <w:szCs w:val="24"/>
        </w:rPr>
        <w:t>kostot e produkteve të PBA-së</w:t>
      </w:r>
      <w:r>
        <w:rPr>
          <w:rFonts w:ascii="Times New Roman" w:hAnsi="Times New Roman"/>
          <w:color w:val="000000"/>
          <w:sz w:val="24"/>
          <w:szCs w:val="24"/>
        </w:rPr>
        <w:t xml:space="preserve"> ose projekte të ngjajshme.</w:t>
      </w:r>
    </w:p>
    <w:p w14:paraId="7AAC600D" w14:textId="77777777" w:rsidR="003E3E70" w:rsidRDefault="003E3E70" w:rsidP="003E3E70">
      <w:pPr>
        <w:spacing w:after="0"/>
        <w:jc w:val="both"/>
        <w:rPr>
          <w:rFonts w:ascii="Times New Roman" w:hAnsi="Times New Roman"/>
          <w:color w:val="000000"/>
          <w:sz w:val="24"/>
          <w:szCs w:val="24"/>
        </w:rPr>
      </w:pPr>
    </w:p>
    <w:p w14:paraId="41EDC969" w14:textId="77777777" w:rsidR="003E3E70" w:rsidRPr="00D924C4" w:rsidRDefault="003E3E70" w:rsidP="003E3E70">
      <w:pPr>
        <w:spacing w:after="0"/>
        <w:jc w:val="both"/>
        <w:rPr>
          <w:rFonts w:ascii="Times New Roman" w:hAnsi="Times New Roman"/>
          <w:color w:val="000000"/>
          <w:sz w:val="24"/>
          <w:szCs w:val="24"/>
        </w:rPr>
      </w:pPr>
      <w:r w:rsidRPr="00D924C4">
        <w:rPr>
          <w:rFonts w:ascii="Times New Roman" w:hAnsi="Times New Roman"/>
          <w:color w:val="000000"/>
          <w:sz w:val="24"/>
          <w:szCs w:val="24"/>
        </w:rPr>
        <w:lastRenderedPageBreak/>
        <w:t>Plani i veprimit për zbatimin e kësaj strategjie shoqërohet me një kostim analitik të secilës masë, i mbështet</w:t>
      </w:r>
      <w:r>
        <w:rPr>
          <w:rFonts w:ascii="Times New Roman" w:hAnsi="Times New Roman"/>
          <w:color w:val="000000"/>
          <w:sz w:val="24"/>
          <w:szCs w:val="24"/>
        </w:rPr>
        <w:t>ur</w:t>
      </w:r>
      <w:r w:rsidRPr="00D924C4">
        <w:rPr>
          <w:rFonts w:ascii="Times New Roman" w:hAnsi="Times New Roman"/>
          <w:color w:val="000000"/>
          <w:sz w:val="24"/>
          <w:szCs w:val="24"/>
        </w:rPr>
        <w:t xml:space="preserve"> </w:t>
      </w:r>
      <w:r>
        <w:rPr>
          <w:rFonts w:ascii="Times New Roman" w:hAnsi="Times New Roman"/>
          <w:color w:val="000000"/>
          <w:sz w:val="24"/>
          <w:szCs w:val="24"/>
        </w:rPr>
        <w:t>në një</w:t>
      </w:r>
      <w:r w:rsidRPr="00D924C4">
        <w:rPr>
          <w:rFonts w:ascii="Times New Roman" w:hAnsi="Times New Roman"/>
          <w:color w:val="000000"/>
          <w:sz w:val="24"/>
          <w:szCs w:val="24"/>
        </w:rPr>
        <w:t xml:space="preserve"> detajim </w:t>
      </w:r>
      <w:r>
        <w:rPr>
          <w:rFonts w:ascii="Times New Roman" w:hAnsi="Times New Roman"/>
          <w:color w:val="000000"/>
          <w:sz w:val="24"/>
          <w:szCs w:val="24"/>
        </w:rPr>
        <w:t>të</w:t>
      </w:r>
      <w:r w:rsidRPr="00D924C4">
        <w:rPr>
          <w:rFonts w:ascii="Times New Roman" w:hAnsi="Times New Roman"/>
          <w:color w:val="000000"/>
          <w:sz w:val="24"/>
          <w:szCs w:val="24"/>
        </w:rPr>
        <w:t xml:space="preserve"> hollësishëm </w:t>
      </w:r>
      <w:r>
        <w:rPr>
          <w:rFonts w:ascii="Times New Roman" w:hAnsi="Times New Roman"/>
          <w:color w:val="000000"/>
          <w:sz w:val="24"/>
          <w:szCs w:val="24"/>
        </w:rPr>
        <w:t>të</w:t>
      </w:r>
      <w:r w:rsidRPr="00D924C4">
        <w:rPr>
          <w:rFonts w:ascii="Times New Roman" w:hAnsi="Times New Roman"/>
          <w:color w:val="000000"/>
          <w:sz w:val="24"/>
          <w:szCs w:val="24"/>
        </w:rPr>
        <w:t xml:space="preserve"> shpenzimeve për çdo aktivitet.</w:t>
      </w:r>
    </w:p>
    <w:p w14:paraId="5A549031" w14:textId="77777777" w:rsidR="003E3E70" w:rsidRDefault="003E3E70" w:rsidP="003E3E70">
      <w:pPr>
        <w:spacing w:after="0"/>
        <w:jc w:val="both"/>
        <w:rPr>
          <w:rFonts w:ascii="Times New Roman" w:hAnsi="Times New Roman"/>
          <w:color w:val="000000"/>
          <w:sz w:val="24"/>
          <w:szCs w:val="24"/>
        </w:rPr>
      </w:pPr>
    </w:p>
    <w:p w14:paraId="792C99D7" w14:textId="77777777" w:rsidR="003E3E70" w:rsidRPr="00D924C4" w:rsidRDefault="003E3E70" w:rsidP="003E3E70">
      <w:pPr>
        <w:spacing w:after="0"/>
        <w:jc w:val="both"/>
        <w:rPr>
          <w:rFonts w:ascii="Times New Roman" w:hAnsi="Times New Roman"/>
          <w:color w:val="000000"/>
          <w:sz w:val="24"/>
          <w:szCs w:val="24"/>
        </w:rPr>
      </w:pPr>
      <w:r w:rsidRPr="00D924C4">
        <w:rPr>
          <w:rFonts w:ascii="Times New Roman" w:hAnsi="Times New Roman"/>
          <w:color w:val="000000"/>
          <w:sz w:val="24"/>
          <w:szCs w:val="24"/>
        </w:rPr>
        <w:t xml:space="preserve">Gjatë procesit të kostimit janë identifikuar shpenzimet për secilin aktivitet dhe ato janë klasifikuar në kategori shpenzuese të paracaktuara, sipas formatit IPSIS mbi metodologjinë e kostimit. Për kategori të caktuara shpenzimesh si pagat, shpenzimet e trajnimit, seminaret, shpenzimet e udhëtimeve, shpenzimet e ekspertëve dhe disa kategori pajisjesh janë përdorur kostot standarde të përcaktuara në metodologjinë e kostimit. Përllogaritja e kostove është bërë sipas viteve financiare. </w:t>
      </w:r>
    </w:p>
    <w:p w14:paraId="3F16B87A" w14:textId="77777777" w:rsidR="003E3E70" w:rsidRPr="00D924C4" w:rsidRDefault="003E3E70" w:rsidP="003E3E70">
      <w:pPr>
        <w:spacing w:after="0"/>
        <w:jc w:val="both"/>
        <w:rPr>
          <w:rFonts w:ascii="Times New Roman" w:hAnsi="Times New Roman"/>
          <w:color w:val="000000"/>
          <w:sz w:val="24"/>
          <w:szCs w:val="24"/>
        </w:rPr>
      </w:pPr>
    </w:p>
    <w:p w14:paraId="65B00566" w14:textId="77777777" w:rsidR="003E3E70" w:rsidRPr="00007B23" w:rsidRDefault="003E3E70" w:rsidP="003E3E70">
      <w:pPr>
        <w:spacing w:after="0"/>
        <w:jc w:val="both"/>
        <w:rPr>
          <w:rFonts w:ascii="Times New Roman" w:hAnsi="Times New Roman"/>
          <w:color w:val="000000"/>
          <w:sz w:val="24"/>
          <w:szCs w:val="24"/>
          <w:lang w:val="it-IT"/>
        </w:rPr>
      </w:pPr>
      <w:r w:rsidRPr="00D924C4">
        <w:rPr>
          <w:rFonts w:ascii="Times New Roman" w:hAnsi="Times New Roman"/>
          <w:color w:val="000000"/>
          <w:sz w:val="24"/>
          <w:szCs w:val="24"/>
        </w:rPr>
        <w:t>Kostoja e përgjithshme e përllogaritur për zbatimin e planit të veprimit për zbatimin e</w:t>
      </w:r>
      <w:r>
        <w:rPr>
          <w:rFonts w:ascii="Times New Roman" w:hAnsi="Times New Roman"/>
          <w:color w:val="000000"/>
          <w:sz w:val="24"/>
          <w:szCs w:val="24"/>
        </w:rPr>
        <w:t xml:space="preserve"> e </w:t>
      </w:r>
      <w:r w:rsidRPr="00007B23">
        <w:rPr>
          <w:rFonts w:ascii="Times New Roman" w:hAnsi="Times New Roman"/>
          <w:color w:val="000000"/>
          <w:sz w:val="24"/>
          <w:szCs w:val="24"/>
        </w:rPr>
        <w:t>Strategji</w:t>
      </w:r>
      <w:r>
        <w:rPr>
          <w:rFonts w:ascii="Times New Roman" w:hAnsi="Times New Roman"/>
          <w:color w:val="000000"/>
          <w:sz w:val="24"/>
          <w:szCs w:val="24"/>
        </w:rPr>
        <w:t>së</w:t>
      </w:r>
      <w:r w:rsidRPr="00007B23">
        <w:rPr>
          <w:rFonts w:ascii="Times New Roman" w:hAnsi="Times New Roman"/>
          <w:color w:val="000000"/>
          <w:sz w:val="24"/>
          <w:szCs w:val="24"/>
        </w:rPr>
        <w:t xml:space="preserve"> Ndërsektoriale </w:t>
      </w:r>
      <w:r>
        <w:rPr>
          <w:rFonts w:ascii="Times New Roman" w:hAnsi="Times New Roman"/>
          <w:color w:val="000000"/>
          <w:sz w:val="24"/>
          <w:szCs w:val="24"/>
        </w:rPr>
        <w:t>p</w:t>
      </w:r>
      <w:r w:rsidRPr="00007B23">
        <w:rPr>
          <w:rFonts w:ascii="Times New Roman" w:hAnsi="Times New Roman"/>
          <w:color w:val="000000"/>
          <w:sz w:val="24"/>
          <w:szCs w:val="24"/>
        </w:rPr>
        <w:t xml:space="preserve">ër Mbrojtjen </w:t>
      </w:r>
      <w:r>
        <w:rPr>
          <w:rFonts w:ascii="Times New Roman" w:hAnsi="Times New Roman"/>
          <w:color w:val="000000"/>
          <w:sz w:val="24"/>
          <w:szCs w:val="24"/>
        </w:rPr>
        <w:t>e</w:t>
      </w:r>
      <w:r w:rsidRPr="00007B23">
        <w:rPr>
          <w:rFonts w:ascii="Times New Roman" w:hAnsi="Times New Roman"/>
          <w:color w:val="000000"/>
          <w:sz w:val="24"/>
          <w:szCs w:val="24"/>
        </w:rPr>
        <w:t xml:space="preserve"> Viktimave </w:t>
      </w:r>
      <w:r>
        <w:rPr>
          <w:rFonts w:ascii="Times New Roman" w:hAnsi="Times New Roman"/>
          <w:color w:val="000000"/>
          <w:sz w:val="24"/>
          <w:szCs w:val="24"/>
        </w:rPr>
        <w:t>t</w:t>
      </w:r>
      <w:r w:rsidRPr="00007B23">
        <w:rPr>
          <w:rFonts w:ascii="Times New Roman" w:hAnsi="Times New Roman"/>
          <w:color w:val="000000"/>
          <w:sz w:val="24"/>
          <w:szCs w:val="24"/>
        </w:rPr>
        <w:t>ë Krimit</w:t>
      </w:r>
      <w:r>
        <w:rPr>
          <w:rFonts w:ascii="Times New Roman" w:hAnsi="Times New Roman"/>
          <w:color w:val="000000"/>
          <w:sz w:val="24"/>
          <w:szCs w:val="24"/>
        </w:rPr>
        <w:t xml:space="preserve"> 2024-2030</w:t>
      </w:r>
      <w:r w:rsidRPr="00D924C4">
        <w:rPr>
          <w:rFonts w:ascii="Times New Roman" w:hAnsi="Times New Roman"/>
          <w:color w:val="000000"/>
          <w:sz w:val="24"/>
          <w:szCs w:val="24"/>
        </w:rPr>
        <w:t xml:space="preserve"> është rreth </w:t>
      </w:r>
      <w:r>
        <w:rPr>
          <w:rFonts w:ascii="Times New Roman" w:hAnsi="Times New Roman"/>
          <w:color w:val="000000"/>
          <w:sz w:val="24"/>
          <w:szCs w:val="24"/>
        </w:rPr>
        <w:t>1.9</w:t>
      </w:r>
      <w:r w:rsidRPr="00D924C4">
        <w:rPr>
          <w:rFonts w:ascii="Times New Roman" w:hAnsi="Times New Roman"/>
          <w:color w:val="000000"/>
          <w:sz w:val="24"/>
          <w:szCs w:val="24"/>
        </w:rPr>
        <w:t xml:space="preserve"> miliardë Lekë, ose rreth </w:t>
      </w:r>
      <w:r>
        <w:rPr>
          <w:rFonts w:ascii="Times New Roman" w:hAnsi="Times New Roman"/>
          <w:color w:val="000000"/>
          <w:sz w:val="24"/>
          <w:szCs w:val="24"/>
        </w:rPr>
        <w:t>17.9</w:t>
      </w:r>
      <w:r w:rsidRPr="00D924C4">
        <w:rPr>
          <w:rFonts w:ascii="Times New Roman" w:hAnsi="Times New Roman"/>
          <w:color w:val="000000"/>
          <w:sz w:val="24"/>
          <w:szCs w:val="24"/>
        </w:rPr>
        <w:t xml:space="preserve"> </w:t>
      </w:r>
      <w:r>
        <w:rPr>
          <w:rFonts w:ascii="Times New Roman" w:hAnsi="Times New Roman"/>
          <w:color w:val="000000"/>
          <w:sz w:val="24"/>
          <w:szCs w:val="24"/>
        </w:rPr>
        <w:t>milionë</w:t>
      </w:r>
      <w:r w:rsidRPr="00D924C4">
        <w:rPr>
          <w:rFonts w:ascii="Times New Roman" w:hAnsi="Times New Roman"/>
          <w:color w:val="000000"/>
          <w:sz w:val="24"/>
          <w:szCs w:val="24"/>
        </w:rPr>
        <w:t xml:space="preserve"> Euro. </w:t>
      </w:r>
      <w:r w:rsidRPr="00007B23">
        <w:rPr>
          <w:rFonts w:ascii="Times New Roman" w:hAnsi="Times New Roman"/>
          <w:color w:val="000000"/>
          <w:sz w:val="24"/>
          <w:szCs w:val="24"/>
          <w:lang w:val="it-IT"/>
        </w:rPr>
        <w:t>Kursi mesatar për referencë është përllogaritur me 1</w:t>
      </w:r>
      <w:r>
        <w:rPr>
          <w:rFonts w:ascii="Times New Roman" w:hAnsi="Times New Roman"/>
          <w:color w:val="000000"/>
          <w:sz w:val="24"/>
          <w:szCs w:val="24"/>
          <w:lang w:val="it-IT"/>
        </w:rPr>
        <w:t>10</w:t>
      </w:r>
      <w:r w:rsidRPr="00007B23">
        <w:rPr>
          <w:rFonts w:ascii="Times New Roman" w:hAnsi="Times New Roman"/>
          <w:color w:val="000000"/>
          <w:sz w:val="24"/>
          <w:szCs w:val="24"/>
          <w:lang w:val="it-IT"/>
        </w:rPr>
        <w:t xml:space="preserve"> lek</w:t>
      </w:r>
      <w:r>
        <w:rPr>
          <w:rFonts w:ascii="Times New Roman" w:hAnsi="Times New Roman"/>
          <w:color w:val="000000"/>
          <w:sz w:val="24"/>
          <w:szCs w:val="24"/>
          <w:lang w:val="it-IT"/>
        </w:rPr>
        <w:t>ë</w:t>
      </w:r>
      <w:r w:rsidRPr="00007B23">
        <w:rPr>
          <w:rFonts w:ascii="Times New Roman" w:hAnsi="Times New Roman"/>
          <w:color w:val="000000"/>
          <w:sz w:val="24"/>
          <w:szCs w:val="24"/>
          <w:lang w:val="it-IT"/>
        </w:rPr>
        <w:t xml:space="preserve"> për 1 euro.</w:t>
      </w:r>
    </w:p>
    <w:p w14:paraId="2CCBF52B" w14:textId="77777777" w:rsidR="003E3E70" w:rsidRPr="00007B23" w:rsidRDefault="003E3E70" w:rsidP="003E3E70">
      <w:pPr>
        <w:spacing w:after="0"/>
        <w:jc w:val="both"/>
        <w:rPr>
          <w:rFonts w:ascii="Times New Roman" w:hAnsi="Times New Roman"/>
          <w:color w:val="000000"/>
          <w:sz w:val="24"/>
          <w:szCs w:val="24"/>
          <w:lang w:val="it-IT"/>
        </w:rPr>
      </w:pPr>
    </w:p>
    <w:p w14:paraId="278947AB" w14:textId="77777777" w:rsidR="003E3E70" w:rsidRPr="00007B23" w:rsidRDefault="003E3E70" w:rsidP="003E3E70">
      <w:pPr>
        <w:spacing w:after="0"/>
        <w:jc w:val="both"/>
        <w:rPr>
          <w:rFonts w:ascii="Times New Roman" w:hAnsi="Times New Roman"/>
          <w:color w:val="000000"/>
          <w:sz w:val="24"/>
          <w:szCs w:val="24"/>
          <w:lang w:val="it-IT"/>
        </w:rPr>
      </w:pPr>
      <w:r w:rsidRPr="00007B23">
        <w:rPr>
          <w:rFonts w:ascii="Times New Roman" w:hAnsi="Times New Roman"/>
          <w:color w:val="000000"/>
          <w:sz w:val="24"/>
          <w:szCs w:val="24"/>
          <w:lang w:val="it-IT"/>
        </w:rPr>
        <w:t xml:space="preserve">Tabela e mëposhtme, pasqyron kostot indikative, burimet e financimit dhe hendekun financiar përgjatë </w:t>
      </w:r>
      <w:r>
        <w:rPr>
          <w:rFonts w:ascii="Times New Roman" w:hAnsi="Times New Roman"/>
          <w:color w:val="000000"/>
          <w:sz w:val="24"/>
          <w:szCs w:val="24"/>
          <w:lang w:val="it-IT"/>
        </w:rPr>
        <w:t>7</w:t>
      </w:r>
      <w:r w:rsidRPr="00007B23">
        <w:rPr>
          <w:rFonts w:ascii="Times New Roman" w:hAnsi="Times New Roman"/>
          <w:color w:val="000000"/>
          <w:sz w:val="24"/>
          <w:szCs w:val="24"/>
          <w:lang w:val="it-IT"/>
        </w:rPr>
        <w:t xml:space="preserve"> viteve të zbatimit të Planit të veprimit 202</w:t>
      </w:r>
      <w:r>
        <w:rPr>
          <w:rFonts w:ascii="Times New Roman" w:hAnsi="Times New Roman"/>
          <w:color w:val="000000"/>
          <w:sz w:val="24"/>
          <w:szCs w:val="24"/>
          <w:lang w:val="it-IT"/>
        </w:rPr>
        <w:t>4</w:t>
      </w:r>
      <w:r w:rsidRPr="00007B23">
        <w:rPr>
          <w:rFonts w:ascii="Times New Roman" w:hAnsi="Times New Roman"/>
          <w:color w:val="000000"/>
          <w:sz w:val="24"/>
          <w:szCs w:val="24"/>
          <w:lang w:val="it-IT"/>
        </w:rPr>
        <w:t xml:space="preserve"> - 20</w:t>
      </w:r>
      <w:r>
        <w:rPr>
          <w:rFonts w:ascii="Times New Roman" w:hAnsi="Times New Roman"/>
          <w:color w:val="000000"/>
          <w:sz w:val="24"/>
          <w:szCs w:val="24"/>
          <w:lang w:val="it-IT"/>
        </w:rPr>
        <w:t>30</w:t>
      </w:r>
      <w:r w:rsidRPr="00007B23">
        <w:rPr>
          <w:rFonts w:ascii="Times New Roman" w:hAnsi="Times New Roman"/>
          <w:color w:val="000000"/>
          <w:sz w:val="24"/>
          <w:szCs w:val="24"/>
          <w:lang w:val="it-IT"/>
        </w:rPr>
        <w:t>.</w:t>
      </w:r>
    </w:p>
    <w:p w14:paraId="588F24D1" w14:textId="77777777" w:rsidR="003E3E70" w:rsidRPr="00007B23" w:rsidRDefault="003E3E70" w:rsidP="003E3E70">
      <w:pPr>
        <w:spacing w:after="0"/>
        <w:jc w:val="both"/>
        <w:rPr>
          <w:rFonts w:ascii="Times New Roman" w:hAnsi="Times New Roman"/>
          <w:color w:val="000000"/>
          <w:sz w:val="24"/>
          <w:szCs w:val="24"/>
          <w:lang w:val="it-IT"/>
        </w:rPr>
      </w:pPr>
    </w:p>
    <w:p w14:paraId="06843A86" w14:textId="77777777" w:rsidR="003E3E70" w:rsidRPr="00D924C4" w:rsidRDefault="003E3E70" w:rsidP="003E3E70">
      <w:pPr>
        <w:spacing w:after="0"/>
        <w:jc w:val="both"/>
        <w:rPr>
          <w:rFonts w:ascii="Times New Roman" w:hAnsi="Times New Roman"/>
          <w:i/>
          <w:iCs/>
          <w:color w:val="000000"/>
          <w:sz w:val="24"/>
          <w:szCs w:val="24"/>
        </w:rPr>
      </w:pPr>
      <w:r w:rsidRPr="00007B23">
        <w:rPr>
          <w:noProof/>
          <w:lang w:val="en-GB" w:eastAsia="en-GB"/>
        </w:rPr>
        <w:drawing>
          <wp:inline distT="0" distB="0" distL="0" distR="0" wp14:anchorId="04D3E2DD" wp14:editId="6E428E1F">
            <wp:extent cx="6525217" cy="2814348"/>
            <wp:effectExtent l="0" t="0" r="9525" b="5080"/>
            <wp:docPr id="1440248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45870" cy="2823256"/>
                    </a:xfrm>
                    <a:prstGeom prst="rect">
                      <a:avLst/>
                    </a:prstGeom>
                    <a:noFill/>
                    <a:ln>
                      <a:noFill/>
                    </a:ln>
                  </pic:spPr>
                </pic:pic>
              </a:graphicData>
            </a:graphic>
          </wp:inline>
        </w:drawing>
      </w:r>
    </w:p>
    <w:p w14:paraId="19C5DCEE" w14:textId="77777777" w:rsidR="003E3E70" w:rsidRPr="00007B23" w:rsidRDefault="003E3E70" w:rsidP="003E3E70">
      <w:pPr>
        <w:spacing w:after="0"/>
        <w:jc w:val="center"/>
        <w:rPr>
          <w:rFonts w:ascii="Times New Roman" w:hAnsi="Times New Roman"/>
          <w:i/>
          <w:iCs/>
          <w:color w:val="000000"/>
          <w:sz w:val="24"/>
          <w:szCs w:val="24"/>
          <w:lang w:val="it-IT"/>
        </w:rPr>
      </w:pPr>
      <w:r w:rsidRPr="00007B23">
        <w:rPr>
          <w:rFonts w:ascii="Times New Roman" w:hAnsi="Times New Roman"/>
          <w:i/>
          <w:iCs/>
          <w:color w:val="000000"/>
          <w:sz w:val="24"/>
          <w:szCs w:val="24"/>
          <w:lang w:val="it-IT"/>
        </w:rPr>
        <w:t>Tabela: Kostot indikative të SNMVK 2024 - 20</w:t>
      </w:r>
      <w:r>
        <w:rPr>
          <w:rFonts w:ascii="Times New Roman" w:hAnsi="Times New Roman"/>
          <w:i/>
          <w:iCs/>
          <w:color w:val="000000"/>
          <w:sz w:val="24"/>
          <w:szCs w:val="24"/>
          <w:lang w:val="it-IT"/>
        </w:rPr>
        <w:t>30</w:t>
      </w:r>
    </w:p>
    <w:p w14:paraId="56B95D6B" w14:textId="77777777" w:rsidR="003E3E70" w:rsidRPr="00007B23" w:rsidRDefault="003E3E70" w:rsidP="003E3E70">
      <w:pPr>
        <w:spacing w:after="0"/>
        <w:jc w:val="both"/>
        <w:rPr>
          <w:rFonts w:ascii="Times New Roman" w:hAnsi="Times New Roman"/>
          <w:color w:val="000000"/>
          <w:sz w:val="24"/>
          <w:szCs w:val="24"/>
          <w:lang w:val="it-IT"/>
        </w:rPr>
      </w:pPr>
    </w:p>
    <w:p w14:paraId="6C7AA470" w14:textId="77777777" w:rsidR="003E3E70" w:rsidRDefault="003E3E70" w:rsidP="003E3E70">
      <w:pPr>
        <w:spacing w:after="0"/>
        <w:jc w:val="both"/>
        <w:rPr>
          <w:rFonts w:ascii="Times New Roman" w:hAnsi="Times New Roman"/>
          <w:color w:val="000000"/>
          <w:sz w:val="24"/>
          <w:szCs w:val="24"/>
          <w:lang w:val="it-IT"/>
        </w:rPr>
      </w:pPr>
    </w:p>
    <w:p w14:paraId="2041AC3D" w14:textId="00162449" w:rsidR="003E3E70" w:rsidRPr="00007B23" w:rsidRDefault="003E3E70" w:rsidP="003E3E70">
      <w:pPr>
        <w:spacing w:after="0"/>
        <w:jc w:val="both"/>
        <w:rPr>
          <w:rFonts w:ascii="Times New Roman" w:hAnsi="Times New Roman"/>
          <w:color w:val="000000"/>
          <w:sz w:val="24"/>
          <w:szCs w:val="24"/>
          <w:lang w:val="it-IT"/>
        </w:rPr>
      </w:pPr>
      <w:r w:rsidRPr="00DC14D9">
        <w:rPr>
          <w:rFonts w:ascii="Times New Roman" w:hAnsi="Times New Roman"/>
          <w:color w:val="000000"/>
          <w:sz w:val="24"/>
          <w:szCs w:val="24"/>
          <w:lang w:val="it-IT"/>
        </w:rPr>
        <w:t>Për periudhën afatmesme 2024-202</w:t>
      </w:r>
      <w:r>
        <w:rPr>
          <w:rFonts w:ascii="Times New Roman" w:hAnsi="Times New Roman"/>
          <w:color w:val="000000"/>
          <w:sz w:val="24"/>
          <w:szCs w:val="24"/>
          <w:lang w:val="it-IT"/>
        </w:rPr>
        <w:t>6</w:t>
      </w:r>
      <w:r w:rsidRPr="00DC14D9">
        <w:rPr>
          <w:rFonts w:ascii="Times New Roman" w:hAnsi="Times New Roman"/>
          <w:color w:val="000000"/>
          <w:sz w:val="24"/>
          <w:szCs w:val="24"/>
          <w:lang w:val="it-IT"/>
        </w:rPr>
        <w:t xml:space="preserve">, kostoja është vlerësuar rreth </w:t>
      </w:r>
      <w:r>
        <w:rPr>
          <w:rFonts w:ascii="Times New Roman" w:hAnsi="Times New Roman"/>
          <w:color w:val="000000"/>
          <w:sz w:val="24"/>
          <w:szCs w:val="24"/>
          <w:lang w:val="it-IT"/>
        </w:rPr>
        <w:t>581.2</w:t>
      </w:r>
      <w:r w:rsidRPr="00DC14D9">
        <w:rPr>
          <w:rFonts w:ascii="Times New Roman" w:hAnsi="Times New Roman"/>
          <w:color w:val="000000"/>
          <w:sz w:val="24"/>
          <w:szCs w:val="24"/>
          <w:lang w:val="it-IT"/>
        </w:rPr>
        <w:t xml:space="preserve"> </w:t>
      </w:r>
      <w:r>
        <w:rPr>
          <w:rFonts w:ascii="Times New Roman" w:hAnsi="Times New Roman"/>
          <w:color w:val="000000"/>
          <w:sz w:val="24"/>
          <w:szCs w:val="24"/>
          <w:lang w:val="it-IT"/>
        </w:rPr>
        <w:t>milion</w:t>
      </w:r>
      <w:r w:rsidRPr="00DC14D9">
        <w:rPr>
          <w:rFonts w:ascii="Times New Roman" w:hAnsi="Times New Roman"/>
          <w:color w:val="000000"/>
          <w:sz w:val="24"/>
          <w:szCs w:val="24"/>
          <w:lang w:val="it-IT"/>
        </w:rPr>
        <w:t>ë lekë, të cilat janë planifikuar në buxhetin vjetor dhe Programin Buxhetor Afatmesëm 2023-2025, të institucioneve përgjegjëse</w:t>
      </w:r>
      <w:r>
        <w:rPr>
          <w:rFonts w:ascii="Times New Roman" w:hAnsi="Times New Roman"/>
          <w:color w:val="000000"/>
          <w:sz w:val="24"/>
          <w:szCs w:val="24"/>
          <w:lang w:val="it-IT"/>
        </w:rPr>
        <w:t xml:space="preserve"> për realizimin e masave.</w:t>
      </w:r>
    </w:p>
    <w:p w14:paraId="127955E3" w14:textId="77777777" w:rsidR="003E3E70" w:rsidRPr="00007B23" w:rsidRDefault="003E3E70" w:rsidP="003E3E70">
      <w:pPr>
        <w:spacing w:after="0"/>
        <w:jc w:val="both"/>
        <w:rPr>
          <w:rFonts w:ascii="Times New Roman" w:hAnsi="Times New Roman"/>
          <w:color w:val="000000"/>
          <w:sz w:val="24"/>
          <w:szCs w:val="24"/>
          <w:lang w:val="it-IT"/>
        </w:rPr>
      </w:pPr>
    </w:p>
    <w:p w14:paraId="53E0A202" w14:textId="77777777" w:rsidR="003E3E70" w:rsidRPr="00007B23" w:rsidRDefault="003E3E70" w:rsidP="003E3E70">
      <w:pPr>
        <w:spacing w:after="0"/>
        <w:jc w:val="both"/>
        <w:rPr>
          <w:rFonts w:ascii="Times New Roman" w:hAnsi="Times New Roman"/>
          <w:color w:val="000000"/>
          <w:sz w:val="24"/>
          <w:szCs w:val="24"/>
          <w:lang w:val="it-IT"/>
        </w:rPr>
      </w:pPr>
      <w:r w:rsidRPr="00007B23">
        <w:rPr>
          <w:rFonts w:ascii="Times New Roman" w:hAnsi="Times New Roman"/>
          <w:color w:val="000000"/>
          <w:sz w:val="24"/>
          <w:szCs w:val="24"/>
          <w:lang w:val="it-IT"/>
        </w:rPr>
        <w:t>Për periudhën 202</w:t>
      </w:r>
      <w:r>
        <w:rPr>
          <w:rFonts w:ascii="Times New Roman" w:hAnsi="Times New Roman"/>
          <w:color w:val="000000"/>
          <w:sz w:val="24"/>
          <w:szCs w:val="24"/>
          <w:lang w:val="it-IT"/>
        </w:rPr>
        <w:t>7</w:t>
      </w:r>
      <w:r w:rsidRPr="00007B23">
        <w:rPr>
          <w:rFonts w:ascii="Times New Roman" w:hAnsi="Times New Roman"/>
          <w:color w:val="000000"/>
          <w:sz w:val="24"/>
          <w:szCs w:val="24"/>
          <w:lang w:val="it-IT"/>
        </w:rPr>
        <w:t>-20</w:t>
      </w:r>
      <w:r>
        <w:rPr>
          <w:rFonts w:ascii="Times New Roman" w:hAnsi="Times New Roman"/>
          <w:color w:val="000000"/>
          <w:sz w:val="24"/>
          <w:szCs w:val="24"/>
          <w:lang w:val="it-IT"/>
        </w:rPr>
        <w:t>30</w:t>
      </w:r>
      <w:r w:rsidRPr="00007B23">
        <w:rPr>
          <w:rFonts w:ascii="Times New Roman" w:hAnsi="Times New Roman"/>
          <w:color w:val="000000"/>
          <w:sz w:val="24"/>
          <w:szCs w:val="24"/>
          <w:lang w:val="it-IT"/>
        </w:rPr>
        <w:t xml:space="preserve">, kostoja indikative për zbatimin e Strategjisë është </w:t>
      </w:r>
      <w:r>
        <w:rPr>
          <w:rFonts w:ascii="Times New Roman" w:hAnsi="Times New Roman"/>
          <w:color w:val="000000"/>
          <w:sz w:val="24"/>
          <w:szCs w:val="24"/>
          <w:lang w:val="it-IT"/>
        </w:rPr>
        <w:t xml:space="preserve">rreth </w:t>
      </w:r>
      <w:r w:rsidRPr="00007B23">
        <w:rPr>
          <w:rFonts w:ascii="Times New Roman" w:hAnsi="Times New Roman"/>
          <w:color w:val="000000"/>
          <w:sz w:val="24"/>
          <w:szCs w:val="24"/>
          <w:lang w:val="it-IT"/>
        </w:rPr>
        <w:t>1.</w:t>
      </w:r>
      <w:r>
        <w:rPr>
          <w:rFonts w:ascii="Times New Roman" w:hAnsi="Times New Roman"/>
          <w:color w:val="000000"/>
          <w:sz w:val="24"/>
          <w:szCs w:val="24"/>
          <w:lang w:val="it-IT"/>
        </w:rPr>
        <w:t>1</w:t>
      </w:r>
      <w:r w:rsidRPr="00007B23">
        <w:rPr>
          <w:rFonts w:ascii="Times New Roman" w:hAnsi="Times New Roman"/>
          <w:color w:val="000000"/>
          <w:sz w:val="24"/>
          <w:szCs w:val="24"/>
          <w:lang w:val="it-IT"/>
        </w:rPr>
        <w:t xml:space="preserve"> miliardë lekë. Për këtë periudhë është supozuar që për aktivitete të caktuara në Planin e Veprimit do të jenë në dispozicion fondet nga Buxheti i Shtetit për shpenzime korente dhe investime. </w:t>
      </w:r>
    </w:p>
    <w:p w14:paraId="6BB3F792" w14:textId="77777777" w:rsidR="003E3E70" w:rsidRPr="00007B23" w:rsidRDefault="003E3E70" w:rsidP="003E3E70">
      <w:pPr>
        <w:spacing w:after="0"/>
        <w:jc w:val="both"/>
        <w:rPr>
          <w:rFonts w:ascii="Times New Roman" w:hAnsi="Times New Roman"/>
          <w:color w:val="000000"/>
          <w:sz w:val="24"/>
          <w:szCs w:val="24"/>
          <w:lang w:val="it-IT"/>
        </w:rPr>
      </w:pPr>
    </w:p>
    <w:p w14:paraId="722D9BDD" w14:textId="77777777" w:rsidR="003E3E70" w:rsidRPr="00007B23" w:rsidRDefault="003E3E70" w:rsidP="003E3E70">
      <w:pPr>
        <w:spacing w:after="0"/>
        <w:jc w:val="both"/>
        <w:rPr>
          <w:rFonts w:ascii="Times New Roman" w:hAnsi="Times New Roman"/>
          <w:color w:val="000000"/>
          <w:sz w:val="24"/>
          <w:szCs w:val="24"/>
          <w:lang w:val="it-IT"/>
        </w:rPr>
      </w:pPr>
      <w:r w:rsidRPr="00007B23">
        <w:rPr>
          <w:rFonts w:ascii="Times New Roman" w:hAnsi="Times New Roman"/>
          <w:color w:val="000000"/>
          <w:sz w:val="24"/>
          <w:szCs w:val="24"/>
          <w:lang w:val="it-IT"/>
        </w:rPr>
        <w:lastRenderedPageBreak/>
        <w:t xml:space="preserve">Hendeku financiar për </w:t>
      </w:r>
      <w:r>
        <w:rPr>
          <w:rFonts w:ascii="Times New Roman" w:hAnsi="Times New Roman"/>
          <w:color w:val="000000"/>
          <w:sz w:val="24"/>
          <w:szCs w:val="24"/>
          <w:lang w:val="it-IT"/>
        </w:rPr>
        <w:t xml:space="preserve">të gjithë </w:t>
      </w:r>
      <w:r w:rsidRPr="00007B23">
        <w:rPr>
          <w:rFonts w:ascii="Times New Roman" w:hAnsi="Times New Roman"/>
          <w:color w:val="000000"/>
          <w:sz w:val="24"/>
          <w:szCs w:val="24"/>
          <w:lang w:val="it-IT"/>
        </w:rPr>
        <w:t>periudhën 202</w:t>
      </w:r>
      <w:r>
        <w:rPr>
          <w:rFonts w:ascii="Times New Roman" w:hAnsi="Times New Roman"/>
          <w:color w:val="000000"/>
          <w:sz w:val="24"/>
          <w:szCs w:val="24"/>
          <w:lang w:val="it-IT"/>
        </w:rPr>
        <w:t>4</w:t>
      </w:r>
      <w:r w:rsidRPr="00007B23">
        <w:rPr>
          <w:rFonts w:ascii="Times New Roman" w:hAnsi="Times New Roman"/>
          <w:color w:val="000000"/>
          <w:sz w:val="24"/>
          <w:szCs w:val="24"/>
          <w:lang w:val="it-IT"/>
        </w:rPr>
        <w:t>-20</w:t>
      </w:r>
      <w:r>
        <w:rPr>
          <w:rFonts w:ascii="Times New Roman" w:hAnsi="Times New Roman"/>
          <w:color w:val="000000"/>
          <w:sz w:val="24"/>
          <w:szCs w:val="24"/>
          <w:lang w:val="it-IT"/>
        </w:rPr>
        <w:t>30</w:t>
      </w:r>
      <w:r w:rsidRPr="00007B23">
        <w:rPr>
          <w:rFonts w:ascii="Times New Roman" w:hAnsi="Times New Roman"/>
          <w:color w:val="000000"/>
          <w:sz w:val="24"/>
          <w:szCs w:val="24"/>
          <w:lang w:val="it-IT"/>
        </w:rPr>
        <w:t xml:space="preserve"> është </w:t>
      </w:r>
      <w:r>
        <w:rPr>
          <w:rFonts w:ascii="Times New Roman" w:hAnsi="Times New Roman"/>
          <w:color w:val="000000"/>
          <w:sz w:val="24"/>
          <w:szCs w:val="24"/>
          <w:lang w:val="it-IT"/>
        </w:rPr>
        <w:t>36</w:t>
      </w:r>
      <w:r w:rsidRPr="00007B23">
        <w:rPr>
          <w:rFonts w:ascii="Times New Roman" w:hAnsi="Times New Roman"/>
          <w:color w:val="000000"/>
          <w:sz w:val="24"/>
          <w:szCs w:val="24"/>
          <w:lang w:val="it-IT"/>
        </w:rPr>
        <w:t>0.</w:t>
      </w:r>
      <w:r>
        <w:rPr>
          <w:rFonts w:ascii="Times New Roman" w:hAnsi="Times New Roman"/>
          <w:color w:val="000000"/>
          <w:sz w:val="24"/>
          <w:szCs w:val="24"/>
          <w:lang w:val="it-IT"/>
        </w:rPr>
        <w:t>5</w:t>
      </w:r>
      <w:r w:rsidRPr="00007B23">
        <w:rPr>
          <w:rFonts w:ascii="Times New Roman" w:hAnsi="Times New Roman"/>
          <w:color w:val="000000"/>
          <w:sz w:val="24"/>
          <w:szCs w:val="24"/>
          <w:lang w:val="it-IT"/>
        </w:rPr>
        <w:t xml:space="preserve"> milionë lekë ose 1</w:t>
      </w:r>
      <w:r>
        <w:rPr>
          <w:rFonts w:ascii="Times New Roman" w:hAnsi="Times New Roman"/>
          <w:color w:val="000000"/>
          <w:sz w:val="24"/>
          <w:szCs w:val="24"/>
          <w:lang w:val="it-IT"/>
        </w:rPr>
        <w:t>8</w:t>
      </w:r>
      <w:r w:rsidRPr="00007B23">
        <w:rPr>
          <w:rFonts w:ascii="Times New Roman" w:hAnsi="Times New Roman"/>
          <w:color w:val="000000"/>
          <w:sz w:val="24"/>
          <w:szCs w:val="24"/>
          <w:lang w:val="it-IT"/>
        </w:rPr>
        <w:t>.</w:t>
      </w:r>
      <w:r>
        <w:rPr>
          <w:rFonts w:ascii="Times New Roman" w:hAnsi="Times New Roman"/>
          <w:color w:val="000000"/>
          <w:sz w:val="24"/>
          <w:szCs w:val="24"/>
          <w:lang w:val="it-IT"/>
        </w:rPr>
        <w:t>3</w:t>
      </w:r>
      <w:r w:rsidRPr="00007B23">
        <w:rPr>
          <w:rFonts w:ascii="Times New Roman" w:hAnsi="Times New Roman"/>
          <w:color w:val="000000"/>
          <w:sz w:val="24"/>
          <w:szCs w:val="24"/>
          <w:lang w:val="it-IT"/>
        </w:rPr>
        <w:t>% e kosto</w:t>
      </w:r>
      <w:r>
        <w:rPr>
          <w:rFonts w:ascii="Times New Roman" w:hAnsi="Times New Roman"/>
          <w:color w:val="000000"/>
          <w:sz w:val="24"/>
          <w:szCs w:val="24"/>
          <w:lang w:val="it-IT"/>
        </w:rPr>
        <w:t>ve</w:t>
      </w:r>
      <w:r w:rsidRPr="00007B23">
        <w:rPr>
          <w:rFonts w:ascii="Times New Roman" w:hAnsi="Times New Roman"/>
          <w:color w:val="000000"/>
          <w:sz w:val="24"/>
          <w:szCs w:val="24"/>
          <w:lang w:val="it-IT"/>
        </w:rPr>
        <w:t xml:space="preserve"> indikative. Për periudhën 202</w:t>
      </w:r>
      <w:r>
        <w:rPr>
          <w:rFonts w:ascii="Times New Roman" w:hAnsi="Times New Roman"/>
          <w:color w:val="000000"/>
          <w:sz w:val="24"/>
          <w:szCs w:val="24"/>
          <w:lang w:val="it-IT"/>
        </w:rPr>
        <w:t>4</w:t>
      </w:r>
      <w:r w:rsidRPr="00007B23">
        <w:rPr>
          <w:rFonts w:ascii="Times New Roman" w:hAnsi="Times New Roman"/>
          <w:color w:val="000000"/>
          <w:sz w:val="24"/>
          <w:szCs w:val="24"/>
          <w:lang w:val="it-IT"/>
        </w:rPr>
        <w:t>-202</w:t>
      </w:r>
      <w:r>
        <w:rPr>
          <w:rFonts w:ascii="Times New Roman" w:hAnsi="Times New Roman"/>
          <w:color w:val="000000"/>
          <w:sz w:val="24"/>
          <w:szCs w:val="24"/>
          <w:lang w:val="it-IT"/>
        </w:rPr>
        <w:t>6</w:t>
      </w:r>
      <w:r w:rsidRPr="00007B23">
        <w:rPr>
          <w:rFonts w:ascii="Times New Roman" w:hAnsi="Times New Roman"/>
          <w:color w:val="000000"/>
          <w:sz w:val="24"/>
          <w:szCs w:val="24"/>
          <w:lang w:val="it-IT"/>
        </w:rPr>
        <w:t xml:space="preserve">, buxheti i shtetit pritet të financojë </w:t>
      </w:r>
      <w:r>
        <w:rPr>
          <w:rFonts w:ascii="Times New Roman" w:hAnsi="Times New Roman"/>
          <w:color w:val="000000"/>
          <w:sz w:val="24"/>
          <w:szCs w:val="24"/>
          <w:lang w:val="it-IT"/>
        </w:rPr>
        <w:t xml:space="preserve">28.9% të kostove indikative  totale të </w:t>
      </w:r>
      <w:r w:rsidRPr="00007B23">
        <w:rPr>
          <w:rFonts w:ascii="Times New Roman" w:hAnsi="Times New Roman"/>
          <w:color w:val="000000"/>
          <w:sz w:val="24"/>
          <w:szCs w:val="24"/>
          <w:lang w:val="it-IT"/>
        </w:rPr>
        <w:t>zbatimi</w:t>
      </w:r>
      <w:r>
        <w:rPr>
          <w:rFonts w:ascii="Times New Roman" w:hAnsi="Times New Roman"/>
          <w:color w:val="000000"/>
          <w:sz w:val="24"/>
          <w:szCs w:val="24"/>
          <w:lang w:val="it-IT"/>
        </w:rPr>
        <w:t>t</w:t>
      </w:r>
      <w:r w:rsidRPr="00007B23">
        <w:rPr>
          <w:rFonts w:ascii="Times New Roman" w:hAnsi="Times New Roman"/>
          <w:color w:val="000000"/>
          <w:sz w:val="24"/>
          <w:szCs w:val="24"/>
          <w:lang w:val="it-IT"/>
        </w:rPr>
        <w:t xml:space="preserve"> </w:t>
      </w:r>
      <w:r>
        <w:rPr>
          <w:rFonts w:ascii="Times New Roman" w:hAnsi="Times New Roman"/>
          <w:color w:val="000000"/>
          <w:sz w:val="24"/>
          <w:szCs w:val="24"/>
          <w:lang w:val="it-IT"/>
        </w:rPr>
        <w:t>të</w:t>
      </w:r>
      <w:r w:rsidRPr="00007B23">
        <w:rPr>
          <w:rFonts w:ascii="Times New Roman" w:hAnsi="Times New Roman"/>
          <w:color w:val="000000"/>
          <w:sz w:val="24"/>
          <w:szCs w:val="24"/>
          <w:lang w:val="it-IT"/>
        </w:rPr>
        <w:t xml:space="preserve"> planit, ndërsa 5</w:t>
      </w:r>
      <w:r>
        <w:rPr>
          <w:rFonts w:ascii="Times New Roman" w:hAnsi="Times New Roman"/>
          <w:color w:val="000000"/>
          <w:sz w:val="24"/>
          <w:szCs w:val="24"/>
          <w:lang w:val="it-IT"/>
        </w:rPr>
        <w:t>2</w:t>
      </w:r>
      <w:r w:rsidRPr="00007B23">
        <w:rPr>
          <w:rFonts w:ascii="Times New Roman" w:hAnsi="Times New Roman"/>
          <w:color w:val="000000"/>
          <w:sz w:val="24"/>
          <w:szCs w:val="24"/>
          <w:lang w:val="it-IT"/>
        </w:rPr>
        <w:t>.</w:t>
      </w:r>
      <w:r>
        <w:rPr>
          <w:rFonts w:ascii="Times New Roman" w:hAnsi="Times New Roman"/>
          <w:color w:val="000000"/>
          <w:sz w:val="24"/>
          <w:szCs w:val="24"/>
          <w:lang w:val="it-IT"/>
        </w:rPr>
        <w:t>2</w:t>
      </w:r>
      <w:r w:rsidRPr="00007B23">
        <w:rPr>
          <w:rFonts w:ascii="Times New Roman" w:hAnsi="Times New Roman"/>
          <w:color w:val="000000"/>
          <w:sz w:val="24"/>
          <w:szCs w:val="24"/>
          <w:lang w:val="it-IT"/>
        </w:rPr>
        <w:t>% janë shpenzimet e planifikuara për periudhën 202</w:t>
      </w:r>
      <w:r>
        <w:rPr>
          <w:rFonts w:ascii="Times New Roman" w:hAnsi="Times New Roman"/>
          <w:color w:val="000000"/>
          <w:sz w:val="24"/>
          <w:szCs w:val="24"/>
          <w:lang w:val="it-IT"/>
        </w:rPr>
        <w:t>7</w:t>
      </w:r>
      <w:r w:rsidRPr="00007B23">
        <w:rPr>
          <w:rFonts w:ascii="Times New Roman" w:hAnsi="Times New Roman"/>
          <w:color w:val="000000"/>
          <w:sz w:val="24"/>
          <w:szCs w:val="24"/>
          <w:lang w:val="it-IT"/>
        </w:rPr>
        <w:t>-20</w:t>
      </w:r>
      <w:r>
        <w:rPr>
          <w:rFonts w:ascii="Times New Roman" w:hAnsi="Times New Roman"/>
          <w:color w:val="000000"/>
          <w:sz w:val="24"/>
          <w:szCs w:val="24"/>
          <w:lang w:val="it-IT"/>
        </w:rPr>
        <w:t>30</w:t>
      </w:r>
      <w:r w:rsidRPr="009F029F">
        <w:rPr>
          <w:rFonts w:ascii="Times New Roman" w:eastAsia="Times New Roman" w:hAnsi="Times New Roman"/>
          <w:bCs/>
          <w:sz w:val="24"/>
          <w:szCs w:val="24"/>
          <w:lang w:val="sq-AL" w:eastAsia="en-CA" w:bidi="sq-AL"/>
        </w:rPr>
        <w:t>.</w:t>
      </w:r>
    </w:p>
    <w:p w14:paraId="5AC168FE" w14:textId="77777777" w:rsidR="003E3E70" w:rsidRPr="00007B23" w:rsidRDefault="003E3E70" w:rsidP="003E3E70">
      <w:pPr>
        <w:spacing w:after="120"/>
        <w:jc w:val="both"/>
        <w:rPr>
          <w:rFonts w:ascii="Times New Roman" w:hAnsi="Times New Roman"/>
          <w:sz w:val="24"/>
          <w:szCs w:val="24"/>
          <w:lang w:val="it-IT"/>
        </w:rPr>
      </w:pPr>
    </w:p>
    <w:p w14:paraId="48E5ADEB" w14:textId="77777777" w:rsidR="003E3E70" w:rsidRPr="00D924C4" w:rsidRDefault="003E3E70" w:rsidP="003E3E70">
      <w:pPr>
        <w:spacing w:after="120"/>
        <w:jc w:val="center"/>
        <w:rPr>
          <w:rFonts w:ascii="Times New Roman" w:hAnsi="Times New Roman"/>
          <w:sz w:val="24"/>
          <w:szCs w:val="24"/>
        </w:rPr>
      </w:pPr>
      <w:r>
        <w:rPr>
          <w:noProof/>
          <w:lang w:val="en-GB" w:eastAsia="en-GB"/>
        </w:rPr>
        <w:drawing>
          <wp:inline distT="0" distB="0" distL="0" distR="0" wp14:anchorId="1DDA8BB6" wp14:editId="1117BDD8">
            <wp:extent cx="5026880" cy="3880237"/>
            <wp:effectExtent l="0" t="0" r="2540" b="6350"/>
            <wp:docPr id="1666237884" name="Chart 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E4DDB73" w14:textId="77777777" w:rsidR="003E3E70" w:rsidRPr="00D924C4" w:rsidRDefault="003E3E70" w:rsidP="003E3E70">
      <w:pPr>
        <w:spacing w:after="0"/>
        <w:jc w:val="both"/>
        <w:rPr>
          <w:rFonts w:ascii="Times New Roman" w:hAnsi="Times New Roman"/>
          <w:color w:val="000000"/>
          <w:sz w:val="24"/>
          <w:szCs w:val="24"/>
        </w:rPr>
      </w:pPr>
      <w:r w:rsidRPr="00D924C4">
        <w:rPr>
          <w:rFonts w:ascii="Times New Roman" w:hAnsi="Times New Roman"/>
          <w:color w:val="000000"/>
          <w:sz w:val="24"/>
          <w:szCs w:val="24"/>
        </w:rPr>
        <w:t xml:space="preserve">Shpenzimet kapitale përbëjnë </w:t>
      </w:r>
      <w:r>
        <w:rPr>
          <w:rFonts w:ascii="Times New Roman" w:hAnsi="Times New Roman"/>
          <w:color w:val="000000"/>
          <w:sz w:val="24"/>
          <w:szCs w:val="24"/>
        </w:rPr>
        <w:t>9.0</w:t>
      </w:r>
      <w:r w:rsidRPr="00D924C4">
        <w:rPr>
          <w:rFonts w:ascii="Times New Roman" w:hAnsi="Times New Roman"/>
          <w:color w:val="000000"/>
          <w:sz w:val="24"/>
          <w:szCs w:val="24"/>
        </w:rPr>
        <w:t>% të kosto</w:t>
      </w:r>
      <w:r>
        <w:rPr>
          <w:rFonts w:ascii="Times New Roman" w:hAnsi="Times New Roman"/>
          <w:color w:val="000000"/>
          <w:sz w:val="24"/>
          <w:szCs w:val="24"/>
        </w:rPr>
        <w:t>ve</w:t>
      </w:r>
      <w:r w:rsidRPr="00D924C4">
        <w:rPr>
          <w:rFonts w:ascii="Times New Roman" w:hAnsi="Times New Roman"/>
          <w:color w:val="000000"/>
          <w:sz w:val="24"/>
          <w:szCs w:val="24"/>
        </w:rPr>
        <w:t xml:space="preserve"> indikative, </w:t>
      </w:r>
      <w:r>
        <w:rPr>
          <w:rFonts w:ascii="Times New Roman" w:hAnsi="Times New Roman"/>
          <w:color w:val="000000"/>
          <w:sz w:val="24"/>
          <w:szCs w:val="24"/>
        </w:rPr>
        <w:t xml:space="preserve">ndërsa </w:t>
      </w:r>
      <w:r w:rsidRPr="00D924C4">
        <w:rPr>
          <w:rFonts w:ascii="Times New Roman" w:hAnsi="Times New Roman"/>
          <w:color w:val="000000"/>
          <w:sz w:val="24"/>
          <w:szCs w:val="24"/>
        </w:rPr>
        <w:t xml:space="preserve">kostot korente </w:t>
      </w:r>
      <w:r>
        <w:rPr>
          <w:rFonts w:ascii="Times New Roman" w:hAnsi="Times New Roman"/>
          <w:color w:val="000000"/>
          <w:sz w:val="24"/>
          <w:szCs w:val="24"/>
        </w:rPr>
        <w:t>91</w:t>
      </w:r>
      <w:r w:rsidRPr="00D924C4">
        <w:rPr>
          <w:rFonts w:ascii="Times New Roman" w:hAnsi="Times New Roman"/>
          <w:color w:val="000000"/>
          <w:sz w:val="24"/>
          <w:szCs w:val="24"/>
        </w:rPr>
        <w:t>.</w:t>
      </w:r>
      <w:r>
        <w:rPr>
          <w:rFonts w:ascii="Times New Roman" w:hAnsi="Times New Roman"/>
          <w:color w:val="000000"/>
          <w:sz w:val="24"/>
          <w:szCs w:val="24"/>
        </w:rPr>
        <w:t>0</w:t>
      </w:r>
      <w:r w:rsidRPr="00D924C4">
        <w:rPr>
          <w:rFonts w:ascii="Times New Roman" w:hAnsi="Times New Roman"/>
          <w:color w:val="000000"/>
          <w:sz w:val="24"/>
          <w:szCs w:val="24"/>
        </w:rPr>
        <w:t>%.</w:t>
      </w:r>
    </w:p>
    <w:p w14:paraId="7BE8A4C3" w14:textId="77777777" w:rsidR="003E3E70" w:rsidRPr="00D924C4" w:rsidRDefault="003E3E70" w:rsidP="003E3E70">
      <w:pPr>
        <w:spacing w:after="120"/>
        <w:rPr>
          <w:rFonts w:ascii="Times New Roman" w:hAnsi="Times New Roman"/>
          <w:b/>
          <w:sz w:val="24"/>
          <w:szCs w:val="24"/>
        </w:rPr>
      </w:pPr>
    </w:p>
    <w:p w14:paraId="2705D2D0" w14:textId="77777777" w:rsidR="003E3E70" w:rsidRPr="00D924C4" w:rsidRDefault="003E3E70" w:rsidP="003E3E70">
      <w:pPr>
        <w:spacing w:after="120"/>
        <w:jc w:val="center"/>
        <w:rPr>
          <w:rFonts w:ascii="Times New Roman" w:hAnsi="Times New Roman"/>
          <w:b/>
          <w:sz w:val="24"/>
          <w:szCs w:val="24"/>
        </w:rPr>
      </w:pPr>
      <w:r>
        <w:rPr>
          <w:noProof/>
          <w:lang w:val="en-GB" w:eastAsia="en-GB"/>
        </w:rPr>
        <w:lastRenderedPageBreak/>
        <w:drawing>
          <wp:inline distT="0" distB="0" distL="0" distR="0" wp14:anchorId="6A83DAF6" wp14:editId="0CBCAB3A">
            <wp:extent cx="4525949" cy="3164619"/>
            <wp:effectExtent l="0" t="0" r="8255" b="17145"/>
            <wp:docPr id="1967799532" name="Chart 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57546B6" w14:textId="77777777" w:rsidR="003E3E70" w:rsidRPr="00D924C4" w:rsidRDefault="003E3E70" w:rsidP="003E3E70">
      <w:pPr>
        <w:spacing w:after="120"/>
        <w:jc w:val="both"/>
        <w:rPr>
          <w:rFonts w:ascii="Times New Roman" w:hAnsi="Times New Roman"/>
          <w:sz w:val="24"/>
          <w:szCs w:val="24"/>
        </w:rPr>
      </w:pPr>
    </w:p>
    <w:p w14:paraId="1F268318" w14:textId="420FB891" w:rsidR="003E3E70" w:rsidRDefault="003E3E70" w:rsidP="003E3E70">
      <w:pPr>
        <w:spacing w:after="0"/>
        <w:jc w:val="both"/>
        <w:rPr>
          <w:rFonts w:ascii="Times New Roman" w:hAnsi="Times New Roman"/>
          <w:color w:val="000000"/>
          <w:sz w:val="24"/>
          <w:szCs w:val="24"/>
        </w:rPr>
      </w:pPr>
      <w:r w:rsidRPr="00D924C4">
        <w:rPr>
          <w:rFonts w:ascii="Times New Roman" w:hAnsi="Times New Roman"/>
          <w:color w:val="000000"/>
          <w:sz w:val="24"/>
          <w:szCs w:val="24"/>
        </w:rPr>
        <w:t>Të ndara sipas qëllimeve të politikave, kostot pasqyrohen në grafikun më poshtë. Qëllimi i Politikës I</w:t>
      </w:r>
      <w:r>
        <w:rPr>
          <w:rFonts w:ascii="Times New Roman" w:hAnsi="Times New Roman"/>
          <w:color w:val="000000"/>
          <w:sz w:val="24"/>
          <w:szCs w:val="24"/>
        </w:rPr>
        <w:t>I</w:t>
      </w:r>
      <w:r w:rsidRPr="00D924C4">
        <w:rPr>
          <w:rFonts w:ascii="Times New Roman" w:hAnsi="Times New Roman"/>
          <w:color w:val="000000"/>
          <w:sz w:val="24"/>
          <w:szCs w:val="24"/>
        </w:rPr>
        <w:t xml:space="preserve">, pritet të ketë në terma financiare peshën më të madhe në zbatimin e PV, përkatësisht </w:t>
      </w:r>
      <w:r>
        <w:rPr>
          <w:rFonts w:ascii="Times New Roman" w:hAnsi="Times New Roman"/>
          <w:color w:val="000000"/>
          <w:sz w:val="24"/>
          <w:szCs w:val="24"/>
        </w:rPr>
        <w:t>36.8</w:t>
      </w:r>
      <w:r w:rsidRPr="00D924C4">
        <w:rPr>
          <w:rFonts w:ascii="Times New Roman" w:hAnsi="Times New Roman"/>
          <w:color w:val="000000"/>
          <w:sz w:val="24"/>
          <w:szCs w:val="24"/>
        </w:rPr>
        <w:t xml:space="preserve"> %. Qëllimi i Politikës I arrin në vlerën </w:t>
      </w:r>
      <w:r>
        <w:rPr>
          <w:rFonts w:ascii="Times New Roman" w:hAnsi="Times New Roman"/>
          <w:color w:val="000000"/>
          <w:sz w:val="24"/>
          <w:szCs w:val="24"/>
        </w:rPr>
        <w:t>30.7</w:t>
      </w:r>
      <w:r w:rsidRPr="00D924C4">
        <w:rPr>
          <w:rFonts w:ascii="Times New Roman" w:hAnsi="Times New Roman"/>
          <w:color w:val="000000"/>
          <w:sz w:val="24"/>
          <w:szCs w:val="24"/>
        </w:rPr>
        <w:t>%, Qëllimi e Politikës I</w:t>
      </w:r>
      <w:r>
        <w:rPr>
          <w:rFonts w:ascii="Times New Roman" w:hAnsi="Times New Roman"/>
          <w:color w:val="000000"/>
          <w:sz w:val="24"/>
          <w:szCs w:val="24"/>
        </w:rPr>
        <w:t>II</w:t>
      </w:r>
      <w:r w:rsidRPr="00D924C4">
        <w:rPr>
          <w:rFonts w:ascii="Times New Roman" w:hAnsi="Times New Roman"/>
          <w:color w:val="000000"/>
          <w:sz w:val="24"/>
          <w:szCs w:val="24"/>
        </w:rPr>
        <w:t xml:space="preserve"> </w:t>
      </w:r>
      <w:r>
        <w:rPr>
          <w:rFonts w:ascii="Times New Roman" w:hAnsi="Times New Roman"/>
          <w:color w:val="000000"/>
          <w:sz w:val="24"/>
          <w:szCs w:val="24"/>
        </w:rPr>
        <w:t>26.2</w:t>
      </w:r>
      <w:r w:rsidRPr="00D924C4">
        <w:rPr>
          <w:rFonts w:ascii="Times New Roman" w:hAnsi="Times New Roman"/>
          <w:color w:val="000000"/>
          <w:sz w:val="24"/>
          <w:szCs w:val="24"/>
        </w:rPr>
        <w:t>%, ndërsa qëllim</w:t>
      </w:r>
      <w:r>
        <w:rPr>
          <w:rFonts w:ascii="Times New Roman" w:hAnsi="Times New Roman"/>
          <w:color w:val="000000"/>
          <w:sz w:val="24"/>
          <w:szCs w:val="24"/>
        </w:rPr>
        <w:t>i</w:t>
      </w:r>
      <w:r w:rsidRPr="00D924C4">
        <w:rPr>
          <w:rFonts w:ascii="Times New Roman" w:hAnsi="Times New Roman"/>
          <w:color w:val="000000"/>
          <w:sz w:val="24"/>
          <w:szCs w:val="24"/>
        </w:rPr>
        <w:t xml:space="preserve"> I</w:t>
      </w:r>
      <w:r>
        <w:rPr>
          <w:rFonts w:ascii="Times New Roman" w:hAnsi="Times New Roman"/>
          <w:color w:val="000000"/>
          <w:sz w:val="24"/>
          <w:szCs w:val="24"/>
        </w:rPr>
        <w:t>V</w:t>
      </w:r>
      <w:r w:rsidRPr="00D924C4">
        <w:rPr>
          <w:rFonts w:ascii="Times New Roman" w:hAnsi="Times New Roman"/>
          <w:color w:val="000000"/>
          <w:sz w:val="24"/>
          <w:szCs w:val="24"/>
        </w:rPr>
        <w:t xml:space="preserve"> </w:t>
      </w:r>
      <w:r>
        <w:rPr>
          <w:rFonts w:ascii="Times New Roman" w:hAnsi="Times New Roman"/>
          <w:color w:val="000000"/>
          <w:sz w:val="24"/>
          <w:szCs w:val="24"/>
        </w:rPr>
        <w:t>6.2</w:t>
      </w:r>
      <w:r w:rsidRPr="00D924C4">
        <w:rPr>
          <w:rFonts w:ascii="Times New Roman" w:hAnsi="Times New Roman"/>
          <w:color w:val="000000"/>
          <w:sz w:val="24"/>
          <w:szCs w:val="24"/>
        </w:rPr>
        <w:t>% të kostos së përgjithshme të planit.</w:t>
      </w:r>
    </w:p>
    <w:p w14:paraId="70286C36" w14:textId="77777777" w:rsidR="003E3E70" w:rsidRPr="00D924C4" w:rsidRDefault="003E3E70" w:rsidP="003E3E70">
      <w:pPr>
        <w:spacing w:after="0"/>
        <w:jc w:val="both"/>
        <w:rPr>
          <w:rFonts w:ascii="Times New Roman" w:hAnsi="Times New Roman"/>
          <w:color w:val="000000"/>
          <w:sz w:val="24"/>
          <w:szCs w:val="24"/>
        </w:rPr>
      </w:pPr>
    </w:p>
    <w:p w14:paraId="237FF46E" w14:textId="77777777" w:rsidR="003E3E70" w:rsidRPr="00D924C4" w:rsidRDefault="003E3E70" w:rsidP="003E3E70">
      <w:pPr>
        <w:spacing w:after="0"/>
        <w:jc w:val="both"/>
        <w:rPr>
          <w:rFonts w:ascii="Times New Roman" w:hAnsi="Times New Roman"/>
          <w:color w:val="000000"/>
          <w:sz w:val="24"/>
          <w:szCs w:val="24"/>
        </w:rPr>
      </w:pPr>
      <w:r>
        <w:rPr>
          <w:noProof/>
          <w:lang w:val="en-GB" w:eastAsia="en-GB"/>
        </w:rPr>
        <w:drawing>
          <wp:inline distT="0" distB="0" distL="0" distR="0" wp14:anchorId="7DE2FB1E" wp14:editId="0D2ED41F">
            <wp:extent cx="6531003" cy="3108960"/>
            <wp:effectExtent l="0" t="0" r="3175" b="15240"/>
            <wp:docPr id="352789632" name="Chart 1">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ED0E916" w14:textId="77777777" w:rsidR="003E3E70" w:rsidRPr="007A104E" w:rsidRDefault="003E3E70" w:rsidP="003E3E70">
      <w:pPr>
        <w:spacing w:after="0"/>
        <w:jc w:val="both"/>
        <w:rPr>
          <w:rFonts w:ascii="Times New Roman" w:hAnsi="Times New Roman"/>
          <w:sz w:val="24"/>
          <w:szCs w:val="24"/>
        </w:rPr>
      </w:pPr>
    </w:p>
    <w:p w14:paraId="2F8AFBFC" w14:textId="77777777" w:rsidR="003E3E70" w:rsidRDefault="003E3E70" w:rsidP="003E3E70">
      <w:pPr>
        <w:spacing w:after="120"/>
        <w:jc w:val="both"/>
        <w:rPr>
          <w:rFonts w:ascii="Times New Roman" w:hAnsi="Times New Roman"/>
          <w:sz w:val="24"/>
          <w:szCs w:val="24"/>
        </w:rPr>
      </w:pPr>
    </w:p>
    <w:p w14:paraId="01F1CA4B" w14:textId="77777777" w:rsidR="003E3E70" w:rsidRPr="002425DE" w:rsidRDefault="003E3E70" w:rsidP="003E3E70">
      <w:pPr>
        <w:spacing w:after="0"/>
        <w:jc w:val="both"/>
        <w:rPr>
          <w:rFonts w:ascii="Times New Roman" w:hAnsi="Times New Roman"/>
          <w:sz w:val="24"/>
          <w:szCs w:val="24"/>
        </w:rPr>
      </w:pPr>
      <w:r w:rsidRPr="002425DE">
        <w:rPr>
          <w:rFonts w:ascii="Times New Roman" w:hAnsi="Times New Roman"/>
          <w:sz w:val="24"/>
          <w:szCs w:val="24"/>
        </w:rPr>
        <w:lastRenderedPageBreak/>
        <w:t xml:space="preserve">Plani i veprimit do të rishikohet pas </w:t>
      </w:r>
      <w:r>
        <w:rPr>
          <w:rFonts w:ascii="Times New Roman" w:hAnsi="Times New Roman"/>
          <w:sz w:val="24"/>
          <w:szCs w:val="24"/>
        </w:rPr>
        <w:t>3</w:t>
      </w:r>
      <w:r w:rsidRPr="002425DE">
        <w:rPr>
          <w:rFonts w:ascii="Times New Roman" w:hAnsi="Times New Roman"/>
          <w:sz w:val="24"/>
          <w:szCs w:val="24"/>
        </w:rPr>
        <w:t xml:space="preserve"> vitesh (në vitin 202</w:t>
      </w:r>
      <w:r>
        <w:rPr>
          <w:rFonts w:ascii="Times New Roman" w:hAnsi="Times New Roman"/>
          <w:sz w:val="24"/>
          <w:szCs w:val="24"/>
        </w:rPr>
        <w:t>7</w:t>
      </w:r>
      <w:r w:rsidRPr="002425DE">
        <w:rPr>
          <w:rFonts w:ascii="Times New Roman" w:hAnsi="Times New Roman"/>
          <w:sz w:val="24"/>
          <w:szCs w:val="24"/>
        </w:rPr>
        <w:t xml:space="preserve">) për ta përshtatur me progresin në zbatimin e masave, por edhe për ta azhornuar atë konform nevojave dhe </w:t>
      </w:r>
      <w:r>
        <w:rPr>
          <w:rFonts w:ascii="Times New Roman" w:hAnsi="Times New Roman"/>
          <w:sz w:val="24"/>
          <w:szCs w:val="24"/>
        </w:rPr>
        <w:t>shpenzi</w:t>
      </w:r>
      <w:r w:rsidRPr="002425DE">
        <w:rPr>
          <w:rFonts w:ascii="Times New Roman" w:hAnsi="Times New Roman"/>
          <w:sz w:val="24"/>
          <w:szCs w:val="24"/>
        </w:rPr>
        <w:t xml:space="preserve">meve buxhetore afatmesme. Për masat e planit që janë të pambuluara financiarisht, </w:t>
      </w:r>
      <w:r>
        <w:rPr>
          <w:rFonts w:ascii="Times New Roman" w:hAnsi="Times New Roman"/>
          <w:sz w:val="24"/>
          <w:szCs w:val="24"/>
        </w:rPr>
        <w:t>MD</w:t>
      </w:r>
      <w:r w:rsidRPr="002425DE">
        <w:rPr>
          <w:rFonts w:ascii="Times New Roman" w:hAnsi="Times New Roman"/>
          <w:sz w:val="24"/>
          <w:szCs w:val="24"/>
        </w:rPr>
        <w:t xml:space="preserve"> dhe institucionet </w:t>
      </w:r>
      <w:r>
        <w:rPr>
          <w:rFonts w:ascii="Times New Roman" w:hAnsi="Times New Roman"/>
          <w:sz w:val="24"/>
          <w:szCs w:val="24"/>
        </w:rPr>
        <w:t>e tjera përgjegjëse</w:t>
      </w:r>
      <w:r w:rsidRPr="002425DE">
        <w:rPr>
          <w:rFonts w:ascii="Times New Roman" w:hAnsi="Times New Roman"/>
          <w:sz w:val="24"/>
          <w:szCs w:val="24"/>
        </w:rPr>
        <w:t xml:space="preserve"> do të planifikojnë nevojat për financime buxhetore nëpërmjet programeve buxhetore përkatëse, si pjesë e procesit të planifikimit të programit afatmesëm buxhetor dhe buxhetit vjetor, si dhe do të negociojnë me donatorë të ndryshëm për t'i bashkëfinancuar disa aktivitete.</w:t>
      </w:r>
    </w:p>
    <w:p w14:paraId="33EA4742" w14:textId="77777777" w:rsidR="003E3E70" w:rsidRPr="007A104E" w:rsidRDefault="003E3E70" w:rsidP="003E3E70">
      <w:pPr>
        <w:spacing w:after="120"/>
        <w:rPr>
          <w:rFonts w:ascii="Times New Roman" w:hAnsi="Times New Roman"/>
          <w:sz w:val="24"/>
          <w:szCs w:val="24"/>
        </w:rPr>
      </w:pPr>
    </w:p>
    <w:p w14:paraId="3DBC88AB" w14:textId="77777777" w:rsidR="003E3E70" w:rsidRDefault="003E3E70" w:rsidP="003E3E70"/>
    <w:p w14:paraId="0DE0B157" w14:textId="77777777" w:rsidR="007A7A71" w:rsidRDefault="007A7A71" w:rsidP="007A7A71">
      <w:pPr>
        <w:spacing w:line="276" w:lineRule="auto"/>
        <w:jc w:val="both"/>
      </w:pPr>
    </w:p>
    <w:p w14:paraId="00000DC2" w14:textId="77777777" w:rsidR="007A7A71" w:rsidRDefault="007A7A71" w:rsidP="007A7A71"/>
    <w:p w14:paraId="16D5A10C" w14:textId="77777777" w:rsidR="00F80E94" w:rsidRPr="00F80E94" w:rsidRDefault="00F80E94" w:rsidP="00F80E94">
      <w:pPr>
        <w:spacing w:line="276" w:lineRule="auto"/>
        <w:jc w:val="both"/>
        <w:rPr>
          <w:rFonts w:ascii="Times New Roman" w:hAnsi="Times New Roman" w:cs="Times New Roman"/>
          <w:sz w:val="24"/>
          <w:szCs w:val="24"/>
        </w:rPr>
      </w:pPr>
    </w:p>
    <w:p w14:paraId="1C8FF98A" w14:textId="77777777" w:rsidR="00F80E94" w:rsidRPr="00F80E94" w:rsidRDefault="00F80E94" w:rsidP="00F80E94">
      <w:pPr>
        <w:spacing w:line="276" w:lineRule="auto"/>
        <w:jc w:val="both"/>
        <w:rPr>
          <w:rFonts w:ascii="Times New Roman" w:hAnsi="Times New Roman" w:cs="Times New Roman"/>
          <w:sz w:val="24"/>
          <w:szCs w:val="24"/>
        </w:rPr>
      </w:pPr>
    </w:p>
    <w:p w14:paraId="0C54FF49" w14:textId="2D36EA23" w:rsidR="00F80E94" w:rsidRDefault="00F80E94" w:rsidP="00F80E94">
      <w:pPr>
        <w:spacing w:line="276" w:lineRule="auto"/>
        <w:jc w:val="both"/>
        <w:rPr>
          <w:rFonts w:ascii="Times New Roman" w:hAnsi="Times New Roman" w:cs="Times New Roman"/>
          <w:sz w:val="24"/>
          <w:szCs w:val="24"/>
        </w:rPr>
      </w:pPr>
    </w:p>
    <w:p w14:paraId="2EC0FC36" w14:textId="0F394C70" w:rsidR="00B9791B" w:rsidRDefault="00B9791B" w:rsidP="00F80E94">
      <w:pPr>
        <w:spacing w:line="276" w:lineRule="auto"/>
        <w:jc w:val="both"/>
        <w:rPr>
          <w:rFonts w:ascii="Times New Roman" w:hAnsi="Times New Roman" w:cs="Times New Roman"/>
          <w:sz w:val="24"/>
          <w:szCs w:val="24"/>
        </w:rPr>
      </w:pPr>
    </w:p>
    <w:p w14:paraId="24360D60" w14:textId="2C73B002" w:rsidR="00B9791B" w:rsidRDefault="00B9791B" w:rsidP="00F80E94">
      <w:pPr>
        <w:spacing w:line="276" w:lineRule="auto"/>
        <w:jc w:val="both"/>
        <w:rPr>
          <w:rFonts w:ascii="Times New Roman" w:hAnsi="Times New Roman" w:cs="Times New Roman"/>
          <w:sz w:val="24"/>
          <w:szCs w:val="24"/>
        </w:rPr>
      </w:pPr>
    </w:p>
    <w:p w14:paraId="6D340C39" w14:textId="4832B874" w:rsidR="00B9791B" w:rsidRDefault="00B9791B" w:rsidP="00F80E94">
      <w:pPr>
        <w:spacing w:line="276" w:lineRule="auto"/>
        <w:jc w:val="both"/>
        <w:rPr>
          <w:rFonts w:ascii="Times New Roman" w:hAnsi="Times New Roman" w:cs="Times New Roman"/>
          <w:sz w:val="24"/>
          <w:szCs w:val="24"/>
        </w:rPr>
      </w:pPr>
    </w:p>
    <w:p w14:paraId="5CDB049E" w14:textId="0C93146E" w:rsidR="00B9791B" w:rsidRDefault="00B9791B" w:rsidP="00F80E94">
      <w:pPr>
        <w:spacing w:line="276" w:lineRule="auto"/>
        <w:jc w:val="both"/>
        <w:rPr>
          <w:rFonts w:ascii="Times New Roman" w:hAnsi="Times New Roman" w:cs="Times New Roman"/>
          <w:sz w:val="24"/>
          <w:szCs w:val="24"/>
        </w:rPr>
      </w:pPr>
    </w:p>
    <w:p w14:paraId="018375FD" w14:textId="6560AF2E" w:rsidR="00B9791B" w:rsidRDefault="00B9791B" w:rsidP="00F80E94">
      <w:pPr>
        <w:spacing w:line="276" w:lineRule="auto"/>
        <w:jc w:val="both"/>
        <w:rPr>
          <w:rFonts w:ascii="Times New Roman" w:hAnsi="Times New Roman" w:cs="Times New Roman"/>
          <w:sz w:val="24"/>
          <w:szCs w:val="24"/>
        </w:rPr>
      </w:pPr>
    </w:p>
    <w:p w14:paraId="492D73D4" w14:textId="5B018523" w:rsidR="00B9791B" w:rsidRDefault="00B9791B" w:rsidP="00F80E94">
      <w:pPr>
        <w:spacing w:line="276" w:lineRule="auto"/>
        <w:jc w:val="both"/>
        <w:rPr>
          <w:rFonts w:ascii="Times New Roman" w:hAnsi="Times New Roman" w:cs="Times New Roman"/>
          <w:sz w:val="24"/>
          <w:szCs w:val="24"/>
        </w:rPr>
      </w:pPr>
    </w:p>
    <w:p w14:paraId="645D892C" w14:textId="5E4D7104" w:rsidR="00B9791B" w:rsidRDefault="00B9791B" w:rsidP="00F80E94">
      <w:pPr>
        <w:spacing w:line="276" w:lineRule="auto"/>
        <w:jc w:val="both"/>
        <w:rPr>
          <w:rFonts w:ascii="Times New Roman" w:hAnsi="Times New Roman" w:cs="Times New Roman"/>
          <w:sz w:val="24"/>
          <w:szCs w:val="24"/>
        </w:rPr>
      </w:pPr>
    </w:p>
    <w:p w14:paraId="5BF58337" w14:textId="30A48CF9" w:rsidR="00B9791B" w:rsidRDefault="00B9791B" w:rsidP="00F80E94">
      <w:pPr>
        <w:spacing w:line="276" w:lineRule="auto"/>
        <w:jc w:val="both"/>
        <w:rPr>
          <w:rFonts w:ascii="Times New Roman" w:hAnsi="Times New Roman" w:cs="Times New Roman"/>
          <w:sz w:val="24"/>
          <w:szCs w:val="24"/>
        </w:rPr>
      </w:pPr>
    </w:p>
    <w:p w14:paraId="33C10852" w14:textId="3F8E308F" w:rsidR="00B9791B" w:rsidRDefault="00B9791B" w:rsidP="00F80E94">
      <w:pPr>
        <w:spacing w:line="276" w:lineRule="auto"/>
        <w:jc w:val="both"/>
        <w:rPr>
          <w:rFonts w:ascii="Times New Roman" w:hAnsi="Times New Roman" w:cs="Times New Roman"/>
          <w:sz w:val="24"/>
          <w:szCs w:val="24"/>
        </w:rPr>
      </w:pPr>
    </w:p>
    <w:p w14:paraId="4CE9BDB5" w14:textId="665E6290" w:rsidR="00B9791B" w:rsidRDefault="00B9791B" w:rsidP="00F80E94">
      <w:pPr>
        <w:spacing w:line="276" w:lineRule="auto"/>
        <w:jc w:val="both"/>
        <w:rPr>
          <w:rFonts w:ascii="Times New Roman" w:hAnsi="Times New Roman" w:cs="Times New Roman"/>
          <w:sz w:val="24"/>
          <w:szCs w:val="24"/>
        </w:rPr>
      </w:pPr>
    </w:p>
    <w:p w14:paraId="4DF816C3" w14:textId="31A9F3E7" w:rsidR="00B9791B" w:rsidRDefault="00B9791B" w:rsidP="00F80E94">
      <w:pPr>
        <w:spacing w:line="276" w:lineRule="auto"/>
        <w:jc w:val="both"/>
        <w:rPr>
          <w:rFonts w:ascii="Times New Roman" w:hAnsi="Times New Roman" w:cs="Times New Roman"/>
          <w:sz w:val="24"/>
          <w:szCs w:val="24"/>
        </w:rPr>
      </w:pPr>
    </w:p>
    <w:p w14:paraId="37398ECC" w14:textId="772233D5" w:rsidR="00B9791B" w:rsidRDefault="00B9791B" w:rsidP="00B9791B">
      <w:pPr>
        <w:spacing w:line="276" w:lineRule="auto"/>
        <w:jc w:val="both"/>
        <w:rPr>
          <w:rFonts w:ascii="Times New Roman" w:hAnsi="Times New Roman" w:cs="Times New Roman"/>
          <w:sz w:val="24"/>
          <w:szCs w:val="24"/>
        </w:rPr>
      </w:pPr>
    </w:p>
    <w:p w14:paraId="762B5E1F" w14:textId="5B880CE1" w:rsidR="00BB0221" w:rsidRDefault="00BB0221" w:rsidP="00B9791B">
      <w:pPr>
        <w:spacing w:line="276" w:lineRule="auto"/>
        <w:jc w:val="both"/>
        <w:rPr>
          <w:rFonts w:ascii="Times New Roman" w:hAnsi="Times New Roman" w:cs="Times New Roman"/>
          <w:sz w:val="24"/>
          <w:szCs w:val="24"/>
        </w:rPr>
      </w:pPr>
    </w:p>
    <w:p w14:paraId="0D630BDA" w14:textId="58221168" w:rsidR="00BB0221" w:rsidRDefault="00BB0221" w:rsidP="00B9791B">
      <w:pPr>
        <w:spacing w:line="276" w:lineRule="auto"/>
        <w:jc w:val="both"/>
        <w:rPr>
          <w:rFonts w:ascii="Times New Roman" w:hAnsi="Times New Roman" w:cs="Times New Roman"/>
          <w:sz w:val="24"/>
          <w:szCs w:val="24"/>
        </w:rPr>
      </w:pPr>
    </w:p>
    <w:p w14:paraId="2E02B19A" w14:textId="6D1B3B7A" w:rsidR="00BB0221" w:rsidRDefault="00BB0221" w:rsidP="00B9791B">
      <w:pPr>
        <w:spacing w:line="276" w:lineRule="auto"/>
        <w:jc w:val="both"/>
        <w:rPr>
          <w:rFonts w:ascii="Times New Roman" w:hAnsi="Times New Roman" w:cs="Times New Roman"/>
          <w:sz w:val="24"/>
          <w:szCs w:val="24"/>
        </w:rPr>
      </w:pPr>
    </w:p>
    <w:p w14:paraId="48C5B4D3" w14:textId="486B1D1C" w:rsidR="00BB0221" w:rsidRDefault="00BB0221" w:rsidP="00B9791B">
      <w:pPr>
        <w:spacing w:line="276" w:lineRule="auto"/>
        <w:jc w:val="both"/>
        <w:rPr>
          <w:rFonts w:ascii="Times New Roman" w:hAnsi="Times New Roman" w:cs="Times New Roman"/>
          <w:sz w:val="24"/>
          <w:szCs w:val="24"/>
        </w:rPr>
      </w:pPr>
    </w:p>
    <w:p w14:paraId="50488C78" w14:textId="197FC58C" w:rsidR="00BB0221" w:rsidRDefault="00BB0221" w:rsidP="00B9791B">
      <w:pPr>
        <w:spacing w:line="276" w:lineRule="auto"/>
        <w:jc w:val="both"/>
        <w:rPr>
          <w:rFonts w:ascii="Times New Roman" w:hAnsi="Times New Roman" w:cs="Times New Roman"/>
          <w:sz w:val="24"/>
          <w:szCs w:val="24"/>
        </w:rPr>
      </w:pPr>
    </w:p>
    <w:p w14:paraId="3B5C00A4" w14:textId="2506B706" w:rsidR="00BB0221" w:rsidRDefault="00BB0221" w:rsidP="00B9791B">
      <w:pPr>
        <w:spacing w:line="276" w:lineRule="auto"/>
        <w:jc w:val="both"/>
        <w:rPr>
          <w:rFonts w:ascii="Times New Roman" w:hAnsi="Times New Roman" w:cs="Times New Roman"/>
          <w:sz w:val="24"/>
          <w:szCs w:val="24"/>
        </w:rPr>
        <w:sectPr w:rsidR="00BB0221" w:rsidSect="00BD3620">
          <w:headerReference w:type="default" r:id="rId16"/>
          <w:footerReference w:type="default" r:id="rId17"/>
          <w:pgSz w:w="12240" w:h="15840"/>
          <w:pgMar w:top="1440" w:right="1440" w:bottom="1440" w:left="1440" w:header="540"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14:paraId="4C323B9D" w14:textId="472781E1" w:rsidR="006A4640" w:rsidRPr="006A4640" w:rsidRDefault="001305B0" w:rsidP="001305B0">
      <w:pPr>
        <w:pBdr>
          <w:bottom w:val="single" w:sz="24" w:space="1" w:color="F0CDA1"/>
        </w:pBdr>
        <w:spacing w:before="120" w:after="120" w:line="288" w:lineRule="auto"/>
        <w:jc w:val="right"/>
        <w:rPr>
          <w:rFonts w:ascii="Times New Roman" w:eastAsia="Arial" w:hAnsi="Times New Roman" w:cs="Times New Roman"/>
          <w:b/>
          <w:color w:val="107082"/>
          <w:sz w:val="28"/>
          <w:szCs w:val="28"/>
        </w:rPr>
      </w:pPr>
      <w:r>
        <w:rPr>
          <w:rFonts w:ascii="Times New Roman" w:eastAsia="Arial" w:hAnsi="Times New Roman" w:cs="Times New Roman"/>
          <w:b/>
          <w:color w:val="107082"/>
          <w:sz w:val="28"/>
          <w:szCs w:val="28"/>
        </w:rPr>
        <w:lastRenderedPageBreak/>
        <w:t>ANEX 1</w:t>
      </w:r>
    </w:p>
    <w:p w14:paraId="1AF58D13" w14:textId="77777777" w:rsidR="006A4640" w:rsidRDefault="006A4640" w:rsidP="00B9791B">
      <w:pPr>
        <w:spacing w:line="276" w:lineRule="auto"/>
        <w:jc w:val="both"/>
        <w:rPr>
          <w:rFonts w:ascii="Times New Roman" w:hAnsi="Times New Roman" w:cs="Times New Roman"/>
          <w:b/>
          <w:sz w:val="24"/>
          <w:szCs w:val="24"/>
        </w:rPr>
      </w:pPr>
    </w:p>
    <w:p w14:paraId="25971F04" w14:textId="77777777" w:rsidR="00A22005" w:rsidRPr="00A22005" w:rsidRDefault="00A22005" w:rsidP="00A22005">
      <w:pPr>
        <w:spacing w:line="276" w:lineRule="auto"/>
        <w:jc w:val="center"/>
        <w:rPr>
          <w:rFonts w:ascii="Times New Roman" w:eastAsia="Times New Roman" w:hAnsi="Times New Roman" w:cs="Times New Roman"/>
          <w:b/>
          <w:bCs/>
          <w:color w:val="1F4E79"/>
          <w:kern w:val="32"/>
          <w:sz w:val="24"/>
          <w:szCs w:val="24"/>
        </w:rPr>
      </w:pPr>
      <w:r w:rsidRPr="00A22005">
        <w:rPr>
          <w:rFonts w:ascii="Times New Roman" w:eastAsia="Times New Roman" w:hAnsi="Times New Roman" w:cs="Times New Roman"/>
          <w:b/>
          <w:bCs/>
          <w:color w:val="1F4E79"/>
          <w:kern w:val="32"/>
          <w:sz w:val="24"/>
          <w:szCs w:val="24"/>
        </w:rPr>
        <w:t>MATRICA E MASAVE DHE AKTIVITETEVE TË STRATEGJISË NDËRSEKTORIALE PËR MBROJTJEN E VIKTIMAVE TË KRIMIT</w:t>
      </w:r>
    </w:p>
    <w:p w14:paraId="318D9D1E" w14:textId="77777777" w:rsidR="00A22005" w:rsidRPr="00A22005" w:rsidRDefault="00A22005" w:rsidP="00A22005">
      <w:pPr>
        <w:spacing w:line="276" w:lineRule="auto"/>
        <w:jc w:val="center"/>
        <w:rPr>
          <w:rFonts w:ascii="Times New Roman" w:eastAsia="Times New Roman" w:hAnsi="Times New Roman" w:cs="Times New Roman"/>
          <w:b/>
          <w:bCs/>
          <w:color w:val="1F4E79"/>
          <w:kern w:val="32"/>
          <w:sz w:val="24"/>
          <w:szCs w:val="24"/>
        </w:rPr>
      </w:pPr>
      <w:r w:rsidRPr="00A22005">
        <w:rPr>
          <w:rFonts w:ascii="Times New Roman" w:eastAsia="Times New Roman" w:hAnsi="Times New Roman" w:cs="Times New Roman"/>
          <w:b/>
          <w:bCs/>
          <w:color w:val="1F4E79"/>
          <w:kern w:val="32"/>
          <w:sz w:val="24"/>
          <w:szCs w:val="24"/>
        </w:rPr>
        <w:t>2024-2030</w:t>
      </w:r>
    </w:p>
    <w:p w14:paraId="20D15860" w14:textId="77777777" w:rsidR="00A22005" w:rsidRPr="00A22005" w:rsidRDefault="00A22005" w:rsidP="00A22005">
      <w:pPr>
        <w:spacing w:after="0" w:line="240" w:lineRule="auto"/>
        <w:jc w:val="center"/>
        <w:rPr>
          <w:rFonts w:ascii="Times New Roman" w:eastAsia="Times New Roman" w:hAnsi="Times New Roman" w:cs="Times New Roman"/>
          <w:color w:val="1F4E79"/>
          <w:sz w:val="24"/>
          <w:szCs w:val="24"/>
          <w:lang w:val="sq-AL" w:bidi="sq-AL"/>
        </w:rPr>
      </w:pPr>
      <w:bookmarkStart w:id="9" w:name="_Toc68774301"/>
    </w:p>
    <w:bookmarkEnd w:id="9"/>
    <w:p w14:paraId="1A381180" w14:textId="77777777" w:rsidR="00A22005" w:rsidRPr="00A22005" w:rsidRDefault="00A22005" w:rsidP="00A22005">
      <w:pPr>
        <w:jc w:val="center"/>
        <w:rPr>
          <w:rFonts w:ascii="Times New Roman" w:eastAsia="Times New Roman" w:hAnsi="Times New Roman" w:cs="Times New Roman"/>
          <w:b/>
          <w:bCs/>
          <w:color w:val="1F4E79"/>
          <w:kern w:val="32"/>
          <w:sz w:val="24"/>
          <w:szCs w:val="24"/>
          <w:lang w:val="sq-AL" w:eastAsia="zh-CN"/>
        </w:rPr>
      </w:pPr>
      <w:r w:rsidRPr="00A22005">
        <w:rPr>
          <w:rFonts w:ascii="Times New Roman" w:eastAsia="Times New Roman" w:hAnsi="Times New Roman" w:cs="Times New Roman"/>
          <w:b/>
          <w:bCs/>
          <w:color w:val="1F4E79"/>
          <w:kern w:val="32"/>
          <w:sz w:val="24"/>
          <w:szCs w:val="24"/>
          <w:lang w:val="sq-AL" w:eastAsia="zh-CN"/>
        </w:rPr>
        <w:t>LOGJIKA E NDËRHYRJES, INSTITUCIONET PËRGJEGJËSE, AFATET KOHORE</w:t>
      </w:r>
    </w:p>
    <w:p w14:paraId="5C7750D0" w14:textId="434B15A7" w:rsidR="00A22005" w:rsidRPr="00A22005" w:rsidRDefault="00A22005" w:rsidP="00A22005">
      <w:pPr>
        <w:rPr>
          <w:rFonts w:ascii="Times New Roman" w:eastAsia="Times New Roman" w:hAnsi="Times New Roman" w:cs="Times New Roman"/>
          <w:b/>
          <w:bCs/>
          <w:color w:val="1F4E79"/>
          <w:kern w:val="32"/>
          <w:sz w:val="24"/>
          <w:szCs w:val="24"/>
          <w:lang w:val="sq-AL" w:eastAsia="zh-CN"/>
        </w:rPr>
      </w:pPr>
    </w:p>
    <w:tbl>
      <w:tblPr>
        <w:tblW w:w="5162"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2920"/>
        <w:gridCol w:w="2163"/>
        <w:gridCol w:w="2519"/>
        <w:gridCol w:w="1941"/>
      </w:tblGrid>
      <w:tr w:rsidR="00A22005" w:rsidRPr="00A22005" w14:paraId="38DC169F" w14:textId="77777777" w:rsidTr="00A22005">
        <w:tc>
          <w:tcPr>
            <w:tcW w:w="1431" w:type="pct"/>
            <w:shd w:val="clear" w:color="auto" w:fill="DEEAF6" w:themeFill="accent1" w:themeFillTint="33"/>
          </w:tcPr>
          <w:p w14:paraId="686414CD" w14:textId="77777777" w:rsidR="00A22005" w:rsidRPr="00A22005" w:rsidRDefault="00A22005" w:rsidP="00A22005">
            <w:pPr>
              <w:jc w:val="both"/>
              <w:rPr>
                <w:rFonts w:ascii="Times New Roman" w:eastAsia="Calibri" w:hAnsi="Times New Roman" w:cs="Times New Roman"/>
                <w:sz w:val="24"/>
                <w:szCs w:val="24"/>
              </w:rPr>
            </w:pPr>
            <w:r w:rsidRPr="00A22005">
              <w:rPr>
                <w:rFonts w:ascii="Times New Roman" w:eastAsia="Times New Roman" w:hAnsi="Times New Roman" w:cs="Times New Roman"/>
                <w:b/>
                <w:sz w:val="24"/>
                <w:szCs w:val="24"/>
                <w:lang w:val="sq-AL" w:eastAsia="en-CA" w:bidi="sq-AL"/>
              </w:rPr>
              <w:t>Qëllimi Politik 1:</w:t>
            </w:r>
          </w:p>
        </w:tc>
        <w:tc>
          <w:tcPr>
            <w:tcW w:w="3569" w:type="pct"/>
            <w:gridSpan w:val="4"/>
            <w:shd w:val="clear" w:color="auto" w:fill="DEEAF6" w:themeFill="accent1" w:themeFillTint="33"/>
          </w:tcPr>
          <w:p w14:paraId="627EE31F" w14:textId="77777777" w:rsidR="00A22005" w:rsidRPr="00A22005" w:rsidRDefault="00A22005" w:rsidP="00A22005">
            <w:pPr>
              <w:spacing w:line="276" w:lineRule="auto"/>
              <w:contextualSpacing/>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b/>
                <w:sz w:val="24"/>
                <w:szCs w:val="24"/>
                <w:lang w:val="sq-AL" w:eastAsia="en-CA" w:bidi="sq-AL"/>
              </w:rPr>
              <w:t>Fuqizimi i parandalimit dhe raportimit të krimit përmes informimit, ndërgjegjësimit dhe komunikimit efektiv me publikun dhe viktimave të krimit.</w:t>
            </w:r>
          </w:p>
        </w:tc>
      </w:tr>
      <w:tr w:rsidR="00A22005" w:rsidRPr="00A22005" w14:paraId="718B522E" w14:textId="77777777" w:rsidTr="00A22005">
        <w:tc>
          <w:tcPr>
            <w:tcW w:w="1431" w:type="pct"/>
            <w:shd w:val="clear" w:color="auto" w:fill="DEEAF6" w:themeFill="accent1" w:themeFillTint="33"/>
          </w:tcPr>
          <w:p w14:paraId="6E5C9CFD" w14:textId="77777777" w:rsidR="00A22005" w:rsidRPr="00A22005" w:rsidRDefault="00A22005" w:rsidP="00A22005">
            <w:pPr>
              <w:jc w:val="both"/>
              <w:rPr>
                <w:rFonts w:ascii="Times New Roman" w:eastAsia="Calibri" w:hAnsi="Times New Roman" w:cs="Times New Roman"/>
                <w:sz w:val="24"/>
                <w:szCs w:val="24"/>
              </w:rPr>
            </w:pPr>
            <w:r w:rsidRPr="00A22005">
              <w:rPr>
                <w:rFonts w:ascii="Times New Roman" w:eastAsia="Times New Roman" w:hAnsi="Times New Roman" w:cs="Times New Roman"/>
                <w:b/>
                <w:sz w:val="24"/>
                <w:szCs w:val="24"/>
                <w:lang w:val="sq-AL" w:eastAsia="en-CA" w:bidi="sq-AL"/>
              </w:rPr>
              <w:t>Objektivi specifik 1.1:</w:t>
            </w:r>
          </w:p>
        </w:tc>
        <w:tc>
          <w:tcPr>
            <w:tcW w:w="3569" w:type="pct"/>
            <w:gridSpan w:val="4"/>
            <w:shd w:val="clear" w:color="auto" w:fill="DEEAF6" w:themeFill="accent1" w:themeFillTint="33"/>
          </w:tcPr>
          <w:p w14:paraId="71FF7DD5" w14:textId="77777777" w:rsidR="00A22005" w:rsidRPr="00A22005" w:rsidRDefault="00A22005" w:rsidP="00A22005">
            <w:pPr>
              <w:spacing w:line="276" w:lineRule="auto"/>
              <w:contextualSpacing/>
              <w:jc w:val="both"/>
              <w:rPr>
                <w:rFonts w:ascii="Times New Roman" w:eastAsia="Calibri" w:hAnsi="Times New Roman" w:cs="Times New Roman"/>
                <w:b/>
                <w:sz w:val="24"/>
                <w:szCs w:val="24"/>
              </w:rPr>
            </w:pPr>
            <w:r w:rsidRPr="00A22005">
              <w:rPr>
                <w:rFonts w:ascii="Times New Roman" w:eastAsia="Calibri" w:hAnsi="Times New Roman" w:cs="Times New Roman"/>
                <w:b/>
                <w:sz w:val="24"/>
                <w:szCs w:val="24"/>
              </w:rPr>
              <w:t>Informimi dhe ndërgjegjësimi i publikut dhe viktimave të krimit për raportimin e krimit, të drejtat dhe shërbimet mbështetëse dhe mbrojtëse të tyre.</w:t>
            </w:r>
          </w:p>
        </w:tc>
      </w:tr>
      <w:tr w:rsidR="00A22005" w:rsidRPr="00A22005" w14:paraId="1CE17984" w14:textId="77777777" w:rsidTr="00A22005">
        <w:tc>
          <w:tcPr>
            <w:tcW w:w="1431" w:type="pct"/>
            <w:shd w:val="clear" w:color="auto" w:fill="DEEAF6" w:themeFill="accent1" w:themeFillTint="33"/>
          </w:tcPr>
          <w:p w14:paraId="08DCAE05" w14:textId="77777777" w:rsidR="00A22005" w:rsidRPr="00A22005" w:rsidRDefault="00A22005" w:rsidP="00A22005">
            <w:pPr>
              <w:spacing w:after="0" w:line="240" w:lineRule="auto"/>
              <w:jc w:val="both"/>
              <w:rPr>
                <w:rFonts w:ascii="Times New Roman" w:eastAsia="Times New Roman" w:hAnsi="Times New Roman" w:cs="Times New Roman"/>
                <w:b/>
                <w:sz w:val="24"/>
                <w:szCs w:val="24"/>
                <w:u w:val="single"/>
                <w:lang w:val="sq-AL" w:eastAsia="en-CA" w:bidi="sq-AL"/>
              </w:rPr>
            </w:pPr>
            <w:r w:rsidRPr="00A22005">
              <w:rPr>
                <w:rFonts w:ascii="Times New Roman" w:eastAsia="Times New Roman" w:hAnsi="Times New Roman" w:cs="Times New Roman"/>
                <w:b/>
                <w:sz w:val="24"/>
                <w:szCs w:val="24"/>
                <w:u w:val="single"/>
                <w:lang w:val="sq-AL" w:eastAsia="en-CA" w:bidi="sq-AL"/>
              </w:rPr>
              <w:t xml:space="preserve">Rezultatet e pritshme: </w:t>
            </w:r>
          </w:p>
          <w:p w14:paraId="150C9A4F" w14:textId="77777777" w:rsidR="00A22005" w:rsidRPr="00A22005" w:rsidRDefault="00A22005" w:rsidP="00A22005">
            <w:pPr>
              <w:spacing w:after="0" w:line="240" w:lineRule="auto"/>
              <w:ind w:left="720"/>
              <w:jc w:val="both"/>
              <w:rPr>
                <w:rFonts w:ascii="Times New Roman" w:eastAsia="Times New Roman" w:hAnsi="Times New Roman" w:cs="Times New Roman"/>
                <w:sz w:val="24"/>
                <w:szCs w:val="24"/>
                <w:lang w:val="sq-AL" w:eastAsia="en-CA" w:bidi="sq-AL"/>
              </w:rPr>
            </w:pPr>
          </w:p>
        </w:tc>
        <w:tc>
          <w:tcPr>
            <w:tcW w:w="3569" w:type="pct"/>
            <w:gridSpan w:val="4"/>
            <w:shd w:val="clear" w:color="auto" w:fill="DEEAF6" w:themeFill="accent1" w:themeFillTint="33"/>
          </w:tcPr>
          <w:p w14:paraId="1F888DC9" w14:textId="77777777" w:rsidR="00A22005" w:rsidRPr="00A22005" w:rsidRDefault="00A22005" w:rsidP="00A22005">
            <w:pPr>
              <w:numPr>
                <w:ilvl w:val="0"/>
                <w:numId w:val="43"/>
              </w:numPr>
              <w:spacing w:line="276" w:lineRule="auto"/>
              <w:jc w:val="both"/>
              <w:rPr>
                <w:rFonts w:ascii="Times New Roman" w:eastAsia="Calibri" w:hAnsi="Times New Roman" w:cs="Times New Roman"/>
                <w:color w:val="000000"/>
                <w:sz w:val="24"/>
                <w:szCs w:val="24"/>
              </w:rPr>
            </w:pPr>
            <w:r w:rsidRPr="00A22005">
              <w:rPr>
                <w:rFonts w:ascii="Times New Roman" w:eastAsia="Calibri" w:hAnsi="Times New Roman" w:cs="Times New Roman"/>
                <w:sz w:val="24"/>
                <w:szCs w:val="24"/>
              </w:rPr>
              <w:t>Deri në fund të vitit 2030, 100% i publikut Shqiptar është informuar dhe</w:t>
            </w:r>
            <w:r w:rsidRPr="00A22005">
              <w:rPr>
                <w:rFonts w:ascii="Times New Roman" w:eastAsia="Calibri" w:hAnsi="Times New Roman" w:cs="Times New Roman"/>
                <w:color w:val="C00000"/>
                <w:sz w:val="24"/>
                <w:szCs w:val="24"/>
              </w:rPr>
              <w:t xml:space="preserve"> </w:t>
            </w:r>
            <w:r w:rsidRPr="00A22005">
              <w:rPr>
                <w:rFonts w:ascii="Times New Roman" w:eastAsia="Calibri" w:hAnsi="Times New Roman" w:cs="Times New Roman"/>
                <w:color w:val="000000"/>
                <w:sz w:val="24"/>
                <w:szCs w:val="24"/>
              </w:rPr>
              <w:t>ndërgjegjësuar mbi të drejtat që ka çdo kategori viktime e krimit e përfshirë në këtë strategji.</w:t>
            </w:r>
          </w:p>
          <w:p w14:paraId="54B41DA1" w14:textId="77777777" w:rsidR="00A22005" w:rsidRPr="00A22005" w:rsidRDefault="00A22005" w:rsidP="00A22005">
            <w:pPr>
              <w:spacing w:line="276" w:lineRule="auto"/>
              <w:jc w:val="both"/>
              <w:rPr>
                <w:rFonts w:ascii="Times New Roman" w:eastAsia="Calibri" w:hAnsi="Times New Roman" w:cs="Times New Roman"/>
                <w:sz w:val="24"/>
                <w:szCs w:val="24"/>
                <w:lang w:val="sq-AL"/>
              </w:rPr>
            </w:pPr>
          </w:p>
        </w:tc>
      </w:tr>
      <w:tr w:rsidR="00A22005" w:rsidRPr="00A22005" w14:paraId="6792C737" w14:textId="77777777" w:rsidTr="00A22005">
        <w:tc>
          <w:tcPr>
            <w:tcW w:w="1431" w:type="pct"/>
            <w:shd w:val="clear" w:color="auto" w:fill="9CC2E5" w:themeFill="accent1" w:themeFillTint="99"/>
          </w:tcPr>
          <w:p w14:paraId="10FF7022" w14:textId="77777777" w:rsidR="00A22005" w:rsidRPr="00A22005" w:rsidRDefault="00A22005" w:rsidP="00A22005">
            <w:pPr>
              <w:spacing w:after="0" w:line="240" w:lineRule="auto"/>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b/>
                <w:sz w:val="24"/>
                <w:szCs w:val="24"/>
                <w:lang w:val="sq-AL" w:eastAsia="en-CA" w:bidi="sq-AL"/>
              </w:rPr>
              <w:t>MASA</w:t>
            </w:r>
          </w:p>
        </w:tc>
        <w:tc>
          <w:tcPr>
            <w:tcW w:w="1092" w:type="pct"/>
            <w:shd w:val="clear" w:color="auto" w:fill="9CC2E5" w:themeFill="accent1" w:themeFillTint="99"/>
          </w:tcPr>
          <w:p w14:paraId="327D7E27" w14:textId="77777777" w:rsidR="00A22005" w:rsidRPr="00A22005" w:rsidRDefault="00A22005" w:rsidP="00A22005">
            <w:pPr>
              <w:jc w:val="both"/>
              <w:rPr>
                <w:rFonts w:ascii="Times New Roman" w:eastAsia="Calibri" w:hAnsi="Times New Roman" w:cs="Times New Roman"/>
                <w:sz w:val="24"/>
                <w:szCs w:val="24"/>
                <w:lang w:val="sq-AL" w:eastAsia="en-CA" w:bidi="sq-AL"/>
              </w:rPr>
            </w:pPr>
            <w:r w:rsidRPr="00A22005">
              <w:rPr>
                <w:rFonts w:ascii="Times New Roman" w:eastAsia="Times New Roman" w:hAnsi="Times New Roman" w:cs="Times New Roman"/>
                <w:b/>
                <w:sz w:val="24"/>
                <w:szCs w:val="24"/>
                <w:lang w:val="sq-AL" w:eastAsia="en-CA" w:bidi="sq-AL"/>
              </w:rPr>
              <w:t>AKTIVITETE</w:t>
            </w:r>
          </w:p>
        </w:tc>
        <w:tc>
          <w:tcPr>
            <w:tcW w:w="809" w:type="pct"/>
            <w:shd w:val="clear" w:color="auto" w:fill="9CC2E5" w:themeFill="accent1" w:themeFillTint="99"/>
          </w:tcPr>
          <w:p w14:paraId="135D61AE" w14:textId="77777777" w:rsidR="00A22005" w:rsidRPr="00A22005" w:rsidRDefault="00A22005" w:rsidP="00A22005">
            <w:pPr>
              <w:spacing w:after="0" w:line="240" w:lineRule="auto"/>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b/>
                <w:sz w:val="24"/>
                <w:szCs w:val="24"/>
                <w:lang w:val="sq-AL" w:eastAsia="en-CA" w:bidi="sq-AL"/>
              </w:rPr>
              <w:t>INSTITUCIONI PËRGJEGJËS</w:t>
            </w:r>
          </w:p>
        </w:tc>
        <w:tc>
          <w:tcPr>
            <w:tcW w:w="942" w:type="pct"/>
            <w:shd w:val="clear" w:color="auto" w:fill="9CC2E5" w:themeFill="accent1" w:themeFillTint="99"/>
          </w:tcPr>
          <w:p w14:paraId="00791CF1" w14:textId="77777777" w:rsidR="00A22005" w:rsidRPr="00A22005" w:rsidRDefault="00A22005" w:rsidP="00A22005">
            <w:pPr>
              <w:spacing w:after="0" w:line="240" w:lineRule="auto"/>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b/>
                <w:sz w:val="24"/>
                <w:szCs w:val="24"/>
                <w:lang w:val="sq-AL" w:eastAsia="en-CA" w:bidi="sq-AL"/>
              </w:rPr>
              <w:t>INSTITUCIONET PARTNERE</w:t>
            </w:r>
          </w:p>
        </w:tc>
        <w:tc>
          <w:tcPr>
            <w:tcW w:w="726" w:type="pct"/>
            <w:shd w:val="clear" w:color="auto" w:fill="9CC2E5" w:themeFill="accent1" w:themeFillTint="99"/>
          </w:tcPr>
          <w:p w14:paraId="4157FD07" w14:textId="77777777" w:rsidR="00A22005" w:rsidRPr="00A22005" w:rsidRDefault="00A22005" w:rsidP="00A22005">
            <w:pPr>
              <w:spacing w:after="0" w:line="240" w:lineRule="auto"/>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b/>
                <w:sz w:val="24"/>
                <w:szCs w:val="24"/>
                <w:lang w:val="sq-AL" w:eastAsia="en-CA" w:bidi="sq-AL"/>
              </w:rPr>
              <w:t>AFATI KOHOR</w:t>
            </w:r>
          </w:p>
        </w:tc>
      </w:tr>
      <w:tr w:rsidR="00A22005" w:rsidRPr="00A22005" w14:paraId="2064AF1A" w14:textId="77777777" w:rsidTr="00A22005">
        <w:trPr>
          <w:trHeight w:val="1610"/>
        </w:trPr>
        <w:tc>
          <w:tcPr>
            <w:tcW w:w="1431" w:type="pct"/>
            <w:vMerge w:val="restart"/>
          </w:tcPr>
          <w:p w14:paraId="04F16DD6"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sz w:val="24"/>
                <w:szCs w:val="24"/>
              </w:rPr>
            </w:pPr>
            <w:r w:rsidRPr="00A22005">
              <w:rPr>
                <w:rFonts w:ascii="Times New Roman" w:eastAsia="Times New Roman" w:hAnsi="Times New Roman" w:cs="Times New Roman"/>
                <w:sz w:val="24"/>
                <w:szCs w:val="24"/>
              </w:rPr>
              <w:t>1.1.1 Informimi i viktimave të krimit për të drejtat, mbrojtjen dhe aksesimin e shërbimeve.</w:t>
            </w:r>
          </w:p>
        </w:tc>
        <w:tc>
          <w:tcPr>
            <w:tcW w:w="1092" w:type="pct"/>
          </w:tcPr>
          <w:p w14:paraId="3D0F70F3"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sz w:val="24"/>
                <w:szCs w:val="24"/>
              </w:rPr>
            </w:pPr>
            <w:r w:rsidRPr="00A22005">
              <w:rPr>
                <w:rFonts w:ascii="Times New Roman" w:eastAsia="Times New Roman" w:hAnsi="Times New Roman" w:cs="Times New Roman"/>
                <w:sz w:val="24"/>
                <w:szCs w:val="24"/>
              </w:rPr>
              <w:t>1.1.1.1 Shtrirja në të gjithë territorrin e vendit të sistemeve online</w:t>
            </w:r>
            <w:r w:rsidRPr="00A22005">
              <w:rPr>
                <w:rFonts w:ascii="Times New Roman" w:eastAsia="Times New Roman" w:hAnsi="Times New Roman" w:cs="Times New Roman"/>
                <w:sz w:val="24"/>
                <w:szCs w:val="24"/>
                <w:vertAlign w:val="superscript"/>
              </w:rPr>
              <w:footnoteReference w:id="128"/>
            </w:r>
            <w:r w:rsidRPr="00A22005">
              <w:rPr>
                <w:rFonts w:ascii="Times New Roman" w:eastAsia="Times New Roman" w:hAnsi="Times New Roman" w:cs="Times New Roman"/>
                <w:sz w:val="24"/>
                <w:szCs w:val="24"/>
              </w:rPr>
              <w:t xml:space="preserve"> të informimit dhe raportimit  të krimi duke përfshirë edhe aplikacione telefonike;</w:t>
            </w:r>
          </w:p>
        </w:tc>
        <w:tc>
          <w:tcPr>
            <w:tcW w:w="809" w:type="pct"/>
          </w:tcPr>
          <w:p w14:paraId="146CFBB0" w14:textId="77777777" w:rsidR="00A22005" w:rsidRPr="00A22005" w:rsidRDefault="00A22005" w:rsidP="00A22005">
            <w:pPr>
              <w:spacing w:after="0" w:line="240" w:lineRule="auto"/>
              <w:jc w:val="center"/>
              <w:rPr>
                <w:rFonts w:ascii="Times New Roman" w:eastAsia="Times New Roman" w:hAnsi="Times New Roman" w:cs="Times New Roman"/>
                <w:bCs/>
                <w:sz w:val="24"/>
                <w:szCs w:val="24"/>
                <w:lang w:val="sq-AL" w:eastAsia="en-CA" w:bidi="sq-AL"/>
              </w:rPr>
            </w:pPr>
          </w:p>
          <w:p w14:paraId="34004782" w14:textId="77777777" w:rsidR="00A22005" w:rsidRPr="00A22005" w:rsidRDefault="00A22005" w:rsidP="00A22005">
            <w:pPr>
              <w:spacing w:after="0" w:line="240" w:lineRule="auto"/>
              <w:jc w:val="center"/>
              <w:rPr>
                <w:rFonts w:ascii="Times New Roman" w:eastAsia="Times New Roman" w:hAnsi="Times New Roman" w:cs="Times New Roman"/>
                <w:bCs/>
                <w:sz w:val="24"/>
                <w:szCs w:val="24"/>
                <w:lang w:val="sq-AL" w:eastAsia="en-CA" w:bidi="sq-AL"/>
              </w:rPr>
            </w:pPr>
          </w:p>
          <w:p w14:paraId="09C42564" w14:textId="77777777" w:rsidR="00A22005" w:rsidRPr="00A22005" w:rsidRDefault="00A22005" w:rsidP="00A22005">
            <w:pPr>
              <w:spacing w:after="0" w:line="240" w:lineRule="auto"/>
              <w:jc w:val="center"/>
              <w:rPr>
                <w:rFonts w:ascii="Times New Roman" w:eastAsia="Times New Roman" w:hAnsi="Times New Roman" w:cs="Times New Roman"/>
                <w:bCs/>
                <w:sz w:val="24"/>
                <w:szCs w:val="24"/>
                <w:lang w:val="sq-AL" w:eastAsia="en-CA" w:bidi="sq-AL"/>
              </w:rPr>
            </w:pPr>
            <w:r w:rsidRPr="00A22005">
              <w:rPr>
                <w:rFonts w:ascii="Times New Roman" w:eastAsia="Times New Roman" w:hAnsi="Times New Roman" w:cs="Times New Roman"/>
                <w:bCs/>
                <w:sz w:val="24"/>
                <w:szCs w:val="24"/>
                <w:lang w:val="sq-AL" w:eastAsia="en-CA" w:bidi="sq-AL"/>
              </w:rPr>
              <w:t>MSHMS</w:t>
            </w:r>
          </w:p>
        </w:tc>
        <w:tc>
          <w:tcPr>
            <w:tcW w:w="942" w:type="pct"/>
          </w:tcPr>
          <w:p w14:paraId="44DB14AA"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p w14:paraId="23B4A576"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p w14:paraId="643C6254"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OSHC, Partnerë Ndërkombëtarë</w:t>
            </w:r>
          </w:p>
        </w:tc>
        <w:tc>
          <w:tcPr>
            <w:tcW w:w="726" w:type="pct"/>
          </w:tcPr>
          <w:p w14:paraId="7B950EC6"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2024-2030</w:t>
            </w:r>
          </w:p>
        </w:tc>
      </w:tr>
      <w:tr w:rsidR="00A22005" w:rsidRPr="00A22005" w14:paraId="2C233383" w14:textId="77777777" w:rsidTr="00A22005">
        <w:trPr>
          <w:trHeight w:val="1290"/>
        </w:trPr>
        <w:tc>
          <w:tcPr>
            <w:tcW w:w="1431" w:type="pct"/>
            <w:vMerge/>
          </w:tcPr>
          <w:p w14:paraId="519E44F2"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sz w:val="24"/>
                <w:szCs w:val="24"/>
              </w:rPr>
            </w:pPr>
          </w:p>
        </w:tc>
        <w:tc>
          <w:tcPr>
            <w:tcW w:w="1092" w:type="pct"/>
          </w:tcPr>
          <w:p w14:paraId="3FC7E336"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sz w:val="24"/>
                <w:szCs w:val="24"/>
              </w:rPr>
            </w:pPr>
            <w:r w:rsidRPr="00A22005">
              <w:rPr>
                <w:rFonts w:ascii="Times New Roman" w:eastAsia="Times New Roman" w:hAnsi="Times New Roman" w:cs="Times New Roman"/>
                <w:sz w:val="24"/>
                <w:szCs w:val="24"/>
              </w:rPr>
              <w:t>1.1.1.2 Përgatitja dhe shpërndarja e materialeve informuese dhe këshilluese për shërbimet online për çdo viktimë</w:t>
            </w:r>
            <w:r w:rsidRPr="00A22005">
              <w:rPr>
                <w:rFonts w:ascii="Times New Roman" w:eastAsia="Times New Roman" w:hAnsi="Times New Roman" w:cs="Times New Roman"/>
                <w:sz w:val="24"/>
                <w:szCs w:val="24"/>
                <w:vertAlign w:val="superscript"/>
              </w:rPr>
              <w:footnoteReference w:id="129"/>
            </w:r>
            <w:r w:rsidRPr="00A22005">
              <w:rPr>
                <w:rFonts w:ascii="Times New Roman" w:eastAsia="Times New Roman" w:hAnsi="Times New Roman" w:cs="Times New Roman"/>
                <w:sz w:val="24"/>
                <w:szCs w:val="24"/>
              </w:rPr>
              <w:t xml:space="preserve">. </w:t>
            </w:r>
          </w:p>
        </w:tc>
        <w:tc>
          <w:tcPr>
            <w:tcW w:w="809" w:type="pct"/>
          </w:tcPr>
          <w:p w14:paraId="72646CA6" w14:textId="77777777" w:rsidR="00A22005" w:rsidRPr="00A22005" w:rsidRDefault="00A22005" w:rsidP="00A22005">
            <w:pPr>
              <w:spacing w:after="0" w:line="240" w:lineRule="auto"/>
              <w:jc w:val="center"/>
              <w:rPr>
                <w:rFonts w:ascii="Times New Roman" w:eastAsia="Times New Roman" w:hAnsi="Times New Roman" w:cs="Times New Roman"/>
                <w:bCs/>
                <w:sz w:val="24"/>
                <w:szCs w:val="24"/>
                <w:lang w:val="sq-AL" w:eastAsia="en-CA" w:bidi="sq-AL"/>
              </w:rPr>
            </w:pPr>
          </w:p>
          <w:p w14:paraId="11A91AF0" w14:textId="77777777" w:rsidR="00A22005" w:rsidRPr="00A22005" w:rsidRDefault="00A22005" w:rsidP="00A22005">
            <w:pPr>
              <w:spacing w:after="0" w:line="240" w:lineRule="auto"/>
              <w:jc w:val="center"/>
              <w:rPr>
                <w:rFonts w:ascii="Times New Roman" w:eastAsia="Times New Roman" w:hAnsi="Times New Roman" w:cs="Times New Roman"/>
                <w:bCs/>
                <w:sz w:val="24"/>
                <w:szCs w:val="24"/>
                <w:lang w:val="sq-AL" w:eastAsia="en-CA" w:bidi="sq-AL"/>
              </w:rPr>
            </w:pPr>
          </w:p>
          <w:p w14:paraId="1F7B1BC4" w14:textId="77777777" w:rsidR="00A22005" w:rsidRPr="00A22005" w:rsidRDefault="00A22005" w:rsidP="00A22005">
            <w:pPr>
              <w:spacing w:after="0" w:line="240" w:lineRule="auto"/>
              <w:jc w:val="center"/>
              <w:rPr>
                <w:rFonts w:ascii="Times New Roman" w:eastAsia="Times New Roman" w:hAnsi="Times New Roman" w:cs="Times New Roman"/>
                <w:bCs/>
                <w:sz w:val="24"/>
                <w:szCs w:val="24"/>
                <w:lang w:val="sq-AL" w:eastAsia="en-CA" w:bidi="sq-AL"/>
              </w:rPr>
            </w:pPr>
            <w:r w:rsidRPr="00A22005">
              <w:rPr>
                <w:rFonts w:ascii="Times New Roman" w:eastAsia="Times New Roman" w:hAnsi="Times New Roman" w:cs="Times New Roman"/>
                <w:bCs/>
                <w:sz w:val="24"/>
                <w:szCs w:val="24"/>
                <w:lang w:val="sq-AL" w:eastAsia="en-CA" w:bidi="sq-AL"/>
              </w:rPr>
              <w:t>MSHMS</w:t>
            </w:r>
          </w:p>
        </w:tc>
        <w:tc>
          <w:tcPr>
            <w:tcW w:w="942" w:type="pct"/>
          </w:tcPr>
          <w:p w14:paraId="50E4F8FB"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p w14:paraId="7B3099A9"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p w14:paraId="1283D87E"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OSHC, Partnerë Ndërkombëtarë</w:t>
            </w:r>
          </w:p>
        </w:tc>
        <w:tc>
          <w:tcPr>
            <w:tcW w:w="726" w:type="pct"/>
          </w:tcPr>
          <w:p w14:paraId="6715030F"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2024-2030</w:t>
            </w:r>
          </w:p>
        </w:tc>
      </w:tr>
      <w:tr w:rsidR="00A22005" w:rsidRPr="00A22005" w14:paraId="3BB39001" w14:textId="77777777" w:rsidTr="00A22005">
        <w:trPr>
          <w:trHeight w:val="1290"/>
        </w:trPr>
        <w:tc>
          <w:tcPr>
            <w:tcW w:w="1431" w:type="pct"/>
            <w:vMerge/>
          </w:tcPr>
          <w:p w14:paraId="5D7BF2FE"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sz w:val="24"/>
                <w:szCs w:val="24"/>
              </w:rPr>
            </w:pPr>
          </w:p>
        </w:tc>
        <w:tc>
          <w:tcPr>
            <w:tcW w:w="1092" w:type="pct"/>
          </w:tcPr>
          <w:p w14:paraId="7725E245"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sz w:val="24"/>
                <w:szCs w:val="24"/>
              </w:rPr>
            </w:pPr>
            <w:r w:rsidRPr="00A22005">
              <w:rPr>
                <w:rFonts w:ascii="Times New Roman" w:eastAsia="Times New Roman" w:hAnsi="Times New Roman" w:cs="Times New Roman"/>
                <w:sz w:val="24"/>
                <w:szCs w:val="24"/>
              </w:rPr>
              <w:t>1.1.1.3 Përgatitja dhe shpërndarja e materialeve audio/video për  mënyrën e raportimit të krimit dhe të drejtat e viktimave të krimit  në kontakt me sistemin e drejtësisë penale për çdo viktimë (titrime, audio, alfabeti braj);</w:t>
            </w:r>
          </w:p>
        </w:tc>
        <w:tc>
          <w:tcPr>
            <w:tcW w:w="809" w:type="pct"/>
          </w:tcPr>
          <w:p w14:paraId="036675C5" w14:textId="77777777" w:rsidR="00A22005" w:rsidRPr="00A22005" w:rsidRDefault="00A22005" w:rsidP="00A22005">
            <w:pPr>
              <w:spacing w:after="0" w:line="240" w:lineRule="auto"/>
              <w:jc w:val="center"/>
              <w:rPr>
                <w:rFonts w:ascii="Times New Roman" w:eastAsia="Times New Roman" w:hAnsi="Times New Roman" w:cs="Times New Roman"/>
                <w:bCs/>
                <w:sz w:val="24"/>
                <w:szCs w:val="24"/>
                <w:lang w:val="sq-AL" w:eastAsia="en-CA" w:bidi="sq-AL"/>
              </w:rPr>
            </w:pPr>
            <w:r w:rsidRPr="00A22005">
              <w:rPr>
                <w:rFonts w:ascii="Times New Roman" w:eastAsia="Times New Roman" w:hAnsi="Times New Roman" w:cs="Times New Roman"/>
                <w:bCs/>
                <w:sz w:val="24"/>
                <w:szCs w:val="24"/>
                <w:lang w:val="sq-AL" w:eastAsia="en-CA" w:bidi="sq-AL"/>
              </w:rPr>
              <w:t>DPPSH, PP, DNJF, KLGJ, MSHMS</w:t>
            </w:r>
          </w:p>
        </w:tc>
        <w:tc>
          <w:tcPr>
            <w:tcW w:w="942" w:type="pct"/>
          </w:tcPr>
          <w:p w14:paraId="0CC0AE0F"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OSHC, Partnerë Ndërkombëtarë</w:t>
            </w:r>
          </w:p>
        </w:tc>
        <w:tc>
          <w:tcPr>
            <w:tcW w:w="726" w:type="pct"/>
          </w:tcPr>
          <w:p w14:paraId="56E21E5C"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2024-2030</w:t>
            </w:r>
          </w:p>
        </w:tc>
      </w:tr>
      <w:tr w:rsidR="00A22005" w:rsidRPr="00A22005" w14:paraId="5C48BDE4" w14:textId="77777777" w:rsidTr="00A22005">
        <w:trPr>
          <w:trHeight w:val="1160"/>
        </w:trPr>
        <w:tc>
          <w:tcPr>
            <w:tcW w:w="1431" w:type="pct"/>
            <w:vMerge/>
          </w:tcPr>
          <w:p w14:paraId="72A8555F"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sz w:val="24"/>
                <w:szCs w:val="24"/>
              </w:rPr>
            </w:pPr>
          </w:p>
        </w:tc>
        <w:tc>
          <w:tcPr>
            <w:tcW w:w="1092" w:type="pct"/>
          </w:tcPr>
          <w:p w14:paraId="3EE003A4" w14:textId="77777777" w:rsidR="00A22005" w:rsidRPr="00A22005" w:rsidDel="004D1BA5" w:rsidRDefault="00A22005" w:rsidP="00A22005">
            <w:pPr>
              <w:spacing w:before="100" w:beforeAutospacing="1" w:after="100" w:afterAutospacing="1" w:line="240" w:lineRule="auto"/>
              <w:jc w:val="both"/>
              <w:rPr>
                <w:rFonts w:ascii="Times New Roman" w:eastAsia="Times New Roman" w:hAnsi="Times New Roman" w:cs="Times New Roman"/>
                <w:sz w:val="24"/>
                <w:szCs w:val="24"/>
              </w:rPr>
            </w:pPr>
            <w:r w:rsidRPr="00A22005">
              <w:rPr>
                <w:rFonts w:ascii="Times New Roman" w:eastAsia="Times New Roman" w:hAnsi="Times New Roman" w:cs="Times New Roman"/>
                <w:sz w:val="24"/>
                <w:szCs w:val="24"/>
              </w:rPr>
              <w:t>1.1.1.4 Veprimtari informuese dhe ndërgjegjësuese me viktimat e krimit;</w:t>
            </w:r>
          </w:p>
        </w:tc>
        <w:tc>
          <w:tcPr>
            <w:tcW w:w="809" w:type="pct"/>
          </w:tcPr>
          <w:p w14:paraId="32F8743C" w14:textId="77777777" w:rsidR="00A22005" w:rsidRPr="00A22005" w:rsidDel="004D1BA5" w:rsidRDefault="00A22005" w:rsidP="00A22005">
            <w:pPr>
              <w:spacing w:after="0" w:line="240" w:lineRule="auto"/>
              <w:jc w:val="center"/>
              <w:rPr>
                <w:rFonts w:ascii="Times New Roman" w:eastAsia="Times New Roman" w:hAnsi="Times New Roman" w:cs="Times New Roman"/>
                <w:bCs/>
                <w:sz w:val="24"/>
                <w:szCs w:val="24"/>
                <w:lang w:val="sq-AL" w:eastAsia="en-CA" w:bidi="sq-AL"/>
              </w:rPr>
            </w:pPr>
            <w:r w:rsidRPr="00A22005">
              <w:rPr>
                <w:rFonts w:ascii="Times New Roman" w:eastAsia="Times New Roman" w:hAnsi="Times New Roman" w:cs="Times New Roman"/>
                <w:bCs/>
                <w:sz w:val="24"/>
                <w:szCs w:val="24"/>
                <w:lang w:val="sq-AL" w:eastAsia="en-CA" w:bidi="sq-AL"/>
              </w:rPr>
              <w:t>Avokati i Popullit, KMD, RTSH</w:t>
            </w:r>
          </w:p>
        </w:tc>
        <w:tc>
          <w:tcPr>
            <w:tcW w:w="942" w:type="pct"/>
          </w:tcPr>
          <w:p w14:paraId="008FEA7B" w14:textId="77777777" w:rsidR="00A22005" w:rsidRPr="00A22005" w:rsidDel="004D1BA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tcPr>
          <w:p w14:paraId="2C232B81" w14:textId="77777777" w:rsidR="00A22005" w:rsidRPr="00A22005" w:rsidDel="004D1BA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2024-2030</w:t>
            </w:r>
          </w:p>
        </w:tc>
      </w:tr>
      <w:tr w:rsidR="00A22005" w:rsidRPr="00A22005" w14:paraId="25B52877" w14:textId="77777777" w:rsidTr="00A22005">
        <w:trPr>
          <w:trHeight w:val="1160"/>
        </w:trPr>
        <w:tc>
          <w:tcPr>
            <w:tcW w:w="1431" w:type="pct"/>
            <w:vMerge/>
          </w:tcPr>
          <w:p w14:paraId="6DA9CAD9"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sz w:val="24"/>
                <w:szCs w:val="24"/>
              </w:rPr>
            </w:pPr>
          </w:p>
        </w:tc>
        <w:tc>
          <w:tcPr>
            <w:tcW w:w="1092" w:type="pct"/>
          </w:tcPr>
          <w:p w14:paraId="25D7E876"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sz w:val="24"/>
                <w:szCs w:val="24"/>
              </w:rPr>
            </w:pPr>
            <w:r w:rsidRPr="00A22005">
              <w:rPr>
                <w:rFonts w:ascii="Times New Roman" w:eastAsia="Times New Roman" w:hAnsi="Times New Roman" w:cs="Times New Roman"/>
                <w:sz w:val="24"/>
                <w:szCs w:val="24"/>
              </w:rPr>
              <w:t>1.1.1.5 Përditësimi i faqeve zyrtare të prokurorive dhe   gjykatave me informacione për aksesin e viktimave te shërbimet që këto institucione ofrojnë.</w:t>
            </w:r>
          </w:p>
        </w:tc>
        <w:tc>
          <w:tcPr>
            <w:tcW w:w="809" w:type="pct"/>
          </w:tcPr>
          <w:p w14:paraId="66FDB3A2" w14:textId="77777777" w:rsidR="00A22005" w:rsidRPr="00A22005" w:rsidRDefault="00A22005" w:rsidP="00A22005">
            <w:pPr>
              <w:spacing w:after="0" w:line="240" w:lineRule="auto"/>
              <w:jc w:val="center"/>
              <w:rPr>
                <w:rFonts w:ascii="Times New Roman" w:eastAsia="Times New Roman" w:hAnsi="Times New Roman" w:cs="Times New Roman"/>
                <w:bCs/>
                <w:sz w:val="24"/>
                <w:szCs w:val="24"/>
                <w:lang w:val="sq-AL" w:eastAsia="en-CA" w:bidi="sq-AL"/>
              </w:rPr>
            </w:pPr>
            <w:r w:rsidRPr="00A22005">
              <w:rPr>
                <w:rFonts w:ascii="Times New Roman" w:eastAsia="Times New Roman" w:hAnsi="Times New Roman" w:cs="Times New Roman"/>
                <w:bCs/>
                <w:sz w:val="24"/>
                <w:szCs w:val="24"/>
                <w:lang w:val="sq-AL" w:eastAsia="en-CA" w:bidi="sq-AL"/>
              </w:rPr>
              <w:t>PP, Gjykatat e juridiksionit të përgjithshëm</w:t>
            </w:r>
          </w:p>
        </w:tc>
        <w:tc>
          <w:tcPr>
            <w:tcW w:w="942" w:type="pct"/>
          </w:tcPr>
          <w:p w14:paraId="2DE1339B" w14:textId="77777777" w:rsidR="00A22005" w:rsidRPr="00A22005" w:rsidDel="004D1BA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Prokuroritë e rretheve, gjykata e juridiksionit të përgjithshëm.</w:t>
            </w:r>
          </w:p>
        </w:tc>
        <w:tc>
          <w:tcPr>
            <w:tcW w:w="726" w:type="pct"/>
          </w:tcPr>
          <w:p w14:paraId="33858E69" w14:textId="77777777" w:rsidR="00A22005" w:rsidRPr="00A22005" w:rsidDel="004D1BA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2024-2030</w:t>
            </w:r>
          </w:p>
        </w:tc>
      </w:tr>
      <w:tr w:rsidR="00A22005" w:rsidRPr="00A22005" w14:paraId="6C7ECDB1" w14:textId="77777777" w:rsidTr="00A22005">
        <w:trPr>
          <w:trHeight w:val="416"/>
        </w:trPr>
        <w:tc>
          <w:tcPr>
            <w:tcW w:w="1431" w:type="pct"/>
            <w:vMerge w:val="restart"/>
          </w:tcPr>
          <w:p w14:paraId="31DE1A4C"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sz w:val="24"/>
                <w:szCs w:val="24"/>
              </w:rPr>
            </w:pPr>
            <w:r w:rsidRPr="00A22005">
              <w:rPr>
                <w:rFonts w:ascii="Times New Roman" w:eastAsia="Times New Roman" w:hAnsi="Times New Roman" w:cs="Times New Roman"/>
                <w:sz w:val="24"/>
                <w:szCs w:val="24"/>
              </w:rPr>
              <w:t>1.1.2 Përdorimi nga publiku i portalit online me informacion për të drejtat e viktimës dhe shërbimet mbështetëse dhe mbrojtjen e tyre.</w:t>
            </w:r>
          </w:p>
        </w:tc>
        <w:tc>
          <w:tcPr>
            <w:tcW w:w="1092" w:type="pct"/>
          </w:tcPr>
          <w:p w14:paraId="30A3B0E0"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sz w:val="24"/>
                <w:szCs w:val="24"/>
              </w:rPr>
            </w:pPr>
            <w:r w:rsidRPr="00A22005">
              <w:rPr>
                <w:rFonts w:ascii="Times New Roman" w:eastAsia="Times New Roman" w:hAnsi="Times New Roman" w:cs="Times New Roman"/>
                <w:sz w:val="24"/>
                <w:szCs w:val="24"/>
              </w:rPr>
              <w:t>1.1.2.1 Fushatë informuese për publikun e gjerë dhe për viktimat e krimit në veçanti mbi portalin online për të drejtat e viktimës dhe shërbimet mbështetëse dhe mbrojtjen e tyre.</w:t>
            </w:r>
          </w:p>
          <w:p w14:paraId="12C53DFF"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sz w:val="24"/>
                <w:szCs w:val="24"/>
              </w:rPr>
            </w:pPr>
          </w:p>
        </w:tc>
        <w:tc>
          <w:tcPr>
            <w:tcW w:w="809" w:type="pct"/>
          </w:tcPr>
          <w:p w14:paraId="33E81117" w14:textId="77777777" w:rsidR="00A22005" w:rsidRPr="00A22005" w:rsidRDefault="00A22005" w:rsidP="00A22005">
            <w:pPr>
              <w:spacing w:after="0" w:line="240" w:lineRule="auto"/>
              <w:jc w:val="center"/>
              <w:rPr>
                <w:rFonts w:ascii="Times New Roman" w:eastAsia="Times New Roman" w:hAnsi="Times New Roman" w:cs="Times New Roman"/>
                <w:bCs/>
                <w:sz w:val="24"/>
                <w:szCs w:val="24"/>
                <w:lang w:val="sq-AL" w:eastAsia="en-CA" w:bidi="sq-AL"/>
              </w:rPr>
            </w:pPr>
            <w:r w:rsidRPr="00A22005">
              <w:rPr>
                <w:rFonts w:ascii="Times New Roman" w:eastAsia="Times New Roman" w:hAnsi="Times New Roman" w:cs="Times New Roman"/>
                <w:bCs/>
                <w:sz w:val="24"/>
                <w:szCs w:val="24"/>
                <w:lang w:val="sq-AL" w:eastAsia="en-CA" w:bidi="sq-AL"/>
              </w:rPr>
              <w:lastRenderedPageBreak/>
              <w:t>MD</w:t>
            </w:r>
          </w:p>
        </w:tc>
        <w:tc>
          <w:tcPr>
            <w:tcW w:w="942" w:type="pct"/>
          </w:tcPr>
          <w:p w14:paraId="68E474B2"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JustAL</w:t>
            </w:r>
          </w:p>
        </w:tc>
        <w:tc>
          <w:tcPr>
            <w:tcW w:w="726" w:type="pct"/>
          </w:tcPr>
          <w:p w14:paraId="1F5DCC99"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w:t>
            </w:r>
          </w:p>
        </w:tc>
      </w:tr>
      <w:tr w:rsidR="00A22005" w:rsidRPr="00A22005" w14:paraId="26995101" w14:textId="77777777" w:rsidTr="00A22005">
        <w:trPr>
          <w:trHeight w:val="1290"/>
        </w:trPr>
        <w:tc>
          <w:tcPr>
            <w:tcW w:w="1431" w:type="pct"/>
            <w:vMerge/>
          </w:tcPr>
          <w:p w14:paraId="57A5DD69"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sz w:val="24"/>
                <w:szCs w:val="24"/>
              </w:rPr>
            </w:pPr>
          </w:p>
        </w:tc>
        <w:tc>
          <w:tcPr>
            <w:tcW w:w="1092" w:type="pct"/>
          </w:tcPr>
          <w:p w14:paraId="112BE462"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sz w:val="24"/>
                <w:szCs w:val="24"/>
              </w:rPr>
            </w:pPr>
            <w:r w:rsidRPr="00A22005">
              <w:rPr>
                <w:rFonts w:ascii="Times New Roman" w:eastAsia="Times New Roman" w:hAnsi="Times New Roman" w:cs="Times New Roman"/>
                <w:sz w:val="24"/>
                <w:szCs w:val="24"/>
              </w:rPr>
              <w:t xml:space="preserve">1.1.2.2 Publikimi i linkut te portalit në faqet e bashkive dhe të institucioneve që punojnë me viktima të krimit </w:t>
            </w:r>
          </w:p>
        </w:tc>
        <w:tc>
          <w:tcPr>
            <w:tcW w:w="809" w:type="pct"/>
          </w:tcPr>
          <w:p w14:paraId="5BE531E8" w14:textId="77777777" w:rsidR="00A22005" w:rsidRPr="00A22005" w:rsidRDefault="00A22005" w:rsidP="00A22005">
            <w:pPr>
              <w:spacing w:after="0" w:line="240" w:lineRule="auto"/>
              <w:jc w:val="center"/>
              <w:rPr>
                <w:rFonts w:ascii="Times New Roman" w:eastAsia="Times New Roman" w:hAnsi="Times New Roman" w:cs="Times New Roman"/>
                <w:bCs/>
                <w:sz w:val="24"/>
                <w:szCs w:val="24"/>
                <w:lang w:val="sq-AL" w:eastAsia="en-CA" w:bidi="sq-AL"/>
              </w:rPr>
            </w:pPr>
            <w:r w:rsidRPr="00A22005">
              <w:rPr>
                <w:rFonts w:ascii="Times New Roman" w:eastAsia="Times New Roman" w:hAnsi="Times New Roman" w:cs="Times New Roman"/>
                <w:bCs/>
                <w:sz w:val="24"/>
                <w:szCs w:val="24"/>
                <w:lang w:val="sq-AL" w:eastAsia="en-CA" w:bidi="sq-AL"/>
              </w:rPr>
              <w:t>MD</w:t>
            </w:r>
          </w:p>
        </w:tc>
        <w:tc>
          <w:tcPr>
            <w:tcW w:w="942" w:type="pct"/>
          </w:tcPr>
          <w:p w14:paraId="02B874DD"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 xml:space="preserve">NJVV dhe Institucionet që punojnë me viktimat e krimit </w:t>
            </w:r>
          </w:p>
        </w:tc>
        <w:tc>
          <w:tcPr>
            <w:tcW w:w="726" w:type="pct"/>
          </w:tcPr>
          <w:p w14:paraId="7968051E"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 xml:space="preserve"> 6M II 2024</w:t>
            </w:r>
          </w:p>
        </w:tc>
      </w:tr>
      <w:tr w:rsidR="00A22005" w:rsidRPr="00A22005" w14:paraId="6EFE446A" w14:textId="77777777" w:rsidTr="00A22005">
        <w:trPr>
          <w:trHeight w:val="1290"/>
        </w:trPr>
        <w:tc>
          <w:tcPr>
            <w:tcW w:w="1431" w:type="pct"/>
            <w:vMerge w:val="restart"/>
          </w:tcPr>
          <w:p w14:paraId="62C55C91"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sz w:val="24"/>
                <w:szCs w:val="24"/>
              </w:rPr>
            </w:pPr>
            <w:r w:rsidRPr="00A22005">
              <w:rPr>
                <w:rFonts w:ascii="Times New Roman" w:eastAsia="Times New Roman" w:hAnsi="Times New Roman" w:cs="Times New Roman"/>
                <w:sz w:val="24"/>
                <w:szCs w:val="24"/>
              </w:rPr>
              <w:t>1.1.3</w:t>
            </w:r>
            <w:r w:rsidRPr="00A22005">
              <w:rPr>
                <w:rFonts w:ascii="Times New Roman" w:eastAsia="Times New Roman" w:hAnsi="Times New Roman" w:cs="Times New Roman"/>
                <w:sz w:val="24"/>
                <w:szCs w:val="24"/>
              </w:rPr>
              <w:tab/>
              <w:t xml:space="preserve">Informimi i publikut mbi të drejtat, mbrojtjen dhe aksesimin e shërbimeve për viktimat e krimit. </w:t>
            </w:r>
          </w:p>
        </w:tc>
        <w:tc>
          <w:tcPr>
            <w:tcW w:w="1092" w:type="pct"/>
          </w:tcPr>
          <w:p w14:paraId="487D1246"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sz w:val="24"/>
                <w:szCs w:val="24"/>
              </w:rPr>
            </w:pPr>
            <w:r w:rsidRPr="00A22005">
              <w:rPr>
                <w:rFonts w:ascii="Times New Roman" w:eastAsia="Times New Roman" w:hAnsi="Times New Roman" w:cs="Times New Roman"/>
                <w:sz w:val="24"/>
                <w:szCs w:val="24"/>
              </w:rPr>
              <w:t xml:space="preserve">1.1.3.1 Zhvillimi i programeve informuese dhe edukuese në media audio dhe audiovizive për të drejtat e viktimave dhe aksesimin e shërbimeve në institucione; </w:t>
            </w:r>
          </w:p>
        </w:tc>
        <w:tc>
          <w:tcPr>
            <w:tcW w:w="809" w:type="pct"/>
          </w:tcPr>
          <w:p w14:paraId="0132DAFB" w14:textId="77777777" w:rsidR="00A22005" w:rsidRPr="00A22005" w:rsidRDefault="00A22005" w:rsidP="00A22005">
            <w:pPr>
              <w:spacing w:after="0" w:line="240" w:lineRule="auto"/>
              <w:jc w:val="center"/>
              <w:rPr>
                <w:rFonts w:ascii="Times New Roman" w:eastAsia="Times New Roman" w:hAnsi="Times New Roman" w:cs="Times New Roman"/>
                <w:bCs/>
                <w:sz w:val="24"/>
                <w:szCs w:val="24"/>
                <w:lang w:val="sq-AL" w:eastAsia="en-CA" w:bidi="sq-AL"/>
              </w:rPr>
            </w:pPr>
            <w:r w:rsidRPr="00A22005">
              <w:rPr>
                <w:rFonts w:ascii="Times New Roman" w:eastAsia="Times New Roman" w:hAnsi="Times New Roman" w:cs="Times New Roman"/>
                <w:bCs/>
                <w:sz w:val="24"/>
                <w:szCs w:val="24"/>
                <w:lang w:val="sq-AL" w:eastAsia="en-CA" w:bidi="sq-AL"/>
              </w:rPr>
              <w:t>RTSH</w:t>
            </w:r>
          </w:p>
        </w:tc>
        <w:tc>
          <w:tcPr>
            <w:tcW w:w="942" w:type="pct"/>
          </w:tcPr>
          <w:p w14:paraId="1707709B"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OSHC, Partnerë Ndërkombëtarë</w:t>
            </w:r>
          </w:p>
        </w:tc>
        <w:tc>
          <w:tcPr>
            <w:tcW w:w="726" w:type="pct"/>
          </w:tcPr>
          <w:p w14:paraId="13779E3D"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2024-2030</w:t>
            </w:r>
          </w:p>
        </w:tc>
      </w:tr>
      <w:tr w:rsidR="00A22005" w:rsidRPr="00A22005" w14:paraId="0B348E12" w14:textId="77777777" w:rsidTr="00A22005">
        <w:trPr>
          <w:trHeight w:val="1290"/>
        </w:trPr>
        <w:tc>
          <w:tcPr>
            <w:tcW w:w="1431" w:type="pct"/>
            <w:vMerge/>
          </w:tcPr>
          <w:p w14:paraId="2B938C2F"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sz w:val="24"/>
                <w:szCs w:val="24"/>
              </w:rPr>
            </w:pPr>
          </w:p>
        </w:tc>
        <w:tc>
          <w:tcPr>
            <w:tcW w:w="1092" w:type="pct"/>
          </w:tcPr>
          <w:p w14:paraId="5675B812"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sz w:val="24"/>
                <w:szCs w:val="24"/>
              </w:rPr>
            </w:pPr>
            <w:r w:rsidRPr="00A22005">
              <w:rPr>
                <w:rFonts w:ascii="Times New Roman" w:eastAsia="Times New Roman" w:hAnsi="Times New Roman" w:cs="Times New Roman"/>
                <w:sz w:val="24"/>
                <w:szCs w:val="24"/>
              </w:rPr>
              <w:t>1.1.3.2 Përdorimi i rrjeteve sociale për informimin e publikut mbi të drejtat e viktimave dhe aksesimin e shërbimeve në institucione;</w:t>
            </w:r>
          </w:p>
        </w:tc>
        <w:tc>
          <w:tcPr>
            <w:tcW w:w="809" w:type="pct"/>
          </w:tcPr>
          <w:p w14:paraId="7D2371F0" w14:textId="77777777" w:rsidR="00A22005" w:rsidRPr="00A22005" w:rsidRDefault="00A22005" w:rsidP="00A22005">
            <w:pPr>
              <w:spacing w:after="0" w:line="240" w:lineRule="auto"/>
              <w:jc w:val="center"/>
              <w:rPr>
                <w:rFonts w:ascii="Times New Roman" w:eastAsia="Times New Roman" w:hAnsi="Times New Roman" w:cs="Times New Roman"/>
                <w:bCs/>
                <w:sz w:val="24"/>
                <w:szCs w:val="24"/>
                <w:lang w:val="sq-AL" w:eastAsia="en-CA" w:bidi="sq-AL"/>
              </w:rPr>
            </w:pPr>
            <w:r w:rsidRPr="00A22005">
              <w:rPr>
                <w:rFonts w:ascii="Times New Roman" w:eastAsia="Times New Roman" w:hAnsi="Times New Roman" w:cs="Times New Roman"/>
                <w:bCs/>
                <w:sz w:val="24"/>
                <w:szCs w:val="24"/>
                <w:lang w:val="sq-AL" w:eastAsia="en-CA" w:bidi="sq-AL"/>
              </w:rPr>
              <w:t>Çdo institucion që merret me mbrojtjen e viktimave të krimit</w:t>
            </w:r>
          </w:p>
        </w:tc>
        <w:tc>
          <w:tcPr>
            <w:tcW w:w="942" w:type="pct"/>
          </w:tcPr>
          <w:p w14:paraId="53D6F780"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OSHC, Partnerë Ndërkombëtarë</w:t>
            </w:r>
          </w:p>
        </w:tc>
        <w:tc>
          <w:tcPr>
            <w:tcW w:w="726" w:type="pct"/>
          </w:tcPr>
          <w:p w14:paraId="78E1D851"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2024-2030</w:t>
            </w:r>
          </w:p>
        </w:tc>
      </w:tr>
      <w:tr w:rsidR="00A22005" w:rsidRPr="00A22005" w14:paraId="3AC760BB" w14:textId="77777777" w:rsidTr="00A22005">
        <w:trPr>
          <w:trHeight w:val="1290"/>
        </w:trPr>
        <w:tc>
          <w:tcPr>
            <w:tcW w:w="1431" w:type="pct"/>
            <w:vMerge/>
          </w:tcPr>
          <w:p w14:paraId="7A3AF8B7"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sz w:val="24"/>
                <w:szCs w:val="24"/>
              </w:rPr>
            </w:pPr>
          </w:p>
        </w:tc>
        <w:tc>
          <w:tcPr>
            <w:tcW w:w="1092" w:type="pct"/>
          </w:tcPr>
          <w:p w14:paraId="43647CD1"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sz w:val="24"/>
                <w:szCs w:val="24"/>
              </w:rPr>
            </w:pPr>
            <w:r w:rsidRPr="00A22005">
              <w:rPr>
                <w:rFonts w:ascii="Times New Roman" w:eastAsia="Times New Roman" w:hAnsi="Times New Roman" w:cs="Times New Roman"/>
                <w:sz w:val="24"/>
                <w:szCs w:val="24"/>
              </w:rPr>
              <w:t>1.1.3.3 Fushata ndërgjegjësuese në komunitet dhe në shkolla në zona me risk më të lartë në nivel kombëtar për të rënë pre e krimit;</w:t>
            </w:r>
          </w:p>
        </w:tc>
        <w:tc>
          <w:tcPr>
            <w:tcW w:w="809" w:type="pct"/>
          </w:tcPr>
          <w:p w14:paraId="01152CFB" w14:textId="77777777" w:rsidR="00A22005" w:rsidRPr="00A22005" w:rsidRDefault="00A22005" w:rsidP="00A22005">
            <w:pPr>
              <w:spacing w:after="0" w:line="240" w:lineRule="auto"/>
              <w:jc w:val="center"/>
              <w:rPr>
                <w:rFonts w:ascii="Times New Roman" w:eastAsia="Times New Roman" w:hAnsi="Times New Roman" w:cs="Times New Roman"/>
                <w:bCs/>
                <w:sz w:val="24"/>
                <w:szCs w:val="24"/>
                <w:lang w:val="sq-AL" w:eastAsia="en-CA" w:bidi="sq-AL"/>
              </w:rPr>
            </w:pPr>
            <w:r w:rsidRPr="00A22005">
              <w:rPr>
                <w:rFonts w:ascii="Times New Roman" w:eastAsia="Times New Roman" w:hAnsi="Times New Roman" w:cs="Times New Roman"/>
                <w:bCs/>
                <w:sz w:val="24"/>
                <w:szCs w:val="24"/>
                <w:lang w:val="sq-AL" w:eastAsia="en-CA" w:bidi="sq-AL"/>
              </w:rPr>
              <w:t xml:space="preserve">MAS, </w:t>
            </w:r>
            <w:r w:rsidRPr="00A22005">
              <w:rPr>
                <w:rFonts w:ascii="Times New Roman" w:eastAsia="Times New Roman" w:hAnsi="Times New Roman" w:cs="Times New Roman"/>
                <w:sz w:val="24"/>
                <w:szCs w:val="24"/>
                <w:lang w:val="sq-AL" w:eastAsia="en-CA" w:bidi="sq-AL"/>
              </w:rPr>
              <w:t>DNJF</w:t>
            </w:r>
          </w:p>
        </w:tc>
        <w:tc>
          <w:tcPr>
            <w:tcW w:w="942" w:type="pct"/>
          </w:tcPr>
          <w:p w14:paraId="246B3E80"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OSHC, Partnerë Ndërkombëtarë</w:t>
            </w:r>
          </w:p>
        </w:tc>
        <w:tc>
          <w:tcPr>
            <w:tcW w:w="726" w:type="pct"/>
          </w:tcPr>
          <w:p w14:paraId="41497983"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2024-2030</w:t>
            </w:r>
          </w:p>
        </w:tc>
      </w:tr>
      <w:tr w:rsidR="00A22005" w:rsidRPr="00A22005" w14:paraId="2820E10C" w14:textId="77777777" w:rsidTr="00A22005">
        <w:trPr>
          <w:trHeight w:val="1290"/>
        </w:trPr>
        <w:tc>
          <w:tcPr>
            <w:tcW w:w="1431" w:type="pct"/>
            <w:vMerge/>
          </w:tcPr>
          <w:p w14:paraId="0DD6C8B1"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sz w:val="24"/>
                <w:szCs w:val="24"/>
              </w:rPr>
            </w:pPr>
          </w:p>
        </w:tc>
        <w:tc>
          <w:tcPr>
            <w:tcW w:w="1092" w:type="pct"/>
          </w:tcPr>
          <w:p w14:paraId="03DDF137"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sz w:val="24"/>
                <w:szCs w:val="24"/>
              </w:rPr>
            </w:pPr>
            <w:r w:rsidRPr="00A22005">
              <w:rPr>
                <w:rFonts w:ascii="Times New Roman" w:eastAsia="Times New Roman" w:hAnsi="Times New Roman" w:cs="Times New Roman"/>
                <w:sz w:val="24"/>
                <w:szCs w:val="24"/>
              </w:rPr>
              <w:t>1.1.3.4 Takime me organizatat rinore, për të rinjtë që punojnë në fushën e mbrojtjes, mbështetjes dhe rehabilitimin e viktimave të krimit;</w:t>
            </w:r>
          </w:p>
        </w:tc>
        <w:tc>
          <w:tcPr>
            <w:tcW w:w="809" w:type="pct"/>
          </w:tcPr>
          <w:p w14:paraId="747B8652" w14:textId="77777777" w:rsidR="00A22005" w:rsidRPr="00A22005" w:rsidRDefault="00A22005" w:rsidP="00A22005">
            <w:pPr>
              <w:spacing w:after="0" w:line="240" w:lineRule="auto"/>
              <w:jc w:val="center"/>
              <w:rPr>
                <w:rFonts w:ascii="Times New Roman" w:eastAsia="Times New Roman" w:hAnsi="Times New Roman" w:cs="Times New Roman"/>
                <w:bCs/>
                <w:sz w:val="24"/>
                <w:szCs w:val="24"/>
                <w:lang w:val="sq-AL" w:eastAsia="en-CA" w:bidi="sq-AL"/>
              </w:rPr>
            </w:pPr>
            <w:r w:rsidRPr="00A22005">
              <w:rPr>
                <w:rFonts w:ascii="Times New Roman" w:eastAsia="Times New Roman" w:hAnsi="Times New Roman" w:cs="Times New Roman"/>
                <w:bCs/>
                <w:sz w:val="24"/>
                <w:szCs w:val="24"/>
                <w:lang w:eastAsia="en-CA" w:bidi="sq-AL"/>
              </w:rPr>
              <w:t>MSHRF</w:t>
            </w:r>
          </w:p>
        </w:tc>
        <w:tc>
          <w:tcPr>
            <w:tcW w:w="942" w:type="pct"/>
          </w:tcPr>
          <w:p w14:paraId="41DCF299"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eastAsia="en-CA" w:bidi="sq-AL"/>
              </w:rPr>
              <w:t>AKR</w:t>
            </w:r>
          </w:p>
        </w:tc>
        <w:tc>
          <w:tcPr>
            <w:tcW w:w="726" w:type="pct"/>
          </w:tcPr>
          <w:p w14:paraId="5453A655"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2025-2029</w:t>
            </w:r>
          </w:p>
        </w:tc>
      </w:tr>
      <w:tr w:rsidR="00A22005" w:rsidRPr="00A22005" w14:paraId="41379F45" w14:textId="77777777" w:rsidTr="00A22005">
        <w:trPr>
          <w:trHeight w:val="1975"/>
        </w:trPr>
        <w:tc>
          <w:tcPr>
            <w:tcW w:w="1431" w:type="pct"/>
            <w:vMerge/>
          </w:tcPr>
          <w:p w14:paraId="10665EDB"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sz w:val="24"/>
                <w:szCs w:val="24"/>
              </w:rPr>
            </w:pPr>
          </w:p>
        </w:tc>
        <w:tc>
          <w:tcPr>
            <w:tcW w:w="1092" w:type="pct"/>
          </w:tcPr>
          <w:p w14:paraId="4251B4B3"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sz w:val="24"/>
                <w:szCs w:val="24"/>
              </w:rPr>
            </w:pPr>
            <w:r w:rsidRPr="00A22005">
              <w:rPr>
                <w:rFonts w:ascii="Times New Roman" w:eastAsia="Times New Roman" w:hAnsi="Times New Roman" w:cs="Times New Roman"/>
                <w:sz w:val="24"/>
                <w:szCs w:val="24"/>
              </w:rPr>
              <w:t xml:space="preserve">1.1.3.5 Mbështetja e aktiviteteve të organizatave rinore/për të rinjtë që punojnë në fushën e mbrojtjes, mbështetjes dhe rehabilitimit të viktimave të krimit. </w:t>
            </w:r>
          </w:p>
          <w:p w14:paraId="538E1942"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sz w:val="24"/>
                <w:szCs w:val="24"/>
              </w:rPr>
            </w:pPr>
          </w:p>
        </w:tc>
        <w:tc>
          <w:tcPr>
            <w:tcW w:w="809" w:type="pct"/>
          </w:tcPr>
          <w:p w14:paraId="0D6BD7D7" w14:textId="77777777" w:rsidR="00A22005" w:rsidRPr="00A22005" w:rsidRDefault="00A22005" w:rsidP="00A22005">
            <w:pPr>
              <w:spacing w:after="0" w:line="240" w:lineRule="auto"/>
              <w:jc w:val="center"/>
              <w:rPr>
                <w:rFonts w:ascii="Times New Roman" w:eastAsia="Times New Roman" w:hAnsi="Times New Roman" w:cs="Times New Roman"/>
                <w:bCs/>
                <w:sz w:val="24"/>
                <w:szCs w:val="24"/>
                <w:lang w:val="sq-AL" w:eastAsia="en-CA" w:bidi="sq-AL"/>
              </w:rPr>
            </w:pPr>
            <w:r w:rsidRPr="00A22005">
              <w:rPr>
                <w:rFonts w:ascii="Times New Roman" w:eastAsia="Times New Roman" w:hAnsi="Times New Roman" w:cs="Times New Roman"/>
                <w:bCs/>
                <w:sz w:val="24"/>
                <w:szCs w:val="24"/>
                <w:lang w:eastAsia="en-CA" w:bidi="sq-AL"/>
              </w:rPr>
              <w:t>MSHRF</w:t>
            </w:r>
          </w:p>
        </w:tc>
        <w:tc>
          <w:tcPr>
            <w:tcW w:w="942" w:type="pct"/>
          </w:tcPr>
          <w:p w14:paraId="7D4404EE" w14:textId="77777777" w:rsidR="00A22005" w:rsidRPr="00A22005" w:rsidRDefault="00A22005" w:rsidP="00A22005">
            <w:pPr>
              <w:spacing w:after="0" w:line="240" w:lineRule="auto"/>
              <w:jc w:val="center"/>
              <w:rPr>
                <w:rFonts w:ascii="Times New Roman" w:eastAsia="Times New Roman" w:hAnsi="Times New Roman" w:cs="Times New Roman"/>
                <w:bCs/>
                <w:sz w:val="24"/>
                <w:szCs w:val="24"/>
                <w:lang w:val="sq-AL" w:eastAsia="en-CA" w:bidi="sq-AL"/>
              </w:rPr>
            </w:pPr>
            <w:r w:rsidRPr="00A22005">
              <w:rPr>
                <w:rFonts w:ascii="Times New Roman" w:eastAsia="Times New Roman" w:hAnsi="Times New Roman" w:cs="Times New Roman"/>
                <w:bCs/>
                <w:sz w:val="24"/>
                <w:szCs w:val="24"/>
                <w:lang w:eastAsia="en-CA" w:bidi="sq-AL"/>
              </w:rPr>
              <w:t>AKR</w:t>
            </w:r>
          </w:p>
        </w:tc>
        <w:tc>
          <w:tcPr>
            <w:tcW w:w="726" w:type="pct"/>
          </w:tcPr>
          <w:p w14:paraId="357E16A6"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2025-2029</w:t>
            </w:r>
          </w:p>
        </w:tc>
      </w:tr>
      <w:tr w:rsidR="00A22005" w:rsidRPr="00A22005" w14:paraId="0C8170F9" w14:textId="77777777" w:rsidTr="00A22005">
        <w:trPr>
          <w:trHeight w:val="1290"/>
        </w:trPr>
        <w:tc>
          <w:tcPr>
            <w:tcW w:w="1431" w:type="pct"/>
            <w:vMerge w:val="restart"/>
          </w:tcPr>
          <w:p w14:paraId="0DE5E00E"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sz w:val="24"/>
                <w:szCs w:val="24"/>
              </w:rPr>
            </w:pPr>
            <w:r w:rsidRPr="00A22005">
              <w:rPr>
                <w:rFonts w:ascii="Times New Roman" w:eastAsia="Times New Roman" w:hAnsi="Times New Roman" w:cs="Times New Roman"/>
                <w:sz w:val="24"/>
                <w:szCs w:val="24"/>
              </w:rPr>
              <w:t>1.1.4 Organizimi i javës së dedikuar të mbrojtjes së viktimave të krimit (14-22 shkurt, çdo viti, dezinjimi i fushatës, slogani etj; Organizimi i ditëve të hapura në ditën e viktimave 22 shkurt).</w:t>
            </w:r>
          </w:p>
          <w:p w14:paraId="46D11F39"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sz w:val="24"/>
                <w:szCs w:val="24"/>
              </w:rPr>
            </w:pPr>
          </w:p>
        </w:tc>
        <w:tc>
          <w:tcPr>
            <w:tcW w:w="1092" w:type="pct"/>
          </w:tcPr>
          <w:p w14:paraId="5FA7B901"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color w:val="FF0000"/>
                <w:sz w:val="24"/>
                <w:szCs w:val="24"/>
              </w:rPr>
            </w:pPr>
            <w:r w:rsidRPr="00A22005">
              <w:rPr>
                <w:rFonts w:ascii="Times New Roman" w:eastAsia="Times New Roman" w:hAnsi="Times New Roman" w:cs="Times New Roman"/>
                <w:sz w:val="24"/>
                <w:szCs w:val="24"/>
              </w:rPr>
              <w:t>1.1.4.1 Brandimi dhe strategjia e komunikimit të javës së dedikuar të mbrojtjes së viktimave të krimit;</w:t>
            </w:r>
          </w:p>
        </w:tc>
        <w:tc>
          <w:tcPr>
            <w:tcW w:w="809" w:type="pct"/>
          </w:tcPr>
          <w:p w14:paraId="40713966" w14:textId="77777777" w:rsidR="00A22005" w:rsidRPr="00A22005" w:rsidRDefault="00A22005" w:rsidP="00A22005">
            <w:pPr>
              <w:spacing w:after="0" w:line="240" w:lineRule="auto"/>
              <w:jc w:val="center"/>
              <w:rPr>
                <w:rFonts w:ascii="Times New Roman" w:eastAsia="Times New Roman" w:hAnsi="Times New Roman" w:cs="Times New Roman"/>
                <w:bCs/>
                <w:sz w:val="24"/>
                <w:szCs w:val="24"/>
                <w:lang w:val="sq-AL" w:eastAsia="en-CA" w:bidi="sq-AL"/>
              </w:rPr>
            </w:pPr>
            <w:r w:rsidRPr="00A22005">
              <w:rPr>
                <w:rFonts w:ascii="Times New Roman" w:eastAsia="Times New Roman" w:hAnsi="Times New Roman" w:cs="Times New Roman"/>
                <w:bCs/>
                <w:sz w:val="24"/>
                <w:szCs w:val="24"/>
                <w:lang w:val="sq-AL" w:eastAsia="en-CA" w:bidi="sq-AL"/>
              </w:rPr>
              <w:t>MD</w:t>
            </w:r>
          </w:p>
        </w:tc>
        <w:tc>
          <w:tcPr>
            <w:tcW w:w="942" w:type="pct"/>
          </w:tcPr>
          <w:p w14:paraId="52B3D652"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OSHC, Partnerë Ndërkombëtarë, biznese lokale</w:t>
            </w:r>
          </w:p>
        </w:tc>
        <w:tc>
          <w:tcPr>
            <w:tcW w:w="726" w:type="pct"/>
          </w:tcPr>
          <w:p w14:paraId="5831E094"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2025-2030</w:t>
            </w:r>
          </w:p>
        </w:tc>
      </w:tr>
      <w:tr w:rsidR="00A22005" w:rsidRPr="00A22005" w14:paraId="794CE9C3" w14:textId="77777777" w:rsidTr="00A22005">
        <w:trPr>
          <w:trHeight w:val="1290"/>
        </w:trPr>
        <w:tc>
          <w:tcPr>
            <w:tcW w:w="1431" w:type="pct"/>
            <w:vMerge/>
          </w:tcPr>
          <w:p w14:paraId="5CD7C6D0"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sz w:val="24"/>
                <w:szCs w:val="24"/>
                <w:highlight w:val="yellow"/>
              </w:rPr>
            </w:pPr>
          </w:p>
        </w:tc>
        <w:tc>
          <w:tcPr>
            <w:tcW w:w="1092" w:type="pct"/>
          </w:tcPr>
          <w:p w14:paraId="5CF308E8"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sz w:val="24"/>
                <w:szCs w:val="24"/>
              </w:rPr>
            </w:pPr>
            <w:r w:rsidRPr="00A22005">
              <w:rPr>
                <w:rFonts w:ascii="Times New Roman" w:eastAsia="Times New Roman" w:hAnsi="Times New Roman" w:cs="Times New Roman"/>
                <w:sz w:val="24"/>
                <w:szCs w:val="24"/>
              </w:rPr>
              <w:t>1.1.4.2 Zhvillimi i ditëve të hapura dhe takimeve informuese për raportimin, të drejtat e viktimave në sistemin e drejtësisë penale, për viktimat me nevoja specifike në kuadër të javës së dedikuar si dhe pasqyrimi në median lokale dhe kombëtare.</w:t>
            </w:r>
          </w:p>
        </w:tc>
        <w:tc>
          <w:tcPr>
            <w:tcW w:w="809" w:type="pct"/>
          </w:tcPr>
          <w:p w14:paraId="72A982F8" w14:textId="77777777" w:rsidR="00A22005" w:rsidRPr="00A22005" w:rsidRDefault="00A22005" w:rsidP="00A22005">
            <w:pPr>
              <w:spacing w:after="0" w:line="240" w:lineRule="auto"/>
              <w:jc w:val="center"/>
              <w:rPr>
                <w:rFonts w:ascii="Times New Roman" w:eastAsia="Times New Roman" w:hAnsi="Times New Roman" w:cs="Times New Roman"/>
                <w:bCs/>
                <w:sz w:val="24"/>
                <w:szCs w:val="24"/>
                <w:lang w:val="sq-AL" w:eastAsia="en-CA" w:bidi="sq-AL"/>
              </w:rPr>
            </w:pPr>
            <w:r w:rsidRPr="00A22005">
              <w:rPr>
                <w:rFonts w:ascii="Times New Roman" w:eastAsia="Times New Roman" w:hAnsi="Times New Roman" w:cs="Times New Roman"/>
                <w:bCs/>
                <w:sz w:val="24"/>
                <w:szCs w:val="24"/>
                <w:lang w:val="sq-AL" w:eastAsia="en-CA" w:bidi="sq-AL"/>
              </w:rPr>
              <w:t>MD</w:t>
            </w:r>
          </w:p>
        </w:tc>
        <w:tc>
          <w:tcPr>
            <w:tcW w:w="942" w:type="pct"/>
          </w:tcPr>
          <w:p w14:paraId="6C126A5D"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RTSH, OSHC, Partnerë Ndërkombëtarë, biznese lokale</w:t>
            </w:r>
          </w:p>
        </w:tc>
        <w:tc>
          <w:tcPr>
            <w:tcW w:w="726" w:type="pct"/>
          </w:tcPr>
          <w:p w14:paraId="19875ECF"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2025-2030</w:t>
            </w:r>
          </w:p>
        </w:tc>
      </w:tr>
      <w:tr w:rsidR="00A22005" w:rsidRPr="00A22005" w14:paraId="4F5FDABB" w14:textId="77777777" w:rsidTr="00A22005">
        <w:tc>
          <w:tcPr>
            <w:tcW w:w="1431" w:type="pct"/>
            <w:shd w:val="clear" w:color="auto" w:fill="BDD6EE" w:themeFill="accent1" w:themeFillTint="66"/>
          </w:tcPr>
          <w:p w14:paraId="16B0D162" w14:textId="77777777" w:rsidR="00A22005" w:rsidRPr="00A22005" w:rsidRDefault="00A22005" w:rsidP="00A22005">
            <w:pPr>
              <w:jc w:val="both"/>
              <w:rPr>
                <w:rFonts w:ascii="Times New Roman" w:eastAsia="Calibri" w:hAnsi="Times New Roman" w:cs="Times New Roman"/>
                <w:sz w:val="24"/>
                <w:szCs w:val="24"/>
              </w:rPr>
            </w:pPr>
            <w:r w:rsidRPr="00A22005">
              <w:rPr>
                <w:rFonts w:ascii="Times New Roman" w:eastAsia="Times New Roman" w:hAnsi="Times New Roman" w:cs="Times New Roman"/>
                <w:b/>
                <w:sz w:val="24"/>
                <w:szCs w:val="24"/>
                <w:lang w:val="sq-AL" w:eastAsia="en-CA" w:bidi="sq-AL"/>
              </w:rPr>
              <w:t>Objektivi specifik 1.2:</w:t>
            </w:r>
          </w:p>
        </w:tc>
        <w:tc>
          <w:tcPr>
            <w:tcW w:w="3569" w:type="pct"/>
            <w:gridSpan w:val="4"/>
            <w:shd w:val="clear" w:color="auto" w:fill="BDD6EE" w:themeFill="accent1" w:themeFillTint="66"/>
          </w:tcPr>
          <w:p w14:paraId="185D53AD" w14:textId="77777777" w:rsidR="00A22005" w:rsidRPr="00A22005" w:rsidRDefault="00A22005" w:rsidP="00A22005">
            <w:pPr>
              <w:spacing w:line="276" w:lineRule="auto"/>
              <w:contextualSpacing/>
              <w:jc w:val="both"/>
              <w:rPr>
                <w:rFonts w:ascii="Times New Roman" w:eastAsia="Calibri" w:hAnsi="Times New Roman" w:cs="Times New Roman"/>
                <w:b/>
                <w:sz w:val="24"/>
                <w:szCs w:val="24"/>
              </w:rPr>
            </w:pPr>
            <w:r w:rsidRPr="00A22005">
              <w:rPr>
                <w:rFonts w:ascii="Times New Roman" w:eastAsia="Calibri" w:hAnsi="Times New Roman" w:cs="Times New Roman"/>
                <w:b/>
                <w:sz w:val="24"/>
                <w:szCs w:val="24"/>
              </w:rPr>
              <w:t>Ndërtimi/fuqizimi i mekanizmave të raportimit të krimit nga viktimat mes rritjes së besimit, sigurisë dhe ofrimit të shërbimeve nga profesionistë të trajnuar për të drejtat dhe nevojat e viktimave.</w:t>
            </w:r>
          </w:p>
        </w:tc>
      </w:tr>
      <w:tr w:rsidR="00A22005" w:rsidRPr="00A22005" w14:paraId="7C48219C" w14:textId="77777777" w:rsidTr="00A22005">
        <w:tc>
          <w:tcPr>
            <w:tcW w:w="1431" w:type="pct"/>
            <w:shd w:val="clear" w:color="auto" w:fill="BDD6EE" w:themeFill="accent1" w:themeFillTint="66"/>
          </w:tcPr>
          <w:p w14:paraId="2B570B55" w14:textId="77777777" w:rsidR="00A22005" w:rsidRPr="00A22005" w:rsidRDefault="00A22005" w:rsidP="00A22005">
            <w:pPr>
              <w:spacing w:after="0" w:line="240" w:lineRule="auto"/>
              <w:jc w:val="both"/>
              <w:rPr>
                <w:rFonts w:ascii="Times New Roman" w:eastAsia="Times New Roman" w:hAnsi="Times New Roman" w:cs="Times New Roman"/>
                <w:b/>
                <w:sz w:val="24"/>
                <w:szCs w:val="24"/>
                <w:u w:val="single"/>
                <w:lang w:val="sq-AL" w:eastAsia="en-CA" w:bidi="sq-AL"/>
              </w:rPr>
            </w:pPr>
            <w:r w:rsidRPr="00A22005">
              <w:rPr>
                <w:rFonts w:ascii="Times New Roman" w:eastAsia="Times New Roman" w:hAnsi="Times New Roman" w:cs="Times New Roman"/>
                <w:b/>
                <w:sz w:val="24"/>
                <w:szCs w:val="24"/>
                <w:u w:val="single"/>
                <w:lang w:val="sq-AL" w:eastAsia="en-CA" w:bidi="sq-AL"/>
              </w:rPr>
              <w:t xml:space="preserve">Rezultatet e pritshme: </w:t>
            </w:r>
          </w:p>
          <w:p w14:paraId="455A75B9" w14:textId="77777777" w:rsidR="00A22005" w:rsidRPr="00A22005" w:rsidRDefault="00A22005" w:rsidP="00A22005">
            <w:pPr>
              <w:spacing w:after="0" w:line="240" w:lineRule="auto"/>
              <w:ind w:left="720"/>
              <w:jc w:val="both"/>
              <w:rPr>
                <w:rFonts w:ascii="Times New Roman" w:eastAsia="Times New Roman" w:hAnsi="Times New Roman" w:cs="Times New Roman"/>
                <w:sz w:val="24"/>
                <w:szCs w:val="24"/>
                <w:lang w:val="sq-AL" w:eastAsia="en-CA" w:bidi="sq-AL"/>
              </w:rPr>
            </w:pPr>
          </w:p>
        </w:tc>
        <w:tc>
          <w:tcPr>
            <w:tcW w:w="3569" w:type="pct"/>
            <w:gridSpan w:val="4"/>
            <w:shd w:val="clear" w:color="auto" w:fill="BDD6EE" w:themeFill="accent1" w:themeFillTint="66"/>
          </w:tcPr>
          <w:p w14:paraId="3A631CBD" w14:textId="77777777" w:rsidR="00A22005" w:rsidRPr="00A22005" w:rsidRDefault="00A22005" w:rsidP="00A22005">
            <w:pPr>
              <w:numPr>
                <w:ilvl w:val="0"/>
                <w:numId w:val="43"/>
              </w:numPr>
              <w:spacing w:line="276" w:lineRule="auto"/>
              <w:jc w:val="both"/>
              <w:rPr>
                <w:rFonts w:ascii="Times New Roman" w:eastAsia="Calibri" w:hAnsi="Times New Roman" w:cs="Times New Roman"/>
                <w:sz w:val="24"/>
                <w:szCs w:val="24"/>
              </w:rPr>
            </w:pPr>
            <w:r w:rsidRPr="00A22005">
              <w:rPr>
                <w:rFonts w:ascii="Times New Roman" w:eastAsia="Calibri" w:hAnsi="Times New Roman" w:cs="Times New Roman"/>
                <w:color w:val="000000"/>
                <w:sz w:val="24"/>
                <w:szCs w:val="24"/>
              </w:rPr>
              <w:t xml:space="preserve">Deri në fund të vitit 2030, çdo kategori viktime e krimit ka mundësi të raportojë krimin në institucionet përgjegjëse si dhe të marrë </w:t>
            </w:r>
            <w:r w:rsidRPr="00A22005">
              <w:rPr>
                <w:rFonts w:ascii="Times New Roman" w:eastAsia="Calibri" w:hAnsi="Times New Roman" w:cs="Times New Roman"/>
                <w:sz w:val="24"/>
                <w:szCs w:val="24"/>
              </w:rPr>
              <w:t>shërbimet mbështetëse dhe mbrojtëse të tyre.</w:t>
            </w:r>
          </w:p>
          <w:p w14:paraId="07525308" w14:textId="77777777" w:rsidR="00A22005" w:rsidRPr="00A22005" w:rsidRDefault="00A22005" w:rsidP="00A22005">
            <w:pPr>
              <w:spacing w:line="276" w:lineRule="auto"/>
              <w:jc w:val="both"/>
              <w:rPr>
                <w:rFonts w:ascii="Times New Roman" w:eastAsia="Calibri" w:hAnsi="Times New Roman" w:cs="Times New Roman"/>
                <w:sz w:val="24"/>
                <w:szCs w:val="24"/>
                <w:lang w:val="sq-AL"/>
              </w:rPr>
            </w:pPr>
          </w:p>
        </w:tc>
      </w:tr>
      <w:tr w:rsidR="00A22005" w:rsidRPr="00A22005" w14:paraId="38D4F0B9" w14:textId="77777777" w:rsidTr="00A22005">
        <w:tc>
          <w:tcPr>
            <w:tcW w:w="1431" w:type="pct"/>
            <w:shd w:val="clear" w:color="auto" w:fill="9CC2E5" w:themeFill="accent1" w:themeFillTint="99"/>
          </w:tcPr>
          <w:p w14:paraId="763E575A" w14:textId="77777777" w:rsidR="00A22005" w:rsidRPr="00A22005" w:rsidRDefault="00A22005" w:rsidP="00A22005">
            <w:pPr>
              <w:spacing w:after="0" w:line="240" w:lineRule="auto"/>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b/>
                <w:sz w:val="24"/>
                <w:szCs w:val="24"/>
                <w:lang w:val="sq-AL" w:eastAsia="en-CA" w:bidi="sq-AL"/>
              </w:rPr>
              <w:t>MASA</w:t>
            </w:r>
          </w:p>
        </w:tc>
        <w:tc>
          <w:tcPr>
            <w:tcW w:w="1092" w:type="pct"/>
            <w:shd w:val="clear" w:color="auto" w:fill="9CC2E5" w:themeFill="accent1" w:themeFillTint="99"/>
          </w:tcPr>
          <w:p w14:paraId="50AA174C" w14:textId="77777777" w:rsidR="00A22005" w:rsidRPr="00A22005" w:rsidRDefault="00A22005" w:rsidP="00A22005">
            <w:pPr>
              <w:jc w:val="both"/>
              <w:rPr>
                <w:rFonts w:ascii="Times New Roman" w:eastAsia="Calibri" w:hAnsi="Times New Roman" w:cs="Times New Roman"/>
                <w:sz w:val="24"/>
                <w:szCs w:val="24"/>
                <w:lang w:val="sq-AL" w:eastAsia="en-CA" w:bidi="sq-AL"/>
              </w:rPr>
            </w:pPr>
            <w:r w:rsidRPr="00A22005">
              <w:rPr>
                <w:rFonts w:ascii="Times New Roman" w:eastAsia="Times New Roman" w:hAnsi="Times New Roman" w:cs="Times New Roman"/>
                <w:b/>
                <w:sz w:val="24"/>
                <w:szCs w:val="24"/>
                <w:lang w:val="sq-AL" w:eastAsia="en-CA" w:bidi="sq-AL"/>
              </w:rPr>
              <w:t>AKTIVITETE</w:t>
            </w:r>
          </w:p>
        </w:tc>
        <w:tc>
          <w:tcPr>
            <w:tcW w:w="809" w:type="pct"/>
            <w:shd w:val="clear" w:color="auto" w:fill="9CC2E5" w:themeFill="accent1" w:themeFillTint="99"/>
          </w:tcPr>
          <w:p w14:paraId="284CA556" w14:textId="77777777" w:rsidR="00A22005" w:rsidRPr="00A22005" w:rsidRDefault="00A22005" w:rsidP="00A22005">
            <w:pPr>
              <w:spacing w:after="0" w:line="240" w:lineRule="auto"/>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b/>
                <w:sz w:val="24"/>
                <w:szCs w:val="24"/>
                <w:lang w:val="sq-AL" w:eastAsia="en-CA" w:bidi="sq-AL"/>
              </w:rPr>
              <w:t>INSTITUCIONI PËRGJEGJËS</w:t>
            </w:r>
          </w:p>
        </w:tc>
        <w:tc>
          <w:tcPr>
            <w:tcW w:w="942" w:type="pct"/>
            <w:shd w:val="clear" w:color="auto" w:fill="9CC2E5" w:themeFill="accent1" w:themeFillTint="99"/>
          </w:tcPr>
          <w:p w14:paraId="1F6FAF35" w14:textId="77777777" w:rsidR="00A22005" w:rsidRPr="00A22005" w:rsidRDefault="00A22005" w:rsidP="00A22005">
            <w:pPr>
              <w:spacing w:after="0" w:line="240" w:lineRule="auto"/>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b/>
                <w:sz w:val="24"/>
                <w:szCs w:val="24"/>
                <w:lang w:val="sq-AL" w:eastAsia="en-CA" w:bidi="sq-AL"/>
              </w:rPr>
              <w:t>INSTITUCIONET PARTNERE</w:t>
            </w:r>
          </w:p>
        </w:tc>
        <w:tc>
          <w:tcPr>
            <w:tcW w:w="726" w:type="pct"/>
            <w:shd w:val="clear" w:color="auto" w:fill="9CC2E5" w:themeFill="accent1" w:themeFillTint="99"/>
          </w:tcPr>
          <w:p w14:paraId="1AA14B5D" w14:textId="77777777" w:rsidR="00A22005" w:rsidRPr="00A22005" w:rsidRDefault="00A22005" w:rsidP="00A22005">
            <w:pPr>
              <w:spacing w:after="0" w:line="240" w:lineRule="auto"/>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b/>
                <w:sz w:val="24"/>
                <w:szCs w:val="24"/>
                <w:lang w:val="sq-AL" w:eastAsia="en-CA" w:bidi="sq-AL"/>
              </w:rPr>
              <w:t>AFATI KOHOR</w:t>
            </w:r>
          </w:p>
        </w:tc>
      </w:tr>
      <w:tr w:rsidR="00A22005" w:rsidRPr="00A22005" w14:paraId="2482F275" w14:textId="77777777" w:rsidTr="00A22005">
        <w:trPr>
          <w:trHeight w:val="1700"/>
        </w:trPr>
        <w:tc>
          <w:tcPr>
            <w:tcW w:w="1431" w:type="pct"/>
            <w:vMerge w:val="restart"/>
          </w:tcPr>
          <w:p w14:paraId="5C23BD0D"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sz w:val="24"/>
                <w:szCs w:val="24"/>
              </w:rPr>
            </w:pPr>
            <w:r w:rsidRPr="00A22005">
              <w:rPr>
                <w:rFonts w:ascii="Times New Roman" w:eastAsia="Calibri" w:hAnsi="Times New Roman" w:cs="Times New Roman"/>
                <w:sz w:val="24"/>
                <w:szCs w:val="24"/>
              </w:rPr>
              <w:lastRenderedPageBreak/>
              <w:t>1.2.1 Krijimi i mjediseve të sigurta   dhe të aksesueshme për çdo viktimë të krimit në polici, prokurori dhe gjykatë.</w:t>
            </w:r>
          </w:p>
        </w:tc>
        <w:tc>
          <w:tcPr>
            <w:tcW w:w="1092" w:type="pct"/>
          </w:tcPr>
          <w:p w14:paraId="62187F60"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sz w:val="24"/>
                <w:szCs w:val="24"/>
              </w:rPr>
            </w:pPr>
            <w:r w:rsidRPr="00A22005">
              <w:rPr>
                <w:rFonts w:ascii="Times New Roman" w:eastAsia="Times New Roman" w:hAnsi="Times New Roman" w:cs="Times New Roman"/>
                <w:sz w:val="24"/>
                <w:szCs w:val="24"/>
              </w:rPr>
              <w:t>1.2.1.1 Përcaktimi i standardeve për ambjentet, e përshtatshme për viktimat në përputhje me përcaktimet me direktivat e BE-së;</w:t>
            </w:r>
          </w:p>
        </w:tc>
        <w:tc>
          <w:tcPr>
            <w:tcW w:w="809" w:type="pct"/>
          </w:tcPr>
          <w:p w14:paraId="60DB760A"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DPPSH, Gjykata dhe  Prokurori të juridiksionit të përgjithshëm, SPAK</w:t>
            </w:r>
          </w:p>
          <w:p w14:paraId="5E4C5A9D" w14:textId="77777777" w:rsidR="00A22005" w:rsidRPr="00A22005" w:rsidRDefault="00A22005" w:rsidP="00A22005">
            <w:pPr>
              <w:spacing w:after="0" w:line="240" w:lineRule="auto"/>
              <w:jc w:val="center"/>
              <w:rPr>
                <w:rFonts w:ascii="Times New Roman" w:eastAsia="Times New Roman" w:hAnsi="Times New Roman" w:cs="Times New Roman"/>
                <w:bCs/>
                <w:sz w:val="24"/>
                <w:szCs w:val="24"/>
                <w:lang w:val="sq-AL" w:eastAsia="en-CA" w:bidi="sq-AL"/>
              </w:rPr>
            </w:pPr>
          </w:p>
          <w:p w14:paraId="323D11FA" w14:textId="77777777" w:rsidR="00A22005" w:rsidRPr="00A22005" w:rsidRDefault="00A22005" w:rsidP="00A22005">
            <w:pPr>
              <w:spacing w:after="0" w:line="240" w:lineRule="auto"/>
              <w:jc w:val="center"/>
              <w:rPr>
                <w:rFonts w:ascii="Times New Roman" w:eastAsia="Times New Roman" w:hAnsi="Times New Roman" w:cs="Times New Roman"/>
                <w:bCs/>
                <w:sz w:val="24"/>
                <w:szCs w:val="24"/>
                <w:lang w:val="sq-AL" w:eastAsia="en-CA" w:bidi="sq-AL"/>
              </w:rPr>
            </w:pPr>
          </w:p>
          <w:p w14:paraId="6BE76E99" w14:textId="77777777" w:rsidR="00A22005" w:rsidRPr="00A22005" w:rsidRDefault="00A22005" w:rsidP="00A22005">
            <w:pPr>
              <w:spacing w:after="0" w:line="240" w:lineRule="auto"/>
              <w:jc w:val="center"/>
              <w:rPr>
                <w:rFonts w:ascii="Times New Roman" w:eastAsia="Times New Roman" w:hAnsi="Times New Roman" w:cs="Times New Roman"/>
                <w:bCs/>
                <w:sz w:val="24"/>
                <w:szCs w:val="24"/>
                <w:lang w:val="sq-AL" w:eastAsia="en-CA" w:bidi="sq-AL"/>
              </w:rPr>
            </w:pPr>
          </w:p>
          <w:p w14:paraId="288AC810" w14:textId="77777777" w:rsidR="00A22005" w:rsidRPr="00A22005" w:rsidRDefault="00A22005" w:rsidP="00A22005">
            <w:pPr>
              <w:spacing w:after="0" w:line="240" w:lineRule="auto"/>
              <w:jc w:val="center"/>
              <w:rPr>
                <w:rFonts w:ascii="Times New Roman" w:eastAsia="Times New Roman" w:hAnsi="Times New Roman" w:cs="Times New Roman"/>
                <w:bCs/>
                <w:sz w:val="24"/>
                <w:szCs w:val="24"/>
                <w:lang w:val="sq-AL" w:eastAsia="en-CA" w:bidi="sq-AL"/>
              </w:rPr>
            </w:pPr>
          </w:p>
        </w:tc>
        <w:tc>
          <w:tcPr>
            <w:tcW w:w="942" w:type="pct"/>
          </w:tcPr>
          <w:p w14:paraId="6F29D79D"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p w14:paraId="33419F04"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PP, KLGJ, Partnerë Ndërkombëtarë</w:t>
            </w:r>
          </w:p>
          <w:p w14:paraId="777E3564"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tcPr>
          <w:p w14:paraId="3FD32E78"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p w14:paraId="23AA9639" w14:textId="77777777" w:rsidR="00A22005" w:rsidRPr="00A22005" w:rsidRDefault="00A22005" w:rsidP="00A22005">
            <w:pPr>
              <w:spacing w:after="0" w:line="240" w:lineRule="auto"/>
              <w:ind w:right="-854"/>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 xml:space="preserve">   2024-2025</w:t>
            </w:r>
          </w:p>
          <w:p w14:paraId="6251E05F"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p w14:paraId="7A198A47"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p w14:paraId="40DAC9F7"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r>
      <w:tr w:rsidR="00A22005" w:rsidRPr="00A22005" w14:paraId="7336BF62" w14:textId="77777777" w:rsidTr="00A22005">
        <w:trPr>
          <w:trHeight w:val="1583"/>
        </w:trPr>
        <w:tc>
          <w:tcPr>
            <w:tcW w:w="1431" w:type="pct"/>
            <w:vMerge/>
          </w:tcPr>
          <w:p w14:paraId="4E9C314B"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sz w:val="24"/>
                <w:szCs w:val="24"/>
              </w:rPr>
            </w:pPr>
          </w:p>
        </w:tc>
        <w:tc>
          <w:tcPr>
            <w:tcW w:w="1092" w:type="pct"/>
          </w:tcPr>
          <w:p w14:paraId="591BEC53"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sz w:val="24"/>
                <w:szCs w:val="24"/>
              </w:rPr>
            </w:pPr>
            <w:r w:rsidRPr="00A22005">
              <w:rPr>
                <w:rFonts w:ascii="Times New Roman" w:eastAsia="Times New Roman" w:hAnsi="Times New Roman" w:cs="Times New Roman"/>
                <w:sz w:val="24"/>
                <w:szCs w:val="24"/>
              </w:rPr>
              <w:t xml:space="preserve">1.2.1.2 Vlerësimi i nevojave për mjedise të posaçme për viktimat në godinat e prokurorive dhe gjykatave; </w:t>
            </w:r>
          </w:p>
        </w:tc>
        <w:tc>
          <w:tcPr>
            <w:tcW w:w="809" w:type="pct"/>
          </w:tcPr>
          <w:p w14:paraId="1F462371" w14:textId="77777777" w:rsidR="00A22005" w:rsidRPr="00A22005" w:rsidRDefault="00A22005" w:rsidP="00A22005">
            <w:pPr>
              <w:spacing w:after="0" w:line="240" w:lineRule="auto"/>
              <w:jc w:val="center"/>
              <w:rPr>
                <w:rFonts w:ascii="Times New Roman" w:eastAsia="Times New Roman" w:hAnsi="Times New Roman" w:cs="Times New Roman"/>
                <w:bCs/>
                <w:sz w:val="24"/>
                <w:szCs w:val="24"/>
                <w:lang w:val="sq-AL" w:eastAsia="en-CA" w:bidi="sq-AL"/>
              </w:rPr>
            </w:pPr>
            <w:r w:rsidRPr="00A22005">
              <w:rPr>
                <w:rFonts w:ascii="Times New Roman" w:eastAsia="Times New Roman" w:hAnsi="Times New Roman" w:cs="Times New Roman"/>
                <w:sz w:val="24"/>
                <w:szCs w:val="24"/>
                <w:lang w:val="sq-AL" w:eastAsia="en-CA" w:bidi="sq-AL"/>
              </w:rPr>
              <w:t>DPPSH, Gjykata dhe Prokurori të juridiksionit të përgjithshëm, SPAK</w:t>
            </w:r>
          </w:p>
        </w:tc>
        <w:tc>
          <w:tcPr>
            <w:tcW w:w="942" w:type="pct"/>
          </w:tcPr>
          <w:p w14:paraId="60CA601E"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p w14:paraId="4ED65655"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PP, KLGJ, Partnerë Ndërkombëtarë</w:t>
            </w:r>
          </w:p>
          <w:p w14:paraId="0FBAE940"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tcPr>
          <w:p w14:paraId="10930515"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2025</w:t>
            </w:r>
          </w:p>
        </w:tc>
      </w:tr>
      <w:tr w:rsidR="00A22005" w:rsidRPr="00A22005" w14:paraId="7921B4FA" w14:textId="77777777" w:rsidTr="00A22005">
        <w:trPr>
          <w:trHeight w:val="1290"/>
        </w:trPr>
        <w:tc>
          <w:tcPr>
            <w:tcW w:w="1431" w:type="pct"/>
            <w:vMerge/>
          </w:tcPr>
          <w:p w14:paraId="1658FAC1"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sz w:val="24"/>
                <w:szCs w:val="24"/>
              </w:rPr>
            </w:pPr>
          </w:p>
        </w:tc>
        <w:tc>
          <w:tcPr>
            <w:tcW w:w="1092" w:type="pct"/>
          </w:tcPr>
          <w:p w14:paraId="6E98842B"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sz w:val="24"/>
                <w:szCs w:val="24"/>
              </w:rPr>
            </w:pPr>
            <w:r w:rsidRPr="00A22005">
              <w:rPr>
                <w:rFonts w:ascii="Times New Roman" w:eastAsia="Times New Roman" w:hAnsi="Times New Roman" w:cs="Times New Roman"/>
                <w:sz w:val="24"/>
                <w:szCs w:val="24"/>
              </w:rPr>
              <w:t>1.2.1.3 Paraqitja e nevojave për burimet financiare dhe investimet në infrastrukturë;</w:t>
            </w:r>
          </w:p>
        </w:tc>
        <w:tc>
          <w:tcPr>
            <w:tcW w:w="809" w:type="pct"/>
          </w:tcPr>
          <w:p w14:paraId="6C135F74" w14:textId="77777777" w:rsidR="00A22005" w:rsidRPr="00A22005" w:rsidRDefault="00A22005" w:rsidP="00A22005">
            <w:pPr>
              <w:spacing w:after="0" w:line="240" w:lineRule="auto"/>
              <w:jc w:val="center"/>
              <w:rPr>
                <w:rFonts w:ascii="Times New Roman" w:eastAsia="Times New Roman" w:hAnsi="Times New Roman" w:cs="Times New Roman"/>
                <w:bCs/>
                <w:sz w:val="24"/>
                <w:szCs w:val="24"/>
                <w:lang w:val="sq-AL" w:eastAsia="en-CA" w:bidi="sq-AL"/>
              </w:rPr>
            </w:pPr>
            <w:r w:rsidRPr="00A22005">
              <w:rPr>
                <w:rFonts w:ascii="Times New Roman" w:eastAsia="Times New Roman" w:hAnsi="Times New Roman" w:cs="Times New Roman"/>
                <w:sz w:val="24"/>
                <w:szCs w:val="24"/>
                <w:lang w:val="sq-AL" w:eastAsia="en-CA" w:bidi="sq-AL"/>
              </w:rPr>
              <w:t>DPPSH, Gjykata dhe Prokurori të juridiksionit të përgjithshëm, SPAK</w:t>
            </w:r>
          </w:p>
        </w:tc>
        <w:tc>
          <w:tcPr>
            <w:tcW w:w="942" w:type="pct"/>
          </w:tcPr>
          <w:p w14:paraId="3E41CC78"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p w14:paraId="7D4DDDA6"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PP, KLGJ</w:t>
            </w:r>
          </w:p>
          <w:p w14:paraId="2F3D2324"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tcPr>
          <w:p w14:paraId="5779DD0A"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2026</w:t>
            </w:r>
          </w:p>
        </w:tc>
      </w:tr>
      <w:tr w:rsidR="00A22005" w:rsidRPr="00A22005" w14:paraId="1D0F82BE" w14:textId="77777777" w:rsidTr="00A22005">
        <w:trPr>
          <w:trHeight w:val="1290"/>
        </w:trPr>
        <w:tc>
          <w:tcPr>
            <w:tcW w:w="1431" w:type="pct"/>
            <w:vMerge/>
          </w:tcPr>
          <w:p w14:paraId="1D28CDB0"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sz w:val="24"/>
                <w:szCs w:val="24"/>
              </w:rPr>
            </w:pPr>
          </w:p>
        </w:tc>
        <w:tc>
          <w:tcPr>
            <w:tcW w:w="1092" w:type="pct"/>
          </w:tcPr>
          <w:p w14:paraId="41679DF2"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sz w:val="24"/>
                <w:szCs w:val="24"/>
              </w:rPr>
            </w:pPr>
            <w:r w:rsidRPr="00A22005">
              <w:rPr>
                <w:rFonts w:ascii="Times New Roman" w:eastAsia="Times New Roman" w:hAnsi="Times New Roman" w:cs="Times New Roman"/>
                <w:sz w:val="24"/>
                <w:szCs w:val="24"/>
              </w:rPr>
              <w:t>1.2.1.4 Ristrukturimi i ambjenteve për pritjen e viktimave të krimit, sipas standardeve të përcaktuara.</w:t>
            </w:r>
          </w:p>
        </w:tc>
        <w:tc>
          <w:tcPr>
            <w:tcW w:w="809" w:type="pct"/>
          </w:tcPr>
          <w:p w14:paraId="3F2331EB" w14:textId="77777777" w:rsidR="00A22005" w:rsidRPr="00A22005" w:rsidRDefault="00A22005" w:rsidP="00A22005">
            <w:pPr>
              <w:spacing w:after="0" w:line="240" w:lineRule="auto"/>
              <w:jc w:val="center"/>
              <w:rPr>
                <w:rFonts w:ascii="Times New Roman" w:eastAsia="Times New Roman" w:hAnsi="Times New Roman" w:cs="Times New Roman"/>
                <w:bCs/>
                <w:sz w:val="24"/>
                <w:szCs w:val="24"/>
                <w:lang w:val="sq-AL" w:eastAsia="en-CA" w:bidi="sq-AL"/>
              </w:rPr>
            </w:pPr>
            <w:r w:rsidRPr="00A22005">
              <w:rPr>
                <w:rFonts w:ascii="Times New Roman" w:eastAsia="Times New Roman" w:hAnsi="Times New Roman" w:cs="Times New Roman"/>
                <w:sz w:val="24"/>
                <w:szCs w:val="24"/>
                <w:lang w:val="sq-AL" w:eastAsia="en-CA" w:bidi="sq-AL"/>
              </w:rPr>
              <w:t>DPPSH, Gjykata dhe Prokurori të juridiksionit të përgjithshëm, SPAK</w:t>
            </w:r>
          </w:p>
        </w:tc>
        <w:tc>
          <w:tcPr>
            <w:tcW w:w="942" w:type="pct"/>
          </w:tcPr>
          <w:p w14:paraId="443ED884"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p w14:paraId="3A05191E"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PP, KLGJ</w:t>
            </w:r>
          </w:p>
          <w:p w14:paraId="70A17394"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tcPr>
          <w:p w14:paraId="7CDBF33E"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2026-2030</w:t>
            </w:r>
          </w:p>
        </w:tc>
      </w:tr>
      <w:tr w:rsidR="00A22005" w:rsidRPr="00A22005" w14:paraId="49036F76" w14:textId="77777777" w:rsidTr="00A22005">
        <w:trPr>
          <w:trHeight w:val="1290"/>
        </w:trPr>
        <w:tc>
          <w:tcPr>
            <w:tcW w:w="1431" w:type="pct"/>
            <w:vMerge w:val="restart"/>
          </w:tcPr>
          <w:p w14:paraId="7717782E" w14:textId="77777777" w:rsidR="00A22005" w:rsidRPr="00A22005" w:rsidRDefault="00A22005" w:rsidP="00A22005">
            <w:pPr>
              <w:spacing w:line="276" w:lineRule="auto"/>
              <w:contextualSpacing/>
              <w:jc w:val="both"/>
              <w:rPr>
                <w:rFonts w:ascii="Times New Roman" w:eastAsia="Calibri" w:hAnsi="Times New Roman" w:cs="Times New Roman"/>
                <w:sz w:val="24"/>
                <w:szCs w:val="24"/>
                <w:lang w:val="sq-AL"/>
              </w:rPr>
            </w:pPr>
            <w:r w:rsidRPr="00A22005">
              <w:rPr>
                <w:rFonts w:ascii="Times New Roman" w:eastAsia="Calibri" w:hAnsi="Times New Roman" w:cs="Times New Roman"/>
                <w:sz w:val="24"/>
                <w:szCs w:val="24"/>
                <w:lang w:val="sq-AL"/>
              </w:rPr>
              <w:t>1.2.2</w:t>
            </w:r>
            <w:r w:rsidRPr="00A22005">
              <w:rPr>
                <w:rFonts w:ascii="Times New Roman" w:eastAsia="Calibri" w:hAnsi="Times New Roman" w:cs="Times New Roman"/>
                <w:sz w:val="24"/>
                <w:szCs w:val="24"/>
                <w:lang w:val="sq-AL"/>
              </w:rPr>
              <w:tab/>
              <w:t>Komunikim efektiv me viktimat e krimit, bazuar në nevojat specifike të tyre.</w:t>
            </w:r>
          </w:p>
          <w:p w14:paraId="5A6A6FA6" w14:textId="77777777" w:rsidR="00A22005" w:rsidRPr="00A22005" w:rsidRDefault="00A22005" w:rsidP="00A22005">
            <w:pPr>
              <w:spacing w:line="276" w:lineRule="auto"/>
              <w:contextualSpacing/>
              <w:jc w:val="both"/>
              <w:rPr>
                <w:rFonts w:ascii="Times New Roman" w:eastAsia="Calibri" w:hAnsi="Times New Roman" w:cs="Times New Roman"/>
                <w:sz w:val="24"/>
                <w:szCs w:val="24"/>
                <w:lang w:val="sq-AL"/>
              </w:rPr>
            </w:pPr>
          </w:p>
          <w:p w14:paraId="404A25B8" w14:textId="77777777" w:rsidR="00A22005" w:rsidRPr="00A22005" w:rsidRDefault="00A22005" w:rsidP="00A22005">
            <w:pPr>
              <w:spacing w:line="276" w:lineRule="auto"/>
              <w:contextualSpacing/>
              <w:jc w:val="both"/>
              <w:rPr>
                <w:rFonts w:ascii="Times New Roman" w:eastAsia="Calibri" w:hAnsi="Times New Roman" w:cs="Times New Roman"/>
                <w:sz w:val="24"/>
                <w:szCs w:val="24"/>
                <w:lang w:val="sq-AL"/>
              </w:rPr>
            </w:pPr>
          </w:p>
        </w:tc>
        <w:tc>
          <w:tcPr>
            <w:tcW w:w="1092" w:type="pct"/>
          </w:tcPr>
          <w:p w14:paraId="7795EBB1"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sz w:val="24"/>
                <w:szCs w:val="24"/>
              </w:rPr>
            </w:pPr>
            <w:r w:rsidRPr="00A22005">
              <w:rPr>
                <w:rFonts w:ascii="Times New Roman" w:eastAsia="Times New Roman" w:hAnsi="Times New Roman" w:cs="Times New Roman"/>
                <w:sz w:val="24"/>
                <w:szCs w:val="24"/>
              </w:rPr>
              <w:t xml:space="preserve">1.2.2.1 Rishikimi i deklaratës së të drejtave të viktimës dhe hartimi i saj në një gjuhë miqësore bazuar në nevoja specifike të viktimave të krimit; </w:t>
            </w:r>
          </w:p>
        </w:tc>
        <w:tc>
          <w:tcPr>
            <w:tcW w:w="809" w:type="pct"/>
          </w:tcPr>
          <w:p w14:paraId="4D7FDC10" w14:textId="77777777" w:rsidR="00A22005" w:rsidRPr="00A22005" w:rsidRDefault="00A22005" w:rsidP="00A22005">
            <w:pPr>
              <w:spacing w:after="0" w:line="240" w:lineRule="auto"/>
              <w:jc w:val="center"/>
              <w:rPr>
                <w:rFonts w:ascii="Times New Roman" w:eastAsia="Times New Roman" w:hAnsi="Times New Roman" w:cs="Times New Roman"/>
                <w:bCs/>
                <w:sz w:val="24"/>
                <w:szCs w:val="24"/>
                <w:lang w:val="sq-AL" w:eastAsia="en-CA" w:bidi="sq-AL"/>
              </w:rPr>
            </w:pPr>
            <w:r w:rsidRPr="00A22005">
              <w:rPr>
                <w:rFonts w:ascii="Times New Roman" w:eastAsia="Times New Roman" w:hAnsi="Times New Roman" w:cs="Times New Roman"/>
                <w:bCs/>
                <w:sz w:val="24"/>
                <w:szCs w:val="24"/>
                <w:lang w:val="sq-AL" w:eastAsia="en-CA" w:bidi="sq-AL"/>
              </w:rPr>
              <w:t>PP, DPPSH; SPAK</w:t>
            </w:r>
          </w:p>
        </w:tc>
        <w:tc>
          <w:tcPr>
            <w:tcW w:w="942" w:type="pct"/>
          </w:tcPr>
          <w:p w14:paraId="3D2A27E8"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OSHC, Partnerë Ndërkombëtarë</w:t>
            </w:r>
          </w:p>
        </w:tc>
        <w:tc>
          <w:tcPr>
            <w:tcW w:w="726" w:type="pct"/>
          </w:tcPr>
          <w:p w14:paraId="1549BDCF"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w:t>
            </w:r>
          </w:p>
        </w:tc>
      </w:tr>
      <w:tr w:rsidR="00A22005" w:rsidRPr="00A22005" w14:paraId="1E4F3E90" w14:textId="77777777" w:rsidTr="00A22005">
        <w:trPr>
          <w:trHeight w:val="1290"/>
        </w:trPr>
        <w:tc>
          <w:tcPr>
            <w:tcW w:w="1431" w:type="pct"/>
            <w:vMerge/>
          </w:tcPr>
          <w:p w14:paraId="23D7E3BA"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sz w:val="24"/>
                <w:szCs w:val="24"/>
              </w:rPr>
            </w:pPr>
          </w:p>
        </w:tc>
        <w:tc>
          <w:tcPr>
            <w:tcW w:w="1092" w:type="pct"/>
          </w:tcPr>
          <w:p w14:paraId="2C481297" w14:textId="77777777" w:rsidR="00A22005" w:rsidRPr="00A22005" w:rsidRDefault="00A22005" w:rsidP="00A22005">
            <w:pPr>
              <w:jc w:val="both"/>
              <w:rPr>
                <w:rFonts w:ascii="Times New Roman" w:eastAsia="Calibri" w:hAnsi="Times New Roman" w:cs="Times New Roman"/>
                <w:sz w:val="24"/>
                <w:szCs w:val="24"/>
              </w:rPr>
            </w:pPr>
            <w:r w:rsidRPr="00A22005">
              <w:rPr>
                <w:rFonts w:ascii="Times New Roman" w:eastAsia="Calibri" w:hAnsi="Times New Roman" w:cs="Times New Roman"/>
                <w:sz w:val="24"/>
                <w:szCs w:val="24"/>
              </w:rPr>
              <w:t>1.2.2.2 Sigurimi 24/7 ditë të javës të paktën të një numri të caktuar të profesionistëve të trajnuar për viktimat e krimit në prokurori dhe polici;</w:t>
            </w:r>
          </w:p>
        </w:tc>
        <w:tc>
          <w:tcPr>
            <w:tcW w:w="809" w:type="pct"/>
          </w:tcPr>
          <w:p w14:paraId="63FDF149" w14:textId="77777777" w:rsidR="00A22005" w:rsidRPr="00A22005" w:rsidRDefault="00A22005" w:rsidP="00A22005">
            <w:pPr>
              <w:spacing w:after="0" w:line="240" w:lineRule="auto"/>
              <w:jc w:val="center"/>
              <w:rPr>
                <w:rFonts w:ascii="Times New Roman" w:eastAsia="Times New Roman" w:hAnsi="Times New Roman" w:cs="Times New Roman"/>
                <w:bCs/>
                <w:sz w:val="24"/>
                <w:szCs w:val="24"/>
                <w:lang w:val="sq-AL" w:eastAsia="en-CA" w:bidi="sq-AL"/>
              </w:rPr>
            </w:pPr>
            <w:r w:rsidRPr="00A22005">
              <w:rPr>
                <w:rFonts w:ascii="Times New Roman" w:eastAsia="Times New Roman" w:hAnsi="Times New Roman" w:cs="Times New Roman"/>
                <w:bCs/>
                <w:sz w:val="24"/>
                <w:szCs w:val="24"/>
                <w:lang w:val="sq-AL" w:eastAsia="en-CA" w:bidi="sq-AL"/>
              </w:rPr>
              <w:t>DPPSH, PP</w:t>
            </w:r>
          </w:p>
        </w:tc>
        <w:tc>
          <w:tcPr>
            <w:tcW w:w="942" w:type="pct"/>
          </w:tcPr>
          <w:p w14:paraId="201E73D5"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Prokuroritë e juridiksionit të përgjithshëm, Komisariatet e policisë së shtetit</w:t>
            </w:r>
          </w:p>
        </w:tc>
        <w:tc>
          <w:tcPr>
            <w:tcW w:w="726" w:type="pct"/>
          </w:tcPr>
          <w:p w14:paraId="4B4E84F3"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2024-2030</w:t>
            </w:r>
          </w:p>
        </w:tc>
      </w:tr>
      <w:tr w:rsidR="00A22005" w:rsidRPr="00A22005" w14:paraId="67B67075" w14:textId="77777777" w:rsidTr="00A22005">
        <w:trPr>
          <w:trHeight w:val="1290"/>
        </w:trPr>
        <w:tc>
          <w:tcPr>
            <w:tcW w:w="1431" w:type="pct"/>
            <w:vMerge/>
          </w:tcPr>
          <w:p w14:paraId="611FDD72"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sz w:val="24"/>
                <w:szCs w:val="24"/>
              </w:rPr>
            </w:pPr>
          </w:p>
        </w:tc>
        <w:tc>
          <w:tcPr>
            <w:tcW w:w="1092" w:type="pct"/>
          </w:tcPr>
          <w:p w14:paraId="1E7F5507" w14:textId="77777777" w:rsidR="00A22005" w:rsidRPr="00A22005" w:rsidRDefault="00A22005" w:rsidP="00A22005">
            <w:pPr>
              <w:jc w:val="both"/>
              <w:rPr>
                <w:rFonts w:ascii="Times New Roman" w:eastAsia="Calibri" w:hAnsi="Times New Roman" w:cs="Times New Roman"/>
                <w:sz w:val="24"/>
                <w:szCs w:val="24"/>
              </w:rPr>
            </w:pPr>
            <w:r w:rsidRPr="00A22005">
              <w:rPr>
                <w:rFonts w:ascii="Times New Roman" w:eastAsia="Calibri" w:hAnsi="Times New Roman" w:cs="Times New Roman"/>
                <w:sz w:val="24"/>
                <w:szCs w:val="24"/>
              </w:rPr>
              <w:t>1.2.2.3 Rritja në mënyrë progresive e numrit të interpretëve të gjuhës së shenjave dhe   sigurimi i një grupi interpretësh të mjaftueshëm dhe të disponueshëm për të garantuar respektimin e të drejtës për intepretim;</w:t>
            </w:r>
            <w:r w:rsidRPr="00A22005">
              <w:rPr>
                <w:rFonts w:ascii="Times New Roman" w:eastAsia="Calibri" w:hAnsi="Times New Roman" w:cs="Times New Roman"/>
                <w:sz w:val="24"/>
                <w:szCs w:val="24"/>
                <w:vertAlign w:val="superscript"/>
              </w:rPr>
              <w:footnoteReference w:id="130"/>
            </w:r>
          </w:p>
        </w:tc>
        <w:tc>
          <w:tcPr>
            <w:tcW w:w="809" w:type="pct"/>
          </w:tcPr>
          <w:p w14:paraId="15EDB5A0" w14:textId="77777777" w:rsidR="00A22005" w:rsidRPr="00A22005" w:rsidRDefault="00A22005" w:rsidP="00A22005">
            <w:pPr>
              <w:spacing w:after="0" w:line="240" w:lineRule="auto"/>
              <w:jc w:val="center"/>
              <w:rPr>
                <w:rFonts w:ascii="Times New Roman" w:eastAsia="Times New Roman" w:hAnsi="Times New Roman" w:cs="Times New Roman"/>
                <w:bCs/>
                <w:sz w:val="24"/>
                <w:szCs w:val="24"/>
                <w:lang w:val="sq-AL" w:eastAsia="en-CA" w:bidi="sq-AL"/>
              </w:rPr>
            </w:pPr>
            <w:r w:rsidRPr="00A22005">
              <w:rPr>
                <w:rFonts w:ascii="Times New Roman" w:eastAsia="Times New Roman" w:hAnsi="Times New Roman" w:cs="Times New Roman"/>
                <w:bCs/>
                <w:sz w:val="24"/>
                <w:szCs w:val="24"/>
                <w:lang w:val="sq-AL" w:eastAsia="en-CA" w:bidi="sq-AL"/>
              </w:rPr>
              <w:t>MD</w:t>
            </w:r>
          </w:p>
        </w:tc>
        <w:tc>
          <w:tcPr>
            <w:tcW w:w="942" w:type="pct"/>
          </w:tcPr>
          <w:p w14:paraId="5B5D8AEC"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OSHC, Partnerë Ndërkombëtarë</w:t>
            </w:r>
            <w:r w:rsidRPr="00A22005" w:rsidDel="005B0A68">
              <w:rPr>
                <w:rFonts w:ascii="Times New Roman" w:eastAsia="Times New Roman" w:hAnsi="Times New Roman" w:cs="Times New Roman"/>
                <w:sz w:val="24"/>
                <w:szCs w:val="24"/>
                <w:lang w:val="sq-AL" w:eastAsia="en-CA" w:bidi="sq-AL"/>
              </w:rPr>
              <w:t xml:space="preserve"> </w:t>
            </w:r>
          </w:p>
        </w:tc>
        <w:tc>
          <w:tcPr>
            <w:tcW w:w="726" w:type="pct"/>
          </w:tcPr>
          <w:p w14:paraId="2EA76ABC"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2024-2030</w:t>
            </w:r>
          </w:p>
        </w:tc>
      </w:tr>
      <w:tr w:rsidR="00A22005" w:rsidRPr="00A22005" w14:paraId="4BD49301" w14:textId="77777777" w:rsidTr="00A22005">
        <w:trPr>
          <w:trHeight w:val="1290"/>
        </w:trPr>
        <w:tc>
          <w:tcPr>
            <w:tcW w:w="1431" w:type="pct"/>
            <w:vMerge/>
          </w:tcPr>
          <w:p w14:paraId="5D052141"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sz w:val="24"/>
                <w:szCs w:val="24"/>
              </w:rPr>
            </w:pPr>
          </w:p>
        </w:tc>
        <w:tc>
          <w:tcPr>
            <w:tcW w:w="1092" w:type="pct"/>
          </w:tcPr>
          <w:p w14:paraId="28D991E8" w14:textId="77777777" w:rsidR="00A22005" w:rsidRPr="00A22005" w:rsidRDefault="00A22005" w:rsidP="00A22005">
            <w:pPr>
              <w:jc w:val="both"/>
              <w:rPr>
                <w:rFonts w:ascii="Times New Roman" w:eastAsia="Calibri" w:hAnsi="Times New Roman" w:cs="Times New Roman"/>
                <w:sz w:val="24"/>
                <w:szCs w:val="24"/>
              </w:rPr>
            </w:pPr>
            <w:r w:rsidRPr="00A22005">
              <w:rPr>
                <w:rFonts w:ascii="Times New Roman" w:eastAsia="Calibri" w:hAnsi="Times New Roman" w:cs="Times New Roman"/>
                <w:sz w:val="24"/>
                <w:szCs w:val="24"/>
              </w:rPr>
              <w:t>1.2.2.4 Krijimi i një grupi përkthyesish të trajnuar për teknikat e komunikimit me viktimat e krimit dhe sigurimi i shërbimeve të disponueshme për viktimat që nuk flasin ose nuk kuptojnë gjuhën shqipe;</w:t>
            </w:r>
            <w:r w:rsidRPr="00A22005">
              <w:rPr>
                <w:rFonts w:ascii="Times New Roman" w:eastAsia="Calibri" w:hAnsi="Times New Roman" w:cs="Times New Roman"/>
                <w:sz w:val="24"/>
                <w:szCs w:val="24"/>
                <w:vertAlign w:val="superscript"/>
              </w:rPr>
              <w:footnoteReference w:id="131"/>
            </w:r>
          </w:p>
        </w:tc>
        <w:tc>
          <w:tcPr>
            <w:tcW w:w="809" w:type="pct"/>
          </w:tcPr>
          <w:p w14:paraId="3DBF3C36" w14:textId="77777777" w:rsidR="00A22005" w:rsidRPr="00A22005" w:rsidRDefault="00A22005" w:rsidP="00A22005">
            <w:pPr>
              <w:spacing w:after="0" w:line="240" w:lineRule="auto"/>
              <w:jc w:val="center"/>
              <w:rPr>
                <w:rFonts w:ascii="Times New Roman" w:eastAsia="Times New Roman" w:hAnsi="Times New Roman" w:cs="Times New Roman"/>
                <w:bCs/>
                <w:sz w:val="24"/>
                <w:szCs w:val="24"/>
                <w:lang w:val="sq-AL" w:eastAsia="en-CA" w:bidi="sq-AL"/>
              </w:rPr>
            </w:pPr>
            <w:r w:rsidRPr="00A22005">
              <w:rPr>
                <w:rFonts w:ascii="Times New Roman" w:eastAsia="Times New Roman" w:hAnsi="Times New Roman" w:cs="Times New Roman"/>
                <w:bCs/>
                <w:sz w:val="24"/>
                <w:szCs w:val="24"/>
                <w:lang w:val="sq-AL" w:eastAsia="en-CA" w:bidi="sq-AL"/>
              </w:rPr>
              <w:t>MD</w:t>
            </w:r>
          </w:p>
        </w:tc>
        <w:tc>
          <w:tcPr>
            <w:tcW w:w="942" w:type="pct"/>
          </w:tcPr>
          <w:p w14:paraId="6C75AFAB"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OSHC, Partnerë Ndërkombëtarë</w:t>
            </w:r>
          </w:p>
        </w:tc>
        <w:tc>
          <w:tcPr>
            <w:tcW w:w="726" w:type="pct"/>
          </w:tcPr>
          <w:p w14:paraId="79E11AF8"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w:t>
            </w:r>
          </w:p>
        </w:tc>
      </w:tr>
      <w:tr w:rsidR="00A22005" w:rsidRPr="00A22005" w14:paraId="40693B6C" w14:textId="77777777" w:rsidTr="00A22005">
        <w:trPr>
          <w:trHeight w:val="1290"/>
        </w:trPr>
        <w:tc>
          <w:tcPr>
            <w:tcW w:w="1431" w:type="pct"/>
            <w:vMerge/>
          </w:tcPr>
          <w:p w14:paraId="35187165"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sz w:val="24"/>
                <w:szCs w:val="24"/>
              </w:rPr>
            </w:pPr>
          </w:p>
        </w:tc>
        <w:tc>
          <w:tcPr>
            <w:tcW w:w="1092" w:type="pct"/>
          </w:tcPr>
          <w:p w14:paraId="05C2F5FA" w14:textId="77777777" w:rsidR="00A22005" w:rsidRPr="00A22005" w:rsidRDefault="00A22005" w:rsidP="00A22005">
            <w:pPr>
              <w:jc w:val="both"/>
              <w:rPr>
                <w:rFonts w:ascii="Times New Roman" w:eastAsia="Calibri" w:hAnsi="Times New Roman" w:cs="Times New Roman"/>
                <w:sz w:val="24"/>
                <w:szCs w:val="24"/>
              </w:rPr>
            </w:pPr>
            <w:r w:rsidRPr="00A22005">
              <w:rPr>
                <w:rFonts w:ascii="Times New Roman" w:eastAsia="Calibri" w:hAnsi="Times New Roman" w:cs="Times New Roman"/>
                <w:sz w:val="24"/>
                <w:szCs w:val="24"/>
              </w:rPr>
              <w:t>1.2.2.5 Krijimi i një grupi psikologësh asistues të disponueshme, të trajnuar për viktimat e krimit në polici dhe gjykatë;</w:t>
            </w:r>
          </w:p>
        </w:tc>
        <w:tc>
          <w:tcPr>
            <w:tcW w:w="809" w:type="pct"/>
          </w:tcPr>
          <w:p w14:paraId="236339D6" w14:textId="77777777" w:rsidR="00A22005" w:rsidRPr="00A22005" w:rsidRDefault="00A22005" w:rsidP="00A22005">
            <w:pPr>
              <w:spacing w:after="0" w:line="240" w:lineRule="auto"/>
              <w:jc w:val="center"/>
              <w:rPr>
                <w:rFonts w:ascii="Times New Roman" w:eastAsia="Times New Roman" w:hAnsi="Times New Roman" w:cs="Times New Roman"/>
                <w:bCs/>
                <w:sz w:val="24"/>
                <w:szCs w:val="24"/>
                <w:lang w:val="sq-AL" w:eastAsia="en-CA" w:bidi="sq-AL"/>
              </w:rPr>
            </w:pPr>
            <w:r w:rsidRPr="00A22005">
              <w:rPr>
                <w:rFonts w:ascii="Times New Roman" w:eastAsia="Times New Roman" w:hAnsi="Times New Roman" w:cs="Times New Roman"/>
                <w:bCs/>
                <w:sz w:val="24"/>
                <w:szCs w:val="24"/>
                <w:lang w:val="sq-AL" w:eastAsia="en-CA" w:bidi="sq-AL"/>
              </w:rPr>
              <w:t>DPPSH,Gjykata e juridiksionit të përgjithshëm, SPAK</w:t>
            </w:r>
          </w:p>
        </w:tc>
        <w:tc>
          <w:tcPr>
            <w:tcW w:w="942" w:type="pct"/>
          </w:tcPr>
          <w:p w14:paraId="30AE7B31"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UP</w:t>
            </w:r>
          </w:p>
        </w:tc>
        <w:tc>
          <w:tcPr>
            <w:tcW w:w="726" w:type="pct"/>
          </w:tcPr>
          <w:p w14:paraId="30B8E656"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2025-20230</w:t>
            </w:r>
          </w:p>
        </w:tc>
      </w:tr>
      <w:tr w:rsidR="00A22005" w:rsidRPr="00A22005" w14:paraId="45148D04" w14:textId="77777777" w:rsidTr="00A22005">
        <w:trPr>
          <w:trHeight w:val="1290"/>
        </w:trPr>
        <w:tc>
          <w:tcPr>
            <w:tcW w:w="1431" w:type="pct"/>
            <w:vMerge/>
          </w:tcPr>
          <w:p w14:paraId="20197155"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sz w:val="24"/>
                <w:szCs w:val="24"/>
              </w:rPr>
            </w:pPr>
          </w:p>
        </w:tc>
        <w:tc>
          <w:tcPr>
            <w:tcW w:w="1092" w:type="pct"/>
          </w:tcPr>
          <w:p w14:paraId="0B1D8E38" w14:textId="77777777" w:rsidR="00A22005" w:rsidRPr="00A22005" w:rsidRDefault="00A22005" w:rsidP="00A22005">
            <w:pPr>
              <w:jc w:val="both"/>
              <w:rPr>
                <w:rFonts w:ascii="Times New Roman" w:eastAsia="Calibri" w:hAnsi="Times New Roman" w:cs="Times New Roman"/>
                <w:sz w:val="24"/>
                <w:szCs w:val="24"/>
              </w:rPr>
            </w:pPr>
            <w:r w:rsidRPr="00A22005">
              <w:rPr>
                <w:rFonts w:ascii="Times New Roman" w:eastAsia="Calibri" w:hAnsi="Times New Roman" w:cs="Times New Roman"/>
                <w:sz w:val="24"/>
                <w:szCs w:val="24"/>
              </w:rPr>
              <w:t>1.2.2.6 Vlerësimi periodik i kënaqësisë së shërbimit të ofruar viktimave në lidhje me komunikimin dhe informimin efektiv të tyre që në kontaktin e parë.</w:t>
            </w:r>
          </w:p>
        </w:tc>
        <w:tc>
          <w:tcPr>
            <w:tcW w:w="809" w:type="pct"/>
          </w:tcPr>
          <w:p w14:paraId="07E5A0A3" w14:textId="77777777" w:rsidR="00A22005" w:rsidRPr="00A22005" w:rsidRDefault="00A22005" w:rsidP="00A22005">
            <w:pPr>
              <w:spacing w:after="0" w:line="240" w:lineRule="auto"/>
              <w:jc w:val="center"/>
              <w:rPr>
                <w:rFonts w:ascii="Times New Roman" w:eastAsia="Times New Roman" w:hAnsi="Times New Roman" w:cs="Times New Roman"/>
                <w:bCs/>
                <w:sz w:val="24"/>
                <w:szCs w:val="24"/>
                <w:lang w:val="sq-AL" w:eastAsia="en-CA" w:bidi="sq-AL"/>
              </w:rPr>
            </w:pPr>
            <w:r w:rsidRPr="00A22005">
              <w:rPr>
                <w:rFonts w:ascii="Times New Roman" w:eastAsia="Times New Roman" w:hAnsi="Times New Roman" w:cs="Times New Roman"/>
                <w:bCs/>
                <w:sz w:val="24"/>
                <w:szCs w:val="24"/>
                <w:lang w:val="sq-AL" w:eastAsia="en-CA" w:bidi="sq-AL"/>
              </w:rPr>
              <w:t>OSHC</w:t>
            </w:r>
          </w:p>
        </w:tc>
        <w:tc>
          <w:tcPr>
            <w:tcW w:w="942" w:type="pct"/>
          </w:tcPr>
          <w:p w14:paraId="0F5039BA"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 xml:space="preserve">DPPSH, PP, </w:t>
            </w:r>
            <w:r w:rsidRPr="00A22005">
              <w:rPr>
                <w:rFonts w:ascii="Times New Roman" w:eastAsia="Times New Roman" w:hAnsi="Times New Roman" w:cs="Times New Roman"/>
                <w:bCs/>
                <w:sz w:val="24"/>
                <w:szCs w:val="24"/>
                <w:lang w:val="sq-AL" w:eastAsia="en-CA" w:bidi="sq-AL"/>
              </w:rPr>
              <w:t>Gjykata e juridiksionit të përgjithshëm, SPAK, UP</w:t>
            </w:r>
          </w:p>
        </w:tc>
        <w:tc>
          <w:tcPr>
            <w:tcW w:w="726" w:type="pct"/>
          </w:tcPr>
          <w:p w14:paraId="13C34401"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2024-2030</w:t>
            </w:r>
          </w:p>
        </w:tc>
      </w:tr>
      <w:tr w:rsidR="00A22005" w:rsidRPr="00A22005" w14:paraId="58E2508B" w14:textId="77777777" w:rsidTr="00A22005">
        <w:trPr>
          <w:trHeight w:val="1290"/>
        </w:trPr>
        <w:tc>
          <w:tcPr>
            <w:tcW w:w="1431" w:type="pct"/>
            <w:vMerge w:val="restart"/>
          </w:tcPr>
          <w:p w14:paraId="4072A433"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sz w:val="24"/>
                <w:szCs w:val="24"/>
              </w:rPr>
            </w:pPr>
            <w:r w:rsidRPr="00A22005">
              <w:rPr>
                <w:rFonts w:ascii="Times New Roman" w:eastAsia="Times New Roman" w:hAnsi="Times New Roman" w:cs="Times New Roman"/>
                <w:sz w:val="24"/>
                <w:szCs w:val="24"/>
              </w:rPr>
              <w:t xml:space="preserve">1.2.3 Permirësime ligjore të nevojshme për mirëfunksionimin e përfaqësuesve procedurialë për viktimat e krimit në procesin penal. </w:t>
            </w:r>
          </w:p>
        </w:tc>
        <w:tc>
          <w:tcPr>
            <w:tcW w:w="1092" w:type="pct"/>
          </w:tcPr>
          <w:p w14:paraId="091218E4" w14:textId="77777777" w:rsidR="00A22005" w:rsidRPr="00A22005" w:rsidRDefault="00A22005" w:rsidP="00A22005">
            <w:pPr>
              <w:jc w:val="both"/>
              <w:rPr>
                <w:rFonts w:ascii="Times New Roman" w:eastAsia="Calibri" w:hAnsi="Times New Roman" w:cs="Times New Roman"/>
                <w:sz w:val="24"/>
                <w:szCs w:val="24"/>
              </w:rPr>
            </w:pPr>
            <w:r w:rsidRPr="00A22005">
              <w:rPr>
                <w:rFonts w:ascii="Times New Roman" w:eastAsia="Times New Roman" w:hAnsi="Times New Roman" w:cs="Times New Roman"/>
                <w:sz w:val="24"/>
                <w:szCs w:val="24"/>
              </w:rPr>
              <w:t xml:space="preserve">1.2.3.1 Hartimi i VKM/udhëzim i përbashkët për përcaktimin e kritereve dhe procedurave për përzgjedhjen e përfaqëasuesve procedurialë për viktimat e krimit në procesin penal  </w:t>
            </w:r>
          </w:p>
        </w:tc>
        <w:tc>
          <w:tcPr>
            <w:tcW w:w="809" w:type="pct"/>
          </w:tcPr>
          <w:p w14:paraId="16518692" w14:textId="77777777" w:rsidR="00A22005" w:rsidRPr="00A22005" w:rsidRDefault="00A22005" w:rsidP="00A22005">
            <w:pPr>
              <w:spacing w:after="0" w:line="240" w:lineRule="auto"/>
              <w:jc w:val="center"/>
              <w:rPr>
                <w:rFonts w:ascii="Times New Roman" w:eastAsia="Times New Roman" w:hAnsi="Times New Roman" w:cs="Times New Roman"/>
                <w:bCs/>
                <w:sz w:val="24"/>
                <w:szCs w:val="24"/>
                <w:lang w:val="sq-AL" w:eastAsia="en-CA" w:bidi="sq-AL"/>
              </w:rPr>
            </w:pPr>
            <w:r w:rsidRPr="00A22005">
              <w:rPr>
                <w:rFonts w:ascii="Times New Roman" w:eastAsia="Times New Roman" w:hAnsi="Times New Roman" w:cs="Times New Roman"/>
                <w:bCs/>
                <w:sz w:val="24"/>
                <w:szCs w:val="24"/>
                <w:lang w:val="sq-AL" w:eastAsia="en-CA" w:bidi="sq-AL"/>
              </w:rPr>
              <w:t xml:space="preserve">PP, KLGJ, DPPSH, </w:t>
            </w:r>
          </w:p>
        </w:tc>
        <w:tc>
          <w:tcPr>
            <w:tcW w:w="942" w:type="pct"/>
          </w:tcPr>
          <w:p w14:paraId="50A45B2A"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Organizatat ndërkombëtare, M.D, MSHMS, UP, UPS</w:t>
            </w:r>
          </w:p>
        </w:tc>
        <w:tc>
          <w:tcPr>
            <w:tcW w:w="726" w:type="pct"/>
          </w:tcPr>
          <w:p w14:paraId="4C4A4914"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2025</w:t>
            </w:r>
          </w:p>
        </w:tc>
      </w:tr>
      <w:tr w:rsidR="00A22005" w:rsidRPr="00A22005" w14:paraId="2A86AB31" w14:textId="77777777" w:rsidTr="00A22005">
        <w:trPr>
          <w:trHeight w:val="1290"/>
        </w:trPr>
        <w:tc>
          <w:tcPr>
            <w:tcW w:w="1431" w:type="pct"/>
            <w:vMerge/>
          </w:tcPr>
          <w:p w14:paraId="7D38BAE3"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sz w:val="24"/>
                <w:szCs w:val="24"/>
              </w:rPr>
            </w:pPr>
          </w:p>
        </w:tc>
        <w:tc>
          <w:tcPr>
            <w:tcW w:w="1092" w:type="pct"/>
          </w:tcPr>
          <w:p w14:paraId="046680DE" w14:textId="77777777" w:rsidR="00A22005" w:rsidRPr="00A22005" w:rsidRDefault="00A22005" w:rsidP="00A22005">
            <w:pPr>
              <w:jc w:val="both"/>
              <w:rPr>
                <w:rFonts w:ascii="Times New Roman" w:eastAsia="Calibri" w:hAnsi="Times New Roman" w:cs="Times New Roman"/>
                <w:sz w:val="24"/>
                <w:szCs w:val="24"/>
              </w:rPr>
            </w:pPr>
            <w:r w:rsidRPr="00A22005">
              <w:rPr>
                <w:rFonts w:ascii="Times New Roman" w:eastAsia="Times New Roman" w:hAnsi="Times New Roman" w:cs="Times New Roman"/>
                <w:sz w:val="24"/>
                <w:szCs w:val="24"/>
              </w:rPr>
              <w:t>1.2.3.2 Informimi i institucioneve përgjegjëse në lidhje me detyrimet që kane në  krijimin e listës së përfaq</w:t>
            </w:r>
            <w:r w:rsidRPr="00A22005">
              <w:rPr>
                <w:rFonts w:ascii="Times New Roman" w:eastAsia="Times New Roman" w:hAnsi="Times New Roman" w:cs="Times New Roman"/>
                <w:bCs/>
                <w:sz w:val="24"/>
                <w:szCs w:val="24"/>
                <w:lang w:val="sq-AL" w:eastAsia="en-CA" w:bidi="sq-AL"/>
              </w:rPr>
              <w:t xml:space="preserve">suesve procedurialë </w:t>
            </w:r>
            <w:r w:rsidRPr="00A22005">
              <w:rPr>
                <w:rFonts w:ascii="Times New Roman" w:eastAsia="Times New Roman" w:hAnsi="Times New Roman" w:cs="Times New Roman"/>
                <w:sz w:val="24"/>
                <w:szCs w:val="24"/>
              </w:rPr>
              <w:t>për viktimat e krimit në procesin penal.</w:t>
            </w:r>
          </w:p>
        </w:tc>
        <w:tc>
          <w:tcPr>
            <w:tcW w:w="809" w:type="pct"/>
          </w:tcPr>
          <w:p w14:paraId="6B6A756D" w14:textId="77777777" w:rsidR="00A22005" w:rsidRPr="00A22005" w:rsidRDefault="00A22005" w:rsidP="00A22005">
            <w:pPr>
              <w:spacing w:after="0" w:line="240" w:lineRule="auto"/>
              <w:jc w:val="center"/>
              <w:rPr>
                <w:rFonts w:ascii="Times New Roman" w:eastAsia="Times New Roman" w:hAnsi="Times New Roman" w:cs="Times New Roman"/>
                <w:bCs/>
                <w:sz w:val="24"/>
                <w:szCs w:val="24"/>
                <w:lang w:val="sq-AL" w:eastAsia="en-CA" w:bidi="sq-AL"/>
              </w:rPr>
            </w:pPr>
            <w:r w:rsidRPr="00A22005">
              <w:rPr>
                <w:rFonts w:ascii="Times New Roman" w:eastAsia="Times New Roman" w:hAnsi="Times New Roman" w:cs="Times New Roman"/>
                <w:bCs/>
                <w:sz w:val="24"/>
                <w:szCs w:val="24"/>
                <w:lang w:val="sq-AL" w:eastAsia="en-CA" w:bidi="sq-AL"/>
              </w:rPr>
              <w:t xml:space="preserve">PP, KLGJ, DPPSH, </w:t>
            </w:r>
          </w:p>
        </w:tc>
        <w:tc>
          <w:tcPr>
            <w:tcW w:w="942" w:type="pct"/>
          </w:tcPr>
          <w:p w14:paraId="6E27B9F3" w14:textId="77777777" w:rsidR="00A22005" w:rsidRPr="00A22005" w:rsidRDefault="00A22005" w:rsidP="00A22005">
            <w:pPr>
              <w:spacing w:after="0" w:line="240" w:lineRule="auto"/>
              <w:jc w:val="center"/>
              <w:rPr>
                <w:rFonts w:ascii="Times New Roman" w:eastAsia="Times New Roman" w:hAnsi="Times New Roman" w:cs="Times New Roman"/>
                <w:bCs/>
                <w:sz w:val="24"/>
                <w:szCs w:val="24"/>
                <w:lang w:val="sq-AL" w:eastAsia="en-CA" w:bidi="sq-AL"/>
              </w:rPr>
            </w:pPr>
            <w:r w:rsidRPr="00A22005">
              <w:rPr>
                <w:rFonts w:ascii="Times New Roman" w:eastAsia="Times New Roman" w:hAnsi="Times New Roman" w:cs="Times New Roman"/>
                <w:bCs/>
                <w:sz w:val="24"/>
                <w:szCs w:val="24"/>
                <w:lang w:val="sq-AL" w:eastAsia="en-CA" w:bidi="sq-AL"/>
              </w:rPr>
              <w:t>Organizatat ndërkombëtare, M.D, MSHMS, U.P, U.P.S</w:t>
            </w:r>
          </w:p>
          <w:p w14:paraId="05159A17"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NJVV</w:t>
            </w:r>
          </w:p>
        </w:tc>
        <w:tc>
          <w:tcPr>
            <w:tcW w:w="726" w:type="pct"/>
          </w:tcPr>
          <w:p w14:paraId="28C50CBE"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2026-2030</w:t>
            </w:r>
          </w:p>
        </w:tc>
      </w:tr>
      <w:tr w:rsidR="00A22005" w:rsidRPr="00A22005" w14:paraId="26E5E443" w14:textId="77777777" w:rsidTr="00A22005">
        <w:trPr>
          <w:trHeight w:val="1290"/>
        </w:trPr>
        <w:tc>
          <w:tcPr>
            <w:tcW w:w="1431" w:type="pct"/>
          </w:tcPr>
          <w:p w14:paraId="0B624C4C"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sz w:val="24"/>
                <w:szCs w:val="24"/>
              </w:rPr>
            </w:pPr>
          </w:p>
        </w:tc>
        <w:tc>
          <w:tcPr>
            <w:tcW w:w="1092" w:type="pct"/>
          </w:tcPr>
          <w:p w14:paraId="5515BCC0" w14:textId="77777777" w:rsidR="00A22005" w:rsidRPr="00A22005" w:rsidRDefault="00A22005" w:rsidP="00A22005">
            <w:pPr>
              <w:jc w:val="both"/>
              <w:rPr>
                <w:rFonts w:ascii="Times New Roman" w:eastAsia="Calibri" w:hAnsi="Times New Roman" w:cs="Times New Roman"/>
                <w:sz w:val="24"/>
                <w:szCs w:val="24"/>
              </w:rPr>
            </w:pPr>
            <w:r w:rsidRPr="00A22005">
              <w:rPr>
                <w:rFonts w:ascii="Times New Roman" w:eastAsia="Times New Roman" w:hAnsi="Times New Roman" w:cs="Times New Roman"/>
                <w:sz w:val="24"/>
                <w:szCs w:val="24"/>
              </w:rPr>
              <w:t xml:space="preserve">1.2.3.3 Ofrimi i shërbimit të përfaqësuesve procedurialë të gjithe viktimave të krimit </w:t>
            </w:r>
          </w:p>
        </w:tc>
        <w:tc>
          <w:tcPr>
            <w:tcW w:w="809" w:type="pct"/>
          </w:tcPr>
          <w:p w14:paraId="3DF6F3FB" w14:textId="77777777" w:rsidR="00A22005" w:rsidRPr="00A22005" w:rsidRDefault="00A22005" w:rsidP="00A22005">
            <w:pPr>
              <w:spacing w:after="0" w:line="240" w:lineRule="auto"/>
              <w:jc w:val="center"/>
              <w:rPr>
                <w:rFonts w:ascii="Times New Roman" w:eastAsia="Times New Roman" w:hAnsi="Times New Roman" w:cs="Times New Roman"/>
                <w:bCs/>
                <w:sz w:val="24"/>
                <w:szCs w:val="24"/>
                <w:lang w:val="sq-AL" w:eastAsia="en-CA" w:bidi="sq-AL"/>
              </w:rPr>
            </w:pPr>
            <w:r w:rsidRPr="00A22005">
              <w:rPr>
                <w:rFonts w:ascii="Times New Roman" w:eastAsia="Times New Roman" w:hAnsi="Times New Roman" w:cs="Times New Roman"/>
                <w:bCs/>
                <w:sz w:val="24"/>
                <w:szCs w:val="24"/>
                <w:lang w:val="sq-AL" w:eastAsia="en-CA" w:bidi="sq-AL"/>
              </w:rPr>
              <w:t xml:space="preserve">P. P, KLGJ, DPPSH, </w:t>
            </w:r>
          </w:p>
        </w:tc>
        <w:tc>
          <w:tcPr>
            <w:tcW w:w="942" w:type="pct"/>
          </w:tcPr>
          <w:p w14:paraId="45FAC30B"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Organziata lokale, nderkombëtarem NJVV</w:t>
            </w:r>
          </w:p>
        </w:tc>
        <w:tc>
          <w:tcPr>
            <w:tcW w:w="726" w:type="pct"/>
          </w:tcPr>
          <w:p w14:paraId="40195530"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2026-2030</w:t>
            </w:r>
          </w:p>
        </w:tc>
      </w:tr>
      <w:tr w:rsidR="00A22005" w:rsidRPr="00A22005" w14:paraId="6AE1CB4A" w14:textId="77777777" w:rsidTr="00A22005">
        <w:tc>
          <w:tcPr>
            <w:tcW w:w="1431" w:type="pct"/>
            <w:shd w:val="clear" w:color="auto" w:fill="BDD6EE" w:themeFill="accent1" w:themeFillTint="66"/>
          </w:tcPr>
          <w:p w14:paraId="5C729F4D" w14:textId="77777777" w:rsidR="00A22005" w:rsidRPr="00A22005" w:rsidRDefault="00A22005" w:rsidP="00A22005">
            <w:pPr>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b/>
                <w:sz w:val="24"/>
                <w:szCs w:val="24"/>
                <w:lang w:val="sq-AL" w:eastAsia="en-CA" w:bidi="sq-AL"/>
              </w:rPr>
              <w:lastRenderedPageBreak/>
              <w:t>Qëllimi Politik 2:</w:t>
            </w:r>
          </w:p>
        </w:tc>
        <w:tc>
          <w:tcPr>
            <w:tcW w:w="3569" w:type="pct"/>
            <w:gridSpan w:val="4"/>
            <w:shd w:val="clear" w:color="auto" w:fill="BDD6EE" w:themeFill="accent1" w:themeFillTint="66"/>
          </w:tcPr>
          <w:p w14:paraId="34563952" w14:textId="77777777" w:rsidR="00A22005" w:rsidRPr="00A22005" w:rsidRDefault="00A22005" w:rsidP="00A22005">
            <w:pPr>
              <w:spacing w:line="276" w:lineRule="auto"/>
              <w:contextualSpacing/>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b/>
                <w:sz w:val="24"/>
                <w:szCs w:val="24"/>
                <w:lang w:val="sq-AL" w:eastAsia="en-CA" w:bidi="sq-AL"/>
              </w:rPr>
              <w:t xml:space="preserve">Një kuadër ligjor i përafruar me standardet e parashikuara në direktivat e Bashkimit Evropian dhe aktet ndërkombëtare të tjera, institucione dhe profesionistë që ofrojnë mbështetje,  mbrojtje efektive  për viktimat e krimit dhe akses të drejtë të viktimës në një skemë kombëtare të kompensimit.   </w:t>
            </w:r>
          </w:p>
        </w:tc>
      </w:tr>
      <w:tr w:rsidR="00A22005" w:rsidRPr="00A22005" w14:paraId="2B777ABB" w14:textId="77777777" w:rsidTr="00A22005">
        <w:tc>
          <w:tcPr>
            <w:tcW w:w="1431" w:type="pct"/>
            <w:shd w:val="clear" w:color="auto" w:fill="BDD6EE" w:themeFill="accent1" w:themeFillTint="66"/>
          </w:tcPr>
          <w:p w14:paraId="7340C12D" w14:textId="77777777" w:rsidR="00A22005" w:rsidRPr="00A22005" w:rsidRDefault="00A22005" w:rsidP="00A22005">
            <w:pPr>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b/>
                <w:sz w:val="24"/>
                <w:szCs w:val="24"/>
                <w:lang w:val="sq-AL" w:eastAsia="en-CA" w:bidi="sq-AL"/>
              </w:rPr>
              <w:t xml:space="preserve">Objektivi Specifik 2.1: </w:t>
            </w:r>
          </w:p>
        </w:tc>
        <w:tc>
          <w:tcPr>
            <w:tcW w:w="3569" w:type="pct"/>
            <w:gridSpan w:val="4"/>
            <w:shd w:val="clear" w:color="auto" w:fill="BDD6EE" w:themeFill="accent1" w:themeFillTint="66"/>
          </w:tcPr>
          <w:p w14:paraId="163FDFC0" w14:textId="77777777" w:rsidR="00A22005" w:rsidRPr="00A22005" w:rsidRDefault="00A22005" w:rsidP="00A22005">
            <w:pPr>
              <w:spacing w:line="276" w:lineRule="auto"/>
              <w:contextualSpacing/>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b/>
                <w:sz w:val="24"/>
                <w:szCs w:val="24"/>
                <w:lang w:eastAsia="en-CA" w:bidi="sq-AL"/>
              </w:rPr>
              <w:t>Përafrimi i legjislacionit penal, procedural penal dhe ligjeve të tjera që adresojnë të drejtat e viktimave me acquis e Bashkimit Evropian dhe aktet ndërkombëtare të tjera</w:t>
            </w:r>
            <w:r w:rsidRPr="00A22005">
              <w:rPr>
                <w:rFonts w:ascii="Times New Roman" w:eastAsia="Times New Roman" w:hAnsi="Times New Roman" w:cs="Times New Roman"/>
                <w:b/>
                <w:sz w:val="24"/>
                <w:szCs w:val="24"/>
                <w:lang w:val="sq-AL" w:eastAsia="en-CA" w:bidi="sq-AL"/>
              </w:rPr>
              <w:t>.</w:t>
            </w:r>
            <w:r w:rsidRPr="00A22005">
              <w:rPr>
                <w:rFonts w:ascii="Times New Roman" w:eastAsia="Times New Roman" w:hAnsi="Times New Roman" w:cs="Times New Roman"/>
                <w:b/>
                <w:sz w:val="24"/>
                <w:szCs w:val="24"/>
                <w:vertAlign w:val="superscript"/>
                <w:lang w:val="sq-AL" w:eastAsia="en-CA" w:bidi="sq-AL"/>
              </w:rPr>
              <w:footnoteReference w:id="132"/>
            </w:r>
          </w:p>
        </w:tc>
      </w:tr>
      <w:tr w:rsidR="00A22005" w:rsidRPr="00A22005" w14:paraId="3F8B3CAB" w14:textId="77777777" w:rsidTr="00A22005">
        <w:tc>
          <w:tcPr>
            <w:tcW w:w="1431" w:type="pct"/>
            <w:shd w:val="clear" w:color="auto" w:fill="BDD6EE" w:themeFill="accent1" w:themeFillTint="66"/>
          </w:tcPr>
          <w:p w14:paraId="21AC1155" w14:textId="77777777" w:rsidR="00A22005" w:rsidRPr="00A22005" w:rsidRDefault="00A22005" w:rsidP="00A22005">
            <w:pPr>
              <w:jc w:val="both"/>
              <w:rPr>
                <w:rFonts w:ascii="Times New Roman" w:eastAsia="Times New Roman" w:hAnsi="Times New Roman" w:cs="Times New Roman"/>
                <w:b/>
                <w:sz w:val="24"/>
                <w:szCs w:val="24"/>
                <w:u w:val="single"/>
                <w:lang w:val="sq-AL" w:eastAsia="en-CA" w:bidi="sq-AL"/>
              </w:rPr>
            </w:pPr>
            <w:r w:rsidRPr="00A22005">
              <w:rPr>
                <w:rFonts w:ascii="Times New Roman" w:eastAsia="Times New Roman" w:hAnsi="Times New Roman" w:cs="Times New Roman"/>
                <w:b/>
                <w:sz w:val="24"/>
                <w:szCs w:val="24"/>
                <w:u w:val="single"/>
                <w:lang w:val="sq-AL" w:eastAsia="en-CA" w:bidi="sq-AL"/>
              </w:rPr>
              <w:t>Rezultatet e pritshme:</w:t>
            </w:r>
          </w:p>
        </w:tc>
        <w:tc>
          <w:tcPr>
            <w:tcW w:w="3569" w:type="pct"/>
            <w:gridSpan w:val="4"/>
            <w:shd w:val="clear" w:color="auto" w:fill="BDD6EE" w:themeFill="accent1" w:themeFillTint="66"/>
          </w:tcPr>
          <w:p w14:paraId="6121A299" w14:textId="77777777" w:rsidR="00A22005" w:rsidRPr="00A22005" w:rsidRDefault="00A22005" w:rsidP="00A22005">
            <w:pPr>
              <w:numPr>
                <w:ilvl w:val="0"/>
                <w:numId w:val="43"/>
              </w:numPr>
              <w:spacing w:line="276" w:lineRule="auto"/>
              <w:jc w:val="both"/>
              <w:rPr>
                <w:rFonts w:ascii="Times New Roman" w:eastAsia="Calibri" w:hAnsi="Times New Roman" w:cs="Times New Roman"/>
                <w:color w:val="000000"/>
                <w:sz w:val="24"/>
                <w:szCs w:val="24"/>
              </w:rPr>
            </w:pPr>
            <w:r w:rsidRPr="00A22005">
              <w:rPr>
                <w:rFonts w:ascii="Times New Roman" w:eastAsia="Calibri" w:hAnsi="Times New Roman" w:cs="Times New Roman"/>
                <w:color w:val="000000"/>
                <w:sz w:val="24"/>
                <w:szCs w:val="24"/>
              </w:rPr>
              <w:t>Qeveria Shqiptare ka siguruar një kuadër ligjor që ofron mbështetje, mbrojtje efektive për viktimat e krimit të përafruar me standardet e parashikuara në direktivat e Bashkimit Evropian dhe aktet ndërkombëtare të tjera deri në fund të vitit 2030.</w:t>
            </w:r>
          </w:p>
          <w:p w14:paraId="6267B4AD" w14:textId="77777777" w:rsidR="00A22005" w:rsidRPr="00A22005" w:rsidRDefault="00A22005" w:rsidP="00A22005">
            <w:pPr>
              <w:spacing w:line="276" w:lineRule="auto"/>
              <w:contextualSpacing/>
              <w:jc w:val="both"/>
              <w:rPr>
                <w:rFonts w:ascii="Times New Roman" w:eastAsia="Times New Roman" w:hAnsi="Times New Roman" w:cs="Times New Roman"/>
                <w:b/>
                <w:sz w:val="24"/>
                <w:szCs w:val="24"/>
                <w:lang w:val="sq-AL" w:eastAsia="en-CA" w:bidi="sq-AL"/>
              </w:rPr>
            </w:pPr>
          </w:p>
        </w:tc>
      </w:tr>
      <w:tr w:rsidR="00A22005" w:rsidRPr="00A22005" w14:paraId="43FD5881" w14:textId="77777777" w:rsidTr="00A22005">
        <w:tc>
          <w:tcPr>
            <w:tcW w:w="1431" w:type="pct"/>
            <w:shd w:val="clear" w:color="auto" w:fill="9CC2E5" w:themeFill="accent1" w:themeFillTint="99"/>
          </w:tcPr>
          <w:p w14:paraId="5BA35492" w14:textId="77777777" w:rsidR="00A22005" w:rsidRPr="00A22005" w:rsidRDefault="00A22005" w:rsidP="00A22005">
            <w:pPr>
              <w:spacing w:after="0" w:line="240" w:lineRule="auto"/>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b/>
                <w:sz w:val="24"/>
                <w:szCs w:val="24"/>
                <w:lang w:val="sq-AL" w:eastAsia="en-CA" w:bidi="sq-AL"/>
              </w:rPr>
              <w:t>MASA</w:t>
            </w:r>
          </w:p>
        </w:tc>
        <w:tc>
          <w:tcPr>
            <w:tcW w:w="1092" w:type="pct"/>
            <w:shd w:val="clear" w:color="auto" w:fill="9CC2E5" w:themeFill="accent1" w:themeFillTint="99"/>
          </w:tcPr>
          <w:p w14:paraId="23F046D3" w14:textId="77777777" w:rsidR="00A22005" w:rsidRPr="00A22005" w:rsidRDefault="00A22005" w:rsidP="00A22005">
            <w:pPr>
              <w:jc w:val="both"/>
              <w:rPr>
                <w:rFonts w:ascii="Times New Roman" w:eastAsia="Calibri" w:hAnsi="Times New Roman" w:cs="Times New Roman"/>
                <w:sz w:val="24"/>
                <w:szCs w:val="24"/>
                <w:lang w:val="sq-AL" w:eastAsia="en-CA" w:bidi="sq-AL"/>
              </w:rPr>
            </w:pPr>
            <w:r w:rsidRPr="00A22005">
              <w:rPr>
                <w:rFonts w:ascii="Times New Roman" w:eastAsia="Times New Roman" w:hAnsi="Times New Roman" w:cs="Times New Roman"/>
                <w:b/>
                <w:sz w:val="24"/>
                <w:szCs w:val="24"/>
                <w:lang w:val="sq-AL" w:eastAsia="en-CA" w:bidi="sq-AL"/>
              </w:rPr>
              <w:t>AKTIVITETE</w:t>
            </w:r>
          </w:p>
        </w:tc>
        <w:tc>
          <w:tcPr>
            <w:tcW w:w="809" w:type="pct"/>
            <w:shd w:val="clear" w:color="auto" w:fill="9CC2E5" w:themeFill="accent1" w:themeFillTint="99"/>
          </w:tcPr>
          <w:p w14:paraId="53D9C1B3" w14:textId="77777777" w:rsidR="00A22005" w:rsidRPr="00A22005" w:rsidRDefault="00A22005" w:rsidP="00A22005">
            <w:pPr>
              <w:spacing w:after="0" w:line="240" w:lineRule="auto"/>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b/>
                <w:sz w:val="24"/>
                <w:szCs w:val="24"/>
                <w:lang w:val="sq-AL" w:eastAsia="en-CA" w:bidi="sq-AL"/>
              </w:rPr>
              <w:t>INSTITUCIONI PËRGJEGJËS</w:t>
            </w:r>
          </w:p>
        </w:tc>
        <w:tc>
          <w:tcPr>
            <w:tcW w:w="942" w:type="pct"/>
            <w:shd w:val="clear" w:color="auto" w:fill="9CC2E5" w:themeFill="accent1" w:themeFillTint="99"/>
          </w:tcPr>
          <w:p w14:paraId="63E8E0F1" w14:textId="77777777" w:rsidR="00A22005" w:rsidRPr="00A22005" w:rsidRDefault="00A22005" w:rsidP="00A22005">
            <w:pPr>
              <w:spacing w:after="0" w:line="240" w:lineRule="auto"/>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b/>
                <w:sz w:val="24"/>
                <w:szCs w:val="24"/>
                <w:lang w:val="sq-AL" w:eastAsia="en-CA" w:bidi="sq-AL"/>
              </w:rPr>
              <w:t>INSTITUCIONET PARTNERE</w:t>
            </w:r>
          </w:p>
        </w:tc>
        <w:tc>
          <w:tcPr>
            <w:tcW w:w="726" w:type="pct"/>
            <w:shd w:val="clear" w:color="auto" w:fill="9CC2E5" w:themeFill="accent1" w:themeFillTint="99"/>
          </w:tcPr>
          <w:p w14:paraId="780A737C" w14:textId="77777777" w:rsidR="00A22005" w:rsidRPr="00A22005" w:rsidRDefault="00A22005" w:rsidP="00A22005">
            <w:pPr>
              <w:spacing w:after="0" w:line="240" w:lineRule="auto"/>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b/>
                <w:sz w:val="24"/>
                <w:szCs w:val="24"/>
                <w:lang w:val="sq-AL" w:eastAsia="en-CA" w:bidi="sq-AL"/>
              </w:rPr>
              <w:t>AFATI KOHOR</w:t>
            </w:r>
          </w:p>
        </w:tc>
      </w:tr>
      <w:tr w:rsidR="00A22005" w:rsidRPr="00A22005" w14:paraId="5623857F" w14:textId="77777777" w:rsidTr="00A22005">
        <w:tc>
          <w:tcPr>
            <w:tcW w:w="1431" w:type="pct"/>
            <w:vMerge w:val="restart"/>
            <w:shd w:val="clear" w:color="auto" w:fill="auto"/>
          </w:tcPr>
          <w:p w14:paraId="69391B76" w14:textId="77777777" w:rsidR="00A22005" w:rsidRPr="00A22005" w:rsidRDefault="00A22005" w:rsidP="00A22005">
            <w:pPr>
              <w:jc w:val="both"/>
              <w:rPr>
                <w:rFonts w:ascii="Times New Roman" w:eastAsia="Times New Roman" w:hAnsi="Times New Roman" w:cs="Times New Roman"/>
                <w:sz w:val="24"/>
                <w:szCs w:val="24"/>
              </w:rPr>
            </w:pPr>
            <w:r w:rsidRPr="00A22005">
              <w:rPr>
                <w:rFonts w:ascii="Times New Roman" w:eastAsia="Times New Roman" w:hAnsi="Times New Roman" w:cs="Times New Roman"/>
                <w:sz w:val="24"/>
                <w:szCs w:val="24"/>
                <w:lang w:val="sq-AL" w:eastAsia="en-CA" w:bidi="sq-AL"/>
              </w:rPr>
              <w:t xml:space="preserve">2.1.1 Përmirësime ligjore për të garantuar përafrimin e legjislacionit shqiptar me direktiven  2012/29/EU.  </w:t>
            </w:r>
          </w:p>
        </w:tc>
        <w:tc>
          <w:tcPr>
            <w:tcW w:w="1092" w:type="pct"/>
            <w:shd w:val="clear" w:color="auto" w:fill="auto"/>
          </w:tcPr>
          <w:p w14:paraId="4EDF6C76" w14:textId="77777777" w:rsidR="00A22005" w:rsidRPr="00A22005" w:rsidRDefault="00A22005" w:rsidP="00A22005">
            <w:pPr>
              <w:jc w:val="both"/>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 xml:space="preserve">2.1.1.1 Vlerësimi i nivelit  të përafrimit të legjislacionit shqiptar me standardet e direktivës 2012/29/EU  dhe amendametit të proprozuar më datë 12  Korrik 2023; </w:t>
            </w:r>
            <w:r w:rsidRPr="00A22005">
              <w:rPr>
                <w:rFonts w:ascii="Times New Roman" w:eastAsia="Times New Roman" w:hAnsi="Times New Roman" w:cs="Times New Roman"/>
                <w:sz w:val="24"/>
                <w:szCs w:val="24"/>
                <w:vertAlign w:val="superscript"/>
                <w:lang w:val="sq-AL" w:eastAsia="en-CA" w:bidi="sq-AL"/>
              </w:rPr>
              <w:footnoteReference w:id="133"/>
            </w:r>
            <w:r w:rsidRPr="00A22005">
              <w:rPr>
                <w:rFonts w:ascii="Times New Roman" w:eastAsia="Times New Roman" w:hAnsi="Times New Roman" w:cs="Times New Roman"/>
                <w:sz w:val="24"/>
                <w:szCs w:val="24"/>
                <w:lang w:val="sq-AL" w:eastAsia="en-CA" w:bidi="sq-AL"/>
              </w:rPr>
              <w:t>(TOC)</w:t>
            </w:r>
          </w:p>
        </w:tc>
        <w:tc>
          <w:tcPr>
            <w:tcW w:w="809" w:type="pct"/>
            <w:shd w:val="clear" w:color="auto" w:fill="auto"/>
          </w:tcPr>
          <w:p w14:paraId="6C50C89A"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MD</w:t>
            </w:r>
          </w:p>
        </w:tc>
        <w:tc>
          <w:tcPr>
            <w:tcW w:w="942" w:type="pct"/>
            <w:shd w:val="clear" w:color="auto" w:fill="auto"/>
          </w:tcPr>
          <w:p w14:paraId="722C9EB3"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shd w:val="clear" w:color="auto" w:fill="auto"/>
          </w:tcPr>
          <w:p w14:paraId="34D12274"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w:t>
            </w:r>
          </w:p>
        </w:tc>
      </w:tr>
      <w:tr w:rsidR="00A22005" w:rsidRPr="00A22005" w14:paraId="28BA7BC7" w14:textId="77777777" w:rsidTr="00A22005">
        <w:tc>
          <w:tcPr>
            <w:tcW w:w="1431" w:type="pct"/>
            <w:vMerge/>
            <w:shd w:val="clear" w:color="auto" w:fill="auto"/>
          </w:tcPr>
          <w:p w14:paraId="2BC52C4F" w14:textId="77777777" w:rsidR="00A22005" w:rsidRPr="00A22005" w:rsidRDefault="00A22005" w:rsidP="00A22005">
            <w:pPr>
              <w:jc w:val="both"/>
              <w:rPr>
                <w:rFonts w:ascii="Times New Roman" w:eastAsia="Times New Roman" w:hAnsi="Times New Roman" w:cs="Times New Roman"/>
                <w:sz w:val="24"/>
                <w:szCs w:val="24"/>
              </w:rPr>
            </w:pPr>
          </w:p>
        </w:tc>
        <w:tc>
          <w:tcPr>
            <w:tcW w:w="1092" w:type="pct"/>
            <w:shd w:val="clear" w:color="auto" w:fill="auto"/>
          </w:tcPr>
          <w:p w14:paraId="46419E01" w14:textId="77777777" w:rsidR="00A22005" w:rsidRPr="00A22005" w:rsidRDefault="00A22005" w:rsidP="00A22005">
            <w:pPr>
              <w:jc w:val="both"/>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2.1.1.2. Hartimi i vlerësimit të ndikimit rregullator;  (RIA);</w:t>
            </w:r>
          </w:p>
        </w:tc>
        <w:tc>
          <w:tcPr>
            <w:tcW w:w="809" w:type="pct"/>
            <w:shd w:val="clear" w:color="auto" w:fill="auto"/>
          </w:tcPr>
          <w:p w14:paraId="5E5754E4"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MD</w:t>
            </w:r>
          </w:p>
        </w:tc>
        <w:tc>
          <w:tcPr>
            <w:tcW w:w="942" w:type="pct"/>
            <w:shd w:val="clear" w:color="auto" w:fill="auto"/>
          </w:tcPr>
          <w:p w14:paraId="5760A870"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 xml:space="preserve">Institucionet e përfshirjes, OSHC  Tryeza të konsultimit publik (Kosto administrative) </w:t>
            </w:r>
          </w:p>
        </w:tc>
        <w:tc>
          <w:tcPr>
            <w:tcW w:w="726" w:type="pct"/>
            <w:shd w:val="clear" w:color="auto" w:fill="auto"/>
          </w:tcPr>
          <w:p w14:paraId="322AA2F6"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2026</w:t>
            </w:r>
          </w:p>
        </w:tc>
      </w:tr>
      <w:tr w:rsidR="00A22005" w:rsidRPr="00A22005" w14:paraId="67609A3F" w14:textId="77777777" w:rsidTr="00A22005">
        <w:tc>
          <w:tcPr>
            <w:tcW w:w="1431" w:type="pct"/>
            <w:vMerge/>
            <w:shd w:val="clear" w:color="auto" w:fill="auto"/>
          </w:tcPr>
          <w:p w14:paraId="152B54EA" w14:textId="77777777" w:rsidR="00A22005" w:rsidRPr="00A22005" w:rsidRDefault="00A22005" w:rsidP="00A22005">
            <w:pPr>
              <w:jc w:val="both"/>
              <w:rPr>
                <w:rFonts w:ascii="Times New Roman" w:eastAsia="Times New Roman" w:hAnsi="Times New Roman" w:cs="Times New Roman"/>
                <w:sz w:val="24"/>
                <w:szCs w:val="24"/>
              </w:rPr>
            </w:pPr>
          </w:p>
        </w:tc>
        <w:tc>
          <w:tcPr>
            <w:tcW w:w="1092" w:type="pct"/>
            <w:shd w:val="clear" w:color="auto" w:fill="auto"/>
          </w:tcPr>
          <w:p w14:paraId="3A6563C2" w14:textId="77777777" w:rsidR="00A22005" w:rsidRPr="00A22005" w:rsidRDefault="00A22005" w:rsidP="00A22005">
            <w:pPr>
              <w:jc w:val="both"/>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 xml:space="preserve">2.1.1.3 Hartimi i propozimeve për nisma ligjore për përafrimin e </w:t>
            </w:r>
            <w:r w:rsidRPr="00A22005">
              <w:rPr>
                <w:rFonts w:ascii="Times New Roman" w:eastAsia="Times New Roman" w:hAnsi="Times New Roman" w:cs="Times New Roman"/>
                <w:sz w:val="24"/>
                <w:szCs w:val="24"/>
                <w:lang w:val="sq-AL" w:eastAsia="en-CA" w:bidi="sq-AL"/>
              </w:rPr>
              <w:lastRenderedPageBreak/>
              <w:t>legjislacionit shqiptar me direktivën  2012/29/EU dhe miratimi i tyre;</w:t>
            </w:r>
          </w:p>
        </w:tc>
        <w:tc>
          <w:tcPr>
            <w:tcW w:w="809" w:type="pct"/>
            <w:shd w:val="clear" w:color="auto" w:fill="auto"/>
          </w:tcPr>
          <w:p w14:paraId="5EB0DFA4"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lastRenderedPageBreak/>
              <w:t>MD</w:t>
            </w:r>
          </w:p>
        </w:tc>
        <w:tc>
          <w:tcPr>
            <w:tcW w:w="942" w:type="pct"/>
            <w:shd w:val="clear" w:color="auto" w:fill="auto"/>
          </w:tcPr>
          <w:p w14:paraId="4280926F"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shd w:val="clear" w:color="auto" w:fill="auto"/>
          </w:tcPr>
          <w:p w14:paraId="597E8FD4"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2026 - 2027</w:t>
            </w:r>
          </w:p>
        </w:tc>
      </w:tr>
      <w:tr w:rsidR="00A22005" w:rsidRPr="00A22005" w14:paraId="44AD9008" w14:textId="77777777" w:rsidTr="00A22005">
        <w:tc>
          <w:tcPr>
            <w:tcW w:w="1431" w:type="pct"/>
            <w:vMerge/>
            <w:shd w:val="clear" w:color="auto" w:fill="auto"/>
          </w:tcPr>
          <w:p w14:paraId="000A41C0" w14:textId="77777777" w:rsidR="00A22005" w:rsidRPr="00A22005" w:rsidRDefault="00A22005" w:rsidP="00A22005">
            <w:pPr>
              <w:jc w:val="both"/>
              <w:rPr>
                <w:rFonts w:ascii="Times New Roman" w:eastAsia="Times New Roman" w:hAnsi="Times New Roman" w:cs="Times New Roman"/>
                <w:sz w:val="24"/>
                <w:szCs w:val="24"/>
              </w:rPr>
            </w:pPr>
          </w:p>
        </w:tc>
        <w:tc>
          <w:tcPr>
            <w:tcW w:w="1092" w:type="pct"/>
            <w:shd w:val="clear" w:color="auto" w:fill="auto"/>
          </w:tcPr>
          <w:p w14:paraId="24891494" w14:textId="77777777" w:rsidR="00A22005" w:rsidRPr="00A22005" w:rsidRDefault="00A22005" w:rsidP="00A22005">
            <w:pPr>
              <w:jc w:val="both"/>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2.1.1.4 Hartimi i komentarëve për kuptimin  dhe zbatimin e  legjislacionit të miratuar;</w:t>
            </w:r>
          </w:p>
        </w:tc>
        <w:tc>
          <w:tcPr>
            <w:tcW w:w="809" w:type="pct"/>
            <w:shd w:val="clear" w:color="auto" w:fill="auto"/>
          </w:tcPr>
          <w:p w14:paraId="39E74397"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MD</w:t>
            </w:r>
          </w:p>
        </w:tc>
        <w:tc>
          <w:tcPr>
            <w:tcW w:w="942" w:type="pct"/>
            <w:shd w:val="clear" w:color="auto" w:fill="auto"/>
          </w:tcPr>
          <w:p w14:paraId="7818C674"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SHM, IAL, ekspertë</w:t>
            </w:r>
          </w:p>
        </w:tc>
        <w:tc>
          <w:tcPr>
            <w:tcW w:w="726" w:type="pct"/>
            <w:shd w:val="clear" w:color="auto" w:fill="auto"/>
          </w:tcPr>
          <w:p w14:paraId="69823EBC"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2028</w:t>
            </w:r>
          </w:p>
        </w:tc>
      </w:tr>
      <w:tr w:rsidR="00A22005" w:rsidRPr="00A22005" w14:paraId="15082FB3" w14:textId="77777777" w:rsidTr="00A22005">
        <w:tc>
          <w:tcPr>
            <w:tcW w:w="1431" w:type="pct"/>
            <w:vMerge/>
            <w:shd w:val="clear" w:color="auto" w:fill="auto"/>
          </w:tcPr>
          <w:p w14:paraId="517B65A9" w14:textId="77777777" w:rsidR="00A22005" w:rsidRPr="00A22005" w:rsidRDefault="00A22005" w:rsidP="00A22005">
            <w:pPr>
              <w:jc w:val="both"/>
              <w:rPr>
                <w:rFonts w:ascii="Times New Roman" w:eastAsia="Times New Roman" w:hAnsi="Times New Roman" w:cs="Times New Roman"/>
                <w:sz w:val="24"/>
                <w:szCs w:val="24"/>
              </w:rPr>
            </w:pPr>
          </w:p>
        </w:tc>
        <w:tc>
          <w:tcPr>
            <w:tcW w:w="1092" w:type="pct"/>
            <w:shd w:val="clear" w:color="auto" w:fill="auto"/>
          </w:tcPr>
          <w:p w14:paraId="05F7EDAC" w14:textId="77777777" w:rsidR="00A22005" w:rsidRPr="00A22005" w:rsidRDefault="00A22005" w:rsidP="00A22005">
            <w:pPr>
              <w:jc w:val="both"/>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2.1.1.5 Vlerësime periodike të shkallës së zbatimit të legjslacionit të miratuar. (Expost)</w:t>
            </w:r>
          </w:p>
        </w:tc>
        <w:tc>
          <w:tcPr>
            <w:tcW w:w="809" w:type="pct"/>
            <w:shd w:val="clear" w:color="auto" w:fill="auto"/>
          </w:tcPr>
          <w:p w14:paraId="13659AD5"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MD</w:t>
            </w:r>
          </w:p>
        </w:tc>
        <w:tc>
          <w:tcPr>
            <w:tcW w:w="942" w:type="pct"/>
            <w:shd w:val="clear" w:color="auto" w:fill="auto"/>
          </w:tcPr>
          <w:p w14:paraId="3BF18B76"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 xml:space="preserve">Kuvendi i Shqipërisë IAL, ekspertë, </w:t>
            </w:r>
          </w:p>
        </w:tc>
        <w:tc>
          <w:tcPr>
            <w:tcW w:w="726" w:type="pct"/>
            <w:shd w:val="clear" w:color="auto" w:fill="auto"/>
          </w:tcPr>
          <w:p w14:paraId="3C7FFC8B"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2030</w:t>
            </w:r>
          </w:p>
        </w:tc>
      </w:tr>
      <w:tr w:rsidR="00A22005" w:rsidRPr="00A22005" w14:paraId="6BC79EBF" w14:textId="77777777" w:rsidTr="00A22005">
        <w:tc>
          <w:tcPr>
            <w:tcW w:w="1431" w:type="pct"/>
            <w:vMerge w:val="restart"/>
            <w:shd w:val="clear" w:color="auto" w:fill="auto"/>
          </w:tcPr>
          <w:p w14:paraId="761A9946" w14:textId="77777777" w:rsidR="00A22005" w:rsidRPr="00A22005" w:rsidRDefault="00A22005" w:rsidP="00A22005">
            <w:pPr>
              <w:jc w:val="both"/>
              <w:rPr>
                <w:rFonts w:ascii="Times New Roman" w:eastAsia="Times New Roman" w:hAnsi="Times New Roman" w:cs="Times New Roman"/>
                <w:sz w:val="24"/>
                <w:szCs w:val="24"/>
              </w:rPr>
            </w:pPr>
            <w:r w:rsidRPr="00A22005">
              <w:rPr>
                <w:rFonts w:ascii="Times New Roman" w:eastAsia="Times New Roman" w:hAnsi="Times New Roman" w:cs="Times New Roman"/>
                <w:sz w:val="24"/>
                <w:szCs w:val="24"/>
                <w:lang w:val="sq-AL" w:eastAsia="en-CA" w:bidi="sq-AL"/>
              </w:rPr>
              <w:t xml:space="preserve">2.1.2 Përmirësime ligjore për të garantuar përafrimin e legjislacionit shqiptar me direktivën  2011/36/EU.  </w:t>
            </w:r>
          </w:p>
        </w:tc>
        <w:tc>
          <w:tcPr>
            <w:tcW w:w="1092" w:type="pct"/>
            <w:shd w:val="clear" w:color="auto" w:fill="auto"/>
          </w:tcPr>
          <w:p w14:paraId="75771BEC" w14:textId="77777777" w:rsidR="00A22005" w:rsidRPr="00A22005" w:rsidRDefault="00A22005" w:rsidP="00A22005">
            <w:pPr>
              <w:jc w:val="both"/>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2.1.2.1 Vlerësimi i nivelit  të përafrimit të legjislacionit shqiptar me standardet e direktivës  2011/36/EU;  (TOC)</w:t>
            </w:r>
          </w:p>
        </w:tc>
        <w:tc>
          <w:tcPr>
            <w:tcW w:w="809" w:type="pct"/>
            <w:shd w:val="clear" w:color="auto" w:fill="auto"/>
          </w:tcPr>
          <w:p w14:paraId="7577128F"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MD</w:t>
            </w:r>
          </w:p>
        </w:tc>
        <w:tc>
          <w:tcPr>
            <w:tcW w:w="942" w:type="pct"/>
            <w:shd w:val="clear" w:color="auto" w:fill="auto"/>
          </w:tcPr>
          <w:p w14:paraId="740FF274"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shd w:val="clear" w:color="auto" w:fill="auto"/>
          </w:tcPr>
          <w:p w14:paraId="22D54BBF"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w:t>
            </w:r>
          </w:p>
        </w:tc>
      </w:tr>
      <w:tr w:rsidR="00A22005" w:rsidRPr="00A22005" w14:paraId="7BD7A021" w14:textId="77777777" w:rsidTr="00A22005">
        <w:tc>
          <w:tcPr>
            <w:tcW w:w="1431" w:type="pct"/>
            <w:vMerge/>
            <w:shd w:val="clear" w:color="auto" w:fill="auto"/>
          </w:tcPr>
          <w:p w14:paraId="642206B6" w14:textId="77777777" w:rsidR="00A22005" w:rsidRPr="00A22005" w:rsidRDefault="00A22005" w:rsidP="00A22005">
            <w:pPr>
              <w:jc w:val="both"/>
              <w:rPr>
                <w:rFonts w:ascii="Times New Roman" w:eastAsia="Times New Roman" w:hAnsi="Times New Roman" w:cs="Times New Roman"/>
                <w:sz w:val="24"/>
                <w:szCs w:val="24"/>
              </w:rPr>
            </w:pPr>
          </w:p>
        </w:tc>
        <w:tc>
          <w:tcPr>
            <w:tcW w:w="1092" w:type="pct"/>
            <w:shd w:val="clear" w:color="auto" w:fill="auto"/>
          </w:tcPr>
          <w:p w14:paraId="086861BE" w14:textId="77777777" w:rsidR="00A22005" w:rsidRPr="00A22005" w:rsidRDefault="00A22005" w:rsidP="00A22005">
            <w:pPr>
              <w:jc w:val="both"/>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 xml:space="preserve">2.1.2.2 Hartimi i vlerësimit të ndikimit rregullator;  (RIA) </w:t>
            </w:r>
          </w:p>
        </w:tc>
        <w:tc>
          <w:tcPr>
            <w:tcW w:w="809" w:type="pct"/>
            <w:shd w:val="clear" w:color="auto" w:fill="auto"/>
          </w:tcPr>
          <w:p w14:paraId="277A5F89"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MD</w:t>
            </w:r>
          </w:p>
        </w:tc>
        <w:tc>
          <w:tcPr>
            <w:tcW w:w="942" w:type="pct"/>
            <w:shd w:val="clear" w:color="auto" w:fill="auto"/>
          </w:tcPr>
          <w:p w14:paraId="1CAFD660"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 xml:space="preserve">Institucionet e përfshirjes, OSHC  Tryeza të konsultimit publik (Kosto administrative) </w:t>
            </w:r>
          </w:p>
        </w:tc>
        <w:tc>
          <w:tcPr>
            <w:tcW w:w="726" w:type="pct"/>
            <w:shd w:val="clear" w:color="auto" w:fill="auto"/>
          </w:tcPr>
          <w:p w14:paraId="20BFDEEB"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2026</w:t>
            </w:r>
          </w:p>
        </w:tc>
      </w:tr>
      <w:tr w:rsidR="00A22005" w:rsidRPr="00A22005" w14:paraId="38184BAF" w14:textId="77777777" w:rsidTr="00A22005">
        <w:tc>
          <w:tcPr>
            <w:tcW w:w="1431" w:type="pct"/>
            <w:vMerge/>
            <w:shd w:val="clear" w:color="auto" w:fill="auto"/>
          </w:tcPr>
          <w:p w14:paraId="1A270C20" w14:textId="77777777" w:rsidR="00A22005" w:rsidRPr="00A22005" w:rsidRDefault="00A22005" w:rsidP="00A22005">
            <w:pPr>
              <w:jc w:val="both"/>
              <w:rPr>
                <w:rFonts w:ascii="Times New Roman" w:eastAsia="Times New Roman" w:hAnsi="Times New Roman" w:cs="Times New Roman"/>
                <w:sz w:val="24"/>
                <w:szCs w:val="24"/>
              </w:rPr>
            </w:pPr>
          </w:p>
        </w:tc>
        <w:tc>
          <w:tcPr>
            <w:tcW w:w="1092" w:type="pct"/>
            <w:shd w:val="clear" w:color="auto" w:fill="auto"/>
          </w:tcPr>
          <w:p w14:paraId="6708DE19" w14:textId="77777777" w:rsidR="00A22005" w:rsidRPr="00A22005" w:rsidRDefault="00A22005" w:rsidP="00A22005">
            <w:pPr>
              <w:jc w:val="both"/>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2.1.2.3 Hartimi i propozimeve për nisma ligjore për  përafrimin e legjislacionit shqiptar me direktivën  2011/36/EU  dhe miratimi i tyre;</w:t>
            </w:r>
          </w:p>
        </w:tc>
        <w:tc>
          <w:tcPr>
            <w:tcW w:w="809" w:type="pct"/>
            <w:shd w:val="clear" w:color="auto" w:fill="auto"/>
          </w:tcPr>
          <w:p w14:paraId="5A3D40F1"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MD</w:t>
            </w:r>
          </w:p>
        </w:tc>
        <w:tc>
          <w:tcPr>
            <w:tcW w:w="942" w:type="pct"/>
            <w:shd w:val="clear" w:color="auto" w:fill="auto"/>
          </w:tcPr>
          <w:p w14:paraId="7AF151E9"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shd w:val="clear" w:color="auto" w:fill="auto"/>
          </w:tcPr>
          <w:p w14:paraId="16E05B39"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2028</w:t>
            </w:r>
          </w:p>
        </w:tc>
      </w:tr>
      <w:tr w:rsidR="00A22005" w:rsidRPr="00A22005" w14:paraId="54B79E9E" w14:textId="77777777" w:rsidTr="00A22005">
        <w:tc>
          <w:tcPr>
            <w:tcW w:w="1431" w:type="pct"/>
            <w:vMerge/>
            <w:shd w:val="clear" w:color="auto" w:fill="auto"/>
          </w:tcPr>
          <w:p w14:paraId="171C5856" w14:textId="77777777" w:rsidR="00A22005" w:rsidRPr="00A22005" w:rsidRDefault="00A22005" w:rsidP="00A22005">
            <w:pPr>
              <w:jc w:val="both"/>
              <w:rPr>
                <w:rFonts w:ascii="Times New Roman" w:eastAsia="Times New Roman" w:hAnsi="Times New Roman" w:cs="Times New Roman"/>
                <w:sz w:val="24"/>
                <w:szCs w:val="24"/>
              </w:rPr>
            </w:pPr>
          </w:p>
        </w:tc>
        <w:tc>
          <w:tcPr>
            <w:tcW w:w="1092" w:type="pct"/>
            <w:shd w:val="clear" w:color="auto" w:fill="auto"/>
          </w:tcPr>
          <w:p w14:paraId="357593F7" w14:textId="77777777" w:rsidR="00A22005" w:rsidRPr="00A22005" w:rsidRDefault="00A22005" w:rsidP="00A22005">
            <w:pPr>
              <w:jc w:val="both"/>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 xml:space="preserve">2.1.2.4 Hartimi i komentarëve për kuptimin  </w:t>
            </w:r>
            <w:r w:rsidRPr="00A22005">
              <w:rPr>
                <w:rFonts w:ascii="Times New Roman" w:eastAsia="Times New Roman" w:hAnsi="Times New Roman" w:cs="Times New Roman"/>
                <w:sz w:val="24"/>
                <w:szCs w:val="24"/>
                <w:lang w:val="sq-AL" w:eastAsia="en-CA" w:bidi="sq-AL"/>
              </w:rPr>
              <w:lastRenderedPageBreak/>
              <w:t>dhe zbatimin e  legjislacionit të miratuar;</w:t>
            </w:r>
          </w:p>
        </w:tc>
        <w:tc>
          <w:tcPr>
            <w:tcW w:w="809" w:type="pct"/>
            <w:shd w:val="clear" w:color="auto" w:fill="auto"/>
          </w:tcPr>
          <w:p w14:paraId="7ABA3176"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lastRenderedPageBreak/>
              <w:t>MD</w:t>
            </w:r>
          </w:p>
        </w:tc>
        <w:tc>
          <w:tcPr>
            <w:tcW w:w="942" w:type="pct"/>
            <w:shd w:val="clear" w:color="auto" w:fill="auto"/>
          </w:tcPr>
          <w:p w14:paraId="540867B0"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SHM, IAL</w:t>
            </w:r>
          </w:p>
        </w:tc>
        <w:tc>
          <w:tcPr>
            <w:tcW w:w="726" w:type="pct"/>
            <w:shd w:val="clear" w:color="auto" w:fill="auto"/>
          </w:tcPr>
          <w:p w14:paraId="617EB376"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2028</w:t>
            </w:r>
          </w:p>
        </w:tc>
      </w:tr>
      <w:tr w:rsidR="00A22005" w:rsidRPr="00A22005" w14:paraId="28AD7FA9" w14:textId="77777777" w:rsidTr="00A22005">
        <w:tc>
          <w:tcPr>
            <w:tcW w:w="1431" w:type="pct"/>
            <w:vMerge/>
            <w:shd w:val="clear" w:color="auto" w:fill="auto"/>
          </w:tcPr>
          <w:p w14:paraId="234CEAB1" w14:textId="77777777" w:rsidR="00A22005" w:rsidRPr="00A22005" w:rsidRDefault="00A22005" w:rsidP="00A22005">
            <w:pPr>
              <w:jc w:val="both"/>
              <w:rPr>
                <w:rFonts w:ascii="Times New Roman" w:eastAsia="Times New Roman" w:hAnsi="Times New Roman" w:cs="Times New Roman"/>
                <w:sz w:val="24"/>
                <w:szCs w:val="24"/>
              </w:rPr>
            </w:pPr>
          </w:p>
        </w:tc>
        <w:tc>
          <w:tcPr>
            <w:tcW w:w="1092" w:type="pct"/>
            <w:shd w:val="clear" w:color="auto" w:fill="auto"/>
          </w:tcPr>
          <w:p w14:paraId="58D4533A" w14:textId="77777777" w:rsidR="00A22005" w:rsidRPr="00A22005" w:rsidRDefault="00A22005" w:rsidP="00A22005">
            <w:pPr>
              <w:jc w:val="both"/>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2.1.2.5 Vlerësime periodike të shkallës së zbatimit të legjslacionit të miratuar. (Expost)</w:t>
            </w:r>
          </w:p>
        </w:tc>
        <w:tc>
          <w:tcPr>
            <w:tcW w:w="809" w:type="pct"/>
            <w:shd w:val="clear" w:color="auto" w:fill="auto"/>
          </w:tcPr>
          <w:p w14:paraId="6489CA7C"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MD</w:t>
            </w:r>
          </w:p>
        </w:tc>
        <w:tc>
          <w:tcPr>
            <w:tcW w:w="942" w:type="pct"/>
            <w:shd w:val="clear" w:color="auto" w:fill="auto"/>
          </w:tcPr>
          <w:p w14:paraId="1529DEE7"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Kuvendi i Shqipërisë IAL, ekspertë,</w:t>
            </w:r>
          </w:p>
        </w:tc>
        <w:tc>
          <w:tcPr>
            <w:tcW w:w="726" w:type="pct"/>
            <w:shd w:val="clear" w:color="auto" w:fill="auto"/>
          </w:tcPr>
          <w:p w14:paraId="0258EDF5"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2030</w:t>
            </w:r>
          </w:p>
        </w:tc>
      </w:tr>
      <w:tr w:rsidR="00A22005" w:rsidRPr="00A22005" w14:paraId="603FCDA9" w14:textId="77777777" w:rsidTr="00A22005">
        <w:tc>
          <w:tcPr>
            <w:tcW w:w="1431" w:type="pct"/>
            <w:vMerge w:val="restart"/>
            <w:shd w:val="clear" w:color="auto" w:fill="auto"/>
          </w:tcPr>
          <w:p w14:paraId="23073DF5" w14:textId="77777777" w:rsidR="00A22005" w:rsidRPr="00A22005" w:rsidRDefault="00A22005" w:rsidP="00A22005">
            <w:pPr>
              <w:jc w:val="both"/>
              <w:rPr>
                <w:rFonts w:ascii="Times New Roman" w:eastAsia="Times New Roman" w:hAnsi="Times New Roman" w:cs="Times New Roman"/>
                <w:sz w:val="24"/>
                <w:szCs w:val="24"/>
              </w:rPr>
            </w:pPr>
            <w:r w:rsidRPr="00A22005">
              <w:rPr>
                <w:rFonts w:ascii="Times New Roman" w:eastAsia="Times New Roman" w:hAnsi="Times New Roman" w:cs="Times New Roman"/>
                <w:sz w:val="24"/>
                <w:szCs w:val="24"/>
                <w:lang w:val="sq-AL" w:eastAsia="en-CA" w:bidi="sq-AL"/>
              </w:rPr>
              <w:t xml:space="preserve">2.1.3 Përmirësime ligjore për të garantuar përafrimin e legjislacionit shqiptar me direktivën  2011/92/EU. </w:t>
            </w:r>
          </w:p>
        </w:tc>
        <w:tc>
          <w:tcPr>
            <w:tcW w:w="1092" w:type="pct"/>
            <w:shd w:val="clear" w:color="auto" w:fill="auto"/>
          </w:tcPr>
          <w:p w14:paraId="67E09606" w14:textId="77777777" w:rsidR="00A22005" w:rsidRPr="00A22005" w:rsidRDefault="00A22005" w:rsidP="00A22005">
            <w:pPr>
              <w:jc w:val="both"/>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2.1.3.1 Vlerësimi i nivelit  të përafrimit të legjislacionit shqiptar me standardet e direktivës  2011/92/EU;  (TOC)</w:t>
            </w:r>
          </w:p>
        </w:tc>
        <w:tc>
          <w:tcPr>
            <w:tcW w:w="809" w:type="pct"/>
            <w:shd w:val="clear" w:color="auto" w:fill="auto"/>
          </w:tcPr>
          <w:p w14:paraId="2DE862F6"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MD</w:t>
            </w:r>
          </w:p>
        </w:tc>
        <w:tc>
          <w:tcPr>
            <w:tcW w:w="942" w:type="pct"/>
            <w:shd w:val="clear" w:color="auto" w:fill="auto"/>
          </w:tcPr>
          <w:p w14:paraId="472937BB"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shd w:val="clear" w:color="auto" w:fill="auto"/>
          </w:tcPr>
          <w:p w14:paraId="134BDBE6"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w:t>
            </w:r>
          </w:p>
        </w:tc>
      </w:tr>
      <w:tr w:rsidR="00A22005" w:rsidRPr="00A22005" w14:paraId="56975B7E" w14:textId="77777777" w:rsidTr="00A22005">
        <w:trPr>
          <w:trHeight w:val="1157"/>
        </w:trPr>
        <w:tc>
          <w:tcPr>
            <w:tcW w:w="1431" w:type="pct"/>
            <w:vMerge/>
            <w:shd w:val="clear" w:color="auto" w:fill="auto"/>
          </w:tcPr>
          <w:p w14:paraId="0AC1B4B3" w14:textId="77777777" w:rsidR="00A22005" w:rsidRPr="00A22005" w:rsidRDefault="00A22005" w:rsidP="00A22005">
            <w:pPr>
              <w:jc w:val="both"/>
              <w:rPr>
                <w:rFonts w:ascii="Times New Roman" w:eastAsia="Times New Roman" w:hAnsi="Times New Roman" w:cs="Times New Roman"/>
                <w:sz w:val="24"/>
                <w:szCs w:val="24"/>
              </w:rPr>
            </w:pPr>
          </w:p>
        </w:tc>
        <w:tc>
          <w:tcPr>
            <w:tcW w:w="1092" w:type="pct"/>
            <w:shd w:val="clear" w:color="auto" w:fill="auto"/>
          </w:tcPr>
          <w:p w14:paraId="443DE482" w14:textId="77777777" w:rsidR="00A22005" w:rsidRPr="00A22005" w:rsidRDefault="00A22005" w:rsidP="00A22005">
            <w:pPr>
              <w:jc w:val="both"/>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 xml:space="preserve">2.1.3.2 Hartimi i vlerësimit të ndikimit rregullator;  (RIA) </w:t>
            </w:r>
          </w:p>
        </w:tc>
        <w:tc>
          <w:tcPr>
            <w:tcW w:w="809" w:type="pct"/>
            <w:shd w:val="clear" w:color="auto" w:fill="auto"/>
          </w:tcPr>
          <w:p w14:paraId="157432E2"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MD</w:t>
            </w:r>
          </w:p>
        </w:tc>
        <w:tc>
          <w:tcPr>
            <w:tcW w:w="942" w:type="pct"/>
            <w:shd w:val="clear" w:color="auto" w:fill="auto"/>
          </w:tcPr>
          <w:p w14:paraId="25D0D1E8"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 xml:space="preserve">Institucionet e përfshirjes, OSHC  Tryeza të konsultimit publik (Kosto administrative) </w:t>
            </w:r>
          </w:p>
        </w:tc>
        <w:tc>
          <w:tcPr>
            <w:tcW w:w="726" w:type="pct"/>
            <w:shd w:val="clear" w:color="auto" w:fill="auto"/>
          </w:tcPr>
          <w:p w14:paraId="571187E6"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2026</w:t>
            </w:r>
          </w:p>
        </w:tc>
      </w:tr>
      <w:tr w:rsidR="00A22005" w:rsidRPr="00A22005" w14:paraId="532D3342" w14:textId="77777777" w:rsidTr="00A22005">
        <w:tc>
          <w:tcPr>
            <w:tcW w:w="1431" w:type="pct"/>
            <w:vMerge/>
            <w:shd w:val="clear" w:color="auto" w:fill="auto"/>
          </w:tcPr>
          <w:p w14:paraId="079DE1EB" w14:textId="77777777" w:rsidR="00A22005" w:rsidRPr="00A22005" w:rsidRDefault="00A22005" w:rsidP="00A22005">
            <w:pPr>
              <w:jc w:val="both"/>
              <w:rPr>
                <w:rFonts w:ascii="Times New Roman" w:eastAsia="Times New Roman" w:hAnsi="Times New Roman" w:cs="Times New Roman"/>
                <w:sz w:val="24"/>
                <w:szCs w:val="24"/>
              </w:rPr>
            </w:pPr>
          </w:p>
        </w:tc>
        <w:tc>
          <w:tcPr>
            <w:tcW w:w="1092" w:type="pct"/>
            <w:shd w:val="clear" w:color="auto" w:fill="auto"/>
          </w:tcPr>
          <w:p w14:paraId="4EF0B27C" w14:textId="77777777" w:rsidR="00A22005" w:rsidRPr="00A22005" w:rsidRDefault="00A22005" w:rsidP="00A22005">
            <w:pPr>
              <w:jc w:val="both"/>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2.1.3.3 Hartimi i propozimeve për nisma ligjore për përafrimin e legjislacionit shqiptar me direktivën  2011/92/EU  dhe miratimi i tyre;</w:t>
            </w:r>
          </w:p>
        </w:tc>
        <w:tc>
          <w:tcPr>
            <w:tcW w:w="809" w:type="pct"/>
            <w:shd w:val="clear" w:color="auto" w:fill="auto"/>
          </w:tcPr>
          <w:p w14:paraId="02FC2F25"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MD</w:t>
            </w:r>
          </w:p>
        </w:tc>
        <w:tc>
          <w:tcPr>
            <w:tcW w:w="942" w:type="pct"/>
            <w:shd w:val="clear" w:color="auto" w:fill="auto"/>
          </w:tcPr>
          <w:p w14:paraId="1FA947BB"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shd w:val="clear" w:color="auto" w:fill="auto"/>
          </w:tcPr>
          <w:p w14:paraId="3C3187A2"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2026 - 2027</w:t>
            </w:r>
          </w:p>
        </w:tc>
      </w:tr>
      <w:tr w:rsidR="00A22005" w:rsidRPr="00A22005" w14:paraId="4CE0EC21" w14:textId="77777777" w:rsidTr="00A22005">
        <w:tc>
          <w:tcPr>
            <w:tcW w:w="1431" w:type="pct"/>
            <w:vMerge/>
            <w:shd w:val="clear" w:color="auto" w:fill="auto"/>
          </w:tcPr>
          <w:p w14:paraId="081449EA" w14:textId="77777777" w:rsidR="00A22005" w:rsidRPr="00A22005" w:rsidRDefault="00A22005" w:rsidP="00A22005">
            <w:pPr>
              <w:jc w:val="both"/>
              <w:rPr>
                <w:rFonts w:ascii="Times New Roman" w:eastAsia="Times New Roman" w:hAnsi="Times New Roman" w:cs="Times New Roman"/>
                <w:sz w:val="24"/>
                <w:szCs w:val="24"/>
              </w:rPr>
            </w:pPr>
          </w:p>
        </w:tc>
        <w:tc>
          <w:tcPr>
            <w:tcW w:w="1092" w:type="pct"/>
            <w:shd w:val="clear" w:color="auto" w:fill="auto"/>
          </w:tcPr>
          <w:p w14:paraId="0D644ECF" w14:textId="77777777" w:rsidR="00A22005" w:rsidRPr="00A22005" w:rsidRDefault="00A22005" w:rsidP="00A22005">
            <w:pPr>
              <w:jc w:val="both"/>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2.1.3.4 Hartimi i komentarëve për kuptimin  dhe zbatimin e  legjislacionit të miratuar;</w:t>
            </w:r>
          </w:p>
        </w:tc>
        <w:tc>
          <w:tcPr>
            <w:tcW w:w="809" w:type="pct"/>
            <w:shd w:val="clear" w:color="auto" w:fill="auto"/>
          </w:tcPr>
          <w:p w14:paraId="5C300289"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MD</w:t>
            </w:r>
          </w:p>
        </w:tc>
        <w:tc>
          <w:tcPr>
            <w:tcW w:w="942" w:type="pct"/>
            <w:shd w:val="clear" w:color="auto" w:fill="auto"/>
          </w:tcPr>
          <w:p w14:paraId="38DE2979"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SHM, IAL</w:t>
            </w:r>
          </w:p>
        </w:tc>
        <w:tc>
          <w:tcPr>
            <w:tcW w:w="726" w:type="pct"/>
            <w:shd w:val="clear" w:color="auto" w:fill="auto"/>
          </w:tcPr>
          <w:p w14:paraId="3DE9C96B"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2028</w:t>
            </w:r>
          </w:p>
        </w:tc>
      </w:tr>
      <w:tr w:rsidR="00A22005" w:rsidRPr="00A22005" w14:paraId="3163D222" w14:textId="77777777" w:rsidTr="00A22005">
        <w:tc>
          <w:tcPr>
            <w:tcW w:w="1431" w:type="pct"/>
            <w:vMerge/>
            <w:shd w:val="clear" w:color="auto" w:fill="auto"/>
          </w:tcPr>
          <w:p w14:paraId="6BCF9B28" w14:textId="77777777" w:rsidR="00A22005" w:rsidRPr="00A22005" w:rsidRDefault="00A22005" w:rsidP="00A22005">
            <w:pPr>
              <w:jc w:val="both"/>
              <w:rPr>
                <w:rFonts w:ascii="Times New Roman" w:eastAsia="Times New Roman" w:hAnsi="Times New Roman" w:cs="Times New Roman"/>
                <w:sz w:val="24"/>
                <w:szCs w:val="24"/>
              </w:rPr>
            </w:pPr>
          </w:p>
        </w:tc>
        <w:tc>
          <w:tcPr>
            <w:tcW w:w="1092" w:type="pct"/>
            <w:shd w:val="clear" w:color="auto" w:fill="auto"/>
          </w:tcPr>
          <w:p w14:paraId="16804053" w14:textId="77777777" w:rsidR="00A22005" w:rsidRPr="00A22005" w:rsidRDefault="00A22005" w:rsidP="00A22005">
            <w:pPr>
              <w:jc w:val="both"/>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 xml:space="preserve">2.1.3.5 Vlerësime periodike të shkallës së zbatimit të </w:t>
            </w:r>
            <w:r w:rsidRPr="00A22005">
              <w:rPr>
                <w:rFonts w:ascii="Times New Roman" w:eastAsia="Times New Roman" w:hAnsi="Times New Roman" w:cs="Times New Roman"/>
                <w:sz w:val="24"/>
                <w:szCs w:val="24"/>
                <w:lang w:val="sq-AL" w:eastAsia="en-CA" w:bidi="sq-AL"/>
              </w:rPr>
              <w:lastRenderedPageBreak/>
              <w:t>legjslacionit të miratuar. (Expost)</w:t>
            </w:r>
          </w:p>
        </w:tc>
        <w:tc>
          <w:tcPr>
            <w:tcW w:w="809" w:type="pct"/>
            <w:shd w:val="clear" w:color="auto" w:fill="auto"/>
          </w:tcPr>
          <w:p w14:paraId="51306E1E"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lastRenderedPageBreak/>
              <w:t>MD</w:t>
            </w:r>
          </w:p>
        </w:tc>
        <w:tc>
          <w:tcPr>
            <w:tcW w:w="942" w:type="pct"/>
            <w:shd w:val="clear" w:color="auto" w:fill="auto"/>
          </w:tcPr>
          <w:p w14:paraId="49FD570E"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Kuvendi i Shqipërisë IAL, ekspertë,</w:t>
            </w:r>
          </w:p>
        </w:tc>
        <w:tc>
          <w:tcPr>
            <w:tcW w:w="726" w:type="pct"/>
            <w:shd w:val="clear" w:color="auto" w:fill="auto"/>
          </w:tcPr>
          <w:p w14:paraId="17018BFB"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2030</w:t>
            </w:r>
          </w:p>
        </w:tc>
      </w:tr>
      <w:tr w:rsidR="00A22005" w:rsidRPr="00A22005" w14:paraId="03C564DA" w14:textId="77777777" w:rsidTr="00A22005">
        <w:tc>
          <w:tcPr>
            <w:tcW w:w="1431" w:type="pct"/>
            <w:vMerge w:val="restart"/>
            <w:shd w:val="clear" w:color="auto" w:fill="auto"/>
          </w:tcPr>
          <w:p w14:paraId="5D8133CC" w14:textId="77777777" w:rsidR="00A22005" w:rsidRPr="00A22005" w:rsidRDefault="00A22005" w:rsidP="00A22005">
            <w:pPr>
              <w:jc w:val="both"/>
              <w:rPr>
                <w:rFonts w:ascii="Times New Roman" w:eastAsia="Times New Roman" w:hAnsi="Times New Roman" w:cs="Times New Roman"/>
                <w:sz w:val="24"/>
                <w:szCs w:val="24"/>
              </w:rPr>
            </w:pPr>
            <w:r w:rsidRPr="00A22005">
              <w:rPr>
                <w:rFonts w:ascii="Times New Roman" w:eastAsia="Times New Roman" w:hAnsi="Times New Roman" w:cs="Times New Roman"/>
                <w:sz w:val="24"/>
                <w:szCs w:val="24"/>
                <w:lang w:val="sq-AL" w:eastAsia="en-CA" w:bidi="sq-AL"/>
              </w:rPr>
              <w:t xml:space="preserve">2.1.4 Përmirësime ligjore për të garantuar përafrimin e legjislacionit shqiptar me direktiven  2017/541/EU.  </w:t>
            </w:r>
          </w:p>
        </w:tc>
        <w:tc>
          <w:tcPr>
            <w:tcW w:w="1092" w:type="pct"/>
            <w:shd w:val="clear" w:color="auto" w:fill="auto"/>
          </w:tcPr>
          <w:p w14:paraId="40AD03F5" w14:textId="77777777" w:rsidR="00A22005" w:rsidRPr="00A22005" w:rsidRDefault="00A22005" w:rsidP="00A22005">
            <w:pPr>
              <w:jc w:val="both"/>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2.1.4.1 Vlerësimi i nivelit  të përafrimit të legjislacionit shqiptar me standardet e direktivës  2017/541/EU;  (TOC)</w:t>
            </w:r>
          </w:p>
        </w:tc>
        <w:tc>
          <w:tcPr>
            <w:tcW w:w="809" w:type="pct"/>
            <w:shd w:val="clear" w:color="auto" w:fill="auto"/>
          </w:tcPr>
          <w:p w14:paraId="487DA898"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MD</w:t>
            </w:r>
          </w:p>
        </w:tc>
        <w:tc>
          <w:tcPr>
            <w:tcW w:w="942" w:type="pct"/>
            <w:shd w:val="clear" w:color="auto" w:fill="auto"/>
          </w:tcPr>
          <w:p w14:paraId="17B999DA"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shd w:val="clear" w:color="auto" w:fill="auto"/>
          </w:tcPr>
          <w:p w14:paraId="464FF060"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w:t>
            </w:r>
          </w:p>
        </w:tc>
      </w:tr>
      <w:tr w:rsidR="00A22005" w:rsidRPr="00A22005" w14:paraId="4974DE11" w14:textId="77777777" w:rsidTr="00A22005">
        <w:tc>
          <w:tcPr>
            <w:tcW w:w="1431" w:type="pct"/>
            <w:vMerge/>
            <w:shd w:val="clear" w:color="auto" w:fill="auto"/>
          </w:tcPr>
          <w:p w14:paraId="46BAA7BB" w14:textId="77777777" w:rsidR="00A22005" w:rsidRPr="00A22005" w:rsidRDefault="00A22005" w:rsidP="00A22005">
            <w:pPr>
              <w:jc w:val="both"/>
              <w:rPr>
                <w:rFonts w:ascii="Times New Roman" w:eastAsia="Times New Roman" w:hAnsi="Times New Roman" w:cs="Times New Roman"/>
                <w:sz w:val="24"/>
                <w:szCs w:val="24"/>
              </w:rPr>
            </w:pPr>
          </w:p>
        </w:tc>
        <w:tc>
          <w:tcPr>
            <w:tcW w:w="1092" w:type="pct"/>
            <w:shd w:val="clear" w:color="auto" w:fill="auto"/>
          </w:tcPr>
          <w:p w14:paraId="01C1950B" w14:textId="77777777" w:rsidR="00A22005" w:rsidRPr="00A22005" w:rsidRDefault="00A22005" w:rsidP="00A22005">
            <w:pPr>
              <w:jc w:val="both"/>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 xml:space="preserve">2.1.4.2 Hartimi i vlerësimit të ndikimit rregullator;  (RIA) </w:t>
            </w:r>
          </w:p>
        </w:tc>
        <w:tc>
          <w:tcPr>
            <w:tcW w:w="809" w:type="pct"/>
            <w:shd w:val="clear" w:color="auto" w:fill="auto"/>
          </w:tcPr>
          <w:p w14:paraId="7A7F6DE1"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MD</w:t>
            </w:r>
          </w:p>
        </w:tc>
        <w:tc>
          <w:tcPr>
            <w:tcW w:w="942" w:type="pct"/>
            <w:shd w:val="clear" w:color="auto" w:fill="auto"/>
          </w:tcPr>
          <w:p w14:paraId="05A75B5D"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 xml:space="preserve">Institucionet e përfshirjes, OSHC  Tryeza te konsultimit publik (Kosto administrative) </w:t>
            </w:r>
          </w:p>
        </w:tc>
        <w:tc>
          <w:tcPr>
            <w:tcW w:w="726" w:type="pct"/>
            <w:shd w:val="clear" w:color="auto" w:fill="auto"/>
          </w:tcPr>
          <w:p w14:paraId="0068A454"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2026</w:t>
            </w:r>
          </w:p>
        </w:tc>
      </w:tr>
      <w:tr w:rsidR="00A22005" w:rsidRPr="00A22005" w14:paraId="7D475D0C" w14:textId="77777777" w:rsidTr="00A22005">
        <w:tc>
          <w:tcPr>
            <w:tcW w:w="1431" w:type="pct"/>
            <w:vMerge/>
            <w:shd w:val="clear" w:color="auto" w:fill="auto"/>
          </w:tcPr>
          <w:p w14:paraId="23780AD2" w14:textId="77777777" w:rsidR="00A22005" w:rsidRPr="00A22005" w:rsidRDefault="00A22005" w:rsidP="00A22005">
            <w:pPr>
              <w:jc w:val="both"/>
              <w:rPr>
                <w:rFonts w:ascii="Times New Roman" w:eastAsia="Times New Roman" w:hAnsi="Times New Roman" w:cs="Times New Roman"/>
                <w:sz w:val="24"/>
                <w:szCs w:val="24"/>
              </w:rPr>
            </w:pPr>
          </w:p>
        </w:tc>
        <w:tc>
          <w:tcPr>
            <w:tcW w:w="1092" w:type="pct"/>
            <w:shd w:val="clear" w:color="auto" w:fill="auto"/>
          </w:tcPr>
          <w:p w14:paraId="4F43D794" w14:textId="77777777" w:rsidR="00A22005" w:rsidRPr="00A22005" w:rsidRDefault="00A22005" w:rsidP="00A22005">
            <w:pPr>
              <w:jc w:val="both"/>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2.1.4.3 Hartimi i propozimeve për nisma ligjore për përafrimin e legjislacionit shqiptar me direktivën 2017/541/EU  dhe miratimi i tyre;</w:t>
            </w:r>
          </w:p>
        </w:tc>
        <w:tc>
          <w:tcPr>
            <w:tcW w:w="809" w:type="pct"/>
            <w:shd w:val="clear" w:color="auto" w:fill="auto"/>
          </w:tcPr>
          <w:p w14:paraId="78B238EE"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MD</w:t>
            </w:r>
          </w:p>
        </w:tc>
        <w:tc>
          <w:tcPr>
            <w:tcW w:w="942" w:type="pct"/>
            <w:shd w:val="clear" w:color="auto" w:fill="auto"/>
          </w:tcPr>
          <w:p w14:paraId="683EFF70"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shd w:val="clear" w:color="auto" w:fill="auto"/>
          </w:tcPr>
          <w:p w14:paraId="53DA6AFD"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 xml:space="preserve">2026 – 2027 </w:t>
            </w:r>
          </w:p>
        </w:tc>
      </w:tr>
      <w:tr w:rsidR="00A22005" w:rsidRPr="00A22005" w14:paraId="1A0DFF46" w14:textId="77777777" w:rsidTr="00A22005">
        <w:tc>
          <w:tcPr>
            <w:tcW w:w="1431" w:type="pct"/>
            <w:vMerge/>
            <w:shd w:val="clear" w:color="auto" w:fill="auto"/>
          </w:tcPr>
          <w:p w14:paraId="35C9A034" w14:textId="77777777" w:rsidR="00A22005" w:rsidRPr="00A22005" w:rsidRDefault="00A22005" w:rsidP="00A22005">
            <w:pPr>
              <w:jc w:val="both"/>
              <w:rPr>
                <w:rFonts w:ascii="Times New Roman" w:eastAsia="Times New Roman" w:hAnsi="Times New Roman" w:cs="Times New Roman"/>
                <w:sz w:val="24"/>
                <w:szCs w:val="24"/>
              </w:rPr>
            </w:pPr>
          </w:p>
        </w:tc>
        <w:tc>
          <w:tcPr>
            <w:tcW w:w="1092" w:type="pct"/>
            <w:shd w:val="clear" w:color="auto" w:fill="auto"/>
          </w:tcPr>
          <w:p w14:paraId="1313B4B3" w14:textId="77777777" w:rsidR="00A22005" w:rsidRPr="00A22005" w:rsidRDefault="00A22005" w:rsidP="00A22005">
            <w:pPr>
              <w:jc w:val="both"/>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2.1.4.4 Hartimi i komentarëve për kuptimin  dhe zbatimin e  legjislacionit të miratuar;</w:t>
            </w:r>
          </w:p>
        </w:tc>
        <w:tc>
          <w:tcPr>
            <w:tcW w:w="809" w:type="pct"/>
            <w:shd w:val="clear" w:color="auto" w:fill="auto"/>
          </w:tcPr>
          <w:p w14:paraId="7607E747"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MD</w:t>
            </w:r>
          </w:p>
        </w:tc>
        <w:tc>
          <w:tcPr>
            <w:tcW w:w="942" w:type="pct"/>
            <w:shd w:val="clear" w:color="auto" w:fill="auto"/>
          </w:tcPr>
          <w:p w14:paraId="28408E19"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SHM, IAL</w:t>
            </w:r>
          </w:p>
        </w:tc>
        <w:tc>
          <w:tcPr>
            <w:tcW w:w="726" w:type="pct"/>
            <w:shd w:val="clear" w:color="auto" w:fill="auto"/>
          </w:tcPr>
          <w:p w14:paraId="4F981FEF"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2028</w:t>
            </w:r>
          </w:p>
        </w:tc>
      </w:tr>
      <w:tr w:rsidR="00A22005" w:rsidRPr="00A22005" w14:paraId="63EE2C09" w14:textId="77777777" w:rsidTr="00A22005">
        <w:tc>
          <w:tcPr>
            <w:tcW w:w="1431" w:type="pct"/>
            <w:vMerge/>
            <w:shd w:val="clear" w:color="auto" w:fill="auto"/>
          </w:tcPr>
          <w:p w14:paraId="2606E60A" w14:textId="77777777" w:rsidR="00A22005" w:rsidRPr="00A22005" w:rsidRDefault="00A22005" w:rsidP="00A22005">
            <w:pPr>
              <w:jc w:val="both"/>
              <w:rPr>
                <w:rFonts w:ascii="Times New Roman" w:eastAsia="Times New Roman" w:hAnsi="Times New Roman" w:cs="Times New Roman"/>
                <w:sz w:val="24"/>
                <w:szCs w:val="24"/>
              </w:rPr>
            </w:pPr>
          </w:p>
        </w:tc>
        <w:tc>
          <w:tcPr>
            <w:tcW w:w="1092" w:type="pct"/>
            <w:shd w:val="clear" w:color="auto" w:fill="auto"/>
          </w:tcPr>
          <w:p w14:paraId="71B3DDA7" w14:textId="77777777" w:rsidR="00A22005" w:rsidRPr="00A22005" w:rsidRDefault="00A22005" w:rsidP="00A22005">
            <w:pPr>
              <w:jc w:val="both"/>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2.1.4.5 Vlerësime periodike të shkallës së zbatimit të legjslacionit të miratuar. (Expost)</w:t>
            </w:r>
          </w:p>
        </w:tc>
        <w:tc>
          <w:tcPr>
            <w:tcW w:w="809" w:type="pct"/>
            <w:shd w:val="clear" w:color="auto" w:fill="auto"/>
          </w:tcPr>
          <w:p w14:paraId="1C4B4F93"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MD</w:t>
            </w:r>
          </w:p>
        </w:tc>
        <w:tc>
          <w:tcPr>
            <w:tcW w:w="942" w:type="pct"/>
            <w:shd w:val="clear" w:color="auto" w:fill="auto"/>
          </w:tcPr>
          <w:p w14:paraId="10387047"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Kuvendi i Shqipërisë IAL, ekspertë,</w:t>
            </w:r>
          </w:p>
        </w:tc>
        <w:tc>
          <w:tcPr>
            <w:tcW w:w="726" w:type="pct"/>
            <w:shd w:val="clear" w:color="auto" w:fill="auto"/>
          </w:tcPr>
          <w:p w14:paraId="60381E45"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2030</w:t>
            </w:r>
          </w:p>
        </w:tc>
      </w:tr>
      <w:tr w:rsidR="00A22005" w:rsidRPr="00A22005" w14:paraId="2F014750" w14:textId="77777777" w:rsidTr="00A22005">
        <w:trPr>
          <w:trHeight w:val="617"/>
        </w:trPr>
        <w:tc>
          <w:tcPr>
            <w:tcW w:w="1431" w:type="pct"/>
            <w:shd w:val="clear" w:color="auto" w:fill="BDD6EE" w:themeFill="accent1" w:themeFillTint="66"/>
          </w:tcPr>
          <w:p w14:paraId="431C2F7C" w14:textId="77777777" w:rsidR="00A22005" w:rsidRPr="00A22005" w:rsidRDefault="00A22005" w:rsidP="00A22005">
            <w:pPr>
              <w:jc w:val="both"/>
              <w:rPr>
                <w:rFonts w:ascii="Times New Roman" w:eastAsia="Calibri" w:hAnsi="Times New Roman" w:cs="Times New Roman"/>
                <w:sz w:val="24"/>
                <w:szCs w:val="24"/>
              </w:rPr>
            </w:pPr>
            <w:r w:rsidRPr="00A22005">
              <w:rPr>
                <w:rFonts w:ascii="Times New Roman" w:eastAsia="Times New Roman" w:hAnsi="Times New Roman" w:cs="Times New Roman"/>
                <w:b/>
                <w:sz w:val="24"/>
                <w:szCs w:val="24"/>
                <w:lang w:val="sq-AL" w:eastAsia="en-CA" w:bidi="sq-AL"/>
              </w:rPr>
              <w:t>Objektivi specifik 2.2:</w:t>
            </w:r>
          </w:p>
        </w:tc>
        <w:tc>
          <w:tcPr>
            <w:tcW w:w="3569" w:type="pct"/>
            <w:gridSpan w:val="4"/>
            <w:shd w:val="clear" w:color="auto" w:fill="BDD6EE" w:themeFill="accent1" w:themeFillTint="66"/>
          </w:tcPr>
          <w:p w14:paraId="2B567633" w14:textId="77777777" w:rsidR="00A22005" w:rsidRPr="00A22005" w:rsidRDefault="00A22005" w:rsidP="00A22005">
            <w:pPr>
              <w:spacing w:line="276" w:lineRule="auto"/>
              <w:contextualSpacing/>
              <w:jc w:val="both"/>
              <w:rPr>
                <w:rFonts w:ascii="Times New Roman" w:eastAsia="Calibri" w:hAnsi="Times New Roman" w:cs="Times New Roman"/>
                <w:b/>
                <w:sz w:val="24"/>
                <w:szCs w:val="24"/>
              </w:rPr>
            </w:pPr>
            <w:r w:rsidRPr="00A22005">
              <w:rPr>
                <w:rFonts w:ascii="Times New Roman" w:eastAsia="Times New Roman" w:hAnsi="Times New Roman" w:cs="Times New Roman"/>
                <w:b/>
                <w:sz w:val="24"/>
                <w:szCs w:val="24"/>
                <w:lang w:val="sq-AL" w:eastAsia="en-CA" w:bidi="sq-AL"/>
              </w:rPr>
              <w:t>Krijimi i një skeme kompensimi të drejtë dhe të përshtatshëm për viktimat e krimit.</w:t>
            </w:r>
          </w:p>
        </w:tc>
      </w:tr>
      <w:tr w:rsidR="00A22005" w:rsidRPr="00A22005" w14:paraId="50CE22D4" w14:textId="77777777" w:rsidTr="00A22005">
        <w:trPr>
          <w:trHeight w:val="708"/>
        </w:trPr>
        <w:tc>
          <w:tcPr>
            <w:tcW w:w="1431" w:type="pct"/>
            <w:shd w:val="clear" w:color="auto" w:fill="BDD6EE" w:themeFill="accent1" w:themeFillTint="66"/>
          </w:tcPr>
          <w:p w14:paraId="5F199829" w14:textId="77777777" w:rsidR="00A22005" w:rsidRPr="00A22005" w:rsidRDefault="00A22005" w:rsidP="00A22005">
            <w:pPr>
              <w:jc w:val="both"/>
              <w:rPr>
                <w:rFonts w:ascii="Times New Roman" w:eastAsia="Times New Roman" w:hAnsi="Times New Roman" w:cs="Times New Roman"/>
                <w:b/>
                <w:sz w:val="24"/>
                <w:szCs w:val="24"/>
                <w:u w:val="single"/>
                <w:lang w:val="sq-AL" w:eastAsia="en-CA" w:bidi="sq-AL"/>
              </w:rPr>
            </w:pPr>
            <w:r w:rsidRPr="00A22005">
              <w:rPr>
                <w:rFonts w:ascii="Times New Roman" w:eastAsia="Times New Roman" w:hAnsi="Times New Roman" w:cs="Times New Roman"/>
                <w:b/>
                <w:sz w:val="24"/>
                <w:szCs w:val="24"/>
                <w:u w:val="single"/>
                <w:lang w:val="sq-AL" w:eastAsia="en-CA" w:bidi="sq-AL"/>
              </w:rPr>
              <w:lastRenderedPageBreak/>
              <w:t>Rezultatet e pritshme:</w:t>
            </w:r>
          </w:p>
        </w:tc>
        <w:tc>
          <w:tcPr>
            <w:tcW w:w="3569" w:type="pct"/>
            <w:gridSpan w:val="4"/>
            <w:shd w:val="clear" w:color="auto" w:fill="BDD6EE" w:themeFill="accent1" w:themeFillTint="66"/>
          </w:tcPr>
          <w:p w14:paraId="73EF3D66" w14:textId="77777777" w:rsidR="00A22005" w:rsidRPr="00A22005" w:rsidRDefault="00A22005" w:rsidP="00A22005">
            <w:pPr>
              <w:numPr>
                <w:ilvl w:val="0"/>
                <w:numId w:val="43"/>
              </w:numPr>
              <w:spacing w:line="276" w:lineRule="auto"/>
              <w:jc w:val="both"/>
              <w:rPr>
                <w:rFonts w:ascii="Times New Roman" w:eastAsia="Calibri" w:hAnsi="Times New Roman" w:cs="Times New Roman"/>
                <w:color w:val="000000"/>
                <w:sz w:val="24"/>
                <w:szCs w:val="24"/>
              </w:rPr>
            </w:pPr>
            <w:r w:rsidRPr="00A22005">
              <w:rPr>
                <w:rFonts w:ascii="Times New Roman" w:eastAsia="Calibri" w:hAnsi="Times New Roman" w:cs="Times New Roman"/>
                <w:color w:val="000000"/>
                <w:sz w:val="24"/>
                <w:szCs w:val="24"/>
              </w:rPr>
              <w:t xml:space="preserve">Skema kombëtare e kompensimit </w:t>
            </w:r>
            <w:r w:rsidRPr="00A22005">
              <w:rPr>
                <w:rFonts w:ascii="Times New Roman" w:eastAsia="Times New Roman" w:hAnsi="Times New Roman" w:cs="Times New Roman"/>
                <w:sz w:val="24"/>
                <w:szCs w:val="24"/>
                <w:lang w:val="sq-AL" w:eastAsia="en-CA" w:bidi="sq-AL"/>
              </w:rPr>
              <w:t>për viktimat e veprave penale të kryera në territorin e Republikës së Shqipërisë,</w:t>
            </w:r>
            <w:r w:rsidRPr="00A22005">
              <w:rPr>
                <w:rFonts w:ascii="Times New Roman" w:eastAsia="Calibri" w:hAnsi="Times New Roman" w:cs="Times New Roman"/>
                <w:color w:val="000000"/>
                <w:sz w:val="24"/>
                <w:szCs w:val="24"/>
              </w:rPr>
              <w:t xml:space="preserve"> është aprovuar dhe është funksionale deri në fund të vitit 2030.</w:t>
            </w:r>
          </w:p>
          <w:p w14:paraId="3C137076" w14:textId="77777777" w:rsidR="00A22005" w:rsidRPr="00A22005" w:rsidRDefault="00A22005" w:rsidP="00A22005">
            <w:pPr>
              <w:spacing w:line="276" w:lineRule="auto"/>
              <w:contextualSpacing/>
              <w:jc w:val="both"/>
              <w:rPr>
                <w:rFonts w:ascii="Times New Roman" w:eastAsia="Calibri" w:hAnsi="Times New Roman" w:cs="Times New Roman"/>
                <w:b/>
                <w:sz w:val="24"/>
                <w:szCs w:val="24"/>
              </w:rPr>
            </w:pPr>
          </w:p>
        </w:tc>
      </w:tr>
      <w:tr w:rsidR="00A22005" w:rsidRPr="00A22005" w14:paraId="6C6A54C3" w14:textId="77777777" w:rsidTr="00A22005">
        <w:tc>
          <w:tcPr>
            <w:tcW w:w="1431" w:type="pct"/>
            <w:shd w:val="clear" w:color="auto" w:fill="9CC2E5" w:themeFill="accent1" w:themeFillTint="99"/>
          </w:tcPr>
          <w:p w14:paraId="0F1AEF31" w14:textId="77777777" w:rsidR="00A22005" w:rsidRPr="00A22005" w:rsidRDefault="00A22005" w:rsidP="00A22005">
            <w:pPr>
              <w:spacing w:after="0" w:line="240" w:lineRule="auto"/>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b/>
                <w:sz w:val="24"/>
                <w:szCs w:val="24"/>
                <w:lang w:val="sq-AL" w:eastAsia="en-CA" w:bidi="sq-AL"/>
              </w:rPr>
              <w:t>MASA</w:t>
            </w:r>
          </w:p>
        </w:tc>
        <w:tc>
          <w:tcPr>
            <w:tcW w:w="1092" w:type="pct"/>
            <w:shd w:val="clear" w:color="auto" w:fill="9CC2E5" w:themeFill="accent1" w:themeFillTint="99"/>
          </w:tcPr>
          <w:p w14:paraId="1756EBEB" w14:textId="77777777" w:rsidR="00A22005" w:rsidRPr="00A22005" w:rsidRDefault="00A22005" w:rsidP="00A22005">
            <w:pPr>
              <w:jc w:val="both"/>
              <w:rPr>
                <w:rFonts w:ascii="Times New Roman" w:eastAsia="Calibri" w:hAnsi="Times New Roman" w:cs="Times New Roman"/>
                <w:sz w:val="24"/>
                <w:szCs w:val="24"/>
                <w:lang w:val="sq-AL" w:eastAsia="en-CA" w:bidi="sq-AL"/>
              </w:rPr>
            </w:pPr>
            <w:r w:rsidRPr="00A22005">
              <w:rPr>
                <w:rFonts w:ascii="Times New Roman" w:eastAsia="Times New Roman" w:hAnsi="Times New Roman" w:cs="Times New Roman"/>
                <w:b/>
                <w:sz w:val="24"/>
                <w:szCs w:val="24"/>
                <w:lang w:val="sq-AL" w:eastAsia="en-CA" w:bidi="sq-AL"/>
              </w:rPr>
              <w:t>AKTIVITETE</w:t>
            </w:r>
          </w:p>
        </w:tc>
        <w:tc>
          <w:tcPr>
            <w:tcW w:w="809" w:type="pct"/>
            <w:shd w:val="clear" w:color="auto" w:fill="9CC2E5" w:themeFill="accent1" w:themeFillTint="99"/>
          </w:tcPr>
          <w:p w14:paraId="7CA543ED" w14:textId="77777777" w:rsidR="00A22005" w:rsidRPr="00A22005" w:rsidRDefault="00A22005" w:rsidP="00A22005">
            <w:pPr>
              <w:spacing w:after="0" w:line="240" w:lineRule="auto"/>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b/>
                <w:sz w:val="24"/>
                <w:szCs w:val="24"/>
                <w:lang w:val="sq-AL" w:eastAsia="en-CA" w:bidi="sq-AL"/>
              </w:rPr>
              <w:t>INSTITUCIONI PËRGJEGJËS</w:t>
            </w:r>
          </w:p>
        </w:tc>
        <w:tc>
          <w:tcPr>
            <w:tcW w:w="942" w:type="pct"/>
            <w:shd w:val="clear" w:color="auto" w:fill="9CC2E5" w:themeFill="accent1" w:themeFillTint="99"/>
          </w:tcPr>
          <w:p w14:paraId="6B2BC5B8" w14:textId="77777777" w:rsidR="00A22005" w:rsidRPr="00A22005" w:rsidRDefault="00A22005" w:rsidP="00A22005">
            <w:pPr>
              <w:spacing w:after="0" w:line="240" w:lineRule="auto"/>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b/>
                <w:sz w:val="24"/>
                <w:szCs w:val="24"/>
                <w:lang w:val="sq-AL" w:eastAsia="en-CA" w:bidi="sq-AL"/>
              </w:rPr>
              <w:t>INSTITUCIONET PARTNERE</w:t>
            </w:r>
          </w:p>
        </w:tc>
        <w:tc>
          <w:tcPr>
            <w:tcW w:w="726" w:type="pct"/>
            <w:shd w:val="clear" w:color="auto" w:fill="9CC2E5" w:themeFill="accent1" w:themeFillTint="99"/>
          </w:tcPr>
          <w:p w14:paraId="094D0FF8" w14:textId="77777777" w:rsidR="00A22005" w:rsidRPr="00A22005" w:rsidRDefault="00A22005" w:rsidP="00A22005">
            <w:pPr>
              <w:spacing w:after="0" w:line="240" w:lineRule="auto"/>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b/>
                <w:sz w:val="24"/>
                <w:szCs w:val="24"/>
                <w:lang w:val="sq-AL" w:eastAsia="en-CA" w:bidi="sq-AL"/>
              </w:rPr>
              <w:t>AFATI KOHOR</w:t>
            </w:r>
          </w:p>
        </w:tc>
      </w:tr>
      <w:tr w:rsidR="00A22005" w:rsidRPr="00A22005" w14:paraId="23069AC8" w14:textId="77777777" w:rsidTr="00A22005">
        <w:tc>
          <w:tcPr>
            <w:tcW w:w="1431" w:type="pct"/>
            <w:vMerge w:val="restart"/>
            <w:shd w:val="clear" w:color="auto" w:fill="auto"/>
          </w:tcPr>
          <w:p w14:paraId="4642BB78"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bCs/>
                <w:sz w:val="24"/>
                <w:szCs w:val="24"/>
              </w:rPr>
              <w:t xml:space="preserve">2.2.1 </w:t>
            </w:r>
            <w:r w:rsidRPr="00A22005">
              <w:rPr>
                <w:rFonts w:ascii="Times New Roman" w:eastAsia="Times New Roman" w:hAnsi="Times New Roman" w:cs="Times New Roman"/>
                <w:sz w:val="24"/>
                <w:szCs w:val="24"/>
                <w:lang w:val="sq-AL" w:eastAsia="en-CA" w:bidi="sq-AL"/>
              </w:rPr>
              <w:t xml:space="preserve">Krijimi i një skeme të re kombëtare kompensimi të viktimave të veprave penale dhe garantimi i një kompensimi të drejtë e të përshtatshëm për viktimat, në përputhje me standardet më të mira evropiane në përputhje me direktivën </w:t>
            </w:r>
            <w:r w:rsidRPr="00A22005">
              <w:rPr>
                <w:rFonts w:ascii="Times New Roman" w:eastAsia="Calibri" w:hAnsi="Times New Roman" w:cs="Times New Roman"/>
                <w:bCs/>
                <w:sz w:val="24"/>
                <w:szCs w:val="24"/>
              </w:rPr>
              <w:t>2004/80/EC</w:t>
            </w:r>
            <w:r w:rsidRPr="00A22005">
              <w:rPr>
                <w:rFonts w:ascii="Times New Roman" w:eastAsia="Times New Roman" w:hAnsi="Times New Roman" w:cs="Times New Roman"/>
                <w:sz w:val="24"/>
                <w:szCs w:val="24"/>
                <w:lang w:val="sq-AL" w:eastAsia="en-CA" w:bidi="sq-AL"/>
              </w:rPr>
              <w:t>.</w:t>
            </w:r>
            <w:r w:rsidRPr="00A22005">
              <w:rPr>
                <w:rFonts w:ascii="Times New Roman" w:eastAsia="Times New Roman" w:hAnsi="Times New Roman" w:cs="Times New Roman"/>
                <w:sz w:val="24"/>
                <w:szCs w:val="24"/>
                <w:vertAlign w:val="superscript"/>
                <w:lang w:val="sq-AL" w:eastAsia="en-CA" w:bidi="sq-AL"/>
              </w:rPr>
              <w:footnoteReference w:id="134"/>
            </w:r>
          </w:p>
          <w:p w14:paraId="091EC38A" w14:textId="77777777" w:rsidR="00A22005" w:rsidRPr="00A22005" w:rsidRDefault="00A22005" w:rsidP="00A22005">
            <w:pPr>
              <w:spacing w:after="0" w:line="240" w:lineRule="auto"/>
              <w:jc w:val="both"/>
              <w:rPr>
                <w:rFonts w:ascii="Times New Roman" w:eastAsia="Calibri" w:hAnsi="Times New Roman" w:cs="Times New Roman"/>
                <w:bCs/>
                <w:sz w:val="24"/>
                <w:szCs w:val="24"/>
              </w:rPr>
            </w:pPr>
          </w:p>
        </w:tc>
        <w:tc>
          <w:tcPr>
            <w:tcW w:w="1092" w:type="pct"/>
            <w:shd w:val="clear" w:color="auto" w:fill="auto"/>
          </w:tcPr>
          <w:p w14:paraId="7C40298B" w14:textId="77777777" w:rsidR="00A22005" w:rsidRPr="00A22005" w:rsidRDefault="00A22005" w:rsidP="00A22005">
            <w:pPr>
              <w:jc w:val="both"/>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 xml:space="preserve">2.2.1.1 Vlerësimi i nivelit  të përafrimit të legjislacionit shqiptar me standardet e direktivës  </w:t>
            </w:r>
            <w:r w:rsidRPr="00A22005">
              <w:rPr>
                <w:rFonts w:ascii="Times New Roman" w:eastAsia="Calibri" w:hAnsi="Times New Roman" w:cs="Times New Roman"/>
                <w:bCs/>
                <w:sz w:val="24"/>
                <w:szCs w:val="24"/>
              </w:rPr>
              <w:t>2004/80/EC;</w:t>
            </w:r>
            <w:r w:rsidRPr="00A22005">
              <w:rPr>
                <w:rFonts w:ascii="Times New Roman" w:eastAsia="Times New Roman" w:hAnsi="Times New Roman" w:cs="Times New Roman"/>
                <w:sz w:val="24"/>
                <w:szCs w:val="24"/>
                <w:lang w:val="sq-AL" w:eastAsia="en-CA" w:bidi="sq-AL"/>
              </w:rPr>
              <w:t xml:space="preserve"> (TOC)</w:t>
            </w:r>
          </w:p>
        </w:tc>
        <w:tc>
          <w:tcPr>
            <w:tcW w:w="809" w:type="pct"/>
            <w:shd w:val="clear" w:color="auto" w:fill="auto"/>
          </w:tcPr>
          <w:p w14:paraId="4486C457"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MD</w:t>
            </w:r>
          </w:p>
        </w:tc>
        <w:tc>
          <w:tcPr>
            <w:tcW w:w="942" w:type="pct"/>
            <w:shd w:val="clear" w:color="auto" w:fill="auto"/>
          </w:tcPr>
          <w:p w14:paraId="0127076A"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shd w:val="clear" w:color="auto" w:fill="auto"/>
          </w:tcPr>
          <w:p w14:paraId="51541DC3"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w:t>
            </w:r>
          </w:p>
        </w:tc>
      </w:tr>
      <w:tr w:rsidR="00A22005" w:rsidRPr="00A22005" w14:paraId="7F809711" w14:textId="77777777" w:rsidTr="00A22005">
        <w:tc>
          <w:tcPr>
            <w:tcW w:w="1431" w:type="pct"/>
            <w:vMerge/>
            <w:shd w:val="clear" w:color="auto" w:fill="auto"/>
          </w:tcPr>
          <w:p w14:paraId="4F6CC0E6" w14:textId="77777777" w:rsidR="00A22005" w:rsidRPr="00A22005" w:rsidRDefault="00A22005" w:rsidP="00A22005">
            <w:pPr>
              <w:spacing w:after="0" w:line="240" w:lineRule="auto"/>
              <w:jc w:val="both"/>
              <w:rPr>
                <w:rFonts w:ascii="Times New Roman" w:eastAsia="Calibri" w:hAnsi="Times New Roman" w:cs="Times New Roman"/>
                <w:bCs/>
                <w:sz w:val="24"/>
                <w:szCs w:val="24"/>
              </w:rPr>
            </w:pPr>
          </w:p>
        </w:tc>
        <w:tc>
          <w:tcPr>
            <w:tcW w:w="1092" w:type="pct"/>
            <w:shd w:val="clear" w:color="auto" w:fill="auto"/>
          </w:tcPr>
          <w:p w14:paraId="1A311405" w14:textId="77777777" w:rsidR="00A22005" w:rsidRPr="00A22005" w:rsidRDefault="00A22005" w:rsidP="00A22005">
            <w:pPr>
              <w:jc w:val="both"/>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 xml:space="preserve">2.2.1.2 Hartimi i vlerësimit të ndikimit rregullator;  (RIA) </w:t>
            </w:r>
          </w:p>
        </w:tc>
        <w:tc>
          <w:tcPr>
            <w:tcW w:w="809" w:type="pct"/>
            <w:shd w:val="clear" w:color="auto" w:fill="auto"/>
          </w:tcPr>
          <w:p w14:paraId="67D9BCD6"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MD</w:t>
            </w:r>
          </w:p>
        </w:tc>
        <w:tc>
          <w:tcPr>
            <w:tcW w:w="942" w:type="pct"/>
            <w:shd w:val="clear" w:color="auto" w:fill="auto"/>
          </w:tcPr>
          <w:p w14:paraId="272E405A"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 xml:space="preserve">Institucionet e përfshirjes, OSHC  Tryeza te konsultimit publik (Kosto administrative) </w:t>
            </w:r>
          </w:p>
        </w:tc>
        <w:tc>
          <w:tcPr>
            <w:tcW w:w="726" w:type="pct"/>
            <w:shd w:val="clear" w:color="auto" w:fill="auto"/>
          </w:tcPr>
          <w:p w14:paraId="346771AC"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2026</w:t>
            </w:r>
          </w:p>
        </w:tc>
      </w:tr>
      <w:tr w:rsidR="00A22005" w:rsidRPr="00A22005" w14:paraId="449BB52C" w14:textId="77777777" w:rsidTr="00A22005">
        <w:tc>
          <w:tcPr>
            <w:tcW w:w="1431" w:type="pct"/>
            <w:vMerge/>
            <w:shd w:val="clear" w:color="auto" w:fill="auto"/>
          </w:tcPr>
          <w:p w14:paraId="0330613D" w14:textId="77777777" w:rsidR="00A22005" w:rsidRPr="00A22005" w:rsidRDefault="00A22005" w:rsidP="00A22005">
            <w:pPr>
              <w:spacing w:after="0" w:line="240" w:lineRule="auto"/>
              <w:jc w:val="both"/>
              <w:rPr>
                <w:rFonts w:ascii="Times New Roman" w:eastAsia="Calibri" w:hAnsi="Times New Roman" w:cs="Times New Roman"/>
                <w:bCs/>
                <w:sz w:val="24"/>
                <w:szCs w:val="24"/>
              </w:rPr>
            </w:pPr>
          </w:p>
        </w:tc>
        <w:tc>
          <w:tcPr>
            <w:tcW w:w="1092" w:type="pct"/>
            <w:shd w:val="clear" w:color="auto" w:fill="auto"/>
          </w:tcPr>
          <w:p w14:paraId="720F1096" w14:textId="77777777" w:rsidR="00A22005" w:rsidRPr="00A22005" w:rsidRDefault="00A22005" w:rsidP="00A22005">
            <w:pPr>
              <w:jc w:val="both"/>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 xml:space="preserve">2.2.1.3 Hartimi i propozimeve për nisma ligjore për përafrimin e legjislacionit shqiptar me direktivën  </w:t>
            </w:r>
            <w:r w:rsidRPr="00A22005">
              <w:rPr>
                <w:rFonts w:ascii="Times New Roman" w:eastAsia="Calibri" w:hAnsi="Times New Roman" w:cs="Times New Roman"/>
                <w:bCs/>
                <w:sz w:val="24"/>
                <w:szCs w:val="24"/>
              </w:rPr>
              <w:t>2004/80/EC</w:t>
            </w:r>
            <w:r w:rsidRPr="00A22005">
              <w:rPr>
                <w:rFonts w:ascii="Times New Roman" w:eastAsia="Times New Roman" w:hAnsi="Times New Roman" w:cs="Times New Roman"/>
                <w:sz w:val="24"/>
                <w:szCs w:val="24"/>
                <w:lang w:val="sq-AL" w:eastAsia="en-CA" w:bidi="sq-AL"/>
              </w:rPr>
              <w:t xml:space="preserve"> dhe miratimi i tyre;</w:t>
            </w:r>
          </w:p>
        </w:tc>
        <w:tc>
          <w:tcPr>
            <w:tcW w:w="809" w:type="pct"/>
            <w:shd w:val="clear" w:color="auto" w:fill="auto"/>
          </w:tcPr>
          <w:p w14:paraId="46FC49DF"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MD</w:t>
            </w:r>
          </w:p>
        </w:tc>
        <w:tc>
          <w:tcPr>
            <w:tcW w:w="942" w:type="pct"/>
            <w:shd w:val="clear" w:color="auto" w:fill="auto"/>
          </w:tcPr>
          <w:p w14:paraId="57AAD8D6"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shd w:val="clear" w:color="auto" w:fill="auto"/>
          </w:tcPr>
          <w:p w14:paraId="504D6800"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2026 - 2027</w:t>
            </w:r>
          </w:p>
        </w:tc>
      </w:tr>
      <w:tr w:rsidR="00A22005" w:rsidRPr="00A22005" w14:paraId="46212E17" w14:textId="77777777" w:rsidTr="00A22005">
        <w:tc>
          <w:tcPr>
            <w:tcW w:w="1431" w:type="pct"/>
            <w:vMerge/>
            <w:shd w:val="clear" w:color="auto" w:fill="auto"/>
          </w:tcPr>
          <w:p w14:paraId="2482256A" w14:textId="77777777" w:rsidR="00A22005" w:rsidRPr="00A22005" w:rsidRDefault="00A22005" w:rsidP="00A22005">
            <w:pPr>
              <w:spacing w:after="0" w:line="240" w:lineRule="auto"/>
              <w:jc w:val="both"/>
              <w:rPr>
                <w:rFonts w:ascii="Times New Roman" w:eastAsia="Calibri" w:hAnsi="Times New Roman" w:cs="Times New Roman"/>
                <w:bCs/>
                <w:sz w:val="24"/>
                <w:szCs w:val="24"/>
              </w:rPr>
            </w:pPr>
          </w:p>
        </w:tc>
        <w:tc>
          <w:tcPr>
            <w:tcW w:w="1092" w:type="pct"/>
            <w:shd w:val="clear" w:color="auto" w:fill="auto"/>
          </w:tcPr>
          <w:p w14:paraId="2FE2117A" w14:textId="77777777" w:rsidR="00A22005" w:rsidRPr="00A22005" w:rsidRDefault="00A22005" w:rsidP="00A22005">
            <w:pPr>
              <w:jc w:val="both"/>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2.2.1.4 Hartimi i komentarëve për kuptimin  dhe zbatimin e  legjislacionit të miratuar;</w:t>
            </w:r>
          </w:p>
        </w:tc>
        <w:tc>
          <w:tcPr>
            <w:tcW w:w="809" w:type="pct"/>
            <w:shd w:val="clear" w:color="auto" w:fill="auto"/>
          </w:tcPr>
          <w:p w14:paraId="0EC5311E"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MD</w:t>
            </w:r>
          </w:p>
        </w:tc>
        <w:tc>
          <w:tcPr>
            <w:tcW w:w="942" w:type="pct"/>
            <w:shd w:val="clear" w:color="auto" w:fill="auto"/>
          </w:tcPr>
          <w:p w14:paraId="3DF9FD6D"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SHM, IAL</w:t>
            </w:r>
          </w:p>
        </w:tc>
        <w:tc>
          <w:tcPr>
            <w:tcW w:w="726" w:type="pct"/>
            <w:shd w:val="clear" w:color="auto" w:fill="auto"/>
          </w:tcPr>
          <w:p w14:paraId="3A7C1AE9"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2028</w:t>
            </w:r>
          </w:p>
        </w:tc>
      </w:tr>
      <w:tr w:rsidR="00A22005" w:rsidRPr="00A22005" w14:paraId="0524C53C" w14:textId="77777777" w:rsidTr="00A22005">
        <w:tc>
          <w:tcPr>
            <w:tcW w:w="1431" w:type="pct"/>
            <w:vMerge/>
            <w:shd w:val="clear" w:color="auto" w:fill="auto"/>
          </w:tcPr>
          <w:p w14:paraId="01F21335" w14:textId="77777777" w:rsidR="00A22005" w:rsidRPr="00A22005" w:rsidRDefault="00A22005" w:rsidP="00A22005">
            <w:pPr>
              <w:spacing w:after="0" w:line="240" w:lineRule="auto"/>
              <w:jc w:val="both"/>
              <w:rPr>
                <w:rFonts w:ascii="Times New Roman" w:eastAsia="Calibri" w:hAnsi="Times New Roman" w:cs="Times New Roman"/>
                <w:bCs/>
                <w:sz w:val="24"/>
                <w:szCs w:val="24"/>
              </w:rPr>
            </w:pPr>
          </w:p>
        </w:tc>
        <w:tc>
          <w:tcPr>
            <w:tcW w:w="1092" w:type="pct"/>
            <w:shd w:val="clear" w:color="auto" w:fill="auto"/>
          </w:tcPr>
          <w:p w14:paraId="3ED78C7B" w14:textId="77777777" w:rsidR="00A22005" w:rsidRPr="00A22005" w:rsidRDefault="00A22005" w:rsidP="00A22005">
            <w:pPr>
              <w:jc w:val="both"/>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 xml:space="preserve">2.2.1.5 Vlerësime periodike të shkallës së zbatimit të </w:t>
            </w:r>
            <w:r w:rsidRPr="00A22005">
              <w:rPr>
                <w:rFonts w:ascii="Times New Roman" w:eastAsia="Times New Roman" w:hAnsi="Times New Roman" w:cs="Times New Roman"/>
                <w:sz w:val="24"/>
                <w:szCs w:val="24"/>
                <w:lang w:val="sq-AL" w:eastAsia="en-CA" w:bidi="sq-AL"/>
              </w:rPr>
              <w:lastRenderedPageBreak/>
              <w:t>legjslacionit të miratuar; (Expost)</w:t>
            </w:r>
          </w:p>
        </w:tc>
        <w:tc>
          <w:tcPr>
            <w:tcW w:w="809" w:type="pct"/>
            <w:shd w:val="clear" w:color="auto" w:fill="auto"/>
          </w:tcPr>
          <w:p w14:paraId="6E351550"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lastRenderedPageBreak/>
              <w:t>MD</w:t>
            </w:r>
          </w:p>
        </w:tc>
        <w:tc>
          <w:tcPr>
            <w:tcW w:w="942" w:type="pct"/>
            <w:shd w:val="clear" w:color="auto" w:fill="auto"/>
          </w:tcPr>
          <w:p w14:paraId="057F8B9D"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shd w:val="clear" w:color="auto" w:fill="auto"/>
          </w:tcPr>
          <w:p w14:paraId="091BA8BB"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2030</w:t>
            </w:r>
          </w:p>
        </w:tc>
      </w:tr>
      <w:tr w:rsidR="00A22005" w:rsidRPr="00A22005" w14:paraId="33E4039D" w14:textId="77777777" w:rsidTr="00A22005">
        <w:trPr>
          <w:trHeight w:val="2253"/>
        </w:trPr>
        <w:tc>
          <w:tcPr>
            <w:tcW w:w="1431" w:type="pct"/>
            <w:vMerge/>
            <w:shd w:val="clear" w:color="auto" w:fill="auto"/>
          </w:tcPr>
          <w:p w14:paraId="6EAF4438" w14:textId="77777777" w:rsidR="00A22005" w:rsidRPr="00A22005" w:rsidRDefault="00A22005" w:rsidP="00A22005">
            <w:pPr>
              <w:spacing w:after="0" w:line="240" w:lineRule="auto"/>
              <w:jc w:val="both"/>
              <w:rPr>
                <w:rFonts w:ascii="Times New Roman" w:eastAsia="Times New Roman" w:hAnsi="Times New Roman" w:cs="Times New Roman"/>
                <w:sz w:val="24"/>
                <w:szCs w:val="24"/>
              </w:rPr>
            </w:pPr>
          </w:p>
        </w:tc>
        <w:tc>
          <w:tcPr>
            <w:tcW w:w="1092" w:type="pct"/>
            <w:shd w:val="clear" w:color="auto" w:fill="auto"/>
          </w:tcPr>
          <w:p w14:paraId="54D905BD" w14:textId="77777777" w:rsidR="00A22005" w:rsidRPr="00A22005" w:rsidRDefault="00A22005" w:rsidP="00A2200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bCs/>
                <w:sz w:val="24"/>
                <w:szCs w:val="24"/>
              </w:rPr>
            </w:pPr>
            <w:r w:rsidRPr="00A22005">
              <w:rPr>
                <w:rFonts w:ascii="Times New Roman" w:eastAsia="Calibri" w:hAnsi="Times New Roman" w:cs="Times New Roman"/>
                <w:sz w:val="24"/>
                <w:szCs w:val="24"/>
              </w:rPr>
              <w:t>2.2.1.6 Lehtësimi i viktimave nga përgjegjësia e pagesës së taksave për ekzekutimin e urdhër kompensimit përmes ndryshimeve ligjore dhe procedurave të thjeshtëzuara;</w:t>
            </w:r>
          </w:p>
        </w:tc>
        <w:tc>
          <w:tcPr>
            <w:tcW w:w="809" w:type="pct"/>
            <w:shd w:val="clear" w:color="auto" w:fill="auto"/>
          </w:tcPr>
          <w:p w14:paraId="24BE04FE" w14:textId="77777777" w:rsidR="00A22005" w:rsidRPr="00A22005" w:rsidRDefault="00A22005" w:rsidP="00A22005">
            <w:pPr>
              <w:spacing w:after="0" w:line="240" w:lineRule="auto"/>
              <w:jc w:val="center"/>
              <w:rPr>
                <w:rFonts w:ascii="Times New Roman" w:eastAsia="Times New Roman" w:hAnsi="Times New Roman" w:cs="Times New Roman"/>
                <w:bCs/>
                <w:sz w:val="24"/>
                <w:szCs w:val="24"/>
                <w:lang w:val="sq-AL" w:eastAsia="en-CA" w:bidi="sq-AL"/>
              </w:rPr>
            </w:pPr>
            <w:r w:rsidRPr="00A22005">
              <w:rPr>
                <w:rFonts w:ascii="Times New Roman" w:eastAsia="Times New Roman" w:hAnsi="Times New Roman" w:cs="Times New Roman"/>
                <w:bCs/>
                <w:sz w:val="24"/>
                <w:szCs w:val="24"/>
                <w:lang w:val="sq-AL" w:eastAsia="en-CA" w:bidi="sq-AL"/>
              </w:rPr>
              <w:t>MD</w:t>
            </w:r>
          </w:p>
          <w:p w14:paraId="28D25C3E" w14:textId="77777777" w:rsidR="00A22005" w:rsidRPr="00A22005" w:rsidRDefault="00A22005" w:rsidP="00A22005">
            <w:pPr>
              <w:spacing w:after="0" w:line="240" w:lineRule="auto"/>
              <w:jc w:val="center"/>
              <w:rPr>
                <w:rFonts w:ascii="Times New Roman" w:eastAsia="Times New Roman" w:hAnsi="Times New Roman" w:cs="Times New Roman"/>
                <w:bCs/>
                <w:sz w:val="24"/>
                <w:szCs w:val="24"/>
                <w:lang w:val="sq-AL" w:eastAsia="en-CA" w:bidi="sq-AL"/>
              </w:rPr>
            </w:pPr>
          </w:p>
          <w:p w14:paraId="29297371" w14:textId="77777777" w:rsidR="00A22005" w:rsidRPr="00A22005" w:rsidRDefault="00A22005" w:rsidP="00A22005">
            <w:pPr>
              <w:spacing w:after="0" w:line="240" w:lineRule="auto"/>
              <w:jc w:val="center"/>
              <w:rPr>
                <w:rFonts w:ascii="Times New Roman" w:eastAsia="Times New Roman" w:hAnsi="Times New Roman" w:cs="Times New Roman"/>
                <w:bCs/>
                <w:sz w:val="24"/>
                <w:szCs w:val="24"/>
                <w:lang w:val="sq-AL" w:eastAsia="en-CA" w:bidi="sq-AL"/>
              </w:rPr>
            </w:pPr>
          </w:p>
          <w:p w14:paraId="363E8361"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942" w:type="pct"/>
            <w:shd w:val="clear" w:color="auto" w:fill="auto"/>
          </w:tcPr>
          <w:p w14:paraId="1742E51A"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Grup Pune Ndërsektorial, ekspertë lokalë</w:t>
            </w:r>
          </w:p>
        </w:tc>
        <w:tc>
          <w:tcPr>
            <w:tcW w:w="726" w:type="pct"/>
            <w:shd w:val="clear" w:color="auto" w:fill="auto"/>
          </w:tcPr>
          <w:p w14:paraId="7C5BC725" w14:textId="77777777" w:rsidR="00A22005" w:rsidRPr="00A22005" w:rsidRDefault="00A22005" w:rsidP="00A22005">
            <w:pPr>
              <w:spacing w:after="0" w:line="240" w:lineRule="auto"/>
              <w:jc w:val="center"/>
              <w:rPr>
                <w:rFonts w:ascii="Times New Roman" w:eastAsia="Times New Roman" w:hAnsi="Times New Roman" w:cs="Times New Roman"/>
                <w:bCs/>
                <w:sz w:val="24"/>
                <w:szCs w:val="24"/>
                <w:lang w:val="sq-AL" w:eastAsia="en-CA" w:bidi="sq-AL"/>
              </w:rPr>
            </w:pPr>
            <w:r w:rsidRPr="00A22005">
              <w:rPr>
                <w:rFonts w:ascii="Times New Roman" w:eastAsia="Times New Roman" w:hAnsi="Times New Roman" w:cs="Times New Roman"/>
                <w:bCs/>
                <w:sz w:val="24"/>
                <w:szCs w:val="24"/>
                <w:lang w:val="sq-AL" w:eastAsia="en-CA" w:bidi="sq-AL"/>
              </w:rPr>
              <w:t>2024-2030</w:t>
            </w:r>
          </w:p>
          <w:p w14:paraId="67F3D930" w14:textId="77777777" w:rsidR="00A22005" w:rsidRPr="00A22005" w:rsidRDefault="00A22005" w:rsidP="00A22005">
            <w:pPr>
              <w:spacing w:after="0" w:line="240" w:lineRule="auto"/>
              <w:jc w:val="center"/>
              <w:rPr>
                <w:rFonts w:ascii="Times New Roman" w:eastAsia="Times New Roman" w:hAnsi="Times New Roman" w:cs="Times New Roman"/>
                <w:bCs/>
                <w:sz w:val="24"/>
                <w:szCs w:val="24"/>
                <w:lang w:val="sq-AL" w:eastAsia="en-CA" w:bidi="sq-AL"/>
              </w:rPr>
            </w:pPr>
          </w:p>
          <w:p w14:paraId="10E0054B" w14:textId="77777777" w:rsidR="00A22005" w:rsidRPr="00A22005" w:rsidRDefault="00A22005" w:rsidP="00A22005">
            <w:pPr>
              <w:spacing w:after="0" w:line="240" w:lineRule="auto"/>
              <w:jc w:val="center"/>
              <w:rPr>
                <w:rFonts w:ascii="Times New Roman" w:eastAsia="Times New Roman" w:hAnsi="Times New Roman" w:cs="Times New Roman"/>
                <w:bCs/>
                <w:sz w:val="24"/>
                <w:szCs w:val="24"/>
                <w:lang w:val="sq-AL" w:eastAsia="en-CA" w:bidi="sq-AL"/>
              </w:rPr>
            </w:pPr>
          </w:p>
          <w:p w14:paraId="7D37D593" w14:textId="77777777" w:rsidR="00A22005" w:rsidRPr="00A22005" w:rsidRDefault="00A22005" w:rsidP="00A22005">
            <w:pPr>
              <w:spacing w:after="0" w:line="240" w:lineRule="auto"/>
              <w:jc w:val="center"/>
              <w:rPr>
                <w:rFonts w:ascii="Times New Roman" w:eastAsia="Times New Roman" w:hAnsi="Times New Roman" w:cs="Times New Roman"/>
                <w:bCs/>
                <w:sz w:val="24"/>
                <w:szCs w:val="24"/>
                <w:lang w:val="sq-AL" w:eastAsia="en-CA" w:bidi="sq-AL"/>
              </w:rPr>
            </w:pPr>
          </w:p>
          <w:p w14:paraId="6209659B" w14:textId="77777777" w:rsidR="00A22005" w:rsidRPr="00A22005" w:rsidRDefault="00A22005" w:rsidP="00A22005">
            <w:pPr>
              <w:spacing w:after="0" w:line="240" w:lineRule="auto"/>
              <w:jc w:val="center"/>
              <w:rPr>
                <w:rFonts w:ascii="Times New Roman" w:eastAsia="Times New Roman" w:hAnsi="Times New Roman" w:cs="Times New Roman"/>
                <w:bCs/>
                <w:sz w:val="24"/>
                <w:szCs w:val="24"/>
                <w:lang w:val="sq-AL" w:eastAsia="en-CA" w:bidi="sq-AL"/>
              </w:rPr>
            </w:pPr>
          </w:p>
          <w:p w14:paraId="1D8BD93B" w14:textId="77777777" w:rsidR="00A22005" w:rsidRPr="00A22005" w:rsidRDefault="00A22005" w:rsidP="00A22005">
            <w:pPr>
              <w:spacing w:after="0" w:line="240" w:lineRule="auto"/>
              <w:jc w:val="center"/>
              <w:rPr>
                <w:rFonts w:ascii="Times New Roman" w:eastAsia="Times New Roman" w:hAnsi="Times New Roman" w:cs="Times New Roman"/>
                <w:bCs/>
                <w:sz w:val="24"/>
                <w:szCs w:val="24"/>
                <w:lang w:val="sq-AL" w:eastAsia="en-CA" w:bidi="sq-AL"/>
              </w:rPr>
            </w:pPr>
          </w:p>
          <w:p w14:paraId="191971D2" w14:textId="77777777" w:rsidR="00A22005" w:rsidRPr="00A22005" w:rsidRDefault="00A22005" w:rsidP="00A22005">
            <w:pPr>
              <w:spacing w:after="0" w:line="240" w:lineRule="auto"/>
              <w:jc w:val="center"/>
              <w:rPr>
                <w:rFonts w:ascii="Times New Roman" w:eastAsia="Times New Roman" w:hAnsi="Times New Roman" w:cs="Times New Roman"/>
                <w:bCs/>
                <w:sz w:val="24"/>
                <w:szCs w:val="24"/>
                <w:lang w:val="sq-AL" w:eastAsia="en-CA" w:bidi="sq-AL"/>
              </w:rPr>
            </w:pPr>
          </w:p>
          <w:p w14:paraId="00304069" w14:textId="77777777" w:rsidR="00A22005" w:rsidRPr="00A22005" w:rsidRDefault="00A22005" w:rsidP="00A22005">
            <w:pPr>
              <w:spacing w:after="0" w:line="240" w:lineRule="auto"/>
              <w:jc w:val="center"/>
              <w:rPr>
                <w:rFonts w:ascii="Times New Roman" w:eastAsia="Times New Roman" w:hAnsi="Times New Roman" w:cs="Times New Roman"/>
                <w:bCs/>
                <w:sz w:val="24"/>
                <w:szCs w:val="24"/>
                <w:lang w:val="sq-AL" w:eastAsia="en-CA" w:bidi="sq-AL"/>
              </w:rPr>
            </w:pPr>
          </w:p>
          <w:p w14:paraId="5623BBAF"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r>
      <w:tr w:rsidR="00A22005" w:rsidRPr="00A22005" w14:paraId="70E3C716" w14:textId="77777777" w:rsidTr="00A22005">
        <w:tc>
          <w:tcPr>
            <w:tcW w:w="1431" w:type="pct"/>
            <w:vMerge/>
            <w:shd w:val="clear" w:color="auto" w:fill="auto"/>
          </w:tcPr>
          <w:p w14:paraId="4D6B7A7F" w14:textId="77777777" w:rsidR="00A22005" w:rsidRPr="00A22005" w:rsidRDefault="00A22005" w:rsidP="00A22005">
            <w:pPr>
              <w:spacing w:after="0" w:line="240" w:lineRule="auto"/>
              <w:jc w:val="both"/>
              <w:rPr>
                <w:rFonts w:ascii="Times New Roman" w:eastAsia="Times New Roman" w:hAnsi="Times New Roman" w:cs="Times New Roman"/>
                <w:sz w:val="24"/>
                <w:szCs w:val="24"/>
              </w:rPr>
            </w:pPr>
          </w:p>
        </w:tc>
        <w:tc>
          <w:tcPr>
            <w:tcW w:w="1092" w:type="pct"/>
            <w:shd w:val="clear" w:color="auto" w:fill="auto"/>
          </w:tcPr>
          <w:p w14:paraId="2F473986" w14:textId="77777777" w:rsidR="00A22005" w:rsidRPr="00A22005" w:rsidRDefault="00A22005" w:rsidP="00A22005">
            <w:pPr>
              <w:spacing w:after="0" w:line="240" w:lineRule="auto"/>
              <w:jc w:val="both"/>
              <w:rPr>
                <w:rFonts w:ascii="Times New Roman" w:eastAsia="Calibri" w:hAnsi="Times New Roman" w:cs="Times New Roman"/>
                <w:bCs/>
                <w:sz w:val="24"/>
                <w:szCs w:val="24"/>
              </w:rPr>
            </w:pPr>
            <w:r w:rsidRPr="00A22005">
              <w:rPr>
                <w:rFonts w:ascii="Times New Roman" w:eastAsia="Calibri" w:hAnsi="Times New Roman" w:cs="Times New Roman"/>
                <w:sz w:val="24"/>
                <w:szCs w:val="24"/>
              </w:rPr>
              <w:t>2.2.1.7 Studimi periodik të praktikës gjyqësore në lidhje me kompesimin e viktimave të krimit nga autori dhe shteti;</w:t>
            </w:r>
          </w:p>
          <w:p w14:paraId="5A7685EC" w14:textId="77777777" w:rsidR="00A22005" w:rsidRPr="00A22005" w:rsidRDefault="00A22005" w:rsidP="00A22005">
            <w:pPr>
              <w:jc w:val="both"/>
              <w:rPr>
                <w:rFonts w:ascii="Times New Roman" w:eastAsia="Times New Roman" w:hAnsi="Times New Roman" w:cs="Times New Roman"/>
                <w:sz w:val="24"/>
                <w:szCs w:val="24"/>
                <w:lang w:val="sq-AL" w:eastAsia="en-CA" w:bidi="sq-AL"/>
              </w:rPr>
            </w:pPr>
          </w:p>
        </w:tc>
        <w:tc>
          <w:tcPr>
            <w:tcW w:w="809" w:type="pct"/>
            <w:shd w:val="clear" w:color="auto" w:fill="auto"/>
          </w:tcPr>
          <w:p w14:paraId="0FFC8A13"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MD</w:t>
            </w:r>
          </w:p>
        </w:tc>
        <w:tc>
          <w:tcPr>
            <w:tcW w:w="942" w:type="pct"/>
            <w:shd w:val="clear" w:color="auto" w:fill="auto"/>
          </w:tcPr>
          <w:p w14:paraId="6649BE7C"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OSHC, IAL, ekspertë, SHM</w:t>
            </w:r>
          </w:p>
        </w:tc>
        <w:tc>
          <w:tcPr>
            <w:tcW w:w="726" w:type="pct"/>
            <w:shd w:val="clear" w:color="auto" w:fill="auto"/>
          </w:tcPr>
          <w:p w14:paraId="361D951B" w14:textId="77777777" w:rsidR="00A22005" w:rsidRPr="00A22005" w:rsidRDefault="00A22005" w:rsidP="00A22005">
            <w:pPr>
              <w:spacing w:after="0" w:line="240" w:lineRule="auto"/>
              <w:jc w:val="center"/>
              <w:rPr>
                <w:rFonts w:ascii="Times New Roman" w:eastAsia="Times New Roman" w:hAnsi="Times New Roman" w:cs="Times New Roman"/>
                <w:bCs/>
                <w:sz w:val="24"/>
                <w:szCs w:val="24"/>
                <w:lang w:val="sq-AL" w:eastAsia="en-CA" w:bidi="sq-AL"/>
              </w:rPr>
            </w:pPr>
            <w:r w:rsidRPr="00A22005">
              <w:rPr>
                <w:rFonts w:ascii="Times New Roman" w:eastAsia="Times New Roman" w:hAnsi="Times New Roman" w:cs="Times New Roman"/>
                <w:bCs/>
                <w:sz w:val="24"/>
                <w:szCs w:val="24"/>
                <w:lang w:val="sq-AL" w:eastAsia="en-CA" w:bidi="sq-AL"/>
              </w:rPr>
              <w:t>2026-2030</w:t>
            </w:r>
          </w:p>
          <w:p w14:paraId="27EE0287"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r>
      <w:tr w:rsidR="00A22005" w:rsidRPr="00A22005" w14:paraId="6DB3CB31" w14:textId="77777777" w:rsidTr="00A22005">
        <w:tc>
          <w:tcPr>
            <w:tcW w:w="1431" w:type="pct"/>
            <w:vMerge/>
            <w:shd w:val="clear" w:color="auto" w:fill="auto"/>
          </w:tcPr>
          <w:p w14:paraId="6D599339" w14:textId="77777777" w:rsidR="00A22005" w:rsidRPr="00A22005" w:rsidRDefault="00A22005" w:rsidP="00A22005">
            <w:pPr>
              <w:spacing w:after="0" w:line="240" w:lineRule="auto"/>
              <w:jc w:val="both"/>
              <w:rPr>
                <w:rFonts w:ascii="Times New Roman" w:eastAsia="Times New Roman" w:hAnsi="Times New Roman" w:cs="Times New Roman"/>
                <w:sz w:val="24"/>
                <w:szCs w:val="24"/>
              </w:rPr>
            </w:pPr>
          </w:p>
        </w:tc>
        <w:tc>
          <w:tcPr>
            <w:tcW w:w="1092" w:type="pct"/>
            <w:shd w:val="clear" w:color="auto" w:fill="auto"/>
          </w:tcPr>
          <w:p w14:paraId="2071D1D8" w14:textId="77777777" w:rsidR="00A22005" w:rsidRPr="00A22005" w:rsidRDefault="00A22005" w:rsidP="00A22005">
            <w:pPr>
              <w:spacing w:after="0" w:line="240" w:lineRule="auto"/>
              <w:jc w:val="both"/>
              <w:rPr>
                <w:rFonts w:ascii="Times New Roman" w:eastAsia="Calibri" w:hAnsi="Times New Roman" w:cs="Times New Roman"/>
                <w:sz w:val="24"/>
                <w:szCs w:val="24"/>
              </w:rPr>
            </w:pPr>
            <w:r w:rsidRPr="00A22005">
              <w:rPr>
                <w:rFonts w:ascii="Times New Roman" w:eastAsia="Calibri" w:hAnsi="Times New Roman" w:cs="Times New Roman"/>
                <w:bCs/>
                <w:sz w:val="24"/>
                <w:szCs w:val="24"/>
              </w:rPr>
              <w:t xml:space="preserve">2.2.1.8 Rritja e kapaciteteve të punonjësve të policisë, oficerëve të policisë gjyqësore, prokurorëve, ekspertëve për të siguruar </w:t>
            </w:r>
            <w:r w:rsidRPr="00A22005">
              <w:rPr>
                <w:rFonts w:ascii="Times New Roman" w:eastAsia="Calibri" w:hAnsi="Times New Roman" w:cs="Times New Roman"/>
                <w:sz w:val="24"/>
                <w:szCs w:val="24"/>
              </w:rPr>
              <w:t>mbledhjen e provave për dëmin që ka pësuar viktima, përfshirë përfitimin financiar nga shfrytëzimi i viktimës, si element i rëndësishëm për të mbështetur pretendimet e ardhshme për kompensim.</w:t>
            </w:r>
          </w:p>
        </w:tc>
        <w:tc>
          <w:tcPr>
            <w:tcW w:w="809" w:type="pct"/>
            <w:shd w:val="clear" w:color="auto" w:fill="auto"/>
          </w:tcPr>
          <w:p w14:paraId="498C00BE"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SHM, AS</w:t>
            </w:r>
          </w:p>
        </w:tc>
        <w:tc>
          <w:tcPr>
            <w:tcW w:w="942" w:type="pct"/>
            <w:shd w:val="clear" w:color="auto" w:fill="auto"/>
          </w:tcPr>
          <w:p w14:paraId="1B05587C"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Eksperte lokale dhe ndërkombëtarë, parterë ndërkombëtarë</w:t>
            </w:r>
          </w:p>
        </w:tc>
        <w:tc>
          <w:tcPr>
            <w:tcW w:w="726" w:type="pct"/>
            <w:shd w:val="clear" w:color="auto" w:fill="auto"/>
          </w:tcPr>
          <w:p w14:paraId="37205042"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2025-2030</w:t>
            </w:r>
          </w:p>
        </w:tc>
      </w:tr>
      <w:tr w:rsidR="00A22005" w:rsidRPr="00A22005" w14:paraId="2B3B970A" w14:textId="77777777" w:rsidTr="00A22005">
        <w:tc>
          <w:tcPr>
            <w:tcW w:w="1431" w:type="pct"/>
            <w:vMerge w:val="restart"/>
            <w:shd w:val="clear" w:color="auto" w:fill="auto"/>
          </w:tcPr>
          <w:p w14:paraId="25870120" w14:textId="77777777" w:rsidR="00A22005" w:rsidRPr="00A22005" w:rsidRDefault="00A22005" w:rsidP="00A22005">
            <w:pPr>
              <w:spacing w:after="0" w:line="240" w:lineRule="auto"/>
              <w:jc w:val="both"/>
              <w:rPr>
                <w:rFonts w:ascii="Times New Roman" w:eastAsia="Calibri" w:hAnsi="Times New Roman" w:cs="Times New Roman"/>
                <w:sz w:val="24"/>
                <w:szCs w:val="24"/>
              </w:rPr>
            </w:pPr>
            <w:r w:rsidRPr="00A22005">
              <w:rPr>
                <w:rFonts w:ascii="Times New Roman" w:eastAsia="Calibri" w:hAnsi="Times New Roman" w:cs="Times New Roman"/>
                <w:sz w:val="24"/>
                <w:szCs w:val="24"/>
              </w:rPr>
              <w:t xml:space="preserve">2.2.2 Inkurajimi i prokurorëve dhe gjyqtarëve që të përdorin të gjitha mundësitë që ligji u ofron atyre të </w:t>
            </w:r>
            <w:r w:rsidRPr="00A22005">
              <w:rPr>
                <w:rFonts w:ascii="Times New Roman" w:eastAsia="Calibri" w:hAnsi="Times New Roman" w:cs="Times New Roman"/>
                <w:sz w:val="24"/>
                <w:szCs w:val="24"/>
              </w:rPr>
              <w:lastRenderedPageBreak/>
              <w:t>mbështesin kërkesat e viktimave për kompensim.</w:t>
            </w:r>
          </w:p>
          <w:p w14:paraId="4742F8E0" w14:textId="77777777" w:rsidR="00A22005" w:rsidRPr="00A22005" w:rsidRDefault="00A22005" w:rsidP="00A22005">
            <w:pPr>
              <w:spacing w:after="0" w:line="240" w:lineRule="auto"/>
              <w:jc w:val="both"/>
              <w:rPr>
                <w:rFonts w:ascii="Times New Roman" w:eastAsia="Times New Roman" w:hAnsi="Times New Roman" w:cs="Times New Roman"/>
                <w:sz w:val="24"/>
                <w:szCs w:val="24"/>
              </w:rPr>
            </w:pPr>
          </w:p>
        </w:tc>
        <w:tc>
          <w:tcPr>
            <w:tcW w:w="1092" w:type="pct"/>
            <w:shd w:val="clear" w:color="auto" w:fill="auto"/>
          </w:tcPr>
          <w:p w14:paraId="6F527174" w14:textId="77777777" w:rsidR="00A22005" w:rsidRPr="00A22005" w:rsidRDefault="00A22005" w:rsidP="00A22005">
            <w:pPr>
              <w:jc w:val="both"/>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lastRenderedPageBreak/>
              <w:t xml:space="preserve">2.2.2.1 Monitorimi, vlerësimi i procesit të kompensimit të viktimave </w:t>
            </w:r>
            <w:r w:rsidRPr="00A22005">
              <w:rPr>
                <w:rFonts w:ascii="Times New Roman" w:eastAsia="Times New Roman" w:hAnsi="Times New Roman" w:cs="Times New Roman"/>
                <w:sz w:val="24"/>
                <w:szCs w:val="24"/>
                <w:lang w:val="sq-AL" w:eastAsia="en-CA" w:bidi="sq-AL"/>
              </w:rPr>
              <w:lastRenderedPageBreak/>
              <w:t>në praktikë dhe përgatitja e raporteve vlerësuese;</w:t>
            </w:r>
            <w:r w:rsidRPr="00A22005">
              <w:rPr>
                <w:rFonts w:ascii="Times New Roman" w:eastAsia="Times New Roman" w:hAnsi="Times New Roman" w:cs="Times New Roman"/>
                <w:sz w:val="24"/>
                <w:szCs w:val="24"/>
                <w:vertAlign w:val="superscript"/>
                <w:lang w:val="sq-AL" w:eastAsia="en-CA" w:bidi="sq-AL"/>
              </w:rPr>
              <w:footnoteReference w:id="135"/>
            </w:r>
          </w:p>
        </w:tc>
        <w:tc>
          <w:tcPr>
            <w:tcW w:w="809" w:type="pct"/>
            <w:shd w:val="clear" w:color="auto" w:fill="auto"/>
          </w:tcPr>
          <w:p w14:paraId="48D7654D"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lastRenderedPageBreak/>
              <w:t>KLP, KLGJ</w:t>
            </w:r>
          </w:p>
        </w:tc>
        <w:tc>
          <w:tcPr>
            <w:tcW w:w="942" w:type="pct"/>
            <w:shd w:val="clear" w:color="auto" w:fill="auto"/>
          </w:tcPr>
          <w:p w14:paraId="0A56260C"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 xml:space="preserve">Partnerë ndërkombëtarë, </w:t>
            </w:r>
            <w:r w:rsidRPr="00A22005">
              <w:rPr>
                <w:rFonts w:ascii="Times New Roman" w:eastAsia="Times New Roman" w:hAnsi="Times New Roman" w:cs="Times New Roman"/>
                <w:bCs/>
                <w:sz w:val="24"/>
                <w:szCs w:val="24"/>
                <w:lang w:val="sq-AL" w:eastAsia="en-CA" w:bidi="sq-AL"/>
              </w:rPr>
              <w:t>OSHC</w:t>
            </w:r>
          </w:p>
        </w:tc>
        <w:tc>
          <w:tcPr>
            <w:tcW w:w="726" w:type="pct"/>
            <w:shd w:val="clear" w:color="auto" w:fill="auto"/>
          </w:tcPr>
          <w:p w14:paraId="25FE637E"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2024-2030</w:t>
            </w:r>
          </w:p>
        </w:tc>
      </w:tr>
      <w:tr w:rsidR="00A22005" w:rsidRPr="00A22005" w14:paraId="5F83D0BC" w14:textId="77777777" w:rsidTr="00A22005">
        <w:tc>
          <w:tcPr>
            <w:tcW w:w="1431" w:type="pct"/>
            <w:vMerge/>
            <w:shd w:val="clear" w:color="auto" w:fill="auto"/>
          </w:tcPr>
          <w:p w14:paraId="281E324D" w14:textId="77777777" w:rsidR="00A22005" w:rsidRPr="00A22005" w:rsidRDefault="00A22005" w:rsidP="00A22005">
            <w:pPr>
              <w:spacing w:after="0" w:line="240" w:lineRule="auto"/>
              <w:jc w:val="both"/>
              <w:rPr>
                <w:rFonts w:ascii="Times New Roman" w:eastAsia="Times New Roman" w:hAnsi="Times New Roman" w:cs="Times New Roman"/>
                <w:sz w:val="24"/>
                <w:szCs w:val="24"/>
              </w:rPr>
            </w:pPr>
          </w:p>
        </w:tc>
        <w:tc>
          <w:tcPr>
            <w:tcW w:w="1092" w:type="pct"/>
            <w:shd w:val="clear" w:color="auto" w:fill="auto"/>
          </w:tcPr>
          <w:p w14:paraId="297C7B62" w14:textId="77777777" w:rsidR="00A22005" w:rsidRPr="00A22005" w:rsidRDefault="00A22005" w:rsidP="00A22005">
            <w:pPr>
              <w:jc w:val="both"/>
              <w:rPr>
                <w:rFonts w:ascii="Times New Roman" w:eastAsia="Times New Roman" w:hAnsi="Times New Roman" w:cs="Times New Roman"/>
                <w:sz w:val="24"/>
                <w:szCs w:val="24"/>
                <w:highlight w:val="yellow"/>
                <w:lang w:val="sq-AL" w:eastAsia="en-CA" w:bidi="sq-AL"/>
              </w:rPr>
            </w:pPr>
            <w:r w:rsidRPr="00A22005">
              <w:rPr>
                <w:rFonts w:ascii="Times New Roman" w:eastAsia="Calibri" w:hAnsi="Times New Roman" w:cs="Times New Roman"/>
                <w:sz w:val="24"/>
                <w:szCs w:val="24"/>
              </w:rPr>
              <w:t>2.2.2.2 Ndarja e gjetjeve të studimit përmes tryezave me pjesëmarrje të gjyqtarëve, prokurorëve, grupeve të interesit, përfaqësues të KLP, PP, KLGJ, përfaqësues të Kuvendit të Shqipërisë;</w:t>
            </w:r>
          </w:p>
        </w:tc>
        <w:tc>
          <w:tcPr>
            <w:tcW w:w="809" w:type="pct"/>
            <w:shd w:val="clear" w:color="auto" w:fill="auto"/>
          </w:tcPr>
          <w:p w14:paraId="2796160D" w14:textId="77777777" w:rsidR="00A22005" w:rsidRPr="00A22005" w:rsidRDefault="00A22005" w:rsidP="00A22005">
            <w:pPr>
              <w:spacing w:after="0" w:line="240" w:lineRule="auto"/>
              <w:jc w:val="center"/>
              <w:rPr>
                <w:rFonts w:ascii="Times New Roman" w:eastAsia="Times New Roman" w:hAnsi="Times New Roman" w:cs="Times New Roman"/>
                <w:sz w:val="24"/>
                <w:szCs w:val="24"/>
                <w:highlight w:val="yellow"/>
                <w:lang w:val="sq-AL" w:eastAsia="en-CA" w:bidi="sq-AL"/>
              </w:rPr>
            </w:pPr>
            <w:r w:rsidRPr="00A22005">
              <w:rPr>
                <w:rFonts w:ascii="Times New Roman" w:eastAsia="Times New Roman" w:hAnsi="Times New Roman" w:cs="Times New Roman"/>
                <w:bCs/>
                <w:sz w:val="24"/>
                <w:szCs w:val="24"/>
                <w:lang w:val="sq-AL" w:eastAsia="en-CA" w:bidi="sq-AL"/>
              </w:rPr>
              <w:t xml:space="preserve">KLP, KLGJ, </w:t>
            </w:r>
          </w:p>
        </w:tc>
        <w:tc>
          <w:tcPr>
            <w:tcW w:w="942" w:type="pct"/>
            <w:shd w:val="clear" w:color="auto" w:fill="auto"/>
          </w:tcPr>
          <w:p w14:paraId="43D8B415" w14:textId="77777777" w:rsidR="00A22005" w:rsidRPr="00A22005" w:rsidRDefault="00A22005" w:rsidP="00A22005">
            <w:pPr>
              <w:spacing w:after="0" w:line="240" w:lineRule="auto"/>
              <w:jc w:val="center"/>
              <w:rPr>
                <w:rFonts w:ascii="Times New Roman" w:eastAsia="Times New Roman" w:hAnsi="Times New Roman" w:cs="Times New Roman"/>
                <w:sz w:val="24"/>
                <w:szCs w:val="24"/>
                <w:highlight w:val="yellow"/>
                <w:lang w:val="sq-AL" w:eastAsia="en-CA" w:bidi="sq-AL"/>
              </w:rPr>
            </w:pPr>
            <w:r w:rsidRPr="00A22005">
              <w:rPr>
                <w:rFonts w:ascii="Times New Roman" w:eastAsia="Times New Roman" w:hAnsi="Times New Roman" w:cs="Times New Roman"/>
                <w:bCs/>
                <w:sz w:val="24"/>
                <w:szCs w:val="24"/>
                <w:lang w:val="sq-AL" w:eastAsia="en-CA" w:bidi="sq-AL"/>
              </w:rPr>
              <w:t>Kuvendi i Shqipërisë,</w:t>
            </w:r>
            <w:r w:rsidRPr="00A22005">
              <w:rPr>
                <w:rFonts w:ascii="Times New Roman" w:eastAsia="Times New Roman" w:hAnsi="Times New Roman" w:cs="Times New Roman"/>
                <w:sz w:val="24"/>
                <w:szCs w:val="24"/>
                <w:lang w:val="sq-AL" w:eastAsia="en-CA" w:bidi="sq-AL"/>
              </w:rPr>
              <w:t xml:space="preserve"> prokurorë dhe gjyqtarë të juridiksionit të përgjithshëm</w:t>
            </w:r>
          </w:p>
        </w:tc>
        <w:tc>
          <w:tcPr>
            <w:tcW w:w="726" w:type="pct"/>
            <w:shd w:val="clear" w:color="auto" w:fill="auto"/>
          </w:tcPr>
          <w:p w14:paraId="6B816EC8" w14:textId="77777777" w:rsidR="00A22005" w:rsidRPr="00A22005" w:rsidRDefault="00A22005" w:rsidP="00A22005">
            <w:pPr>
              <w:spacing w:after="0" w:line="240" w:lineRule="auto"/>
              <w:jc w:val="center"/>
              <w:rPr>
                <w:rFonts w:ascii="Times New Roman" w:eastAsia="Times New Roman" w:hAnsi="Times New Roman" w:cs="Times New Roman"/>
                <w:sz w:val="24"/>
                <w:szCs w:val="24"/>
                <w:highlight w:val="yellow"/>
                <w:lang w:val="sq-AL" w:eastAsia="en-CA" w:bidi="sq-AL"/>
              </w:rPr>
            </w:pPr>
            <w:r w:rsidRPr="00A22005">
              <w:rPr>
                <w:rFonts w:ascii="Times New Roman" w:eastAsia="Times New Roman" w:hAnsi="Times New Roman" w:cs="Times New Roman"/>
                <w:bCs/>
                <w:sz w:val="24"/>
                <w:szCs w:val="24"/>
                <w:lang w:val="sq-AL" w:eastAsia="en-CA" w:bidi="sq-AL"/>
              </w:rPr>
              <w:t>2024-2030</w:t>
            </w:r>
          </w:p>
        </w:tc>
      </w:tr>
      <w:tr w:rsidR="00A22005" w:rsidRPr="00A22005" w14:paraId="1BE4A08C" w14:textId="77777777" w:rsidTr="00A22005">
        <w:tc>
          <w:tcPr>
            <w:tcW w:w="1431" w:type="pct"/>
            <w:vMerge/>
            <w:shd w:val="clear" w:color="auto" w:fill="auto"/>
          </w:tcPr>
          <w:p w14:paraId="5EEBB3A8" w14:textId="77777777" w:rsidR="00A22005" w:rsidRPr="00A22005" w:rsidRDefault="00A22005" w:rsidP="00A22005">
            <w:pPr>
              <w:spacing w:after="0" w:line="240" w:lineRule="auto"/>
              <w:jc w:val="both"/>
              <w:rPr>
                <w:rFonts w:ascii="Times New Roman" w:eastAsia="Times New Roman" w:hAnsi="Times New Roman" w:cs="Times New Roman"/>
                <w:sz w:val="24"/>
                <w:szCs w:val="24"/>
              </w:rPr>
            </w:pPr>
          </w:p>
        </w:tc>
        <w:tc>
          <w:tcPr>
            <w:tcW w:w="1092" w:type="pct"/>
            <w:shd w:val="clear" w:color="auto" w:fill="auto"/>
          </w:tcPr>
          <w:p w14:paraId="13581B6F" w14:textId="77777777" w:rsidR="00A22005" w:rsidRPr="00A22005" w:rsidRDefault="00A22005" w:rsidP="00A22005">
            <w:pPr>
              <w:jc w:val="both"/>
              <w:rPr>
                <w:rFonts w:ascii="Times New Roman" w:eastAsia="Calibri" w:hAnsi="Times New Roman" w:cs="Times New Roman"/>
                <w:sz w:val="24"/>
                <w:szCs w:val="24"/>
              </w:rPr>
            </w:pPr>
            <w:r w:rsidRPr="00A22005">
              <w:rPr>
                <w:rFonts w:ascii="Times New Roman" w:eastAsia="Calibri" w:hAnsi="Times New Roman" w:cs="Times New Roman"/>
                <w:sz w:val="24"/>
                <w:szCs w:val="24"/>
              </w:rPr>
              <w:t>2.2.2.3 Përdorimi i fondit të posaçëm dhe të përshtatshëm me nevojat për kompensimin e viktimave të trafikimit.</w:t>
            </w:r>
          </w:p>
        </w:tc>
        <w:tc>
          <w:tcPr>
            <w:tcW w:w="809" w:type="pct"/>
            <w:shd w:val="clear" w:color="auto" w:fill="auto"/>
          </w:tcPr>
          <w:p w14:paraId="36213E47" w14:textId="77777777" w:rsidR="00A22005" w:rsidRPr="00A22005" w:rsidRDefault="00A22005" w:rsidP="00A22005">
            <w:pPr>
              <w:spacing w:after="0" w:line="240" w:lineRule="auto"/>
              <w:jc w:val="center"/>
              <w:rPr>
                <w:rFonts w:ascii="Times New Roman" w:eastAsia="Times New Roman" w:hAnsi="Times New Roman" w:cs="Times New Roman"/>
                <w:bCs/>
                <w:sz w:val="24"/>
                <w:szCs w:val="24"/>
                <w:lang w:val="sq-AL" w:eastAsia="en-CA" w:bidi="sq-AL"/>
              </w:rPr>
            </w:pPr>
            <w:r w:rsidRPr="00A22005">
              <w:rPr>
                <w:rFonts w:ascii="Times New Roman" w:eastAsia="Times New Roman" w:hAnsi="Times New Roman" w:cs="Times New Roman"/>
                <w:sz w:val="24"/>
                <w:szCs w:val="24"/>
                <w:lang w:val="sq-AL" w:eastAsia="en-CA" w:bidi="sq-AL"/>
              </w:rPr>
              <w:t>Agjensia e administrimit të pasurive të sekuestruara dhe konfiskuara</w:t>
            </w:r>
          </w:p>
        </w:tc>
        <w:tc>
          <w:tcPr>
            <w:tcW w:w="942" w:type="pct"/>
            <w:shd w:val="clear" w:color="auto" w:fill="auto"/>
          </w:tcPr>
          <w:p w14:paraId="345EF22D"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shd w:val="clear" w:color="auto" w:fill="auto"/>
          </w:tcPr>
          <w:p w14:paraId="397D6DA8" w14:textId="77777777" w:rsidR="00A22005" w:rsidRPr="00A22005" w:rsidRDefault="00A22005" w:rsidP="00A22005">
            <w:pPr>
              <w:spacing w:after="0" w:line="240" w:lineRule="auto"/>
              <w:jc w:val="center"/>
              <w:rPr>
                <w:rFonts w:ascii="Times New Roman" w:eastAsia="Times New Roman" w:hAnsi="Times New Roman" w:cs="Times New Roman"/>
                <w:bCs/>
                <w:sz w:val="24"/>
                <w:szCs w:val="24"/>
                <w:lang w:val="sq-AL" w:eastAsia="en-CA" w:bidi="sq-AL"/>
              </w:rPr>
            </w:pPr>
            <w:r w:rsidRPr="00A22005">
              <w:rPr>
                <w:rFonts w:ascii="Times New Roman" w:eastAsia="Times New Roman" w:hAnsi="Times New Roman" w:cs="Times New Roman"/>
                <w:sz w:val="24"/>
                <w:szCs w:val="24"/>
                <w:lang w:val="sq-AL" w:eastAsia="en-CA" w:bidi="sq-AL"/>
              </w:rPr>
              <w:t>2024-2030</w:t>
            </w:r>
          </w:p>
        </w:tc>
      </w:tr>
      <w:tr w:rsidR="00A22005" w:rsidRPr="00A22005" w14:paraId="3DA1967D" w14:textId="77777777" w:rsidTr="00A22005">
        <w:tc>
          <w:tcPr>
            <w:tcW w:w="1431" w:type="pct"/>
            <w:vMerge w:val="restart"/>
            <w:shd w:val="clear" w:color="auto" w:fill="auto"/>
          </w:tcPr>
          <w:p w14:paraId="2CEFDE85" w14:textId="77777777" w:rsidR="00A22005" w:rsidRPr="00A22005" w:rsidRDefault="00A22005" w:rsidP="00A22005">
            <w:pPr>
              <w:spacing w:after="0" w:line="240" w:lineRule="auto"/>
              <w:jc w:val="both"/>
              <w:rPr>
                <w:rFonts w:ascii="Times New Roman" w:eastAsia="Times New Roman" w:hAnsi="Times New Roman" w:cs="Times New Roman"/>
                <w:sz w:val="24"/>
                <w:szCs w:val="24"/>
              </w:rPr>
            </w:pPr>
            <w:r w:rsidRPr="00A22005">
              <w:rPr>
                <w:rFonts w:ascii="Times New Roman" w:eastAsia="Times New Roman" w:hAnsi="Times New Roman" w:cs="Times New Roman"/>
                <w:sz w:val="24"/>
                <w:szCs w:val="24"/>
                <w:lang w:val="sq-AL" w:eastAsia="en-CA" w:bidi="sq-AL"/>
              </w:rPr>
              <w:t>2.2.3</w:t>
            </w:r>
            <w:r w:rsidRPr="00A22005">
              <w:rPr>
                <w:rFonts w:ascii="Times New Roman" w:eastAsia="Times New Roman" w:hAnsi="Times New Roman" w:cs="Times New Roman"/>
                <w:sz w:val="24"/>
                <w:szCs w:val="24"/>
                <w:lang w:val="sq-AL" w:eastAsia="en-CA" w:bidi="sq-AL"/>
              </w:rPr>
              <w:tab/>
              <w:t>Funksionimi i organeve/strukturave ndihmëse dhe përgjegjëse vendimmarrëse për aplikimet e mundshme për kompensim dhe ofrimin e shërbimeve të tjera mbështetëse.</w:t>
            </w:r>
          </w:p>
        </w:tc>
        <w:tc>
          <w:tcPr>
            <w:tcW w:w="1092" w:type="pct"/>
            <w:shd w:val="clear" w:color="auto" w:fill="auto"/>
          </w:tcPr>
          <w:p w14:paraId="09386EFC" w14:textId="77777777" w:rsidR="00A22005" w:rsidRPr="00A22005" w:rsidRDefault="00A22005" w:rsidP="00A22005">
            <w:pPr>
              <w:spacing w:after="0" w:line="240" w:lineRule="auto"/>
              <w:jc w:val="both"/>
              <w:rPr>
                <w:rFonts w:ascii="Times New Roman" w:eastAsia="Calibri" w:hAnsi="Times New Roman" w:cs="Times New Roman"/>
                <w:bCs/>
                <w:sz w:val="24"/>
                <w:szCs w:val="24"/>
              </w:rPr>
            </w:pPr>
            <w:r w:rsidRPr="00A22005">
              <w:rPr>
                <w:rFonts w:ascii="Times New Roman" w:eastAsia="Calibri" w:hAnsi="Times New Roman" w:cs="Times New Roman"/>
                <w:bCs/>
                <w:sz w:val="24"/>
                <w:szCs w:val="24"/>
              </w:rPr>
              <w:t>2.2.3.1 Krijimi i strukturave përgjegjëse për kompensimin e viktimave nga shteti;</w:t>
            </w:r>
          </w:p>
        </w:tc>
        <w:tc>
          <w:tcPr>
            <w:tcW w:w="809" w:type="pct"/>
            <w:shd w:val="clear" w:color="auto" w:fill="auto"/>
          </w:tcPr>
          <w:p w14:paraId="550664C8"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MD</w:t>
            </w:r>
          </w:p>
        </w:tc>
        <w:tc>
          <w:tcPr>
            <w:tcW w:w="942" w:type="pct"/>
            <w:shd w:val="clear" w:color="auto" w:fill="auto"/>
          </w:tcPr>
          <w:p w14:paraId="71551F13"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MFE, DAP</w:t>
            </w:r>
          </w:p>
        </w:tc>
        <w:tc>
          <w:tcPr>
            <w:tcW w:w="726" w:type="pct"/>
            <w:shd w:val="clear" w:color="auto" w:fill="auto"/>
          </w:tcPr>
          <w:p w14:paraId="6996149C"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2026</w:t>
            </w:r>
          </w:p>
        </w:tc>
      </w:tr>
      <w:tr w:rsidR="00A22005" w:rsidRPr="00A22005" w14:paraId="62AE54AA" w14:textId="77777777" w:rsidTr="00A22005">
        <w:tc>
          <w:tcPr>
            <w:tcW w:w="1431" w:type="pct"/>
            <w:vMerge/>
            <w:shd w:val="clear" w:color="auto" w:fill="auto"/>
          </w:tcPr>
          <w:p w14:paraId="7B170FE0" w14:textId="77777777" w:rsidR="00A22005" w:rsidRPr="00A22005" w:rsidRDefault="00A22005" w:rsidP="00A22005">
            <w:pPr>
              <w:spacing w:after="0" w:line="240" w:lineRule="auto"/>
              <w:jc w:val="both"/>
              <w:rPr>
                <w:rFonts w:ascii="Times New Roman" w:eastAsia="Times New Roman" w:hAnsi="Times New Roman" w:cs="Times New Roman"/>
                <w:sz w:val="24"/>
                <w:szCs w:val="24"/>
              </w:rPr>
            </w:pPr>
          </w:p>
        </w:tc>
        <w:tc>
          <w:tcPr>
            <w:tcW w:w="1092" w:type="pct"/>
            <w:shd w:val="clear" w:color="auto" w:fill="auto"/>
          </w:tcPr>
          <w:p w14:paraId="3EC8F5BE" w14:textId="77777777" w:rsidR="00A22005" w:rsidRPr="00A22005" w:rsidRDefault="00A22005" w:rsidP="00A22005">
            <w:pPr>
              <w:spacing w:after="0" w:line="240" w:lineRule="auto"/>
              <w:jc w:val="both"/>
              <w:rPr>
                <w:rFonts w:ascii="Times New Roman" w:eastAsia="Calibri" w:hAnsi="Times New Roman" w:cs="Times New Roman"/>
                <w:sz w:val="24"/>
                <w:szCs w:val="24"/>
              </w:rPr>
            </w:pPr>
            <w:r w:rsidRPr="00A22005">
              <w:rPr>
                <w:rFonts w:ascii="Times New Roman" w:eastAsia="Calibri" w:hAnsi="Times New Roman" w:cs="Times New Roman"/>
                <w:bCs/>
                <w:sz w:val="24"/>
                <w:szCs w:val="24"/>
              </w:rPr>
              <w:t xml:space="preserve">2.2.3.2 Trajnimi i punonjësve të policisë, oficerëve të policisë gjyqësore, prokurorëve, ekspertëve për të siguruar </w:t>
            </w:r>
            <w:r w:rsidRPr="00A22005">
              <w:rPr>
                <w:rFonts w:ascii="Times New Roman" w:eastAsia="Calibri" w:hAnsi="Times New Roman" w:cs="Times New Roman"/>
                <w:sz w:val="24"/>
                <w:szCs w:val="24"/>
              </w:rPr>
              <w:t xml:space="preserve">mbledhjen e provave për dëmin që ka pësuar viktima, përfshirë përfitimin financiar nga shfrytëzimi i </w:t>
            </w:r>
            <w:r w:rsidRPr="00A22005">
              <w:rPr>
                <w:rFonts w:ascii="Times New Roman" w:eastAsia="Calibri" w:hAnsi="Times New Roman" w:cs="Times New Roman"/>
                <w:sz w:val="24"/>
                <w:szCs w:val="24"/>
              </w:rPr>
              <w:lastRenderedPageBreak/>
              <w:t>viktimës, si element i rëndësishëm për të mbështetur pretendimet e ardhshme për kompensim;</w:t>
            </w:r>
          </w:p>
        </w:tc>
        <w:tc>
          <w:tcPr>
            <w:tcW w:w="809" w:type="pct"/>
            <w:shd w:val="clear" w:color="auto" w:fill="auto"/>
          </w:tcPr>
          <w:p w14:paraId="3E884D1F"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lastRenderedPageBreak/>
              <w:t>SHM, PP, AS</w:t>
            </w:r>
          </w:p>
        </w:tc>
        <w:tc>
          <w:tcPr>
            <w:tcW w:w="942" w:type="pct"/>
            <w:shd w:val="clear" w:color="auto" w:fill="auto"/>
          </w:tcPr>
          <w:p w14:paraId="0E03629A"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Partnerë vendas dhe ndërkombëtarë</w:t>
            </w:r>
          </w:p>
        </w:tc>
        <w:tc>
          <w:tcPr>
            <w:tcW w:w="726" w:type="pct"/>
            <w:shd w:val="clear" w:color="auto" w:fill="auto"/>
          </w:tcPr>
          <w:p w14:paraId="32EA543C"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2026-2030</w:t>
            </w:r>
          </w:p>
        </w:tc>
      </w:tr>
      <w:tr w:rsidR="00A22005" w:rsidRPr="00A22005" w14:paraId="44E2E095" w14:textId="77777777" w:rsidTr="00A22005">
        <w:trPr>
          <w:trHeight w:val="1730"/>
        </w:trPr>
        <w:tc>
          <w:tcPr>
            <w:tcW w:w="1431" w:type="pct"/>
            <w:vMerge/>
            <w:shd w:val="clear" w:color="auto" w:fill="auto"/>
          </w:tcPr>
          <w:p w14:paraId="54F2F9EA" w14:textId="77777777" w:rsidR="00A22005" w:rsidRPr="00A22005" w:rsidRDefault="00A22005" w:rsidP="00A22005">
            <w:pPr>
              <w:spacing w:after="0" w:line="240" w:lineRule="auto"/>
              <w:jc w:val="both"/>
              <w:rPr>
                <w:rFonts w:ascii="Times New Roman" w:eastAsia="Times New Roman" w:hAnsi="Times New Roman" w:cs="Times New Roman"/>
                <w:sz w:val="24"/>
                <w:szCs w:val="24"/>
              </w:rPr>
            </w:pPr>
          </w:p>
        </w:tc>
        <w:tc>
          <w:tcPr>
            <w:tcW w:w="1092" w:type="pct"/>
            <w:shd w:val="clear" w:color="auto" w:fill="auto"/>
          </w:tcPr>
          <w:p w14:paraId="086A5F07" w14:textId="77777777" w:rsidR="00A22005" w:rsidRPr="00A22005" w:rsidRDefault="00A22005" w:rsidP="00A22005">
            <w:pPr>
              <w:spacing w:after="0" w:line="240" w:lineRule="auto"/>
              <w:jc w:val="both"/>
              <w:rPr>
                <w:rFonts w:ascii="Times New Roman" w:eastAsia="Calibri" w:hAnsi="Times New Roman" w:cs="Times New Roman"/>
                <w:sz w:val="24"/>
                <w:szCs w:val="24"/>
              </w:rPr>
            </w:pPr>
            <w:r w:rsidRPr="00A22005">
              <w:rPr>
                <w:rFonts w:ascii="Times New Roman" w:eastAsia="Calibri" w:hAnsi="Times New Roman" w:cs="Times New Roman"/>
                <w:sz w:val="24"/>
                <w:szCs w:val="24"/>
              </w:rPr>
              <w:t>2.2.3.3 Ngritja e kapaciteteve të avokatëve për të mbështetur viktimat në kërkimin e kompensimit duke përdorur të gjitha mudësitë që ligji u ofron.</w:t>
            </w:r>
          </w:p>
          <w:p w14:paraId="73CC3AEC" w14:textId="77777777" w:rsidR="00A22005" w:rsidRPr="00A22005" w:rsidRDefault="00A22005" w:rsidP="00A22005">
            <w:pPr>
              <w:jc w:val="both"/>
              <w:rPr>
                <w:rFonts w:ascii="Times New Roman" w:eastAsia="Times New Roman" w:hAnsi="Times New Roman" w:cs="Times New Roman"/>
                <w:sz w:val="24"/>
                <w:szCs w:val="24"/>
                <w:lang w:val="sq-AL" w:eastAsia="en-CA" w:bidi="sq-AL"/>
              </w:rPr>
            </w:pPr>
          </w:p>
        </w:tc>
        <w:tc>
          <w:tcPr>
            <w:tcW w:w="809" w:type="pct"/>
            <w:shd w:val="clear" w:color="auto" w:fill="auto"/>
          </w:tcPr>
          <w:p w14:paraId="7CFD7674"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DHKA</w:t>
            </w:r>
          </w:p>
        </w:tc>
        <w:tc>
          <w:tcPr>
            <w:tcW w:w="942" w:type="pct"/>
            <w:shd w:val="clear" w:color="auto" w:fill="auto"/>
          </w:tcPr>
          <w:p w14:paraId="22B630C3"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Partnerë vendas dhe ndërkombëtarë</w:t>
            </w:r>
          </w:p>
        </w:tc>
        <w:tc>
          <w:tcPr>
            <w:tcW w:w="726" w:type="pct"/>
            <w:shd w:val="clear" w:color="auto" w:fill="auto"/>
          </w:tcPr>
          <w:p w14:paraId="42795C9E"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2026-2030</w:t>
            </w:r>
          </w:p>
        </w:tc>
      </w:tr>
      <w:tr w:rsidR="00A22005" w:rsidRPr="00A22005" w14:paraId="0F2072D2" w14:textId="77777777" w:rsidTr="00A22005">
        <w:tc>
          <w:tcPr>
            <w:tcW w:w="1431" w:type="pct"/>
            <w:vMerge w:val="restart"/>
            <w:shd w:val="clear" w:color="auto" w:fill="auto"/>
          </w:tcPr>
          <w:p w14:paraId="4ECE7D09" w14:textId="77777777" w:rsidR="00A22005" w:rsidRPr="00A22005" w:rsidRDefault="00A22005" w:rsidP="00A22005">
            <w:pPr>
              <w:spacing w:after="0" w:line="240" w:lineRule="auto"/>
              <w:jc w:val="both"/>
              <w:rPr>
                <w:rFonts w:ascii="Times New Roman" w:eastAsia="Times New Roman" w:hAnsi="Times New Roman" w:cs="Times New Roman"/>
                <w:sz w:val="24"/>
                <w:szCs w:val="24"/>
              </w:rPr>
            </w:pPr>
            <w:r w:rsidRPr="00A22005">
              <w:rPr>
                <w:rFonts w:ascii="Times New Roman" w:eastAsia="Times New Roman" w:hAnsi="Times New Roman" w:cs="Times New Roman"/>
                <w:sz w:val="24"/>
                <w:szCs w:val="24"/>
                <w:lang w:val="sq-AL" w:eastAsia="en-CA" w:bidi="sq-AL"/>
              </w:rPr>
              <w:t>2.2.4 Sigurimi i aksesit në informacion të viktimave të veprave penale lidhur me mundësitë për aplikim për kompensim në nivel kombëtar dhe ndërkombëtar.</w:t>
            </w:r>
          </w:p>
        </w:tc>
        <w:tc>
          <w:tcPr>
            <w:tcW w:w="1092" w:type="pct"/>
            <w:shd w:val="clear" w:color="auto" w:fill="auto"/>
          </w:tcPr>
          <w:p w14:paraId="629F91FE" w14:textId="77777777" w:rsidR="00A22005" w:rsidRPr="00A22005" w:rsidRDefault="00A22005" w:rsidP="00A22005">
            <w:pPr>
              <w:spacing w:after="0" w:line="240" w:lineRule="auto"/>
              <w:jc w:val="both"/>
              <w:rPr>
                <w:rFonts w:ascii="Times New Roman" w:eastAsia="Calibri" w:hAnsi="Times New Roman" w:cs="Times New Roman"/>
                <w:sz w:val="24"/>
                <w:szCs w:val="24"/>
              </w:rPr>
            </w:pPr>
            <w:r w:rsidRPr="00A22005">
              <w:rPr>
                <w:rFonts w:ascii="Times New Roman" w:eastAsia="Calibri" w:hAnsi="Times New Roman" w:cs="Times New Roman"/>
                <w:sz w:val="24"/>
                <w:szCs w:val="24"/>
              </w:rPr>
              <w:t>2.2.4.1 Fushatë kombëtare informuese për ligjin e kompensimit të viktimave nga shteti;</w:t>
            </w:r>
          </w:p>
        </w:tc>
        <w:tc>
          <w:tcPr>
            <w:tcW w:w="809" w:type="pct"/>
            <w:shd w:val="clear" w:color="auto" w:fill="auto"/>
          </w:tcPr>
          <w:p w14:paraId="1EB0A14E"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MD</w:t>
            </w:r>
          </w:p>
        </w:tc>
        <w:tc>
          <w:tcPr>
            <w:tcW w:w="942" w:type="pct"/>
            <w:shd w:val="clear" w:color="auto" w:fill="auto"/>
          </w:tcPr>
          <w:p w14:paraId="7928F39E"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Struktura përgjegjëse për kompensimin, partnerë vendas dhe ndërkombëtarë</w:t>
            </w:r>
          </w:p>
        </w:tc>
        <w:tc>
          <w:tcPr>
            <w:tcW w:w="726" w:type="pct"/>
            <w:shd w:val="clear" w:color="auto" w:fill="auto"/>
          </w:tcPr>
          <w:p w14:paraId="3316DCC6"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2026-2030</w:t>
            </w:r>
          </w:p>
        </w:tc>
      </w:tr>
      <w:tr w:rsidR="00A22005" w:rsidRPr="00A22005" w14:paraId="467C70E4" w14:textId="77777777" w:rsidTr="00A22005">
        <w:tc>
          <w:tcPr>
            <w:tcW w:w="1431" w:type="pct"/>
            <w:vMerge/>
            <w:shd w:val="clear" w:color="auto" w:fill="auto"/>
          </w:tcPr>
          <w:p w14:paraId="6AE1A26D" w14:textId="77777777" w:rsidR="00A22005" w:rsidRPr="00A22005" w:rsidRDefault="00A22005" w:rsidP="00A22005">
            <w:pPr>
              <w:spacing w:after="0" w:line="240" w:lineRule="auto"/>
              <w:jc w:val="both"/>
              <w:rPr>
                <w:rFonts w:ascii="Times New Roman" w:eastAsia="Times New Roman" w:hAnsi="Times New Roman" w:cs="Times New Roman"/>
                <w:sz w:val="24"/>
                <w:szCs w:val="24"/>
              </w:rPr>
            </w:pPr>
          </w:p>
        </w:tc>
        <w:tc>
          <w:tcPr>
            <w:tcW w:w="1092" w:type="pct"/>
            <w:shd w:val="clear" w:color="auto" w:fill="auto"/>
          </w:tcPr>
          <w:p w14:paraId="6D211C04" w14:textId="77777777" w:rsidR="00A22005" w:rsidRPr="00A22005" w:rsidRDefault="00A22005" w:rsidP="00A22005">
            <w:pPr>
              <w:jc w:val="both"/>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2.2.4.2 Hartimi i udhëzueve praktikë me gjuhë të thjeshtë për aplikimin për kompensim.</w:t>
            </w:r>
          </w:p>
        </w:tc>
        <w:tc>
          <w:tcPr>
            <w:tcW w:w="809" w:type="pct"/>
            <w:shd w:val="clear" w:color="auto" w:fill="auto"/>
          </w:tcPr>
          <w:p w14:paraId="2A3CBF5D"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MD</w:t>
            </w:r>
          </w:p>
        </w:tc>
        <w:tc>
          <w:tcPr>
            <w:tcW w:w="942" w:type="pct"/>
            <w:shd w:val="clear" w:color="auto" w:fill="auto"/>
          </w:tcPr>
          <w:p w14:paraId="77861AA3"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Struktura përgjegjëse për kompensimin, partnerë vendas dhe ndërkombëtarë</w:t>
            </w:r>
          </w:p>
        </w:tc>
        <w:tc>
          <w:tcPr>
            <w:tcW w:w="726" w:type="pct"/>
            <w:shd w:val="clear" w:color="auto" w:fill="auto"/>
          </w:tcPr>
          <w:p w14:paraId="6EB8E6D5"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2026-2030</w:t>
            </w:r>
          </w:p>
        </w:tc>
      </w:tr>
      <w:tr w:rsidR="00A22005" w:rsidRPr="00A22005" w14:paraId="1A2C28CA" w14:textId="77777777" w:rsidTr="00A22005">
        <w:tc>
          <w:tcPr>
            <w:tcW w:w="1431" w:type="pct"/>
            <w:vMerge w:val="restart"/>
            <w:shd w:val="clear" w:color="auto" w:fill="auto"/>
          </w:tcPr>
          <w:p w14:paraId="2F03A9E1" w14:textId="77777777" w:rsidR="00A22005" w:rsidRPr="00A22005" w:rsidRDefault="00A22005" w:rsidP="00A22005">
            <w:pPr>
              <w:spacing w:after="0" w:line="240" w:lineRule="auto"/>
              <w:jc w:val="both"/>
              <w:rPr>
                <w:rFonts w:ascii="Times New Roman" w:eastAsia="Times New Roman" w:hAnsi="Times New Roman" w:cs="Times New Roman"/>
                <w:sz w:val="24"/>
                <w:szCs w:val="24"/>
              </w:rPr>
            </w:pPr>
            <w:r w:rsidRPr="00A22005">
              <w:rPr>
                <w:rFonts w:ascii="Times New Roman" w:eastAsia="Times New Roman" w:hAnsi="Times New Roman" w:cs="Times New Roman"/>
                <w:sz w:val="24"/>
                <w:szCs w:val="24"/>
                <w:lang w:val="sq-AL" w:eastAsia="en-CA" w:bidi="sq-AL"/>
              </w:rPr>
              <w:t>2.2.5 Ushtrimi i aksesit të  viktimave të veprave penale, shtetasve resident në një shtet të huaj, në një kompensim të drejtë nga shteti.</w:t>
            </w:r>
            <w:r w:rsidRPr="00A22005">
              <w:rPr>
                <w:rFonts w:ascii="Times New Roman" w:eastAsia="Times New Roman" w:hAnsi="Times New Roman" w:cs="Times New Roman"/>
                <w:sz w:val="24"/>
                <w:szCs w:val="24"/>
                <w:vertAlign w:val="superscript"/>
                <w:lang w:val="sq-AL" w:eastAsia="en-CA" w:bidi="sq-AL"/>
              </w:rPr>
              <w:footnoteReference w:id="136"/>
            </w:r>
            <w:r w:rsidRPr="00A22005">
              <w:rPr>
                <w:rFonts w:ascii="Times New Roman" w:eastAsia="Times New Roman" w:hAnsi="Times New Roman" w:cs="Times New Roman"/>
                <w:sz w:val="24"/>
                <w:szCs w:val="24"/>
                <w:lang w:val="sq-AL" w:eastAsia="en-CA" w:bidi="sq-AL"/>
              </w:rPr>
              <w:t xml:space="preserve"> </w:t>
            </w:r>
          </w:p>
        </w:tc>
        <w:tc>
          <w:tcPr>
            <w:tcW w:w="1092" w:type="pct"/>
            <w:shd w:val="clear" w:color="auto" w:fill="auto"/>
          </w:tcPr>
          <w:p w14:paraId="3A98E86B" w14:textId="77777777" w:rsidR="00A22005" w:rsidRPr="00A22005" w:rsidRDefault="00A22005" w:rsidP="00A22005">
            <w:pPr>
              <w:jc w:val="both"/>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2.2.5.1 Përcaktimi i strukturave përgjegjëse për kompensim të viktimave shtetas të huaj;</w:t>
            </w:r>
          </w:p>
        </w:tc>
        <w:tc>
          <w:tcPr>
            <w:tcW w:w="809" w:type="pct"/>
            <w:shd w:val="clear" w:color="auto" w:fill="auto"/>
          </w:tcPr>
          <w:p w14:paraId="171915E2"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MD</w:t>
            </w:r>
          </w:p>
        </w:tc>
        <w:tc>
          <w:tcPr>
            <w:tcW w:w="942" w:type="pct"/>
            <w:shd w:val="clear" w:color="auto" w:fill="auto"/>
          </w:tcPr>
          <w:p w14:paraId="38693DBE"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Struktura përgjegjëse për kompensimin, MFE</w:t>
            </w:r>
          </w:p>
        </w:tc>
        <w:tc>
          <w:tcPr>
            <w:tcW w:w="726" w:type="pct"/>
            <w:shd w:val="clear" w:color="auto" w:fill="auto"/>
          </w:tcPr>
          <w:p w14:paraId="3872762B"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2027</w:t>
            </w:r>
          </w:p>
        </w:tc>
      </w:tr>
      <w:tr w:rsidR="00A22005" w:rsidRPr="00A22005" w14:paraId="5A6BF31F" w14:textId="77777777" w:rsidTr="00A22005">
        <w:tc>
          <w:tcPr>
            <w:tcW w:w="1431" w:type="pct"/>
            <w:vMerge/>
            <w:shd w:val="clear" w:color="auto" w:fill="auto"/>
          </w:tcPr>
          <w:p w14:paraId="2B2586B4" w14:textId="77777777" w:rsidR="00A22005" w:rsidRPr="00A22005" w:rsidRDefault="00A22005" w:rsidP="00A22005">
            <w:pPr>
              <w:spacing w:after="0" w:line="240" w:lineRule="auto"/>
              <w:jc w:val="both"/>
              <w:rPr>
                <w:rFonts w:ascii="Times New Roman" w:eastAsia="Times New Roman" w:hAnsi="Times New Roman" w:cs="Times New Roman"/>
                <w:sz w:val="24"/>
                <w:szCs w:val="24"/>
              </w:rPr>
            </w:pPr>
          </w:p>
        </w:tc>
        <w:tc>
          <w:tcPr>
            <w:tcW w:w="1092" w:type="pct"/>
            <w:shd w:val="clear" w:color="auto" w:fill="auto"/>
          </w:tcPr>
          <w:p w14:paraId="59AD7F81" w14:textId="77777777" w:rsidR="00A22005" w:rsidRPr="00A22005" w:rsidRDefault="00A22005" w:rsidP="00A22005">
            <w:pPr>
              <w:jc w:val="both"/>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 xml:space="preserve">2.2.5.2 Miratimi i praktikave procedurave administrative të kompensimit dhe të komunikimit mes </w:t>
            </w:r>
            <w:r w:rsidRPr="00A22005">
              <w:rPr>
                <w:rFonts w:ascii="Times New Roman" w:eastAsia="Times New Roman" w:hAnsi="Times New Roman" w:cs="Times New Roman"/>
                <w:sz w:val="24"/>
                <w:szCs w:val="24"/>
                <w:lang w:val="sq-AL" w:eastAsia="en-CA" w:bidi="sq-AL"/>
              </w:rPr>
              <w:lastRenderedPageBreak/>
              <w:t>institucioneve dhe shteteve homologe;</w:t>
            </w:r>
          </w:p>
        </w:tc>
        <w:tc>
          <w:tcPr>
            <w:tcW w:w="809" w:type="pct"/>
            <w:shd w:val="clear" w:color="auto" w:fill="auto"/>
          </w:tcPr>
          <w:p w14:paraId="70016914"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lastRenderedPageBreak/>
              <w:t>MD</w:t>
            </w:r>
          </w:p>
        </w:tc>
        <w:tc>
          <w:tcPr>
            <w:tcW w:w="942" w:type="pct"/>
            <w:shd w:val="clear" w:color="auto" w:fill="auto"/>
          </w:tcPr>
          <w:p w14:paraId="01290FB8"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Struktura përgjegjëse për kompensimin, MFE</w:t>
            </w:r>
          </w:p>
        </w:tc>
        <w:tc>
          <w:tcPr>
            <w:tcW w:w="726" w:type="pct"/>
            <w:shd w:val="clear" w:color="auto" w:fill="auto"/>
          </w:tcPr>
          <w:p w14:paraId="1F4CA53E"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2027</w:t>
            </w:r>
          </w:p>
        </w:tc>
      </w:tr>
      <w:tr w:rsidR="00A22005" w:rsidRPr="00A22005" w14:paraId="3BA43190" w14:textId="77777777" w:rsidTr="00A22005">
        <w:tc>
          <w:tcPr>
            <w:tcW w:w="1431" w:type="pct"/>
            <w:vMerge/>
            <w:shd w:val="clear" w:color="auto" w:fill="auto"/>
          </w:tcPr>
          <w:p w14:paraId="7A5AC90F" w14:textId="77777777" w:rsidR="00A22005" w:rsidRPr="00A22005" w:rsidRDefault="00A22005" w:rsidP="00A22005">
            <w:pPr>
              <w:spacing w:after="0" w:line="240" w:lineRule="auto"/>
              <w:jc w:val="both"/>
              <w:rPr>
                <w:rFonts w:ascii="Times New Roman" w:eastAsia="Times New Roman" w:hAnsi="Times New Roman" w:cs="Times New Roman"/>
                <w:sz w:val="24"/>
                <w:szCs w:val="24"/>
              </w:rPr>
            </w:pPr>
          </w:p>
        </w:tc>
        <w:tc>
          <w:tcPr>
            <w:tcW w:w="1092" w:type="pct"/>
            <w:shd w:val="clear" w:color="auto" w:fill="auto"/>
          </w:tcPr>
          <w:p w14:paraId="07E0300D" w14:textId="77777777" w:rsidR="00A22005" w:rsidRPr="00A22005" w:rsidRDefault="00A22005" w:rsidP="00A22005">
            <w:pPr>
              <w:jc w:val="both"/>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2.2.5.3 Lehtësimi i procedurave të kompensimit të viktimave të krimeve në një shtet të huaj, mbrojtja e tyre nga dëmtimi me të njëjta të drejta si ajo e shtetasve rezident;</w:t>
            </w:r>
          </w:p>
        </w:tc>
        <w:tc>
          <w:tcPr>
            <w:tcW w:w="809" w:type="pct"/>
            <w:shd w:val="clear" w:color="auto" w:fill="auto"/>
          </w:tcPr>
          <w:p w14:paraId="3EA00FE8" w14:textId="77777777" w:rsidR="00A22005" w:rsidRPr="00A22005" w:rsidRDefault="00A22005" w:rsidP="00A22005">
            <w:pPr>
              <w:spacing w:after="0" w:line="240" w:lineRule="auto"/>
              <w:jc w:val="center"/>
              <w:rPr>
                <w:rFonts w:ascii="Times New Roman" w:eastAsia="Times New Roman" w:hAnsi="Times New Roman" w:cs="Times New Roman"/>
                <w:bCs/>
                <w:sz w:val="24"/>
                <w:szCs w:val="24"/>
                <w:lang w:val="sq-AL" w:eastAsia="en-CA" w:bidi="sq-AL"/>
              </w:rPr>
            </w:pPr>
            <w:r w:rsidRPr="00A22005">
              <w:rPr>
                <w:rFonts w:ascii="Times New Roman" w:eastAsia="Times New Roman" w:hAnsi="Times New Roman" w:cs="Times New Roman"/>
                <w:bCs/>
                <w:sz w:val="24"/>
                <w:szCs w:val="24"/>
                <w:lang w:val="sq-AL" w:eastAsia="en-CA" w:bidi="sq-AL"/>
              </w:rPr>
              <w:t>Strukturat homologe përkatëse që merren me kompensimin e viktimave</w:t>
            </w:r>
          </w:p>
        </w:tc>
        <w:tc>
          <w:tcPr>
            <w:tcW w:w="942" w:type="pct"/>
            <w:shd w:val="clear" w:color="auto" w:fill="auto"/>
          </w:tcPr>
          <w:p w14:paraId="1D8EFF11" w14:textId="77777777" w:rsidR="00A22005" w:rsidRPr="00A22005" w:rsidRDefault="00A22005" w:rsidP="00A22005">
            <w:pPr>
              <w:spacing w:after="0" w:line="240" w:lineRule="auto"/>
              <w:jc w:val="center"/>
              <w:rPr>
                <w:rFonts w:ascii="Times New Roman" w:eastAsia="Times New Roman" w:hAnsi="Times New Roman" w:cs="Times New Roman"/>
                <w:bCs/>
                <w:sz w:val="24"/>
                <w:szCs w:val="24"/>
                <w:lang w:val="sq-AL" w:eastAsia="en-CA" w:bidi="sq-AL"/>
              </w:rPr>
            </w:pPr>
          </w:p>
        </w:tc>
        <w:tc>
          <w:tcPr>
            <w:tcW w:w="726" w:type="pct"/>
            <w:shd w:val="clear" w:color="auto" w:fill="auto"/>
          </w:tcPr>
          <w:p w14:paraId="11DBE31B" w14:textId="77777777" w:rsidR="00A22005" w:rsidRPr="00A22005" w:rsidRDefault="00A22005" w:rsidP="00A22005">
            <w:pPr>
              <w:spacing w:after="0" w:line="240" w:lineRule="auto"/>
              <w:jc w:val="center"/>
              <w:rPr>
                <w:rFonts w:ascii="Times New Roman" w:eastAsia="Times New Roman" w:hAnsi="Times New Roman" w:cs="Times New Roman"/>
                <w:bCs/>
                <w:sz w:val="24"/>
                <w:szCs w:val="24"/>
                <w:lang w:val="sq-AL" w:eastAsia="en-CA" w:bidi="sq-AL"/>
              </w:rPr>
            </w:pPr>
            <w:r w:rsidRPr="00A22005">
              <w:rPr>
                <w:rFonts w:ascii="Times New Roman" w:eastAsia="Times New Roman" w:hAnsi="Times New Roman" w:cs="Times New Roman"/>
                <w:bCs/>
                <w:sz w:val="24"/>
                <w:szCs w:val="24"/>
                <w:lang w:val="sq-AL" w:eastAsia="en-CA" w:bidi="sq-AL"/>
              </w:rPr>
              <w:t>2028 - 2030</w:t>
            </w:r>
          </w:p>
        </w:tc>
      </w:tr>
      <w:tr w:rsidR="00A22005" w:rsidRPr="00A22005" w14:paraId="00C95BA6" w14:textId="77777777" w:rsidTr="00A22005">
        <w:tc>
          <w:tcPr>
            <w:tcW w:w="1431" w:type="pct"/>
            <w:vMerge/>
            <w:shd w:val="clear" w:color="auto" w:fill="auto"/>
          </w:tcPr>
          <w:p w14:paraId="250E4857" w14:textId="77777777" w:rsidR="00A22005" w:rsidRPr="00A22005" w:rsidRDefault="00A22005" w:rsidP="00A22005">
            <w:pPr>
              <w:spacing w:after="0" w:line="240" w:lineRule="auto"/>
              <w:jc w:val="both"/>
              <w:rPr>
                <w:rFonts w:ascii="Times New Roman" w:eastAsia="Times New Roman" w:hAnsi="Times New Roman" w:cs="Times New Roman"/>
                <w:sz w:val="24"/>
                <w:szCs w:val="24"/>
              </w:rPr>
            </w:pPr>
          </w:p>
        </w:tc>
        <w:tc>
          <w:tcPr>
            <w:tcW w:w="1092" w:type="pct"/>
            <w:shd w:val="clear" w:color="auto" w:fill="auto"/>
          </w:tcPr>
          <w:p w14:paraId="2FFA0214" w14:textId="77777777" w:rsidR="00A22005" w:rsidRPr="00A22005" w:rsidRDefault="00A22005" w:rsidP="00A22005">
            <w:pPr>
              <w:jc w:val="both"/>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2.2.5.4 Bashkëpunim efikas me autoritetet për lehtësimin e dhënies së informacionit viktimave të krimit lidhur me aplikimin për kompensim.</w:t>
            </w:r>
          </w:p>
        </w:tc>
        <w:tc>
          <w:tcPr>
            <w:tcW w:w="809" w:type="pct"/>
            <w:shd w:val="clear" w:color="auto" w:fill="auto"/>
          </w:tcPr>
          <w:p w14:paraId="252E9641" w14:textId="77777777" w:rsidR="00A22005" w:rsidRPr="00A22005" w:rsidRDefault="00A22005" w:rsidP="00A22005">
            <w:pPr>
              <w:spacing w:after="0" w:line="240" w:lineRule="auto"/>
              <w:jc w:val="center"/>
              <w:rPr>
                <w:rFonts w:ascii="Times New Roman" w:eastAsia="Times New Roman" w:hAnsi="Times New Roman" w:cs="Times New Roman"/>
                <w:bCs/>
                <w:sz w:val="24"/>
                <w:szCs w:val="24"/>
                <w:lang w:val="sq-AL" w:eastAsia="en-CA" w:bidi="sq-AL"/>
              </w:rPr>
            </w:pPr>
            <w:r w:rsidRPr="00A22005">
              <w:rPr>
                <w:rFonts w:ascii="Times New Roman" w:eastAsia="Times New Roman" w:hAnsi="Times New Roman" w:cs="Times New Roman"/>
                <w:bCs/>
                <w:sz w:val="24"/>
                <w:szCs w:val="24"/>
                <w:lang w:val="sq-AL" w:eastAsia="en-CA" w:bidi="sq-AL"/>
              </w:rPr>
              <w:t xml:space="preserve">Të gjithë institucionet që punojnë me dhe për viktimat </w:t>
            </w:r>
          </w:p>
        </w:tc>
        <w:tc>
          <w:tcPr>
            <w:tcW w:w="942" w:type="pct"/>
            <w:shd w:val="clear" w:color="auto" w:fill="auto"/>
          </w:tcPr>
          <w:p w14:paraId="0746FF0D" w14:textId="77777777" w:rsidR="00A22005" w:rsidRPr="00A22005" w:rsidRDefault="00A22005" w:rsidP="00A22005">
            <w:pPr>
              <w:spacing w:after="0" w:line="240" w:lineRule="auto"/>
              <w:jc w:val="center"/>
              <w:rPr>
                <w:rFonts w:ascii="Times New Roman" w:eastAsia="Times New Roman" w:hAnsi="Times New Roman" w:cs="Times New Roman"/>
                <w:bCs/>
                <w:sz w:val="24"/>
                <w:szCs w:val="24"/>
                <w:lang w:val="sq-AL" w:eastAsia="en-CA" w:bidi="sq-AL"/>
              </w:rPr>
            </w:pPr>
          </w:p>
        </w:tc>
        <w:tc>
          <w:tcPr>
            <w:tcW w:w="726" w:type="pct"/>
            <w:shd w:val="clear" w:color="auto" w:fill="auto"/>
          </w:tcPr>
          <w:p w14:paraId="49B35B7B" w14:textId="77777777" w:rsidR="00A22005" w:rsidRPr="00A22005" w:rsidRDefault="00A22005" w:rsidP="00A22005">
            <w:pPr>
              <w:spacing w:after="0" w:line="240" w:lineRule="auto"/>
              <w:jc w:val="center"/>
              <w:rPr>
                <w:rFonts w:ascii="Times New Roman" w:eastAsia="Times New Roman" w:hAnsi="Times New Roman" w:cs="Times New Roman"/>
                <w:bCs/>
                <w:sz w:val="24"/>
                <w:szCs w:val="24"/>
                <w:lang w:val="sq-AL" w:eastAsia="en-CA" w:bidi="sq-AL"/>
              </w:rPr>
            </w:pPr>
            <w:r w:rsidRPr="00A22005">
              <w:rPr>
                <w:rFonts w:ascii="Times New Roman" w:eastAsia="Times New Roman" w:hAnsi="Times New Roman" w:cs="Times New Roman"/>
                <w:bCs/>
                <w:sz w:val="24"/>
                <w:szCs w:val="24"/>
                <w:lang w:val="sq-AL" w:eastAsia="en-CA" w:bidi="sq-AL"/>
              </w:rPr>
              <w:t>2028 - 2030</w:t>
            </w:r>
          </w:p>
        </w:tc>
      </w:tr>
      <w:tr w:rsidR="00A22005" w:rsidRPr="00A22005" w14:paraId="4753E7D5" w14:textId="77777777" w:rsidTr="00A22005">
        <w:trPr>
          <w:trHeight w:val="617"/>
        </w:trPr>
        <w:tc>
          <w:tcPr>
            <w:tcW w:w="1431" w:type="pct"/>
            <w:shd w:val="clear" w:color="auto" w:fill="BDD6EE" w:themeFill="accent1" w:themeFillTint="66"/>
          </w:tcPr>
          <w:p w14:paraId="47CD9A3D" w14:textId="77777777" w:rsidR="00A22005" w:rsidRPr="00A22005" w:rsidRDefault="00A22005" w:rsidP="00A22005">
            <w:pPr>
              <w:jc w:val="both"/>
              <w:rPr>
                <w:rFonts w:ascii="Times New Roman" w:eastAsia="Calibri" w:hAnsi="Times New Roman" w:cs="Times New Roman"/>
                <w:sz w:val="24"/>
                <w:szCs w:val="24"/>
              </w:rPr>
            </w:pPr>
            <w:r w:rsidRPr="00A22005">
              <w:rPr>
                <w:rFonts w:ascii="Times New Roman" w:eastAsia="Times New Roman" w:hAnsi="Times New Roman" w:cs="Times New Roman"/>
                <w:b/>
                <w:sz w:val="24"/>
                <w:szCs w:val="24"/>
                <w:lang w:val="sq-AL" w:eastAsia="en-CA" w:bidi="sq-AL"/>
              </w:rPr>
              <w:t>Objektivi specifik 2.3:</w:t>
            </w:r>
          </w:p>
        </w:tc>
        <w:tc>
          <w:tcPr>
            <w:tcW w:w="3569" w:type="pct"/>
            <w:gridSpan w:val="4"/>
            <w:shd w:val="clear" w:color="auto" w:fill="BDD6EE" w:themeFill="accent1" w:themeFillTint="66"/>
          </w:tcPr>
          <w:p w14:paraId="35A2F313" w14:textId="77777777" w:rsidR="00A22005" w:rsidRPr="00A22005" w:rsidRDefault="00A22005" w:rsidP="00A22005">
            <w:pPr>
              <w:spacing w:line="276" w:lineRule="auto"/>
              <w:contextualSpacing/>
              <w:jc w:val="both"/>
              <w:rPr>
                <w:rFonts w:ascii="Times New Roman" w:eastAsia="Calibri" w:hAnsi="Times New Roman" w:cs="Times New Roman"/>
                <w:b/>
                <w:sz w:val="24"/>
                <w:szCs w:val="24"/>
              </w:rPr>
            </w:pPr>
            <w:r w:rsidRPr="00A22005">
              <w:rPr>
                <w:rFonts w:ascii="Times New Roman" w:eastAsia="Times New Roman" w:hAnsi="Times New Roman" w:cs="Times New Roman"/>
                <w:b/>
                <w:sz w:val="24"/>
                <w:szCs w:val="24"/>
                <w:lang w:val="sq-AL" w:eastAsia="en-CA" w:bidi="sq-AL"/>
              </w:rPr>
              <w:t>Politika efektive për mbrojtjen e viktimave të krimit  bazuar në statistika të hartuara sipas standardeve ndërkombëtare.</w:t>
            </w:r>
          </w:p>
        </w:tc>
      </w:tr>
      <w:tr w:rsidR="00A22005" w:rsidRPr="00A22005" w14:paraId="5BFB5371" w14:textId="77777777" w:rsidTr="00A22005">
        <w:trPr>
          <w:trHeight w:val="708"/>
        </w:trPr>
        <w:tc>
          <w:tcPr>
            <w:tcW w:w="1431" w:type="pct"/>
            <w:shd w:val="clear" w:color="auto" w:fill="BDD6EE" w:themeFill="accent1" w:themeFillTint="66"/>
          </w:tcPr>
          <w:p w14:paraId="78F1BE9A" w14:textId="77777777" w:rsidR="00A22005" w:rsidRPr="00A22005" w:rsidRDefault="00A22005" w:rsidP="00A22005">
            <w:pPr>
              <w:jc w:val="both"/>
              <w:rPr>
                <w:rFonts w:ascii="Times New Roman" w:eastAsia="Times New Roman" w:hAnsi="Times New Roman" w:cs="Times New Roman"/>
                <w:b/>
                <w:sz w:val="24"/>
                <w:szCs w:val="24"/>
                <w:u w:val="single"/>
                <w:lang w:val="sq-AL" w:eastAsia="en-CA" w:bidi="sq-AL"/>
              </w:rPr>
            </w:pPr>
            <w:r w:rsidRPr="00A22005">
              <w:rPr>
                <w:rFonts w:ascii="Times New Roman" w:eastAsia="Times New Roman" w:hAnsi="Times New Roman" w:cs="Times New Roman"/>
                <w:b/>
                <w:sz w:val="24"/>
                <w:szCs w:val="24"/>
                <w:u w:val="single"/>
                <w:lang w:val="sq-AL" w:eastAsia="en-CA" w:bidi="sq-AL"/>
              </w:rPr>
              <w:t>Rezultatet e pritshme:</w:t>
            </w:r>
          </w:p>
        </w:tc>
        <w:tc>
          <w:tcPr>
            <w:tcW w:w="3569" w:type="pct"/>
            <w:gridSpan w:val="4"/>
            <w:shd w:val="clear" w:color="auto" w:fill="BDD6EE" w:themeFill="accent1" w:themeFillTint="66"/>
          </w:tcPr>
          <w:p w14:paraId="6D2A0D2F" w14:textId="77777777" w:rsidR="00A22005" w:rsidRPr="00A22005" w:rsidRDefault="00A22005" w:rsidP="00A22005">
            <w:pPr>
              <w:numPr>
                <w:ilvl w:val="0"/>
                <w:numId w:val="43"/>
              </w:numPr>
              <w:spacing w:line="276" w:lineRule="auto"/>
              <w:jc w:val="both"/>
              <w:rPr>
                <w:rFonts w:ascii="Times New Roman" w:eastAsia="Calibri" w:hAnsi="Times New Roman" w:cs="Times New Roman"/>
                <w:color w:val="000000"/>
                <w:sz w:val="24"/>
                <w:szCs w:val="24"/>
              </w:rPr>
            </w:pPr>
            <w:r w:rsidRPr="00A22005">
              <w:rPr>
                <w:rFonts w:ascii="Times New Roman" w:eastAsia="Calibri" w:hAnsi="Times New Roman" w:cs="Times New Roman"/>
                <w:color w:val="000000"/>
                <w:sz w:val="24"/>
                <w:szCs w:val="24"/>
              </w:rPr>
              <w:t xml:space="preserve">Statistika të përmirësuara per mbrojtjen e viktimave të krimit deri në fund të vitit 2030 qe ndihmojnë profesionistët të ofrojnë mbështetje, mbrojtje efektive për viktimat e krimit. </w:t>
            </w:r>
          </w:p>
          <w:p w14:paraId="0148AC01" w14:textId="77777777" w:rsidR="00A22005" w:rsidRPr="00A22005" w:rsidRDefault="00A22005" w:rsidP="00A22005">
            <w:pPr>
              <w:spacing w:line="276" w:lineRule="auto"/>
              <w:contextualSpacing/>
              <w:jc w:val="both"/>
              <w:rPr>
                <w:rFonts w:ascii="Times New Roman" w:eastAsia="Calibri" w:hAnsi="Times New Roman" w:cs="Times New Roman"/>
                <w:b/>
                <w:sz w:val="24"/>
                <w:szCs w:val="24"/>
              </w:rPr>
            </w:pPr>
          </w:p>
        </w:tc>
      </w:tr>
      <w:tr w:rsidR="00A22005" w:rsidRPr="00A22005" w14:paraId="5D58CCC1" w14:textId="77777777" w:rsidTr="00A22005">
        <w:tc>
          <w:tcPr>
            <w:tcW w:w="1431" w:type="pct"/>
            <w:shd w:val="clear" w:color="auto" w:fill="9CC2E5" w:themeFill="accent1" w:themeFillTint="99"/>
          </w:tcPr>
          <w:p w14:paraId="53BCEEEB" w14:textId="77777777" w:rsidR="00A22005" w:rsidRPr="00A22005" w:rsidRDefault="00A22005" w:rsidP="00A22005">
            <w:pPr>
              <w:spacing w:after="0" w:line="240" w:lineRule="auto"/>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b/>
                <w:sz w:val="24"/>
                <w:szCs w:val="24"/>
                <w:lang w:val="sq-AL" w:eastAsia="en-CA" w:bidi="sq-AL"/>
              </w:rPr>
              <w:t>MASA</w:t>
            </w:r>
          </w:p>
        </w:tc>
        <w:tc>
          <w:tcPr>
            <w:tcW w:w="1092" w:type="pct"/>
            <w:shd w:val="clear" w:color="auto" w:fill="9CC2E5" w:themeFill="accent1" w:themeFillTint="99"/>
          </w:tcPr>
          <w:p w14:paraId="12267CA6" w14:textId="77777777" w:rsidR="00A22005" w:rsidRPr="00A22005" w:rsidRDefault="00A22005" w:rsidP="00A22005">
            <w:pPr>
              <w:jc w:val="both"/>
              <w:rPr>
                <w:rFonts w:ascii="Times New Roman" w:eastAsia="Calibri" w:hAnsi="Times New Roman" w:cs="Times New Roman"/>
                <w:sz w:val="24"/>
                <w:szCs w:val="24"/>
                <w:lang w:val="sq-AL" w:eastAsia="en-CA" w:bidi="sq-AL"/>
              </w:rPr>
            </w:pPr>
            <w:r w:rsidRPr="00A22005">
              <w:rPr>
                <w:rFonts w:ascii="Times New Roman" w:eastAsia="Times New Roman" w:hAnsi="Times New Roman" w:cs="Times New Roman"/>
                <w:b/>
                <w:sz w:val="24"/>
                <w:szCs w:val="24"/>
                <w:lang w:val="sq-AL" w:eastAsia="en-CA" w:bidi="sq-AL"/>
              </w:rPr>
              <w:t>AKTIVITETE</w:t>
            </w:r>
          </w:p>
        </w:tc>
        <w:tc>
          <w:tcPr>
            <w:tcW w:w="809" w:type="pct"/>
            <w:shd w:val="clear" w:color="auto" w:fill="9CC2E5" w:themeFill="accent1" w:themeFillTint="99"/>
          </w:tcPr>
          <w:p w14:paraId="6988A686" w14:textId="77777777" w:rsidR="00A22005" w:rsidRPr="00A22005" w:rsidRDefault="00A22005" w:rsidP="00A22005">
            <w:pPr>
              <w:spacing w:after="0" w:line="240" w:lineRule="auto"/>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b/>
                <w:sz w:val="24"/>
                <w:szCs w:val="24"/>
                <w:lang w:val="sq-AL" w:eastAsia="en-CA" w:bidi="sq-AL"/>
              </w:rPr>
              <w:t>INSTITUCIONI PËRGJEGJËS</w:t>
            </w:r>
          </w:p>
        </w:tc>
        <w:tc>
          <w:tcPr>
            <w:tcW w:w="942" w:type="pct"/>
            <w:shd w:val="clear" w:color="auto" w:fill="9CC2E5" w:themeFill="accent1" w:themeFillTint="99"/>
          </w:tcPr>
          <w:p w14:paraId="3A6941B0" w14:textId="77777777" w:rsidR="00A22005" w:rsidRPr="00A22005" w:rsidRDefault="00A22005" w:rsidP="00A22005">
            <w:pPr>
              <w:spacing w:after="0" w:line="240" w:lineRule="auto"/>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b/>
                <w:sz w:val="24"/>
                <w:szCs w:val="24"/>
                <w:lang w:val="sq-AL" w:eastAsia="en-CA" w:bidi="sq-AL"/>
              </w:rPr>
              <w:t>INSTITUCIONET PARTNERE</w:t>
            </w:r>
          </w:p>
        </w:tc>
        <w:tc>
          <w:tcPr>
            <w:tcW w:w="726" w:type="pct"/>
            <w:shd w:val="clear" w:color="auto" w:fill="9CC2E5" w:themeFill="accent1" w:themeFillTint="99"/>
          </w:tcPr>
          <w:p w14:paraId="7309E310" w14:textId="77777777" w:rsidR="00A22005" w:rsidRPr="00A22005" w:rsidRDefault="00A22005" w:rsidP="00A22005">
            <w:pPr>
              <w:spacing w:after="0" w:line="240" w:lineRule="auto"/>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b/>
                <w:sz w:val="24"/>
                <w:szCs w:val="24"/>
                <w:lang w:val="sq-AL" w:eastAsia="en-CA" w:bidi="sq-AL"/>
              </w:rPr>
              <w:t>AFATI KOHOR</w:t>
            </w:r>
          </w:p>
        </w:tc>
      </w:tr>
      <w:tr w:rsidR="00A22005" w:rsidRPr="00A22005" w14:paraId="6C079BFC" w14:textId="77777777" w:rsidTr="00A22005">
        <w:tc>
          <w:tcPr>
            <w:tcW w:w="1431" w:type="pct"/>
            <w:vMerge w:val="restart"/>
            <w:shd w:val="clear" w:color="auto" w:fill="auto"/>
          </w:tcPr>
          <w:p w14:paraId="32B3F057" w14:textId="77777777" w:rsidR="00A22005" w:rsidRPr="00A22005" w:rsidRDefault="00A22005" w:rsidP="00A2200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A22005">
              <w:rPr>
                <w:rFonts w:ascii="Times New Roman" w:eastAsia="Calibri" w:hAnsi="Times New Roman" w:cs="Times New Roman"/>
                <w:sz w:val="24"/>
                <w:szCs w:val="24"/>
                <w:lang w:val="sq-AL"/>
              </w:rPr>
              <w:t>2.3.1 Statistika të konsoliduara për viktimat e krimit, të mbledhura, përpunuara dhe publikuara sipas standardeve ndërkombëtare.</w:t>
            </w:r>
          </w:p>
          <w:p w14:paraId="3C18067C" w14:textId="77777777" w:rsidR="00A22005" w:rsidRPr="00A22005" w:rsidRDefault="00A22005" w:rsidP="00A22005">
            <w:pPr>
              <w:spacing w:after="0" w:line="240" w:lineRule="auto"/>
              <w:jc w:val="both"/>
              <w:rPr>
                <w:rFonts w:ascii="Times New Roman" w:eastAsia="Times New Roman" w:hAnsi="Times New Roman" w:cs="Times New Roman"/>
                <w:b/>
                <w:sz w:val="24"/>
                <w:szCs w:val="24"/>
                <w:lang w:val="sq-AL" w:eastAsia="en-CA" w:bidi="sq-AL"/>
              </w:rPr>
            </w:pPr>
          </w:p>
        </w:tc>
        <w:tc>
          <w:tcPr>
            <w:tcW w:w="1092" w:type="pct"/>
            <w:shd w:val="clear" w:color="auto" w:fill="auto"/>
          </w:tcPr>
          <w:p w14:paraId="00BD8477" w14:textId="77777777" w:rsidR="00A22005" w:rsidRPr="00A22005" w:rsidRDefault="00A22005" w:rsidP="00A22005">
            <w:pPr>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sz w:val="24"/>
                <w:szCs w:val="24"/>
                <w:lang w:val="sq-AL" w:eastAsia="en-CA" w:bidi="sq-AL"/>
              </w:rPr>
              <w:t>2.3.1.1 Rishikimi, përmirësimi i metodologjisë së mbledhjes, përpunimit dhe publikimit i të dhënave për viktimat dhe profilin e tyre;</w:t>
            </w:r>
          </w:p>
        </w:tc>
        <w:tc>
          <w:tcPr>
            <w:tcW w:w="809" w:type="pct"/>
            <w:shd w:val="clear" w:color="auto" w:fill="auto"/>
          </w:tcPr>
          <w:p w14:paraId="018F6C4D" w14:textId="77777777" w:rsidR="00A22005" w:rsidRPr="00A22005" w:rsidRDefault="00A22005" w:rsidP="00A22005">
            <w:pPr>
              <w:spacing w:after="0" w:line="240" w:lineRule="auto"/>
              <w:jc w:val="center"/>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sz w:val="24"/>
                <w:szCs w:val="24"/>
                <w:lang w:val="sq-AL" w:eastAsia="en-CA" w:bidi="sq-AL"/>
              </w:rPr>
              <w:t>INSTAT, MD, PP DPPSH, DPB</w:t>
            </w:r>
          </w:p>
        </w:tc>
        <w:tc>
          <w:tcPr>
            <w:tcW w:w="942" w:type="pct"/>
            <w:shd w:val="clear" w:color="auto" w:fill="auto"/>
          </w:tcPr>
          <w:p w14:paraId="763A79BF"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KLGJ, KLP</w:t>
            </w:r>
          </w:p>
        </w:tc>
        <w:tc>
          <w:tcPr>
            <w:tcW w:w="726" w:type="pct"/>
            <w:shd w:val="clear" w:color="auto" w:fill="auto"/>
          </w:tcPr>
          <w:p w14:paraId="3C5D8D6E" w14:textId="77777777" w:rsidR="00A22005" w:rsidRPr="00A22005" w:rsidRDefault="00A22005" w:rsidP="00A22005">
            <w:pPr>
              <w:spacing w:after="0" w:line="240" w:lineRule="auto"/>
              <w:jc w:val="center"/>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bCs/>
                <w:sz w:val="24"/>
                <w:szCs w:val="24"/>
                <w:lang w:val="sq-AL" w:eastAsia="en-CA" w:bidi="sq-AL"/>
              </w:rPr>
              <w:t>2025-2030</w:t>
            </w:r>
          </w:p>
        </w:tc>
      </w:tr>
      <w:tr w:rsidR="00A22005" w:rsidRPr="00A22005" w14:paraId="17EF6422" w14:textId="77777777" w:rsidTr="00A22005">
        <w:tc>
          <w:tcPr>
            <w:tcW w:w="1431" w:type="pct"/>
            <w:vMerge/>
            <w:shd w:val="clear" w:color="auto" w:fill="auto"/>
          </w:tcPr>
          <w:p w14:paraId="7AF80961" w14:textId="77777777" w:rsidR="00A22005" w:rsidRPr="00A22005" w:rsidRDefault="00A22005" w:rsidP="00A2200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tc>
        <w:tc>
          <w:tcPr>
            <w:tcW w:w="1092" w:type="pct"/>
            <w:shd w:val="clear" w:color="auto" w:fill="auto"/>
          </w:tcPr>
          <w:p w14:paraId="188CD1BD" w14:textId="77777777" w:rsidR="00A22005" w:rsidRPr="00A22005" w:rsidRDefault="00A22005" w:rsidP="00A22005">
            <w:pPr>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sz w:val="24"/>
                <w:szCs w:val="24"/>
                <w:lang w:val="sq-AL" w:eastAsia="en-CA" w:bidi="sq-AL"/>
              </w:rPr>
              <w:t>2.3.1.2 Standardizimi i të dhënave zyrtare dhe pasurimi i tyre me të dhëna më të detajuara për viktimat dhe publikimi i tyre;</w:t>
            </w:r>
          </w:p>
        </w:tc>
        <w:tc>
          <w:tcPr>
            <w:tcW w:w="809" w:type="pct"/>
            <w:shd w:val="clear" w:color="auto" w:fill="auto"/>
          </w:tcPr>
          <w:p w14:paraId="6D57111B" w14:textId="77777777" w:rsidR="00A22005" w:rsidRPr="00A22005" w:rsidRDefault="00A22005" w:rsidP="00A22005">
            <w:pPr>
              <w:spacing w:after="0" w:line="240" w:lineRule="auto"/>
              <w:jc w:val="center"/>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sz w:val="24"/>
                <w:szCs w:val="24"/>
                <w:lang w:val="sq-AL" w:eastAsia="en-CA" w:bidi="sq-AL"/>
              </w:rPr>
              <w:t>INSTAT, MD, PP, DPPSH, DPB</w:t>
            </w:r>
          </w:p>
        </w:tc>
        <w:tc>
          <w:tcPr>
            <w:tcW w:w="942" w:type="pct"/>
            <w:shd w:val="clear" w:color="auto" w:fill="auto"/>
          </w:tcPr>
          <w:p w14:paraId="403823A8" w14:textId="77777777" w:rsidR="00A22005" w:rsidRPr="00A22005" w:rsidRDefault="00A22005" w:rsidP="00A22005">
            <w:pPr>
              <w:spacing w:after="0" w:line="240" w:lineRule="auto"/>
              <w:jc w:val="center"/>
              <w:rPr>
                <w:rFonts w:ascii="Times New Roman" w:eastAsia="Times New Roman" w:hAnsi="Times New Roman" w:cs="Times New Roman"/>
                <w:b/>
                <w:sz w:val="24"/>
                <w:szCs w:val="24"/>
                <w:highlight w:val="yellow"/>
                <w:lang w:val="sq-AL" w:eastAsia="en-CA" w:bidi="sq-AL"/>
              </w:rPr>
            </w:pPr>
          </w:p>
        </w:tc>
        <w:tc>
          <w:tcPr>
            <w:tcW w:w="726" w:type="pct"/>
            <w:shd w:val="clear" w:color="auto" w:fill="auto"/>
          </w:tcPr>
          <w:p w14:paraId="44BCBEC5" w14:textId="77777777" w:rsidR="00A22005" w:rsidRPr="00A22005" w:rsidRDefault="00A22005" w:rsidP="00A22005">
            <w:pPr>
              <w:spacing w:after="0" w:line="240" w:lineRule="auto"/>
              <w:jc w:val="center"/>
              <w:rPr>
                <w:rFonts w:ascii="Times New Roman" w:eastAsia="Times New Roman" w:hAnsi="Times New Roman" w:cs="Times New Roman"/>
                <w:b/>
                <w:sz w:val="24"/>
                <w:szCs w:val="24"/>
                <w:highlight w:val="yellow"/>
                <w:lang w:val="sq-AL" w:eastAsia="en-CA" w:bidi="sq-AL"/>
              </w:rPr>
            </w:pPr>
            <w:r w:rsidRPr="00A22005">
              <w:rPr>
                <w:rFonts w:ascii="Times New Roman" w:eastAsia="Times New Roman" w:hAnsi="Times New Roman" w:cs="Times New Roman"/>
                <w:bCs/>
                <w:sz w:val="24"/>
                <w:szCs w:val="24"/>
                <w:lang w:val="sq-AL" w:eastAsia="en-CA" w:bidi="sq-AL"/>
              </w:rPr>
              <w:t>2027-2030</w:t>
            </w:r>
          </w:p>
        </w:tc>
      </w:tr>
      <w:tr w:rsidR="00A22005" w:rsidRPr="00A22005" w14:paraId="673FACC6" w14:textId="77777777" w:rsidTr="00A22005">
        <w:tc>
          <w:tcPr>
            <w:tcW w:w="1431" w:type="pct"/>
            <w:vMerge/>
            <w:shd w:val="clear" w:color="auto" w:fill="auto"/>
          </w:tcPr>
          <w:p w14:paraId="55E13AA7" w14:textId="77777777" w:rsidR="00A22005" w:rsidRPr="00A22005" w:rsidRDefault="00A22005" w:rsidP="00A22005">
            <w:pPr>
              <w:shd w:val="clear" w:color="auto" w:fill="FFFFFF"/>
              <w:spacing w:after="0" w:line="240" w:lineRule="auto"/>
              <w:jc w:val="both"/>
              <w:textAlignment w:val="baseline"/>
              <w:rPr>
                <w:rFonts w:ascii="Times New Roman" w:eastAsia="Times New Roman" w:hAnsi="Times New Roman" w:cs="Times New Roman"/>
                <w:b/>
                <w:sz w:val="24"/>
                <w:szCs w:val="24"/>
                <w:lang w:val="sq-AL" w:eastAsia="en-CA" w:bidi="sq-AL"/>
              </w:rPr>
            </w:pPr>
          </w:p>
        </w:tc>
        <w:tc>
          <w:tcPr>
            <w:tcW w:w="1092" w:type="pct"/>
            <w:shd w:val="clear" w:color="auto" w:fill="auto"/>
          </w:tcPr>
          <w:p w14:paraId="3C93EB64" w14:textId="77777777" w:rsidR="00A22005" w:rsidRPr="00A22005" w:rsidRDefault="00A22005" w:rsidP="00A22005">
            <w:pPr>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sz w:val="24"/>
                <w:szCs w:val="24"/>
                <w:lang w:val="sq-AL" w:eastAsia="en-CA" w:bidi="sq-AL"/>
              </w:rPr>
              <w:t>2.3.1.3 Botimi i statistikave për të gjithë viktimat e krimeve, në formate miqësore dhe të kuptueshme për përdoruesit e gjerë dhe kërkuesit në fushë;</w:t>
            </w:r>
          </w:p>
        </w:tc>
        <w:tc>
          <w:tcPr>
            <w:tcW w:w="809" w:type="pct"/>
            <w:shd w:val="clear" w:color="auto" w:fill="auto"/>
          </w:tcPr>
          <w:p w14:paraId="11BA2330" w14:textId="77777777" w:rsidR="00A22005" w:rsidRPr="00A22005" w:rsidRDefault="00A22005" w:rsidP="00A22005">
            <w:pPr>
              <w:spacing w:after="0" w:line="240" w:lineRule="auto"/>
              <w:jc w:val="center"/>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sz w:val="24"/>
                <w:szCs w:val="24"/>
                <w:lang w:val="sq-AL" w:eastAsia="en-CA" w:bidi="sq-AL"/>
              </w:rPr>
              <w:t>INSTAT, MD, PP, DPPSH, DPB</w:t>
            </w:r>
          </w:p>
        </w:tc>
        <w:tc>
          <w:tcPr>
            <w:tcW w:w="942" w:type="pct"/>
            <w:shd w:val="clear" w:color="auto" w:fill="auto"/>
          </w:tcPr>
          <w:p w14:paraId="2CE4A355" w14:textId="77777777" w:rsidR="00A22005" w:rsidRPr="00A22005" w:rsidRDefault="00A22005" w:rsidP="00A22005">
            <w:pPr>
              <w:spacing w:after="0" w:line="240" w:lineRule="auto"/>
              <w:jc w:val="center"/>
              <w:rPr>
                <w:rFonts w:ascii="Times New Roman" w:eastAsia="Times New Roman" w:hAnsi="Times New Roman" w:cs="Times New Roman"/>
                <w:b/>
                <w:sz w:val="24"/>
                <w:szCs w:val="24"/>
                <w:lang w:val="sq-AL" w:eastAsia="en-CA" w:bidi="sq-AL"/>
              </w:rPr>
            </w:pPr>
          </w:p>
        </w:tc>
        <w:tc>
          <w:tcPr>
            <w:tcW w:w="726" w:type="pct"/>
            <w:shd w:val="clear" w:color="auto" w:fill="auto"/>
          </w:tcPr>
          <w:p w14:paraId="5A5AC4E0" w14:textId="77777777" w:rsidR="00A22005" w:rsidRPr="00A22005" w:rsidRDefault="00A22005" w:rsidP="00A22005">
            <w:pPr>
              <w:spacing w:after="0" w:line="240" w:lineRule="auto"/>
              <w:jc w:val="center"/>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bCs/>
                <w:sz w:val="24"/>
                <w:szCs w:val="24"/>
                <w:lang w:val="sq-AL" w:eastAsia="en-CA" w:bidi="sq-AL"/>
              </w:rPr>
              <w:t>2026-2030</w:t>
            </w:r>
          </w:p>
        </w:tc>
      </w:tr>
      <w:tr w:rsidR="00A22005" w:rsidRPr="00A22005" w14:paraId="03A52094" w14:textId="77777777" w:rsidTr="00A22005">
        <w:tc>
          <w:tcPr>
            <w:tcW w:w="1431" w:type="pct"/>
            <w:vMerge/>
            <w:shd w:val="clear" w:color="auto" w:fill="auto"/>
          </w:tcPr>
          <w:p w14:paraId="10D41B3F" w14:textId="77777777" w:rsidR="00A22005" w:rsidRPr="00A22005" w:rsidRDefault="00A22005" w:rsidP="00A22005">
            <w:pPr>
              <w:shd w:val="clear" w:color="auto" w:fill="FFFFFF"/>
              <w:spacing w:after="0" w:line="240" w:lineRule="auto"/>
              <w:jc w:val="both"/>
              <w:textAlignment w:val="baseline"/>
              <w:rPr>
                <w:rFonts w:ascii="Times New Roman" w:eastAsia="Times New Roman" w:hAnsi="Times New Roman" w:cs="Times New Roman"/>
                <w:b/>
                <w:sz w:val="24"/>
                <w:szCs w:val="24"/>
                <w:lang w:val="sq-AL" w:eastAsia="en-CA" w:bidi="sq-AL"/>
              </w:rPr>
            </w:pPr>
          </w:p>
        </w:tc>
        <w:tc>
          <w:tcPr>
            <w:tcW w:w="1092" w:type="pct"/>
            <w:shd w:val="clear" w:color="auto" w:fill="auto"/>
          </w:tcPr>
          <w:p w14:paraId="34260845" w14:textId="77777777" w:rsidR="00A22005" w:rsidRPr="00A22005" w:rsidRDefault="00A22005" w:rsidP="00A22005">
            <w:pPr>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sz w:val="24"/>
                <w:szCs w:val="24"/>
                <w:lang w:val="sq-AL" w:eastAsia="en-CA" w:bidi="sq-AL"/>
              </w:rPr>
              <w:t>2.3.1.4 Zhvillimi i anketave kombëtare në mënyrë periodike për matjen e nivelit të viktimizimit  nga krimi në  përgjithësi dhe për kategori të veçanta të viktimave;</w:t>
            </w:r>
          </w:p>
        </w:tc>
        <w:tc>
          <w:tcPr>
            <w:tcW w:w="809" w:type="pct"/>
            <w:shd w:val="clear" w:color="auto" w:fill="auto"/>
          </w:tcPr>
          <w:p w14:paraId="32180460" w14:textId="77777777" w:rsidR="00A22005" w:rsidRPr="00A22005" w:rsidRDefault="00A22005" w:rsidP="00A22005">
            <w:pPr>
              <w:spacing w:after="0" w:line="240" w:lineRule="auto"/>
              <w:jc w:val="center"/>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sz w:val="24"/>
                <w:szCs w:val="24"/>
                <w:lang w:val="sq-AL" w:eastAsia="en-CA" w:bidi="sq-AL"/>
              </w:rPr>
              <w:t>INSTAT</w:t>
            </w:r>
          </w:p>
        </w:tc>
        <w:tc>
          <w:tcPr>
            <w:tcW w:w="942" w:type="pct"/>
            <w:shd w:val="clear" w:color="auto" w:fill="auto"/>
          </w:tcPr>
          <w:p w14:paraId="5E6CB163" w14:textId="77777777" w:rsidR="00A22005" w:rsidRPr="00A22005" w:rsidRDefault="00A22005" w:rsidP="00A22005">
            <w:pPr>
              <w:spacing w:after="0" w:line="240" w:lineRule="auto"/>
              <w:jc w:val="center"/>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sz w:val="24"/>
                <w:szCs w:val="24"/>
                <w:lang w:val="sq-AL" w:eastAsia="en-CA" w:bidi="sq-AL"/>
              </w:rPr>
              <w:t>MD, PP, DPPSH, DPB</w:t>
            </w:r>
          </w:p>
        </w:tc>
        <w:tc>
          <w:tcPr>
            <w:tcW w:w="726" w:type="pct"/>
            <w:shd w:val="clear" w:color="auto" w:fill="auto"/>
          </w:tcPr>
          <w:p w14:paraId="0ADE0CFE" w14:textId="77777777" w:rsidR="00A22005" w:rsidRPr="00A22005" w:rsidRDefault="00A22005" w:rsidP="00A22005">
            <w:pPr>
              <w:spacing w:after="0" w:line="240" w:lineRule="auto"/>
              <w:jc w:val="center"/>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sz w:val="24"/>
                <w:szCs w:val="24"/>
                <w:lang w:val="sq-AL" w:eastAsia="en-CA" w:bidi="sq-AL"/>
              </w:rPr>
              <w:t>Anketa e viktimizimit nga krimi mendohet të parashikohet në Programin Statistikor Zyrtar 2027-2030.</w:t>
            </w:r>
          </w:p>
        </w:tc>
      </w:tr>
      <w:tr w:rsidR="00A22005" w:rsidRPr="00A22005" w14:paraId="796363B1" w14:textId="77777777" w:rsidTr="00A22005">
        <w:tc>
          <w:tcPr>
            <w:tcW w:w="1431" w:type="pct"/>
            <w:vMerge/>
            <w:shd w:val="clear" w:color="auto" w:fill="auto"/>
          </w:tcPr>
          <w:p w14:paraId="70DF78FF" w14:textId="77777777" w:rsidR="00A22005" w:rsidRPr="00A22005" w:rsidRDefault="00A22005" w:rsidP="00A22005">
            <w:pPr>
              <w:spacing w:after="0" w:line="240" w:lineRule="auto"/>
              <w:jc w:val="both"/>
              <w:rPr>
                <w:rFonts w:ascii="Times New Roman" w:eastAsia="Times New Roman" w:hAnsi="Times New Roman" w:cs="Times New Roman"/>
                <w:color w:val="000000"/>
                <w:sz w:val="24"/>
                <w:szCs w:val="24"/>
              </w:rPr>
            </w:pPr>
          </w:p>
        </w:tc>
        <w:tc>
          <w:tcPr>
            <w:tcW w:w="1092" w:type="pct"/>
            <w:shd w:val="clear" w:color="auto" w:fill="auto"/>
          </w:tcPr>
          <w:p w14:paraId="4831C76C" w14:textId="77777777" w:rsidR="00A22005" w:rsidRPr="00A22005" w:rsidRDefault="00A22005" w:rsidP="00A22005">
            <w:pPr>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sz w:val="24"/>
                <w:szCs w:val="24"/>
                <w:lang w:val="sq-AL" w:eastAsia="en-CA" w:bidi="sq-AL"/>
              </w:rPr>
              <w:t>2.3.1.5 Mbledhja e të dhënave për raportimet e viktimave të adresuara në institucione të tjera, nga ato të policisë, prokurorisë dhe gjykata;</w:t>
            </w:r>
          </w:p>
        </w:tc>
        <w:tc>
          <w:tcPr>
            <w:tcW w:w="809" w:type="pct"/>
            <w:shd w:val="clear" w:color="auto" w:fill="auto"/>
          </w:tcPr>
          <w:p w14:paraId="38BC4C95" w14:textId="77777777" w:rsidR="00A22005" w:rsidRPr="00A22005" w:rsidRDefault="00A22005" w:rsidP="00A22005">
            <w:pPr>
              <w:spacing w:after="0" w:line="240" w:lineRule="auto"/>
              <w:jc w:val="center"/>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sz w:val="24"/>
                <w:szCs w:val="24"/>
                <w:lang w:val="sq-AL" w:eastAsia="en-CA" w:bidi="sq-AL"/>
              </w:rPr>
              <w:t>INSTAT, MD, PP, DPPSH, DPB</w:t>
            </w:r>
          </w:p>
        </w:tc>
        <w:tc>
          <w:tcPr>
            <w:tcW w:w="942" w:type="pct"/>
            <w:shd w:val="clear" w:color="auto" w:fill="auto"/>
          </w:tcPr>
          <w:p w14:paraId="2AD2BB82" w14:textId="77777777" w:rsidR="00A22005" w:rsidRPr="00A22005" w:rsidRDefault="00A22005" w:rsidP="00A22005">
            <w:pPr>
              <w:spacing w:after="0" w:line="240" w:lineRule="auto"/>
              <w:jc w:val="center"/>
              <w:rPr>
                <w:rFonts w:ascii="Times New Roman" w:eastAsia="Times New Roman" w:hAnsi="Times New Roman" w:cs="Times New Roman"/>
                <w:b/>
                <w:sz w:val="24"/>
                <w:szCs w:val="24"/>
                <w:lang w:val="sq-AL" w:eastAsia="en-CA" w:bidi="sq-AL"/>
              </w:rPr>
            </w:pPr>
          </w:p>
        </w:tc>
        <w:tc>
          <w:tcPr>
            <w:tcW w:w="726" w:type="pct"/>
            <w:shd w:val="clear" w:color="auto" w:fill="auto"/>
          </w:tcPr>
          <w:p w14:paraId="717039B9" w14:textId="77777777" w:rsidR="00A22005" w:rsidRPr="00A22005" w:rsidRDefault="00A22005" w:rsidP="00A22005">
            <w:pPr>
              <w:spacing w:after="0" w:line="240" w:lineRule="auto"/>
              <w:jc w:val="center"/>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b/>
                <w:sz w:val="24"/>
                <w:szCs w:val="24"/>
                <w:lang w:val="sq-AL" w:eastAsia="en-CA" w:bidi="sq-AL"/>
              </w:rPr>
              <w:t>2025-2030</w:t>
            </w:r>
          </w:p>
        </w:tc>
      </w:tr>
      <w:tr w:rsidR="00A22005" w:rsidRPr="00A22005" w14:paraId="2226B1BA" w14:textId="77777777" w:rsidTr="00A22005">
        <w:tc>
          <w:tcPr>
            <w:tcW w:w="1431" w:type="pct"/>
            <w:vMerge/>
            <w:shd w:val="clear" w:color="auto" w:fill="auto"/>
          </w:tcPr>
          <w:p w14:paraId="74F4764F" w14:textId="77777777" w:rsidR="00A22005" w:rsidRPr="00A22005" w:rsidRDefault="00A22005" w:rsidP="00A22005">
            <w:pPr>
              <w:spacing w:after="0" w:line="240" w:lineRule="auto"/>
              <w:jc w:val="both"/>
              <w:rPr>
                <w:rFonts w:ascii="Times New Roman" w:eastAsia="Times New Roman" w:hAnsi="Times New Roman" w:cs="Times New Roman"/>
                <w:color w:val="000000"/>
                <w:sz w:val="24"/>
                <w:szCs w:val="24"/>
              </w:rPr>
            </w:pPr>
          </w:p>
        </w:tc>
        <w:tc>
          <w:tcPr>
            <w:tcW w:w="1092" w:type="pct"/>
            <w:shd w:val="clear" w:color="auto" w:fill="auto"/>
          </w:tcPr>
          <w:p w14:paraId="616B9C06" w14:textId="77777777" w:rsidR="00A22005" w:rsidRPr="00A22005" w:rsidRDefault="00A22005" w:rsidP="00A22005">
            <w:pPr>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sz w:val="24"/>
                <w:szCs w:val="24"/>
                <w:lang w:val="sq-AL" w:eastAsia="en-CA" w:bidi="sq-AL"/>
              </w:rPr>
              <w:t xml:space="preserve">2.3.1.6 Publikimi i të dhënave për dënimet penale </w:t>
            </w:r>
            <w:r w:rsidRPr="00A22005">
              <w:rPr>
                <w:rFonts w:ascii="Times New Roman" w:eastAsia="Times New Roman" w:hAnsi="Times New Roman" w:cs="Times New Roman"/>
                <w:sz w:val="24"/>
                <w:szCs w:val="24"/>
                <w:lang w:val="sq-AL" w:eastAsia="en-CA" w:bidi="sq-AL"/>
              </w:rPr>
              <w:lastRenderedPageBreak/>
              <w:t>dhe masat alternative për krimet e dhunëshme;</w:t>
            </w:r>
            <w:r w:rsidRPr="00A22005">
              <w:rPr>
                <w:rFonts w:ascii="Times New Roman" w:eastAsia="Times New Roman" w:hAnsi="Times New Roman" w:cs="Times New Roman"/>
                <w:sz w:val="24"/>
                <w:szCs w:val="24"/>
                <w:vertAlign w:val="superscript"/>
                <w:lang w:val="sq-AL" w:eastAsia="en-CA" w:bidi="sq-AL"/>
              </w:rPr>
              <w:footnoteReference w:id="137"/>
            </w:r>
          </w:p>
        </w:tc>
        <w:tc>
          <w:tcPr>
            <w:tcW w:w="809" w:type="pct"/>
            <w:shd w:val="clear" w:color="auto" w:fill="auto"/>
          </w:tcPr>
          <w:p w14:paraId="784D7E99" w14:textId="77777777" w:rsidR="00A22005" w:rsidRPr="00A22005" w:rsidRDefault="00A22005" w:rsidP="00A22005">
            <w:pPr>
              <w:spacing w:after="0" w:line="240" w:lineRule="auto"/>
              <w:jc w:val="center"/>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sz w:val="24"/>
                <w:szCs w:val="24"/>
                <w:lang w:val="sq-AL" w:eastAsia="en-CA" w:bidi="sq-AL"/>
              </w:rPr>
              <w:lastRenderedPageBreak/>
              <w:t>INSTAT, MD, PP, DPPSH, DPB</w:t>
            </w:r>
          </w:p>
        </w:tc>
        <w:tc>
          <w:tcPr>
            <w:tcW w:w="942" w:type="pct"/>
            <w:shd w:val="clear" w:color="auto" w:fill="auto"/>
          </w:tcPr>
          <w:p w14:paraId="4FFEAD6A" w14:textId="77777777" w:rsidR="00A22005" w:rsidRPr="00A22005" w:rsidRDefault="00A22005" w:rsidP="00A22005">
            <w:pPr>
              <w:spacing w:after="0" w:line="240" w:lineRule="auto"/>
              <w:jc w:val="center"/>
              <w:rPr>
                <w:rFonts w:ascii="Times New Roman" w:eastAsia="Times New Roman" w:hAnsi="Times New Roman" w:cs="Times New Roman"/>
                <w:b/>
                <w:sz w:val="24"/>
                <w:szCs w:val="24"/>
                <w:lang w:val="sq-AL" w:eastAsia="en-CA" w:bidi="sq-AL"/>
              </w:rPr>
            </w:pPr>
          </w:p>
        </w:tc>
        <w:tc>
          <w:tcPr>
            <w:tcW w:w="726" w:type="pct"/>
            <w:shd w:val="clear" w:color="auto" w:fill="auto"/>
          </w:tcPr>
          <w:p w14:paraId="784FA2D5" w14:textId="77777777" w:rsidR="00A22005" w:rsidRPr="00A22005" w:rsidRDefault="00A22005" w:rsidP="00A22005">
            <w:pPr>
              <w:spacing w:after="0" w:line="240" w:lineRule="auto"/>
              <w:jc w:val="center"/>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bCs/>
                <w:sz w:val="24"/>
                <w:szCs w:val="24"/>
                <w:lang w:val="sq-AL" w:eastAsia="en-CA" w:bidi="sq-AL"/>
              </w:rPr>
              <w:t>2025-2030</w:t>
            </w:r>
          </w:p>
        </w:tc>
      </w:tr>
      <w:tr w:rsidR="00A22005" w:rsidRPr="00A22005" w14:paraId="7B266A91" w14:textId="77777777" w:rsidTr="00A22005">
        <w:tc>
          <w:tcPr>
            <w:tcW w:w="1431" w:type="pct"/>
            <w:vMerge/>
            <w:shd w:val="clear" w:color="auto" w:fill="auto"/>
          </w:tcPr>
          <w:p w14:paraId="417CF939" w14:textId="77777777" w:rsidR="00A22005" w:rsidRPr="00A22005" w:rsidRDefault="00A22005" w:rsidP="00A22005">
            <w:pPr>
              <w:spacing w:after="0" w:line="240" w:lineRule="auto"/>
              <w:jc w:val="both"/>
              <w:rPr>
                <w:rFonts w:ascii="Times New Roman" w:eastAsia="Times New Roman" w:hAnsi="Times New Roman" w:cs="Times New Roman"/>
                <w:color w:val="000000"/>
                <w:sz w:val="24"/>
                <w:szCs w:val="24"/>
              </w:rPr>
            </w:pPr>
          </w:p>
        </w:tc>
        <w:tc>
          <w:tcPr>
            <w:tcW w:w="1092" w:type="pct"/>
            <w:shd w:val="clear" w:color="auto" w:fill="auto"/>
          </w:tcPr>
          <w:p w14:paraId="7271D293" w14:textId="77777777" w:rsidR="00A22005" w:rsidRPr="00A22005" w:rsidRDefault="00A22005" w:rsidP="00A22005">
            <w:pPr>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sz w:val="24"/>
                <w:szCs w:val="24"/>
                <w:lang w:val="sq-AL" w:eastAsia="en-CA" w:bidi="sq-AL"/>
              </w:rPr>
              <w:t>2.3.1.7 Marrja e masave për përmirësimin e statistikave dhe publikimin e të dhënave të dënimeve dhe masave penale sipas veprave penale dhe sipas motiveve të parashikuara nga neni 50, gërma “j” i  Kodit Penal;</w:t>
            </w:r>
          </w:p>
        </w:tc>
        <w:tc>
          <w:tcPr>
            <w:tcW w:w="809" w:type="pct"/>
            <w:shd w:val="clear" w:color="auto" w:fill="auto"/>
          </w:tcPr>
          <w:p w14:paraId="13A84D90" w14:textId="77777777" w:rsidR="00A22005" w:rsidRPr="00A22005" w:rsidRDefault="00A22005" w:rsidP="00A22005">
            <w:pPr>
              <w:spacing w:after="0" w:line="240" w:lineRule="auto"/>
              <w:jc w:val="center"/>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sz w:val="24"/>
                <w:szCs w:val="24"/>
                <w:lang w:val="sq-AL" w:eastAsia="en-CA" w:bidi="sq-AL"/>
              </w:rPr>
              <w:t>INSTAT, MD, PP, DPPSH, DPB</w:t>
            </w:r>
          </w:p>
        </w:tc>
        <w:tc>
          <w:tcPr>
            <w:tcW w:w="942" w:type="pct"/>
            <w:shd w:val="clear" w:color="auto" w:fill="auto"/>
          </w:tcPr>
          <w:p w14:paraId="3AB4400A" w14:textId="77777777" w:rsidR="00A22005" w:rsidRPr="00A22005" w:rsidRDefault="00A22005" w:rsidP="00A22005">
            <w:pPr>
              <w:spacing w:after="0" w:line="240" w:lineRule="auto"/>
              <w:jc w:val="center"/>
              <w:rPr>
                <w:rFonts w:ascii="Times New Roman" w:eastAsia="Times New Roman" w:hAnsi="Times New Roman" w:cs="Times New Roman"/>
                <w:b/>
                <w:sz w:val="24"/>
                <w:szCs w:val="24"/>
                <w:lang w:val="sq-AL" w:eastAsia="en-CA" w:bidi="sq-AL"/>
              </w:rPr>
            </w:pPr>
          </w:p>
        </w:tc>
        <w:tc>
          <w:tcPr>
            <w:tcW w:w="726" w:type="pct"/>
            <w:shd w:val="clear" w:color="auto" w:fill="auto"/>
          </w:tcPr>
          <w:p w14:paraId="30099859" w14:textId="77777777" w:rsidR="00A22005" w:rsidRPr="00A22005" w:rsidRDefault="00A22005" w:rsidP="00A22005">
            <w:pPr>
              <w:spacing w:after="0" w:line="240" w:lineRule="auto"/>
              <w:jc w:val="center"/>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bCs/>
                <w:sz w:val="24"/>
                <w:szCs w:val="24"/>
                <w:lang w:val="sq-AL" w:eastAsia="en-CA" w:bidi="sq-AL"/>
              </w:rPr>
              <w:t>2025-2030</w:t>
            </w:r>
          </w:p>
        </w:tc>
      </w:tr>
      <w:tr w:rsidR="00A22005" w:rsidRPr="00A22005" w14:paraId="62FE705E" w14:textId="77777777" w:rsidTr="00A22005">
        <w:tc>
          <w:tcPr>
            <w:tcW w:w="1431" w:type="pct"/>
            <w:vMerge/>
            <w:shd w:val="clear" w:color="auto" w:fill="auto"/>
          </w:tcPr>
          <w:p w14:paraId="0BD32D85" w14:textId="77777777" w:rsidR="00A22005" w:rsidRPr="00A22005" w:rsidRDefault="00A22005" w:rsidP="00A22005">
            <w:pPr>
              <w:spacing w:after="0" w:line="240" w:lineRule="auto"/>
              <w:jc w:val="both"/>
              <w:rPr>
                <w:rFonts w:ascii="Times New Roman" w:eastAsia="Times New Roman" w:hAnsi="Times New Roman" w:cs="Times New Roman"/>
                <w:color w:val="000000"/>
                <w:sz w:val="24"/>
                <w:szCs w:val="24"/>
              </w:rPr>
            </w:pPr>
          </w:p>
        </w:tc>
        <w:tc>
          <w:tcPr>
            <w:tcW w:w="1092" w:type="pct"/>
            <w:shd w:val="clear" w:color="auto" w:fill="auto"/>
          </w:tcPr>
          <w:p w14:paraId="3F861012" w14:textId="77777777" w:rsidR="00A22005" w:rsidRPr="00A22005" w:rsidRDefault="00A22005" w:rsidP="00A22005">
            <w:pPr>
              <w:spacing w:after="0" w:line="240" w:lineRule="auto"/>
              <w:contextualSpacing/>
              <w:jc w:val="both"/>
              <w:rPr>
                <w:rFonts w:ascii="Times New Roman" w:eastAsia="Calibri" w:hAnsi="Times New Roman" w:cs="Times New Roman"/>
                <w:sz w:val="24"/>
                <w:szCs w:val="24"/>
              </w:rPr>
            </w:pPr>
            <w:r w:rsidRPr="00A22005">
              <w:rPr>
                <w:rFonts w:ascii="Times New Roman" w:eastAsia="Calibri" w:hAnsi="Times New Roman" w:cs="Times New Roman"/>
                <w:sz w:val="24"/>
                <w:szCs w:val="24"/>
              </w:rPr>
              <w:t>2.3.1.8 Vijimi i konsolidimit të bashkëpunimit me partner vendas dhe ndërkombëtarë në lidhje me përmirësimin e statistikave dhe trajnimin e personelit që punon në këtë fushë;</w:t>
            </w:r>
          </w:p>
          <w:p w14:paraId="15236AB1" w14:textId="77777777" w:rsidR="00A22005" w:rsidRPr="00A22005" w:rsidRDefault="00A22005" w:rsidP="00A22005">
            <w:pPr>
              <w:jc w:val="both"/>
              <w:rPr>
                <w:rFonts w:ascii="Times New Roman" w:eastAsia="Times New Roman" w:hAnsi="Times New Roman" w:cs="Times New Roman"/>
                <w:b/>
                <w:sz w:val="24"/>
                <w:szCs w:val="24"/>
                <w:lang w:val="sq-AL" w:eastAsia="en-CA" w:bidi="sq-AL"/>
              </w:rPr>
            </w:pPr>
          </w:p>
        </w:tc>
        <w:tc>
          <w:tcPr>
            <w:tcW w:w="809" w:type="pct"/>
            <w:shd w:val="clear" w:color="auto" w:fill="auto"/>
          </w:tcPr>
          <w:p w14:paraId="0AC0CE36" w14:textId="77777777" w:rsidR="00A22005" w:rsidRPr="00A22005" w:rsidRDefault="00A22005" w:rsidP="00A22005">
            <w:pPr>
              <w:spacing w:after="0" w:line="240" w:lineRule="auto"/>
              <w:jc w:val="center"/>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sz w:val="24"/>
                <w:szCs w:val="24"/>
                <w:lang w:val="sq-AL" w:eastAsia="en-CA" w:bidi="sq-AL"/>
              </w:rPr>
              <w:t>INSTAT, MD, PP, DPPSH, DPB</w:t>
            </w:r>
          </w:p>
        </w:tc>
        <w:tc>
          <w:tcPr>
            <w:tcW w:w="942" w:type="pct"/>
            <w:shd w:val="clear" w:color="auto" w:fill="auto"/>
          </w:tcPr>
          <w:p w14:paraId="21B3B327" w14:textId="77777777" w:rsidR="00A22005" w:rsidRPr="00A22005" w:rsidRDefault="00A22005" w:rsidP="00A22005">
            <w:pPr>
              <w:spacing w:after="0" w:line="240" w:lineRule="auto"/>
              <w:jc w:val="center"/>
              <w:rPr>
                <w:rFonts w:ascii="Times New Roman" w:eastAsia="Times New Roman" w:hAnsi="Times New Roman" w:cs="Times New Roman"/>
                <w:b/>
                <w:sz w:val="24"/>
                <w:szCs w:val="24"/>
                <w:lang w:val="sq-AL" w:eastAsia="en-CA" w:bidi="sq-AL"/>
              </w:rPr>
            </w:pPr>
            <w:r w:rsidRPr="00A22005">
              <w:rPr>
                <w:rFonts w:ascii="Times New Roman" w:eastAsia="Calibri" w:hAnsi="Times New Roman" w:cs="Times New Roman"/>
                <w:sz w:val="24"/>
                <w:szCs w:val="24"/>
              </w:rPr>
              <w:t>Partnerë vendas dhe Ndërkombëtarë</w:t>
            </w:r>
          </w:p>
        </w:tc>
        <w:tc>
          <w:tcPr>
            <w:tcW w:w="726" w:type="pct"/>
            <w:shd w:val="clear" w:color="auto" w:fill="auto"/>
          </w:tcPr>
          <w:p w14:paraId="05ECA83A"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2025-2030</w:t>
            </w:r>
          </w:p>
        </w:tc>
      </w:tr>
      <w:tr w:rsidR="00A22005" w:rsidRPr="00A22005" w14:paraId="08BBA9CC" w14:textId="77777777" w:rsidTr="00A22005">
        <w:tc>
          <w:tcPr>
            <w:tcW w:w="1431" w:type="pct"/>
            <w:vMerge/>
            <w:shd w:val="clear" w:color="auto" w:fill="auto"/>
          </w:tcPr>
          <w:p w14:paraId="5629A1EF" w14:textId="77777777" w:rsidR="00A22005" w:rsidRPr="00A22005" w:rsidRDefault="00A22005" w:rsidP="00A22005">
            <w:pPr>
              <w:spacing w:after="0" w:line="240" w:lineRule="auto"/>
              <w:jc w:val="both"/>
              <w:rPr>
                <w:rFonts w:ascii="Times New Roman" w:eastAsia="Times New Roman" w:hAnsi="Times New Roman" w:cs="Times New Roman"/>
                <w:color w:val="000000"/>
                <w:sz w:val="24"/>
                <w:szCs w:val="24"/>
              </w:rPr>
            </w:pPr>
          </w:p>
        </w:tc>
        <w:tc>
          <w:tcPr>
            <w:tcW w:w="1092" w:type="pct"/>
            <w:shd w:val="clear" w:color="auto" w:fill="auto"/>
          </w:tcPr>
          <w:p w14:paraId="16363B39" w14:textId="77777777" w:rsidR="00A22005" w:rsidRPr="00A22005" w:rsidRDefault="00A22005" w:rsidP="00A22005">
            <w:pPr>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sz w:val="24"/>
                <w:szCs w:val="24"/>
                <w:lang w:val="sq-AL" w:eastAsia="en-CA" w:bidi="sq-AL"/>
              </w:rPr>
              <w:t>2.3.1.9 Shkëmbimi i përvojave pozitive me institucionet homologe të vendeve evropiane në lidhje me përmirësimin e standardeve dhe mundësitë e krahasimit të statistikave për viktimat e krimit.</w:t>
            </w:r>
          </w:p>
        </w:tc>
        <w:tc>
          <w:tcPr>
            <w:tcW w:w="809" w:type="pct"/>
            <w:shd w:val="clear" w:color="auto" w:fill="auto"/>
          </w:tcPr>
          <w:p w14:paraId="398AB4AD" w14:textId="77777777" w:rsidR="00A22005" w:rsidRPr="00A22005" w:rsidRDefault="00A22005" w:rsidP="00A22005">
            <w:pPr>
              <w:spacing w:after="0" w:line="240" w:lineRule="auto"/>
              <w:jc w:val="center"/>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sz w:val="24"/>
                <w:szCs w:val="24"/>
                <w:lang w:val="sq-AL" w:eastAsia="en-CA" w:bidi="sq-AL"/>
              </w:rPr>
              <w:t>INSTAT, MD, PP, DPPSH, DPB</w:t>
            </w:r>
          </w:p>
        </w:tc>
        <w:tc>
          <w:tcPr>
            <w:tcW w:w="942" w:type="pct"/>
            <w:shd w:val="clear" w:color="auto" w:fill="auto"/>
          </w:tcPr>
          <w:p w14:paraId="194228D1" w14:textId="77777777" w:rsidR="00A22005" w:rsidRPr="00A22005" w:rsidRDefault="00A22005" w:rsidP="00A22005">
            <w:pPr>
              <w:spacing w:after="0" w:line="240" w:lineRule="auto"/>
              <w:jc w:val="center"/>
              <w:rPr>
                <w:rFonts w:ascii="Times New Roman" w:eastAsia="Times New Roman" w:hAnsi="Times New Roman" w:cs="Times New Roman"/>
                <w:b/>
                <w:sz w:val="24"/>
                <w:szCs w:val="24"/>
                <w:lang w:val="sq-AL" w:eastAsia="en-CA" w:bidi="sq-AL"/>
              </w:rPr>
            </w:pPr>
            <w:r w:rsidRPr="00A22005">
              <w:rPr>
                <w:rFonts w:ascii="Times New Roman" w:eastAsia="Calibri" w:hAnsi="Times New Roman" w:cs="Times New Roman"/>
                <w:sz w:val="24"/>
                <w:szCs w:val="24"/>
              </w:rPr>
              <w:t>Partnerë vendas dhe Ndërkombëtarë</w:t>
            </w:r>
          </w:p>
        </w:tc>
        <w:tc>
          <w:tcPr>
            <w:tcW w:w="726" w:type="pct"/>
            <w:shd w:val="clear" w:color="auto" w:fill="auto"/>
          </w:tcPr>
          <w:p w14:paraId="1A2496D8" w14:textId="77777777" w:rsidR="00A22005" w:rsidRPr="00A22005" w:rsidRDefault="00A22005" w:rsidP="00A22005">
            <w:pPr>
              <w:spacing w:after="0" w:line="240" w:lineRule="auto"/>
              <w:jc w:val="center"/>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sz w:val="24"/>
                <w:szCs w:val="24"/>
                <w:lang w:val="sq-AL" w:eastAsia="en-CA" w:bidi="sq-AL"/>
              </w:rPr>
              <w:t>2024-2030</w:t>
            </w:r>
          </w:p>
        </w:tc>
      </w:tr>
      <w:tr w:rsidR="00A22005" w:rsidRPr="00A22005" w14:paraId="789A3147" w14:textId="77777777" w:rsidTr="00A22005">
        <w:trPr>
          <w:trHeight w:val="617"/>
        </w:trPr>
        <w:tc>
          <w:tcPr>
            <w:tcW w:w="1431" w:type="pct"/>
            <w:shd w:val="clear" w:color="auto" w:fill="BDD6EE" w:themeFill="accent1" w:themeFillTint="66"/>
          </w:tcPr>
          <w:p w14:paraId="226DBBF8" w14:textId="77777777" w:rsidR="00A22005" w:rsidRPr="00A22005" w:rsidRDefault="00A22005" w:rsidP="00A22005">
            <w:pPr>
              <w:jc w:val="both"/>
              <w:rPr>
                <w:rFonts w:ascii="Times New Roman" w:eastAsia="Calibri" w:hAnsi="Times New Roman" w:cs="Times New Roman"/>
                <w:sz w:val="24"/>
                <w:szCs w:val="24"/>
              </w:rPr>
            </w:pPr>
            <w:r w:rsidRPr="00A22005">
              <w:rPr>
                <w:rFonts w:ascii="Times New Roman" w:eastAsia="Times New Roman" w:hAnsi="Times New Roman" w:cs="Times New Roman"/>
                <w:b/>
                <w:sz w:val="24"/>
                <w:szCs w:val="24"/>
                <w:lang w:val="sq-AL" w:eastAsia="en-CA" w:bidi="sq-AL"/>
              </w:rPr>
              <w:t>Objektivi specifik 2.4:</w:t>
            </w:r>
          </w:p>
        </w:tc>
        <w:tc>
          <w:tcPr>
            <w:tcW w:w="3569" w:type="pct"/>
            <w:gridSpan w:val="4"/>
            <w:shd w:val="clear" w:color="auto" w:fill="BDD6EE" w:themeFill="accent1" w:themeFillTint="66"/>
          </w:tcPr>
          <w:p w14:paraId="66D0F029" w14:textId="77777777" w:rsidR="00A22005" w:rsidRPr="00A22005" w:rsidRDefault="00A22005" w:rsidP="00A22005">
            <w:pPr>
              <w:spacing w:line="276" w:lineRule="auto"/>
              <w:contextualSpacing/>
              <w:jc w:val="both"/>
              <w:rPr>
                <w:rFonts w:ascii="Times New Roman" w:eastAsia="Calibri" w:hAnsi="Times New Roman" w:cs="Times New Roman"/>
                <w:b/>
                <w:sz w:val="24"/>
                <w:szCs w:val="24"/>
              </w:rPr>
            </w:pPr>
            <w:r w:rsidRPr="00A22005">
              <w:rPr>
                <w:rFonts w:ascii="Times New Roman" w:eastAsia="Times New Roman" w:hAnsi="Times New Roman" w:cs="Times New Roman"/>
                <w:b/>
                <w:sz w:val="24"/>
                <w:szCs w:val="24"/>
                <w:lang w:val="sq-AL" w:eastAsia="en-CA" w:bidi="sq-AL"/>
              </w:rPr>
              <w:t>Forcimi i kapaciteteve të profesionistëve që punojnë me dhe për viktimat e krimit për respektimin e  të drejtave të tyre.</w:t>
            </w:r>
          </w:p>
        </w:tc>
      </w:tr>
      <w:tr w:rsidR="00A22005" w:rsidRPr="00A22005" w14:paraId="6AC9AC2A" w14:textId="77777777" w:rsidTr="00A22005">
        <w:trPr>
          <w:trHeight w:val="708"/>
        </w:trPr>
        <w:tc>
          <w:tcPr>
            <w:tcW w:w="1431" w:type="pct"/>
            <w:shd w:val="clear" w:color="auto" w:fill="BDD6EE" w:themeFill="accent1" w:themeFillTint="66"/>
          </w:tcPr>
          <w:p w14:paraId="4E616F92" w14:textId="77777777" w:rsidR="00A22005" w:rsidRPr="00A22005" w:rsidRDefault="00A22005" w:rsidP="00A22005">
            <w:pPr>
              <w:jc w:val="both"/>
              <w:rPr>
                <w:rFonts w:ascii="Times New Roman" w:eastAsia="Times New Roman" w:hAnsi="Times New Roman" w:cs="Times New Roman"/>
                <w:b/>
                <w:sz w:val="24"/>
                <w:szCs w:val="24"/>
                <w:u w:val="single"/>
                <w:lang w:val="sq-AL" w:eastAsia="en-CA" w:bidi="sq-AL"/>
              </w:rPr>
            </w:pPr>
            <w:r w:rsidRPr="00A22005">
              <w:rPr>
                <w:rFonts w:ascii="Times New Roman" w:eastAsia="Times New Roman" w:hAnsi="Times New Roman" w:cs="Times New Roman"/>
                <w:b/>
                <w:sz w:val="24"/>
                <w:szCs w:val="24"/>
                <w:u w:val="single"/>
                <w:lang w:val="sq-AL" w:eastAsia="en-CA" w:bidi="sq-AL"/>
              </w:rPr>
              <w:lastRenderedPageBreak/>
              <w:t>Rezultatet e pritshme:</w:t>
            </w:r>
          </w:p>
        </w:tc>
        <w:tc>
          <w:tcPr>
            <w:tcW w:w="3569" w:type="pct"/>
            <w:gridSpan w:val="4"/>
            <w:shd w:val="clear" w:color="auto" w:fill="BDD6EE" w:themeFill="accent1" w:themeFillTint="66"/>
          </w:tcPr>
          <w:p w14:paraId="0B021AC5" w14:textId="77777777" w:rsidR="00A22005" w:rsidRPr="00A22005" w:rsidRDefault="00A22005" w:rsidP="00A22005">
            <w:pPr>
              <w:numPr>
                <w:ilvl w:val="0"/>
                <w:numId w:val="43"/>
              </w:numPr>
              <w:spacing w:line="276" w:lineRule="auto"/>
              <w:contextualSpacing/>
              <w:jc w:val="both"/>
              <w:rPr>
                <w:rFonts w:ascii="Times New Roman" w:eastAsia="Calibri" w:hAnsi="Times New Roman" w:cs="Times New Roman"/>
                <w:bCs/>
                <w:sz w:val="24"/>
                <w:szCs w:val="24"/>
              </w:rPr>
            </w:pPr>
            <w:r w:rsidRPr="00A22005">
              <w:rPr>
                <w:rFonts w:ascii="Times New Roman" w:eastAsia="Calibri" w:hAnsi="Times New Roman" w:cs="Times New Roman"/>
                <w:bCs/>
                <w:sz w:val="24"/>
                <w:szCs w:val="24"/>
              </w:rPr>
              <w:t xml:space="preserve">Deri në fund të viti 2030, 100% e profesionistëve që punojnë </w:t>
            </w:r>
            <w:r w:rsidRPr="00A22005">
              <w:rPr>
                <w:rFonts w:ascii="Times New Roman" w:eastAsia="Times New Roman" w:hAnsi="Times New Roman" w:cs="Times New Roman"/>
                <w:bCs/>
                <w:sz w:val="24"/>
                <w:szCs w:val="24"/>
                <w:lang w:val="sq-AL" w:eastAsia="en-CA" w:bidi="sq-AL"/>
              </w:rPr>
              <w:t xml:space="preserve">me dhe për viktimat e krimit janë të trajnuar </w:t>
            </w:r>
            <w:r w:rsidRPr="00A22005">
              <w:rPr>
                <w:rFonts w:ascii="Times New Roman" w:eastAsia="Calibri" w:hAnsi="Times New Roman" w:cs="Times New Roman"/>
                <w:bCs/>
                <w:sz w:val="24"/>
                <w:szCs w:val="24"/>
              </w:rPr>
              <w:t>në lidhje me të drejtat e viktimave të krimit</w:t>
            </w:r>
            <w:r w:rsidRPr="00A22005">
              <w:rPr>
                <w:rFonts w:ascii="Times New Roman" w:eastAsia="Times New Roman" w:hAnsi="Times New Roman" w:cs="Times New Roman"/>
                <w:bCs/>
                <w:sz w:val="24"/>
                <w:szCs w:val="24"/>
                <w:lang w:val="sq-AL" w:eastAsia="en-CA" w:bidi="sq-AL"/>
              </w:rPr>
              <w:t>.</w:t>
            </w:r>
          </w:p>
        </w:tc>
      </w:tr>
      <w:tr w:rsidR="00A22005" w:rsidRPr="00A22005" w14:paraId="520CC601" w14:textId="77777777" w:rsidTr="00A22005">
        <w:trPr>
          <w:trHeight w:val="863"/>
        </w:trPr>
        <w:tc>
          <w:tcPr>
            <w:tcW w:w="1431" w:type="pct"/>
            <w:shd w:val="clear" w:color="auto" w:fill="9CC2E5" w:themeFill="accent1" w:themeFillTint="99"/>
          </w:tcPr>
          <w:p w14:paraId="55DEB4BA" w14:textId="77777777" w:rsidR="00A22005" w:rsidRPr="00A22005" w:rsidRDefault="00A22005" w:rsidP="00A22005">
            <w:pPr>
              <w:spacing w:after="0" w:line="240" w:lineRule="auto"/>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b/>
                <w:sz w:val="24"/>
                <w:szCs w:val="24"/>
                <w:lang w:val="sq-AL" w:eastAsia="en-CA" w:bidi="sq-AL"/>
              </w:rPr>
              <w:t>MASA</w:t>
            </w:r>
          </w:p>
        </w:tc>
        <w:tc>
          <w:tcPr>
            <w:tcW w:w="1092" w:type="pct"/>
            <w:shd w:val="clear" w:color="auto" w:fill="9CC2E5" w:themeFill="accent1" w:themeFillTint="99"/>
          </w:tcPr>
          <w:p w14:paraId="5BC82BF2" w14:textId="77777777" w:rsidR="00A22005" w:rsidRPr="00A22005" w:rsidRDefault="00A22005" w:rsidP="00A22005">
            <w:pPr>
              <w:jc w:val="both"/>
              <w:rPr>
                <w:rFonts w:ascii="Times New Roman" w:eastAsia="Calibri" w:hAnsi="Times New Roman" w:cs="Times New Roman"/>
                <w:sz w:val="24"/>
                <w:szCs w:val="24"/>
                <w:lang w:val="sq-AL" w:eastAsia="en-CA" w:bidi="sq-AL"/>
              </w:rPr>
            </w:pPr>
            <w:r w:rsidRPr="00A22005">
              <w:rPr>
                <w:rFonts w:ascii="Times New Roman" w:eastAsia="Times New Roman" w:hAnsi="Times New Roman" w:cs="Times New Roman"/>
                <w:b/>
                <w:sz w:val="24"/>
                <w:szCs w:val="24"/>
                <w:lang w:val="sq-AL" w:eastAsia="en-CA" w:bidi="sq-AL"/>
              </w:rPr>
              <w:t>AKTIVITETE</w:t>
            </w:r>
          </w:p>
        </w:tc>
        <w:tc>
          <w:tcPr>
            <w:tcW w:w="809" w:type="pct"/>
            <w:shd w:val="clear" w:color="auto" w:fill="9CC2E5" w:themeFill="accent1" w:themeFillTint="99"/>
          </w:tcPr>
          <w:p w14:paraId="294ABDBB" w14:textId="77777777" w:rsidR="00A22005" w:rsidRPr="00A22005" w:rsidRDefault="00A22005" w:rsidP="00A22005">
            <w:pPr>
              <w:spacing w:after="0" w:line="240" w:lineRule="auto"/>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b/>
                <w:sz w:val="24"/>
                <w:szCs w:val="24"/>
                <w:lang w:val="sq-AL" w:eastAsia="en-CA" w:bidi="sq-AL"/>
              </w:rPr>
              <w:t>INSTITUCIONI PËRGJEGJËS</w:t>
            </w:r>
          </w:p>
        </w:tc>
        <w:tc>
          <w:tcPr>
            <w:tcW w:w="942" w:type="pct"/>
            <w:shd w:val="clear" w:color="auto" w:fill="9CC2E5" w:themeFill="accent1" w:themeFillTint="99"/>
          </w:tcPr>
          <w:p w14:paraId="335D681B" w14:textId="77777777" w:rsidR="00A22005" w:rsidRPr="00A22005" w:rsidRDefault="00A22005" w:rsidP="00A22005">
            <w:pPr>
              <w:spacing w:after="0" w:line="240" w:lineRule="auto"/>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b/>
                <w:sz w:val="24"/>
                <w:szCs w:val="24"/>
                <w:lang w:val="sq-AL" w:eastAsia="en-CA" w:bidi="sq-AL"/>
              </w:rPr>
              <w:t>INSTITUCIONET PARTNERE</w:t>
            </w:r>
          </w:p>
        </w:tc>
        <w:tc>
          <w:tcPr>
            <w:tcW w:w="726" w:type="pct"/>
            <w:shd w:val="clear" w:color="auto" w:fill="9CC2E5" w:themeFill="accent1" w:themeFillTint="99"/>
          </w:tcPr>
          <w:p w14:paraId="216F9DFD" w14:textId="77777777" w:rsidR="00A22005" w:rsidRPr="00A22005" w:rsidRDefault="00A22005" w:rsidP="00A22005">
            <w:pPr>
              <w:spacing w:after="0" w:line="240" w:lineRule="auto"/>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b/>
                <w:sz w:val="24"/>
                <w:szCs w:val="24"/>
                <w:lang w:val="sq-AL" w:eastAsia="en-CA" w:bidi="sq-AL"/>
              </w:rPr>
              <w:t>AFATI KOHOR</w:t>
            </w:r>
          </w:p>
        </w:tc>
      </w:tr>
      <w:tr w:rsidR="00A22005" w:rsidRPr="00A22005" w14:paraId="0C704CE1" w14:textId="77777777" w:rsidTr="00A22005">
        <w:tc>
          <w:tcPr>
            <w:tcW w:w="1431" w:type="pct"/>
            <w:vMerge w:val="restart"/>
            <w:shd w:val="clear" w:color="auto" w:fill="auto"/>
          </w:tcPr>
          <w:p w14:paraId="4F14FF10" w14:textId="77777777" w:rsidR="00A22005" w:rsidRPr="00A22005" w:rsidRDefault="00A22005" w:rsidP="00A22005">
            <w:pPr>
              <w:shd w:val="clear" w:color="auto" w:fill="FFFFFF"/>
              <w:spacing w:after="0" w:line="240" w:lineRule="auto"/>
              <w:jc w:val="both"/>
              <w:textAlignment w:val="baseline"/>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sz w:val="24"/>
                <w:szCs w:val="24"/>
                <w:lang w:bidi="sq-AL"/>
              </w:rPr>
              <w:t>2.4.1</w:t>
            </w:r>
            <w:r w:rsidRPr="00A22005">
              <w:rPr>
                <w:rFonts w:ascii="Times New Roman" w:eastAsia="Calibri" w:hAnsi="Times New Roman" w:cs="Times New Roman"/>
                <w:sz w:val="24"/>
                <w:szCs w:val="24"/>
                <w:lang w:bidi="sq-AL"/>
              </w:rPr>
              <w:tab/>
              <w:t>Vlerësimi dhe përditësimi i programeve të formimit fillestar dhe vazhdues nga çdo institucion që punon me dhe për viktimat.</w:t>
            </w:r>
          </w:p>
        </w:tc>
        <w:tc>
          <w:tcPr>
            <w:tcW w:w="1092" w:type="pct"/>
          </w:tcPr>
          <w:p w14:paraId="7389D576" w14:textId="77777777" w:rsidR="00A22005" w:rsidRPr="00A22005" w:rsidRDefault="00A22005" w:rsidP="00A22005">
            <w:pPr>
              <w:jc w:val="both"/>
              <w:rPr>
                <w:rFonts w:ascii="Times New Roman" w:eastAsia="Calibri" w:hAnsi="Times New Roman" w:cs="Times New Roman"/>
                <w:bCs/>
                <w:sz w:val="24"/>
                <w:szCs w:val="24"/>
                <w:lang w:bidi="sq-AL"/>
              </w:rPr>
            </w:pPr>
            <w:r w:rsidRPr="00A22005">
              <w:rPr>
                <w:rFonts w:ascii="Times New Roman" w:eastAsia="Calibri" w:hAnsi="Times New Roman" w:cs="Times New Roman"/>
                <w:sz w:val="24"/>
                <w:szCs w:val="24"/>
                <w:lang w:bidi="sq-AL"/>
              </w:rPr>
              <w:t>2.4.1.1 Evidentimi i programeve të formimit fillestar dhe vazhdues që adresojnë çështjet e viktimave të krimit;</w:t>
            </w:r>
          </w:p>
        </w:tc>
        <w:tc>
          <w:tcPr>
            <w:tcW w:w="809" w:type="pct"/>
          </w:tcPr>
          <w:p w14:paraId="09CF091B"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bCs/>
                <w:sz w:val="24"/>
                <w:szCs w:val="24"/>
                <w:lang w:bidi="sq-AL"/>
              </w:rPr>
              <w:t>SHM, PP, AS, UP,UPS, DHKN, DHKA, ASHDMF,DPP, IML</w:t>
            </w:r>
          </w:p>
        </w:tc>
        <w:tc>
          <w:tcPr>
            <w:tcW w:w="942" w:type="pct"/>
          </w:tcPr>
          <w:p w14:paraId="669D0063"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Partnerë vendas dhe ndërkombëtarë</w:t>
            </w:r>
          </w:p>
        </w:tc>
        <w:tc>
          <w:tcPr>
            <w:tcW w:w="726" w:type="pct"/>
          </w:tcPr>
          <w:p w14:paraId="3024BCEB"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bCs/>
                <w:sz w:val="24"/>
                <w:szCs w:val="24"/>
                <w:lang w:bidi="sq-AL"/>
              </w:rPr>
              <w:t>2025</w:t>
            </w:r>
          </w:p>
        </w:tc>
      </w:tr>
      <w:tr w:rsidR="00A22005" w:rsidRPr="00A22005" w14:paraId="53EA60D9" w14:textId="77777777" w:rsidTr="00A22005">
        <w:tc>
          <w:tcPr>
            <w:tcW w:w="1431" w:type="pct"/>
            <w:vMerge/>
            <w:shd w:val="clear" w:color="auto" w:fill="auto"/>
          </w:tcPr>
          <w:p w14:paraId="4B420E7B" w14:textId="77777777" w:rsidR="00A22005" w:rsidRPr="00A22005" w:rsidRDefault="00A22005" w:rsidP="00A22005">
            <w:pPr>
              <w:shd w:val="clear" w:color="auto" w:fill="FFFFFF"/>
              <w:spacing w:after="0" w:line="240" w:lineRule="auto"/>
              <w:jc w:val="both"/>
              <w:textAlignment w:val="baseline"/>
              <w:rPr>
                <w:rFonts w:ascii="Times New Roman" w:eastAsia="Times New Roman" w:hAnsi="Times New Roman" w:cs="Times New Roman"/>
                <w:sz w:val="24"/>
                <w:szCs w:val="24"/>
                <w:lang w:val="sq-AL" w:eastAsia="en-CA" w:bidi="sq-AL"/>
              </w:rPr>
            </w:pPr>
          </w:p>
        </w:tc>
        <w:tc>
          <w:tcPr>
            <w:tcW w:w="1092" w:type="pct"/>
          </w:tcPr>
          <w:p w14:paraId="40326E1C" w14:textId="77777777" w:rsidR="00A22005" w:rsidRPr="00A22005" w:rsidRDefault="00A22005" w:rsidP="00A22005">
            <w:pPr>
              <w:jc w:val="both"/>
              <w:rPr>
                <w:rFonts w:ascii="Times New Roman" w:eastAsia="Calibri" w:hAnsi="Times New Roman" w:cs="Times New Roman"/>
                <w:sz w:val="24"/>
                <w:szCs w:val="24"/>
                <w:lang w:bidi="sq-AL"/>
              </w:rPr>
            </w:pPr>
            <w:r w:rsidRPr="00A22005">
              <w:rPr>
                <w:rFonts w:ascii="Times New Roman" w:eastAsia="Calibri" w:hAnsi="Times New Roman" w:cs="Times New Roman"/>
                <w:sz w:val="24"/>
                <w:szCs w:val="24"/>
                <w:lang w:bidi="sq-AL"/>
              </w:rPr>
              <w:t>2.4.1.2 Rishikimi i programit fillestar dhe vazhdues nga çdo institucion që punon me/për  viktimat e krimit me qëllim përditësimin e programeve sipas problemeve të evidentuara;</w:t>
            </w:r>
          </w:p>
        </w:tc>
        <w:tc>
          <w:tcPr>
            <w:tcW w:w="809" w:type="pct"/>
          </w:tcPr>
          <w:p w14:paraId="69B6F173"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bCs/>
                <w:sz w:val="24"/>
                <w:szCs w:val="24"/>
                <w:lang w:bidi="sq-AL"/>
              </w:rPr>
              <w:t>SHM, PP, AS, UP,UPS, DHKN, DHKA, ASHDMF,DPP, IML</w:t>
            </w:r>
          </w:p>
        </w:tc>
        <w:tc>
          <w:tcPr>
            <w:tcW w:w="942" w:type="pct"/>
          </w:tcPr>
          <w:p w14:paraId="2A59BB58"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Partnerë vendas dhe ndërkombëtarë</w:t>
            </w:r>
          </w:p>
        </w:tc>
        <w:tc>
          <w:tcPr>
            <w:tcW w:w="726" w:type="pct"/>
          </w:tcPr>
          <w:p w14:paraId="4F74EE64"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bCs/>
                <w:sz w:val="24"/>
                <w:szCs w:val="24"/>
                <w:lang w:bidi="sq-AL"/>
              </w:rPr>
              <w:t>2025</w:t>
            </w:r>
          </w:p>
        </w:tc>
      </w:tr>
      <w:tr w:rsidR="00A22005" w:rsidRPr="00A22005" w14:paraId="444D9313" w14:textId="77777777" w:rsidTr="00A22005">
        <w:tc>
          <w:tcPr>
            <w:tcW w:w="1431" w:type="pct"/>
            <w:vMerge/>
            <w:shd w:val="clear" w:color="auto" w:fill="auto"/>
          </w:tcPr>
          <w:p w14:paraId="61923B99" w14:textId="77777777" w:rsidR="00A22005" w:rsidRPr="00A22005" w:rsidRDefault="00A22005" w:rsidP="00A22005">
            <w:pPr>
              <w:shd w:val="clear" w:color="auto" w:fill="FFFFFF"/>
              <w:spacing w:after="0" w:line="240" w:lineRule="auto"/>
              <w:jc w:val="both"/>
              <w:textAlignment w:val="baseline"/>
              <w:rPr>
                <w:rFonts w:ascii="Times New Roman" w:eastAsia="Times New Roman" w:hAnsi="Times New Roman" w:cs="Times New Roman"/>
                <w:sz w:val="24"/>
                <w:szCs w:val="24"/>
                <w:lang w:val="sq-AL" w:eastAsia="en-CA" w:bidi="sq-AL"/>
              </w:rPr>
            </w:pPr>
          </w:p>
        </w:tc>
        <w:tc>
          <w:tcPr>
            <w:tcW w:w="1092" w:type="pct"/>
          </w:tcPr>
          <w:p w14:paraId="42054375" w14:textId="77777777" w:rsidR="00A22005" w:rsidRPr="00A22005" w:rsidRDefault="00A22005" w:rsidP="00A22005">
            <w:pPr>
              <w:jc w:val="both"/>
              <w:rPr>
                <w:rFonts w:ascii="Times New Roman" w:eastAsia="Calibri" w:hAnsi="Times New Roman" w:cs="Times New Roman"/>
                <w:sz w:val="24"/>
                <w:szCs w:val="24"/>
                <w:lang w:bidi="sq-AL"/>
              </w:rPr>
            </w:pPr>
            <w:r w:rsidRPr="00A22005">
              <w:rPr>
                <w:rFonts w:ascii="Times New Roman" w:eastAsia="Calibri" w:hAnsi="Times New Roman" w:cs="Times New Roman"/>
                <w:sz w:val="24"/>
                <w:szCs w:val="24"/>
                <w:lang w:bidi="sq-AL"/>
              </w:rPr>
              <w:t>2.4.1.3 Takime periodike i institucioneve dhe partnerëve vendas dhe ndërkombëtarë trajnues në fushën për mbrojtjen e viktimave dhe shërbimeve për viktimat e krimit (çdo vit);</w:t>
            </w:r>
          </w:p>
        </w:tc>
        <w:tc>
          <w:tcPr>
            <w:tcW w:w="809" w:type="pct"/>
          </w:tcPr>
          <w:p w14:paraId="5EF9C867"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bCs/>
                <w:sz w:val="24"/>
                <w:szCs w:val="24"/>
                <w:lang w:bidi="sq-AL"/>
              </w:rPr>
              <w:t>Çdo institucion që merret me dhe për mbrojtjen e viktimave</w:t>
            </w:r>
          </w:p>
        </w:tc>
        <w:tc>
          <w:tcPr>
            <w:tcW w:w="942" w:type="pct"/>
          </w:tcPr>
          <w:p w14:paraId="2F89FCA6"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Partnerë vendas dhe ndërkombëtarë</w:t>
            </w:r>
          </w:p>
        </w:tc>
        <w:tc>
          <w:tcPr>
            <w:tcW w:w="726" w:type="pct"/>
          </w:tcPr>
          <w:p w14:paraId="5BAE2EFD"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sz w:val="24"/>
                <w:szCs w:val="24"/>
                <w:lang w:bidi="sq-AL"/>
              </w:rPr>
              <w:t>2027-2030</w:t>
            </w:r>
          </w:p>
        </w:tc>
      </w:tr>
      <w:tr w:rsidR="00A22005" w:rsidRPr="00A22005" w14:paraId="0FC1F068" w14:textId="77777777" w:rsidTr="00A22005">
        <w:tc>
          <w:tcPr>
            <w:tcW w:w="1431" w:type="pct"/>
            <w:vMerge/>
            <w:shd w:val="clear" w:color="auto" w:fill="auto"/>
          </w:tcPr>
          <w:p w14:paraId="6F1020B5" w14:textId="77777777" w:rsidR="00A22005" w:rsidRPr="00A22005" w:rsidRDefault="00A22005" w:rsidP="00A22005">
            <w:pPr>
              <w:spacing w:after="0" w:line="240" w:lineRule="auto"/>
              <w:jc w:val="both"/>
              <w:rPr>
                <w:rFonts w:ascii="Times New Roman" w:eastAsia="Times New Roman" w:hAnsi="Times New Roman" w:cs="Times New Roman"/>
                <w:color w:val="000000"/>
                <w:sz w:val="24"/>
                <w:szCs w:val="24"/>
              </w:rPr>
            </w:pPr>
          </w:p>
        </w:tc>
        <w:tc>
          <w:tcPr>
            <w:tcW w:w="1092" w:type="pct"/>
          </w:tcPr>
          <w:p w14:paraId="58C3B3AB" w14:textId="77777777" w:rsidR="00A22005" w:rsidRPr="00A22005" w:rsidRDefault="00A22005" w:rsidP="00A22005">
            <w:pPr>
              <w:jc w:val="both"/>
              <w:rPr>
                <w:rFonts w:ascii="Times New Roman" w:eastAsia="Calibri" w:hAnsi="Times New Roman" w:cs="Times New Roman"/>
                <w:sz w:val="24"/>
                <w:szCs w:val="24"/>
                <w:lang w:bidi="sq-AL"/>
              </w:rPr>
            </w:pPr>
            <w:r w:rsidRPr="00A22005">
              <w:rPr>
                <w:rFonts w:ascii="Times New Roman" w:eastAsia="Calibri" w:hAnsi="Times New Roman" w:cs="Times New Roman"/>
                <w:sz w:val="24"/>
                <w:szCs w:val="24"/>
                <w:lang w:bidi="sq-AL"/>
              </w:rPr>
              <w:t xml:space="preserve">2.4.1.4 Hartimi i një formati të unifikuar të të dhënave (“kush bën çfarë”) për programet e trajnimeve të </w:t>
            </w:r>
            <w:r w:rsidRPr="00A22005">
              <w:rPr>
                <w:rFonts w:ascii="Times New Roman" w:eastAsia="Calibri" w:hAnsi="Times New Roman" w:cs="Times New Roman"/>
                <w:sz w:val="24"/>
                <w:szCs w:val="24"/>
                <w:lang w:bidi="sq-AL"/>
              </w:rPr>
              <w:lastRenderedPageBreak/>
              <w:t>planifikuara dhe/ose të zhvilluara nga të gjitha institucionet trajnuese.</w:t>
            </w:r>
          </w:p>
        </w:tc>
        <w:tc>
          <w:tcPr>
            <w:tcW w:w="809" w:type="pct"/>
          </w:tcPr>
          <w:p w14:paraId="66D080F5"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bCs/>
                <w:sz w:val="24"/>
                <w:szCs w:val="24"/>
                <w:lang w:bidi="sq-AL"/>
              </w:rPr>
              <w:lastRenderedPageBreak/>
              <w:t>Çdo institucion që merret me dhe për mbrojtjen e viktimave</w:t>
            </w:r>
          </w:p>
        </w:tc>
        <w:tc>
          <w:tcPr>
            <w:tcW w:w="942" w:type="pct"/>
          </w:tcPr>
          <w:p w14:paraId="67F02F09"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Partnerë vendas dhe ndërkombëtarë</w:t>
            </w:r>
          </w:p>
        </w:tc>
        <w:tc>
          <w:tcPr>
            <w:tcW w:w="726" w:type="pct"/>
          </w:tcPr>
          <w:p w14:paraId="04496C07"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sz w:val="24"/>
                <w:szCs w:val="24"/>
                <w:lang w:bidi="sq-AL"/>
              </w:rPr>
              <w:t>2025-2030</w:t>
            </w:r>
          </w:p>
        </w:tc>
      </w:tr>
      <w:tr w:rsidR="00A22005" w:rsidRPr="00A22005" w14:paraId="37915CCC" w14:textId="77777777" w:rsidTr="00A22005">
        <w:tc>
          <w:tcPr>
            <w:tcW w:w="1431" w:type="pct"/>
            <w:vMerge/>
            <w:shd w:val="clear" w:color="auto" w:fill="auto"/>
          </w:tcPr>
          <w:p w14:paraId="1E309189" w14:textId="77777777" w:rsidR="00A22005" w:rsidRPr="00A22005" w:rsidRDefault="00A22005" w:rsidP="00A22005">
            <w:pPr>
              <w:spacing w:after="0" w:line="240" w:lineRule="auto"/>
              <w:jc w:val="both"/>
              <w:rPr>
                <w:rFonts w:ascii="Times New Roman" w:eastAsia="Times New Roman" w:hAnsi="Times New Roman" w:cs="Times New Roman"/>
                <w:color w:val="000000"/>
                <w:sz w:val="24"/>
                <w:szCs w:val="24"/>
              </w:rPr>
            </w:pPr>
          </w:p>
        </w:tc>
        <w:tc>
          <w:tcPr>
            <w:tcW w:w="1092" w:type="pct"/>
          </w:tcPr>
          <w:p w14:paraId="484C00BF" w14:textId="77777777" w:rsidR="00A22005" w:rsidRPr="00A22005" w:rsidRDefault="00A22005" w:rsidP="00A22005">
            <w:pPr>
              <w:jc w:val="both"/>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sz w:val="24"/>
                <w:szCs w:val="24"/>
                <w:lang w:bidi="sq-AL"/>
              </w:rPr>
              <w:t>2.4.1.5 Publikimi i programeve trajnuese të përditësuara në faqet zyrtare të institucioneve që punojnë me viktimat e krimit;</w:t>
            </w:r>
          </w:p>
        </w:tc>
        <w:tc>
          <w:tcPr>
            <w:tcW w:w="809" w:type="pct"/>
          </w:tcPr>
          <w:p w14:paraId="26C58045"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bCs/>
                <w:sz w:val="24"/>
                <w:szCs w:val="24"/>
                <w:lang w:bidi="sq-AL"/>
              </w:rPr>
              <w:t>Çdo institucion që merret me dhe për mbrojtjen e viktimave</w:t>
            </w:r>
          </w:p>
        </w:tc>
        <w:tc>
          <w:tcPr>
            <w:tcW w:w="942" w:type="pct"/>
          </w:tcPr>
          <w:p w14:paraId="01D6AB97"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Institucionet përgjrgjëse që punojnë me viktimat</w:t>
            </w:r>
          </w:p>
        </w:tc>
        <w:tc>
          <w:tcPr>
            <w:tcW w:w="726" w:type="pct"/>
          </w:tcPr>
          <w:p w14:paraId="23816F23"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sz w:val="24"/>
                <w:szCs w:val="24"/>
                <w:lang w:bidi="sq-AL"/>
              </w:rPr>
              <w:t>2025-2030</w:t>
            </w:r>
          </w:p>
        </w:tc>
      </w:tr>
      <w:tr w:rsidR="00A22005" w:rsidRPr="00A22005" w14:paraId="41671ABE" w14:textId="77777777" w:rsidTr="00A22005">
        <w:tc>
          <w:tcPr>
            <w:tcW w:w="1431" w:type="pct"/>
            <w:vMerge w:val="restart"/>
          </w:tcPr>
          <w:p w14:paraId="5EA1C8BD" w14:textId="77777777" w:rsidR="00A22005" w:rsidRPr="00A22005" w:rsidRDefault="00A22005" w:rsidP="00A22005">
            <w:pPr>
              <w:spacing w:after="0" w:line="240" w:lineRule="auto"/>
              <w:jc w:val="both"/>
              <w:rPr>
                <w:rFonts w:ascii="Times New Roman" w:eastAsia="Times New Roman" w:hAnsi="Times New Roman" w:cs="Times New Roman"/>
                <w:color w:val="000000"/>
                <w:sz w:val="24"/>
                <w:szCs w:val="24"/>
              </w:rPr>
            </w:pPr>
            <w:r w:rsidRPr="00A22005">
              <w:rPr>
                <w:rFonts w:ascii="Times New Roman" w:eastAsia="Calibri" w:hAnsi="Times New Roman" w:cs="Times New Roman"/>
                <w:iCs/>
                <w:sz w:val="24"/>
                <w:szCs w:val="24"/>
                <w:lang w:bidi="sq-AL"/>
              </w:rPr>
              <w:t>2.4.2 Krijimi/përditësimi i regjistrave të profesionistëve të trajnuar/specializuar për të drejtat e viktimave.</w:t>
            </w:r>
          </w:p>
        </w:tc>
        <w:tc>
          <w:tcPr>
            <w:tcW w:w="1092" w:type="pct"/>
          </w:tcPr>
          <w:p w14:paraId="7F9ED133" w14:textId="77777777" w:rsidR="00A22005" w:rsidRPr="00A22005" w:rsidRDefault="00A22005" w:rsidP="00A22005">
            <w:pPr>
              <w:jc w:val="both"/>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iCs/>
                <w:sz w:val="24"/>
                <w:szCs w:val="24"/>
                <w:lang w:bidi="sq-AL"/>
              </w:rPr>
              <w:t>2.4.2.1 Hartimi i një modeli të unifikuar të të dhënave të profesionistëve të trajnuar/specializuar në bashkëpunim me institucionet përgjegjëse;</w:t>
            </w:r>
          </w:p>
        </w:tc>
        <w:tc>
          <w:tcPr>
            <w:tcW w:w="809" w:type="pct"/>
          </w:tcPr>
          <w:p w14:paraId="0ACC89DE"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Institucionet përgjegjëse që punojnë me viktimat</w:t>
            </w:r>
          </w:p>
        </w:tc>
        <w:tc>
          <w:tcPr>
            <w:tcW w:w="942" w:type="pct"/>
          </w:tcPr>
          <w:p w14:paraId="63D1B255"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tcPr>
          <w:p w14:paraId="7EB358EB"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sz w:val="24"/>
                <w:szCs w:val="24"/>
                <w:lang w:bidi="sq-AL"/>
              </w:rPr>
              <w:t>2024</w:t>
            </w:r>
          </w:p>
        </w:tc>
      </w:tr>
      <w:tr w:rsidR="00A22005" w:rsidRPr="00A22005" w14:paraId="4F111F75" w14:textId="77777777" w:rsidTr="00A22005">
        <w:tc>
          <w:tcPr>
            <w:tcW w:w="1431" w:type="pct"/>
            <w:vMerge/>
            <w:shd w:val="clear" w:color="auto" w:fill="auto"/>
          </w:tcPr>
          <w:p w14:paraId="2B79D01A" w14:textId="77777777" w:rsidR="00A22005" w:rsidRPr="00A22005" w:rsidRDefault="00A22005" w:rsidP="00A22005">
            <w:pPr>
              <w:spacing w:after="0" w:line="240" w:lineRule="auto"/>
              <w:jc w:val="both"/>
              <w:rPr>
                <w:rFonts w:ascii="Times New Roman" w:eastAsia="Times New Roman" w:hAnsi="Times New Roman" w:cs="Times New Roman"/>
                <w:color w:val="000000"/>
                <w:sz w:val="24"/>
                <w:szCs w:val="24"/>
              </w:rPr>
            </w:pPr>
          </w:p>
        </w:tc>
        <w:tc>
          <w:tcPr>
            <w:tcW w:w="1092" w:type="pct"/>
          </w:tcPr>
          <w:p w14:paraId="7B31508E" w14:textId="77777777" w:rsidR="00A22005" w:rsidRPr="00A22005" w:rsidRDefault="00A22005" w:rsidP="00A22005">
            <w:pPr>
              <w:jc w:val="both"/>
              <w:rPr>
                <w:rFonts w:ascii="Times New Roman" w:eastAsia="Calibri" w:hAnsi="Times New Roman" w:cs="Times New Roman"/>
                <w:iCs/>
                <w:sz w:val="24"/>
                <w:szCs w:val="24"/>
                <w:lang w:bidi="sq-AL"/>
              </w:rPr>
            </w:pPr>
            <w:r w:rsidRPr="00A22005">
              <w:rPr>
                <w:rFonts w:ascii="Times New Roman" w:eastAsia="Calibri" w:hAnsi="Times New Roman" w:cs="Times New Roman"/>
                <w:iCs/>
                <w:sz w:val="24"/>
                <w:szCs w:val="24"/>
                <w:lang w:bidi="sq-AL"/>
              </w:rPr>
              <w:t>2.4.2.2 Krijimi i regjistrave nga çdo institucion pëgjegjës bazuar në modelin e unifikuar me të dhëna të profesionistëve të trajnuar/specializuar;</w:t>
            </w:r>
          </w:p>
        </w:tc>
        <w:tc>
          <w:tcPr>
            <w:tcW w:w="809" w:type="pct"/>
          </w:tcPr>
          <w:p w14:paraId="2DEC52FF"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Institucionet përgjegjëse që punojnë me viktimat</w:t>
            </w:r>
          </w:p>
        </w:tc>
        <w:tc>
          <w:tcPr>
            <w:tcW w:w="942" w:type="pct"/>
          </w:tcPr>
          <w:p w14:paraId="5E38BA68"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tcPr>
          <w:p w14:paraId="41540358"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sz w:val="24"/>
                <w:szCs w:val="24"/>
                <w:lang w:bidi="sq-AL"/>
              </w:rPr>
              <w:t>2024</w:t>
            </w:r>
          </w:p>
        </w:tc>
      </w:tr>
      <w:tr w:rsidR="00A22005" w:rsidRPr="00A22005" w14:paraId="273CE9AF" w14:textId="77777777" w:rsidTr="00A22005">
        <w:tc>
          <w:tcPr>
            <w:tcW w:w="1431" w:type="pct"/>
            <w:vMerge/>
            <w:shd w:val="clear" w:color="auto" w:fill="auto"/>
          </w:tcPr>
          <w:p w14:paraId="5EF0B933" w14:textId="77777777" w:rsidR="00A22005" w:rsidRPr="00A22005" w:rsidRDefault="00A22005" w:rsidP="00A22005">
            <w:pPr>
              <w:spacing w:after="0" w:line="240" w:lineRule="auto"/>
              <w:jc w:val="both"/>
              <w:rPr>
                <w:rFonts w:ascii="Times New Roman" w:eastAsia="Times New Roman" w:hAnsi="Times New Roman" w:cs="Times New Roman"/>
                <w:color w:val="000000"/>
                <w:sz w:val="24"/>
                <w:szCs w:val="24"/>
              </w:rPr>
            </w:pPr>
          </w:p>
        </w:tc>
        <w:tc>
          <w:tcPr>
            <w:tcW w:w="1092" w:type="pct"/>
          </w:tcPr>
          <w:p w14:paraId="53FDB05E" w14:textId="77777777" w:rsidR="00A22005" w:rsidRPr="00A22005" w:rsidRDefault="00A22005" w:rsidP="00A22005">
            <w:pPr>
              <w:jc w:val="both"/>
              <w:rPr>
                <w:rFonts w:ascii="Times New Roman" w:eastAsia="Calibri" w:hAnsi="Times New Roman" w:cs="Times New Roman"/>
                <w:iCs/>
                <w:sz w:val="24"/>
                <w:szCs w:val="24"/>
                <w:lang w:bidi="sq-AL"/>
              </w:rPr>
            </w:pPr>
            <w:r w:rsidRPr="00A22005">
              <w:rPr>
                <w:rFonts w:ascii="Times New Roman" w:eastAsia="Calibri" w:hAnsi="Times New Roman" w:cs="Times New Roman"/>
                <w:iCs/>
                <w:sz w:val="24"/>
                <w:szCs w:val="24"/>
                <w:lang w:bidi="sq-AL"/>
              </w:rPr>
              <w:t>2.4.2.3 Përditësimi i Regjistrave nga çdo institucion;</w:t>
            </w:r>
          </w:p>
        </w:tc>
        <w:tc>
          <w:tcPr>
            <w:tcW w:w="809" w:type="pct"/>
          </w:tcPr>
          <w:p w14:paraId="4663F3FE"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Institucionet përgjegjëse që punojnë me viktimat</w:t>
            </w:r>
          </w:p>
        </w:tc>
        <w:tc>
          <w:tcPr>
            <w:tcW w:w="942" w:type="pct"/>
          </w:tcPr>
          <w:p w14:paraId="03943C0E"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tcPr>
          <w:p w14:paraId="68D0A453"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sz w:val="24"/>
                <w:szCs w:val="24"/>
                <w:lang w:bidi="sq-AL"/>
              </w:rPr>
              <w:t>2024-2030</w:t>
            </w:r>
          </w:p>
        </w:tc>
      </w:tr>
      <w:tr w:rsidR="00A22005" w:rsidRPr="00A22005" w14:paraId="32BE2E26" w14:textId="77777777" w:rsidTr="00A22005">
        <w:tc>
          <w:tcPr>
            <w:tcW w:w="1431" w:type="pct"/>
            <w:vMerge/>
            <w:shd w:val="clear" w:color="auto" w:fill="auto"/>
          </w:tcPr>
          <w:p w14:paraId="66DD96C5" w14:textId="77777777" w:rsidR="00A22005" w:rsidRPr="00A22005" w:rsidRDefault="00A22005" w:rsidP="00A22005">
            <w:pPr>
              <w:spacing w:after="0" w:line="240" w:lineRule="auto"/>
              <w:jc w:val="both"/>
              <w:rPr>
                <w:rFonts w:ascii="Times New Roman" w:eastAsia="Times New Roman" w:hAnsi="Times New Roman" w:cs="Times New Roman"/>
                <w:color w:val="000000"/>
                <w:sz w:val="24"/>
                <w:szCs w:val="24"/>
              </w:rPr>
            </w:pPr>
          </w:p>
        </w:tc>
        <w:tc>
          <w:tcPr>
            <w:tcW w:w="1092" w:type="pct"/>
          </w:tcPr>
          <w:p w14:paraId="5DEDE63F" w14:textId="77777777" w:rsidR="00A22005" w:rsidRPr="00A22005" w:rsidRDefault="00A22005" w:rsidP="00A22005">
            <w:pPr>
              <w:jc w:val="both"/>
              <w:rPr>
                <w:rFonts w:ascii="Times New Roman" w:eastAsia="Calibri" w:hAnsi="Times New Roman" w:cs="Times New Roman"/>
                <w:iCs/>
                <w:sz w:val="24"/>
                <w:szCs w:val="24"/>
                <w:lang w:bidi="sq-AL"/>
              </w:rPr>
            </w:pPr>
            <w:r w:rsidRPr="00A22005">
              <w:rPr>
                <w:rFonts w:ascii="Times New Roman" w:eastAsia="Calibri" w:hAnsi="Times New Roman" w:cs="Times New Roman"/>
                <w:iCs/>
                <w:sz w:val="24"/>
                <w:szCs w:val="24"/>
                <w:lang w:bidi="sq-AL"/>
              </w:rPr>
              <w:t>2.4.2.4 Publikimi i regjistrave në faqet zyrtare të çdo institucioni që punojnë për mbrojtjen e viktimave te krimit.</w:t>
            </w:r>
          </w:p>
        </w:tc>
        <w:tc>
          <w:tcPr>
            <w:tcW w:w="809" w:type="pct"/>
          </w:tcPr>
          <w:p w14:paraId="0AA6E132"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Institucionet përgjegjëse që punojnë me viktimat</w:t>
            </w:r>
          </w:p>
        </w:tc>
        <w:tc>
          <w:tcPr>
            <w:tcW w:w="942" w:type="pct"/>
          </w:tcPr>
          <w:p w14:paraId="3F19FAA1"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tcPr>
          <w:p w14:paraId="62B0C68E"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sz w:val="24"/>
                <w:szCs w:val="24"/>
                <w:lang w:bidi="sq-AL"/>
              </w:rPr>
              <w:t>2024-2030</w:t>
            </w:r>
          </w:p>
        </w:tc>
      </w:tr>
      <w:tr w:rsidR="00A22005" w:rsidRPr="00A22005" w14:paraId="7B2E5094" w14:textId="77777777" w:rsidTr="00A22005">
        <w:tc>
          <w:tcPr>
            <w:tcW w:w="1431" w:type="pct"/>
            <w:vMerge w:val="restart"/>
            <w:shd w:val="clear" w:color="auto" w:fill="auto"/>
          </w:tcPr>
          <w:p w14:paraId="44FD253F" w14:textId="77777777" w:rsidR="00A22005" w:rsidRPr="00A22005" w:rsidRDefault="00A22005" w:rsidP="00A22005">
            <w:pPr>
              <w:jc w:val="both"/>
              <w:rPr>
                <w:rFonts w:ascii="Times New Roman" w:eastAsia="Calibri" w:hAnsi="Times New Roman" w:cs="Times New Roman"/>
                <w:sz w:val="24"/>
                <w:szCs w:val="24"/>
                <w:lang w:val="sq-AL"/>
              </w:rPr>
            </w:pPr>
            <w:r w:rsidRPr="00A22005">
              <w:rPr>
                <w:rFonts w:ascii="Times New Roman" w:eastAsia="Calibri" w:hAnsi="Times New Roman" w:cs="Times New Roman"/>
                <w:sz w:val="24"/>
                <w:szCs w:val="24"/>
                <w:lang w:val="sq-AL"/>
              </w:rPr>
              <w:lastRenderedPageBreak/>
              <w:t>2.4.3 Sigurimi i burimeve të mjaftueshme njërëzore, financiare dhe teknike për të garantuar akses në shërbime cilësore për çdo viktimë.</w:t>
            </w:r>
          </w:p>
          <w:p w14:paraId="3E8AB9A1" w14:textId="77777777" w:rsidR="00A22005" w:rsidRPr="00A22005" w:rsidRDefault="00A22005" w:rsidP="00A22005">
            <w:pPr>
              <w:spacing w:after="0" w:line="240" w:lineRule="auto"/>
              <w:jc w:val="both"/>
              <w:rPr>
                <w:rFonts w:ascii="Times New Roman" w:eastAsia="Times New Roman" w:hAnsi="Times New Roman" w:cs="Times New Roman"/>
                <w:color w:val="000000"/>
                <w:sz w:val="24"/>
                <w:szCs w:val="24"/>
              </w:rPr>
            </w:pPr>
            <w:r w:rsidRPr="00A22005">
              <w:rPr>
                <w:rFonts w:ascii="Times New Roman" w:eastAsia="Calibri" w:hAnsi="Times New Roman" w:cs="Times New Roman"/>
                <w:sz w:val="24"/>
                <w:szCs w:val="24"/>
                <w:lang w:val="sq-AL"/>
              </w:rPr>
              <w:t xml:space="preserve"> </w:t>
            </w:r>
          </w:p>
        </w:tc>
        <w:tc>
          <w:tcPr>
            <w:tcW w:w="1092" w:type="pct"/>
            <w:shd w:val="clear" w:color="auto" w:fill="auto"/>
          </w:tcPr>
          <w:p w14:paraId="6B0023DC" w14:textId="77777777" w:rsidR="00A22005" w:rsidRPr="00A22005" w:rsidRDefault="00A22005" w:rsidP="00A22005">
            <w:pPr>
              <w:jc w:val="both"/>
              <w:rPr>
                <w:rFonts w:ascii="Times New Roman" w:eastAsia="Calibri" w:hAnsi="Times New Roman" w:cs="Times New Roman"/>
                <w:sz w:val="24"/>
                <w:szCs w:val="24"/>
              </w:rPr>
            </w:pPr>
            <w:r w:rsidRPr="00A22005">
              <w:rPr>
                <w:rFonts w:ascii="Times New Roman" w:eastAsia="Calibri" w:hAnsi="Times New Roman" w:cs="Times New Roman"/>
                <w:sz w:val="24"/>
                <w:szCs w:val="24"/>
              </w:rPr>
              <w:t>2.4.3.1 Parashikimi/Rishikimi buxhetit të dedikuar për viktimat e krimit në të gjitha institucionet përgjegjëse për ofrimin e shërbimeve;</w:t>
            </w:r>
          </w:p>
        </w:tc>
        <w:tc>
          <w:tcPr>
            <w:tcW w:w="809" w:type="pct"/>
          </w:tcPr>
          <w:p w14:paraId="7F6CAEF9"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sz w:val="24"/>
                <w:szCs w:val="24"/>
                <w:lang w:bidi="sq-AL"/>
              </w:rPr>
              <w:t>çdo institucion që është në kontakt me viktimat e krimit</w:t>
            </w:r>
          </w:p>
        </w:tc>
        <w:tc>
          <w:tcPr>
            <w:tcW w:w="942" w:type="pct"/>
          </w:tcPr>
          <w:p w14:paraId="078170A2"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tcPr>
          <w:p w14:paraId="0BCAB92B"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sz w:val="24"/>
                <w:szCs w:val="24"/>
                <w:lang w:bidi="sq-AL"/>
              </w:rPr>
              <w:t>2024</w:t>
            </w:r>
          </w:p>
        </w:tc>
      </w:tr>
      <w:tr w:rsidR="00A22005" w:rsidRPr="00A22005" w14:paraId="0EE0A871" w14:textId="77777777" w:rsidTr="00A22005">
        <w:tc>
          <w:tcPr>
            <w:tcW w:w="1431" w:type="pct"/>
            <w:vMerge/>
            <w:shd w:val="clear" w:color="auto" w:fill="auto"/>
          </w:tcPr>
          <w:p w14:paraId="3AD6332E" w14:textId="77777777" w:rsidR="00A22005" w:rsidRPr="00A22005" w:rsidRDefault="00A22005" w:rsidP="00A22005">
            <w:pPr>
              <w:spacing w:after="0" w:line="240" w:lineRule="auto"/>
              <w:jc w:val="both"/>
              <w:rPr>
                <w:rFonts w:ascii="Times New Roman" w:eastAsia="Times New Roman" w:hAnsi="Times New Roman" w:cs="Times New Roman"/>
                <w:color w:val="000000"/>
                <w:sz w:val="24"/>
                <w:szCs w:val="24"/>
              </w:rPr>
            </w:pPr>
          </w:p>
        </w:tc>
        <w:tc>
          <w:tcPr>
            <w:tcW w:w="1092" w:type="pct"/>
          </w:tcPr>
          <w:p w14:paraId="46763777" w14:textId="77777777" w:rsidR="00A22005" w:rsidRPr="00A22005" w:rsidRDefault="00A22005" w:rsidP="00A22005">
            <w:pPr>
              <w:jc w:val="both"/>
              <w:rPr>
                <w:rFonts w:ascii="Times New Roman" w:eastAsia="Calibri" w:hAnsi="Times New Roman" w:cs="Times New Roman"/>
                <w:sz w:val="24"/>
                <w:szCs w:val="24"/>
              </w:rPr>
            </w:pPr>
            <w:r w:rsidRPr="00A22005">
              <w:rPr>
                <w:rFonts w:ascii="Times New Roman" w:eastAsia="Calibri" w:hAnsi="Times New Roman" w:cs="Times New Roman"/>
                <w:sz w:val="24"/>
                <w:szCs w:val="24"/>
              </w:rPr>
              <w:t>2.4.3.2 Vlerësimi i situatës së nevojave për rolin dhe përgjegjësitë e koordinatorëve të viktimave në prokurori;</w:t>
            </w:r>
          </w:p>
        </w:tc>
        <w:tc>
          <w:tcPr>
            <w:tcW w:w="809" w:type="pct"/>
          </w:tcPr>
          <w:p w14:paraId="403A9C35"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sz w:val="24"/>
                <w:szCs w:val="24"/>
                <w:lang w:bidi="sq-AL"/>
              </w:rPr>
              <w:t>PP, SPAK</w:t>
            </w:r>
          </w:p>
        </w:tc>
        <w:tc>
          <w:tcPr>
            <w:tcW w:w="942" w:type="pct"/>
          </w:tcPr>
          <w:p w14:paraId="23877E23"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sz w:val="24"/>
                <w:szCs w:val="24"/>
                <w:lang w:bidi="sq-AL"/>
              </w:rPr>
              <w:t>Prokuroritë e juridiksionit të përgjithshëm</w:t>
            </w:r>
          </w:p>
        </w:tc>
        <w:tc>
          <w:tcPr>
            <w:tcW w:w="726" w:type="pct"/>
          </w:tcPr>
          <w:p w14:paraId="1FFED93C"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sz w:val="24"/>
                <w:szCs w:val="24"/>
                <w:lang w:bidi="sq-AL"/>
              </w:rPr>
              <w:t>2024</w:t>
            </w:r>
          </w:p>
        </w:tc>
      </w:tr>
      <w:tr w:rsidR="00A22005" w:rsidRPr="00A22005" w14:paraId="542D4B83" w14:textId="77777777" w:rsidTr="00A22005">
        <w:tc>
          <w:tcPr>
            <w:tcW w:w="1431" w:type="pct"/>
            <w:vMerge/>
            <w:shd w:val="clear" w:color="auto" w:fill="auto"/>
          </w:tcPr>
          <w:p w14:paraId="5BAAC221" w14:textId="77777777" w:rsidR="00A22005" w:rsidRPr="00A22005" w:rsidRDefault="00A22005" w:rsidP="00A22005">
            <w:pPr>
              <w:spacing w:after="0" w:line="240" w:lineRule="auto"/>
              <w:jc w:val="both"/>
              <w:rPr>
                <w:rFonts w:ascii="Times New Roman" w:eastAsia="Times New Roman" w:hAnsi="Times New Roman" w:cs="Times New Roman"/>
                <w:color w:val="000000"/>
                <w:sz w:val="24"/>
                <w:szCs w:val="24"/>
              </w:rPr>
            </w:pPr>
          </w:p>
        </w:tc>
        <w:tc>
          <w:tcPr>
            <w:tcW w:w="1092" w:type="pct"/>
          </w:tcPr>
          <w:p w14:paraId="40E645FA" w14:textId="77777777" w:rsidR="00A22005" w:rsidRPr="00A22005" w:rsidRDefault="00A22005" w:rsidP="00A22005">
            <w:pPr>
              <w:jc w:val="both"/>
              <w:rPr>
                <w:rFonts w:ascii="Times New Roman" w:eastAsia="Calibri" w:hAnsi="Times New Roman" w:cs="Times New Roman"/>
                <w:sz w:val="24"/>
                <w:szCs w:val="24"/>
              </w:rPr>
            </w:pPr>
            <w:r w:rsidRPr="00A22005">
              <w:rPr>
                <w:rFonts w:ascii="Times New Roman" w:eastAsia="Calibri" w:hAnsi="Times New Roman" w:cs="Times New Roman"/>
                <w:sz w:val="24"/>
                <w:szCs w:val="24"/>
              </w:rPr>
              <w:t>2.4.3.3 Rregullimi me ligj të posacëm i pozicionit të koordinatorit të viktimave në institucionet Prokurori dhe përcaktimi i qartë i fushës së përgjegjësive dhe kopetencave;</w:t>
            </w:r>
          </w:p>
        </w:tc>
        <w:tc>
          <w:tcPr>
            <w:tcW w:w="809" w:type="pct"/>
          </w:tcPr>
          <w:p w14:paraId="5D17676D"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sz w:val="24"/>
                <w:szCs w:val="24"/>
                <w:lang w:bidi="sq-AL"/>
              </w:rPr>
              <w:t>PP</w:t>
            </w:r>
          </w:p>
        </w:tc>
        <w:tc>
          <w:tcPr>
            <w:tcW w:w="942" w:type="pct"/>
          </w:tcPr>
          <w:p w14:paraId="65E7B81B"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sz w:val="24"/>
                <w:szCs w:val="24"/>
                <w:lang w:bidi="sq-AL"/>
              </w:rPr>
              <w:t>Prokuroritë e juridiksionit të përgjithshëm</w:t>
            </w:r>
          </w:p>
        </w:tc>
        <w:tc>
          <w:tcPr>
            <w:tcW w:w="726" w:type="pct"/>
          </w:tcPr>
          <w:p w14:paraId="058ED926"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sz w:val="24"/>
                <w:szCs w:val="24"/>
                <w:lang w:bidi="sq-AL"/>
              </w:rPr>
              <w:t>2025</w:t>
            </w:r>
          </w:p>
        </w:tc>
      </w:tr>
      <w:tr w:rsidR="00A22005" w:rsidRPr="00A22005" w14:paraId="5FA4DCCD" w14:textId="77777777" w:rsidTr="00A22005">
        <w:tc>
          <w:tcPr>
            <w:tcW w:w="1431" w:type="pct"/>
            <w:vMerge/>
            <w:shd w:val="clear" w:color="auto" w:fill="auto"/>
          </w:tcPr>
          <w:p w14:paraId="68B6D015" w14:textId="77777777" w:rsidR="00A22005" w:rsidRPr="00A22005" w:rsidRDefault="00A22005" w:rsidP="00A22005">
            <w:pPr>
              <w:spacing w:after="0" w:line="240" w:lineRule="auto"/>
              <w:jc w:val="both"/>
              <w:rPr>
                <w:rFonts w:ascii="Times New Roman" w:eastAsia="Times New Roman" w:hAnsi="Times New Roman" w:cs="Times New Roman"/>
                <w:color w:val="000000"/>
                <w:sz w:val="24"/>
                <w:szCs w:val="24"/>
              </w:rPr>
            </w:pPr>
          </w:p>
        </w:tc>
        <w:tc>
          <w:tcPr>
            <w:tcW w:w="1092" w:type="pct"/>
          </w:tcPr>
          <w:p w14:paraId="48599A42" w14:textId="77777777" w:rsidR="00A22005" w:rsidRPr="00A22005" w:rsidRDefault="00A22005" w:rsidP="00A22005">
            <w:pPr>
              <w:jc w:val="both"/>
              <w:rPr>
                <w:rFonts w:ascii="Times New Roman" w:eastAsia="Calibri" w:hAnsi="Times New Roman" w:cs="Times New Roman"/>
                <w:sz w:val="24"/>
                <w:szCs w:val="24"/>
              </w:rPr>
            </w:pPr>
            <w:r w:rsidRPr="00A22005">
              <w:rPr>
                <w:rFonts w:ascii="Times New Roman" w:eastAsia="Calibri" w:hAnsi="Times New Roman" w:cs="Times New Roman"/>
                <w:sz w:val="24"/>
                <w:szCs w:val="24"/>
              </w:rPr>
              <w:t xml:space="preserve">2.4.3.4 Vlerësimi i situatës së nevojave për rolin dhe përgjegjësitë të  psikologëve asistues për viktimat në polici, prokurori  dhe gjykata; </w:t>
            </w:r>
          </w:p>
        </w:tc>
        <w:tc>
          <w:tcPr>
            <w:tcW w:w="809" w:type="pct"/>
          </w:tcPr>
          <w:p w14:paraId="307FADA5"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sz w:val="24"/>
                <w:szCs w:val="24"/>
                <w:lang w:bidi="sq-AL"/>
              </w:rPr>
              <w:t>UP</w:t>
            </w:r>
          </w:p>
        </w:tc>
        <w:tc>
          <w:tcPr>
            <w:tcW w:w="942" w:type="pct"/>
          </w:tcPr>
          <w:p w14:paraId="2D355A59"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sz w:val="24"/>
                <w:szCs w:val="24"/>
                <w:lang w:bidi="sq-AL"/>
              </w:rPr>
              <w:t>Ekpertë të jashtëm</w:t>
            </w:r>
          </w:p>
        </w:tc>
        <w:tc>
          <w:tcPr>
            <w:tcW w:w="726" w:type="pct"/>
          </w:tcPr>
          <w:p w14:paraId="72D7E624"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sz w:val="24"/>
                <w:szCs w:val="24"/>
                <w:lang w:bidi="sq-AL"/>
              </w:rPr>
              <w:t>2024</w:t>
            </w:r>
          </w:p>
        </w:tc>
      </w:tr>
      <w:tr w:rsidR="00A22005" w:rsidRPr="00A22005" w14:paraId="59165ED8" w14:textId="77777777" w:rsidTr="00A22005">
        <w:tc>
          <w:tcPr>
            <w:tcW w:w="1431" w:type="pct"/>
            <w:vMerge/>
            <w:shd w:val="clear" w:color="auto" w:fill="auto"/>
          </w:tcPr>
          <w:p w14:paraId="52B789B3" w14:textId="77777777" w:rsidR="00A22005" w:rsidRPr="00A22005" w:rsidRDefault="00A22005" w:rsidP="00A22005">
            <w:pPr>
              <w:spacing w:after="0" w:line="240" w:lineRule="auto"/>
              <w:jc w:val="both"/>
              <w:rPr>
                <w:rFonts w:ascii="Times New Roman" w:eastAsia="Times New Roman" w:hAnsi="Times New Roman" w:cs="Times New Roman"/>
                <w:color w:val="000000"/>
                <w:sz w:val="24"/>
                <w:szCs w:val="24"/>
              </w:rPr>
            </w:pPr>
          </w:p>
        </w:tc>
        <w:tc>
          <w:tcPr>
            <w:tcW w:w="1092" w:type="pct"/>
          </w:tcPr>
          <w:p w14:paraId="662A8113" w14:textId="77777777" w:rsidR="00A22005" w:rsidRPr="00A22005" w:rsidRDefault="00A22005" w:rsidP="00A22005">
            <w:pPr>
              <w:jc w:val="both"/>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sz w:val="24"/>
                <w:szCs w:val="24"/>
              </w:rPr>
              <w:t xml:space="preserve">2.4.3.5 Specialistë të dedikuar dhe të specializuar për të marrë raportimet e viktimave të krimit dukeo fruar shërbime me fokus </w:t>
            </w:r>
            <w:r w:rsidRPr="00A22005">
              <w:rPr>
                <w:rFonts w:ascii="Times New Roman" w:eastAsia="Calibri" w:hAnsi="Times New Roman" w:cs="Times New Roman"/>
                <w:sz w:val="24"/>
                <w:szCs w:val="24"/>
              </w:rPr>
              <w:lastRenderedPageBreak/>
              <w:t xml:space="preserve">viktimat me nevoja specfike për mbrojtjeje.     </w:t>
            </w:r>
          </w:p>
        </w:tc>
        <w:tc>
          <w:tcPr>
            <w:tcW w:w="809" w:type="pct"/>
          </w:tcPr>
          <w:p w14:paraId="07A6A912"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sz w:val="24"/>
                <w:szCs w:val="24"/>
                <w:lang w:bidi="sq-AL"/>
              </w:rPr>
              <w:lastRenderedPageBreak/>
              <w:t>Çdo institucion që është në kontakt me viktimat e krimit</w:t>
            </w:r>
          </w:p>
        </w:tc>
        <w:tc>
          <w:tcPr>
            <w:tcW w:w="942" w:type="pct"/>
          </w:tcPr>
          <w:p w14:paraId="1FB0D1FC"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tcPr>
          <w:p w14:paraId="5D747E19"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sz w:val="24"/>
                <w:szCs w:val="24"/>
                <w:lang w:bidi="sq-AL"/>
              </w:rPr>
              <w:t>2026-2030</w:t>
            </w:r>
          </w:p>
        </w:tc>
      </w:tr>
      <w:tr w:rsidR="00A22005" w:rsidRPr="00A22005" w14:paraId="07011DD9" w14:textId="77777777" w:rsidTr="00A22005">
        <w:tc>
          <w:tcPr>
            <w:tcW w:w="1431" w:type="pct"/>
            <w:vMerge w:val="restart"/>
          </w:tcPr>
          <w:p w14:paraId="4A417589" w14:textId="77777777" w:rsidR="00A22005" w:rsidRPr="00A22005" w:rsidRDefault="00A22005" w:rsidP="00A22005">
            <w:pPr>
              <w:jc w:val="both"/>
              <w:rPr>
                <w:rFonts w:ascii="Times New Roman" w:eastAsia="Calibri" w:hAnsi="Times New Roman" w:cs="Times New Roman"/>
                <w:sz w:val="24"/>
                <w:szCs w:val="24"/>
              </w:rPr>
            </w:pPr>
            <w:r w:rsidRPr="00A22005">
              <w:rPr>
                <w:rFonts w:ascii="Times New Roman" w:eastAsia="Calibri" w:hAnsi="Times New Roman" w:cs="Times New Roman"/>
                <w:sz w:val="24"/>
                <w:szCs w:val="24"/>
              </w:rPr>
              <w:t>2.4.4 Trajnimi i punonjësve të policisë, policisë gjyqësore në lidhje me të drejtat e viktimave të krimit, për përdorimin e teknologjisë audio-video, teknikat e komunikimit dhe intervistimit dhe aspektet psikologjike, vlerësimin individual etj.</w:t>
            </w:r>
          </w:p>
          <w:p w14:paraId="4C46E648" w14:textId="77777777" w:rsidR="00A22005" w:rsidRPr="00A22005" w:rsidRDefault="00A22005" w:rsidP="00A22005">
            <w:pPr>
              <w:spacing w:after="0" w:line="240" w:lineRule="auto"/>
              <w:jc w:val="both"/>
              <w:rPr>
                <w:rFonts w:ascii="Times New Roman" w:eastAsia="Times New Roman" w:hAnsi="Times New Roman" w:cs="Times New Roman"/>
                <w:color w:val="000000"/>
                <w:sz w:val="24"/>
                <w:szCs w:val="24"/>
              </w:rPr>
            </w:pPr>
          </w:p>
        </w:tc>
        <w:tc>
          <w:tcPr>
            <w:tcW w:w="1092" w:type="pct"/>
          </w:tcPr>
          <w:p w14:paraId="56FD2601" w14:textId="77777777" w:rsidR="00A22005" w:rsidRPr="00A22005" w:rsidRDefault="00A22005" w:rsidP="00A22005">
            <w:pPr>
              <w:jc w:val="both"/>
              <w:rPr>
                <w:rFonts w:ascii="Times New Roman" w:eastAsia="Calibri" w:hAnsi="Times New Roman" w:cs="Times New Roman"/>
                <w:sz w:val="24"/>
                <w:szCs w:val="24"/>
              </w:rPr>
            </w:pPr>
            <w:r w:rsidRPr="00A22005">
              <w:rPr>
                <w:rFonts w:ascii="Times New Roman" w:eastAsia="Calibri" w:hAnsi="Times New Roman" w:cs="Times New Roman"/>
                <w:sz w:val="24"/>
                <w:szCs w:val="24"/>
              </w:rPr>
              <w:t>2.4.4.1 Trajnimi i punonjësve të policisë, policisë gjyqësore në lidhje më të drejtat e viktimave të krimit, nevojat, për përdorimin e teknologjisë audio-video, teknikat e komunikimit dhe intervistimit dhe aspektet psikologjike, etj;</w:t>
            </w:r>
          </w:p>
        </w:tc>
        <w:tc>
          <w:tcPr>
            <w:tcW w:w="809" w:type="pct"/>
          </w:tcPr>
          <w:p w14:paraId="48A7EA00"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sz w:val="24"/>
                <w:szCs w:val="24"/>
                <w:lang w:bidi="sq-AL"/>
              </w:rPr>
              <w:t>PP, AS</w:t>
            </w:r>
          </w:p>
        </w:tc>
        <w:tc>
          <w:tcPr>
            <w:tcW w:w="942" w:type="pct"/>
          </w:tcPr>
          <w:p w14:paraId="6CC8E295"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Partnerë vendas dhe ndërkombëtarë</w:t>
            </w:r>
          </w:p>
        </w:tc>
        <w:tc>
          <w:tcPr>
            <w:tcW w:w="726" w:type="pct"/>
          </w:tcPr>
          <w:p w14:paraId="71A94D23"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sz w:val="24"/>
                <w:szCs w:val="24"/>
                <w:lang w:bidi="sq-AL"/>
              </w:rPr>
              <w:t>2025-2030</w:t>
            </w:r>
          </w:p>
        </w:tc>
      </w:tr>
      <w:tr w:rsidR="00A22005" w:rsidRPr="00A22005" w14:paraId="21A87B5A" w14:textId="77777777" w:rsidTr="00A22005">
        <w:tc>
          <w:tcPr>
            <w:tcW w:w="1431" w:type="pct"/>
            <w:vMerge/>
            <w:shd w:val="clear" w:color="auto" w:fill="auto"/>
          </w:tcPr>
          <w:p w14:paraId="50E2B11F" w14:textId="77777777" w:rsidR="00A22005" w:rsidRPr="00A22005" w:rsidRDefault="00A22005" w:rsidP="00A22005">
            <w:pPr>
              <w:spacing w:after="0" w:line="240" w:lineRule="auto"/>
              <w:jc w:val="both"/>
              <w:rPr>
                <w:rFonts w:ascii="Times New Roman" w:eastAsia="Times New Roman" w:hAnsi="Times New Roman" w:cs="Times New Roman"/>
                <w:color w:val="000000"/>
                <w:sz w:val="24"/>
                <w:szCs w:val="24"/>
              </w:rPr>
            </w:pPr>
          </w:p>
        </w:tc>
        <w:tc>
          <w:tcPr>
            <w:tcW w:w="1092" w:type="pct"/>
          </w:tcPr>
          <w:p w14:paraId="23B1E14F" w14:textId="77777777" w:rsidR="00A22005" w:rsidRPr="00A22005" w:rsidRDefault="00A22005" w:rsidP="00A22005">
            <w:pPr>
              <w:jc w:val="both"/>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sz w:val="24"/>
                <w:szCs w:val="24"/>
              </w:rPr>
              <w:t xml:space="preserve">2.4.4.2 Trajnime të oficerëve të policisë gjyqësore në lidhje me komunikimin me viktimat,  sipas nevojave të tyre, në lidhje me programet e ndërmjetësimin dhe drejtësisë restauruese;  </w:t>
            </w:r>
          </w:p>
        </w:tc>
        <w:tc>
          <w:tcPr>
            <w:tcW w:w="809" w:type="pct"/>
          </w:tcPr>
          <w:p w14:paraId="7A1D4E84"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sz w:val="24"/>
                <w:szCs w:val="24"/>
                <w:lang w:bidi="sq-AL"/>
              </w:rPr>
              <w:t>PP, AS</w:t>
            </w:r>
          </w:p>
        </w:tc>
        <w:tc>
          <w:tcPr>
            <w:tcW w:w="942" w:type="pct"/>
          </w:tcPr>
          <w:p w14:paraId="515A0E58"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Partnerë vendas dhe ndërkombëtarë</w:t>
            </w:r>
          </w:p>
        </w:tc>
        <w:tc>
          <w:tcPr>
            <w:tcW w:w="726" w:type="pct"/>
          </w:tcPr>
          <w:p w14:paraId="06E5317F"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sz w:val="24"/>
                <w:szCs w:val="24"/>
                <w:lang w:bidi="sq-AL"/>
              </w:rPr>
              <w:t>2025-2030</w:t>
            </w:r>
          </w:p>
        </w:tc>
      </w:tr>
      <w:tr w:rsidR="00A22005" w:rsidRPr="00A22005" w14:paraId="4EC67E47" w14:textId="77777777" w:rsidTr="00A22005">
        <w:tc>
          <w:tcPr>
            <w:tcW w:w="1431" w:type="pct"/>
            <w:vMerge/>
            <w:shd w:val="clear" w:color="auto" w:fill="auto"/>
          </w:tcPr>
          <w:p w14:paraId="5790F799" w14:textId="77777777" w:rsidR="00A22005" w:rsidRPr="00A22005" w:rsidRDefault="00A22005" w:rsidP="00A22005">
            <w:pPr>
              <w:spacing w:after="0" w:line="240" w:lineRule="auto"/>
              <w:jc w:val="both"/>
              <w:rPr>
                <w:rFonts w:ascii="Times New Roman" w:eastAsia="Times New Roman" w:hAnsi="Times New Roman" w:cs="Times New Roman"/>
                <w:color w:val="000000"/>
                <w:sz w:val="24"/>
                <w:szCs w:val="24"/>
              </w:rPr>
            </w:pPr>
          </w:p>
        </w:tc>
        <w:tc>
          <w:tcPr>
            <w:tcW w:w="1092" w:type="pct"/>
          </w:tcPr>
          <w:p w14:paraId="6F77827E" w14:textId="77777777" w:rsidR="00A22005" w:rsidRPr="00A22005" w:rsidRDefault="00A22005" w:rsidP="00A22005">
            <w:pPr>
              <w:jc w:val="both"/>
              <w:rPr>
                <w:rFonts w:ascii="Times New Roman" w:eastAsia="Calibri" w:hAnsi="Times New Roman" w:cs="Times New Roman"/>
                <w:sz w:val="24"/>
                <w:szCs w:val="24"/>
              </w:rPr>
            </w:pPr>
            <w:r w:rsidRPr="00A22005">
              <w:rPr>
                <w:rFonts w:ascii="Times New Roman" w:eastAsia="Calibri" w:hAnsi="Times New Roman" w:cs="Times New Roman"/>
                <w:sz w:val="24"/>
                <w:szCs w:val="24"/>
              </w:rPr>
              <w:t>2.4.4.3 Matja e kënaqësisë së viktimave të krimit në lidhje me nivelin e shërbimeve të ofruar nga punonjësit e policisë përmes formularëve të vendosur në çdo mjedis dhe të aksesueshme për viktimat në komisariate dhe në prokuroritë.</w:t>
            </w:r>
          </w:p>
        </w:tc>
        <w:tc>
          <w:tcPr>
            <w:tcW w:w="809" w:type="pct"/>
          </w:tcPr>
          <w:p w14:paraId="56D61AC7"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sz w:val="24"/>
                <w:szCs w:val="24"/>
                <w:lang w:bidi="sq-AL"/>
              </w:rPr>
              <w:t>PP, AS, DPPSH</w:t>
            </w:r>
          </w:p>
        </w:tc>
        <w:tc>
          <w:tcPr>
            <w:tcW w:w="942" w:type="pct"/>
          </w:tcPr>
          <w:p w14:paraId="6ECE19A2"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Partnerë vendas dhe ndërkombëtarë</w:t>
            </w:r>
          </w:p>
        </w:tc>
        <w:tc>
          <w:tcPr>
            <w:tcW w:w="726" w:type="pct"/>
          </w:tcPr>
          <w:p w14:paraId="73BA57C8"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sz w:val="24"/>
                <w:szCs w:val="24"/>
                <w:lang w:bidi="sq-AL"/>
              </w:rPr>
              <w:t>2025-2030</w:t>
            </w:r>
          </w:p>
        </w:tc>
      </w:tr>
      <w:tr w:rsidR="00A22005" w:rsidRPr="00A22005" w14:paraId="27B44F3B" w14:textId="77777777" w:rsidTr="00A22005">
        <w:tc>
          <w:tcPr>
            <w:tcW w:w="1431" w:type="pct"/>
            <w:vMerge w:val="restart"/>
          </w:tcPr>
          <w:p w14:paraId="2FE755EA" w14:textId="77777777" w:rsidR="00A22005" w:rsidRPr="00A22005" w:rsidRDefault="00A22005" w:rsidP="00A22005">
            <w:pPr>
              <w:jc w:val="both"/>
              <w:rPr>
                <w:rFonts w:ascii="Times New Roman" w:eastAsia="Times New Roman" w:hAnsi="Times New Roman" w:cs="Times New Roman"/>
                <w:color w:val="000000"/>
                <w:sz w:val="24"/>
                <w:szCs w:val="24"/>
              </w:rPr>
            </w:pPr>
            <w:r w:rsidRPr="00A22005">
              <w:rPr>
                <w:rFonts w:ascii="Times New Roman" w:eastAsia="Calibri" w:hAnsi="Times New Roman" w:cs="Times New Roman"/>
                <w:bCs/>
                <w:sz w:val="24"/>
                <w:szCs w:val="24"/>
              </w:rPr>
              <w:lastRenderedPageBreak/>
              <w:t xml:space="preserve">2.4.5 Forcimi i kapaciteteve të mbrojtësve ligjore të zgjedhur ose të caktuar lidhur me të drejtat, teknikat e mbrojtjes dhe të komunikimit me viktimat e krimit. </w:t>
            </w:r>
          </w:p>
        </w:tc>
        <w:tc>
          <w:tcPr>
            <w:tcW w:w="1092" w:type="pct"/>
          </w:tcPr>
          <w:p w14:paraId="58D7CFF7" w14:textId="77777777" w:rsidR="00A22005" w:rsidRPr="00A22005" w:rsidRDefault="00A22005" w:rsidP="00A22005">
            <w:pPr>
              <w:jc w:val="both"/>
              <w:rPr>
                <w:rFonts w:ascii="Times New Roman" w:eastAsia="Calibri" w:hAnsi="Times New Roman" w:cs="Times New Roman"/>
                <w:bCs/>
                <w:sz w:val="24"/>
                <w:szCs w:val="24"/>
              </w:rPr>
            </w:pPr>
            <w:r w:rsidRPr="00A22005">
              <w:rPr>
                <w:rFonts w:ascii="Times New Roman" w:eastAsia="Calibri" w:hAnsi="Times New Roman" w:cs="Times New Roman"/>
                <w:bCs/>
                <w:sz w:val="24"/>
                <w:szCs w:val="24"/>
              </w:rPr>
              <w:t>2.4.5.1 Trajnimi i mbrojtësve ligjore të zgjedhur ose të caktuar në teknikat e mbrojtjes së viktimave te krimit;</w:t>
            </w:r>
          </w:p>
        </w:tc>
        <w:tc>
          <w:tcPr>
            <w:tcW w:w="809" w:type="pct"/>
          </w:tcPr>
          <w:p w14:paraId="6A522E64"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sz w:val="24"/>
                <w:szCs w:val="24"/>
                <w:lang w:bidi="sq-AL"/>
              </w:rPr>
              <w:t>DHASH</w:t>
            </w:r>
          </w:p>
        </w:tc>
        <w:tc>
          <w:tcPr>
            <w:tcW w:w="942" w:type="pct"/>
          </w:tcPr>
          <w:p w14:paraId="6DCA8F3D"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Partnerë vendas dhe ndërkombëtarë</w:t>
            </w:r>
          </w:p>
        </w:tc>
        <w:tc>
          <w:tcPr>
            <w:tcW w:w="726" w:type="pct"/>
          </w:tcPr>
          <w:p w14:paraId="0EE5F9FE"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sz w:val="24"/>
                <w:szCs w:val="24"/>
                <w:lang w:bidi="sq-AL"/>
              </w:rPr>
              <w:t>2025-2030</w:t>
            </w:r>
          </w:p>
        </w:tc>
      </w:tr>
      <w:tr w:rsidR="00A22005" w:rsidRPr="00A22005" w14:paraId="4F9ABA16" w14:textId="77777777" w:rsidTr="00A22005">
        <w:tc>
          <w:tcPr>
            <w:tcW w:w="1431" w:type="pct"/>
            <w:vMerge/>
            <w:shd w:val="clear" w:color="auto" w:fill="auto"/>
          </w:tcPr>
          <w:p w14:paraId="4B5048A0" w14:textId="77777777" w:rsidR="00A22005" w:rsidRPr="00A22005" w:rsidRDefault="00A22005" w:rsidP="00A22005">
            <w:pPr>
              <w:spacing w:after="0" w:line="240" w:lineRule="auto"/>
              <w:jc w:val="both"/>
              <w:rPr>
                <w:rFonts w:ascii="Times New Roman" w:eastAsia="Times New Roman" w:hAnsi="Times New Roman" w:cs="Times New Roman"/>
                <w:color w:val="000000"/>
                <w:sz w:val="24"/>
                <w:szCs w:val="24"/>
              </w:rPr>
            </w:pPr>
          </w:p>
        </w:tc>
        <w:tc>
          <w:tcPr>
            <w:tcW w:w="1092" w:type="pct"/>
          </w:tcPr>
          <w:p w14:paraId="61FEF2D2" w14:textId="77777777" w:rsidR="00A22005" w:rsidRPr="00A22005" w:rsidRDefault="00A22005" w:rsidP="00A22005">
            <w:pPr>
              <w:jc w:val="both"/>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sz w:val="24"/>
                <w:szCs w:val="24"/>
              </w:rPr>
              <w:t>2.4.5.2 Matja e kënaqësisë së viktimave në lidhje me nivelin e shërbimeve të ofruar nga mbrojtësit ligjorë përmes formularëve të dedikuar.</w:t>
            </w:r>
          </w:p>
        </w:tc>
        <w:tc>
          <w:tcPr>
            <w:tcW w:w="809" w:type="pct"/>
          </w:tcPr>
          <w:p w14:paraId="0CB6542F" w14:textId="77777777" w:rsidR="00A22005" w:rsidRPr="00A22005" w:rsidRDefault="00A22005" w:rsidP="00A22005">
            <w:pPr>
              <w:spacing w:after="0" w:line="240" w:lineRule="auto"/>
              <w:jc w:val="center"/>
              <w:rPr>
                <w:rFonts w:ascii="Times New Roman" w:eastAsia="Times New Roman" w:hAnsi="Times New Roman" w:cs="Times New Roman"/>
                <w:bCs/>
                <w:sz w:val="24"/>
                <w:szCs w:val="24"/>
                <w:lang w:val="sq-AL" w:eastAsia="en-CA" w:bidi="sq-AL"/>
              </w:rPr>
            </w:pPr>
          </w:p>
          <w:p w14:paraId="49C84625"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DHASH</w:t>
            </w:r>
          </w:p>
        </w:tc>
        <w:tc>
          <w:tcPr>
            <w:tcW w:w="942" w:type="pct"/>
          </w:tcPr>
          <w:p w14:paraId="2337E6B0"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Partnerë vendas dhe ndërkombëtarë</w:t>
            </w:r>
          </w:p>
        </w:tc>
        <w:tc>
          <w:tcPr>
            <w:tcW w:w="726" w:type="pct"/>
          </w:tcPr>
          <w:p w14:paraId="3299C155"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sz w:val="24"/>
                <w:szCs w:val="24"/>
                <w:lang w:bidi="sq-AL"/>
              </w:rPr>
              <w:t>2025-2030</w:t>
            </w:r>
          </w:p>
        </w:tc>
      </w:tr>
      <w:tr w:rsidR="00A22005" w:rsidRPr="00A22005" w14:paraId="070882C1" w14:textId="77777777" w:rsidTr="00A22005">
        <w:tc>
          <w:tcPr>
            <w:tcW w:w="1431" w:type="pct"/>
            <w:vMerge w:val="restart"/>
          </w:tcPr>
          <w:p w14:paraId="7DE1C085" w14:textId="77777777" w:rsidR="00A22005" w:rsidRPr="00A22005" w:rsidRDefault="00A22005" w:rsidP="00A22005">
            <w:pPr>
              <w:jc w:val="both"/>
              <w:rPr>
                <w:rFonts w:ascii="Times New Roman" w:eastAsia="Times New Roman" w:hAnsi="Times New Roman" w:cs="Times New Roman"/>
                <w:color w:val="000000"/>
                <w:sz w:val="24"/>
                <w:szCs w:val="24"/>
              </w:rPr>
            </w:pPr>
            <w:r w:rsidRPr="00A22005">
              <w:rPr>
                <w:rFonts w:ascii="Times New Roman" w:eastAsia="Calibri" w:hAnsi="Times New Roman" w:cs="Times New Roman"/>
                <w:bCs/>
                <w:sz w:val="24"/>
                <w:szCs w:val="24"/>
              </w:rPr>
              <w:t>2.4.6 Forcimi i kapaciteteve të profesionistëve (psikologëve ndihmës, koordinatorë të viktimave, ekspertë dhe punonjës socialë).</w:t>
            </w:r>
          </w:p>
        </w:tc>
        <w:tc>
          <w:tcPr>
            <w:tcW w:w="1092" w:type="pct"/>
          </w:tcPr>
          <w:p w14:paraId="58A3A90C" w14:textId="77777777" w:rsidR="00A22005" w:rsidRPr="00A22005" w:rsidRDefault="00A22005" w:rsidP="00A22005">
            <w:pPr>
              <w:jc w:val="both"/>
              <w:rPr>
                <w:rFonts w:ascii="Times New Roman" w:eastAsia="Calibri" w:hAnsi="Times New Roman" w:cs="Times New Roman"/>
                <w:bCs/>
                <w:sz w:val="24"/>
                <w:szCs w:val="24"/>
              </w:rPr>
            </w:pPr>
            <w:r w:rsidRPr="00A22005">
              <w:rPr>
                <w:rFonts w:ascii="Times New Roman" w:eastAsia="Calibri" w:hAnsi="Times New Roman" w:cs="Times New Roman"/>
                <w:bCs/>
                <w:sz w:val="24"/>
                <w:szCs w:val="24"/>
              </w:rPr>
              <w:t>2.4.6.1 Trajnimi i psikologëve ndihmës në lidhje me të drejtat e viktimës së krimit dhe asistimin e tyre;</w:t>
            </w:r>
          </w:p>
        </w:tc>
        <w:tc>
          <w:tcPr>
            <w:tcW w:w="809" w:type="pct"/>
          </w:tcPr>
          <w:p w14:paraId="19991F95"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sz w:val="24"/>
                <w:szCs w:val="24"/>
                <w:lang w:bidi="sq-AL"/>
              </w:rPr>
              <w:t>UP</w:t>
            </w:r>
          </w:p>
        </w:tc>
        <w:tc>
          <w:tcPr>
            <w:tcW w:w="942" w:type="pct"/>
          </w:tcPr>
          <w:p w14:paraId="225D5206"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SHM, Partnerë vendas dhe ndërkombëtarë</w:t>
            </w:r>
          </w:p>
        </w:tc>
        <w:tc>
          <w:tcPr>
            <w:tcW w:w="726" w:type="pct"/>
          </w:tcPr>
          <w:p w14:paraId="7120812D"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sz w:val="24"/>
                <w:szCs w:val="24"/>
                <w:lang w:bidi="sq-AL"/>
              </w:rPr>
              <w:t>2024-2030</w:t>
            </w:r>
          </w:p>
        </w:tc>
      </w:tr>
      <w:tr w:rsidR="00A22005" w:rsidRPr="00A22005" w14:paraId="5758602F" w14:textId="77777777" w:rsidTr="00A22005">
        <w:tc>
          <w:tcPr>
            <w:tcW w:w="1431" w:type="pct"/>
            <w:vMerge/>
            <w:shd w:val="clear" w:color="auto" w:fill="auto"/>
          </w:tcPr>
          <w:p w14:paraId="6C8CCCB3" w14:textId="77777777" w:rsidR="00A22005" w:rsidRPr="00A22005" w:rsidRDefault="00A22005" w:rsidP="00A22005">
            <w:pPr>
              <w:spacing w:after="0" w:line="240" w:lineRule="auto"/>
              <w:jc w:val="both"/>
              <w:rPr>
                <w:rFonts w:ascii="Times New Roman" w:eastAsia="Times New Roman" w:hAnsi="Times New Roman" w:cs="Times New Roman"/>
                <w:color w:val="000000"/>
                <w:sz w:val="24"/>
                <w:szCs w:val="24"/>
              </w:rPr>
            </w:pPr>
          </w:p>
        </w:tc>
        <w:tc>
          <w:tcPr>
            <w:tcW w:w="1092" w:type="pct"/>
          </w:tcPr>
          <w:p w14:paraId="7095DDC5" w14:textId="77777777" w:rsidR="00A22005" w:rsidRPr="00A22005" w:rsidRDefault="00A22005" w:rsidP="00A22005">
            <w:pPr>
              <w:jc w:val="both"/>
              <w:rPr>
                <w:rFonts w:ascii="Times New Roman" w:eastAsia="Calibri" w:hAnsi="Times New Roman" w:cs="Times New Roman"/>
                <w:sz w:val="24"/>
                <w:szCs w:val="24"/>
              </w:rPr>
            </w:pPr>
            <w:r w:rsidRPr="00A22005">
              <w:rPr>
                <w:rFonts w:ascii="Times New Roman" w:eastAsia="Calibri" w:hAnsi="Times New Roman" w:cs="Times New Roman"/>
                <w:sz w:val="24"/>
                <w:szCs w:val="24"/>
              </w:rPr>
              <w:t>2.4.6.2 Trajnimi vazhdues i psikologëve asistues në polici, prokurori, gjykata dhe koordinatorëve të viktimave në prokurori;</w:t>
            </w:r>
          </w:p>
        </w:tc>
        <w:tc>
          <w:tcPr>
            <w:tcW w:w="809" w:type="pct"/>
          </w:tcPr>
          <w:p w14:paraId="4069BA63"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sz w:val="24"/>
                <w:szCs w:val="24"/>
                <w:lang w:bidi="sq-AL"/>
              </w:rPr>
              <w:t>UP</w:t>
            </w:r>
          </w:p>
        </w:tc>
        <w:tc>
          <w:tcPr>
            <w:tcW w:w="942" w:type="pct"/>
          </w:tcPr>
          <w:p w14:paraId="3320507E"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SHM, Partnerë vendas dhe ndërkombëtarë</w:t>
            </w:r>
          </w:p>
        </w:tc>
        <w:tc>
          <w:tcPr>
            <w:tcW w:w="726" w:type="pct"/>
          </w:tcPr>
          <w:p w14:paraId="79BCB428"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sz w:val="24"/>
                <w:szCs w:val="24"/>
                <w:lang w:bidi="sq-AL"/>
              </w:rPr>
              <w:t>2024-2030</w:t>
            </w:r>
          </w:p>
        </w:tc>
      </w:tr>
      <w:tr w:rsidR="00A22005" w:rsidRPr="00A22005" w14:paraId="0EFE2A57" w14:textId="77777777" w:rsidTr="00A22005">
        <w:tc>
          <w:tcPr>
            <w:tcW w:w="1431" w:type="pct"/>
            <w:vMerge/>
            <w:shd w:val="clear" w:color="auto" w:fill="auto"/>
          </w:tcPr>
          <w:p w14:paraId="746EDC70" w14:textId="77777777" w:rsidR="00A22005" w:rsidRPr="00A22005" w:rsidRDefault="00A22005" w:rsidP="00A22005">
            <w:pPr>
              <w:spacing w:after="0" w:line="240" w:lineRule="auto"/>
              <w:jc w:val="both"/>
              <w:rPr>
                <w:rFonts w:ascii="Times New Roman" w:eastAsia="Times New Roman" w:hAnsi="Times New Roman" w:cs="Times New Roman"/>
                <w:color w:val="000000"/>
                <w:sz w:val="24"/>
                <w:szCs w:val="24"/>
              </w:rPr>
            </w:pPr>
          </w:p>
        </w:tc>
        <w:tc>
          <w:tcPr>
            <w:tcW w:w="1092" w:type="pct"/>
          </w:tcPr>
          <w:p w14:paraId="5C0BAE12" w14:textId="77777777" w:rsidR="00A22005" w:rsidRPr="00A22005" w:rsidRDefault="00A22005" w:rsidP="00A22005">
            <w:pPr>
              <w:jc w:val="both"/>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sz w:val="24"/>
                <w:szCs w:val="24"/>
              </w:rPr>
              <w:t>2.4.6.3 Matja e kënaqësisë së viktimave të krimit në lidhje me nivelin e shërbimeve të ofruara nga psikologët përmes formularëve të dedikuar;</w:t>
            </w:r>
          </w:p>
        </w:tc>
        <w:tc>
          <w:tcPr>
            <w:tcW w:w="809" w:type="pct"/>
          </w:tcPr>
          <w:p w14:paraId="4721CC45"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sz w:val="24"/>
                <w:szCs w:val="24"/>
                <w:lang w:bidi="sq-AL"/>
              </w:rPr>
              <w:t>UP</w:t>
            </w:r>
          </w:p>
        </w:tc>
        <w:tc>
          <w:tcPr>
            <w:tcW w:w="942" w:type="pct"/>
          </w:tcPr>
          <w:p w14:paraId="76A643D6"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SHM, Partnerë vendas dhe ndërkombëtarë</w:t>
            </w:r>
          </w:p>
        </w:tc>
        <w:tc>
          <w:tcPr>
            <w:tcW w:w="726" w:type="pct"/>
          </w:tcPr>
          <w:p w14:paraId="6385619A"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sz w:val="24"/>
                <w:szCs w:val="24"/>
                <w:lang w:bidi="sq-AL"/>
              </w:rPr>
              <w:t>2024-2030</w:t>
            </w:r>
          </w:p>
        </w:tc>
      </w:tr>
      <w:tr w:rsidR="00A22005" w:rsidRPr="00A22005" w14:paraId="295904F3" w14:textId="77777777" w:rsidTr="00A22005">
        <w:tc>
          <w:tcPr>
            <w:tcW w:w="1431" w:type="pct"/>
            <w:vMerge/>
            <w:shd w:val="clear" w:color="auto" w:fill="auto"/>
          </w:tcPr>
          <w:p w14:paraId="47AAF378" w14:textId="77777777" w:rsidR="00A22005" w:rsidRPr="00A22005" w:rsidRDefault="00A22005" w:rsidP="00A22005">
            <w:pPr>
              <w:spacing w:after="0" w:line="240" w:lineRule="auto"/>
              <w:jc w:val="both"/>
              <w:rPr>
                <w:rFonts w:ascii="Times New Roman" w:eastAsia="Times New Roman" w:hAnsi="Times New Roman" w:cs="Times New Roman"/>
                <w:color w:val="000000"/>
                <w:sz w:val="24"/>
                <w:szCs w:val="24"/>
              </w:rPr>
            </w:pPr>
          </w:p>
        </w:tc>
        <w:tc>
          <w:tcPr>
            <w:tcW w:w="1092" w:type="pct"/>
          </w:tcPr>
          <w:p w14:paraId="044B0E5A" w14:textId="77777777" w:rsidR="00A22005" w:rsidRPr="00A22005" w:rsidRDefault="00A22005" w:rsidP="00A22005">
            <w:pPr>
              <w:jc w:val="both"/>
              <w:rPr>
                <w:rFonts w:ascii="Times New Roman" w:eastAsia="Calibri" w:hAnsi="Times New Roman" w:cs="Times New Roman"/>
                <w:sz w:val="24"/>
                <w:szCs w:val="24"/>
              </w:rPr>
            </w:pPr>
            <w:r w:rsidRPr="00A22005">
              <w:rPr>
                <w:rFonts w:ascii="Times New Roman" w:eastAsia="Calibri" w:hAnsi="Times New Roman" w:cs="Times New Roman"/>
                <w:bCs/>
                <w:sz w:val="24"/>
                <w:szCs w:val="24"/>
              </w:rPr>
              <w:t xml:space="preserve">2.4.6.4 Trajnimi i punonjësve social në </w:t>
            </w:r>
            <w:r w:rsidRPr="00A22005">
              <w:rPr>
                <w:rFonts w:ascii="Times New Roman" w:eastAsia="Calibri" w:hAnsi="Times New Roman" w:cs="Times New Roman"/>
                <w:bCs/>
                <w:sz w:val="24"/>
                <w:szCs w:val="24"/>
              </w:rPr>
              <w:lastRenderedPageBreak/>
              <w:t>mbështetjen e viktimave të krimit.</w:t>
            </w:r>
          </w:p>
        </w:tc>
        <w:tc>
          <w:tcPr>
            <w:tcW w:w="809" w:type="pct"/>
          </w:tcPr>
          <w:p w14:paraId="4E72384F" w14:textId="77777777" w:rsidR="00A22005" w:rsidRPr="00A22005" w:rsidRDefault="00A22005" w:rsidP="00A22005">
            <w:pPr>
              <w:spacing w:after="0" w:line="240" w:lineRule="auto"/>
              <w:jc w:val="center"/>
              <w:rPr>
                <w:rFonts w:ascii="Times New Roman" w:eastAsia="Calibri" w:hAnsi="Times New Roman" w:cs="Times New Roman"/>
                <w:sz w:val="24"/>
                <w:szCs w:val="24"/>
                <w:lang w:bidi="sq-AL"/>
              </w:rPr>
            </w:pPr>
            <w:r w:rsidRPr="00A22005">
              <w:rPr>
                <w:rFonts w:ascii="Times New Roman" w:eastAsia="Calibri" w:hAnsi="Times New Roman" w:cs="Times New Roman"/>
                <w:sz w:val="24"/>
                <w:szCs w:val="24"/>
                <w:lang w:bidi="sq-AL"/>
              </w:rPr>
              <w:lastRenderedPageBreak/>
              <w:t>UPS</w:t>
            </w:r>
          </w:p>
        </w:tc>
        <w:tc>
          <w:tcPr>
            <w:tcW w:w="942" w:type="pct"/>
          </w:tcPr>
          <w:p w14:paraId="0EE70F96" w14:textId="77777777" w:rsidR="00A22005" w:rsidRPr="00A22005" w:rsidRDefault="00A22005" w:rsidP="00A22005">
            <w:pPr>
              <w:spacing w:after="0" w:line="240" w:lineRule="auto"/>
              <w:jc w:val="center"/>
              <w:rPr>
                <w:rFonts w:ascii="Times New Roman" w:eastAsia="Times New Roman" w:hAnsi="Times New Roman" w:cs="Times New Roman"/>
                <w:bCs/>
                <w:sz w:val="24"/>
                <w:szCs w:val="24"/>
                <w:lang w:val="sq-AL" w:eastAsia="en-CA" w:bidi="sq-AL"/>
              </w:rPr>
            </w:pPr>
            <w:r w:rsidRPr="00A22005">
              <w:rPr>
                <w:rFonts w:ascii="Times New Roman" w:eastAsia="Times New Roman" w:hAnsi="Times New Roman" w:cs="Times New Roman"/>
                <w:bCs/>
                <w:sz w:val="24"/>
                <w:szCs w:val="24"/>
                <w:lang w:val="sq-AL" w:eastAsia="en-CA" w:bidi="sq-AL"/>
              </w:rPr>
              <w:t>SHM, Partnerë vendas dhe ndërkombëtarë</w:t>
            </w:r>
          </w:p>
        </w:tc>
        <w:tc>
          <w:tcPr>
            <w:tcW w:w="726" w:type="pct"/>
          </w:tcPr>
          <w:p w14:paraId="514D9BA6" w14:textId="77777777" w:rsidR="00A22005" w:rsidRPr="00A22005" w:rsidRDefault="00A22005" w:rsidP="00A22005">
            <w:pPr>
              <w:spacing w:after="0" w:line="240" w:lineRule="auto"/>
              <w:jc w:val="center"/>
              <w:rPr>
                <w:rFonts w:ascii="Times New Roman" w:eastAsia="Calibri" w:hAnsi="Times New Roman" w:cs="Times New Roman"/>
                <w:sz w:val="24"/>
                <w:szCs w:val="24"/>
                <w:lang w:bidi="sq-AL"/>
              </w:rPr>
            </w:pPr>
            <w:r w:rsidRPr="00A22005">
              <w:rPr>
                <w:rFonts w:ascii="Times New Roman" w:eastAsia="Calibri" w:hAnsi="Times New Roman" w:cs="Times New Roman"/>
                <w:sz w:val="24"/>
                <w:szCs w:val="24"/>
                <w:lang w:bidi="sq-AL"/>
              </w:rPr>
              <w:t>2024-2030</w:t>
            </w:r>
          </w:p>
        </w:tc>
      </w:tr>
      <w:tr w:rsidR="00A22005" w:rsidRPr="00A22005" w14:paraId="40DCC5F8" w14:textId="77777777" w:rsidTr="00A22005">
        <w:tc>
          <w:tcPr>
            <w:tcW w:w="1431" w:type="pct"/>
            <w:shd w:val="clear" w:color="auto" w:fill="BDD6EE" w:themeFill="accent1" w:themeFillTint="66"/>
          </w:tcPr>
          <w:p w14:paraId="571FA95B" w14:textId="77777777" w:rsidR="00A22005" w:rsidRPr="00A22005" w:rsidRDefault="00A22005" w:rsidP="00A22005">
            <w:pPr>
              <w:jc w:val="both"/>
              <w:rPr>
                <w:rFonts w:ascii="Times New Roman" w:eastAsia="Calibri" w:hAnsi="Times New Roman" w:cs="Times New Roman"/>
                <w:sz w:val="24"/>
                <w:szCs w:val="24"/>
              </w:rPr>
            </w:pPr>
            <w:r w:rsidRPr="00A22005">
              <w:rPr>
                <w:rFonts w:ascii="Times New Roman" w:eastAsia="Times New Roman" w:hAnsi="Times New Roman" w:cs="Times New Roman"/>
                <w:b/>
                <w:sz w:val="24"/>
                <w:szCs w:val="24"/>
                <w:lang w:val="sq-AL" w:eastAsia="en-CA" w:bidi="sq-AL"/>
              </w:rPr>
              <w:t>Qëllimi Politik 3:</w:t>
            </w:r>
          </w:p>
        </w:tc>
        <w:tc>
          <w:tcPr>
            <w:tcW w:w="3569" w:type="pct"/>
            <w:gridSpan w:val="4"/>
            <w:shd w:val="clear" w:color="auto" w:fill="BDD6EE" w:themeFill="accent1" w:themeFillTint="66"/>
          </w:tcPr>
          <w:p w14:paraId="74B0E20B" w14:textId="77777777" w:rsidR="00A22005" w:rsidRPr="00A22005" w:rsidRDefault="00A22005" w:rsidP="00A22005">
            <w:pPr>
              <w:spacing w:line="276" w:lineRule="auto"/>
              <w:contextualSpacing/>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b/>
                <w:sz w:val="24"/>
                <w:szCs w:val="24"/>
                <w:lang w:val="sq-AL" w:eastAsia="en-CA" w:bidi="sq-AL"/>
              </w:rPr>
              <w:t>Garantimi i të drejtës për informim, mbështetje dhe mbrojtje të viktimave në proceset penale dhe njohja e viktimave me nevoja mbrojtjeje të veçantë.</w:t>
            </w:r>
          </w:p>
        </w:tc>
      </w:tr>
      <w:tr w:rsidR="00A22005" w:rsidRPr="00A22005" w14:paraId="5CA1F45C" w14:textId="77777777" w:rsidTr="00A22005">
        <w:trPr>
          <w:trHeight w:val="617"/>
        </w:trPr>
        <w:tc>
          <w:tcPr>
            <w:tcW w:w="1431" w:type="pct"/>
            <w:shd w:val="clear" w:color="auto" w:fill="BDD6EE" w:themeFill="accent1" w:themeFillTint="66"/>
          </w:tcPr>
          <w:p w14:paraId="70A38C3D" w14:textId="77777777" w:rsidR="00A22005" w:rsidRPr="00A22005" w:rsidRDefault="00A22005" w:rsidP="00A22005">
            <w:pPr>
              <w:jc w:val="both"/>
              <w:rPr>
                <w:rFonts w:ascii="Times New Roman" w:eastAsia="Calibri" w:hAnsi="Times New Roman" w:cs="Times New Roman"/>
                <w:sz w:val="24"/>
                <w:szCs w:val="24"/>
              </w:rPr>
            </w:pPr>
            <w:r w:rsidRPr="00A22005">
              <w:rPr>
                <w:rFonts w:ascii="Times New Roman" w:eastAsia="Times New Roman" w:hAnsi="Times New Roman" w:cs="Times New Roman"/>
                <w:b/>
                <w:sz w:val="24"/>
                <w:szCs w:val="24"/>
                <w:lang w:val="sq-AL" w:eastAsia="en-CA" w:bidi="sq-AL"/>
              </w:rPr>
              <w:t>Objektivi specifik 3.1:</w:t>
            </w:r>
          </w:p>
        </w:tc>
        <w:tc>
          <w:tcPr>
            <w:tcW w:w="3569" w:type="pct"/>
            <w:gridSpan w:val="4"/>
            <w:shd w:val="clear" w:color="auto" w:fill="BDD6EE" w:themeFill="accent1" w:themeFillTint="66"/>
          </w:tcPr>
          <w:p w14:paraId="4D47F57F" w14:textId="77777777" w:rsidR="00A22005" w:rsidRPr="00A22005" w:rsidRDefault="00A22005" w:rsidP="00A22005">
            <w:pPr>
              <w:spacing w:line="276" w:lineRule="auto"/>
              <w:contextualSpacing/>
              <w:jc w:val="both"/>
              <w:rPr>
                <w:rFonts w:ascii="Times New Roman" w:eastAsia="Calibri" w:hAnsi="Times New Roman" w:cs="Times New Roman"/>
                <w:b/>
                <w:sz w:val="24"/>
                <w:szCs w:val="24"/>
              </w:rPr>
            </w:pPr>
            <w:r w:rsidRPr="00A22005">
              <w:rPr>
                <w:rFonts w:ascii="Times New Roman" w:eastAsia="Calibri" w:hAnsi="Times New Roman" w:cs="Times New Roman"/>
                <w:b/>
                <w:sz w:val="24"/>
                <w:szCs w:val="24"/>
              </w:rPr>
              <w:t>Garantimi i të drejtës për informim dhe mbështetje të viktimave në procedimet penale.</w:t>
            </w:r>
          </w:p>
        </w:tc>
      </w:tr>
      <w:tr w:rsidR="00A22005" w:rsidRPr="00A22005" w14:paraId="67E0A986" w14:textId="77777777" w:rsidTr="00A22005">
        <w:trPr>
          <w:trHeight w:val="708"/>
        </w:trPr>
        <w:tc>
          <w:tcPr>
            <w:tcW w:w="1431" w:type="pct"/>
            <w:shd w:val="clear" w:color="auto" w:fill="BDD6EE" w:themeFill="accent1" w:themeFillTint="66"/>
          </w:tcPr>
          <w:p w14:paraId="4C28447D" w14:textId="77777777" w:rsidR="00A22005" w:rsidRPr="00A22005" w:rsidRDefault="00A22005" w:rsidP="00A22005">
            <w:pPr>
              <w:jc w:val="both"/>
              <w:rPr>
                <w:rFonts w:ascii="Times New Roman" w:eastAsia="Times New Roman" w:hAnsi="Times New Roman" w:cs="Times New Roman"/>
                <w:b/>
                <w:sz w:val="24"/>
                <w:szCs w:val="24"/>
                <w:u w:val="single"/>
                <w:lang w:val="sq-AL" w:eastAsia="en-CA" w:bidi="sq-AL"/>
              </w:rPr>
            </w:pPr>
            <w:r w:rsidRPr="00A22005">
              <w:rPr>
                <w:rFonts w:ascii="Times New Roman" w:eastAsia="Times New Roman" w:hAnsi="Times New Roman" w:cs="Times New Roman"/>
                <w:b/>
                <w:sz w:val="24"/>
                <w:szCs w:val="24"/>
                <w:u w:val="single"/>
                <w:lang w:val="sq-AL" w:eastAsia="en-CA" w:bidi="sq-AL"/>
              </w:rPr>
              <w:t>Rezultatet e pritshme:</w:t>
            </w:r>
          </w:p>
        </w:tc>
        <w:tc>
          <w:tcPr>
            <w:tcW w:w="3569" w:type="pct"/>
            <w:gridSpan w:val="4"/>
            <w:shd w:val="clear" w:color="auto" w:fill="BDD6EE" w:themeFill="accent1" w:themeFillTint="66"/>
          </w:tcPr>
          <w:p w14:paraId="3FD84BCC" w14:textId="77777777" w:rsidR="00A22005" w:rsidRPr="00A22005" w:rsidRDefault="00A22005" w:rsidP="00A22005">
            <w:pPr>
              <w:numPr>
                <w:ilvl w:val="0"/>
                <w:numId w:val="43"/>
              </w:numPr>
              <w:spacing w:line="276" w:lineRule="auto"/>
              <w:contextualSpacing/>
              <w:jc w:val="both"/>
              <w:rPr>
                <w:rFonts w:ascii="Times New Roman" w:eastAsia="Calibri" w:hAnsi="Times New Roman" w:cs="Times New Roman"/>
                <w:b/>
                <w:sz w:val="24"/>
                <w:szCs w:val="24"/>
              </w:rPr>
            </w:pPr>
            <w:r w:rsidRPr="00A22005">
              <w:rPr>
                <w:rFonts w:ascii="Times New Roman" w:eastAsia="Calibri" w:hAnsi="Times New Roman" w:cs="Times New Roman"/>
                <w:color w:val="000000"/>
                <w:sz w:val="24"/>
                <w:szCs w:val="24"/>
              </w:rPr>
              <w:t>100% e viktimave të krimit deri në fund të vitit 2030 u është garantuar e drejta për informim, mbështetje në proceset penale.</w:t>
            </w:r>
          </w:p>
        </w:tc>
      </w:tr>
      <w:tr w:rsidR="00A22005" w:rsidRPr="00A22005" w14:paraId="2D5DE71E" w14:textId="77777777" w:rsidTr="00A22005">
        <w:tc>
          <w:tcPr>
            <w:tcW w:w="1431" w:type="pct"/>
            <w:shd w:val="clear" w:color="auto" w:fill="9CC2E5" w:themeFill="accent1" w:themeFillTint="99"/>
          </w:tcPr>
          <w:p w14:paraId="30D46068" w14:textId="77777777" w:rsidR="00A22005" w:rsidRPr="00A22005" w:rsidRDefault="00A22005" w:rsidP="00A22005">
            <w:pPr>
              <w:spacing w:after="0" w:line="240" w:lineRule="auto"/>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b/>
                <w:sz w:val="24"/>
                <w:szCs w:val="24"/>
                <w:lang w:val="sq-AL" w:eastAsia="en-CA" w:bidi="sq-AL"/>
              </w:rPr>
              <w:t>MASA</w:t>
            </w:r>
          </w:p>
        </w:tc>
        <w:tc>
          <w:tcPr>
            <w:tcW w:w="1092" w:type="pct"/>
            <w:shd w:val="clear" w:color="auto" w:fill="9CC2E5" w:themeFill="accent1" w:themeFillTint="99"/>
          </w:tcPr>
          <w:p w14:paraId="5E8350BE" w14:textId="77777777" w:rsidR="00A22005" w:rsidRPr="00A22005" w:rsidRDefault="00A22005" w:rsidP="00A22005">
            <w:pPr>
              <w:jc w:val="both"/>
              <w:rPr>
                <w:rFonts w:ascii="Times New Roman" w:eastAsia="Calibri" w:hAnsi="Times New Roman" w:cs="Times New Roman"/>
                <w:sz w:val="24"/>
                <w:szCs w:val="24"/>
                <w:lang w:val="sq-AL" w:eastAsia="en-CA" w:bidi="sq-AL"/>
              </w:rPr>
            </w:pPr>
            <w:r w:rsidRPr="00A22005">
              <w:rPr>
                <w:rFonts w:ascii="Times New Roman" w:eastAsia="Times New Roman" w:hAnsi="Times New Roman" w:cs="Times New Roman"/>
                <w:b/>
                <w:sz w:val="24"/>
                <w:szCs w:val="24"/>
                <w:lang w:val="sq-AL" w:eastAsia="en-CA" w:bidi="sq-AL"/>
              </w:rPr>
              <w:t>AKTIVITETE</w:t>
            </w:r>
          </w:p>
        </w:tc>
        <w:tc>
          <w:tcPr>
            <w:tcW w:w="809" w:type="pct"/>
            <w:shd w:val="clear" w:color="auto" w:fill="9CC2E5" w:themeFill="accent1" w:themeFillTint="99"/>
          </w:tcPr>
          <w:p w14:paraId="6EBD767E" w14:textId="77777777" w:rsidR="00A22005" w:rsidRPr="00A22005" w:rsidRDefault="00A22005" w:rsidP="00A22005">
            <w:pPr>
              <w:spacing w:after="0" w:line="240" w:lineRule="auto"/>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b/>
                <w:sz w:val="24"/>
                <w:szCs w:val="24"/>
                <w:lang w:val="sq-AL" w:eastAsia="en-CA" w:bidi="sq-AL"/>
              </w:rPr>
              <w:t>INSTITUCIONI PËRGJEGJËS</w:t>
            </w:r>
          </w:p>
        </w:tc>
        <w:tc>
          <w:tcPr>
            <w:tcW w:w="942" w:type="pct"/>
            <w:shd w:val="clear" w:color="auto" w:fill="9CC2E5" w:themeFill="accent1" w:themeFillTint="99"/>
          </w:tcPr>
          <w:p w14:paraId="7577A812" w14:textId="77777777" w:rsidR="00A22005" w:rsidRPr="00A22005" w:rsidRDefault="00A22005" w:rsidP="00A22005">
            <w:pPr>
              <w:spacing w:after="0" w:line="240" w:lineRule="auto"/>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b/>
                <w:sz w:val="24"/>
                <w:szCs w:val="24"/>
                <w:lang w:val="sq-AL" w:eastAsia="en-CA" w:bidi="sq-AL"/>
              </w:rPr>
              <w:t>INSTITUCIONET PARTNERE</w:t>
            </w:r>
          </w:p>
        </w:tc>
        <w:tc>
          <w:tcPr>
            <w:tcW w:w="726" w:type="pct"/>
            <w:shd w:val="clear" w:color="auto" w:fill="9CC2E5" w:themeFill="accent1" w:themeFillTint="99"/>
          </w:tcPr>
          <w:p w14:paraId="0A77B4C0" w14:textId="77777777" w:rsidR="00A22005" w:rsidRPr="00A22005" w:rsidRDefault="00A22005" w:rsidP="00A22005">
            <w:pPr>
              <w:spacing w:after="0" w:line="240" w:lineRule="auto"/>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b/>
                <w:sz w:val="24"/>
                <w:szCs w:val="24"/>
                <w:lang w:val="sq-AL" w:eastAsia="en-CA" w:bidi="sq-AL"/>
              </w:rPr>
              <w:t>AFATI KOHOR</w:t>
            </w:r>
          </w:p>
        </w:tc>
      </w:tr>
      <w:tr w:rsidR="00A22005" w:rsidRPr="00A22005" w14:paraId="7B91D74B" w14:textId="77777777" w:rsidTr="00A22005">
        <w:tc>
          <w:tcPr>
            <w:tcW w:w="1431" w:type="pct"/>
            <w:vMerge w:val="restart"/>
            <w:shd w:val="clear" w:color="auto" w:fill="FFFFFF"/>
          </w:tcPr>
          <w:p w14:paraId="06783AAD"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3.1.1 Sigurimi i të drejtës së  viktimës  për të/t’u kuptuar dhe për t’u shoqëruar (neni 3 i direktivës 2012/29/EU).</w:t>
            </w:r>
          </w:p>
        </w:tc>
        <w:tc>
          <w:tcPr>
            <w:tcW w:w="1092" w:type="pct"/>
            <w:shd w:val="clear" w:color="auto" w:fill="FFFFFF"/>
          </w:tcPr>
          <w:p w14:paraId="4D6FAAFB" w14:textId="77777777" w:rsidR="00A22005" w:rsidRPr="00A22005" w:rsidRDefault="00A22005" w:rsidP="00A22005">
            <w:pPr>
              <w:widowControl w:val="0"/>
              <w:spacing w:after="0" w:line="240" w:lineRule="auto"/>
              <w:jc w:val="both"/>
              <w:rPr>
                <w:rFonts w:ascii="Times New Roman" w:eastAsia="MS Mincho" w:hAnsi="Times New Roman" w:cs="Times New Roman"/>
                <w:spacing w:val="-4"/>
                <w:sz w:val="24"/>
                <w:szCs w:val="24"/>
              </w:rPr>
            </w:pPr>
            <w:r w:rsidRPr="00A22005">
              <w:rPr>
                <w:rFonts w:ascii="Times New Roman" w:eastAsia="Calibri" w:hAnsi="Times New Roman" w:cs="Times New Roman"/>
                <w:sz w:val="24"/>
                <w:szCs w:val="24"/>
              </w:rPr>
              <w:t>3.1.1.1 Rishikimi dhe miratimi i deklaratës së të drejtave të viktimave të krimit me një gjuhë dhe format miqësor për kategoritë e veçantë të viktimave;</w:t>
            </w:r>
          </w:p>
        </w:tc>
        <w:tc>
          <w:tcPr>
            <w:tcW w:w="809" w:type="pct"/>
            <w:shd w:val="clear" w:color="auto" w:fill="FFFFFF"/>
          </w:tcPr>
          <w:p w14:paraId="4FFF387F"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PP, DPPSH</w:t>
            </w:r>
          </w:p>
        </w:tc>
        <w:tc>
          <w:tcPr>
            <w:tcW w:w="942" w:type="pct"/>
            <w:shd w:val="clear" w:color="auto" w:fill="FFFFFF"/>
          </w:tcPr>
          <w:p w14:paraId="0D274DC3"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shd w:val="clear" w:color="auto" w:fill="FFFFFF"/>
          </w:tcPr>
          <w:p w14:paraId="37DEDB5A"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2025</w:t>
            </w:r>
          </w:p>
        </w:tc>
      </w:tr>
      <w:tr w:rsidR="00A22005" w:rsidRPr="00A22005" w14:paraId="5A582547" w14:textId="77777777" w:rsidTr="00A22005">
        <w:tc>
          <w:tcPr>
            <w:tcW w:w="1431" w:type="pct"/>
            <w:vMerge/>
            <w:shd w:val="clear" w:color="auto" w:fill="FFFFFF"/>
          </w:tcPr>
          <w:p w14:paraId="24FD6304"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shd w:val="clear" w:color="auto" w:fill="FFFFFF"/>
          </w:tcPr>
          <w:p w14:paraId="27CC5337" w14:textId="77777777" w:rsidR="00A22005" w:rsidRPr="00A22005" w:rsidRDefault="00A22005" w:rsidP="00A22005">
            <w:pPr>
              <w:widowControl w:val="0"/>
              <w:spacing w:after="0" w:line="240" w:lineRule="auto"/>
              <w:jc w:val="both"/>
              <w:rPr>
                <w:rFonts w:ascii="Times New Roman" w:eastAsia="Calibri" w:hAnsi="Times New Roman" w:cs="Times New Roman"/>
                <w:sz w:val="24"/>
                <w:szCs w:val="24"/>
              </w:rPr>
            </w:pPr>
            <w:r w:rsidRPr="00A22005">
              <w:rPr>
                <w:rFonts w:ascii="Times New Roman" w:eastAsia="Times New Roman" w:hAnsi="Times New Roman" w:cs="Times New Roman"/>
                <w:sz w:val="24"/>
                <w:szCs w:val="24"/>
              </w:rPr>
              <w:t xml:space="preserve">3.1.1.2 Krijimi i praktikave të mira të informimit me gojë dhe me shkrim të të gjithë viktimave të krimit; </w:t>
            </w:r>
          </w:p>
        </w:tc>
        <w:tc>
          <w:tcPr>
            <w:tcW w:w="809" w:type="pct"/>
            <w:shd w:val="clear" w:color="auto" w:fill="FFFFFF"/>
          </w:tcPr>
          <w:p w14:paraId="64A138C0"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DPPSH, PP, Gjykatat e juridiksionit të përgjithshëm</w:t>
            </w:r>
          </w:p>
        </w:tc>
        <w:tc>
          <w:tcPr>
            <w:tcW w:w="942" w:type="pct"/>
            <w:shd w:val="clear" w:color="auto" w:fill="FFFFFF"/>
          </w:tcPr>
          <w:p w14:paraId="180AFA70"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AS, OSHC, Partnerë Ndërkombëtarë</w:t>
            </w:r>
          </w:p>
        </w:tc>
        <w:tc>
          <w:tcPr>
            <w:tcW w:w="726" w:type="pct"/>
            <w:shd w:val="clear" w:color="auto" w:fill="FFFFFF"/>
          </w:tcPr>
          <w:p w14:paraId="7836689C"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2024-2030</w:t>
            </w:r>
          </w:p>
        </w:tc>
      </w:tr>
      <w:tr w:rsidR="00A22005" w:rsidRPr="00A22005" w14:paraId="41313CBB" w14:textId="77777777" w:rsidTr="00A22005">
        <w:tc>
          <w:tcPr>
            <w:tcW w:w="1431" w:type="pct"/>
            <w:vMerge/>
            <w:shd w:val="clear" w:color="auto" w:fill="FFFFFF"/>
          </w:tcPr>
          <w:p w14:paraId="029AF155"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shd w:val="clear" w:color="auto" w:fill="FFFFFF"/>
          </w:tcPr>
          <w:p w14:paraId="0D2909DF" w14:textId="77777777" w:rsidR="00A22005" w:rsidRPr="00A22005" w:rsidRDefault="00A22005" w:rsidP="00A22005">
            <w:pPr>
              <w:widowControl w:val="0"/>
              <w:spacing w:after="0" w:line="240" w:lineRule="auto"/>
              <w:jc w:val="both"/>
              <w:rPr>
                <w:rFonts w:ascii="Times New Roman" w:eastAsia="MS Mincho" w:hAnsi="Times New Roman" w:cs="Times New Roman"/>
                <w:spacing w:val="-4"/>
                <w:sz w:val="24"/>
                <w:szCs w:val="24"/>
              </w:rPr>
            </w:pPr>
            <w:r w:rsidRPr="00A22005">
              <w:rPr>
                <w:rFonts w:ascii="Times New Roman" w:eastAsia="Calibri" w:hAnsi="Times New Roman" w:cs="Times New Roman"/>
                <w:sz w:val="24"/>
                <w:szCs w:val="24"/>
              </w:rPr>
              <w:t xml:space="preserve">3.1.1.3 Hartimi i procedurave standarde për punonjës të policisë për  mënyrën e komunikimit me viktimën dhe  viktimat me nevoja specifike mbrojtjeje për  kategoritë e  viktimave që mungojnë; </w:t>
            </w:r>
          </w:p>
        </w:tc>
        <w:tc>
          <w:tcPr>
            <w:tcW w:w="809" w:type="pct"/>
            <w:shd w:val="clear" w:color="auto" w:fill="FFFFFF"/>
          </w:tcPr>
          <w:p w14:paraId="7A6C6822"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DPPSH</w:t>
            </w:r>
          </w:p>
        </w:tc>
        <w:tc>
          <w:tcPr>
            <w:tcW w:w="942" w:type="pct"/>
            <w:shd w:val="clear" w:color="auto" w:fill="FFFFFF"/>
          </w:tcPr>
          <w:p w14:paraId="2BE3D30F"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shd w:val="clear" w:color="auto" w:fill="FFFFFF"/>
          </w:tcPr>
          <w:p w14:paraId="5E24B499"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w:t>
            </w:r>
          </w:p>
        </w:tc>
      </w:tr>
      <w:tr w:rsidR="00A22005" w:rsidRPr="00A22005" w14:paraId="2BBD6979" w14:textId="77777777" w:rsidTr="00A22005">
        <w:tc>
          <w:tcPr>
            <w:tcW w:w="1431" w:type="pct"/>
            <w:vMerge/>
            <w:shd w:val="clear" w:color="auto" w:fill="FFFFFF"/>
          </w:tcPr>
          <w:p w14:paraId="18F3A209"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shd w:val="clear" w:color="auto" w:fill="FFFFFF"/>
          </w:tcPr>
          <w:p w14:paraId="559BED6A" w14:textId="77777777" w:rsidR="00A22005" w:rsidRPr="00A22005" w:rsidRDefault="00A22005" w:rsidP="00A22005">
            <w:pPr>
              <w:widowControl w:val="0"/>
              <w:spacing w:after="0" w:line="240" w:lineRule="auto"/>
              <w:jc w:val="both"/>
              <w:rPr>
                <w:rFonts w:ascii="Times New Roman" w:eastAsia="MS Mincho" w:hAnsi="Times New Roman" w:cs="Times New Roman"/>
                <w:spacing w:val="-4"/>
                <w:sz w:val="24"/>
                <w:szCs w:val="24"/>
              </w:rPr>
            </w:pPr>
            <w:r w:rsidRPr="00A22005">
              <w:rPr>
                <w:rFonts w:ascii="Times New Roman" w:eastAsia="Calibri" w:hAnsi="Times New Roman" w:cs="Times New Roman"/>
                <w:sz w:val="24"/>
                <w:szCs w:val="24"/>
              </w:rPr>
              <w:t xml:space="preserve">3.1.1.4 Vijimi i rritjes së kapaciteteve informuese dhe trajnimeve të stafit të policisë, policisë gjyqësore </w:t>
            </w:r>
            <w:r w:rsidRPr="00A22005">
              <w:rPr>
                <w:rFonts w:ascii="Times New Roman" w:eastAsia="Calibri" w:hAnsi="Times New Roman" w:cs="Times New Roman"/>
                <w:sz w:val="24"/>
                <w:szCs w:val="24"/>
              </w:rPr>
              <w:lastRenderedPageBreak/>
              <w:t>në lidhje me teknikat e komunikimit me çdo viktimë, bazuar në nevojat specifike të saj;</w:t>
            </w:r>
          </w:p>
        </w:tc>
        <w:tc>
          <w:tcPr>
            <w:tcW w:w="809" w:type="pct"/>
            <w:shd w:val="clear" w:color="auto" w:fill="FFFFFF"/>
          </w:tcPr>
          <w:p w14:paraId="59EFD38C"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lastRenderedPageBreak/>
              <w:t>AS, PP</w:t>
            </w:r>
          </w:p>
        </w:tc>
        <w:tc>
          <w:tcPr>
            <w:tcW w:w="942" w:type="pct"/>
            <w:shd w:val="clear" w:color="auto" w:fill="FFFFFF"/>
          </w:tcPr>
          <w:p w14:paraId="60938C1B"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Partnerë vendas dhe ndërkombëtarë</w:t>
            </w:r>
          </w:p>
        </w:tc>
        <w:tc>
          <w:tcPr>
            <w:tcW w:w="726" w:type="pct"/>
            <w:shd w:val="clear" w:color="auto" w:fill="FFFFFF"/>
          </w:tcPr>
          <w:p w14:paraId="1772D761"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2024-2030</w:t>
            </w:r>
          </w:p>
        </w:tc>
      </w:tr>
      <w:tr w:rsidR="00A22005" w:rsidRPr="00A22005" w14:paraId="20DE2DBA" w14:textId="77777777" w:rsidTr="00A22005">
        <w:tc>
          <w:tcPr>
            <w:tcW w:w="1431" w:type="pct"/>
            <w:vMerge/>
            <w:shd w:val="clear" w:color="auto" w:fill="FFFFFF"/>
          </w:tcPr>
          <w:p w14:paraId="1C841A81"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shd w:val="clear" w:color="auto" w:fill="FFFFFF"/>
          </w:tcPr>
          <w:p w14:paraId="12F98EA6" w14:textId="77777777" w:rsidR="00A22005" w:rsidRPr="00A22005" w:rsidRDefault="00A22005" w:rsidP="00A22005">
            <w:pPr>
              <w:widowControl w:val="0"/>
              <w:spacing w:after="0" w:line="240" w:lineRule="auto"/>
              <w:jc w:val="both"/>
              <w:rPr>
                <w:rFonts w:ascii="Times New Roman" w:eastAsia="Calibri" w:hAnsi="Times New Roman" w:cs="Times New Roman"/>
                <w:sz w:val="24"/>
                <w:szCs w:val="24"/>
              </w:rPr>
            </w:pPr>
            <w:r w:rsidRPr="00A22005">
              <w:rPr>
                <w:rFonts w:ascii="Times New Roman" w:eastAsia="Calibri" w:hAnsi="Times New Roman" w:cs="Times New Roman"/>
                <w:sz w:val="24"/>
                <w:szCs w:val="24"/>
              </w:rPr>
              <w:t xml:space="preserve">3.1.1.5 Matja e zbatimit të standardeve mes pyetësorëve të plotësuar nga viktima dhe/ose anketimeve; </w:t>
            </w:r>
          </w:p>
        </w:tc>
        <w:tc>
          <w:tcPr>
            <w:tcW w:w="809" w:type="pct"/>
            <w:shd w:val="clear" w:color="auto" w:fill="FFFFFF"/>
          </w:tcPr>
          <w:p w14:paraId="0AE22A3C"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AS, PP</w:t>
            </w:r>
          </w:p>
        </w:tc>
        <w:tc>
          <w:tcPr>
            <w:tcW w:w="942" w:type="pct"/>
            <w:shd w:val="clear" w:color="auto" w:fill="FFFFFF"/>
          </w:tcPr>
          <w:p w14:paraId="217AEE8E"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Partnerë vendas dhe ndërkombëtarë</w:t>
            </w:r>
          </w:p>
        </w:tc>
        <w:tc>
          <w:tcPr>
            <w:tcW w:w="726" w:type="pct"/>
            <w:shd w:val="clear" w:color="auto" w:fill="FFFFFF"/>
          </w:tcPr>
          <w:p w14:paraId="041E7E41"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2024-2030</w:t>
            </w:r>
          </w:p>
        </w:tc>
      </w:tr>
      <w:tr w:rsidR="00A22005" w:rsidRPr="00A22005" w14:paraId="482005ED" w14:textId="77777777" w:rsidTr="00A22005">
        <w:tc>
          <w:tcPr>
            <w:tcW w:w="1431" w:type="pct"/>
            <w:vMerge/>
            <w:shd w:val="clear" w:color="auto" w:fill="FFFFFF"/>
          </w:tcPr>
          <w:p w14:paraId="068CEF32"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shd w:val="clear" w:color="auto" w:fill="FFFFFF"/>
          </w:tcPr>
          <w:p w14:paraId="67C11499"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sz w:val="24"/>
                <w:szCs w:val="24"/>
              </w:rPr>
            </w:pPr>
            <w:r w:rsidRPr="00A22005">
              <w:rPr>
                <w:rFonts w:ascii="Times New Roman" w:eastAsia="Times New Roman" w:hAnsi="Times New Roman" w:cs="Times New Roman"/>
                <w:sz w:val="24"/>
                <w:szCs w:val="24"/>
              </w:rPr>
              <w:t xml:space="preserve">3.1.1.6 Zhvillimi i një udhëzuesi që i jep mundësi viktimës të zgjedhë dhe të shoqërohet nga pjesëtarë të familjes; </w:t>
            </w:r>
          </w:p>
        </w:tc>
        <w:tc>
          <w:tcPr>
            <w:tcW w:w="809" w:type="pct"/>
            <w:shd w:val="clear" w:color="auto" w:fill="FFFFFF"/>
          </w:tcPr>
          <w:p w14:paraId="75401DB3"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AS, PP</w:t>
            </w:r>
          </w:p>
        </w:tc>
        <w:tc>
          <w:tcPr>
            <w:tcW w:w="942" w:type="pct"/>
            <w:shd w:val="clear" w:color="auto" w:fill="FFFFFF"/>
          </w:tcPr>
          <w:p w14:paraId="37C0605A"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Partnerë vendas dhe ndërkombëtarë</w:t>
            </w:r>
          </w:p>
        </w:tc>
        <w:tc>
          <w:tcPr>
            <w:tcW w:w="726" w:type="pct"/>
            <w:shd w:val="clear" w:color="auto" w:fill="FFFFFF"/>
          </w:tcPr>
          <w:p w14:paraId="6A3D2E24"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2025</w:t>
            </w:r>
          </w:p>
        </w:tc>
      </w:tr>
      <w:tr w:rsidR="00A22005" w:rsidRPr="00A22005" w14:paraId="536E4641" w14:textId="77777777" w:rsidTr="00A22005">
        <w:tc>
          <w:tcPr>
            <w:tcW w:w="1431" w:type="pct"/>
            <w:vMerge/>
            <w:shd w:val="clear" w:color="auto" w:fill="FFFFFF"/>
          </w:tcPr>
          <w:p w14:paraId="0F902FB0"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shd w:val="clear" w:color="auto" w:fill="FFFFFF"/>
          </w:tcPr>
          <w:p w14:paraId="29823D91"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sz w:val="24"/>
                <w:szCs w:val="24"/>
              </w:rPr>
            </w:pPr>
            <w:r w:rsidRPr="00A22005">
              <w:rPr>
                <w:rFonts w:ascii="Times New Roman" w:eastAsia="Times New Roman" w:hAnsi="Times New Roman" w:cs="Times New Roman"/>
                <w:sz w:val="24"/>
                <w:szCs w:val="24"/>
              </w:rPr>
              <w:t xml:space="preserve">3.1.1.7 Krijimi dhe mirëfunksionimi i rrjetit të përkthyesve dhe interpretëve të aksesueshëm përgjatë 24 orëve në të gjithë vendin (bazuar në listën e përkthyesve dhe intepretëve të regjistruar në regjistrin zyrtar të përkthysve dhe intepretëve). </w:t>
            </w:r>
          </w:p>
        </w:tc>
        <w:tc>
          <w:tcPr>
            <w:tcW w:w="809" w:type="pct"/>
            <w:shd w:val="clear" w:color="auto" w:fill="FFFFFF"/>
          </w:tcPr>
          <w:p w14:paraId="0480BA39"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DPPSH</w:t>
            </w:r>
          </w:p>
        </w:tc>
        <w:tc>
          <w:tcPr>
            <w:tcW w:w="942" w:type="pct"/>
            <w:shd w:val="clear" w:color="auto" w:fill="FFFFFF"/>
          </w:tcPr>
          <w:p w14:paraId="5974C850" w14:textId="77777777" w:rsidR="00A22005" w:rsidRPr="00A22005" w:rsidRDefault="00A22005" w:rsidP="00A22005">
            <w:pPr>
              <w:spacing w:after="0" w:line="240" w:lineRule="auto"/>
              <w:jc w:val="center"/>
              <w:rPr>
                <w:rFonts w:ascii="Times New Roman" w:eastAsia="Times New Roman" w:hAnsi="Times New Roman" w:cs="Times New Roman"/>
                <w:bCs/>
                <w:sz w:val="24"/>
                <w:szCs w:val="24"/>
                <w:lang w:val="sq-AL" w:eastAsia="en-CA" w:bidi="sq-AL"/>
              </w:rPr>
            </w:pPr>
            <w:r w:rsidRPr="00A22005">
              <w:rPr>
                <w:rFonts w:ascii="Times New Roman" w:eastAsia="Times New Roman" w:hAnsi="Times New Roman" w:cs="Times New Roman"/>
                <w:sz w:val="24"/>
                <w:szCs w:val="24"/>
                <w:lang w:val="sq-AL" w:eastAsia="en-CA" w:bidi="sq-AL"/>
              </w:rPr>
              <w:t>MD</w:t>
            </w:r>
          </w:p>
        </w:tc>
        <w:tc>
          <w:tcPr>
            <w:tcW w:w="726" w:type="pct"/>
            <w:shd w:val="clear" w:color="auto" w:fill="FFFFFF"/>
          </w:tcPr>
          <w:p w14:paraId="70359A53"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2024-2025</w:t>
            </w:r>
          </w:p>
        </w:tc>
      </w:tr>
      <w:tr w:rsidR="00A22005" w:rsidRPr="00A22005" w14:paraId="41AC831A" w14:textId="77777777" w:rsidTr="00A22005">
        <w:tc>
          <w:tcPr>
            <w:tcW w:w="1431" w:type="pct"/>
            <w:vMerge w:val="restart"/>
            <w:shd w:val="clear" w:color="auto" w:fill="FFFFFF"/>
          </w:tcPr>
          <w:p w14:paraId="488A1F3A"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3.1.2 Sigurimi i të drejtës së  viktimës  për të marrë informacion që në kontaktin e parë (neni 4 i direktivës 2012/29/EU).</w:t>
            </w:r>
          </w:p>
        </w:tc>
        <w:tc>
          <w:tcPr>
            <w:tcW w:w="1092" w:type="pct"/>
            <w:shd w:val="clear" w:color="auto" w:fill="FFFFFF"/>
          </w:tcPr>
          <w:p w14:paraId="75DCD852"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sz w:val="24"/>
                <w:szCs w:val="24"/>
              </w:rPr>
            </w:pPr>
            <w:r w:rsidRPr="00A22005">
              <w:rPr>
                <w:rFonts w:ascii="Times New Roman" w:eastAsia="Times New Roman" w:hAnsi="Times New Roman" w:cs="Times New Roman"/>
                <w:sz w:val="24"/>
                <w:szCs w:val="24"/>
              </w:rPr>
              <w:t>3.1.2.1 Hartimi, prodhimi dhe shpërndarja e materialeve informuese për të drejtat e viktimave në institucionet e sistemit të drejtësisë dhe ato ligjzbatuese;</w:t>
            </w:r>
            <w:r w:rsidRPr="00A22005">
              <w:rPr>
                <w:rFonts w:ascii="Times New Roman" w:eastAsia="Times New Roman" w:hAnsi="Times New Roman" w:cs="Times New Roman"/>
                <w:sz w:val="24"/>
                <w:szCs w:val="24"/>
                <w:vertAlign w:val="superscript"/>
              </w:rPr>
              <w:footnoteReference w:id="138"/>
            </w:r>
          </w:p>
        </w:tc>
        <w:tc>
          <w:tcPr>
            <w:tcW w:w="809" w:type="pct"/>
            <w:shd w:val="clear" w:color="auto" w:fill="FFFFFF"/>
          </w:tcPr>
          <w:p w14:paraId="3463C357"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DPPSH, PP, DNJF, KLGJ</w:t>
            </w:r>
          </w:p>
        </w:tc>
        <w:tc>
          <w:tcPr>
            <w:tcW w:w="942" w:type="pct"/>
            <w:shd w:val="clear" w:color="auto" w:fill="FFFFFF"/>
          </w:tcPr>
          <w:p w14:paraId="7249BCB1"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OSHC, partnerë ndërkombëtare</w:t>
            </w:r>
          </w:p>
        </w:tc>
        <w:tc>
          <w:tcPr>
            <w:tcW w:w="726" w:type="pct"/>
            <w:shd w:val="clear" w:color="auto" w:fill="FFFFFF"/>
          </w:tcPr>
          <w:p w14:paraId="11D8B536"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2024-2030</w:t>
            </w:r>
          </w:p>
        </w:tc>
      </w:tr>
      <w:tr w:rsidR="00A22005" w:rsidRPr="00A22005" w14:paraId="7E4103EC" w14:textId="77777777" w:rsidTr="00A22005">
        <w:tc>
          <w:tcPr>
            <w:tcW w:w="1431" w:type="pct"/>
            <w:vMerge/>
            <w:shd w:val="clear" w:color="auto" w:fill="FFFFFF"/>
          </w:tcPr>
          <w:p w14:paraId="122E55EA"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shd w:val="clear" w:color="auto" w:fill="FFFFFF"/>
          </w:tcPr>
          <w:p w14:paraId="16A2A0D7" w14:textId="77777777" w:rsidR="00A22005" w:rsidRPr="00A22005" w:rsidRDefault="00A22005" w:rsidP="00A22005">
            <w:pPr>
              <w:spacing w:after="0" w:line="240" w:lineRule="auto"/>
              <w:contextualSpacing/>
              <w:jc w:val="both"/>
              <w:rPr>
                <w:rFonts w:ascii="Times New Roman" w:eastAsia="Calibri" w:hAnsi="Times New Roman" w:cs="Times New Roman"/>
                <w:sz w:val="24"/>
                <w:szCs w:val="24"/>
              </w:rPr>
            </w:pPr>
            <w:r w:rsidRPr="00A22005">
              <w:rPr>
                <w:rFonts w:ascii="Times New Roman" w:eastAsia="Calibri" w:hAnsi="Times New Roman" w:cs="Times New Roman"/>
                <w:sz w:val="24"/>
                <w:szCs w:val="24"/>
              </w:rPr>
              <w:t>3.1.2.2 Vijmi i trajnimeve të punonjësve të policisë dhe oficerëve të policisë gjyqësore për teknikat e komunikimit, për të drejtat e viktimës dhe transmetimin e të drejtave me shkrim dhe me gojë;</w:t>
            </w:r>
          </w:p>
        </w:tc>
        <w:tc>
          <w:tcPr>
            <w:tcW w:w="809" w:type="pct"/>
            <w:shd w:val="clear" w:color="auto" w:fill="FFFFFF"/>
          </w:tcPr>
          <w:p w14:paraId="78011FBC"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 xml:space="preserve">AS, PP, </w:t>
            </w:r>
            <w:r w:rsidRPr="00A22005">
              <w:rPr>
                <w:rFonts w:ascii="Times New Roman" w:eastAsia="Times New Roman" w:hAnsi="Times New Roman" w:cs="Times New Roman"/>
                <w:bCs/>
                <w:sz w:val="24"/>
                <w:szCs w:val="24"/>
                <w:lang w:val="sq-AL" w:eastAsia="en-CA" w:bidi="sq-AL"/>
              </w:rPr>
              <w:t>SPAK</w:t>
            </w:r>
          </w:p>
        </w:tc>
        <w:tc>
          <w:tcPr>
            <w:tcW w:w="942" w:type="pct"/>
            <w:shd w:val="clear" w:color="auto" w:fill="FFFFFF"/>
          </w:tcPr>
          <w:p w14:paraId="5E2B6203"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OSHC, partnerë ndërkombëtare</w:t>
            </w:r>
          </w:p>
        </w:tc>
        <w:tc>
          <w:tcPr>
            <w:tcW w:w="726" w:type="pct"/>
            <w:shd w:val="clear" w:color="auto" w:fill="FFFFFF"/>
          </w:tcPr>
          <w:p w14:paraId="415BEA87"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2024-2030</w:t>
            </w:r>
          </w:p>
        </w:tc>
      </w:tr>
      <w:tr w:rsidR="00A22005" w:rsidRPr="00A22005" w14:paraId="414ED49C" w14:textId="77777777" w:rsidTr="00A22005">
        <w:tc>
          <w:tcPr>
            <w:tcW w:w="1431" w:type="pct"/>
            <w:vMerge/>
            <w:shd w:val="clear" w:color="auto" w:fill="FFFFFF"/>
          </w:tcPr>
          <w:p w14:paraId="1F406E7F"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shd w:val="clear" w:color="auto" w:fill="FFFFFF"/>
          </w:tcPr>
          <w:p w14:paraId="05DBB80F" w14:textId="77777777" w:rsidR="00A22005" w:rsidRPr="00A22005" w:rsidRDefault="00A22005" w:rsidP="00A22005">
            <w:pPr>
              <w:spacing w:after="0" w:line="240" w:lineRule="auto"/>
              <w:contextualSpacing/>
              <w:jc w:val="both"/>
              <w:rPr>
                <w:rFonts w:ascii="Times New Roman" w:eastAsia="Calibri" w:hAnsi="Times New Roman" w:cs="Times New Roman"/>
                <w:sz w:val="24"/>
                <w:szCs w:val="24"/>
              </w:rPr>
            </w:pPr>
            <w:r w:rsidRPr="00A22005">
              <w:rPr>
                <w:rFonts w:ascii="Times New Roman" w:eastAsia="Calibri" w:hAnsi="Times New Roman" w:cs="Times New Roman"/>
                <w:sz w:val="24"/>
                <w:szCs w:val="24"/>
              </w:rPr>
              <w:t>3.1.2.3 Paisja e çdo viktimë me informacionin e nevojshëm, bazuar edhe në nevojat specifike të saj/tij;</w:t>
            </w:r>
            <w:r w:rsidRPr="00A22005">
              <w:rPr>
                <w:rFonts w:ascii="Times New Roman" w:eastAsia="Calibri" w:hAnsi="Times New Roman" w:cs="Times New Roman"/>
                <w:sz w:val="24"/>
                <w:szCs w:val="24"/>
                <w:vertAlign w:val="superscript"/>
              </w:rPr>
              <w:footnoteReference w:id="139"/>
            </w:r>
            <w:r w:rsidRPr="00A22005">
              <w:rPr>
                <w:rFonts w:ascii="Times New Roman" w:eastAsia="Calibri" w:hAnsi="Times New Roman" w:cs="Times New Roman"/>
                <w:sz w:val="24"/>
                <w:szCs w:val="24"/>
              </w:rPr>
              <w:t xml:space="preserve"> </w:t>
            </w:r>
          </w:p>
        </w:tc>
        <w:tc>
          <w:tcPr>
            <w:tcW w:w="809" w:type="pct"/>
            <w:shd w:val="clear" w:color="auto" w:fill="FFFFFF"/>
          </w:tcPr>
          <w:p w14:paraId="5930DA95"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DPPSH, Prokuroritë e  juridiksionit të përgjithshëm, SPAK</w:t>
            </w:r>
          </w:p>
        </w:tc>
        <w:tc>
          <w:tcPr>
            <w:tcW w:w="942" w:type="pct"/>
            <w:shd w:val="clear" w:color="auto" w:fill="FFFFFF"/>
          </w:tcPr>
          <w:p w14:paraId="423E7CBE"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shd w:val="clear" w:color="auto" w:fill="FFFFFF"/>
          </w:tcPr>
          <w:p w14:paraId="72444D1A"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2024-2030</w:t>
            </w:r>
          </w:p>
        </w:tc>
      </w:tr>
      <w:tr w:rsidR="00A22005" w:rsidRPr="00A22005" w14:paraId="5F7BBEB4" w14:textId="77777777" w:rsidTr="00A22005">
        <w:tc>
          <w:tcPr>
            <w:tcW w:w="1431" w:type="pct"/>
            <w:vMerge/>
            <w:shd w:val="clear" w:color="auto" w:fill="FFFFFF"/>
          </w:tcPr>
          <w:p w14:paraId="083F2963"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shd w:val="clear" w:color="auto" w:fill="FFFFFF"/>
          </w:tcPr>
          <w:p w14:paraId="7A235DBA" w14:textId="77777777" w:rsidR="00A22005" w:rsidRPr="00A22005" w:rsidRDefault="00A22005" w:rsidP="00A22005">
            <w:pPr>
              <w:jc w:val="both"/>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sz w:val="24"/>
                <w:szCs w:val="24"/>
              </w:rPr>
              <w:t>3.1.2.4 Përgatitja e informacioneve për të drejtat e viktimës në formate të thjeshta dhe miqësore për kategori të veçanta të viktimave.</w:t>
            </w:r>
            <w:r w:rsidRPr="00A22005">
              <w:rPr>
                <w:rFonts w:ascii="Times New Roman" w:eastAsia="Calibri" w:hAnsi="Times New Roman" w:cs="Times New Roman"/>
                <w:sz w:val="24"/>
                <w:szCs w:val="24"/>
                <w:vertAlign w:val="superscript"/>
              </w:rPr>
              <w:footnoteReference w:id="140"/>
            </w:r>
          </w:p>
        </w:tc>
        <w:tc>
          <w:tcPr>
            <w:tcW w:w="809" w:type="pct"/>
            <w:shd w:val="clear" w:color="auto" w:fill="FFFFFF"/>
          </w:tcPr>
          <w:p w14:paraId="39CFB390"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AS, PP</w:t>
            </w:r>
          </w:p>
        </w:tc>
        <w:tc>
          <w:tcPr>
            <w:tcW w:w="942" w:type="pct"/>
            <w:shd w:val="clear" w:color="auto" w:fill="FFFFFF"/>
          </w:tcPr>
          <w:p w14:paraId="7028730D"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Partnerë vendas dhe kombëtarë</w:t>
            </w:r>
          </w:p>
        </w:tc>
        <w:tc>
          <w:tcPr>
            <w:tcW w:w="726" w:type="pct"/>
            <w:shd w:val="clear" w:color="auto" w:fill="FFFFFF"/>
          </w:tcPr>
          <w:p w14:paraId="5AD2AE76"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2024-2030</w:t>
            </w:r>
          </w:p>
        </w:tc>
      </w:tr>
      <w:tr w:rsidR="00A22005" w:rsidRPr="00A22005" w14:paraId="59E4B7EC" w14:textId="77777777" w:rsidTr="00A22005">
        <w:tc>
          <w:tcPr>
            <w:tcW w:w="1431" w:type="pct"/>
            <w:shd w:val="clear" w:color="auto" w:fill="FFFFFF"/>
          </w:tcPr>
          <w:p w14:paraId="294FF76D"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3.1.3 Sigurimi i të drejtës së viktimës  kur paraqet  ankim (neni 5 i direktivës 2012/29/EU).</w:t>
            </w:r>
          </w:p>
        </w:tc>
        <w:tc>
          <w:tcPr>
            <w:tcW w:w="1092" w:type="pct"/>
            <w:tcBorders>
              <w:top w:val="single" w:sz="4" w:space="0" w:color="auto"/>
              <w:left w:val="single" w:sz="4" w:space="0" w:color="auto"/>
              <w:bottom w:val="single" w:sz="4" w:space="0" w:color="auto"/>
              <w:right w:val="single" w:sz="4" w:space="0" w:color="auto"/>
            </w:tcBorders>
            <w:shd w:val="clear" w:color="auto" w:fill="FFFFFF"/>
          </w:tcPr>
          <w:p w14:paraId="7BD3E9FC" w14:textId="77777777" w:rsidR="00A22005" w:rsidRPr="00A22005" w:rsidRDefault="00A22005" w:rsidP="00A2200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sz w:val="24"/>
                <w:szCs w:val="24"/>
              </w:rPr>
            </w:pPr>
            <w:r w:rsidRPr="00A22005">
              <w:rPr>
                <w:rFonts w:ascii="Times New Roman" w:eastAsia="Calibri" w:hAnsi="Times New Roman" w:cs="Times New Roman"/>
                <w:sz w:val="24"/>
                <w:szCs w:val="24"/>
              </w:rPr>
              <w:t>3.1.3.1 Hartimi i procedurave të brendshme të qarta për paisjen e viktimës me kopje të ankimit ose një shkresë në gjuhën që kupton që vërteton ankimin e bërë.</w:t>
            </w:r>
          </w:p>
        </w:tc>
        <w:tc>
          <w:tcPr>
            <w:tcW w:w="809" w:type="pct"/>
            <w:tcBorders>
              <w:top w:val="single" w:sz="4" w:space="0" w:color="auto"/>
              <w:left w:val="single" w:sz="4" w:space="0" w:color="auto"/>
              <w:bottom w:val="single" w:sz="4" w:space="0" w:color="auto"/>
              <w:right w:val="single" w:sz="4" w:space="0" w:color="auto"/>
            </w:tcBorders>
            <w:shd w:val="clear" w:color="auto" w:fill="FFFFFF"/>
          </w:tcPr>
          <w:p w14:paraId="0BC45D24"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PP, DPPSH, KLGJ, gjykata të juridiksionit të përgjithshëm, SPAK</w:t>
            </w:r>
          </w:p>
        </w:tc>
        <w:tc>
          <w:tcPr>
            <w:tcW w:w="942" w:type="pct"/>
            <w:tcBorders>
              <w:top w:val="single" w:sz="4" w:space="0" w:color="auto"/>
              <w:left w:val="single" w:sz="4" w:space="0" w:color="auto"/>
              <w:bottom w:val="single" w:sz="4" w:space="0" w:color="auto"/>
              <w:right w:val="single" w:sz="4" w:space="0" w:color="auto"/>
            </w:tcBorders>
            <w:shd w:val="clear" w:color="auto" w:fill="FFFFFF"/>
          </w:tcPr>
          <w:p w14:paraId="0735D379"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tcBorders>
              <w:top w:val="single" w:sz="4" w:space="0" w:color="auto"/>
              <w:left w:val="single" w:sz="4" w:space="0" w:color="auto"/>
              <w:bottom w:val="single" w:sz="4" w:space="0" w:color="auto"/>
              <w:right w:val="single" w:sz="4" w:space="0" w:color="auto"/>
            </w:tcBorders>
            <w:shd w:val="clear" w:color="auto" w:fill="FFFFFF"/>
          </w:tcPr>
          <w:p w14:paraId="36FE6E92"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2025</w:t>
            </w:r>
          </w:p>
        </w:tc>
      </w:tr>
      <w:tr w:rsidR="00A22005" w:rsidRPr="00A22005" w14:paraId="2562ACBD" w14:textId="77777777" w:rsidTr="00A22005">
        <w:tc>
          <w:tcPr>
            <w:tcW w:w="1431" w:type="pct"/>
            <w:vMerge w:val="restart"/>
            <w:shd w:val="clear" w:color="auto" w:fill="FFFFFF"/>
          </w:tcPr>
          <w:p w14:paraId="3670AD41"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3.1.4 Sigurimi i të drejtës së viktimës për të marrë informacion  për çështjen e saj/tij  (neni 6 i direktivës 2012/29/EU).</w:t>
            </w:r>
          </w:p>
        </w:tc>
        <w:tc>
          <w:tcPr>
            <w:tcW w:w="1092" w:type="pct"/>
            <w:tcBorders>
              <w:top w:val="single" w:sz="4" w:space="0" w:color="auto"/>
              <w:left w:val="single" w:sz="4" w:space="0" w:color="auto"/>
              <w:bottom w:val="single" w:sz="4" w:space="0" w:color="auto"/>
              <w:right w:val="single" w:sz="4" w:space="0" w:color="auto"/>
            </w:tcBorders>
            <w:shd w:val="clear" w:color="auto" w:fill="FFFFFF"/>
          </w:tcPr>
          <w:p w14:paraId="1BB36C42" w14:textId="77777777" w:rsidR="00A22005" w:rsidRPr="00A22005" w:rsidRDefault="00A22005" w:rsidP="00A22005">
            <w:pPr>
              <w:spacing w:after="0" w:line="240" w:lineRule="auto"/>
              <w:jc w:val="both"/>
              <w:rPr>
                <w:rFonts w:ascii="Times New Roman" w:eastAsia="Calibri" w:hAnsi="Times New Roman" w:cs="Times New Roman"/>
                <w:sz w:val="24"/>
                <w:szCs w:val="24"/>
              </w:rPr>
            </w:pPr>
            <w:r w:rsidRPr="00A22005">
              <w:rPr>
                <w:rFonts w:ascii="Times New Roman" w:eastAsia="Calibri" w:hAnsi="Times New Roman" w:cs="Times New Roman"/>
                <w:sz w:val="24"/>
                <w:szCs w:val="24"/>
              </w:rPr>
              <w:t>3.1.4.1 Hartimi i praktikave standarde për  njoftimin  e viktimës dhe të formateve, bazuar në nevojat e viktimave;</w:t>
            </w:r>
          </w:p>
        </w:tc>
        <w:tc>
          <w:tcPr>
            <w:tcW w:w="809" w:type="pct"/>
            <w:tcBorders>
              <w:top w:val="single" w:sz="4" w:space="0" w:color="auto"/>
              <w:left w:val="single" w:sz="4" w:space="0" w:color="auto"/>
              <w:bottom w:val="single" w:sz="4" w:space="0" w:color="auto"/>
              <w:right w:val="single" w:sz="4" w:space="0" w:color="auto"/>
            </w:tcBorders>
            <w:shd w:val="clear" w:color="auto" w:fill="FFFFFF"/>
          </w:tcPr>
          <w:p w14:paraId="4D4CEB0E"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PP, gjykata të juridiksionit të përgjithshëm, SPAK</w:t>
            </w:r>
          </w:p>
        </w:tc>
        <w:tc>
          <w:tcPr>
            <w:tcW w:w="942" w:type="pct"/>
            <w:tcBorders>
              <w:top w:val="single" w:sz="4" w:space="0" w:color="auto"/>
              <w:left w:val="single" w:sz="4" w:space="0" w:color="auto"/>
              <w:bottom w:val="single" w:sz="4" w:space="0" w:color="auto"/>
              <w:right w:val="single" w:sz="4" w:space="0" w:color="auto"/>
            </w:tcBorders>
            <w:shd w:val="clear" w:color="auto" w:fill="FFFFFF"/>
          </w:tcPr>
          <w:p w14:paraId="1AE25214"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Partnerë vendas dhe kombëtarë</w:t>
            </w:r>
          </w:p>
        </w:tc>
        <w:tc>
          <w:tcPr>
            <w:tcW w:w="726" w:type="pct"/>
            <w:tcBorders>
              <w:top w:val="single" w:sz="4" w:space="0" w:color="auto"/>
              <w:left w:val="single" w:sz="4" w:space="0" w:color="auto"/>
              <w:bottom w:val="single" w:sz="4" w:space="0" w:color="auto"/>
              <w:right w:val="single" w:sz="4" w:space="0" w:color="auto"/>
            </w:tcBorders>
            <w:shd w:val="clear" w:color="auto" w:fill="FFFFFF"/>
          </w:tcPr>
          <w:p w14:paraId="77738282"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2026</w:t>
            </w:r>
          </w:p>
        </w:tc>
      </w:tr>
      <w:tr w:rsidR="00A22005" w:rsidRPr="00A22005" w14:paraId="730550F9" w14:textId="77777777" w:rsidTr="00A22005">
        <w:trPr>
          <w:trHeight w:val="2672"/>
        </w:trPr>
        <w:tc>
          <w:tcPr>
            <w:tcW w:w="1431" w:type="pct"/>
            <w:vMerge/>
            <w:shd w:val="clear" w:color="auto" w:fill="FFFFFF"/>
          </w:tcPr>
          <w:p w14:paraId="55899DB5"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tcBorders>
              <w:top w:val="single" w:sz="4" w:space="0" w:color="auto"/>
              <w:left w:val="single" w:sz="4" w:space="0" w:color="auto"/>
              <w:bottom w:val="single" w:sz="4" w:space="0" w:color="auto"/>
              <w:right w:val="single" w:sz="4" w:space="0" w:color="auto"/>
            </w:tcBorders>
            <w:shd w:val="clear" w:color="auto" w:fill="FFFFFF"/>
          </w:tcPr>
          <w:p w14:paraId="1B741ACC" w14:textId="77777777" w:rsidR="00A22005" w:rsidRPr="00A22005" w:rsidRDefault="00A22005" w:rsidP="00A22005">
            <w:pPr>
              <w:spacing w:after="0" w:line="240" w:lineRule="auto"/>
              <w:jc w:val="both"/>
              <w:rPr>
                <w:rFonts w:ascii="Times New Roman" w:eastAsia="Calibri" w:hAnsi="Times New Roman" w:cs="Times New Roman"/>
                <w:sz w:val="24"/>
                <w:szCs w:val="24"/>
              </w:rPr>
            </w:pPr>
            <w:r w:rsidRPr="00A22005">
              <w:rPr>
                <w:rFonts w:ascii="Times New Roman" w:eastAsia="Calibri" w:hAnsi="Times New Roman" w:cs="Times New Roman"/>
                <w:sz w:val="24"/>
                <w:szCs w:val="24"/>
              </w:rPr>
              <w:t>3.1.4.2 Krijimi i praktikave standarde të regjistrimit të njoftimit të viktimave në lidhje me  procedimin penal dhe  detyrimin e dhënies së një informacioni përmbledhës të arsyeve të mosfillimit ose pushimit të procedimit penal;</w:t>
            </w:r>
          </w:p>
        </w:tc>
        <w:tc>
          <w:tcPr>
            <w:tcW w:w="809" w:type="pct"/>
            <w:tcBorders>
              <w:top w:val="single" w:sz="4" w:space="0" w:color="auto"/>
              <w:left w:val="single" w:sz="4" w:space="0" w:color="auto"/>
              <w:bottom w:val="single" w:sz="4" w:space="0" w:color="auto"/>
              <w:right w:val="single" w:sz="4" w:space="0" w:color="auto"/>
            </w:tcBorders>
            <w:shd w:val="clear" w:color="auto" w:fill="FFFFFF"/>
          </w:tcPr>
          <w:p w14:paraId="5034C91E"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PP, gjykata të juridiksionit të përgjithshëm, KLGJ, DPPSH</w:t>
            </w:r>
          </w:p>
        </w:tc>
        <w:tc>
          <w:tcPr>
            <w:tcW w:w="942" w:type="pct"/>
            <w:tcBorders>
              <w:top w:val="single" w:sz="4" w:space="0" w:color="auto"/>
              <w:left w:val="single" w:sz="4" w:space="0" w:color="auto"/>
              <w:bottom w:val="single" w:sz="4" w:space="0" w:color="auto"/>
              <w:right w:val="single" w:sz="4" w:space="0" w:color="auto"/>
            </w:tcBorders>
            <w:shd w:val="clear" w:color="auto" w:fill="FFFFFF"/>
          </w:tcPr>
          <w:p w14:paraId="141468E8"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tcBorders>
              <w:top w:val="single" w:sz="4" w:space="0" w:color="auto"/>
              <w:left w:val="single" w:sz="4" w:space="0" w:color="auto"/>
              <w:bottom w:val="single" w:sz="4" w:space="0" w:color="auto"/>
              <w:right w:val="single" w:sz="4" w:space="0" w:color="auto"/>
            </w:tcBorders>
            <w:shd w:val="clear" w:color="auto" w:fill="FFFFFF"/>
          </w:tcPr>
          <w:p w14:paraId="6E093A0F"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2025</w:t>
            </w:r>
          </w:p>
        </w:tc>
      </w:tr>
      <w:tr w:rsidR="00A22005" w:rsidRPr="00A22005" w14:paraId="7D254D58" w14:textId="77777777" w:rsidTr="00A22005">
        <w:tc>
          <w:tcPr>
            <w:tcW w:w="1431" w:type="pct"/>
            <w:vMerge/>
            <w:shd w:val="clear" w:color="auto" w:fill="FFFFFF"/>
          </w:tcPr>
          <w:p w14:paraId="2E0066A8"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tcBorders>
              <w:top w:val="single" w:sz="4" w:space="0" w:color="auto"/>
              <w:left w:val="single" w:sz="4" w:space="0" w:color="auto"/>
              <w:bottom w:val="single" w:sz="4" w:space="0" w:color="auto"/>
              <w:right w:val="single" w:sz="4" w:space="0" w:color="auto"/>
            </w:tcBorders>
            <w:shd w:val="clear" w:color="auto" w:fill="FFFFFF"/>
          </w:tcPr>
          <w:p w14:paraId="606EFACB" w14:textId="77777777" w:rsidR="00A22005" w:rsidRPr="00A22005" w:rsidRDefault="00A22005" w:rsidP="00A22005">
            <w:pPr>
              <w:jc w:val="both"/>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sz w:val="24"/>
                <w:szCs w:val="24"/>
              </w:rPr>
              <w:t xml:space="preserve">3.1.4.3 Përcaktimi i institucionit përgjegjës dhe rolit të tij në rastet e njoftimeve të viktimave në çështjet ndërkufitare. </w:t>
            </w:r>
          </w:p>
        </w:tc>
        <w:tc>
          <w:tcPr>
            <w:tcW w:w="809" w:type="pct"/>
            <w:tcBorders>
              <w:top w:val="single" w:sz="4" w:space="0" w:color="auto"/>
              <w:left w:val="single" w:sz="4" w:space="0" w:color="auto"/>
              <w:bottom w:val="single" w:sz="4" w:space="0" w:color="auto"/>
              <w:right w:val="single" w:sz="4" w:space="0" w:color="auto"/>
            </w:tcBorders>
            <w:shd w:val="clear" w:color="auto" w:fill="FFFFFF"/>
          </w:tcPr>
          <w:p w14:paraId="1C982DB1"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MD</w:t>
            </w:r>
          </w:p>
        </w:tc>
        <w:tc>
          <w:tcPr>
            <w:tcW w:w="942" w:type="pct"/>
            <w:tcBorders>
              <w:top w:val="single" w:sz="4" w:space="0" w:color="auto"/>
              <w:left w:val="single" w:sz="4" w:space="0" w:color="auto"/>
              <w:bottom w:val="single" w:sz="4" w:space="0" w:color="auto"/>
              <w:right w:val="single" w:sz="4" w:space="0" w:color="auto"/>
            </w:tcBorders>
            <w:shd w:val="clear" w:color="auto" w:fill="FFFFFF"/>
          </w:tcPr>
          <w:p w14:paraId="151DA104"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tcBorders>
              <w:top w:val="single" w:sz="4" w:space="0" w:color="auto"/>
              <w:left w:val="single" w:sz="4" w:space="0" w:color="auto"/>
              <w:bottom w:val="single" w:sz="4" w:space="0" w:color="auto"/>
              <w:right w:val="single" w:sz="4" w:space="0" w:color="auto"/>
            </w:tcBorders>
            <w:shd w:val="clear" w:color="auto" w:fill="FFFFFF"/>
          </w:tcPr>
          <w:p w14:paraId="2CB6D565"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2025</w:t>
            </w:r>
          </w:p>
        </w:tc>
      </w:tr>
      <w:tr w:rsidR="00A22005" w:rsidRPr="00A22005" w14:paraId="6BDF37E6" w14:textId="77777777" w:rsidTr="00A22005">
        <w:tc>
          <w:tcPr>
            <w:tcW w:w="1431" w:type="pct"/>
            <w:vMerge w:val="restart"/>
            <w:shd w:val="clear" w:color="auto" w:fill="FFFFFF"/>
          </w:tcPr>
          <w:p w14:paraId="1B151804"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3.1.5 Sigurimi i të drejtës së viktimës për përkthim dhe intepretim (neni 7 i direktivës 2012/29/EU).</w:t>
            </w:r>
          </w:p>
        </w:tc>
        <w:tc>
          <w:tcPr>
            <w:tcW w:w="1092" w:type="pct"/>
            <w:tcBorders>
              <w:top w:val="single" w:sz="4" w:space="0" w:color="auto"/>
              <w:left w:val="single" w:sz="4" w:space="0" w:color="auto"/>
              <w:bottom w:val="single" w:sz="4" w:space="0" w:color="auto"/>
              <w:right w:val="single" w:sz="4" w:space="0" w:color="auto"/>
            </w:tcBorders>
            <w:shd w:val="clear" w:color="auto" w:fill="FFFFFF"/>
          </w:tcPr>
          <w:p w14:paraId="13470C6D" w14:textId="77777777" w:rsidR="00A22005" w:rsidRPr="00A22005" w:rsidRDefault="00A22005" w:rsidP="00A22005">
            <w:pPr>
              <w:spacing w:after="0" w:line="240" w:lineRule="auto"/>
              <w:jc w:val="both"/>
              <w:rPr>
                <w:rFonts w:ascii="Times New Roman" w:eastAsia="Calibri" w:hAnsi="Times New Roman" w:cs="Times New Roman"/>
                <w:sz w:val="24"/>
                <w:szCs w:val="24"/>
              </w:rPr>
            </w:pPr>
            <w:r w:rsidRPr="00A22005">
              <w:rPr>
                <w:rFonts w:ascii="Times New Roman" w:eastAsia="Calibri" w:hAnsi="Times New Roman" w:cs="Times New Roman"/>
                <w:sz w:val="24"/>
                <w:szCs w:val="24"/>
              </w:rPr>
              <w:t>3.1.5.1 Hartimi i modeleve të njoftimit të viktimave për ditën, orën dhe vendimin e gjykimit në gjuhën që kuptojnë;</w:t>
            </w:r>
          </w:p>
        </w:tc>
        <w:tc>
          <w:tcPr>
            <w:tcW w:w="809" w:type="pct"/>
            <w:tcBorders>
              <w:top w:val="single" w:sz="4" w:space="0" w:color="auto"/>
              <w:left w:val="single" w:sz="4" w:space="0" w:color="auto"/>
              <w:bottom w:val="single" w:sz="4" w:space="0" w:color="auto"/>
              <w:right w:val="single" w:sz="4" w:space="0" w:color="auto"/>
            </w:tcBorders>
            <w:shd w:val="clear" w:color="auto" w:fill="FFFFFF"/>
          </w:tcPr>
          <w:p w14:paraId="27B46334"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Prokuroritë dhe gjykatat e juridiksionit të përgjithshëm</w:t>
            </w:r>
          </w:p>
        </w:tc>
        <w:tc>
          <w:tcPr>
            <w:tcW w:w="942" w:type="pct"/>
            <w:tcBorders>
              <w:top w:val="single" w:sz="4" w:space="0" w:color="auto"/>
              <w:left w:val="single" w:sz="4" w:space="0" w:color="auto"/>
              <w:bottom w:val="single" w:sz="4" w:space="0" w:color="auto"/>
              <w:right w:val="single" w:sz="4" w:space="0" w:color="auto"/>
            </w:tcBorders>
            <w:shd w:val="clear" w:color="auto" w:fill="FFFFFF"/>
          </w:tcPr>
          <w:p w14:paraId="4E4E7ECF"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tcBorders>
              <w:top w:val="single" w:sz="4" w:space="0" w:color="auto"/>
              <w:left w:val="single" w:sz="4" w:space="0" w:color="auto"/>
              <w:bottom w:val="single" w:sz="4" w:space="0" w:color="auto"/>
              <w:right w:val="single" w:sz="4" w:space="0" w:color="auto"/>
            </w:tcBorders>
            <w:shd w:val="clear" w:color="auto" w:fill="FFFFFF"/>
          </w:tcPr>
          <w:p w14:paraId="34639887"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2026</w:t>
            </w:r>
          </w:p>
        </w:tc>
      </w:tr>
      <w:tr w:rsidR="00A22005" w:rsidRPr="00A22005" w14:paraId="1E5EFE03" w14:textId="77777777" w:rsidTr="00A22005">
        <w:tc>
          <w:tcPr>
            <w:tcW w:w="1431" w:type="pct"/>
            <w:vMerge/>
            <w:shd w:val="clear" w:color="auto" w:fill="FFFFFF"/>
          </w:tcPr>
          <w:p w14:paraId="6D706FFB"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tcBorders>
              <w:top w:val="single" w:sz="4" w:space="0" w:color="auto"/>
              <w:left w:val="single" w:sz="4" w:space="0" w:color="auto"/>
              <w:bottom w:val="single" w:sz="4" w:space="0" w:color="auto"/>
              <w:right w:val="single" w:sz="4" w:space="0" w:color="auto"/>
            </w:tcBorders>
            <w:shd w:val="clear" w:color="auto" w:fill="FFFFFF"/>
          </w:tcPr>
          <w:p w14:paraId="0D84F316" w14:textId="77777777" w:rsidR="00A22005" w:rsidRPr="00A22005" w:rsidRDefault="00A22005" w:rsidP="00A22005">
            <w:pPr>
              <w:tabs>
                <w:tab w:val="left" w:pos="360"/>
              </w:tabs>
              <w:spacing w:after="0" w:line="240" w:lineRule="auto"/>
              <w:jc w:val="both"/>
              <w:rPr>
                <w:rFonts w:ascii="Times New Roman" w:eastAsia="Calibri" w:hAnsi="Times New Roman" w:cs="Times New Roman"/>
                <w:sz w:val="24"/>
                <w:szCs w:val="24"/>
              </w:rPr>
            </w:pPr>
            <w:r w:rsidRPr="00A22005">
              <w:rPr>
                <w:rFonts w:ascii="Times New Roman" w:eastAsia="Calibri" w:hAnsi="Times New Roman" w:cs="Times New Roman"/>
                <w:sz w:val="24"/>
                <w:szCs w:val="24"/>
              </w:rPr>
              <w:t>3.1.5.2 Përditësimi periodik i të dhënave për shtetasit të huaj në kontakt me sistemin e drejtësisë, në veçanti viktimat që kanë nevojë për përkthim dhe intepretim;</w:t>
            </w:r>
          </w:p>
        </w:tc>
        <w:tc>
          <w:tcPr>
            <w:tcW w:w="809" w:type="pct"/>
            <w:tcBorders>
              <w:top w:val="single" w:sz="4" w:space="0" w:color="auto"/>
              <w:left w:val="single" w:sz="4" w:space="0" w:color="auto"/>
              <w:bottom w:val="single" w:sz="4" w:space="0" w:color="auto"/>
              <w:right w:val="single" w:sz="4" w:space="0" w:color="auto"/>
            </w:tcBorders>
            <w:shd w:val="clear" w:color="auto" w:fill="FFFFFF"/>
          </w:tcPr>
          <w:p w14:paraId="406E530E"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MD</w:t>
            </w:r>
          </w:p>
        </w:tc>
        <w:tc>
          <w:tcPr>
            <w:tcW w:w="942" w:type="pct"/>
            <w:tcBorders>
              <w:top w:val="single" w:sz="4" w:space="0" w:color="auto"/>
              <w:left w:val="single" w:sz="4" w:space="0" w:color="auto"/>
              <w:bottom w:val="single" w:sz="4" w:space="0" w:color="auto"/>
              <w:right w:val="single" w:sz="4" w:space="0" w:color="auto"/>
            </w:tcBorders>
            <w:shd w:val="clear" w:color="auto" w:fill="FFFFFF"/>
          </w:tcPr>
          <w:p w14:paraId="63752589"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tcBorders>
              <w:top w:val="single" w:sz="4" w:space="0" w:color="auto"/>
              <w:left w:val="single" w:sz="4" w:space="0" w:color="auto"/>
              <w:bottom w:val="single" w:sz="4" w:space="0" w:color="auto"/>
              <w:right w:val="single" w:sz="4" w:space="0" w:color="auto"/>
            </w:tcBorders>
            <w:shd w:val="clear" w:color="auto" w:fill="FFFFFF"/>
          </w:tcPr>
          <w:p w14:paraId="202DF6BA"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2026-2030</w:t>
            </w:r>
          </w:p>
        </w:tc>
      </w:tr>
      <w:tr w:rsidR="00A22005" w:rsidRPr="00A22005" w14:paraId="3F342D24" w14:textId="77777777" w:rsidTr="00A22005">
        <w:tc>
          <w:tcPr>
            <w:tcW w:w="1431" w:type="pct"/>
            <w:vMerge/>
            <w:shd w:val="clear" w:color="auto" w:fill="FFFFFF"/>
          </w:tcPr>
          <w:p w14:paraId="3D4374A9"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tcBorders>
              <w:top w:val="single" w:sz="4" w:space="0" w:color="auto"/>
              <w:left w:val="single" w:sz="4" w:space="0" w:color="auto"/>
              <w:bottom w:val="single" w:sz="4" w:space="0" w:color="auto"/>
              <w:right w:val="single" w:sz="4" w:space="0" w:color="auto"/>
            </w:tcBorders>
            <w:shd w:val="clear" w:color="auto" w:fill="FFFFFF"/>
          </w:tcPr>
          <w:p w14:paraId="5FDF3A61" w14:textId="77777777" w:rsidR="00A22005" w:rsidRPr="00A22005" w:rsidRDefault="00A22005" w:rsidP="00A22005">
            <w:pPr>
              <w:tabs>
                <w:tab w:val="left" w:pos="360"/>
              </w:tabs>
              <w:spacing w:after="0" w:line="240" w:lineRule="auto"/>
              <w:jc w:val="both"/>
              <w:rPr>
                <w:rFonts w:ascii="Times New Roman" w:eastAsia="Calibri" w:hAnsi="Times New Roman" w:cs="Times New Roman"/>
                <w:sz w:val="24"/>
                <w:szCs w:val="24"/>
              </w:rPr>
            </w:pPr>
            <w:r w:rsidRPr="00A22005">
              <w:rPr>
                <w:rFonts w:ascii="Times New Roman" w:eastAsia="Calibri" w:hAnsi="Times New Roman" w:cs="Times New Roman"/>
                <w:sz w:val="24"/>
                <w:szCs w:val="24"/>
              </w:rPr>
              <w:t>3.1.5.3 Vlerësimi periodik dhe financimi i plotë i nevojave të institucioneve për shërbimet e përkthimit dhe interpretimit për viktimat e krimit;</w:t>
            </w:r>
          </w:p>
        </w:tc>
        <w:tc>
          <w:tcPr>
            <w:tcW w:w="809" w:type="pct"/>
            <w:tcBorders>
              <w:top w:val="single" w:sz="4" w:space="0" w:color="auto"/>
              <w:left w:val="single" w:sz="4" w:space="0" w:color="auto"/>
              <w:bottom w:val="single" w:sz="4" w:space="0" w:color="auto"/>
              <w:right w:val="single" w:sz="4" w:space="0" w:color="auto"/>
            </w:tcBorders>
            <w:shd w:val="clear" w:color="auto" w:fill="FFFFFF"/>
          </w:tcPr>
          <w:p w14:paraId="11CF83EB"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çdo institucion që merret me viktimat</w:t>
            </w:r>
          </w:p>
        </w:tc>
        <w:tc>
          <w:tcPr>
            <w:tcW w:w="942" w:type="pct"/>
            <w:tcBorders>
              <w:top w:val="single" w:sz="4" w:space="0" w:color="auto"/>
              <w:left w:val="single" w:sz="4" w:space="0" w:color="auto"/>
              <w:bottom w:val="single" w:sz="4" w:space="0" w:color="auto"/>
              <w:right w:val="single" w:sz="4" w:space="0" w:color="auto"/>
            </w:tcBorders>
            <w:shd w:val="clear" w:color="auto" w:fill="FFFFFF"/>
          </w:tcPr>
          <w:p w14:paraId="61047854"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tcBorders>
              <w:top w:val="single" w:sz="4" w:space="0" w:color="auto"/>
              <w:left w:val="single" w:sz="4" w:space="0" w:color="auto"/>
              <w:bottom w:val="single" w:sz="4" w:space="0" w:color="auto"/>
              <w:right w:val="single" w:sz="4" w:space="0" w:color="auto"/>
            </w:tcBorders>
            <w:shd w:val="clear" w:color="auto" w:fill="FFFFFF"/>
          </w:tcPr>
          <w:p w14:paraId="038923EF"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2026-2030</w:t>
            </w:r>
          </w:p>
        </w:tc>
      </w:tr>
      <w:tr w:rsidR="00A22005" w:rsidRPr="00A22005" w14:paraId="14D04551" w14:textId="77777777" w:rsidTr="00A22005">
        <w:tc>
          <w:tcPr>
            <w:tcW w:w="1431" w:type="pct"/>
            <w:vMerge/>
            <w:shd w:val="clear" w:color="auto" w:fill="FFFFFF"/>
          </w:tcPr>
          <w:p w14:paraId="4FB48316"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tcBorders>
              <w:top w:val="single" w:sz="4" w:space="0" w:color="auto"/>
              <w:left w:val="single" w:sz="4" w:space="0" w:color="auto"/>
              <w:bottom w:val="single" w:sz="4" w:space="0" w:color="auto"/>
              <w:right w:val="single" w:sz="4" w:space="0" w:color="auto"/>
            </w:tcBorders>
            <w:shd w:val="clear" w:color="auto" w:fill="FFFFFF"/>
          </w:tcPr>
          <w:p w14:paraId="5B15C7FF" w14:textId="77777777" w:rsidR="00A22005" w:rsidRPr="00A22005" w:rsidRDefault="00A22005" w:rsidP="00A22005">
            <w:pPr>
              <w:jc w:val="both"/>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sz w:val="24"/>
                <w:szCs w:val="24"/>
              </w:rPr>
              <w:t xml:space="preserve">3.1.5.4 Pajisja me një listë të përditësuar me kontaktet e </w:t>
            </w:r>
            <w:r w:rsidRPr="00A22005">
              <w:rPr>
                <w:rFonts w:ascii="Times New Roman" w:eastAsia="Calibri" w:hAnsi="Times New Roman" w:cs="Times New Roman"/>
                <w:sz w:val="24"/>
                <w:szCs w:val="24"/>
              </w:rPr>
              <w:lastRenderedPageBreak/>
              <w:t xml:space="preserve">personave që mund të asistojnë me përkthim ose interpretim e viktimave që nuk kuptojnë ose flasim shqip më polici, prokurori, gjykate në rastet emergjente; </w:t>
            </w:r>
          </w:p>
        </w:tc>
        <w:tc>
          <w:tcPr>
            <w:tcW w:w="809" w:type="pct"/>
            <w:tcBorders>
              <w:top w:val="single" w:sz="4" w:space="0" w:color="auto"/>
              <w:left w:val="single" w:sz="4" w:space="0" w:color="auto"/>
              <w:bottom w:val="single" w:sz="4" w:space="0" w:color="auto"/>
              <w:right w:val="single" w:sz="4" w:space="0" w:color="auto"/>
            </w:tcBorders>
            <w:shd w:val="clear" w:color="auto" w:fill="FFFFFF"/>
          </w:tcPr>
          <w:p w14:paraId="6DA655C7"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lastRenderedPageBreak/>
              <w:t xml:space="preserve">DPPSH, PP, gjykata të </w:t>
            </w:r>
            <w:r w:rsidRPr="00A22005">
              <w:rPr>
                <w:rFonts w:ascii="Times New Roman" w:eastAsia="Times New Roman" w:hAnsi="Times New Roman" w:cs="Times New Roman"/>
                <w:sz w:val="24"/>
                <w:szCs w:val="24"/>
                <w:lang w:val="sq-AL" w:eastAsia="en-CA" w:bidi="sq-AL"/>
              </w:rPr>
              <w:lastRenderedPageBreak/>
              <w:t>juridiksionit të përgjithshëm, SPAK</w:t>
            </w:r>
          </w:p>
        </w:tc>
        <w:tc>
          <w:tcPr>
            <w:tcW w:w="942" w:type="pct"/>
            <w:tcBorders>
              <w:top w:val="single" w:sz="4" w:space="0" w:color="auto"/>
              <w:left w:val="single" w:sz="4" w:space="0" w:color="auto"/>
              <w:bottom w:val="single" w:sz="4" w:space="0" w:color="auto"/>
              <w:right w:val="single" w:sz="4" w:space="0" w:color="auto"/>
            </w:tcBorders>
            <w:shd w:val="clear" w:color="auto" w:fill="FFFFFF"/>
          </w:tcPr>
          <w:p w14:paraId="2135B2D3"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tcBorders>
              <w:top w:val="single" w:sz="4" w:space="0" w:color="auto"/>
              <w:left w:val="single" w:sz="4" w:space="0" w:color="auto"/>
              <w:bottom w:val="single" w:sz="4" w:space="0" w:color="auto"/>
              <w:right w:val="single" w:sz="4" w:space="0" w:color="auto"/>
            </w:tcBorders>
            <w:shd w:val="clear" w:color="auto" w:fill="FFFFFF"/>
          </w:tcPr>
          <w:p w14:paraId="241A0220"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2025-2030</w:t>
            </w:r>
          </w:p>
        </w:tc>
      </w:tr>
      <w:tr w:rsidR="00A22005" w:rsidRPr="00A22005" w14:paraId="234614F7" w14:textId="77777777" w:rsidTr="00A22005">
        <w:tc>
          <w:tcPr>
            <w:tcW w:w="1431" w:type="pct"/>
            <w:vMerge/>
            <w:shd w:val="clear" w:color="auto" w:fill="FFFFFF"/>
          </w:tcPr>
          <w:p w14:paraId="14FFF70A"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tcBorders>
              <w:top w:val="single" w:sz="4" w:space="0" w:color="auto"/>
              <w:left w:val="single" w:sz="4" w:space="0" w:color="auto"/>
              <w:bottom w:val="single" w:sz="4" w:space="0" w:color="auto"/>
              <w:right w:val="single" w:sz="4" w:space="0" w:color="auto"/>
            </w:tcBorders>
            <w:shd w:val="clear" w:color="auto" w:fill="FFFFFF"/>
          </w:tcPr>
          <w:p w14:paraId="3AB50077" w14:textId="77777777" w:rsidR="00A22005" w:rsidRPr="00A22005" w:rsidRDefault="00A22005" w:rsidP="00A22005">
            <w:pPr>
              <w:tabs>
                <w:tab w:val="left" w:pos="360"/>
              </w:tabs>
              <w:spacing w:after="0" w:line="240" w:lineRule="auto"/>
              <w:jc w:val="both"/>
              <w:rPr>
                <w:rFonts w:ascii="Times New Roman" w:eastAsia="Calibri" w:hAnsi="Times New Roman" w:cs="Times New Roman"/>
                <w:sz w:val="24"/>
                <w:szCs w:val="24"/>
              </w:rPr>
            </w:pPr>
            <w:r w:rsidRPr="00A22005">
              <w:rPr>
                <w:rFonts w:ascii="Times New Roman" w:eastAsia="Calibri" w:hAnsi="Times New Roman" w:cs="Times New Roman"/>
                <w:sz w:val="24"/>
                <w:szCs w:val="24"/>
              </w:rPr>
              <w:t>3.1.5.5 Vlerësimi i mundësive për përdorimin e teknologjisë për përkthimin dhe intepretimin e viktimave dhe përcaktimi i rregullave të zbatimit të tyre;</w:t>
            </w:r>
          </w:p>
        </w:tc>
        <w:tc>
          <w:tcPr>
            <w:tcW w:w="809" w:type="pct"/>
            <w:tcBorders>
              <w:top w:val="single" w:sz="4" w:space="0" w:color="auto"/>
              <w:left w:val="single" w:sz="4" w:space="0" w:color="auto"/>
              <w:bottom w:val="single" w:sz="4" w:space="0" w:color="auto"/>
              <w:right w:val="single" w:sz="4" w:space="0" w:color="auto"/>
            </w:tcBorders>
            <w:shd w:val="clear" w:color="auto" w:fill="FFFFFF"/>
          </w:tcPr>
          <w:p w14:paraId="4CDFBA29"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MD</w:t>
            </w:r>
          </w:p>
        </w:tc>
        <w:tc>
          <w:tcPr>
            <w:tcW w:w="942" w:type="pct"/>
            <w:tcBorders>
              <w:top w:val="single" w:sz="4" w:space="0" w:color="auto"/>
              <w:left w:val="single" w:sz="4" w:space="0" w:color="auto"/>
              <w:bottom w:val="single" w:sz="4" w:space="0" w:color="auto"/>
              <w:right w:val="single" w:sz="4" w:space="0" w:color="auto"/>
            </w:tcBorders>
            <w:shd w:val="clear" w:color="auto" w:fill="FFFFFF"/>
          </w:tcPr>
          <w:p w14:paraId="3DF58412"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Partnerë kombëtarë dhe vendas</w:t>
            </w:r>
          </w:p>
        </w:tc>
        <w:tc>
          <w:tcPr>
            <w:tcW w:w="726" w:type="pct"/>
            <w:tcBorders>
              <w:top w:val="single" w:sz="4" w:space="0" w:color="auto"/>
              <w:left w:val="single" w:sz="4" w:space="0" w:color="auto"/>
              <w:bottom w:val="single" w:sz="4" w:space="0" w:color="auto"/>
              <w:right w:val="single" w:sz="4" w:space="0" w:color="auto"/>
            </w:tcBorders>
            <w:shd w:val="clear" w:color="auto" w:fill="FFFFFF"/>
          </w:tcPr>
          <w:p w14:paraId="0ED883D4"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2028-2030</w:t>
            </w:r>
          </w:p>
        </w:tc>
      </w:tr>
      <w:tr w:rsidR="00A22005" w:rsidRPr="00A22005" w14:paraId="17A1B6E7" w14:textId="77777777" w:rsidTr="00A22005">
        <w:tc>
          <w:tcPr>
            <w:tcW w:w="1431" w:type="pct"/>
            <w:vMerge/>
            <w:shd w:val="clear" w:color="auto" w:fill="FFFFFF"/>
          </w:tcPr>
          <w:p w14:paraId="529EFD01"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tcBorders>
              <w:top w:val="single" w:sz="4" w:space="0" w:color="auto"/>
              <w:left w:val="single" w:sz="4" w:space="0" w:color="auto"/>
              <w:bottom w:val="single" w:sz="4" w:space="0" w:color="auto"/>
              <w:right w:val="single" w:sz="4" w:space="0" w:color="auto"/>
            </w:tcBorders>
            <w:shd w:val="clear" w:color="auto" w:fill="FFFFFF"/>
          </w:tcPr>
          <w:p w14:paraId="385CEED3" w14:textId="77777777" w:rsidR="00A22005" w:rsidRPr="00A22005" w:rsidRDefault="00A22005" w:rsidP="00A22005">
            <w:pPr>
              <w:jc w:val="both"/>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sz w:val="24"/>
                <w:szCs w:val="24"/>
              </w:rPr>
              <w:t>3.1.5.6 Zhvillimi i praktikave të bashkëpunimit ndërmjet autoriteteve kompetente shqiptare dhe shteteve të tjera për të mundësuar shërbimet e përkthimit dhe intepretimit dhe ndarë burimet e nevojshme.</w:t>
            </w:r>
          </w:p>
        </w:tc>
        <w:tc>
          <w:tcPr>
            <w:tcW w:w="809" w:type="pct"/>
            <w:tcBorders>
              <w:top w:val="single" w:sz="4" w:space="0" w:color="auto"/>
              <w:left w:val="single" w:sz="4" w:space="0" w:color="auto"/>
              <w:bottom w:val="single" w:sz="4" w:space="0" w:color="auto"/>
              <w:right w:val="single" w:sz="4" w:space="0" w:color="auto"/>
            </w:tcBorders>
            <w:shd w:val="clear" w:color="auto" w:fill="FFFFFF"/>
          </w:tcPr>
          <w:p w14:paraId="6042D7DD"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MD</w:t>
            </w:r>
          </w:p>
        </w:tc>
        <w:tc>
          <w:tcPr>
            <w:tcW w:w="942" w:type="pct"/>
            <w:tcBorders>
              <w:top w:val="single" w:sz="4" w:space="0" w:color="auto"/>
              <w:left w:val="single" w:sz="4" w:space="0" w:color="auto"/>
              <w:bottom w:val="single" w:sz="4" w:space="0" w:color="auto"/>
              <w:right w:val="single" w:sz="4" w:space="0" w:color="auto"/>
            </w:tcBorders>
            <w:shd w:val="clear" w:color="auto" w:fill="FFFFFF"/>
          </w:tcPr>
          <w:p w14:paraId="7F601080"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tcBorders>
              <w:top w:val="single" w:sz="4" w:space="0" w:color="auto"/>
              <w:left w:val="single" w:sz="4" w:space="0" w:color="auto"/>
              <w:bottom w:val="single" w:sz="4" w:space="0" w:color="auto"/>
              <w:right w:val="single" w:sz="4" w:space="0" w:color="auto"/>
            </w:tcBorders>
            <w:shd w:val="clear" w:color="auto" w:fill="FFFFFF"/>
          </w:tcPr>
          <w:p w14:paraId="2365E8D3"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2027-2030</w:t>
            </w:r>
          </w:p>
        </w:tc>
      </w:tr>
      <w:tr w:rsidR="00A22005" w:rsidRPr="00A22005" w14:paraId="461B20C8" w14:textId="77777777" w:rsidTr="00A22005">
        <w:tc>
          <w:tcPr>
            <w:tcW w:w="1431" w:type="pct"/>
            <w:vMerge w:val="restart"/>
            <w:shd w:val="clear" w:color="auto" w:fill="FFFFFF"/>
          </w:tcPr>
          <w:p w14:paraId="31F28400"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3.1.6 Sigurimi i të drejtës së viktimës për qasje në shërbimet mbështetëse (neni 8 i direktivës 2012/29/EU).</w:t>
            </w:r>
          </w:p>
        </w:tc>
        <w:tc>
          <w:tcPr>
            <w:tcW w:w="1092" w:type="pct"/>
            <w:tcBorders>
              <w:top w:val="single" w:sz="4" w:space="0" w:color="auto"/>
              <w:left w:val="single" w:sz="4" w:space="0" w:color="auto"/>
              <w:bottom w:val="single" w:sz="4" w:space="0" w:color="auto"/>
              <w:right w:val="single" w:sz="4" w:space="0" w:color="auto"/>
            </w:tcBorders>
            <w:shd w:val="clear" w:color="auto" w:fill="FFFFFF"/>
          </w:tcPr>
          <w:p w14:paraId="3FBEC3CD" w14:textId="77777777" w:rsidR="00A22005" w:rsidRPr="00A22005" w:rsidRDefault="00A22005" w:rsidP="00A22005">
            <w:pPr>
              <w:tabs>
                <w:tab w:val="left" w:pos="360"/>
              </w:tabs>
              <w:spacing w:after="0" w:line="240" w:lineRule="auto"/>
              <w:jc w:val="both"/>
              <w:rPr>
                <w:rFonts w:ascii="Times New Roman" w:eastAsia="Calibri" w:hAnsi="Times New Roman" w:cs="Times New Roman"/>
                <w:sz w:val="24"/>
                <w:szCs w:val="24"/>
              </w:rPr>
            </w:pPr>
            <w:r w:rsidRPr="00A22005">
              <w:rPr>
                <w:rFonts w:ascii="Times New Roman" w:eastAsia="Calibri" w:hAnsi="Times New Roman" w:cs="Times New Roman"/>
                <w:sz w:val="24"/>
                <w:szCs w:val="24"/>
              </w:rPr>
              <w:t>3.1.6.1 Vlerësimi periodik i zbatimit të Udhëzimit me karakter të Përgjithshëm nr.5, datë 26.10.2018 i Prokurorit të Përgjithshëm në lidhje me krijimin e hartës së shërbimeve, përditësimin e saj dhe informimin e  punonjësve;</w:t>
            </w:r>
          </w:p>
        </w:tc>
        <w:tc>
          <w:tcPr>
            <w:tcW w:w="809" w:type="pct"/>
            <w:tcBorders>
              <w:top w:val="single" w:sz="4" w:space="0" w:color="auto"/>
              <w:left w:val="single" w:sz="4" w:space="0" w:color="auto"/>
              <w:bottom w:val="single" w:sz="4" w:space="0" w:color="auto"/>
              <w:right w:val="single" w:sz="4" w:space="0" w:color="auto"/>
            </w:tcBorders>
            <w:shd w:val="clear" w:color="auto" w:fill="FFFFFF"/>
          </w:tcPr>
          <w:p w14:paraId="146A541C"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PP, drejtuesit  e prokurorive të juridiksionit të përgjithshëm</w:t>
            </w:r>
          </w:p>
        </w:tc>
        <w:tc>
          <w:tcPr>
            <w:tcW w:w="942" w:type="pct"/>
            <w:tcBorders>
              <w:top w:val="single" w:sz="4" w:space="0" w:color="auto"/>
              <w:left w:val="single" w:sz="4" w:space="0" w:color="auto"/>
              <w:bottom w:val="single" w:sz="4" w:space="0" w:color="auto"/>
              <w:right w:val="single" w:sz="4" w:space="0" w:color="auto"/>
            </w:tcBorders>
            <w:shd w:val="clear" w:color="auto" w:fill="FFFFFF"/>
          </w:tcPr>
          <w:p w14:paraId="4E297855"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tcBorders>
              <w:top w:val="single" w:sz="4" w:space="0" w:color="auto"/>
              <w:left w:val="single" w:sz="4" w:space="0" w:color="auto"/>
              <w:bottom w:val="single" w:sz="4" w:space="0" w:color="auto"/>
              <w:right w:val="single" w:sz="4" w:space="0" w:color="auto"/>
            </w:tcBorders>
            <w:shd w:val="clear" w:color="auto" w:fill="FFFFFF"/>
          </w:tcPr>
          <w:p w14:paraId="27FA3DA1"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2026-2030</w:t>
            </w:r>
          </w:p>
        </w:tc>
      </w:tr>
      <w:tr w:rsidR="00A22005" w:rsidRPr="00A22005" w14:paraId="03103634" w14:textId="77777777" w:rsidTr="00A22005">
        <w:tc>
          <w:tcPr>
            <w:tcW w:w="1431" w:type="pct"/>
            <w:vMerge/>
            <w:shd w:val="clear" w:color="auto" w:fill="FFFFFF"/>
          </w:tcPr>
          <w:p w14:paraId="19C56396"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tcBorders>
              <w:top w:val="single" w:sz="4" w:space="0" w:color="auto"/>
              <w:left w:val="single" w:sz="4" w:space="0" w:color="auto"/>
              <w:bottom w:val="single" w:sz="4" w:space="0" w:color="auto"/>
              <w:right w:val="single" w:sz="4" w:space="0" w:color="auto"/>
            </w:tcBorders>
            <w:shd w:val="clear" w:color="auto" w:fill="FFFFFF"/>
          </w:tcPr>
          <w:p w14:paraId="448A3D8B" w14:textId="77777777" w:rsidR="00A22005" w:rsidRPr="00A22005" w:rsidRDefault="00A22005" w:rsidP="00A22005">
            <w:pPr>
              <w:tabs>
                <w:tab w:val="left" w:pos="360"/>
              </w:tabs>
              <w:spacing w:after="0" w:line="240" w:lineRule="auto"/>
              <w:jc w:val="both"/>
              <w:rPr>
                <w:rFonts w:ascii="Times New Roman" w:eastAsia="Calibri" w:hAnsi="Times New Roman" w:cs="Times New Roman"/>
                <w:sz w:val="24"/>
                <w:szCs w:val="24"/>
              </w:rPr>
            </w:pPr>
            <w:r w:rsidRPr="00A22005">
              <w:rPr>
                <w:rFonts w:ascii="Times New Roman" w:eastAsia="Calibri" w:hAnsi="Times New Roman" w:cs="Times New Roman"/>
                <w:sz w:val="24"/>
                <w:szCs w:val="24"/>
              </w:rPr>
              <w:t>3.1.6.2 Vënia në dispozicion punonjësve të policisë, të  prokurorëve, të gjykatave të hartës së përditësuar të shërbimeve për viktimat në territor dhe mundësitë e adresimit të viktimave, aty ku shërbimet mungojnë;</w:t>
            </w:r>
          </w:p>
        </w:tc>
        <w:tc>
          <w:tcPr>
            <w:tcW w:w="809" w:type="pct"/>
            <w:tcBorders>
              <w:top w:val="single" w:sz="4" w:space="0" w:color="auto"/>
              <w:left w:val="single" w:sz="4" w:space="0" w:color="auto"/>
              <w:bottom w:val="single" w:sz="4" w:space="0" w:color="auto"/>
              <w:right w:val="single" w:sz="4" w:space="0" w:color="auto"/>
            </w:tcBorders>
            <w:shd w:val="clear" w:color="auto" w:fill="FFFFFF"/>
          </w:tcPr>
          <w:p w14:paraId="0667E55A"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DPPSH, PP, SPAK, KLGJ, gjykata të juridiksionit të përgjithshëm,</w:t>
            </w:r>
          </w:p>
        </w:tc>
        <w:tc>
          <w:tcPr>
            <w:tcW w:w="942" w:type="pct"/>
            <w:tcBorders>
              <w:top w:val="single" w:sz="4" w:space="0" w:color="auto"/>
              <w:left w:val="single" w:sz="4" w:space="0" w:color="auto"/>
              <w:bottom w:val="single" w:sz="4" w:space="0" w:color="auto"/>
              <w:right w:val="single" w:sz="4" w:space="0" w:color="auto"/>
            </w:tcBorders>
            <w:shd w:val="clear" w:color="auto" w:fill="FFFFFF"/>
          </w:tcPr>
          <w:p w14:paraId="5AD657BB"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tcBorders>
              <w:top w:val="single" w:sz="4" w:space="0" w:color="auto"/>
              <w:left w:val="single" w:sz="4" w:space="0" w:color="auto"/>
              <w:bottom w:val="single" w:sz="4" w:space="0" w:color="auto"/>
              <w:right w:val="single" w:sz="4" w:space="0" w:color="auto"/>
            </w:tcBorders>
            <w:shd w:val="clear" w:color="auto" w:fill="FFFFFF"/>
          </w:tcPr>
          <w:p w14:paraId="6BF076F3"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2026</w:t>
            </w:r>
          </w:p>
        </w:tc>
      </w:tr>
      <w:tr w:rsidR="00A22005" w:rsidRPr="00A22005" w14:paraId="155CE42F" w14:textId="77777777" w:rsidTr="00A22005">
        <w:tc>
          <w:tcPr>
            <w:tcW w:w="1431" w:type="pct"/>
            <w:vMerge/>
            <w:shd w:val="clear" w:color="auto" w:fill="FFFFFF"/>
          </w:tcPr>
          <w:p w14:paraId="1FFC07FD"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tcBorders>
              <w:top w:val="single" w:sz="4" w:space="0" w:color="auto"/>
              <w:left w:val="single" w:sz="4" w:space="0" w:color="auto"/>
              <w:bottom w:val="single" w:sz="4" w:space="0" w:color="auto"/>
              <w:right w:val="single" w:sz="4" w:space="0" w:color="auto"/>
            </w:tcBorders>
            <w:shd w:val="clear" w:color="auto" w:fill="FFFFFF"/>
          </w:tcPr>
          <w:p w14:paraId="22CB3700" w14:textId="77777777" w:rsidR="00A22005" w:rsidRPr="00A22005" w:rsidRDefault="00A22005" w:rsidP="00A22005">
            <w:pPr>
              <w:tabs>
                <w:tab w:val="left" w:pos="360"/>
              </w:tabs>
              <w:spacing w:after="0" w:line="240" w:lineRule="auto"/>
              <w:jc w:val="both"/>
              <w:rPr>
                <w:rFonts w:ascii="Times New Roman" w:eastAsia="Calibri" w:hAnsi="Times New Roman" w:cs="Times New Roman"/>
                <w:sz w:val="24"/>
                <w:szCs w:val="24"/>
              </w:rPr>
            </w:pPr>
            <w:r w:rsidRPr="00A22005">
              <w:rPr>
                <w:rFonts w:ascii="Times New Roman" w:eastAsia="Calibri" w:hAnsi="Times New Roman" w:cs="Times New Roman"/>
                <w:sz w:val="24"/>
                <w:szCs w:val="24"/>
              </w:rPr>
              <w:t>3.1.6.3 Promovimi i linjave online të këshillit dhe shtrirja e shërbimit të tyre në gjithë territorin. Publikimi i numrave të linjave online të këshillit  me çdo mjet dhe me fushata informuese dhe  sensiblizuese;</w:t>
            </w:r>
          </w:p>
        </w:tc>
        <w:tc>
          <w:tcPr>
            <w:tcW w:w="809" w:type="pct"/>
            <w:tcBorders>
              <w:top w:val="single" w:sz="4" w:space="0" w:color="auto"/>
              <w:left w:val="single" w:sz="4" w:space="0" w:color="auto"/>
              <w:bottom w:val="single" w:sz="4" w:space="0" w:color="auto"/>
              <w:right w:val="single" w:sz="4" w:space="0" w:color="auto"/>
            </w:tcBorders>
            <w:shd w:val="clear" w:color="auto" w:fill="FFFFFF"/>
          </w:tcPr>
          <w:p w14:paraId="6909CD6B"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p w14:paraId="381A7A95"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p w14:paraId="6ADD7181" w14:textId="77777777" w:rsidR="00A22005" w:rsidRPr="00A22005" w:rsidRDefault="00A22005" w:rsidP="00A22005">
            <w:pPr>
              <w:spacing w:after="0" w:line="240" w:lineRule="auto"/>
              <w:jc w:val="center"/>
              <w:rPr>
                <w:rFonts w:ascii="Times New Roman" w:eastAsia="Times New Roman" w:hAnsi="Times New Roman" w:cs="Times New Roman"/>
                <w:color w:val="000000"/>
                <w:sz w:val="24"/>
                <w:szCs w:val="24"/>
                <w:lang w:val="sq-AL" w:eastAsia="en-CA" w:bidi="sq-AL"/>
              </w:rPr>
            </w:pPr>
            <w:r w:rsidRPr="00A22005">
              <w:rPr>
                <w:rFonts w:ascii="Times New Roman" w:eastAsia="Times New Roman" w:hAnsi="Times New Roman" w:cs="Times New Roman"/>
                <w:color w:val="000000"/>
                <w:sz w:val="24"/>
                <w:szCs w:val="24"/>
                <w:lang w:val="sq-AL" w:eastAsia="en-CA" w:bidi="sq-AL"/>
              </w:rPr>
              <w:t>OSHC</w:t>
            </w:r>
          </w:p>
        </w:tc>
        <w:tc>
          <w:tcPr>
            <w:tcW w:w="942" w:type="pct"/>
            <w:tcBorders>
              <w:top w:val="single" w:sz="4" w:space="0" w:color="auto"/>
              <w:left w:val="single" w:sz="4" w:space="0" w:color="auto"/>
              <w:bottom w:val="single" w:sz="4" w:space="0" w:color="auto"/>
              <w:right w:val="single" w:sz="4" w:space="0" w:color="auto"/>
            </w:tcBorders>
            <w:shd w:val="clear" w:color="auto" w:fill="FFFFFF"/>
          </w:tcPr>
          <w:p w14:paraId="4C5857BA"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OSHC</w:t>
            </w:r>
          </w:p>
        </w:tc>
        <w:tc>
          <w:tcPr>
            <w:tcW w:w="726" w:type="pct"/>
            <w:tcBorders>
              <w:top w:val="single" w:sz="4" w:space="0" w:color="auto"/>
              <w:left w:val="single" w:sz="4" w:space="0" w:color="auto"/>
              <w:bottom w:val="single" w:sz="4" w:space="0" w:color="auto"/>
              <w:right w:val="single" w:sz="4" w:space="0" w:color="auto"/>
            </w:tcBorders>
            <w:shd w:val="clear" w:color="auto" w:fill="FFFFFF"/>
          </w:tcPr>
          <w:p w14:paraId="742A49C4"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2026-2030</w:t>
            </w:r>
          </w:p>
        </w:tc>
      </w:tr>
      <w:tr w:rsidR="00A22005" w:rsidRPr="00A22005" w14:paraId="544395F0" w14:textId="77777777" w:rsidTr="00A22005">
        <w:tc>
          <w:tcPr>
            <w:tcW w:w="1431" w:type="pct"/>
            <w:vMerge/>
            <w:shd w:val="clear" w:color="auto" w:fill="FFFFFF"/>
          </w:tcPr>
          <w:p w14:paraId="27AA9BD8"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tcBorders>
              <w:top w:val="single" w:sz="4" w:space="0" w:color="auto"/>
              <w:left w:val="single" w:sz="4" w:space="0" w:color="auto"/>
              <w:bottom w:val="single" w:sz="4" w:space="0" w:color="auto"/>
              <w:right w:val="single" w:sz="4" w:space="0" w:color="auto"/>
            </w:tcBorders>
            <w:shd w:val="clear" w:color="auto" w:fill="FFFFFF"/>
          </w:tcPr>
          <w:p w14:paraId="57296CDB" w14:textId="77777777" w:rsidR="00A22005" w:rsidRPr="00A22005" w:rsidRDefault="00A22005" w:rsidP="00A22005">
            <w:pPr>
              <w:tabs>
                <w:tab w:val="left" w:pos="360"/>
              </w:tabs>
              <w:spacing w:after="0" w:line="240" w:lineRule="auto"/>
              <w:jc w:val="both"/>
              <w:rPr>
                <w:rFonts w:ascii="Times New Roman" w:eastAsia="Calibri" w:hAnsi="Times New Roman" w:cs="Times New Roman"/>
                <w:sz w:val="24"/>
                <w:szCs w:val="24"/>
              </w:rPr>
            </w:pPr>
            <w:r w:rsidRPr="00A22005">
              <w:rPr>
                <w:rFonts w:ascii="Times New Roman" w:eastAsia="Calibri" w:hAnsi="Times New Roman" w:cs="Times New Roman"/>
                <w:sz w:val="24"/>
                <w:szCs w:val="24"/>
              </w:rPr>
              <w:t>3.1.6.4 Vijimi i konsolidimit të mekanizmave të referimit   të rasteve në nivel vendor dhe qëndor dhe rritja e mbështetjes me burime njerëzore dhe financiare të nevojshme;</w:t>
            </w:r>
          </w:p>
        </w:tc>
        <w:tc>
          <w:tcPr>
            <w:tcW w:w="809" w:type="pct"/>
            <w:tcBorders>
              <w:top w:val="single" w:sz="4" w:space="0" w:color="auto"/>
              <w:left w:val="single" w:sz="4" w:space="0" w:color="auto"/>
              <w:bottom w:val="single" w:sz="4" w:space="0" w:color="auto"/>
              <w:right w:val="single" w:sz="4" w:space="0" w:color="auto"/>
            </w:tcBorders>
            <w:shd w:val="clear" w:color="auto" w:fill="FFFFFF"/>
          </w:tcPr>
          <w:p w14:paraId="6B420105"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MSHMS, Bashkitë në nivel vendor dhe çdo institucion në nivel qendror.</w:t>
            </w:r>
          </w:p>
        </w:tc>
        <w:tc>
          <w:tcPr>
            <w:tcW w:w="942" w:type="pct"/>
            <w:tcBorders>
              <w:top w:val="single" w:sz="4" w:space="0" w:color="auto"/>
              <w:left w:val="single" w:sz="4" w:space="0" w:color="auto"/>
              <w:bottom w:val="single" w:sz="4" w:space="0" w:color="auto"/>
              <w:right w:val="single" w:sz="4" w:space="0" w:color="auto"/>
            </w:tcBorders>
            <w:shd w:val="clear" w:color="auto" w:fill="FFFFFF"/>
          </w:tcPr>
          <w:p w14:paraId="5E2E197F"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Partnerë vendas dhe ndërkombëtarë</w:t>
            </w:r>
          </w:p>
        </w:tc>
        <w:tc>
          <w:tcPr>
            <w:tcW w:w="726" w:type="pct"/>
            <w:tcBorders>
              <w:top w:val="single" w:sz="4" w:space="0" w:color="auto"/>
              <w:left w:val="single" w:sz="4" w:space="0" w:color="auto"/>
              <w:bottom w:val="single" w:sz="4" w:space="0" w:color="auto"/>
              <w:right w:val="single" w:sz="4" w:space="0" w:color="auto"/>
            </w:tcBorders>
            <w:shd w:val="clear" w:color="auto" w:fill="FFFFFF"/>
          </w:tcPr>
          <w:p w14:paraId="29950091"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2024-2030</w:t>
            </w:r>
          </w:p>
        </w:tc>
      </w:tr>
      <w:tr w:rsidR="00A22005" w:rsidRPr="00A22005" w14:paraId="387C75F6" w14:textId="77777777" w:rsidTr="00A22005">
        <w:tc>
          <w:tcPr>
            <w:tcW w:w="1431" w:type="pct"/>
            <w:vMerge/>
            <w:shd w:val="clear" w:color="auto" w:fill="FFFFFF"/>
          </w:tcPr>
          <w:p w14:paraId="3FDBFB2B"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tcBorders>
              <w:top w:val="single" w:sz="4" w:space="0" w:color="auto"/>
              <w:left w:val="single" w:sz="4" w:space="0" w:color="auto"/>
              <w:bottom w:val="single" w:sz="4" w:space="0" w:color="auto"/>
              <w:right w:val="single" w:sz="4" w:space="0" w:color="auto"/>
            </w:tcBorders>
            <w:shd w:val="clear" w:color="auto" w:fill="FFFFFF"/>
          </w:tcPr>
          <w:p w14:paraId="753F786F" w14:textId="77777777" w:rsidR="00A22005" w:rsidRPr="00A22005" w:rsidRDefault="00A22005" w:rsidP="00A22005">
            <w:pPr>
              <w:jc w:val="both"/>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sz w:val="24"/>
                <w:szCs w:val="24"/>
              </w:rPr>
              <w:t>3.1.6.5 Zgjerimi i shërbimeve për viktimat në të gjithë territorin e vendit.</w:t>
            </w:r>
          </w:p>
        </w:tc>
        <w:tc>
          <w:tcPr>
            <w:tcW w:w="809" w:type="pct"/>
            <w:tcBorders>
              <w:top w:val="single" w:sz="4" w:space="0" w:color="auto"/>
              <w:left w:val="single" w:sz="4" w:space="0" w:color="auto"/>
              <w:bottom w:val="single" w:sz="4" w:space="0" w:color="auto"/>
              <w:right w:val="single" w:sz="4" w:space="0" w:color="auto"/>
            </w:tcBorders>
            <w:shd w:val="clear" w:color="auto" w:fill="FFFFFF"/>
          </w:tcPr>
          <w:p w14:paraId="1EFC3608"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OSHC</w:t>
            </w:r>
          </w:p>
        </w:tc>
        <w:tc>
          <w:tcPr>
            <w:tcW w:w="942" w:type="pct"/>
            <w:tcBorders>
              <w:top w:val="single" w:sz="4" w:space="0" w:color="auto"/>
              <w:left w:val="single" w:sz="4" w:space="0" w:color="auto"/>
              <w:bottom w:val="single" w:sz="4" w:space="0" w:color="auto"/>
              <w:right w:val="single" w:sz="4" w:space="0" w:color="auto"/>
            </w:tcBorders>
            <w:shd w:val="clear" w:color="auto" w:fill="FFFFFF"/>
          </w:tcPr>
          <w:p w14:paraId="4CB1A68D"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MSHMS</w:t>
            </w:r>
          </w:p>
        </w:tc>
        <w:tc>
          <w:tcPr>
            <w:tcW w:w="726" w:type="pct"/>
            <w:tcBorders>
              <w:top w:val="single" w:sz="4" w:space="0" w:color="auto"/>
              <w:left w:val="single" w:sz="4" w:space="0" w:color="auto"/>
              <w:bottom w:val="single" w:sz="4" w:space="0" w:color="auto"/>
              <w:right w:val="single" w:sz="4" w:space="0" w:color="auto"/>
            </w:tcBorders>
            <w:shd w:val="clear" w:color="auto" w:fill="FFFFFF"/>
          </w:tcPr>
          <w:p w14:paraId="564F3A4D"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2024-2030</w:t>
            </w:r>
          </w:p>
        </w:tc>
      </w:tr>
      <w:tr w:rsidR="00A22005" w:rsidRPr="00A22005" w14:paraId="3AED09DE" w14:textId="77777777" w:rsidTr="00A22005">
        <w:tc>
          <w:tcPr>
            <w:tcW w:w="1431" w:type="pct"/>
            <w:vMerge w:val="restart"/>
            <w:shd w:val="clear" w:color="auto" w:fill="FFFFFF"/>
          </w:tcPr>
          <w:p w14:paraId="19C63DFA"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3.1.7 Sigurimi i të drejtës së viktimës në shërbimet mbështetëse (neni 9 i direktivës 2012/29/EU).</w:t>
            </w:r>
          </w:p>
        </w:tc>
        <w:tc>
          <w:tcPr>
            <w:tcW w:w="1092" w:type="pct"/>
            <w:shd w:val="clear" w:color="auto" w:fill="FFFFFF"/>
          </w:tcPr>
          <w:p w14:paraId="654470F7" w14:textId="77777777" w:rsidR="00A22005" w:rsidRPr="00A22005" w:rsidRDefault="00A22005" w:rsidP="00A22005">
            <w:pPr>
              <w:spacing w:after="0" w:line="240" w:lineRule="auto"/>
              <w:jc w:val="both"/>
              <w:rPr>
                <w:rFonts w:ascii="Times New Roman" w:eastAsia="Calibri" w:hAnsi="Times New Roman" w:cs="Times New Roman"/>
                <w:sz w:val="24"/>
                <w:szCs w:val="24"/>
              </w:rPr>
            </w:pPr>
            <w:r w:rsidRPr="00A22005">
              <w:rPr>
                <w:rFonts w:ascii="Times New Roman" w:eastAsia="Calibri" w:hAnsi="Times New Roman" w:cs="Times New Roman"/>
                <w:sz w:val="24"/>
                <w:szCs w:val="24"/>
              </w:rPr>
              <w:t xml:space="preserve">3.1.7.1 Rritja e kapaciteteve të punonjësve për vlerësimin dhe identifikimin e viktimave të krimit, në veçanti të viktimave të mundshme të trafikimit dhe viktimat e trafikimit të viktimave të shfrytëzimit të </w:t>
            </w:r>
            <w:r w:rsidRPr="00A22005">
              <w:rPr>
                <w:rFonts w:ascii="Times New Roman" w:eastAsia="Calibri" w:hAnsi="Times New Roman" w:cs="Times New Roman"/>
                <w:sz w:val="24"/>
                <w:szCs w:val="24"/>
              </w:rPr>
              <w:lastRenderedPageBreak/>
              <w:t>prostitucionit, viktimat e dhunës seksuale, vlerësimi i nevojave të tyre specifike, pavarësisht nga kallëzimi i veprës penale;</w:t>
            </w:r>
          </w:p>
        </w:tc>
        <w:tc>
          <w:tcPr>
            <w:tcW w:w="809" w:type="pct"/>
            <w:shd w:val="clear" w:color="auto" w:fill="FFFFFF"/>
          </w:tcPr>
          <w:p w14:paraId="0DAEA912"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lastRenderedPageBreak/>
              <w:t>DPPSH,MB, PP, KLGJ, UP</w:t>
            </w:r>
          </w:p>
        </w:tc>
        <w:tc>
          <w:tcPr>
            <w:tcW w:w="942" w:type="pct"/>
            <w:shd w:val="clear" w:color="auto" w:fill="FFFFFF"/>
          </w:tcPr>
          <w:p w14:paraId="0098DC41"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Prokuroritë dhe gjykatat e juridksionit të përgjithshëm</w:t>
            </w:r>
          </w:p>
        </w:tc>
        <w:tc>
          <w:tcPr>
            <w:tcW w:w="726" w:type="pct"/>
            <w:shd w:val="clear" w:color="auto" w:fill="FFFFFF"/>
          </w:tcPr>
          <w:p w14:paraId="03464C62"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2024-2030</w:t>
            </w:r>
          </w:p>
        </w:tc>
      </w:tr>
      <w:tr w:rsidR="00A22005" w:rsidRPr="00A22005" w14:paraId="27078AFC" w14:textId="77777777" w:rsidTr="00A22005">
        <w:tc>
          <w:tcPr>
            <w:tcW w:w="1431" w:type="pct"/>
            <w:vMerge/>
            <w:shd w:val="clear" w:color="auto" w:fill="FFFFFF"/>
          </w:tcPr>
          <w:p w14:paraId="32A06CD1"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tcBorders>
              <w:top w:val="single" w:sz="4" w:space="0" w:color="auto"/>
              <w:left w:val="single" w:sz="4" w:space="0" w:color="auto"/>
              <w:bottom w:val="single" w:sz="4" w:space="0" w:color="auto"/>
              <w:right w:val="single" w:sz="4" w:space="0" w:color="auto"/>
            </w:tcBorders>
            <w:shd w:val="clear" w:color="auto" w:fill="FFFFFF"/>
          </w:tcPr>
          <w:p w14:paraId="4F7B4D04" w14:textId="77777777" w:rsidR="00A22005" w:rsidRPr="00A22005" w:rsidRDefault="00A22005" w:rsidP="00A22005">
            <w:pPr>
              <w:spacing w:after="0" w:line="240" w:lineRule="auto"/>
              <w:jc w:val="both"/>
              <w:rPr>
                <w:rFonts w:ascii="Times New Roman" w:eastAsia="Calibri" w:hAnsi="Times New Roman" w:cs="Times New Roman"/>
                <w:sz w:val="24"/>
                <w:szCs w:val="24"/>
              </w:rPr>
            </w:pPr>
            <w:r w:rsidRPr="00A22005">
              <w:rPr>
                <w:rFonts w:ascii="Times New Roman" w:eastAsia="Calibri" w:hAnsi="Times New Roman" w:cs="Times New Roman"/>
                <w:sz w:val="24"/>
                <w:szCs w:val="24"/>
              </w:rPr>
              <w:t>3.1.7.2 Vlerësimi sistematik i zbatimit të procedurave të vlerësimit të nevojave të viktimave dhe shërbimeve që u ofrohet atyre dhe adresimi për zgjidhje i problemeve që konstatohen;</w:t>
            </w:r>
          </w:p>
        </w:tc>
        <w:tc>
          <w:tcPr>
            <w:tcW w:w="809" w:type="pct"/>
            <w:tcBorders>
              <w:top w:val="single" w:sz="4" w:space="0" w:color="auto"/>
              <w:left w:val="single" w:sz="4" w:space="0" w:color="auto"/>
              <w:bottom w:val="single" w:sz="4" w:space="0" w:color="auto"/>
              <w:right w:val="single" w:sz="4" w:space="0" w:color="auto"/>
            </w:tcBorders>
            <w:shd w:val="clear" w:color="auto" w:fill="FFFFFF"/>
          </w:tcPr>
          <w:p w14:paraId="48466A0B"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DPPSH,/MB/ SHSSH, MSHMS dhe instituicionet e saj të varësisë që punojnë me dhe për viktimat</w:t>
            </w:r>
          </w:p>
        </w:tc>
        <w:tc>
          <w:tcPr>
            <w:tcW w:w="942" w:type="pct"/>
            <w:tcBorders>
              <w:top w:val="single" w:sz="4" w:space="0" w:color="auto"/>
              <w:left w:val="single" w:sz="4" w:space="0" w:color="auto"/>
              <w:bottom w:val="single" w:sz="4" w:space="0" w:color="auto"/>
              <w:right w:val="single" w:sz="4" w:space="0" w:color="auto"/>
            </w:tcBorders>
            <w:shd w:val="clear" w:color="auto" w:fill="FFFFFF"/>
          </w:tcPr>
          <w:p w14:paraId="505F0ECC"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Qendrat e përkujdessjes së viktimave me nevoja specifike</w:t>
            </w:r>
            <w:r w:rsidRPr="00A22005">
              <w:rPr>
                <w:rFonts w:ascii="Times New Roman" w:eastAsia="Times New Roman" w:hAnsi="Times New Roman" w:cs="Times New Roman"/>
                <w:sz w:val="24"/>
                <w:szCs w:val="24"/>
                <w:vertAlign w:val="superscript"/>
                <w:lang w:val="sq-AL" w:eastAsia="en-CA" w:bidi="sq-AL"/>
              </w:rPr>
              <w:footnoteReference w:id="141"/>
            </w:r>
          </w:p>
        </w:tc>
        <w:tc>
          <w:tcPr>
            <w:tcW w:w="726" w:type="pct"/>
            <w:tcBorders>
              <w:top w:val="single" w:sz="4" w:space="0" w:color="auto"/>
              <w:left w:val="single" w:sz="4" w:space="0" w:color="auto"/>
              <w:bottom w:val="single" w:sz="4" w:space="0" w:color="auto"/>
              <w:right w:val="single" w:sz="4" w:space="0" w:color="auto"/>
            </w:tcBorders>
            <w:shd w:val="clear" w:color="auto" w:fill="FFFFFF"/>
          </w:tcPr>
          <w:p w14:paraId="69C78A0A"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2024-2030</w:t>
            </w:r>
          </w:p>
        </w:tc>
      </w:tr>
      <w:tr w:rsidR="00A22005" w:rsidRPr="00A22005" w14:paraId="2BD4786A" w14:textId="77777777" w:rsidTr="00A22005">
        <w:tc>
          <w:tcPr>
            <w:tcW w:w="1431" w:type="pct"/>
            <w:vMerge/>
            <w:shd w:val="clear" w:color="auto" w:fill="FFFFFF"/>
          </w:tcPr>
          <w:p w14:paraId="676BA7DB"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tcBorders>
              <w:top w:val="single" w:sz="4" w:space="0" w:color="auto"/>
              <w:left w:val="single" w:sz="4" w:space="0" w:color="auto"/>
              <w:bottom w:val="single" w:sz="4" w:space="0" w:color="auto"/>
              <w:right w:val="single" w:sz="4" w:space="0" w:color="auto"/>
            </w:tcBorders>
            <w:shd w:val="clear" w:color="auto" w:fill="FFFFFF"/>
          </w:tcPr>
          <w:p w14:paraId="2813733F" w14:textId="77777777" w:rsidR="00A22005" w:rsidRPr="00A22005" w:rsidRDefault="00A22005" w:rsidP="00A22005">
            <w:pPr>
              <w:spacing w:after="0" w:line="240" w:lineRule="auto"/>
              <w:jc w:val="both"/>
              <w:rPr>
                <w:rFonts w:ascii="Times New Roman" w:eastAsia="Calibri" w:hAnsi="Times New Roman" w:cs="Times New Roman"/>
                <w:sz w:val="24"/>
                <w:szCs w:val="24"/>
              </w:rPr>
            </w:pPr>
            <w:r w:rsidRPr="00A22005">
              <w:rPr>
                <w:rFonts w:ascii="Times New Roman" w:eastAsia="Calibri" w:hAnsi="Times New Roman" w:cs="Times New Roman"/>
                <w:sz w:val="24"/>
                <w:szCs w:val="24"/>
              </w:rPr>
              <w:t>3.1.7.3 Promovimi i modeleve pozitive të mbështetjes së viktimave;</w:t>
            </w:r>
          </w:p>
        </w:tc>
        <w:tc>
          <w:tcPr>
            <w:tcW w:w="809" w:type="pct"/>
            <w:tcBorders>
              <w:top w:val="single" w:sz="4" w:space="0" w:color="auto"/>
              <w:left w:val="single" w:sz="4" w:space="0" w:color="auto"/>
              <w:bottom w:val="single" w:sz="4" w:space="0" w:color="auto"/>
              <w:right w:val="single" w:sz="4" w:space="0" w:color="auto"/>
            </w:tcBorders>
            <w:shd w:val="clear" w:color="auto" w:fill="FFFFFF"/>
          </w:tcPr>
          <w:p w14:paraId="0D3906F1"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p w14:paraId="5FCBF0DD"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MB,MSHMS,SHSSH</w:t>
            </w:r>
          </w:p>
        </w:tc>
        <w:tc>
          <w:tcPr>
            <w:tcW w:w="942" w:type="pct"/>
            <w:tcBorders>
              <w:top w:val="single" w:sz="4" w:space="0" w:color="auto"/>
              <w:left w:val="single" w:sz="4" w:space="0" w:color="auto"/>
              <w:bottom w:val="single" w:sz="4" w:space="0" w:color="auto"/>
              <w:right w:val="single" w:sz="4" w:space="0" w:color="auto"/>
            </w:tcBorders>
            <w:shd w:val="clear" w:color="auto" w:fill="FFFFFF"/>
          </w:tcPr>
          <w:p w14:paraId="2DE439A9"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OSHC</w:t>
            </w:r>
          </w:p>
        </w:tc>
        <w:tc>
          <w:tcPr>
            <w:tcW w:w="726" w:type="pct"/>
            <w:tcBorders>
              <w:top w:val="single" w:sz="4" w:space="0" w:color="auto"/>
              <w:left w:val="single" w:sz="4" w:space="0" w:color="auto"/>
              <w:bottom w:val="single" w:sz="4" w:space="0" w:color="auto"/>
              <w:right w:val="single" w:sz="4" w:space="0" w:color="auto"/>
            </w:tcBorders>
            <w:shd w:val="clear" w:color="auto" w:fill="FFFFFF"/>
          </w:tcPr>
          <w:p w14:paraId="2784C709"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2024-2030</w:t>
            </w:r>
          </w:p>
        </w:tc>
      </w:tr>
      <w:tr w:rsidR="00A22005" w:rsidRPr="00A22005" w14:paraId="646FED1C" w14:textId="77777777" w:rsidTr="00A22005">
        <w:tc>
          <w:tcPr>
            <w:tcW w:w="1431" w:type="pct"/>
            <w:vMerge/>
            <w:shd w:val="clear" w:color="auto" w:fill="FFFFFF"/>
          </w:tcPr>
          <w:p w14:paraId="111C53AD"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tcBorders>
              <w:top w:val="single" w:sz="4" w:space="0" w:color="auto"/>
              <w:left w:val="single" w:sz="4" w:space="0" w:color="auto"/>
              <w:bottom w:val="single" w:sz="4" w:space="0" w:color="auto"/>
              <w:right w:val="single" w:sz="4" w:space="0" w:color="auto"/>
            </w:tcBorders>
            <w:shd w:val="clear" w:color="auto" w:fill="FFFFFF"/>
          </w:tcPr>
          <w:p w14:paraId="06C2CD2C" w14:textId="77777777" w:rsidR="00A22005" w:rsidRPr="00A22005" w:rsidRDefault="00A22005" w:rsidP="00A22005">
            <w:pPr>
              <w:jc w:val="both"/>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sz w:val="24"/>
                <w:szCs w:val="24"/>
              </w:rPr>
              <w:t>3.1.7.4 Forcimi i programeve mbështetëse të viktimave të krimit pas raportimit të rastit.</w:t>
            </w:r>
          </w:p>
        </w:tc>
        <w:tc>
          <w:tcPr>
            <w:tcW w:w="809" w:type="pct"/>
            <w:tcBorders>
              <w:top w:val="single" w:sz="4" w:space="0" w:color="auto"/>
              <w:left w:val="single" w:sz="4" w:space="0" w:color="auto"/>
              <w:bottom w:val="single" w:sz="4" w:space="0" w:color="auto"/>
              <w:right w:val="single" w:sz="4" w:space="0" w:color="auto"/>
            </w:tcBorders>
            <w:shd w:val="clear" w:color="auto" w:fill="FFFFFF"/>
          </w:tcPr>
          <w:p w14:paraId="7A45C2BC"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MSHMS, SHSSH</w:t>
            </w:r>
          </w:p>
        </w:tc>
        <w:tc>
          <w:tcPr>
            <w:tcW w:w="942" w:type="pct"/>
            <w:tcBorders>
              <w:top w:val="single" w:sz="4" w:space="0" w:color="auto"/>
              <w:left w:val="single" w:sz="4" w:space="0" w:color="auto"/>
              <w:bottom w:val="single" w:sz="4" w:space="0" w:color="auto"/>
              <w:right w:val="single" w:sz="4" w:space="0" w:color="auto"/>
            </w:tcBorders>
            <w:shd w:val="clear" w:color="auto" w:fill="FFFFFF"/>
          </w:tcPr>
          <w:p w14:paraId="614C9783"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Qendrat e Përkujdesjes për Viktimat me nevoja specifike</w:t>
            </w:r>
          </w:p>
        </w:tc>
        <w:tc>
          <w:tcPr>
            <w:tcW w:w="726" w:type="pct"/>
            <w:tcBorders>
              <w:top w:val="single" w:sz="4" w:space="0" w:color="auto"/>
              <w:left w:val="single" w:sz="4" w:space="0" w:color="auto"/>
              <w:bottom w:val="single" w:sz="4" w:space="0" w:color="auto"/>
              <w:right w:val="single" w:sz="4" w:space="0" w:color="auto"/>
            </w:tcBorders>
            <w:shd w:val="clear" w:color="auto" w:fill="FFFFFF"/>
          </w:tcPr>
          <w:p w14:paraId="525D681C"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2024-2030</w:t>
            </w:r>
          </w:p>
        </w:tc>
      </w:tr>
      <w:tr w:rsidR="00A22005" w:rsidRPr="00A22005" w14:paraId="70B7A047" w14:textId="77777777" w:rsidTr="00A22005">
        <w:tc>
          <w:tcPr>
            <w:tcW w:w="1431" w:type="pct"/>
            <w:vMerge w:val="restart"/>
            <w:shd w:val="clear" w:color="auto" w:fill="FFFFFF"/>
          </w:tcPr>
          <w:p w14:paraId="34E83D70"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 xml:space="preserve">3.1.8 </w:t>
            </w:r>
            <w:r w:rsidRPr="00A22005">
              <w:rPr>
                <w:rFonts w:ascii="Times New Roman" w:eastAsia="Calibri" w:hAnsi="Times New Roman" w:cs="Times New Roman"/>
                <w:sz w:val="24"/>
                <w:szCs w:val="24"/>
                <w:lang w:val="sq-AL"/>
              </w:rPr>
              <w:t>Parandalimi i pengesave  për raportimit e krimit nga viktima dhe subjektet e tjera duke ofruar drejtësi për viktimat.</w:t>
            </w:r>
          </w:p>
        </w:tc>
        <w:tc>
          <w:tcPr>
            <w:tcW w:w="1092" w:type="pct"/>
            <w:tcBorders>
              <w:top w:val="single" w:sz="4" w:space="0" w:color="auto"/>
              <w:left w:val="single" w:sz="4" w:space="0" w:color="auto"/>
              <w:bottom w:val="single" w:sz="4" w:space="0" w:color="auto"/>
              <w:right w:val="single" w:sz="4" w:space="0" w:color="auto"/>
            </w:tcBorders>
            <w:shd w:val="clear" w:color="auto" w:fill="FFFFFF"/>
          </w:tcPr>
          <w:p w14:paraId="4C89CB9A" w14:textId="77777777" w:rsidR="00A22005" w:rsidRPr="00A22005" w:rsidRDefault="00A22005" w:rsidP="00A22005">
            <w:pPr>
              <w:tabs>
                <w:tab w:val="left" w:pos="810"/>
              </w:tabs>
              <w:spacing w:after="0" w:line="240" w:lineRule="auto"/>
              <w:jc w:val="both"/>
              <w:rPr>
                <w:rFonts w:ascii="Times New Roman" w:eastAsia="Calibri" w:hAnsi="Times New Roman" w:cs="Times New Roman"/>
                <w:sz w:val="24"/>
                <w:szCs w:val="24"/>
              </w:rPr>
            </w:pPr>
            <w:r w:rsidRPr="00A22005">
              <w:rPr>
                <w:rFonts w:ascii="Times New Roman" w:eastAsia="Calibri" w:hAnsi="Times New Roman" w:cs="Times New Roman"/>
                <w:sz w:val="24"/>
                <w:szCs w:val="24"/>
              </w:rPr>
              <w:t>3.1.8.1 Vlerësime periodike të nivelit të raportimit të krimit nga viktimat dhe të barrierave dhe marrja e masave për eleminimin e tyre;</w:t>
            </w:r>
          </w:p>
        </w:tc>
        <w:tc>
          <w:tcPr>
            <w:tcW w:w="809" w:type="pct"/>
            <w:tcBorders>
              <w:top w:val="single" w:sz="4" w:space="0" w:color="auto"/>
              <w:left w:val="single" w:sz="4" w:space="0" w:color="auto"/>
              <w:bottom w:val="single" w:sz="4" w:space="0" w:color="auto"/>
              <w:right w:val="single" w:sz="4" w:space="0" w:color="auto"/>
            </w:tcBorders>
            <w:shd w:val="clear" w:color="auto" w:fill="FFFFFF"/>
          </w:tcPr>
          <w:p w14:paraId="5D54AB96"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DPPSH, prokuroritë dhe gjykatat  e juridiksionit të përgjithshëm, SPAK</w:t>
            </w:r>
          </w:p>
        </w:tc>
        <w:tc>
          <w:tcPr>
            <w:tcW w:w="942" w:type="pct"/>
            <w:tcBorders>
              <w:top w:val="single" w:sz="4" w:space="0" w:color="auto"/>
              <w:left w:val="single" w:sz="4" w:space="0" w:color="auto"/>
              <w:bottom w:val="single" w:sz="4" w:space="0" w:color="auto"/>
              <w:right w:val="single" w:sz="4" w:space="0" w:color="auto"/>
            </w:tcBorders>
            <w:shd w:val="clear" w:color="auto" w:fill="FFFFFF"/>
          </w:tcPr>
          <w:p w14:paraId="14476EC3"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OSHC, partnerë vendas dhe ndërkombëtarë</w:t>
            </w:r>
          </w:p>
        </w:tc>
        <w:tc>
          <w:tcPr>
            <w:tcW w:w="726" w:type="pct"/>
            <w:tcBorders>
              <w:top w:val="single" w:sz="4" w:space="0" w:color="auto"/>
              <w:left w:val="single" w:sz="4" w:space="0" w:color="auto"/>
              <w:bottom w:val="single" w:sz="4" w:space="0" w:color="auto"/>
              <w:right w:val="single" w:sz="4" w:space="0" w:color="auto"/>
            </w:tcBorders>
            <w:shd w:val="clear" w:color="auto" w:fill="FFFFFF"/>
          </w:tcPr>
          <w:p w14:paraId="1370FD71"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2024-2030</w:t>
            </w:r>
          </w:p>
        </w:tc>
      </w:tr>
      <w:tr w:rsidR="00A22005" w:rsidRPr="00A22005" w14:paraId="14551A96" w14:textId="77777777" w:rsidTr="00A22005">
        <w:tc>
          <w:tcPr>
            <w:tcW w:w="1431" w:type="pct"/>
            <w:vMerge/>
            <w:shd w:val="clear" w:color="auto" w:fill="FFFFFF"/>
          </w:tcPr>
          <w:p w14:paraId="4F8CC7E4"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tcBorders>
              <w:top w:val="single" w:sz="4" w:space="0" w:color="auto"/>
              <w:left w:val="single" w:sz="4" w:space="0" w:color="auto"/>
              <w:bottom w:val="single" w:sz="4" w:space="0" w:color="auto"/>
              <w:right w:val="single" w:sz="4" w:space="0" w:color="auto"/>
            </w:tcBorders>
            <w:shd w:val="clear" w:color="auto" w:fill="FFFFFF"/>
          </w:tcPr>
          <w:p w14:paraId="66DD58A8" w14:textId="77777777" w:rsidR="00A22005" w:rsidRPr="00A22005" w:rsidRDefault="00A22005" w:rsidP="00A22005">
            <w:pPr>
              <w:tabs>
                <w:tab w:val="left" w:pos="810"/>
              </w:tabs>
              <w:spacing w:after="0" w:line="240" w:lineRule="auto"/>
              <w:jc w:val="both"/>
              <w:rPr>
                <w:rFonts w:ascii="Times New Roman" w:eastAsia="Calibri" w:hAnsi="Times New Roman" w:cs="Times New Roman"/>
                <w:sz w:val="24"/>
                <w:szCs w:val="24"/>
              </w:rPr>
            </w:pPr>
            <w:r w:rsidRPr="00A22005">
              <w:rPr>
                <w:rFonts w:ascii="Times New Roman" w:eastAsia="Calibri" w:hAnsi="Times New Roman" w:cs="Times New Roman"/>
                <w:sz w:val="24"/>
                <w:szCs w:val="24"/>
              </w:rPr>
              <w:t>3.1.8.2 Vlerësimi periodike të efektivitetit të precedimeve penale dhe politikës penale në raport me viktimat  dhe pasojat e shkaktuara;</w:t>
            </w:r>
          </w:p>
        </w:tc>
        <w:tc>
          <w:tcPr>
            <w:tcW w:w="809" w:type="pct"/>
            <w:tcBorders>
              <w:top w:val="single" w:sz="4" w:space="0" w:color="auto"/>
              <w:left w:val="single" w:sz="4" w:space="0" w:color="auto"/>
              <w:bottom w:val="single" w:sz="4" w:space="0" w:color="auto"/>
              <w:right w:val="single" w:sz="4" w:space="0" w:color="auto"/>
            </w:tcBorders>
            <w:shd w:val="clear" w:color="auto" w:fill="FFFFFF"/>
          </w:tcPr>
          <w:p w14:paraId="549F1546"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Prokuroritë e juridiksionit të përgjithshëm, SPAK</w:t>
            </w:r>
          </w:p>
        </w:tc>
        <w:tc>
          <w:tcPr>
            <w:tcW w:w="942" w:type="pct"/>
            <w:tcBorders>
              <w:top w:val="single" w:sz="4" w:space="0" w:color="auto"/>
              <w:left w:val="single" w:sz="4" w:space="0" w:color="auto"/>
              <w:bottom w:val="single" w:sz="4" w:space="0" w:color="auto"/>
              <w:right w:val="single" w:sz="4" w:space="0" w:color="auto"/>
            </w:tcBorders>
            <w:shd w:val="clear" w:color="auto" w:fill="FFFFFF"/>
          </w:tcPr>
          <w:p w14:paraId="75FFFC03"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OSHC, partnerë vendas dhe ndërkombëtarë</w:t>
            </w:r>
          </w:p>
        </w:tc>
        <w:tc>
          <w:tcPr>
            <w:tcW w:w="726" w:type="pct"/>
            <w:tcBorders>
              <w:top w:val="single" w:sz="4" w:space="0" w:color="auto"/>
              <w:left w:val="single" w:sz="4" w:space="0" w:color="auto"/>
              <w:bottom w:val="single" w:sz="4" w:space="0" w:color="auto"/>
              <w:right w:val="single" w:sz="4" w:space="0" w:color="auto"/>
            </w:tcBorders>
            <w:shd w:val="clear" w:color="auto" w:fill="FFFFFF"/>
          </w:tcPr>
          <w:p w14:paraId="7873FA45"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2024-2030</w:t>
            </w:r>
          </w:p>
        </w:tc>
      </w:tr>
      <w:tr w:rsidR="00A22005" w:rsidRPr="00A22005" w14:paraId="5308449E" w14:textId="77777777" w:rsidTr="00A22005">
        <w:tc>
          <w:tcPr>
            <w:tcW w:w="1431" w:type="pct"/>
            <w:vMerge/>
            <w:shd w:val="clear" w:color="auto" w:fill="FFFFFF"/>
          </w:tcPr>
          <w:p w14:paraId="1FE9A72A"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tcBorders>
              <w:top w:val="single" w:sz="4" w:space="0" w:color="auto"/>
              <w:left w:val="single" w:sz="4" w:space="0" w:color="auto"/>
              <w:bottom w:val="single" w:sz="4" w:space="0" w:color="auto"/>
              <w:right w:val="single" w:sz="4" w:space="0" w:color="auto"/>
            </w:tcBorders>
            <w:shd w:val="clear" w:color="auto" w:fill="FFFFFF"/>
          </w:tcPr>
          <w:p w14:paraId="61BEB259" w14:textId="77777777" w:rsidR="00A22005" w:rsidRPr="00A22005" w:rsidRDefault="00A22005" w:rsidP="00A22005">
            <w:pPr>
              <w:tabs>
                <w:tab w:val="left" w:pos="810"/>
              </w:tabs>
              <w:spacing w:after="0" w:line="240" w:lineRule="auto"/>
              <w:jc w:val="both"/>
              <w:rPr>
                <w:rFonts w:ascii="Times New Roman" w:eastAsia="Calibri" w:hAnsi="Times New Roman" w:cs="Times New Roman"/>
                <w:sz w:val="24"/>
                <w:szCs w:val="24"/>
              </w:rPr>
            </w:pPr>
            <w:r w:rsidRPr="00A22005">
              <w:rPr>
                <w:rFonts w:ascii="Times New Roman" w:eastAsia="Calibri" w:hAnsi="Times New Roman" w:cs="Times New Roman"/>
                <w:sz w:val="24"/>
                <w:szCs w:val="24"/>
              </w:rPr>
              <w:t>3.1.8.3 Studime të vendimeve gjyqësore në lidhje me efektivitetin e masave dhe dënimeve penale të zbatuara ndaj të dënuarve.</w:t>
            </w:r>
          </w:p>
        </w:tc>
        <w:tc>
          <w:tcPr>
            <w:tcW w:w="809" w:type="pct"/>
            <w:tcBorders>
              <w:top w:val="single" w:sz="4" w:space="0" w:color="auto"/>
              <w:left w:val="single" w:sz="4" w:space="0" w:color="auto"/>
              <w:bottom w:val="single" w:sz="4" w:space="0" w:color="auto"/>
              <w:right w:val="single" w:sz="4" w:space="0" w:color="auto"/>
            </w:tcBorders>
            <w:shd w:val="clear" w:color="auto" w:fill="FFFFFF"/>
          </w:tcPr>
          <w:p w14:paraId="6BCCF418"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SHM</w:t>
            </w:r>
          </w:p>
        </w:tc>
        <w:tc>
          <w:tcPr>
            <w:tcW w:w="942" w:type="pct"/>
            <w:tcBorders>
              <w:top w:val="single" w:sz="4" w:space="0" w:color="auto"/>
              <w:left w:val="single" w:sz="4" w:space="0" w:color="auto"/>
              <w:bottom w:val="single" w:sz="4" w:space="0" w:color="auto"/>
              <w:right w:val="single" w:sz="4" w:space="0" w:color="auto"/>
            </w:tcBorders>
            <w:shd w:val="clear" w:color="auto" w:fill="FFFFFF"/>
          </w:tcPr>
          <w:p w14:paraId="30BD2EE9" w14:textId="77777777" w:rsidR="00A22005" w:rsidRPr="00A22005" w:rsidRDefault="00A22005" w:rsidP="00A22005">
            <w:pPr>
              <w:spacing w:after="0" w:line="240" w:lineRule="auto"/>
              <w:jc w:val="center"/>
              <w:rPr>
                <w:rFonts w:ascii="Times New Roman" w:eastAsia="Times New Roman" w:hAnsi="Times New Roman" w:cs="Times New Roman"/>
                <w:sz w:val="24"/>
                <w:szCs w:val="24"/>
                <w:highlight w:val="yellow"/>
                <w:lang w:val="sq-AL" w:eastAsia="en-CA" w:bidi="sq-AL"/>
              </w:rPr>
            </w:pPr>
            <w:r w:rsidRPr="00A22005">
              <w:rPr>
                <w:rFonts w:ascii="Times New Roman" w:eastAsia="Times New Roman" w:hAnsi="Times New Roman" w:cs="Times New Roman"/>
                <w:sz w:val="24"/>
                <w:szCs w:val="24"/>
                <w:lang w:val="sq-AL" w:eastAsia="en-CA" w:bidi="sq-AL"/>
              </w:rPr>
              <w:t>OSHC, partnerë vendas dhe ndërkombëtarë</w:t>
            </w:r>
          </w:p>
        </w:tc>
        <w:tc>
          <w:tcPr>
            <w:tcW w:w="726" w:type="pct"/>
            <w:tcBorders>
              <w:top w:val="single" w:sz="4" w:space="0" w:color="auto"/>
              <w:left w:val="single" w:sz="4" w:space="0" w:color="auto"/>
              <w:bottom w:val="single" w:sz="4" w:space="0" w:color="auto"/>
              <w:right w:val="single" w:sz="4" w:space="0" w:color="auto"/>
            </w:tcBorders>
            <w:shd w:val="clear" w:color="auto" w:fill="FFFFFF"/>
          </w:tcPr>
          <w:p w14:paraId="64BD7397"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2028</w:t>
            </w:r>
          </w:p>
        </w:tc>
      </w:tr>
      <w:tr w:rsidR="00A22005" w:rsidRPr="00A22005" w14:paraId="66FFCBFC" w14:textId="77777777" w:rsidTr="00A22005">
        <w:trPr>
          <w:trHeight w:val="617"/>
        </w:trPr>
        <w:tc>
          <w:tcPr>
            <w:tcW w:w="1431" w:type="pct"/>
            <w:shd w:val="clear" w:color="auto" w:fill="BDD6EE" w:themeFill="accent1" w:themeFillTint="66"/>
          </w:tcPr>
          <w:p w14:paraId="7F3D364A" w14:textId="77777777" w:rsidR="00A22005" w:rsidRPr="00A22005" w:rsidRDefault="00A22005" w:rsidP="00A22005">
            <w:pPr>
              <w:jc w:val="both"/>
              <w:rPr>
                <w:rFonts w:ascii="Times New Roman" w:eastAsia="Calibri" w:hAnsi="Times New Roman" w:cs="Times New Roman"/>
                <w:sz w:val="24"/>
                <w:szCs w:val="24"/>
              </w:rPr>
            </w:pPr>
            <w:r w:rsidRPr="00A22005">
              <w:rPr>
                <w:rFonts w:ascii="Times New Roman" w:eastAsia="Times New Roman" w:hAnsi="Times New Roman" w:cs="Times New Roman"/>
                <w:b/>
                <w:sz w:val="24"/>
                <w:szCs w:val="24"/>
                <w:lang w:val="sq-AL" w:eastAsia="en-CA" w:bidi="sq-AL"/>
              </w:rPr>
              <w:t>Objektivi specifik 3.2:</w:t>
            </w:r>
          </w:p>
        </w:tc>
        <w:tc>
          <w:tcPr>
            <w:tcW w:w="3569" w:type="pct"/>
            <w:gridSpan w:val="4"/>
            <w:shd w:val="clear" w:color="auto" w:fill="BDD6EE" w:themeFill="accent1" w:themeFillTint="66"/>
          </w:tcPr>
          <w:p w14:paraId="6A58AD5E" w14:textId="77777777" w:rsidR="00A22005" w:rsidRPr="00A22005" w:rsidRDefault="00A22005" w:rsidP="00A22005">
            <w:pPr>
              <w:spacing w:line="276" w:lineRule="auto"/>
              <w:contextualSpacing/>
              <w:jc w:val="both"/>
              <w:rPr>
                <w:rFonts w:ascii="Times New Roman" w:eastAsia="Calibri" w:hAnsi="Times New Roman" w:cs="Times New Roman"/>
                <w:b/>
                <w:sz w:val="24"/>
                <w:szCs w:val="24"/>
              </w:rPr>
            </w:pPr>
            <w:r w:rsidRPr="00A22005">
              <w:rPr>
                <w:rFonts w:ascii="Times New Roman" w:eastAsia="Calibri" w:hAnsi="Times New Roman" w:cs="Times New Roman"/>
                <w:b/>
                <w:sz w:val="24"/>
                <w:szCs w:val="24"/>
              </w:rPr>
              <w:t xml:space="preserve">Garantimi i pjesëmarrjes së viktimave </w:t>
            </w:r>
            <w:r w:rsidRPr="00A22005">
              <w:rPr>
                <w:rFonts w:ascii="Times New Roman" w:eastAsia="Calibri" w:hAnsi="Times New Roman" w:cs="Times New Roman"/>
                <w:b/>
                <w:sz w:val="24"/>
                <w:szCs w:val="24"/>
                <w:lang w:bidi="sq-AL"/>
              </w:rPr>
              <w:t>në procedimet penale.</w:t>
            </w:r>
            <w:r w:rsidRPr="00A22005">
              <w:rPr>
                <w:rFonts w:ascii="Times New Roman" w:eastAsia="Calibri" w:hAnsi="Times New Roman" w:cs="Times New Roman"/>
                <w:b/>
                <w:sz w:val="24"/>
                <w:szCs w:val="24"/>
              </w:rPr>
              <w:t xml:space="preserve"> </w:t>
            </w:r>
          </w:p>
        </w:tc>
      </w:tr>
      <w:tr w:rsidR="00A22005" w:rsidRPr="00A22005" w14:paraId="36A558BA" w14:textId="77777777" w:rsidTr="00A22005">
        <w:trPr>
          <w:trHeight w:val="708"/>
        </w:trPr>
        <w:tc>
          <w:tcPr>
            <w:tcW w:w="1431" w:type="pct"/>
            <w:shd w:val="clear" w:color="auto" w:fill="BDD6EE" w:themeFill="accent1" w:themeFillTint="66"/>
          </w:tcPr>
          <w:p w14:paraId="7E415E68" w14:textId="77777777" w:rsidR="00A22005" w:rsidRPr="00A22005" w:rsidRDefault="00A22005" w:rsidP="00A22005">
            <w:pPr>
              <w:jc w:val="both"/>
              <w:rPr>
                <w:rFonts w:ascii="Times New Roman" w:eastAsia="Times New Roman" w:hAnsi="Times New Roman" w:cs="Times New Roman"/>
                <w:b/>
                <w:sz w:val="24"/>
                <w:szCs w:val="24"/>
                <w:u w:val="single"/>
                <w:lang w:val="sq-AL" w:eastAsia="en-CA" w:bidi="sq-AL"/>
              </w:rPr>
            </w:pPr>
            <w:r w:rsidRPr="00A22005">
              <w:rPr>
                <w:rFonts w:ascii="Times New Roman" w:eastAsia="Times New Roman" w:hAnsi="Times New Roman" w:cs="Times New Roman"/>
                <w:b/>
                <w:sz w:val="24"/>
                <w:szCs w:val="24"/>
                <w:u w:val="single"/>
                <w:lang w:val="sq-AL" w:eastAsia="en-CA" w:bidi="sq-AL"/>
              </w:rPr>
              <w:t>Rezultatet e pritshme:</w:t>
            </w:r>
          </w:p>
        </w:tc>
        <w:tc>
          <w:tcPr>
            <w:tcW w:w="3569" w:type="pct"/>
            <w:gridSpan w:val="4"/>
            <w:shd w:val="clear" w:color="auto" w:fill="BDD6EE" w:themeFill="accent1" w:themeFillTint="66"/>
          </w:tcPr>
          <w:p w14:paraId="2CCFB025" w14:textId="77777777" w:rsidR="00A22005" w:rsidRPr="00A22005" w:rsidRDefault="00A22005" w:rsidP="00A22005">
            <w:pPr>
              <w:numPr>
                <w:ilvl w:val="0"/>
                <w:numId w:val="43"/>
              </w:numPr>
              <w:spacing w:before="100" w:beforeAutospacing="1" w:after="100" w:afterAutospacing="1" w:line="276" w:lineRule="auto"/>
              <w:jc w:val="both"/>
              <w:rPr>
                <w:rFonts w:ascii="Times New Roman" w:eastAsia="Calibri" w:hAnsi="Times New Roman" w:cs="Times New Roman"/>
                <w:b/>
                <w:sz w:val="24"/>
                <w:szCs w:val="24"/>
              </w:rPr>
            </w:pPr>
            <w:r w:rsidRPr="00A22005">
              <w:rPr>
                <w:rFonts w:ascii="Times New Roman" w:eastAsia="Calibri" w:hAnsi="Times New Roman" w:cs="Times New Roman"/>
                <w:color w:val="000000"/>
                <w:sz w:val="24"/>
                <w:szCs w:val="24"/>
              </w:rPr>
              <w:t xml:space="preserve">100% e viktimave të krimit deri në fund të vitit 2030 u është garantuar e drejta për pjesëmarrje në procedimet penale. </w:t>
            </w:r>
          </w:p>
        </w:tc>
      </w:tr>
      <w:tr w:rsidR="00A22005" w:rsidRPr="00A22005" w14:paraId="5834CE64" w14:textId="77777777" w:rsidTr="00A22005">
        <w:tc>
          <w:tcPr>
            <w:tcW w:w="1431" w:type="pct"/>
            <w:tcBorders>
              <w:bottom w:val="single" w:sz="4" w:space="0" w:color="auto"/>
            </w:tcBorders>
            <w:shd w:val="clear" w:color="auto" w:fill="9CC2E5" w:themeFill="accent1" w:themeFillTint="99"/>
          </w:tcPr>
          <w:p w14:paraId="0049B6E2" w14:textId="77777777" w:rsidR="00A22005" w:rsidRPr="00A22005" w:rsidRDefault="00A22005" w:rsidP="00A22005">
            <w:pPr>
              <w:spacing w:after="0" w:line="240" w:lineRule="auto"/>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b/>
                <w:sz w:val="24"/>
                <w:szCs w:val="24"/>
                <w:lang w:val="sq-AL" w:eastAsia="en-CA" w:bidi="sq-AL"/>
              </w:rPr>
              <w:t>MASA</w:t>
            </w:r>
          </w:p>
        </w:tc>
        <w:tc>
          <w:tcPr>
            <w:tcW w:w="1092" w:type="pct"/>
            <w:shd w:val="clear" w:color="auto" w:fill="9CC2E5" w:themeFill="accent1" w:themeFillTint="99"/>
          </w:tcPr>
          <w:p w14:paraId="26F9B161" w14:textId="77777777" w:rsidR="00A22005" w:rsidRPr="00A22005" w:rsidRDefault="00A22005" w:rsidP="00A22005">
            <w:pPr>
              <w:jc w:val="both"/>
              <w:rPr>
                <w:rFonts w:ascii="Times New Roman" w:eastAsia="Calibri" w:hAnsi="Times New Roman" w:cs="Times New Roman"/>
                <w:sz w:val="24"/>
                <w:szCs w:val="24"/>
                <w:lang w:val="sq-AL" w:eastAsia="en-CA" w:bidi="sq-AL"/>
              </w:rPr>
            </w:pPr>
            <w:r w:rsidRPr="00A22005">
              <w:rPr>
                <w:rFonts w:ascii="Times New Roman" w:eastAsia="Times New Roman" w:hAnsi="Times New Roman" w:cs="Times New Roman"/>
                <w:b/>
                <w:sz w:val="24"/>
                <w:szCs w:val="24"/>
                <w:lang w:val="sq-AL" w:eastAsia="en-CA" w:bidi="sq-AL"/>
              </w:rPr>
              <w:t>AKTIVITETE</w:t>
            </w:r>
          </w:p>
        </w:tc>
        <w:tc>
          <w:tcPr>
            <w:tcW w:w="809" w:type="pct"/>
            <w:shd w:val="clear" w:color="auto" w:fill="9CC2E5" w:themeFill="accent1" w:themeFillTint="99"/>
          </w:tcPr>
          <w:p w14:paraId="54168F56" w14:textId="77777777" w:rsidR="00A22005" w:rsidRPr="00A22005" w:rsidRDefault="00A22005" w:rsidP="00A22005">
            <w:pPr>
              <w:spacing w:after="0" w:line="240" w:lineRule="auto"/>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b/>
                <w:sz w:val="24"/>
                <w:szCs w:val="24"/>
                <w:lang w:val="sq-AL" w:eastAsia="en-CA" w:bidi="sq-AL"/>
              </w:rPr>
              <w:t>INSTITUCIONI PËRGJEGJËS</w:t>
            </w:r>
          </w:p>
        </w:tc>
        <w:tc>
          <w:tcPr>
            <w:tcW w:w="942" w:type="pct"/>
            <w:shd w:val="clear" w:color="auto" w:fill="9CC2E5" w:themeFill="accent1" w:themeFillTint="99"/>
          </w:tcPr>
          <w:p w14:paraId="0085A7D8" w14:textId="77777777" w:rsidR="00A22005" w:rsidRPr="00A22005" w:rsidRDefault="00A22005" w:rsidP="00A22005">
            <w:pPr>
              <w:spacing w:after="0" w:line="240" w:lineRule="auto"/>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b/>
                <w:sz w:val="24"/>
                <w:szCs w:val="24"/>
                <w:lang w:val="sq-AL" w:eastAsia="en-CA" w:bidi="sq-AL"/>
              </w:rPr>
              <w:t>INSTITUCIONET PARTNERE</w:t>
            </w:r>
          </w:p>
        </w:tc>
        <w:tc>
          <w:tcPr>
            <w:tcW w:w="726" w:type="pct"/>
            <w:shd w:val="clear" w:color="auto" w:fill="9CC2E5" w:themeFill="accent1" w:themeFillTint="99"/>
          </w:tcPr>
          <w:p w14:paraId="2284B587" w14:textId="77777777" w:rsidR="00A22005" w:rsidRPr="00A22005" w:rsidRDefault="00A22005" w:rsidP="00A22005">
            <w:pPr>
              <w:spacing w:after="0" w:line="240" w:lineRule="auto"/>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b/>
                <w:sz w:val="24"/>
                <w:szCs w:val="24"/>
                <w:lang w:val="sq-AL" w:eastAsia="en-CA" w:bidi="sq-AL"/>
              </w:rPr>
              <w:t>AFATI KOHOR</w:t>
            </w:r>
          </w:p>
        </w:tc>
      </w:tr>
      <w:tr w:rsidR="00A22005" w:rsidRPr="00A22005" w14:paraId="3F132E53" w14:textId="77777777" w:rsidTr="00A22005">
        <w:tc>
          <w:tcPr>
            <w:tcW w:w="1431" w:type="pct"/>
            <w:vMerge w:val="restart"/>
            <w:shd w:val="clear" w:color="auto" w:fill="auto"/>
          </w:tcPr>
          <w:p w14:paraId="7CDEA934"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3.2.1 E drejta e viktimës për tu dëgjuar gjatë  procedimit penal  dhe në marrjen e vendimeve per mosprocedimin (neni 10-11 Direktiva 2012/29/EU).</w:t>
            </w:r>
          </w:p>
        </w:tc>
        <w:tc>
          <w:tcPr>
            <w:tcW w:w="1092" w:type="pct"/>
            <w:shd w:val="clear" w:color="auto" w:fill="auto"/>
          </w:tcPr>
          <w:p w14:paraId="050E345E" w14:textId="77777777" w:rsidR="00A22005" w:rsidRPr="00A22005" w:rsidRDefault="00A22005" w:rsidP="00A22005">
            <w:pPr>
              <w:jc w:val="both"/>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 xml:space="preserve">3.2.1.1 </w:t>
            </w:r>
            <w:r w:rsidRPr="00A22005">
              <w:rPr>
                <w:rFonts w:ascii="Times New Roman" w:eastAsia="Calibri" w:hAnsi="Times New Roman" w:cs="Times New Roman"/>
                <w:sz w:val="24"/>
                <w:szCs w:val="24"/>
                <w:lang w:val="sq-AL"/>
              </w:rPr>
              <w:t xml:space="preserve"> Njoftimi i viktimave  mes procedurave të thjeshta dhe të kuptueshme për to;</w:t>
            </w:r>
          </w:p>
        </w:tc>
        <w:tc>
          <w:tcPr>
            <w:tcW w:w="809" w:type="pct"/>
            <w:shd w:val="clear" w:color="auto" w:fill="auto"/>
          </w:tcPr>
          <w:p w14:paraId="0CFBB306"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Prokuroritë/Gjykatatë juridiksionit të përgjithshëm</w:t>
            </w:r>
          </w:p>
        </w:tc>
        <w:tc>
          <w:tcPr>
            <w:tcW w:w="942" w:type="pct"/>
            <w:shd w:val="clear" w:color="auto" w:fill="auto"/>
          </w:tcPr>
          <w:p w14:paraId="2F0F9B7D"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KLGJ, KLP</w:t>
            </w:r>
          </w:p>
        </w:tc>
        <w:tc>
          <w:tcPr>
            <w:tcW w:w="726" w:type="pct"/>
            <w:shd w:val="clear" w:color="auto" w:fill="auto"/>
          </w:tcPr>
          <w:p w14:paraId="04CCC7A1"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2025-2030</w:t>
            </w:r>
          </w:p>
        </w:tc>
      </w:tr>
      <w:tr w:rsidR="00A22005" w:rsidRPr="00A22005" w14:paraId="57CA9E07" w14:textId="77777777" w:rsidTr="00A22005">
        <w:tc>
          <w:tcPr>
            <w:tcW w:w="1431" w:type="pct"/>
            <w:vMerge/>
            <w:shd w:val="clear" w:color="auto" w:fill="auto"/>
          </w:tcPr>
          <w:p w14:paraId="5DE500E4"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shd w:val="clear" w:color="auto" w:fill="auto"/>
          </w:tcPr>
          <w:p w14:paraId="35600365" w14:textId="77777777" w:rsidR="00A22005" w:rsidRPr="00A22005" w:rsidRDefault="00A22005" w:rsidP="00A22005">
            <w:pPr>
              <w:jc w:val="both"/>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 xml:space="preserve">3.2.1.2 </w:t>
            </w:r>
            <w:r w:rsidRPr="00A22005">
              <w:rPr>
                <w:rFonts w:ascii="Times New Roman" w:eastAsia="Calibri" w:hAnsi="Times New Roman" w:cs="Times New Roman"/>
                <w:sz w:val="24"/>
                <w:szCs w:val="24"/>
                <w:lang w:val="sq-AL"/>
              </w:rPr>
              <w:t xml:space="preserve"> Hartimi i procedurave të brendshme  të  prokurorisë dhe gjykatave në lidhje me ankimin, sa më të thjeshta dhe sa më pak burokratike dhe moskushtëzimi me  gjendjen financiare;</w:t>
            </w:r>
          </w:p>
        </w:tc>
        <w:tc>
          <w:tcPr>
            <w:tcW w:w="809" w:type="pct"/>
            <w:shd w:val="clear" w:color="auto" w:fill="auto"/>
          </w:tcPr>
          <w:p w14:paraId="3F6F07FE"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Prokuroritë/Gjykatatë  jurdiksionit të përgjithshëm</w:t>
            </w:r>
          </w:p>
        </w:tc>
        <w:tc>
          <w:tcPr>
            <w:tcW w:w="942" w:type="pct"/>
            <w:shd w:val="clear" w:color="auto" w:fill="auto"/>
          </w:tcPr>
          <w:p w14:paraId="21926DFF"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KLGJ, KLP</w:t>
            </w:r>
          </w:p>
        </w:tc>
        <w:tc>
          <w:tcPr>
            <w:tcW w:w="726" w:type="pct"/>
            <w:shd w:val="clear" w:color="auto" w:fill="auto"/>
          </w:tcPr>
          <w:p w14:paraId="0992977F"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2025-2030</w:t>
            </w:r>
          </w:p>
        </w:tc>
      </w:tr>
      <w:tr w:rsidR="00A22005" w:rsidRPr="00A22005" w14:paraId="4D929CDE" w14:textId="77777777" w:rsidTr="00A22005">
        <w:tc>
          <w:tcPr>
            <w:tcW w:w="1431" w:type="pct"/>
            <w:vMerge/>
            <w:shd w:val="clear" w:color="auto" w:fill="auto"/>
          </w:tcPr>
          <w:p w14:paraId="131D69E8" w14:textId="77777777" w:rsidR="00A22005" w:rsidRPr="00A22005" w:rsidRDefault="00A22005" w:rsidP="00A22005">
            <w:pPr>
              <w:spacing w:after="0" w:line="240" w:lineRule="auto"/>
              <w:jc w:val="both"/>
              <w:rPr>
                <w:rFonts w:ascii="Times New Roman" w:eastAsia="Times New Roman" w:hAnsi="Times New Roman" w:cs="Times New Roman"/>
                <w:sz w:val="24"/>
                <w:szCs w:val="24"/>
                <w:highlight w:val="yellow"/>
                <w:lang w:val="sq-AL" w:eastAsia="en-CA" w:bidi="sq-AL"/>
              </w:rPr>
            </w:pPr>
          </w:p>
        </w:tc>
        <w:tc>
          <w:tcPr>
            <w:tcW w:w="1092" w:type="pct"/>
            <w:shd w:val="clear" w:color="auto" w:fill="auto"/>
          </w:tcPr>
          <w:p w14:paraId="6A74AA51" w14:textId="77777777" w:rsidR="00A22005" w:rsidRPr="00A22005" w:rsidRDefault="00A22005" w:rsidP="00A22005">
            <w:pPr>
              <w:jc w:val="both"/>
              <w:rPr>
                <w:rFonts w:ascii="Times New Roman" w:eastAsia="Times New Roman" w:hAnsi="Times New Roman" w:cs="Times New Roman"/>
                <w:sz w:val="24"/>
                <w:szCs w:val="24"/>
                <w:highlight w:val="yellow"/>
                <w:lang w:val="sq-AL" w:eastAsia="en-CA" w:bidi="sq-AL"/>
              </w:rPr>
            </w:pPr>
            <w:r w:rsidRPr="00A22005">
              <w:rPr>
                <w:rFonts w:ascii="Times New Roman" w:eastAsia="Calibri" w:hAnsi="Times New Roman" w:cs="Times New Roman"/>
                <w:sz w:val="24"/>
                <w:szCs w:val="24"/>
                <w:lang w:val="sq-AL"/>
              </w:rPr>
              <w:t>3.2.1.3 Monitorimi periodik i respektimit të të drejtave të viktimave në praktikë  (nga vetë institucioni dhe  partnerë vendas).</w:t>
            </w:r>
          </w:p>
        </w:tc>
        <w:tc>
          <w:tcPr>
            <w:tcW w:w="809" w:type="pct"/>
            <w:shd w:val="clear" w:color="auto" w:fill="auto"/>
          </w:tcPr>
          <w:p w14:paraId="18B6D8BE"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KLGJ,PP</w:t>
            </w:r>
          </w:p>
        </w:tc>
        <w:tc>
          <w:tcPr>
            <w:tcW w:w="942" w:type="pct"/>
            <w:shd w:val="clear" w:color="auto" w:fill="auto"/>
          </w:tcPr>
          <w:p w14:paraId="39A5B968"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OSHC</w:t>
            </w:r>
          </w:p>
        </w:tc>
        <w:tc>
          <w:tcPr>
            <w:tcW w:w="726" w:type="pct"/>
            <w:shd w:val="clear" w:color="auto" w:fill="auto"/>
          </w:tcPr>
          <w:p w14:paraId="25C69018"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2026 - 2030</w:t>
            </w:r>
          </w:p>
        </w:tc>
      </w:tr>
      <w:tr w:rsidR="00A22005" w:rsidRPr="00A22005" w14:paraId="2FC1AA98" w14:textId="77777777" w:rsidTr="00A22005">
        <w:trPr>
          <w:trHeight w:val="1303"/>
        </w:trPr>
        <w:tc>
          <w:tcPr>
            <w:tcW w:w="1431" w:type="pct"/>
            <w:vMerge w:val="restart"/>
            <w:tcBorders>
              <w:top w:val="single" w:sz="4" w:space="0" w:color="auto"/>
              <w:left w:val="single" w:sz="4" w:space="0" w:color="auto"/>
              <w:right w:val="single" w:sz="4" w:space="0" w:color="auto"/>
            </w:tcBorders>
            <w:shd w:val="clear" w:color="auto" w:fill="auto"/>
          </w:tcPr>
          <w:p w14:paraId="0C98DAAD"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lastRenderedPageBreak/>
              <w:t xml:space="preserve">3.2.2 </w:t>
            </w:r>
            <w:r w:rsidRPr="00A22005">
              <w:rPr>
                <w:rFonts w:ascii="Times New Roman" w:eastAsia="Times New Roman" w:hAnsi="Times New Roman" w:cs="Times New Roman"/>
                <w:bCs/>
                <w:sz w:val="24"/>
                <w:szCs w:val="24"/>
                <w:lang w:val="sq-AL" w:eastAsia="en-CA" w:bidi="sq-AL"/>
              </w:rPr>
              <w:t>E drejta e mbrojtjes së viktimës në kontekstin e shërbimeve të  drejtësisë restauruese</w:t>
            </w:r>
            <w:r w:rsidRPr="00A22005">
              <w:rPr>
                <w:rFonts w:ascii="Times New Roman" w:eastAsia="Times New Roman" w:hAnsi="Times New Roman" w:cs="Times New Roman"/>
                <w:sz w:val="24"/>
                <w:szCs w:val="24"/>
                <w:lang w:val="sq-AL" w:eastAsia="en-CA" w:bidi="sq-AL"/>
              </w:rPr>
              <w:t xml:space="preserve"> (Direktiva 2012/29/EU)</w:t>
            </w: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5F09D325" w14:textId="77777777" w:rsidR="00A22005" w:rsidRPr="00A22005" w:rsidRDefault="00A22005" w:rsidP="00A22005">
            <w:pPr>
              <w:jc w:val="both"/>
              <w:rPr>
                <w:rFonts w:ascii="Times New Roman" w:eastAsia="Times New Roman" w:hAnsi="Times New Roman" w:cs="Times New Roman"/>
                <w:bCs/>
                <w:sz w:val="24"/>
                <w:szCs w:val="24"/>
                <w:lang w:val="sq-AL" w:eastAsia="en-CA" w:bidi="sq-AL"/>
              </w:rPr>
            </w:pPr>
            <w:r w:rsidRPr="00A22005">
              <w:rPr>
                <w:rFonts w:ascii="Times New Roman" w:eastAsia="Times New Roman" w:hAnsi="Times New Roman" w:cs="Times New Roman"/>
                <w:bCs/>
                <w:sz w:val="24"/>
                <w:szCs w:val="24"/>
                <w:lang w:val="sq-AL" w:eastAsia="en-CA" w:bidi="sq-AL"/>
              </w:rPr>
              <w:t>3.2.2.1 Vlerësim i zbatimit të standarteve që parashikon ligji i ndërmjetësimit dhe direktivave të BE-se për drejtësinë restauruese në lidhje me viktimat e krimit;</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16F62A68"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DHKN</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7CC583D6"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Partnerë vendas dhe ndërkombëtarë</w:t>
            </w:r>
          </w:p>
        </w:tc>
        <w:tc>
          <w:tcPr>
            <w:tcW w:w="726" w:type="pct"/>
            <w:tcBorders>
              <w:top w:val="single" w:sz="4" w:space="0" w:color="auto"/>
              <w:left w:val="single" w:sz="4" w:space="0" w:color="auto"/>
              <w:bottom w:val="single" w:sz="4" w:space="0" w:color="auto"/>
              <w:right w:val="single" w:sz="4" w:space="0" w:color="auto"/>
            </w:tcBorders>
            <w:shd w:val="clear" w:color="auto" w:fill="auto"/>
          </w:tcPr>
          <w:p w14:paraId="405FA174"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2028-2030</w:t>
            </w:r>
          </w:p>
        </w:tc>
      </w:tr>
      <w:tr w:rsidR="00A22005" w:rsidRPr="00A22005" w14:paraId="0AE0EB1B" w14:textId="77777777" w:rsidTr="00A22005">
        <w:tc>
          <w:tcPr>
            <w:tcW w:w="1431" w:type="pct"/>
            <w:vMerge/>
            <w:tcBorders>
              <w:left w:val="single" w:sz="4" w:space="0" w:color="auto"/>
              <w:right w:val="single" w:sz="4" w:space="0" w:color="auto"/>
            </w:tcBorders>
            <w:shd w:val="clear" w:color="auto" w:fill="auto"/>
          </w:tcPr>
          <w:p w14:paraId="33BA5FB0"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0FF5ADF2" w14:textId="77777777" w:rsidR="00A22005" w:rsidRPr="00A22005" w:rsidRDefault="00A22005" w:rsidP="00A22005">
            <w:pPr>
              <w:jc w:val="both"/>
              <w:rPr>
                <w:rFonts w:ascii="Times New Roman" w:eastAsia="Times New Roman" w:hAnsi="Times New Roman" w:cs="Times New Roman"/>
                <w:bCs/>
                <w:sz w:val="24"/>
                <w:szCs w:val="24"/>
                <w:lang w:val="sq-AL" w:eastAsia="en-CA" w:bidi="sq-AL"/>
              </w:rPr>
            </w:pPr>
            <w:r w:rsidRPr="00A22005">
              <w:rPr>
                <w:rFonts w:ascii="Times New Roman" w:eastAsia="Times New Roman" w:hAnsi="Times New Roman" w:cs="Times New Roman"/>
                <w:bCs/>
                <w:sz w:val="24"/>
                <w:szCs w:val="24"/>
                <w:lang w:val="sq-AL" w:eastAsia="en-CA" w:bidi="sq-AL"/>
              </w:rPr>
              <w:t>3.2.2.2 Hartimi i raportit të vlerësimit;</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5F1EC992"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DHKN</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3B27C9C5"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Partnerë vendas dhe ndërkombëtare</w:t>
            </w:r>
          </w:p>
        </w:tc>
        <w:tc>
          <w:tcPr>
            <w:tcW w:w="726" w:type="pct"/>
            <w:tcBorders>
              <w:top w:val="single" w:sz="4" w:space="0" w:color="auto"/>
              <w:left w:val="single" w:sz="4" w:space="0" w:color="auto"/>
              <w:bottom w:val="single" w:sz="4" w:space="0" w:color="auto"/>
              <w:right w:val="single" w:sz="4" w:space="0" w:color="auto"/>
            </w:tcBorders>
            <w:shd w:val="clear" w:color="auto" w:fill="auto"/>
          </w:tcPr>
          <w:p w14:paraId="00745B58"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2028-2030</w:t>
            </w:r>
          </w:p>
        </w:tc>
      </w:tr>
      <w:tr w:rsidR="00A22005" w:rsidRPr="00A22005" w14:paraId="5B776D7C" w14:textId="77777777" w:rsidTr="00A22005">
        <w:trPr>
          <w:trHeight w:val="1303"/>
        </w:trPr>
        <w:tc>
          <w:tcPr>
            <w:tcW w:w="1431" w:type="pct"/>
            <w:vMerge/>
            <w:tcBorders>
              <w:left w:val="single" w:sz="4" w:space="0" w:color="auto"/>
              <w:right w:val="single" w:sz="4" w:space="0" w:color="auto"/>
            </w:tcBorders>
            <w:shd w:val="clear" w:color="auto" w:fill="auto"/>
          </w:tcPr>
          <w:p w14:paraId="71A81DC2"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598A9499" w14:textId="77777777" w:rsidR="00A22005" w:rsidRPr="00A22005" w:rsidRDefault="00A22005" w:rsidP="00A22005">
            <w:pPr>
              <w:jc w:val="both"/>
              <w:rPr>
                <w:rFonts w:ascii="Times New Roman" w:eastAsia="Times New Roman" w:hAnsi="Times New Roman" w:cs="Times New Roman"/>
                <w:bCs/>
                <w:sz w:val="24"/>
                <w:szCs w:val="24"/>
                <w:lang w:val="sq-AL" w:eastAsia="en-CA" w:bidi="sq-AL"/>
              </w:rPr>
            </w:pPr>
            <w:r w:rsidRPr="00A22005">
              <w:rPr>
                <w:rFonts w:ascii="Times New Roman" w:eastAsia="Times New Roman" w:hAnsi="Times New Roman" w:cs="Times New Roman"/>
                <w:bCs/>
                <w:sz w:val="24"/>
                <w:szCs w:val="24"/>
                <w:lang w:val="sq-AL" w:eastAsia="en-CA" w:bidi="sq-AL"/>
              </w:rPr>
              <w:t>3.2.2.3 Ndarja e raportit me profesionistët (policia, ndërmjetësit, prokurorët OJF);</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34739038"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DHKN</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507077A1"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DPPSH, PP, OJF</w:t>
            </w:r>
          </w:p>
          <w:p w14:paraId="05AA39AD"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Partnerë vendas dhe ndërkombëtare</w:t>
            </w:r>
          </w:p>
        </w:tc>
        <w:tc>
          <w:tcPr>
            <w:tcW w:w="726" w:type="pct"/>
            <w:tcBorders>
              <w:top w:val="single" w:sz="4" w:space="0" w:color="auto"/>
              <w:left w:val="single" w:sz="4" w:space="0" w:color="auto"/>
              <w:bottom w:val="single" w:sz="4" w:space="0" w:color="auto"/>
              <w:right w:val="single" w:sz="4" w:space="0" w:color="auto"/>
            </w:tcBorders>
            <w:shd w:val="clear" w:color="auto" w:fill="auto"/>
          </w:tcPr>
          <w:p w14:paraId="6E7361AF"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2028-2030</w:t>
            </w:r>
          </w:p>
        </w:tc>
      </w:tr>
      <w:tr w:rsidR="00A22005" w:rsidRPr="00A22005" w14:paraId="0D01EB54" w14:textId="77777777" w:rsidTr="00A22005">
        <w:trPr>
          <w:trHeight w:val="1303"/>
        </w:trPr>
        <w:tc>
          <w:tcPr>
            <w:tcW w:w="1431" w:type="pct"/>
            <w:vMerge/>
            <w:tcBorders>
              <w:left w:val="single" w:sz="4" w:space="0" w:color="auto"/>
              <w:bottom w:val="single" w:sz="4" w:space="0" w:color="auto"/>
              <w:right w:val="single" w:sz="4" w:space="0" w:color="auto"/>
            </w:tcBorders>
            <w:shd w:val="clear" w:color="auto" w:fill="auto"/>
          </w:tcPr>
          <w:p w14:paraId="0FB01214"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70B24F8C" w14:textId="77777777" w:rsidR="00A22005" w:rsidRPr="00A22005" w:rsidRDefault="00A22005" w:rsidP="00A22005">
            <w:pPr>
              <w:jc w:val="both"/>
              <w:rPr>
                <w:rFonts w:ascii="Times New Roman" w:eastAsia="Times New Roman" w:hAnsi="Times New Roman" w:cs="Times New Roman"/>
                <w:bCs/>
                <w:sz w:val="24"/>
                <w:szCs w:val="24"/>
                <w:lang w:val="sq-AL" w:eastAsia="en-CA" w:bidi="sq-AL"/>
              </w:rPr>
            </w:pPr>
            <w:r w:rsidRPr="00A22005">
              <w:rPr>
                <w:rFonts w:ascii="Times New Roman" w:eastAsia="Times New Roman" w:hAnsi="Times New Roman" w:cs="Times New Roman"/>
                <w:bCs/>
                <w:sz w:val="24"/>
                <w:szCs w:val="24"/>
                <w:lang w:val="sq-AL" w:eastAsia="en-CA" w:bidi="sq-AL"/>
              </w:rPr>
              <w:t>3.2.2.4 Përafrimi i rregulloreve të DHKN për standardet e mbrojtjes së viktimave në përputhje me direktivat e BE-së.</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03A2963D"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DHKN</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0F6A56B0"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Partnerë vendas dhe ndërkombëtare</w:t>
            </w:r>
          </w:p>
        </w:tc>
        <w:tc>
          <w:tcPr>
            <w:tcW w:w="726" w:type="pct"/>
            <w:tcBorders>
              <w:top w:val="single" w:sz="4" w:space="0" w:color="auto"/>
              <w:left w:val="single" w:sz="4" w:space="0" w:color="auto"/>
              <w:bottom w:val="single" w:sz="4" w:space="0" w:color="auto"/>
              <w:right w:val="single" w:sz="4" w:space="0" w:color="auto"/>
            </w:tcBorders>
            <w:shd w:val="clear" w:color="auto" w:fill="auto"/>
          </w:tcPr>
          <w:p w14:paraId="7D8C5E13"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2028-2030</w:t>
            </w:r>
          </w:p>
        </w:tc>
      </w:tr>
      <w:tr w:rsidR="00A22005" w:rsidRPr="00A22005" w14:paraId="7851FC02" w14:textId="77777777" w:rsidTr="00A22005">
        <w:trPr>
          <w:trHeight w:val="1303"/>
        </w:trPr>
        <w:tc>
          <w:tcPr>
            <w:tcW w:w="1431" w:type="pct"/>
            <w:vMerge w:val="restart"/>
            <w:tcBorders>
              <w:left w:val="single" w:sz="4" w:space="0" w:color="auto"/>
              <w:right w:val="single" w:sz="4" w:space="0" w:color="auto"/>
            </w:tcBorders>
            <w:shd w:val="clear" w:color="auto" w:fill="auto"/>
          </w:tcPr>
          <w:p w14:paraId="1DADA2B3"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sz w:val="24"/>
                <w:szCs w:val="24"/>
                <w:lang w:val="sq-AL"/>
              </w:rPr>
              <w:t xml:space="preserve">3.2.3 </w:t>
            </w:r>
            <w:r w:rsidRPr="00A22005">
              <w:rPr>
                <w:rFonts w:ascii="Times New Roman" w:eastAsia="Calibri" w:hAnsi="Times New Roman" w:cs="Times New Roman"/>
                <w:sz w:val="24"/>
                <w:szCs w:val="24"/>
                <w:lang w:val="sq-AL"/>
              </w:rPr>
              <w:tab/>
              <w:t>Ofrimi i programeve të drejtësisë restaurese dhe ndërmjetësimit për viktimat në përputhje me standardet europiane.</w:t>
            </w: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294774CF" w14:textId="77777777" w:rsidR="00A22005" w:rsidRPr="00A22005" w:rsidRDefault="00A22005" w:rsidP="00A22005">
            <w:pPr>
              <w:jc w:val="both"/>
              <w:rPr>
                <w:rFonts w:ascii="Times New Roman" w:eastAsia="Times New Roman" w:hAnsi="Times New Roman" w:cs="Times New Roman"/>
                <w:bCs/>
                <w:sz w:val="24"/>
                <w:szCs w:val="24"/>
                <w:lang w:val="sq-AL" w:eastAsia="en-CA" w:bidi="sq-AL"/>
              </w:rPr>
            </w:pPr>
            <w:r w:rsidRPr="00A22005">
              <w:rPr>
                <w:rFonts w:ascii="Times New Roman" w:eastAsia="Calibri" w:hAnsi="Times New Roman" w:cs="Times New Roman"/>
                <w:sz w:val="24"/>
                <w:szCs w:val="24"/>
              </w:rPr>
              <w:t>3.2.3.1 Vlerësimi i shtrirjes në territor të programeve të drejtësisë restaruruese dhe të ndërmjetësimit;</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3559037D"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DHKN</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32E7A788"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Partnerë Ndërkombëtare</w:t>
            </w:r>
          </w:p>
        </w:tc>
        <w:tc>
          <w:tcPr>
            <w:tcW w:w="726" w:type="pct"/>
            <w:tcBorders>
              <w:top w:val="single" w:sz="4" w:space="0" w:color="auto"/>
              <w:left w:val="single" w:sz="4" w:space="0" w:color="auto"/>
              <w:bottom w:val="single" w:sz="4" w:space="0" w:color="auto"/>
              <w:right w:val="single" w:sz="4" w:space="0" w:color="auto"/>
            </w:tcBorders>
            <w:shd w:val="clear" w:color="auto" w:fill="auto"/>
          </w:tcPr>
          <w:p w14:paraId="7C12CD11"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w:t>
            </w:r>
          </w:p>
        </w:tc>
      </w:tr>
      <w:tr w:rsidR="00A22005" w:rsidRPr="00A22005" w14:paraId="177A828F" w14:textId="77777777" w:rsidTr="00A22005">
        <w:trPr>
          <w:trHeight w:val="1303"/>
        </w:trPr>
        <w:tc>
          <w:tcPr>
            <w:tcW w:w="1431" w:type="pct"/>
            <w:vMerge/>
            <w:tcBorders>
              <w:left w:val="single" w:sz="4" w:space="0" w:color="auto"/>
              <w:right w:val="single" w:sz="4" w:space="0" w:color="auto"/>
            </w:tcBorders>
            <w:shd w:val="clear" w:color="auto" w:fill="auto"/>
          </w:tcPr>
          <w:p w14:paraId="7C3DDC39"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6C366E84" w14:textId="77777777" w:rsidR="00A22005" w:rsidRPr="00A22005" w:rsidRDefault="00A22005" w:rsidP="00A22005">
            <w:pPr>
              <w:jc w:val="both"/>
              <w:rPr>
                <w:rFonts w:ascii="Times New Roman" w:eastAsia="Times New Roman" w:hAnsi="Times New Roman" w:cs="Times New Roman"/>
                <w:bCs/>
                <w:sz w:val="24"/>
                <w:szCs w:val="24"/>
                <w:lang w:val="sq-AL" w:eastAsia="en-CA" w:bidi="sq-AL"/>
              </w:rPr>
            </w:pPr>
            <w:r w:rsidRPr="00A22005">
              <w:rPr>
                <w:rFonts w:ascii="Times New Roman" w:eastAsia="Calibri" w:hAnsi="Times New Roman" w:cs="Times New Roman"/>
                <w:sz w:val="24"/>
                <w:szCs w:val="24"/>
              </w:rPr>
              <w:t xml:space="preserve">3.2.3.2 Krijimi i dhomave të ndërmjetësimit në atë pjesë të territorit ku ende nuk janë krijuar dhe rritja e numrit të ndërmjetësve të specializuar </w:t>
            </w:r>
            <w:r w:rsidRPr="00A22005">
              <w:rPr>
                <w:rFonts w:ascii="Times New Roman" w:eastAsia="Calibri" w:hAnsi="Times New Roman" w:cs="Times New Roman"/>
                <w:sz w:val="24"/>
                <w:szCs w:val="24"/>
              </w:rPr>
              <w:lastRenderedPageBreak/>
              <w:t>në dhomat vendore në të gjithë vendin;</w:t>
            </w:r>
            <w:r w:rsidRPr="00A22005">
              <w:rPr>
                <w:rFonts w:ascii="Times New Roman" w:eastAsia="Calibri" w:hAnsi="Times New Roman" w:cs="Times New Roman"/>
                <w:sz w:val="24"/>
                <w:szCs w:val="24"/>
                <w:vertAlign w:val="superscript"/>
              </w:rPr>
              <w:footnoteReference w:id="142"/>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7F3AA8DF"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lastRenderedPageBreak/>
              <w:t>DHKN</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086D7B03"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tcBorders>
              <w:top w:val="single" w:sz="4" w:space="0" w:color="auto"/>
              <w:left w:val="single" w:sz="4" w:space="0" w:color="auto"/>
              <w:bottom w:val="single" w:sz="4" w:space="0" w:color="auto"/>
              <w:right w:val="single" w:sz="4" w:space="0" w:color="auto"/>
            </w:tcBorders>
            <w:shd w:val="clear" w:color="auto" w:fill="auto"/>
          </w:tcPr>
          <w:p w14:paraId="6B14C946"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2024-2030</w:t>
            </w:r>
          </w:p>
        </w:tc>
      </w:tr>
      <w:tr w:rsidR="00A22005" w:rsidRPr="00A22005" w14:paraId="0CCF2FCD" w14:textId="77777777" w:rsidTr="00A22005">
        <w:trPr>
          <w:trHeight w:val="1303"/>
        </w:trPr>
        <w:tc>
          <w:tcPr>
            <w:tcW w:w="1431" w:type="pct"/>
            <w:vMerge/>
            <w:tcBorders>
              <w:left w:val="single" w:sz="4" w:space="0" w:color="auto"/>
              <w:right w:val="single" w:sz="4" w:space="0" w:color="auto"/>
            </w:tcBorders>
            <w:shd w:val="clear" w:color="auto" w:fill="auto"/>
          </w:tcPr>
          <w:p w14:paraId="51EF72CD"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6A140DEB" w14:textId="77777777" w:rsidR="00A22005" w:rsidRPr="00A22005" w:rsidRDefault="00A22005" w:rsidP="00A22005">
            <w:pPr>
              <w:jc w:val="both"/>
              <w:rPr>
                <w:rFonts w:ascii="Times New Roman" w:eastAsia="Times New Roman" w:hAnsi="Times New Roman" w:cs="Times New Roman"/>
                <w:bCs/>
                <w:sz w:val="24"/>
                <w:szCs w:val="24"/>
                <w:lang w:val="sq-AL" w:eastAsia="en-CA" w:bidi="sq-AL"/>
              </w:rPr>
            </w:pPr>
            <w:r w:rsidRPr="00A22005">
              <w:rPr>
                <w:rFonts w:ascii="Times New Roman" w:eastAsia="Calibri" w:hAnsi="Times New Roman" w:cs="Times New Roman"/>
                <w:sz w:val="24"/>
                <w:szCs w:val="24"/>
              </w:rPr>
              <w:t>3.2.3.3 Përgatitja e materialeve informuese në lidhje me parimet, përfitimin e zbatimit të programeve të drejtësisë restauruese dhe ndërmjetesimin për viktimat e krimit;</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1E66DC58"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DHKN</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6B1FEBFD"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Partnerë Ndërkombëtare</w:t>
            </w:r>
          </w:p>
        </w:tc>
        <w:tc>
          <w:tcPr>
            <w:tcW w:w="726" w:type="pct"/>
            <w:tcBorders>
              <w:top w:val="single" w:sz="4" w:space="0" w:color="auto"/>
              <w:left w:val="single" w:sz="4" w:space="0" w:color="auto"/>
              <w:bottom w:val="single" w:sz="4" w:space="0" w:color="auto"/>
              <w:right w:val="single" w:sz="4" w:space="0" w:color="auto"/>
            </w:tcBorders>
            <w:shd w:val="clear" w:color="auto" w:fill="auto"/>
          </w:tcPr>
          <w:p w14:paraId="42AD48D0"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w:t>
            </w:r>
          </w:p>
        </w:tc>
      </w:tr>
      <w:tr w:rsidR="00A22005" w:rsidRPr="00A22005" w14:paraId="4E0D2C3F" w14:textId="77777777" w:rsidTr="00A22005">
        <w:trPr>
          <w:trHeight w:val="1303"/>
        </w:trPr>
        <w:tc>
          <w:tcPr>
            <w:tcW w:w="1431" w:type="pct"/>
            <w:vMerge/>
            <w:tcBorders>
              <w:left w:val="single" w:sz="4" w:space="0" w:color="auto"/>
              <w:right w:val="single" w:sz="4" w:space="0" w:color="auto"/>
            </w:tcBorders>
            <w:shd w:val="clear" w:color="auto" w:fill="auto"/>
          </w:tcPr>
          <w:p w14:paraId="036995F5"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04AA7A40" w14:textId="77777777" w:rsidR="00A22005" w:rsidRPr="00A22005" w:rsidRDefault="00A22005" w:rsidP="00A22005">
            <w:pPr>
              <w:jc w:val="both"/>
              <w:rPr>
                <w:rFonts w:ascii="Times New Roman" w:eastAsia="Times New Roman" w:hAnsi="Times New Roman" w:cs="Times New Roman"/>
                <w:bCs/>
                <w:sz w:val="24"/>
                <w:szCs w:val="24"/>
                <w:lang w:val="sq-AL" w:eastAsia="en-CA" w:bidi="sq-AL"/>
              </w:rPr>
            </w:pPr>
            <w:r w:rsidRPr="00A22005">
              <w:rPr>
                <w:rFonts w:ascii="Times New Roman" w:eastAsia="Calibri" w:hAnsi="Times New Roman" w:cs="Times New Roman"/>
                <w:sz w:val="24"/>
                <w:szCs w:val="24"/>
              </w:rPr>
              <w:t>3.2.3.4 Trajnimi dhe specializimi i ndërmjetësve për të ndërmjetësuar raste ku bëjnë pjesë viktima të krimit sipas standardeve më të mira të ndërmjetësimit  të parashikuar në legjislacionin në fuqi;</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1B209D1A"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DHKN</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4D37BC98"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Partnerë Ndërkombëtare</w:t>
            </w:r>
          </w:p>
        </w:tc>
        <w:tc>
          <w:tcPr>
            <w:tcW w:w="726" w:type="pct"/>
            <w:tcBorders>
              <w:top w:val="single" w:sz="4" w:space="0" w:color="auto"/>
              <w:left w:val="single" w:sz="4" w:space="0" w:color="auto"/>
              <w:bottom w:val="single" w:sz="4" w:space="0" w:color="auto"/>
              <w:right w:val="single" w:sz="4" w:space="0" w:color="auto"/>
            </w:tcBorders>
            <w:shd w:val="clear" w:color="auto" w:fill="auto"/>
          </w:tcPr>
          <w:p w14:paraId="6E4AFE5D"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2024-2030</w:t>
            </w:r>
          </w:p>
        </w:tc>
      </w:tr>
      <w:tr w:rsidR="00A22005" w:rsidRPr="00A22005" w14:paraId="77488CC7" w14:textId="77777777" w:rsidTr="00A22005">
        <w:trPr>
          <w:trHeight w:val="1303"/>
        </w:trPr>
        <w:tc>
          <w:tcPr>
            <w:tcW w:w="1431" w:type="pct"/>
            <w:vMerge/>
            <w:tcBorders>
              <w:left w:val="single" w:sz="4" w:space="0" w:color="auto"/>
              <w:right w:val="single" w:sz="4" w:space="0" w:color="auto"/>
            </w:tcBorders>
            <w:shd w:val="clear" w:color="auto" w:fill="auto"/>
          </w:tcPr>
          <w:p w14:paraId="6A674D78"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1813D39B" w14:textId="77777777" w:rsidR="00A22005" w:rsidRPr="00A22005" w:rsidRDefault="00A22005" w:rsidP="00A22005">
            <w:pPr>
              <w:jc w:val="both"/>
              <w:rPr>
                <w:rFonts w:ascii="Times New Roman" w:eastAsia="Times New Roman" w:hAnsi="Times New Roman" w:cs="Times New Roman"/>
                <w:bCs/>
                <w:sz w:val="24"/>
                <w:szCs w:val="24"/>
                <w:lang w:val="sq-AL" w:eastAsia="en-CA" w:bidi="sq-AL"/>
              </w:rPr>
            </w:pPr>
            <w:r w:rsidRPr="00A22005">
              <w:rPr>
                <w:rFonts w:ascii="Times New Roman" w:eastAsia="Calibri" w:hAnsi="Times New Roman" w:cs="Times New Roman"/>
                <w:sz w:val="24"/>
                <w:szCs w:val="24"/>
              </w:rPr>
              <w:t>3.2.3.5 Zbatimi i detyrimeve nga ana e policisë, prokurorisë dhe gjykatës për informimin e viktimës në lidhje me shërbimin e drejtësisë restauruese dhe ndërmjetësimit dhe  lehtësimi i aksesit në këto shërbime;</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4BA9A112"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Gjykatat dhe prokuroritë e juridiksionit të përgjithshëm, Komistariatet e Policisë</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45951F7B"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KLGJ, PP, DPPSH</w:t>
            </w:r>
          </w:p>
        </w:tc>
        <w:tc>
          <w:tcPr>
            <w:tcW w:w="726" w:type="pct"/>
            <w:tcBorders>
              <w:top w:val="single" w:sz="4" w:space="0" w:color="auto"/>
              <w:left w:val="single" w:sz="4" w:space="0" w:color="auto"/>
              <w:bottom w:val="single" w:sz="4" w:space="0" w:color="auto"/>
              <w:right w:val="single" w:sz="4" w:space="0" w:color="auto"/>
            </w:tcBorders>
            <w:shd w:val="clear" w:color="auto" w:fill="auto"/>
          </w:tcPr>
          <w:p w14:paraId="04E599C3"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2024-2030</w:t>
            </w:r>
          </w:p>
        </w:tc>
      </w:tr>
      <w:tr w:rsidR="00A22005" w:rsidRPr="00A22005" w14:paraId="68A2FC16" w14:textId="77777777" w:rsidTr="00A22005">
        <w:trPr>
          <w:trHeight w:val="1303"/>
        </w:trPr>
        <w:tc>
          <w:tcPr>
            <w:tcW w:w="1431" w:type="pct"/>
            <w:vMerge/>
            <w:tcBorders>
              <w:left w:val="single" w:sz="4" w:space="0" w:color="auto"/>
              <w:bottom w:val="single" w:sz="4" w:space="0" w:color="auto"/>
              <w:right w:val="single" w:sz="4" w:space="0" w:color="auto"/>
            </w:tcBorders>
            <w:shd w:val="clear" w:color="auto" w:fill="auto"/>
          </w:tcPr>
          <w:p w14:paraId="354D9E50"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7DBF2BD0" w14:textId="77777777" w:rsidR="00A22005" w:rsidRPr="00A22005" w:rsidRDefault="00A22005" w:rsidP="00A22005">
            <w:pPr>
              <w:jc w:val="both"/>
              <w:rPr>
                <w:rFonts w:ascii="Times New Roman" w:eastAsia="Times New Roman" w:hAnsi="Times New Roman" w:cs="Times New Roman"/>
                <w:bCs/>
                <w:sz w:val="24"/>
                <w:szCs w:val="24"/>
                <w:lang w:val="sq-AL" w:eastAsia="en-CA" w:bidi="sq-AL"/>
              </w:rPr>
            </w:pPr>
            <w:r w:rsidRPr="00A22005">
              <w:rPr>
                <w:rFonts w:ascii="Times New Roman" w:eastAsia="Calibri" w:hAnsi="Times New Roman" w:cs="Times New Roman"/>
                <w:sz w:val="24"/>
                <w:szCs w:val="24"/>
              </w:rPr>
              <w:t>3.2.3.6 Vlerësimi periodik i cilësisë së ofrimit të shërbimeve të drejtësisë restauruese dhe ndërmjetësimit.</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2A00D914"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OSHC</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7D949A52"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tcBorders>
              <w:top w:val="single" w:sz="4" w:space="0" w:color="auto"/>
              <w:left w:val="single" w:sz="4" w:space="0" w:color="auto"/>
              <w:bottom w:val="single" w:sz="4" w:space="0" w:color="auto"/>
              <w:right w:val="single" w:sz="4" w:space="0" w:color="auto"/>
            </w:tcBorders>
            <w:shd w:val="clear" w:color="auto" w:fill="auto"/>
          </w:tcPr>
          <w:p w14:paraId="48F1359F"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2024-2030</w:t>
            </w:r>
          </w:p>
        </w:tc>
      </w:tr>
      <w:tr w:rsidR="00A22005" w:rsidRPr="00A22005" w14:paraId="7E329115" w14:textId="77777777" w:rsidTr="00A22005">
        <w:trPr>
          <w:trHeight w:val="1303"/>
        </w:trPr>
        <w:tc>
          <w:tcPr>
            <w:tcW w:w="1431" w:type="pct"/>
            <w:vMerge w:val="restart"/>
            <w:shd w:val="clear" w:color="auto" w:fill="auto"/>
          </w:tcPr>
          <w:p w14:paraId="4FADC456"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3.2.4 Sigurimi i të drejtës së viktimës për rimbursim të shpenzimeve dhe ndihmë juridike. (</w:t>
            </w:r>
            <w:r w:rsidRPr="00A22005">
              <w:rPr>
                <w:rFonts w:ascii="Times New Roman" w:eastAsia="Calibri" w:hAnsi="Times New Roman" w:cs="Times New Roman"/>
                <w:sz w:val="24"/>
                <w:szCs w:val="24"/>
              </w:rPr>
              <w:t xml:space="preserve">nenit 13, paragrafi i parë i direktives </w:t>
            </w:r>
            <w:r w:rsidRPr="00A22005">
              <w:rPr>
                <w:rFonts w:ascii="Times New Roman" w:eastAsia="Times New Roman" w:hAnsi="Times New Roman" w:cs="Times New Roman"/>
                <w:sz w:val="24"/>
                <w:szCs w:val="24"/>
                <w:lang w:val="sq-AL" w:eastAsia="en-CA" w:bidi="sq-AL"/>
              </w:rPr>
              <w:t>Direktiva 2012/29/EU</w:t>
            </w:r>
            <w:r w:rsidRPr="00A22005">
              <w:rPr>
                <w:rFonts w:ascii="Times New Roman" w:eastAsia="Calibri" w:hAnsi="Times New Roman" w:cs="Times New Roman"/>
                <w:sz w:val="24"/>
                <w:szCs w:val="24"/>
              </w:rPr>
              <w:t>).</w:t>
            </w:r>
          </w:p>
        </w:tc>
        <w:tc>
          <w:tcPr>
            <w:tcW w:w="1092" w:type="pct"/>
            <w:shd w:val="clear" w:color="auto" w:fill="auto"/>
          </w:tcPr>
          <w:p w14:paraId="58520A1B" w14:textId="77777777" w:rsidR="00A22005" w:rsidRPr="00A22005" w:rsidRDefault="00A22005" w:rsidP="00A22005">
            <w:pPr>
              <w:jc w:val="both"/>
              <w:rPr>
                <w:rFonts w:ascii="Times New Roman" w:eastAsia="Times New Roman" w:hAnsi="Times New Roman" w:cs="Times New Roman"/>
                <w:bCs/>
                <w:sz w:val="24"/>
                <w:szCs w:val="24"/>
                <w:lang w:val="sq-AL" w:eastAsia="en-CA" w:bidi="sq-AL"/>
              </w:rPr>
            </w:pPr>
            <w:r w:rsidRPr="00A22005">
              <w:rPr>
                <w:rFonts w:ascii="Times New Roman" w:eastAsia="Times New Roman" w:hAnsi="Times New Roman" w:cs="Times New Roman"/>
                <w:bCs/>
                <w:sz w:val="24"/>
                <w:szCs w:val="24"/>
                <w:lang w:val="sq-AL" w:eastAsia="en-CA" w:bidi="sq-AL"/>
              </w:rPr>
              <w:t>3.2.4.1 Shtrirja e shërbimit të ndihmës juridike falas në të gjithë territorin e vendit  duke përfshirë edhe ekipet lëvizëse për zonat e thella;</w:t>
            </w:r>
          </w:p>
        </w:tc>
        <w:tc>
          <w:tcPr>
            <w:tcW w:w="809" w:type="pct"/>
            <w:shd w:val="clear" w:color="auto" w:fill="auto"/>
          </w:tcPr>
          <w:p w14:paraId="5E5A991B"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DNJF</w:t>
            </w:r>
          </w:p>
        </w:tc>
        <w:tc>
          <w:tcPr>
            <w:tcW w:w="942" w:type="pct"/>
            <w:shd w:val="clear" w:color="auto" w:fill="auto"/>
          </w:tcPr>
          <w:p w14:paraId="54B07ED8"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shd w:val="clear" w:color="auto" w:fill="auto"/>
          </w:tcPr>
          <w:p w14:paraId="11FEFCBD"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2024-2030</w:t>
            </w:r>
          </w:p>
        </w:tc>
      </w:tr>
      <w:tr w:rsidR="00A22005" w:rsidRPr="00A22005" w14:paraId="1C1EF599" w14:textId="77777777" w:rsidTr="00A22005">
        <w:trPr>
          <w:trHeight w:val="1303"/>
        </w:trPr>
        <w:tc>
          <w:tcPr>
            <w:tcW w:w="1431" w:type="pct"/>
            <w:vMerge/>
            <w:shd w:val="clear" w:color="auto" w:fill="auto"/>
          </w:tcPr>
          <w:p w14:paraId="74F4DC32"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shd w:val="clear" w:color="auto" w:fill="auto"/>
          </w:tcPr>
          <w:p w14:paraId="70B056E2" w14:textId="77777777" w:rsidR="00A22005" w:rsidRPr="00A22005" w:rsidRDefault="00A22005" w:rsidP="00A22005">
            <w:pPr>
              <w:spacing w:after="0" w:line="240" w:lineRule="auto"/>
              <w:jc w:val="both"/>
              <w:rPr>
                <w:rFonts w:ascii="Times New Roman" w:eastAsia="Calibri" w:hAnsi="Times New Roman" w:cs="Times New Roman"/>
                <w:sz w:val="24"/>
                <w:szCs w:val="24"/>
              </w:rPr>
            </w:pPr>
            <w:r w:rsidRPr="00A22005">
              <w:rPr>
                <w:rFonts w:ascii="Times New Roman" w:eastAsia="Calibri" w:hAnsi="Times New Roman" w:cs="Times New Roman"/>
                <w:sz w:val="24"/>
                <w:szCs w:val="24"/>
              </w:rPr>
              <w:t>3.2.4.2 Vlerësimi i programeve të formimit fillestar dhe vazhdues për ofruesit e ndihmës juridike parësore dhe dytësore dhe avokatët që përfaqësojnë viktimat dhe bazuar në gjetjet, rishikimi i tyre;</w:t>
            </w:r>
          </w:p>
        </w:tc>
        <w:tc>
          <w:tcPr>
            <w:tcW w:w="809" w:type="pct"/>
            <w:shd w:val="clear" w:color="auto" w:fill="auto"/>
          </w:tcPr>
          <w:p w14:paraId="38020B85"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DNJF</w:t>
            </w:r>
          </w:p>
        </w:tc>
        <w:tc>
          <w:tcPr>
            <w:tcW w:w="942" w:type="pct"/>
            <w:shd w:val="clear" w:color="auto" w:fill="auto"/>
          </w:tcPr>
          <w:p w14:paraId="4180CB0D"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shd w:val="clear" w:color="auto" w:fill="auto"/>
          </w:tcPr>
          <w:p w14:paraId="04FA947B"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2024-2030</w:t>
            </w:r>
          </w:p>
        </w:tc>
      </w:tr>
      <w:tr w:rsidR="00A22005" w:rsidRPr="00A22005" w14:paraId="2C6545DA" w14:textId="77777777" w:rsidTr="00A22005">
        <w:trPr>
          <w:trHeight w:val="1303"/>
        </w:trPr>
        <w:tc>
          <w:tcPr>
            <w:tcW w:w="1431" w:type="pct"/>
            <w:vMerge/>
            <w:shd w:val="clear" w:color="auto" w:fill="auto"/>
          </w:tcPr>
          <w:p w14:paraId="6AC0A9EC"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shd w:val="clear" w:color="auto" w:fill="auto"/>
          </w:tcPr>
          <w:p w14:paraId="7C43BD8A" w14:textId="77777777" w:rsidR="00A22005" w:rsidRPr="00A22005" w:rsidRDefault="00A22005" w:rsidP="00A22005">
            <w:pPr>
              <w:spacing w:after="0" w:line="240" w:lineRule="auto"/>
              <w:jc w:val="both"/>
              <w:rPr>
                <w:rFonts w:ascii="Times New Roman" w:eastAsia="Calibri" w:hAnsi="Times New Roman" w:cs="Times New Roman"/>
                <w:sz w:val="24"/>
                <w:szCs w:val="24"/>
              </w:rPr>
            </w:pPr>
            <w:r w:rsidRPr="00A22005">
              <w:rPr>
                <w:rFonts w:ascii="Times New Roman" w:eastAsia="Calibri" w:hAnsi="Times New Roman" w:cs="Times New Roman"/>
                <w:sz w:val="24"/>
                <w:szCs w:val="24"/>
              </w:rPr>
              <w:t>3.2.4.3 Vijimi i rritjes së kapaciteve të ofruesve të ndihmës juridike për viktimat, duke mbajtur parasysh nevojat specifike të tyre;</w:t>
            </w:r>
          </w:p>
        </w:tc>
        <w:tc>
          <w:tcPr>
            <w:tcW w:w="809" w:type="pct"/>
            <w:shd w:val="clear" w:color="auto" w:fill="auto"/>
          </w:tcPr>
          <w:p w14:paraId="4DCB4C2C"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DNJF</w:t>
            </w:r>
          </w:p>
        </w:tc>
        <w:tc>
          <w:tcPr>
            <w:tcW w:w="942" w:type="pct"/>
            <w:shd w:val="clear" w:color="auto" w:fill="auto"/>
          </w:tcPr>
          <w:p w14:paraId="0B360356"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shd w:val="clear" w:color="auto" w:fill="auto"/>
          </w:tcPr>
          <w:p w14:paraId="322ABB6E"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2024-2030</w:t>
            </w:r>
          </w:p>
        </w:tc>
      </w:tr>
      <w:tr w:rsidR="00A22005" w:rsidRPr="00A22005" w14:paraId="1F40D26E" w14:textId="77777777" w:rsidTr="00A22005">
        <w:trPr>
          <w:trHeight w:val="1303"/>
        </w:trPr>
        <w:tc>
          <w:tcPr>
            <w:tcW w:w="1431" w:type="pct"/>
            <w:vMerge/>
            <w:shd w:val="clear" w:color="auto" w:fill="auto"/>
          </w:tcPr>
          <w:p w14:paraId="44357C56"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shd w:val="clear" w:color="auto" w:fill="auto"/>
          </w:tcPr>
          <w:p w14:paraId="52EFB54D" w14:textId="77777777" w:rsidR="00A22005" w:rsidRPr="00A22005" w:rsidRDefault="00A22005" w:rsidP="00A22005">
            <w:pPr>
              <w:spacing w:after="0" w:line="240" w:lineRule="auto"/>
              <w:jc w:val="both"/>
              <w:rPr>
                <w:rFonts w:ascii="Times New Roman" w:eastAsia="Calibri" w:hAnsi="Times New Roman" w:cs="Times New Roman"/>
                <w:sz w:val="24"/>
                <w:szCs w:val="24"/>
              </w:rPr>
            </w:pPr>
            <w:r w:rsidRPr="00A22005">
              <w:rPr>
                <w:rFonts w:ascii="Times New Roman" w:eastAsia="Calibri" w:hAnsi="Times New Roman" w:cs="Times New Roman"/>
                <w:sz w:val="24"/>
                <w:szCs w:val="24"/>
              </w:rPr>
              <w:t>3.2.4.4 Pëmirësimi i mbledhjes dhe përpunimit të të dhënave për të gjithë kategoritë e viktimave që përfitojnë ndihmë juridike falas nga të gjithë ofruesit e saj, publikë dhe jopublikë dhe në gjithë format e ofrimit;</w:t>
            </w:r>
          </w:p>
        </w:tc>
        <w:tc>
          <w:tcPr>
            <w:tcW w:w="809" w:type="pct"/>
            <w:shd w:val="clear" w:color="auto" w:fill="auto"/>
          </w:tcPr>
          <w:p w14:paraId="510B1E71"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DNJF</w:t>
            </w:r>
          </w:p>
        </w:tc>
        <w:tc>
          <w:tcPr>
            <w:tcW w:w="942" w:type="pct"/>
            <w:shd w:val="clear" w:color="auto" w:fill="auto"/>
          </w:tcPr>
          <w:p w14:paraId="329BBC3A"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shd w:val="clear" w:color="auto" w:fill="auto"/>
          </w:tcPr>
          <w:p w14:paraId="1B90DB7C"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2024-2030</w:t>
            </w:r>
          </w:p>
        </w:tc>
      </w:tr>
      <w:tr w:rsidR="00A22005" w:rsidRPr="00A22005" w14:paraId="775FE9D3" w14:textId="77777777" w:rsidTr="00A22005">
        <w:trPr>
          <w:trHeight w:val="1303"/>
        </w:trPr>
        <w:tc>
          <w:tcPr>
            <w:tcW w:w="1431" w:type="pct"/>
            <w:vMerge/>
            <w:shd w:val="clear" w:color="auto" w:fill="auto"/>
          </w:tcPr>
          <w:p w14:paraId="14D58A26"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shd w:val="clear" w:color="auto" w:fill="auto"/>
          </w:tcPr>
          <w:p w14:paraId="5F219285" w14:textId="77777777" w:rsidR="00A22005" w:rsidRPr="00A22005" w:rsidRDefault="00A22005" w:rsidP="00A22005">
            <w:pPr>
              <w:spacing w:after="0" w:line="240" w:lineRule="auto"/>
              <w:jc w:val="both"/>
              <w:rPr>
                <w:rFonts w:ascii="Times New Roman" w:eastAsia="Calibri" w:hAnsi="Times New Roman" w:cs="Times New Roman"/>
                <w:sz w:val="24"/>
                <w:szCs w:val="24"/>
              </w:rPr>
            </w:pPr>
            <w:r w:rsidRPr="00A22005">
              <w:rPr>
                <w:rFonts w:ascii="Times New Roman" w:eastAsia="Calibri" w:hAnsi="Times New Roman" w:cs="Times New Roman"/>
                <w:sz w:val="24"/>
                <w:szCs w:val="24"/>
              </w:rPr>
              <w:t>3.2.4.5 Zhvillimi i fushatave informuese dhe ndërgjegjësuese për ndihmën juridike falas për viktimat;</w:t>
            </w:r>
          </w:p>
        </w:tc>
        <w:tc>
          <w:tcPr>
            <w:tcW w:w="809" w:type="pct"/>
            <w:shd w:val="clear" w:color="auto" w:fill="auto"/>
          </w:tcPr>
          <w:p w14:paraId="25FED36E"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DNJF</w:t>
            </w:r>
          </w:p>
        </w:tc>
        <w:tc>
          <w:tcPr>
            <w:tcW w:w="942" w:type="pct"/>
            <w:shd w:val="clear" w:color="auto" w:fill="auto"/>
          </w:tcPr>
          <w:p w14:paraId="3C01F801"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shd w:val="clear" w:color="auto" w:fill="auto"/>
          </w:tcPr>
          <w:p w14:paraId="32941E6C"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2024-2030</w:t>
            </w:r>
          </w:p>
        </w:tc>
      </w:tr>
      <w:tr w:rsidR="00A22005" w:rsidRPr="00A22005" w14:paraId="54301A12" w14:textId="77777777" w:rsidTr="00A22005">
        <w:trPr>
          <w:trHeight w:val="1303"/>
        </w:trPr>
        <w:tc>
          <w:tcPr>
            <w:tcW w:w="1431" w:type="pct"/>
            <w:vMerge/>
            <w:shd w:val="clear" w:color="auto" w:fill="auto"/>
          </w:tcPr>
          <w:p w14:paraId="359A46A1"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shd w:val="clear" w:color="auto" w:fill="auto"/>
          </w:tcPr>
          <w:p w14:paraId="7A945571" w14:textId="77777777" w:rsidR="00A22005" w:rsidRPr="00A22005" w:rsidRDefault="00A22005" w:rsidP="00A22005">
            <w:pPr>
              <w:jc w:val="both"/>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sz w:val="24"/>
                <w:szCs w:val="24"/>
              </w:rPr>
              <w:t>3.2.4.6 Informimi i viktimave për të drejtën e rimbursimit, kushtet dhe kriteret  ligjore;</w:t>
            </w:r>
          </w:p>
        </w:tc>
        <w:tc>
          <w:tcPr>
            <w:tcW w:w="809" w:type="pct"/>
            <w:shd w:val="clear" w:color="auto" w:fill="auto"/>
          </w:tcPr>
          <w:p w14:paraId="279ED0C8"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DNJF</w:t>
            </w:r>
          </w:p>
        </w:tc>
        <w:tc>
          <w:tcPr>
            <w:tcW w:w="942" w:type="pct"/>
            <w:shd w:val="clear" w:color="auto" w:fill="auto"/>
          </w:tcPr>
          <w:p w14:paraId="12BC3E88"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shd w:val="clear" w:color="auto" w:fill="auto"/>
          </w:tcPr>
          <w:p w14:paraId="5AB7B1E2"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2025-2030</w:t>
            </w:r>
          </w:p>
        </w:tc>
      </w:tr>
      <w:tr w:rsidR="00A22005" w:rsidRPr="00A22005" w14:paraId="1A9ADF36" w14:textId="77777777" w:rsidTr="00A22005">
        <w:trPr>
          <w:trHeight w:val="1303"/>
        </w:trPr>
        <w:tc>
          <w:tcPr>
            <w:tcW w:w="1431" w:type="pct"/>
            <w:vMerge/>
            <w:shd w:val="clear" w:color="auto" w:fill="auto"/>
          </w:tcPr>
          <w:p w14:paraId="5464FEC0"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shd w:val="clear" w:color="auto" w:fill="auto"/>
          </w:tcPr>
          <w:p w14:paraId="418E0044" w14:textId="77777777" w:rsidR="00A22005" w:rsidRPr="00A22005" w:rsidRDefault="00A22005" w:rsidP="00A22005">
            <w:pPr>
              <w:jc w:val="both"/>
              <w:rPr>
                <w:rFonts w:ascii="Times New Roman" w:eastAsia="Times New Roman" w:hAnsi="Times New Roman" w:cs="Times New Roman"/>
                <w:bCs/>
                <w:sz w:val="24"/>
                <w:szCs w:val="24"/>
                <w:lang w:val="sq-AL" w:eastAsia="en-CA" w:bidi="sq-AL"/>
              </w:rPr>
            </w:pPr>
            <w:r w:rsidRPr="00A22005">
              <w:rPr>
                <w:rFonts w:ascii="Times New Roman" w:eastAsia="Times New Roman" w:hAnsi="Times New Roman" w:cs="Times New Roman"/>
                <w:bCs/>
                <w:sz w:val="24"/>
                <w:szCs w:val="24"/>
                <w:lang w:val="sq-AL" w:eastAsia="en-CA" w:bidi="sq-AL"/>
              </w:rPr>
              <w:t>3.2.4.7 Zbatimi i ligjit për rimbursim të viktimave shoqëruar me efekte buxhetore;</w:t>
            </w:r>
          </w:p>
        </w:tc>
        <w:tc>
          <w:tcPr>
            <w:tcW w:w="809" w:type="pct"/>
            <w:shd w:val="clear" w:color="auto" w:fill="auto"/>
          </w:tcPr>
          <w:p w14:paraId="7FACF57C"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DNJF</w:t>
            </w:r>
          </w:p>
        </w:tc>
        <w:tc>
          <w:tcPr>
            <w:tcW w:w="942" w:type="pct"/>
            <w:shd w:val="clear" w:color="auto" w:fill="auto"/>
          </w:tcPr>
          <w:p w14:paraId="29528C83"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shd w:val="clear" w:color="auto" w:fill="auto"/>
          </w:tcPr>
          <w:p w14:paraId="5EE537CF"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2025-2030</w:t>
            </w:r>
          </w:p>
        </w:tc>
      </w:tr>
      <w:tr w:rsidR="00A22005" w:rsidRPr="00A22005" w14:paraId="2C26C212" w14:textId="77777777" w:rsidTr="00A22005">
        <w:trPr>
          <w:trHeight w:val="1303"/>
        </w:trPr>
        <w:tc>
          <w:tcPr>
            <w:tcW w:w="1431" w:type="pct"/>
            <w:vMerge/>
            <w:shd w:val="clear" w:color="auto" w:fill="auto"/>
          </w:tcPr>
          <w:p w14:paraId="4271DA62"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shd w:val="clear" w:color="auto" w:fill="auto"/>
          </w:tcPr>
          <w:p w14:paraId="24D3AB2F" w14:textId="77777777" w:rsidR="00A22005" w:rsidRPr="00A22005" w:rsidRDefault="00A22005" w:rsidP="00A22005">
            <w:pPr>
              <w:spacing w:after="0" w:line="240" w:lineRule="auto"/>
              <w:jc w:val="both"/>
              <w:rPr>
                <w:rFonts w:ascii="Times New Roman" w:eastAsia="Calibri" w:hAnsi="Times New Roman" w:cs="Times New Roman"/>
                <w:sz w:val="24"/>
                <w:szCs w:val="24"/>
              </w:rPr>
            </w:pPr>
            <w:r w:rsidRPr="00A22005">
              <w:rPr>
                <w:rFonts w:ascii="Times New Roman" w:eastAsia="Calibri" w:hAnsi="Times New Roman" w:cs="Times New Roman"/>
                <w:sz w:val="24"/>
                <w:szCs w:val="24"/>
              </w:rPr>
              <w:t>3.2.4.8 Kryerja e vlerësimeve periodike në lidhje me zbatimin e të drejtës për rimbursim të shpenzimeve.</w:t>
            </w:r>
          </w:p>
          <w:p w14:paraId="675AEBC9" w14:textId="77777777" w:rsidR="00A22005" w:rsidRPr="00A22005" w:rsidRDefault="00A22005" w:rsidP="00A22005">
            <w:pPr>
              <w:jc w:val="both"/>
              <w:rPr>
                <w:rFonts w:ascii="Times New Roman" w:eastAsia="Times New Roman" w:hAnsi="Times New Roman" w:cs="Times New Roman"/>
                <w:sz w:val="24"/>
                <w:szCs w:val="24"/>
                <w:lang w:val="sq-AL" w:eastAsia="en-CA" w:bidi="sq-AL"/>
              </w:rPr>
            </w:pPr>
          </w:p>
        </w:tc>
        <w:tc>
          <w:tcPr>
            <w:tcW w:w="809" w:type="pct"/>
            <w:shd w:val="clear" w:color="auto" w:fill="auto"/>
          </w:tcPr>
          <w:p w14:paraId="26146353"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DNJF</w:t>
            </w:r>
          </w:p>
        </w:tc>
        <w:tc>
          <w:tcPr>
            <w:tcW w:w="942" w:type="pct"/>
            <w:shd w:val="clear" w:color="auto" w:fill="auto"/>
          </w:tcPr>
          <w:p w14:paraId="773330CE"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shd w:val="clear" w:color="auto" w:fill="auto"/>
          </w:tcPr>
          <w:p w14:paraId="01E43DE2"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2025-2030</w:t>
            </w:r>
          </w:p>
        </w:tc>
      </w:tr>
      <w:tr w:rsidR="00A22005" w:rsidRPr="00A22005" w14:paraId="591A962B" w14:textId="77777777" w:rsidTr="00A22005">
        <w:trPr>
          <w:trHeight w:val="1303"/>
        </w:trPr>
        <w:tc>
          <w:tcPr>
            <w:tcW w:w="1431" w:type="pct"/>
            <w:vMerge w:val="restart"/>
            <w:shd w:val="clear" w:color="auto" w:fill="auto"/>
          </w:tcPr>
          <w:p w14:paraId="65F00481"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3.2.5 Sigurimi i të drejtës së viktimës për kthimin e pasurisë së viktimës dhe kompensimi i viktimës gjatë procesit penal nga autori  (neni 16 i direktivës 2012/29/EU).</w:t>
            </w:r>
          </w:p>
        </w:tc>
        <w:tc>
          <w:tcPr>
            <w:tcW w:w="1092" w:type="pct"/>
            <w:shd w:val="clear" w:color="auto" w:fill="auto"/>
          </w:tcPr>
          <w:p w14:paraId="43E9C325" w14:textId="77777777" w:rsidR="00A22005" w:rsidRPr="00A22005" w:rsidRDefault="00A22005" w:rsidP="00A22005">
            <w:pPr>
              <w:jc w:val="both"/>
              <w:rPr>
                <w:rFonts w:ascii="Times New Roman" w:eastAsia="Times New Roman" w:hAnsi="Times New Roman" w:cs="Times New Roman"/>
                <w:bCs/>
                <w:sz w:val="24"/>
                <w:szCs w:val="24"/>
                <w:lang w:val="sq-AL" w:eastAsia="en-CA" w:bidi="sq-AL"/>
              </w:rPr>
            </w:pPr>
            <w:r w:rsidRPr="00A22005">
              <w:rPr>
                <w:rFonts w:ascii="Times New Roman" w:eastAsia="Times New Roman" w:hAnsi="Times New Roman" w:cs="Times New Roman"/>
                <w:bCs/>
                <w:sz w:val="24"/>
                <w:szCs w:val="24"/>
                <w:lang w:val="sq-AL" w:eastAsia="en-CA" w:bidi="sq-AL"/>
              </w:rPr>
              <w:t>3.2.5.1 Inkurajimi i prokurorëve dhe gjyqtarëve për kompensimin e viktimave përmes trajnimeve për gjyqtarë dhe prokurorë;</w:t>
            </w:r>
          </w:p>
        </w:tc>
        <w:tc>
          <w:tcPr>
            <w:tcW w:w="809" w:type="pct"/>
            <w:shd w:val="clear" w:color="auto" w:fill="auto"/>
          </w:tcPr>
          <w:p w14:paraId="79F04D10"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SHM</w:t>
            </w:r>
          </w:p>
        </w:tc>
        <w:tc>
          <w:tcPr>
            <w:tcW w:w="942" w:type="pct"/>
            <w:shd w:val="clear" w:color="auto" w:fill="auto"/>
          </w:tcPr>
          <w:p w14:paraId="12C94ADD"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shd w:val="clear" w:color="auto" w:fill="auto"/>
          </w:tcPr>
          <w:p w14:paraId="4F49B110"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2025-2030</w:t>
            </w:r>
          </w:p>
        </w:tc>
      </w:tr>
      <w:tr w:rsidR="00A22005" w:rsidRPr="00A22005" w14:paraId="27C0C82C" w14:textId="77777777" w:rsidTr="00A22005">
        <w:trPr>
          <w:trHeight w:val="1303"/>
        </w:trPr>
        <w:tc>
          <w:tcPr>
            <w:tcW w:w="1431" w:type="pct"/>
            <w:vMerge/>
            <w:shd w:val="clear" w:color="auto" w:fill="auto"/>
          </w:tcPr>
          <w:p w14:paraId="6BFFC3EA"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shd w:val="clear" w:color="auto" w:fill="auto"/>
          </w:tcPr>
          <w:p w14:paraId="4E0BCF1C" w14:textId="77777777" w:rsidR="00A22005" w:rsidRPr="00A22005" w:rsidRDefault="00A22005" w:rsidP="00A22005">
            <w:pPr>
              <w:autoSpaceDE w:val="0"/>
              <w:autoSpaceDN w:val="0"/>
              <w:adjustRightInd w:val="0"/>
              <w:spacing w:after="0" w:line="240" w:lineRule="auto"/>
              <w:jc w:val="both"/>
              <w:rPr>
                <w:rFonts w:ascii="Times New Roman" w:eastAsia="Calibri" w:hAnsi="Times New Roman" w:cs="Times New Roman"/>
                <w:sz w:val="24"/>
                <w:szCs w:val="24"/>
              </w:rPr>
            </w:pPr>
            <w:r w:rsidRPr="00A22005">
              <w:rPr>
                <w:rFonts w:ascii="Times New Roman" w:eastAsia="Calibri" w:hAnsi="Times New Roman" w:cs="Times New Roman"/>
                <w:sz w:val="24"/>
                <w:szCs w:val="24"/>
              </w:rPr>
              <w:t xml:space="preserve">3.2.5.2 Informimi i viktimës për të drejtën e kthimit të pasurisë, afatet dhe procedurat; </w:t>
            </w:r>
          </w:p>
        </w:tc>
        <w:tc>
          <w:tcPr>
            <w:tcW w:w="809" w:type="pct"/>
            <w:shd w:val="clear" w:color="auto" w:fill="auto"/>
          </w:tcPr>
          <w:p w14:paraId="36153C9D"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Prokuroritë/Gjykatatë juridiksionit të përgjithshëm</w:t>
            </w:r>
          </w:p>
        </w:tc>
        <w:tc>
          <w:tcPr>
            <w:tcW w:w="942" w:type="pct"/>
            <w:shd w:val="clear" w:color="auto" w:fill="auto"/>
          </w:tcPr>
          <w:p w14:paraId="67C32BE6"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shd w:val="clear" w:color="auto" w:fill="auto"/>
          </w:tcPr>
          <w:p w14:paraId="457800BA"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2025-2030</w:t>
            </w:r>
          </w:p>
        </w:tc>
      </w:tr>
      <w:tr w:rsidR="00A22005" w:rsidRPr="00A22005" w14:paraId="5ACF5200" w14:textId="77777777" w:rsidTr="00A22005">
        <w:trPr>
          <w:trHeight w:val="1303"/>
        </w:trPr>
        <w:tc>
          <w:tcPr>
            <w:tcW w:w="1431" w:type="pct"/>
            <w:vMerge/>
            <w:shd w:val="clear" w:color="auto" w:fill="auto"/>
          </w:tcPr>
          <w:p w14:paraId="29CC0957"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shd w:val="clear" w:color="auto" w:fill="auto"/>
          </w:tcPr>
          <w:p w14:paraId="138F21C7" w14:textId="77777777" w:rsidR="00A22005" w:rsidRPr="00A22005" w:rsidRDefault="00A22005" w:rsidP="00A22005">
            <w:pPr>
              <w:spacing w:after="0" w:line="240" w:lineRule="auto"/>
              <w:jc w:val="both"/>
              <w:rPr>
                <w:rFonts w:ascii="Times New Roman" w:eastAsia="Calibri" w:hAnsi="Times New Roman" w:cs="Times New Roman"/>
                <w:sz w:val="24"/>
                <w:szCs w:val="24"/>
              </w:rPr>
            </w:pPr>
            <w:r w:rsidRPr="00A22005">
              <w:rPr>
                <w:rFonts w:ascii="Times New Roman" w:eastAsia="Calibri" w:hAnsi="Times New Roman" w:cs="Times New Roman"/>
                <w:sz w:val="24"/>
                <w:szCs w:val="24"/>
              </w:rPr>
              <w:t>3.2.5.3 Informimi i autorëve për lehtësitë ligjore në rast të kompesimit të viktimës në procesin penal.</w:t>
            </w:r>
          </w:p>
        </w:tc>
        <w:tc>
          <w:tcPr>
            <w:tcW w:w="809" w:type="pct"/>
            <w:shd w:val="clear" w:color="auto" w:fill="auto"/>
          </w:tcPr>
          <w:p w14:paraId="750F9A98"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Prokuroritë/Gjykatatë juridiksionit të përgjithshëm</w:t>
            </w:r>
          </w:p>
        </w:tc>
        <w:tc>
          <w:tcPr>
            <w:tcW w:w="942" w:type="pct"/>
            <w:shd w:val="clear" w:color="auto" w:fill="auto"/>
          </w:tcPr>
          <w:p w14:paraId="72AAA81C"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shd w:val="clear" w:color="auto" w:fill="auto"/>
          </w:tcPr>
          <w:p w14:paraId="180033C9"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2025-2030</w:t>
            </w:r>
          </w:p>
        </w:tc>
      </w:tr>
      <w:tr w:rsidR="00A22005" w:rsidRPr="00A22005" w14:paraId="21A9E65B" w14:textId="77777777" w:rsidTr="00A22005">
        <w:trPr>
          <w:trHeight w:val="1303"/>
        </w:trPr>
        <w:tc>
          <w:tcPr>
            <w:tcW w:w="1431" w:type="pct"/>
            <w:vMerge w:val="restart"/>
            <w:shd w:val="clear" w:color="auto" w:fill="auto"/>
          </w:tcPr>
          <w:p w14:paraId="5E89BBBD"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3.2.6 Sigurimi i të drejtës së viktimës resident në një shtet tjetër (neni 17 i direktivës 2012/29/EU).</w:t>
            </w:r>
          </w:p>
        </w:tc>
        <w:tc>
          <w:tcPr>
            <w:tcW w:w="1092" w:type="pct"/>
            <w:shd w:val="clear" w:color="auto" w:fill="auto"/>
          </w:tcPr>
          <w:p w14:paraId="64F43785" w14:textId="77777777" w:rsidR="00A22005" w:rsidRPr="00A22005" w:rsidRDefault="00A22005" w:rsidP="00A22005">
            <w:pPr>
              <w:jc w:val="both"/>
              <w:rPr>
                <w:rFonts w:ascii="Times New Roman" w:eastAsia="Times New Roman" w:hAnsi="Times New Roman" w:cs="Times New Roman"/>
                <w:bCs/>
                <w:sz w:val="24"/>
                <w:szCs w:val="24"/>
                <w:lang w:val="sq-AL" w:eastAsia="en-CA" w:bidi="sq-AL"/>
              </w:rPr>
            </w:pPr>
            <w:r w:rsidRPr="00A22005">
              <w:rPr>
                <w:rFonts w:ascii="Times New Roman" w:eastAsia="Times New Roman" w:hAnsi="Times New Roman" w:cs="Times New Roman"/>
                <w:bCs/>
                <w:sz w:val="24"/>
                <w:szCs w:val="24"/>
                <w:lang w:val="sq-AL" w:eastAsia="en-CA" w:bidi="sq-AL"/>
              </w:rPr>
              <w:t>3.2.6.1 Inkurajimi i prokurorëve dhe gjyqtarëve që të forcojnë bashkëpunimin dhe ndihmën e ndërsjelltë juridike;</w:t>
            </w:r>
          </w:p>
        </w:tc>
        <w:tc>
          <w:tcPr>
            <w:tcW w:w="809" w:type="pct"/>
            <w:shd w:val="clear" w:color="auto" w:fill="auto"/>
          </w:tcPr>
          <w:p w14:paraId="0802DECF"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KLGJ/KLP</w:t>
            </w:r>
          </w:p>
        </w:tc>
        <w:tc>
          <w:tcPr>
            <w:tcW w:w="942" w:type="pct"/>
            <w:shd w:val="clear" w:color="auto" w:fill="auto"/>
          </w:tcPr>
          <w:p w14:paraId="712A577B"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shd w:val="clear" w:color="auto" w:fill="auto"/>
          </w:tcPr>
          <w:p w14:paraId="006AF0F0"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2026-2030</w:t>
            </w:r>
          </w:p>
        </w:tc>
      </w:tr>
      <w:tr w:rsidR="00A22005" w:rsidRPr="00A22005" w14:paraId="4C588923" w14:textId="77777777" w:rsidTr="00A22005">
        <w:trPr>
          <w:trHeight w:val="1303"/>
        </w:trPr>
        <w:tc>
          <w:tcPr>
            <w:tcW w:w="1431" w:type="pct"/>
            <w:vMerge/>
            <w:shd w:val="clear" w:color="auto" w:fill="auto"/>
          </w:tcPr>
          <w:p w14:paraId="0DF6E942"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shd w:val="clear" w:color="auto" w:fill="auto"/>
          </w:tcPr>
          <w:p w14:paraId="545F50CB" w14:textId="77777777" w:rsidR="00A22005" w:rsidRPr="00A22005" w:rsidRDefault="00A22005" w:rsidP="00A22005">
            <w:pPr>
              <w:jc w:val="both"/>
              <w:rPr>
                <w:rFonts w:ascii="Times New Roman" w:eastAsia="Times New Roman" w:hAnsi="Times New Roman" w:cs="Times New Roman"/>
                <w:bCs/>
                <w:sz w:val="24"/>
                <w:szCs w:val="24"/>
                <w:lang w:val="sq-AL" w:eastAsia="en-CA" w:bidi="sq-AL"/>
              </w:rPr>
            </w:pPr>
            <w:r w:rsidRPr="00A22005">
              <w:rPr>
                <w:rFonts w:ascii="Times New Roman" w:eastAsia="Times New Roman" w:hAnsi="Times New Roman" w:cs="Times New Roman"/>
                <w:bCs/>
                <w:sz w:val="24"/>
                <w:szCs w:val="24"/>
                <w:lang w:val="sq-AL" w:eastAsia="en-CA" w:bidi="sq-AL"/>
              </w:rPr>
              <w:t>3.2.6.2 Zbatimi i praktikave më të mira evropiane në lidhje me kompensimin e viktimave;</w:t>
            </w:r>
          </w:p>
        </w:tc>
        <w:tc>
          <w:tcPr>
            <w:tcW w:w="809" w:type="pct"/>
            <w:shd w:val="clear" w:color="auto" w:fill="auto"/>
          </w:tcPr>
          <w:p w14:paraId="67AB6CB3"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MD</w:t>
            </w:r>
          </w:p>
        </w:tc>
        <w:tc>
          <w:tcPr>
            <w:tcW w:w="942" w:type="pct"/>
            <w:shd w:val="clear" w:color="auto" w:fill="auto"/>
          </w:tcPr>
          <w:p w14:paraId="3675F53B"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shd w:val="clear" w:color="auto" w:fill="auto"/>
          </w:tcPr>
          <w:p w14:paraId="664DA8FB"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2026-2030</w:t>
            </w:r>
          </w:p>
        </w:tc>
      </w:tr>
      <w:tr w:rsidR="00A22005" w:rsidRPr="00A22005" w14:paraId="35BBA4B0" w14:textId="77777777" w:rsidTr="00A22005">
        <w:trPr>
          <w:trHeight w:val="1303"/>
        </w:trPr>
        <w:tc>
          <w:tcPr>
            <w:tcW w:w="1431" w:type="pct"/>
            <w:vMerge/>
            <w:shd w:val="clear" w:color="auto" w:fill="auto"/>
          </w:tcPr>
          <w:p w14:paraId="7B91E964"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shd w:val="clear" w:color="auto" w:fill="auto"/>
          </w:tcPr>
          <w:p w14:paraId="27B38DD3" w14:textId="77777777" w:rsidR="00A22005" w:rsidRPr="00A22005" w:rsidRDefault="00A22005" w:rsidP="00A22005">
            <w:pPr>
              <w:jc w:val="both"/>
              <w:rPr>
                <w:rFonts w:ascii="Times New Roman" w:eastAsia="Times New Roman" w:hAnsi="Times New Roman" w:cs="Times New Roman"/>
                <w:bCs/>
                <w:sz w:val="24"/>
                <w:szCs w:val="24"/>
                <w:lang w:val="sq-AL" w:eastAsia="en-CA" w:bidi="sq-AL"/>
              </w:rPr>
            </w:pPr>
            <w:r w:rsidRPr="00A22005">
              <w:rPr>
                <w:rFonts w:ascii="Times New Roman" w:eastAsia="Times New Roman" w:hAnsi="Times New Roman" w:cs="Times New Roman"/>
                <w:bCs/>
                <w:sz w:val="24"/>
                <w:szCs w:val="24"/>
                <w:lang w:val="sq-AL" w:eastAsia="en-CA" w:bidi="sq-AL"/>
              </w:rPr>
              <w:t>3.2.6.3 Zhvillimi  i praktikave të brendëshme për kalimin e informacionit ndërmjet shteteve;</w:t>
            </w:r>
          </w:p>
        </w:tc>
        <w:tc>
          <w:tcPr>
            <w:tcW w:w="809" w:type="pct"/>
            <w:shd w:val="clear" w:color="auto" w:fill="auto"/>
          </w:tcPr>
          <w:p w14:paraId="2E54B218"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MD</w:t>
            </w:r>
          </w:p>
        </w:tc>
        <w:tc>
          <w:tcPr>
            <w:tcW w:w="942" w:type="pct"/>
            <w:shd w:val="clear" w:color="auto" w:fill="auto"/>
          </w:tcPr>
          <w:p w14:paraId="0240FF6A"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shd w:val="clear" w:color="auto" w:fill="auto"/>
          </w:tcPr>
          <w:p w14:paraId="12933DEF"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2026-2030</w:t>
            </w:r>
          </w:p>
        </w:tc>
      </w:tr>
      <w:tr w:rsidR="00A22005" w:rsidRPr="00A22005" w14:paraId="5892BF7B" w14:textId="77777777" w:rsidTr="00A22005">
        <w:trPr>
          <w:trHeight w:val="1303"/>
        </w:trPr>
        <w:tc>
          <w:tcPr>
            <w:tcW w:w="1431" w:type="pct"/>
            <w:vMerge/>
            <w:shd w:val="clear" w:color="auto" w:fill="auto"/>
          </w:tcPr>
          <w:p w14:paraId="7AA9BA84"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shd w:val="clear" w:color="auto" w:fill="auto"/>
          </w:tcPr>
          <w:p w14:paraId="5C655E33" w14:textId="77777777" w:rsidR="00A22005" w:rsidRPr="00A22005" w:rsidRDefault="00A22005" w:rsidP="00A22005">
            <w:pPr>
              <w:jc w:val="both"/>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bCs/>
                <w:sz w:val="24"/>
                <w:szCs w:val="24"/>
                <w:lang w:val="sq-AL" w:eastAsia="en-CA" w:bidi="sq-AL"/>
              </w:rPr>
              <w:t>3.2.6.4 Nënshkrimi i marrëveshjeve bilaterale midis shteteve për kompensimin e viktimave resident në një shtet tjetër;</w:t>
            </w:r>
          </w:p>
        </w:tc>
        <w:tc>
          <w:tcPr>
            <w:tcW w:w="809" w:type="pct"/>
            <w:shd w:val="clear" w:color="auto" w:fill="auto"/>
          </w:tcPr>
          <w:p w14:paraId="37DBBB4C"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MD</w:t>
            </w:r>
          </w:p>
        </w:tc>
        <w:tc>
          <w:tcPr>
            <w:tcW w:w="942" w:type="pct"/>
            <w:shd w:val="clear" w:color="auto" w:fill="auto"/>
          </w:tcPr>
          <w:p w14:paraId="03AD1440"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shd w:val="clear" w:color="auto" w:fill="auto"/>
          </w:tcPr>
          <w:p w14:paraId="21EE9339"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2026-2030</w:t>
            </w:r>
          </w:p>
        </w:tc>
      </w:tr>
      <w:tr w:rsidR="00A22005" w:rsidRPr="00A22005" w14:paraId="00F2F533" w14:textId="77777777" w:rsidTr="00A22005">
        <w:trPr>
          <w:trHeight w:val="1303"/>
        </w:trPr>
        <w:tc>
          <w:tcPr>
            <w:tcW w:w="1431" w:type="pct"/>
            <w:vMerge/>
            <w:shd w:val="clear" w:color="auto" w:fill="auto"/>
          </w:tcPr>
          <w:p w14:paraId="10C8C05B"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shd w:val="clear" w:color="auto" w:fill="auto"/>
          </w:tcPr>
          <w:p w14:paraId="00882167" w14:textId="77777777" w:rsidR="00A22005" w:rsidRPr="00A22005" w:rsidRDefault="00A22005" w:rsidP="00A22005">
            <w:pPr>
              <w:spacing w:after="0" w:line="240" w:lineRule="auto"/>
              <w:jc w:val="both"/>
              <w:rPr>
                <w:rFonts w:ascii="Times New Roman" w:eastAsia="Calibri" w:hAnsi="Times New Roman" w:cs="Times New Roman"/>
                <w:sz w:val="24"/>
                <w:szCs w:val="24"/>
                <w:highlight w:val="yellow"/>
              </w:rPr>
            </w:pPr>
            <w:r w:rsidRPr="00A22005">
              <w:rPr>
                <w:rFonts w:ascii="Times New Roman" w:eastAsia="Times New Roman" w:hAnsi="Times New Roman" w:cs="Times New Roman"/>
                <w:bCs/>
                <w:sz w:val="24"/>
                <w:szCs w:val="24"/>
                <w:lang w:val="sq-AL" w:eastAsia="en-CA" w:bidi="sq-AL"/>
              </w:rPr>
              <w:t>3.2.6.5 Përcaktimi i rregullave të mbrojtjes së dhënave personale;</w:t>
            </w:r>
          </w:p>
        </w:tc>
        <w:tc>
          <w:tcPr>
            <w:tcW w:w="809" w:type="pct"/>
            <w:shd w:val="clear" w:color="auto" w:fill="auto"/>
          </w:tcPr>
          <w:p w14:paraId="017624B1" w14:textId="77777777" w:rsidR="00A22005" w:rsidRPr="00A22005" w:rsidRDefault="00A22005" w:rsidP="00A22005">
            <w:pPr>
              <w:spacing w:after="0" w:line="240" w:lineRule="auto"/>
              <w:jc w:val="center"/>
              <w:rPr>
                <w:rFonts w:ascii="Times New Roman" w:eastAsia="Times New Roman" w:hAnsi="Times New Roman" w:cs="Times New Roman"/>
                <w:sz w:val="24"/>
                <w:szCs w:val="24"/>
                <w:highlight w:val="yellow"/>
                <w:lang w:val="sq-AL" w:eastAsia="en-CA" w:bidi="sq-AL"/>
              </w:rPr>
            </w:pPr>
            <w:r w:rsidRPr="00A22005">
              <w:rPr>
                <w:rFonts w:ascii="Times New Roman" w:eastAsia="Times New Roman" w:hAnsi="Times New Roman" w:cs="Times New Roman"/>
                <w:sz w:val="24"/>
                <w:szCs w:val="24"/>
                <w:lang w:val="sq-AL" w:eastAsia="en-CA" w:bidi="sq-AL"/>
              </w:rPr>
              <w:t>KDIMDHP</w:t>
            </w:r>
          </w:p>
        </w:tc>
        <w:tc>
          <w:tcPr>
            <w:tcW w:w="942" w:type="pct"/>
            <w:shd w:val="clear" w:color="auto" w:fill="auto"/>
          </w:tcPr>
          <w:p w14:paraId="2C6A5D97"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shd w:val="clear" w:color="auto" w:fill="auto"/>
          </w:tcPr>
          <w:p w14:paraId="07952D2E"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2026-2035</w:t>
            </w:r>
          </w:p>
        </w:tc>
      </w:tr>
      <w:tr w:rsidR="00A22005" w:rsidRPr="00A22005" w14:paraId="2BA9DC75" w14:textId="77777777" w:rsidTr="00A22005">
        <w:trPr>
          <w:trHeight w:val="1303"/>
        </w:trPr>
        <w:tc>
          <w:tcPr>
            <w:tcW w:w="1431" w:type="pct"/>
            <w:vMerge/>
            <w:shd w:val="clear" w:color="auto" w:fill="auto"/>
          </w:tcPr>
          <w:p w14:paraId="03B55932"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shd w:val="clear" w:color="auto" w:fill="auto"/>
          </w:tcPr>
          <w:p w14:paraId="5F2B7CB6" w14:textId="77777777" w:rsidR="00A22005" w:rsidRPr="00A22005" w:rsidRDefault="00A22005" w:rsidP="00A22005">
            <w:pPr>
              <w:jc w:val="both"/>
              <w:rPr>
                <w:rFonts w:ascii="Times New Roman" w:eastAsia="Times New Roman" w:hAnsi="Times New Roman" w:cs="Times New Roman"/>
                <w:bCs/>
                <w:sz w:val="24"/>
                <w:szCs w:val="24"/>
                <w:lang w:val="sq-AL" w:eastAsia="en-CA" w:bidi="sq-AL"/>
              </w:rPr>
            </w:pPr>
            <w:r w:rsidRPr="00A22005">
              <w:rPr>
                <w:rFonts w:ascii="Times New Roman" w:eastAsia="Times New Roman" w:hAnsi="Times New Roman" w:cs="Times New Roman"/>
                <w:bCs/>
                <w:sz w:val="24"/>
                <w:szCs w:val="24"/>
                <w:lang w:val="sq-AL" w:eastAsia="en-CA" w:bidi="sq-AL"/>
              </w:rPr>
              <w:t>3.2.6.6 Ofrimi i trajnimeve  dhe hartimi i udhëzuesve praktike për profesionistë lidhur me të drejtat e viktimës ndërkufitare në të cilat ka nevojë për asistence dhe ndihmë juridike;</w:t>
            </w:r>
          </w:p>
        </w:tc>
        <w:tc>
          <w:tcPr>
            <w:tcW w:w="809" w:type="pct"/>
            <w:shd w:val="clear" w:color="auto" w:fill="auto"/>
          </w:tcPr>
          <w:p w14:paraId="225C3FE2"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Të gjitha institucionet që punojnë me dhe për viktimën</w:t>
            </w:r>
          </w:p>
        </w:tc>
        <w:tc>
          <w:tcPr>
            <w:tcW w:w="942" w:type="pct"/>
            <w:shd w:val="clear" w:color="auto" w:fill="auto"/>
          </w:tcPr>
          <w:p w14:paraId="480B9745"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shd w:val="clear" w:color="auto" w:fill="auto"/>
          </w:tcPr>
          <w:p w14:paraId="7FB7078E"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2026-2030</w:t>
            </w:r>
          </w:p>
        </w:tc>
      </w:tr>
      <w:tr w:rsidR="00A22005" w:rsidRPr="00A22005" w14:paraId="6B1391E5" w14:textId="77777777" w:rsidTr="00A22005">
        <w:trPr>
          <w:trHeight w:val="1303"/>
        </w:trPr>
        <w:tc>
          <w:tcPr>
            <w:tcW w:w="1431" w:type="pct"/>
            <w:vMerge/>
            <w:shd w:val="clear" w:color="auto" w:fill="auto"/>
          </w:tcPr>
          <w:p w14:paraId="2E7B305F"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shd w:val="clear" w:color="auto" w:fill="auto"/>
          </w:tcPr>
          <w:p w14:paraId="46FB8B5F" w14:textId="77777777" w:rsidR="00A22005" w:rsidRPr="00A22005" w:rsidRDefault="00A22005" w:rsidP="00A22005">
            <w:pPr>
              <w:jc w:val="both"/>
              <w:rPr>
                <w:rFonts w:ascii="Times New Roman" w:eastAsia="Times New Roman" w:hAnsi="Times New Roman" w:cs="Times New Roman"/>
                <w:bCs/>
                <w:sz w:val="24"/>
                <w:szCs w:val="24"/>
                <w:lang w:val="sq-AL" w:eastAsia="en-CA" w:bidi="sq-AL"/>
              </w:rPr>
            </w:pPr>
            <w:r w:rsidRPr="00A22005">
              <w:rPr>
                <w:rFonts w:ascii="Times New Roman" w:eastAsia="Times New Roman" w:hAnsi="Times New Roman" w:cs="Times New Roman"/>
                <w:bCs/>
                <w:sz w:val="24"/>
                <w:szCs w:val="24"/>
                <w:lang w:val="sq-AL" w:eastAsia="en-CA" w:bidi="sq-AL"/>
              </w:rPr>
              <w:t>3.2.6.7 Marrja e  një deklarate nga viktima menjëherë pasi të bëhet ankimi në lidhje me veprën penale pranë autoritetit kompetent;</w:t>
            </w:r>
          </w:p>
        </w:tc>
        <w:tc>
          <w:tcPr>
            <w:tcW w:w="809" w:type="pct"/>
            <w:shd w:val="clear" w:color="auto" w:fill="auto"/>
          </w:tcPr>
          <w:p w14:paraId="3B1E93B4"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DPPSH, prokuroritë e juridiksionit të përgjithshëm</w:t>
            </w:r>
          </w:p>
        </w:tc>
        <w:tc>
          <w:tcPr>
            <w:tcW w:w="942" w:type="pct"/>
            <w:shd w:val="clear" w:color="auto" w:fill="auto"/>
          </w:tcPr>
          <w:p w14:paraId="1F153237"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shd w:val="clear" w:color="auto" w:fill="auto"/>
          </w:tcPr>
          <w:p w14:paraId="0B3428F2"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2026-2030</w:t>
            </w:r>
          </w:p>
        </w:tc>
      </w:tr>
      <w:tr w:rsidR="00A22005" w:rsidRPr="00A22005" w14:paraId="1ED5F689" w14:textId="77777777" w:rsidTr="00A22005">
        <w:trPr>
          <w:trHeight w:val="1303"/>
        </w:trPr>
        <w:tc>
          <w:tcPr>
            <w:tcW w:w="1431" w:type="pct"/>
            <w:vMerge/>
            <w:shd w:val="clear" w:color="auto" w:fill="auto"/>
          </w:tcPr>
          <w:p w14:paraId="68D0F10E"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shd w:val="clear" w:color="auto" w:fill="auto"/>
          </w:tcPr>
          <w:p w14:paraId="32BC9176" w14:textId="77777777" w:rsidR="00A22005" w:rsidRPr="00A22005" w:rsidRDefault="00A22005" w:rsidP="00A22005">
            <w:pPr>
              <w:spacing w:after="0" w:line="240" w:lineRule="auto"/>
              <w:jc w:val="both"/>
              <w:rPr>
                <w:rFonts w:ascii="Times New Roman" w:eastAsia="Calibri" w:hAnsi="Times New Roman" w:cs="Times New Roman"/>
                <w:sz w:val="24"/>
                <w:szCs w:val="24"/>
              </w:rPr>
            </w:pPr>
            <w:r w:rsidRPr="00A22005">
              <w:rPr>
                <w:rFonts w:ascii="Times New Roman" w:eastAsia="Calibri" w:hAnsi="Times New Roman" w:cs="Times New Roman"/>
                <w:sz w:val="24"/>
                <w:szCs w:val="24"/>
              </w:rPr>
              <w:t xml:space="preserve">3.2.6.8 Hartimi i udhëzuesit për marrjen e ankimit dhe pyetje e viktimës së huaj menjëherë; </w:t>
            </w:r>
          </w:p>
        </w:tc>
        <w:tc>
          <w:tcPr>
            <w:tcW w:w="809" w:type="pct"/>
            <w:shd w:val="clear" w:color="auto" w:fill="auto"/>
          </w:tcPr>
          <w:p w14:paraId="07251A83"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DPPSH, Prokuroritë e juridiksionit të përgjithshëm</w:t>
            </w:r>
          </w:p>
        </w:tc>
        <w:tc>
          <w:tcPr>
            <w:tcW w:w="942" w:type="pct"/>
            <w:shd w:val="clear" w:color="auto" w:fill="auto"/>
          </w:tcPr>
          <w:p w14:paraId="3576C15F"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shd w:val="clear" w:color="auto" w:fill="auto"/>
          </w:tcPr>
          <w:p w14:paraId="27E532AE"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2026-2030</w:t>
            </w:r>
          </w:p>
        </w:tc>
      </w:tr>
      <w:tr w:rsidR="00A22005" w:rsidRPr="00A22005" w14:paraId="4D89EBD8" w14:textId="77777777" w:rsidTr="00A22005">
        <w:trPr>
          <w:trHeight w:val="1303"/>
        </w:trPr>
        <w:tc>
          <w:tcPr>
            <w:tcW w:w="1431" w:type="pct"/>
            <w:vMerge/>
            <w:shd w:val="clear" w:color="auto" w:fill="auto"/>
          </w:tcPr>
          <w:p w14:paraId="115F9786"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shd w:val="clear" w:color="auto" w:fill="auto"/>
          </w:tcPr>
          <w:p w14:paraId="1B44BA89" w14:textId="77777777" w:rsidR="00A22005" w:rsidRPr="00A22005" w:rsidRDefault="00A22005" w:rsidP="00A22005">
            <w:pPr>
              <w:spacing w:after="0" w:line="240" w:lineRule="auto"/>
              <w:jc w:val="both"/>
              <w:rPr>
                <w:rFonts w:ascii="Times New Roman" w:eastAsia="Calibri" w:hAnsi="Times New Roman" w:cs="Times New Roman"/>
                <w:sz w:val="24"/>
                <w:szCs w:val="24"/>
              </w:rPr>
            </w:pPr>
            <w:r w:rsidRPr="00A22005">
              <w:rPr>
                <w:rFonts w:ascii="Times New Roman" w:eastAsia="Calibri" w:hAnsi="Times New Roman" w:cs="Times New Roman"/>
                <w:sz w:val="24"/>
                <w:szCs w:val="24"/>
              </w:rPr>
              <w:t>3.2.6.9 Shkëmbimi i përvojave pozitive në lidhje me ushtrimin e të drejtave të viktimave që janë rezident në një vend tjetër;</w:t>
            </w:r>
          </w:p>
          <w:p w14:paraId="36B4DEDB" w14:textId="77777777" w:rsidR="00A22005" w:rsidRPr="00A22005" w:rsidRDefault="00A22005" w:rsidP="00A22005">
            <w:pPr>
              <w:jc w:val="both"/>
              <w:rPr>
                <w:rFonts w:ascii="Times New Roman" w:eastAsia="Times New Roman" w:hAnsi="Times New Roman" w:cs="Times New Roman"/>
                <w:bCs/>
                <w:sz w:val="24"/>
                <w:szCs w:val="24"/>
                <w:lang w:val="sq-AL" w:eastAsia="en-CA" w:bidi="sq-AL"/>
              </w:rPr>
            </w:pPr>
          </w:p>
        </w:tc>
        <w:tc>
          <w:tcPr>
            <w:tcW w:w="809" w:type="pct"/>
            <w:shd w:val="clear" w:color="auto" w:fill="auto"/>
          </w:tcPr>
          <w:p w14:paraId="53D63D2B"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MD, Të gjitha institucionet që punojnë me dhe për viktimën</w:t>
            </w:r>
          </w:p>
        </w:tc>
        <w:tc>
          <w:tcPr>
            <w:tcW w:w="942" w:type="pct"/>
            <w:shd w:val="clear" w:color="auto" w:fill="auto"/>
          </w:tcPr>
          <w:p w14:paraId="5CF56AA5"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shd w:val="clear" w:color="auto" w:fill="auto"/>
          </w:tcPr>
          <w:p w14:paraId="4E09157B"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2026-2030</w:t>
            </w:r>
          </w:p>
        </w:tc>
      </w:tr>
      <w:tr w:rsidR="00A22005" w:rsidRPr="00A22005" w14:paraId="4E28FB1E" w14:textId="77777777" w:rsidTr="00A22005">
        <w:trPr>
          <w:trHeight w:val="1303"/>
        </w:trPr>
        <w:tc>
          <w:tcPr>
            <w:tcW w:w="1431" w:type="pct"/>
            <w:vMerge/>
            <w:shd w:val="clear" w:color="auto" w:fill="auto"/>
          </w:tcPr>
          <w:p w14:paraId="3F29A758"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shd w:val="clear" w:color="auto" w:fill="auto"/>
          </w:tcPr>
          <w:p w14:paraId="3C05A7B2" w14:textId="77777777" w:rsidR="00A22005" w:rsidRPr="00A22005" w:rsidRDefault="00A22005" w:rsidP="00A22005">
            <w:pPr>
              <w:jc w:val="both"/>
              <w:rPr>
                <w:rFonts w:ascii="Times New Roman" w:eastAsia="Times New Roman" w:hAnsi="Times New Roman" w:cs="Times New Roman"/>
                <w:bCs/>
                <w:sz w:val="24"/>
                <w:szCs w:val="24"/>
                <w:lang w:val="sq-AL" w:eastAsia="en-CA" w:bidi="sq-AL"/>
              </w:rPr>
            </w:pPr>
            <w:r w:rsidRPr="00A22005">
              <w:rPr>
                <w:rFonts w:ascii="Times New Roman" w:eastAsia="Calibri" w:hAnsi="Times New Roman" w:cs="Times New Roman"/>
                <w:sz w:val="24"/>
                <w:szCs w:val="24"/>
              </w:rPr>
              <w:t xml:space="preserve">3.2.6.10 Bazuar në vlerësimin e nevojave për teknologji, planifikimi dhe financimi i nevojshëm për të mundësuar përdorimin e teknologjisë në rastet kur </w:t>
            </w:r>
            <w:r w:rsidRPr="00A22005">
              <w:rPr>
                <w:rFonts w:ascii="Times New Roman" w:eastAsia="Calibri" w:hAnsi="Times New Roman" w:cs="Times New Roman"/>
                <w:sz w:val="24"/>
                <w:szCs w:val="24"/>
              </w:rPr>
              <w:lastRenderedPageBreak/>
              <w:t>viktima banon në një shtet tjetër.</w:t>
            </w:r>
          </w:p>
        </w:tc>
        <w:tc>
          <w:tcPr>
            <w:tcW w:w="809" w:type="pct"/>
            <w:shd w:val="clear" w:color="auto" w:fill="auto"/>
          </w:tcPr>
          <w:p w14:paraId="3FFF3181"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lastRenderedPageBreak/>
              <w:t>KLGJ,PP,QTI</w:t>
            </w:r>
          </w:p>
        </w:tc>
        <w:tc>
          <w:tcPr>
            <w:tcW w:w="942" w:type="pct"/>
            <w:shd w:val="clear" w:color="auto" w:fill="auto"/>
          </w:tcPr>
          <w:p w14:paraId="3C1AF389"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shd w:val="clear" w:color="auto" w:fill="auto"/>
          </w:tcPr>
          <w:p w14:paraId="70FDA828"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2028 - 2030</w:t>
            </w:r>
          </w:p>
        </w:tc>
      </w:tr>
      <w:tr w:rsidR="00A22005" w:rsidRPr="00A22005" w14:paraId="47FCADD8" w14:textId="77777777" w:rsidTr="00A22005">
        <w:trPr>
          <w:trHeight w:val="617"/>
        </w:trPr>
        <w:tc>
          <w:tcPr>
            <w:tcW w:w="1431" w:type="pct"/>
            <w:shd w:val="clear" w:color="auto" w:fill="BDD6EE" w:themeFill="accent1" w:themeFillTint="66"/>
          </w:tcPr>
          <w:p w14:paraId="1536A004" w14:textId="77777777" w:rsidR="00A22005" w:rsidRPr="00A22005" w:rsidRDefault="00A22005" w:rsidP="00A22005">
            <w:pPr>
              <w:jc w:val="both"/>
              <w:rPr>
                <w:rFonts w:ascii="Times New Roman" w:eastAsia="Calibri" w:hAnsi="Times New Roman" w:cs="Times New Roman"/>
                <w:sz w:val="24"/>
                <w:szCs w:val="24"/>
              </w:rPr>
            </w:pPr>
            <w:r w:rsidRPr="00A22005">
              <w:rPr>
                <w:rFonts w:ascii="Times New Roman" w:eastAsia="Times New Roman" w:hAnsi="Times New Roman" w:cs="Times New Roman"/>
                <w:b/>
                <w:sz w:val="24"/>
                <w:szCs w:val="24"/>
                <w:lang w:val="sq-AL" w:eastAsia="en-CA" w:bidi="sq-AL"/>
              </w:rPr>
              <w:t>Objektivi specifik 3.3:</w:t>
            </w:r>
          </w:p>
        </w:tc>
        <w:tc>
          <w:tcPr>
            <w:tcW w:w="3569" w:type="pct"/>
            <w:gridSpan w:val="4"/>
            <w:shd w:val="clear" w:color="auto" w:fill="BDD6EE" w:themeFill="accent1" w:themeFillTint="66"/>
          </w:tcPr>
          <w:p w14:paraId="6BA5856E" w14:textId="77777777" w:rsidR="00A22005" w:rsidRPr="00A22005" w:rsidRDefault="00A22005" w:rsidP="00A22005">
            <w:pPr>
              <w:spacing w:line="276" w:lineRule="auto"/>
              <w:contextualSpacing/>
              <w:jc w:val="both"/>
              <w:rPr>
                <w:rFonts w:ascii="Times New Roman" w:eastAsia="Calibri" w:hAnsi="Times New Roman" w:cs="Times New Roman"/>
                <w:b/>
                <w:sz w:val="24"/>
                <w:szCs w:val="24"/>
              </w:rPr>
            </w:pPr>
            <w:r w:rsidRPr="00A22005">
              <w:rPr>
                <w:rFonts w:ascii="Times New Roman" w:eastAsia="Times New Roman" w:hAnsi="Times New Roman" w:cs="Times New Roman"/>
                <w:b/>
                <w:sz w:val="24"/>
                <w:szCs w:val="24"/>
                <w:lang w:eastAsia="en-CA" w:bidi="sq-AL"/>
              </w:rPr>
              <w:t xml:space="preserve">Garantimi i mbrojtjes së viktimave dhe </w:t>
            </w:r>
            <w:r w:rsidRPr="00A22005">
              <w:rPr>
                <w:rFonts w:ascii="Times New Roman" w:eastAsia="Times New Roman" w:hAnsi="Times New Roman" w:cs="Times New Roman"/>
                <w:b/>
                <w:sz w:val="24"/>
                <w:szCs w:val="24"/>
                <w:lang w:val="sq-AL" w:eastAsia="en-CA" w:bidi="sq-AL"/>
              </w:rPr>
              <w:t>njohja e viktimave me nevoja të veçanta.</w:t>
            </w:r>
            <w:r w:rsidRPr="00A22005">
              <w:rPr>
                <w:rFonts w:ascii="Times New Roman" w:eastAsia="Times New Roman" w:hAnsi="Times New Roman" w:cs="Times New Roman"/>
                <w:b/>
                <w:sz w:val="24"/>
                <w:szCs w:val="24"/>
                <w:lang w:eastAsia="en-CA" w:bidi="sq-AL"/>
              </w:rPr>
              <w:t xml:space="preserve"> </w:t>
            </w:r>
          </w:p>
        </w:tc>
      </w:tr>
      <w:tr w:rsidR="00A22005" w:rsidRPr="00A22005" w14:paraId="77305BF2" w14:textId="77777777" w:rsidTr="00A22005">
        <w:trPr>
          <w:trHeight w:val="708"/>
        </w:trPr>
        <w:tc>
          <w:tcPr>
            <w:tcW w:w="1431" w:type="pct"/>
            <w:shd w:val="clear" w:color="auto" w:fill="BDD6EE" w:themeFill="accent1" w:themeFillTint="66"/>
          </w:tcPr>
          <w:p w14:paraId="43A60C10" w14:textId="77777777" w:rsidR="00A22005" w:rsidRPr="00A22005" w:rsidRDefault="00A22005" w:rsidP="00A22005">
            <w:pPr>
              <w:jc w:val="both"/>
              <w:rPr>
                <w:rFonts w:ascii="Times New Roman" w:eastAsia="Times New Roman" w:hAnsi="Times New Roman" w:cs="Times New Roman"/>
                <w:b/>
                <w:sz w:val="24"/>
                <w:szCs w:val="24"/>
                <w:u w:val="single"/>
                <w:lang w:val="sq-AL" w:eastAsia="en-CA" w:bidi="sq-AL"/>
              </w:rPr>
            </w:pPr>
            <w:r w:rsidRPr="00A22005">
              <w:rPr>
                <w:rFonts w:ascii="Times New Roman" w:eastAsia="Times New Roman" w:hAnsi="Times New Roman" w:cs="Times New Roman"/>
                <w:b/>
                <w:sz w:val="24"/>
                <w:szCs w:val="24"/>
                <w:u w:val="single"/>
                <w:lang w:val="sq-AL" w:eastAsia="en-CA" w:bidi="sq-AL"/>
              </w:rPr>
              <w:t>Rezultatet e pritshme:</w:t>
            </w:r>
          </w:p>
        </w:tc>
        <w:tc>
          <w:tcPr>
            <w:tcW w:w="3569" w:type="pct"/>
            <w:gridSpan w:val="4"/>
            <w:shd w:val="clear" w:color="auto" w:fill="BDD6EE" w:themeFill="accent1" w:themeFillTint="66"/>
          </w:tcPr>
          <w:p w14:paraId="54299E6C" w14:textId="77777777" w:rsidR="00A22005" w:rsidRPr="00A22005" w:rsidRDefault="00A22005" w:rsidP="00A22005">
            <w:pPr>
              <w:numPr>
                <w:ilvl w:val="0"/>
                <w:numId w:val="43"/>
              </w:numPr>
              <w:spacing w:before="100" w:beforeAutospacing="1" w:after="100" w:afterAutospacing="1" w:line="276" w:lineRule="auto"/>
              <w:jc w:val="both"/>
              <w:rPr>
                <w:rFonts w:ascii="Times New Roman" w:eastAsia="Calibri" w:hAnsi="Times New Roman" w:cs="Times New Roman"/>
                <w:color w:val="000000"/>
                <w:sz w:val="24"/>
                <w:szCs w:val="24"/>
              </w:rPr>
            </w:pPr>
            <w:r w:rsidRPr="00A22005">
              <w:rPr>
                <w:rFonts w:ascii="Times New Roman" w:eastAsia="Calibri" w:hAnsi="Times New Roman" w:cs="Times New Roman"/>
                <w:color w:val="000000"/>
                <w:sz w:val="24"/>
                <w:szCs w:val="24"/>
              </w:rPr>
              <w:t>Deri në fund të vitit 2030 100% e viktimave të krimit me nevoja të vecanta u është garantuar e drejta e mbrojtjes dhe njohja e tyre.</w:t>
            </w:r>
          </w:p>
          <w:p w14:paraId="5BAF828E" w14:textId="77777777" w:rsidR="00A22005" w:rsidRPr="00A22005" w:rsidRDefault="00A22005" w:rsidP="00A22005">
            <w:pPr>
              <w:spacing w:line="276" w:lineRule="auto"/>
              <w:contextualSpacing/>
              <w:jc w:val="both"/>
              <w:rPr>
                <w:rFonts w:ascii="Times New Roman" w:eastAsia="Calibri" w:hAnsi="Times New Roman" w:cs="Times New Roman"/>
                <w:b/>
                <w:sz w:val="24"/>
                <w:szCs w:val="24"/>
              </w:rPr>
            </w:pPr>
          </w:p>
        </w:tc>
      </w:tr>
      <w:tr w:rsidR="00A22005" w:rsidRPr="00A22005" w14:paraId="59AA7E36" w14:textId="77777777" w:rsidTr="00A22005">
        <w:tc>
          <w:tcPr>
            <w:tcW w:w="1431" w:type="pct"/>
            <w:shd w:val="clear" w:color="auto" w:fill="9CC2E5" w:themeFill="accent1" w:themeFillTint="99"/>
          </w:tcPr>
          <w:p w14:paraId="1544555E" w14:textId="77777777" w:rsidR="00A22005" w:rsidRPr="00A22005" w:rsidRDefault="00A22005" w:rsidP="00A22005">
            <w:pPr>
              <w:spacing w:after="0" w:line="240" w:lineRule="auto"/>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b/>
                <w:sz w:val="24"/>
                <w:szCs w:val="24"/>
                <w:lang w:val="sq-AL" w:eastAsia="en-CA" w:bidi="sq-AL"/>
              </w:rPr>
              <w:t>MASA</w:t>
            </w:r>
          </w:p>
        </w:tc>
        <w:tc>
          <w:tcPr>
            <w:tcW w:w="1092" w:type="pct"/>
            <w:shd w:val="clear" w:color="auto" w:fill="9CC2E5" w:themeFill="accent1" w:themeFillTint="99"/>
          </w:tcPr>
          <w:p w14:paraId="798BB3C3" w14:textId="77777777" w:rsidR="00A22005" w:rsidRPr="00A22005" w:rsidRDefault="00A22005" w:rsidP="00A22005">
            <w:pPr>
              <w:jc w:val="both"/>
              <w:rPr>
                <w:rFonts w:ascii="Times New Roman" w:eastAsia="Calibri" w:hAnsi="Times New Roman" w:cs="Times New Roman"/>
                <w:sz w:val="24"/>
                <w:szCs w:val="24"/>
                <w:lang w:val="sq-AL" w:eastAsia="en-CA" w:bidi="sq-AL"/>
              </w:rPr>
            </w:pPr>
            <w:r w:rsidRPr="00A22005">
              <w:rPr>
                <w:rFonts w:ascii="Times New Roman" w:eastAsia="Times New Roman" w:hAnsi="Times New Roman" w:cs="Times New Roman"/>
                <w:b/>
                <w:sz w:val="24"/>
                <w:szCs w:val="24"/>
                <w:lang w:val="sq-AL" w:eastAsia="en-CA" w:bidi="sq-AL"/>
              </w:rPr>
              <w:t>AKTIVITETE</w:t>
            </w:r>
          </w:p>
        </w:tc>
        <w:tc>
          <w:tcPr>
            <w:tcW w:w="809" w:type="pct"/>
            <w:shd w:val="clear" w:color="auto" w:fill="9CC2E5" w:themeFill="accent1" w:themeFillTint="99"/>
          </w:tcPr>
          <w:p w14:paraId="7F7C3E04" w14:textId="77777777" w:rsidR="00A22005" w:rsidRPr="00A22005" w:rsidRDefault="00A22005" w:rsidP="00A22005">
            <w:pPr>
              <w:spacing w:after="0" w:line="240" w:lineRule="auto"/>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b/>
                <w:sz w:val="24"/>
                <w:szCs w:val="24"/>
                <w:lang w:val="sq-AL" w:eastAsia="en-CA" w:bidi="sq-AL"/>
              </w:rPr>
              <w:t>INSTITUCIONI PËRGJEGJËS</w:t>
            </w:r>
          </w:p>
        </w:tc>
        <w:tc>
          <w:tcPr>
            <w:tcW w:w="942" w:type="pct"/>
            <w:shd w:val="clear" w:color="auto" w:fill="9CC2E5" w:themeFill="accent1" w:themeFillTint="99"/>
          </w:tcPr>
          <w:p w14:paraId="5C641B29" w14:textId="77777777" w:rsidR="00A22005" w:rsidRPr="00A22005" w:rsidRDefault="00A22005" w:rsidP="00A22005">
            <w:pPr>
              <w:spacing w:after="0" w:line="240" w:lineRule="auto"/>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b/>
                <w:sz w:val="24"/>
                <w:szCs w:val="24"/>
                <w:lang w:val="sq-AL" w:eastAsia="en-CA" w:bidi="sq-AL"/>
              </w:rPr>
              <w:t>INSTITUCIONET PARTNERE</w:t>
            </w:r>
          </w:p>
        </w:tc>
        <w:tc>
          <w:tcPr>
            <w:tcW w:w="726" w:type="pct"/>
            <w:shd w:val="clear" w:color="auto" w:fill="9CC2E5" w:themeFill="accent1" w:themeFillTint="99"/>
          </w:tcPr>
          <w:p w14:paraId="0772C98B" w14:textId="77777777" w:rsidR="00A22005" w:rsidRPr="00A22005" w:rsidRDefault="00A22005" w:rsidP="00A22005">
            <w:pPr>
              <w:spacing w:after="0" w:line="240" w:lineRule="auto"/>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b/>
                <w:sz w:val="24"/>
                <w:szCs w:val="24"/>
                <w:lang w:val="sq-AL" w:eastAsia="en-CA" w:bidi="sq-AL"/>
              </w:rPr>
              <w:t>AFATI KOHOR</w:t>
            </w:r>
          </w:p>
        </w:tc>
      </w:tr>
      <w:tr w:rsidR="00A22005" w:rsidRPr="00A22005" w14:paraId="726A3E22" w14:textId="77777777" w:rsidTr="00A22005">
        <w:trPr>
          <w:trHeight w:val="782"/>
        </w:trPr>
        <w:tc>
          <w:tcPr>
            <w:tcW w:w="1431" w:type="pct"/>
            <w:vMerge w:val="restart"/>
            <w:shd w:val="clear" w:color="auto" w:fill="auto"/>
          </w:tcPr>
          <w:p w14:paraId="7CB8B79A"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3.3.1 Sigurimi i të drejtës së viktimës</w:t>
            </w:r>
            <w:r w:rsidRPr="00A22005">
              <w:rPr>
                <w:rFonts w:ascii="Times New Roman" w:eastAsia="Calibri" w:hAnsi="Times New Roman" w:cs="Times New Roman"/>
                <w:bCs/>
                <w:sz w:val="24"/>
                <w:szCs w:val="24"/>
              </w:rPr>
              <w:t xml:space="preserve"> për mbrojtje dhe njohja e viktimave me nevoja specifike mbrojte</w:t>
            </w:r>
            <w:r w:rsidRPr="00A22005">
              <w:rPr>
                <w:rFonts w:ascii="Times New Roman" w:eastAsia="Times New Roman" w:hAnsi="Times New Roman" w:cs="Times New Roman"/>
                <w:sz w:val="24"/>
                <w:szCs w:val="24"/>
                <w:lang w:val="sq-AL" w:eastAsia="en-CA" w:bidi="sq-AL"/>
              </w:rPr>
              <w:t xml:space="preserve"> gjatë procedimeve penale (Neni 18,19,20, 21 i direktivës 2012/29/EU).</w:t>
            </w:r>
          </w:p>
        </w:tc>
        <w:tc>
          <w:tcPr>
            <w:tcW w:w="1092" w:type="pct"/>
            <w:shd w:val="clear" w:color="auto" w:fill="auto"/>
          </w:tcPr>
          <w:p w14:paraId="556894EB" w14:textId="77777777" w:rsidR="00A22005" w:rsidRPr="00A22005" w:rsidRDefault="00A22005" w:rsidP="00A22005">
            <w:pPr>
              <w:tabs>
                <w:tab w:val="left" w:pos="360"/>
              </w:tabs>
              <w:autoSpaceDE w:val="0"/>
              <w:autoSpaceDN w:val="0"/>
              <w:adjustRightInd w:val="0"/>
              <w:spacing w:after="0" w:line="240" w:lineRule="auto"/>
              <w:jc w:val="both"/>
              <w:rPr>
                <w:rFonts w:ascii="Times New Roman" w:eastAsia="Calibri" w:hAnsi="Times New Roman" w:cs="Times New Roman"/>
                <w:sz w:val="24"/>
                <w:szCs w:val="24"/>
              </w:rPr>
            </w:pPr>
            <w:r w:rsidRPr="00A22005">
              <w:rPr>
                <w:rFonts w:ascii="Times New Roman" w:eastAsia="Calibri" w:hAnsi="Times New Roman" w:cs="Times New Roman"/>
                <w:sz w:val="24"/>
                <w:szCs w:val="24"/>
              </w:rPr>
              <w:t>3.3.1.1 Monitorimi nga OSHC-të i zbatimit nga prokuroritë, gjykatat të përmirësimeve ligjore;</w:t>
            </w:r>
          </w:p>
        </w:tc>
        <w:tc>
          <w:tcPr>
            <w:tcW w:w="809" w:type="pct"/>
            <w:shd w:val="clear" w:color="auto" w:fill="auto"/>
          </w:tcPr>
          <w:p w14:paraId="2825CC85"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OSHC</w:t>
            </w:r>
          </w:p>
        </w:tc>
        <w:tc>
          <w:tcPr>
            <w:tcW w:w="942" w:type="pct"/>
            <w:shd w:val="clear" w:color="auto" w:fill="auto"/>
          </w:tcPr>
          <w:p w14:paraId="4D23D94A"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726" w:type="pct"/>
            <w:shd w:val="clear" w:color="auto" w:fill="auto"/>
          </w:tcPr>
          <w:p w14:paraId="7353D6F4"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2025-2030</w:t>
            </w:r>
          </w:p>
        </w:tc>
      </w:tr>
      <w:tr w:rsidR="00A22005" w:rsidRPr="00A22005" w14:paraId="2156008B" w14:textId="77777777" w:rsidTr="00A22005">
        <w:trPr>
          <w:trHeight w:val="1303"/>
        </w:trPr>
        <w:tc>
          <w:tcPr>
            <w:tcW w:w="1431" w:type="pct"/>
            <w:vMerge/>
            <w:shd w:val="clear" w:color="auto" w:fill="auto"/>
          </w:tcPr>
          <w:p w14:paraId="70DE82FA"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shd w:val="clear" w:color="auto" w:fill="auto"/>
          </w:tcPr>
          <w:p w14:paraId="2353AEED" w14:textId="77777777" w:rsidR="00A22005" w:rsidRPr="00A22005" w:rsidRDefault="00A22005" w:rsidP="00A22005">
            <w:pPr>
              <w:jc w:val="both"/>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sz w:val="24"/>
                <w:szCs w:val="24"/>
                <w:shd w:val="clear" w:color="auto" w:fill="FFFFFF"/>
              </w:rPr>
              <w:t>3.3.1.2 Vijimi i rritjes së kapaciteve të profesionistëve që punojnë me dhe për viktimat për të parandaluar publikimin e të dhënave personale të viktimave dhe anëtarëve të familjes së saj;</w:t>
            </w:r>
          </w:p>
        </w:tc>
        <w:tc>
          <w:tcPr>
            <w:tcW w:w="809" w:type="pct"/>
            <w:shd w:val="clear" w:color="auto" w:fill="auto"/>
          </w:tcPr>
          <w:p w14:paraId="5C6A888C"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KDIMDHP</w:t>
            </w:r>
          </w:p>
        </w:tc>
        <w:tc>
          <w:tcPr>
            <w:tcW w:w="942" w:type="pct"/>
            <w:shd w:val="clear" w:color="auto" w:fill="auto"/>
          </w:tcPr>
          <w:p w14:paraId="7E054383"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shd w:val="clear" w:color="auto" w:fill="auto"/>
          </w:tcPr>
          <w:p w14:paraId="2AFC04EF"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2024-2030</w:t>
            </w:r>
          </w:p>
        </w:tc>
      </w:tr>
      <w:tr w:rsidR="00A22005" w:rsidRPr="00A22005" w14:paraId="092EB8F6" w14:textId="77777777" w:rsidTr="00A22005">
        <w:trPr>
          <w:trHeight w:val="1303"/>
        </w:trPr>
        <w:tc>
          <w:tcPr>
            <w:tcW w:w="1431" w:type="pct"/>
            <w:vMerge/>
            <w:shd w:val="clear" w:color="auto" w:fill="auto"/>
          </w:tcPr>
          <w:p w14:paraId="7B5FA56A"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shd w:val="clear" w:color="auto" w:fill="auto"/>
          </w:tcPr>
          <w:p w14:paraId="1F59DA4E" w14:textId="77777777" w:rsidR="00A22005" w:rsidRPr="00A22005" w:rsidRDefault="00A22005" w:rsidP="00A22005">
            <w:pPr>
              <w:jc w:val="both"/>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sz w:val="24"/>
                <w:szCs w:val="24"/>
                <w:shd w:val="clear" w:color="auto" w:fill="FFFFFF"/>
              </w:rPr>
              <w:t>3.3.1.3 Zbatimi me rigorozitet i rregullave të regjistrimit audio dhe vidio të seancave me pjesëmarrjen e viktimave dhe në lidhje me publikimin e vendimeve;</w:t>
            </w:r>
          </w:p>
        </w:tc>
        <w:tc>
          <w:tcPr>
            <w:tcW w:w="809" w:type="pct"/>
            <w:shd w:val="clear" w:color="auto" w:fill="auto"/>
          </w:tcPr>
          <w:p w14:paraId="5518B37B"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Prokuroritë dhe Gjykatat juridiksionit të përgjithshëm</w:t>
            </w:r>
          </w:p>
        </w:tc>
        <w:tc>
          <w:tcPr>
            <w:tcW w:w="942" w:type="pct"/>
            <w:shd w:val="clear" w:color="auto" w:fill="auto"/>
          </w:tcPr>
          <w:p w14:paraId="2FAA6B06"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shd w:val="clear" w:color="auto" w:fill="auto"/>
          </w:tcPr>
          <w:p w14:paraId="37D889E4"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2024-2030</w:t>
            </w:r>
          </w:p>
        </w:tc>
      </w:tr>
      <w:tr w:rsidR="00A22005" w:rsidRPr="00A22005" w14:paraId="68034780" w14:textId="77777777" w:rsidTr="00A22005">
        <w:trPr>
          <w:trHeight w:val="1303"/>
        </w:trPr>
        <w:tc>
          <w:tcPr>
            <w:tcW w:w="1431" w:type="pct"/>
            <w:vMerge/>
            <w:shd w:val="clear" w:color="auto" w:fill="auto"/>
          </w:tcPr>
          <w:p w14:paraId="607A73A2"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shd w:val="clear" w:color="auto" w:fill="auto"/>
          </w:tcPr>
          <w:p w14:paraId="54B2E584" w14:textId="77777777" w:rsidR="00A22005" w:rsidRPr="00A22005" w:rsidRDefault="00A22005" w:rsidP="00A22005">
            <w:pPr>
              <w:autoSpaceDE w:val="0"/>
              <w:autoSpaceDN w:val="0"/>
              <w:adjustRightInd w:val="0"/>
              <w:spacing w:after="0" w:line="240" w:lineRule="auto"/>
              <w:jc w:val="both"/>
              <w:rPr>
                <w:rFonts w:ascii="Times New Roman" w:eastAsia="Calibri" w:hAnsi="Times New Roman" w:cs="Times New Roman"/>
                <w:sz w:val="24"/>
                <w:szCs w:val="24"/>
              </w:rPr>
            </w:pPr>
            <w:r w:rsidRPr="00A22005">
              <w:rPr>
                <w:rFonts w:ascii="Times New Roman" w:eastAsia="Times New Roman" w:hAnsi="Times New Roman" w:cs="Times New Roman"/>
                <w:sz w:val="24"/>
                <w:szCs w:val="24"/>
                <w:lang w:val="sq-AL" w:eastAsia="en-CA" w:bidi="sq-AL"/>
              </w:rPr>
              <w:t>3.3.1.4 Promovimi i Kodit të rishikuar të Transmetimit dhe detyrimeve të OSHMA-ve kundrejt viktimave.</w:t>
            </w:r>
          </w:p>
        </w:tc>
        <w:tc>
          <w:tcPr>
            <w:tcW w:w="809" w:type="pct"/>
            <w:shd w:val="clear" w:color="auto" w:fill="auto"/>
          </w:tcPr>
          <w:p w14:paraId="6E1BE6B8"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AMA (Këshilli i Ankesave - KA)</w:t>
            </w:r>
          </w:p>
        </w:tc>
        <w:tc>
          <w:tcPr>
            <w:tcW w:w="942" w:type="pct"/>
            <w:shd w:val="clear" w:color="auto" w:fill="auto"/>
          </w:tcPr>
          <w:p w14:paraId="3F6F2505"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shd w:val="clear" w:color="auto" w:fill="auto"/>
          </w:tcPr>
          <w:p w14:paraId="25EBF42E"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2024-2030</w:t>
            </w:r>
          </w:p>
        </w:tc>
      </w:tr>
      <w:tr w:rsidR="00A22005" w:rsidRPr="00A22005" w14:paraId="13384042" w14:textId="77777777" w:rsidTr="00A22005">
        <w:trPr>
          <w:trHeight w:val="1303"/>
        </w:trPr>
        <w:tc>
          <w:tcPr>
            <w:tcW w:w="1431" w:type="pct"/>
            <w:vMerge w:val="restart"/>
            <w:shd w:val="clear" w:color="auto" w:fill="auto"/>
          </w:tcPr>
          <w:p w14:paraId="60DADB94"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 xml:space="preserve">3.3.2 Sigurimi i të drejtës së viktimës për </w:t>
            </w:r>
            <w:r w:rsidRPr="00A22005">
              <w:rPr>
                <w:rFonts w:ascii="Times New Roman" w:eastAsia="Calibri" w:hAnsi="Times New Roman" w:cs="Times New Roman"/>
                <w:bCs/>
                <w:sz w:val="24"/>
                <w:szCs w:val="24"/>
              </w:rPr>
              <w:t xml:space="preserve">vlerësim individual të viktimës për të identifikuar nevojat specifike të mbrojtjes në përputhje me këkresat e nenit </w:t>
            </w:r>
            <w:r w:rsidRPr="00A22005">
              <w:rPr>
                <w:rFonts w:ascii="Times New Roman" w:eastAsia="Times New Roman" w:hAnsi="Times New Roman" w:cs="Times New Roman"/>
                <w:sz w:val="24"/>
                <w:szCs w:val="24"/>
                <w:lang w:val="sq-AL" w:eastAsia="en-CA" w:bidi="sq-AL"/>
              </w:rPr>
              <w:t xml:space="preserve"> 22 i direktivës 2012/29/EU</w:t>
            </w:r>
          </w:p>
        </w:tc>
        <w:tc>
          <w:tcPr>
            <w:tcW w:w="1092" w:type="pct"/>
            <w:shd w:val="clear" w:color="auto" w:fill="auto"/>
          </w:tcPr>
          <w:p w14:paraId="4726B40D" w14:textId="77777777" w:rsidR="00A22005" w:rsidRPr="00A22005" w:rsidRDefault="00A22005" w:rsidP="00A22005">
            <w:pPr>
              <w:jc w:val="both"/>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sz w:val="24"/>
                <w:szCs w:val="24"/>
                <w:bdr w:val="none" w:sz="0" w:space="0" w:color="auto" w:frame="1"/>
              </w:rPr>
              <w:t>3.3.2.1 Miratimi i procedurave të vlerësimit individual për ato kategori ku mungojnë dhe rishikimi i atyre ekzistuese;</w:t>
            </w:r>
          </w:p>
        </w:tc>
        <w:tc>
          <w:tcPr>
            <w:tcW w:w="809" w:type="pct"/>
            <w:shd w:val="clear" w:color="auto" w:fill="auto"/>
          </w:tcPr>
          <w:p w14:paraId="32D63728"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DPPSH, Kordinatori Vendor për Dhunën në Familje, NJMF, MKR</w:t>
            </w:r>
          </w:p>
        </w:tc>
        <w:tc>
          <w:tcPr>
            <w:tcW w:w="942" w:type="pct"/>
            <w:shd w:val="clear" w:color="auto" w:fill="auto"/>
          </w:tcPr>
          <w:p w14:paraId="5F0ECA9A"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MSHMS</w:t>
            </w:r>
          </w:p>
        </w:tc>
        <w:tc>
          <w:tcPr>
            <w:tcW w:w="726" w:type="pct"/>
            <w:shd w:val="clear" w:color="auto" w:fill="auto"/>
          </w:tcPr>
          <w:p w14:paraId="557F6450"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2024-2030</w:t>
            </w:r>
          </w:p>
        </w:tc>
      </w:tr>
      <w:tr w:rsidR="00A22005" w:rsidRPr="00A22005" w14:paraId="19E634F9" w14:textId="77777777" w:rsidTr="00A22005">
        <w:trPr>
          <w:trHeight w:val="1303"/>
        </w:trPr>
        <w:tc>
          <w:tcPr>
            <w:tcW w:w="1431" w:type="pct"/>
            <w:vMerge/>
            <w:shd w:val="clear" w:color="auto" w:fill="auto"/>
          </w:tcPr>
          <w:p w14:paraId="7005ECBB"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shd w:val="clear" w:color="auto" w:fill="auto"/>
          </w:tcPr>
          <w:p w14:paraId="2E57AA16" w14:textId="77777777" w:rsidR="00A22005" w:rsidRPr="00A22005" w:rsidRDefault="00A22005" w:rsidP="00A22005">
            <w:pPr>
              <w:spacing w:after="0" w:line="240" w:lineRule="auto"/>
              <w:jc w:val="both"/>
              <w:rPr>
                <w:rFonts w:ascii="Times New Roman" w:eastAsia="Calibri" w:hAnsi="Times New Roman" w:cs="Times New Roman"/>
                <w:sz w:val="24"/>
                <w:szCs w:val="24"/>
              </w:rPr>
            </w:pPr>
            <w:r w:rsidRPr="00A22005">
              <w:rPr>
                <w:rFonts w:ascii="Times New Roman" w:eastAsia="Calibri" w:hAnsi="Times New Roman" w:cs="Times New Roman"/>
                <w:sz w:val="24"/>
                <w:szCs w:val="24"/>
              </w:rPr>
              <w:t xml:space="preserve">3.3.2.2 Zbatimi rigoroz i procedurave ekzistuese të vlerësimit të nevojave të viktimave nga të gjitha institucionet e përfshira dhe në të gjithë territorin e vendit.  </w:t>
            </w:r>
          </w:p>
        </w:tc>
        <w:tc>
          <w:tcPr>
            <w:tcW w:w="809" w:type="pct"/>
            <w:shd w:val="clear" w:color="auto" w:fill="auto"/>
          </w:tcPr>
          <w:p w14:paraId="7424D40C"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Institucione që punojnë me dhe për mbrojtjen e viktimave të krimit</w:t>
            </w:r>
          </w:p>
        </w:tc>
        <w:tc>
          <w:tcPr>
            <w:tcW w:w="942" w:type="pct"/>
            <w:shd w:val="clear" w:color="auto" w:fill="auto"/>
          </w:tcPr>
          <w:p w14:paraId="43E7CA31"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shd w:val="clear" w:color="auto" w:fill="auto"/>
          </w:tcPr>
          <w:p w14:paraId="2E44A121"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2024-2030</w:t>
            </w:r>
          </w:p>
        </w:tc>
      </w:tr>
      <w:tr w:rsidR="00A22005" w:rsidRPr="00A22005" w14:paraId="2F97F451" w14:textId="77777777" w:rsidTr="00A22005">
        <w:trPr>
          <w:trHeight w:val="1303"/>
        </w:trPr>
        <w:tc>
          <w:tcPr>
            <w:tcW w:w="1431" w:type="pct"/>
            <w:vMerge w:val="restart"/>
            <w:shd w:val="clear" w:color="auto" w:fill="auto"/>
          </w:tcPr>
          <w:p w14:paraId="2F8B00F6"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 xml:space="preserve">3.3.3 Sigurimi i të drejtës </w:t>
            </w:r>
            <w:r w:rsidRPr="00A22005">
              <w:rPr>
                <w:rFonts w:ascii="Times New Roman" w:eastAsia="Calibri" w:hAnsi="Times New Roman" w:cs="Times New Roman"/>
                <w:sz w:val="24"/>
                <w:szCs w:val="24"/>
                <w:shd w:val="clear" w:color="auto" w:fill="FFFFFF"/>
              </w:rPr>
              <w:t>për mbrojtje të viktimave me nevojave të veçanta gjatë procedimeve penale (neni 23</w:t>
            </w:r>
            <w:r w:rsidRPr="00A22005">
              <w:rPr>
                <w:rFonts w:ascii="Times New Roman" w:eastAsia="Times New Roman" w:hAnsi="Times New Roman" w:cs="Times New Roman"/>
                <w:sz w:val="24"/>
                <w:szCs w:val="24"/>
                <w:lang w:val="sq-AL" w:eastAsia="en-CA" w:bidi="sq-AL"/>
              </w:rPr>
              <w:t xml:space="preserve"> i direktivës 2012/29/EU</w:t>
            </w:r>
            <w:r w:rsidRPr="00A22005">
              <w:rPr>
                <w:rFonts w:ascii="Times New Roman" w:eastAsia="Calibri" w:hAnsi="Times New Roman" w:cs="Times New Roman"/>
                <w:sz w:val="24"/>
                <w:szCs w:val="24"/>
                <w:shd w:val="clear" w:color="auto" w:fill="FFFFFF"/>
              </w:rPr>
              <w:t>).</w:t>
            </w:r>
          </w:p>
        </w:tc>
        <w:tc>
          <w:tcPr>
            <w:tcW w:w="1092" w:type="pct"/>
            <w:shd w:val="clear" w:color="auto" w:fill="auto"/>
          </w:tcPr>
          <w:p w14:paraId="02B0A24E" w14:textId="77777777" w:rsidR="00A22005" w:rsidRPr="00A22005" w:rsidRDefault="00A22005" w:rsidP="00A22005">
            <w:pPr>
              <w:spacing w:after="0" w:line="240" w:lineRule="auto"/>
              <w:jc w:val="both"/>
              <w:rPr>
                <w:rFonts w:ascii="Times New Roman" w:eastAsia="Calibri" w:hAnsi="Times New Roman" w:cs="Times New Roman"/>
                <w:sz w:val="24"/>
                <w:szCs w:val="24"/>
              </w:rPr>
            </w:pPr>
            <w:r w:rsidRPr="00A22005">
              <w:rPr>
                <w:rFonts w:ascii="Times New Roman" w:eastAsia="Calibri" w:hAnsi="Times New Roman" w:cs="Times New Roman"/>
                <w:sz w:val="24"/>
                <w:szCs w:val="24"/>
                <w:shd w:val="clear" w:color="auto" w:fill="FFFFFF"/>
              </w:rPr>
              <w:t>3.3.3.1 Bazuar në gjetjet e vlerësimit,   hartimi, miratimi dhe zbatimi i një plani të mbështetur financiarisht për paisjen e gjithë prokurorive dhe gjykatave me teknologjinë për pyetjen e viktimave dhe dëshmitarëve në nevojë mbrojtje specifike dhe të fëmijëve në kontakt me ligjin;</w:t>
            </w:r>
          </w:p>
        </w:tc>
        <w:tc>
          <w:tcPr>
            <w:tcW w:w="809" w:type="pct"/>
            <w:shd w:val="clear" w:color="auto" w:fill="auto"/>
          </w:tcPr>
          <w:p w14:paraId="4D4F4202"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QTI, KLGJ, PP</w:t>
            </w:r>
          </w:p>
        </w:tc>
        <w:tc>
          <w:tcPr>
            <w:tcW w:w="942" w:type="pct"/>
            <w:shd w:val="clear" w:color="auto" w:fill="auto"/>
          </w:tcPr>
          <w:p w14:paraId="74A41EFE"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Prokuroritë dhe Gjykatat e juridiksionit t ë përgjithshëm</w:t>
            </w:r>
          </w:p>
        </w:tc>
        <w:tc>
          <w:tcPr>
            <w:tcW w:w="726" w:type="pct"/>
            <w:shd w:val="clear" w:color="auto" w:fill="auto"/>
          </w:tcPr>
          <w:p w14:paraId="5745E611"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2025-2030</w:t>
            </w:r>
          </w:p>
        </w:tc>
      </w:tr>
      <w:tr w:rsidR="00A22005" w:rsidRPr="00A22005" w14:paraId="2DA06D75" w14:textId="77777777" w:rsidTr="00A22005">
        <w:trPr>
          <w:trHeight w:val="1303"/>
        </w:trPr>
        <w:tc>
          <w:tcPr>
            <w:tcW w:w="1431" w:type="pct"/>
            <w:vMerge/>
            <w:shd w:val="clear" w:color="auto" w:fill="auto"/>
          </w:tcPr>
          <w:p w14:paraId="73848E9B"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shd w:val="clear" w:color="auto" w:fill="auto"/>
          </w:tcPr>
          <w:p w14:paraId="3F5FBF94" w14:textId="77777777" w:rsidR="00A22005" w:rsidRPr="00A22005" w:rsidRDefault="00A22005" w:rsidP="00A22005">
            <w:pPr>
              <w:spacing w:after="0" w:line="240" w:lineRule="auto"/>
              <w:jc w:val="both"/>
              <w:rPr>
                <w:rFonts w:ascii="Times New Roman" w:eastAsia="Calibri" w:hAnsi="Times New Roman" w:cs="Times New Roman"/>
                <w:sz w:val="24"/>
                <w:szCs w:val="24"/>
              </w:rPr>
            </w:pPr>
            <w:r w:rsidRPr="00A22005">
              <w:rPr>
                <w:rFonts w:ascii="Times New Roman" w:eastAsia="Calibri" w:hAnsi="Times New Roman" w:cs="Times New Roman"/>
                <w:sz w:val="24"/>
                <w:szCs w:val="24"/>
              </w:rPr>
              <w:t xml:space="preserve">3.2.7.2 Vlerësimi i programeve të formimit fillestar dhe vazhdues në lidhje me modulet e trajtimit të viktimave, teknikave të </w:t>
            </w:r>
            <w:r w:rsidRPr="00A22005">
              <w:rPr>
                <w:rFonts w:ascii="Times New Roman" w:eastAsia="Calibri" w:hAnsi="Times New Roman" w:cs="Times New Roman"/>
                <w:sz w:val="24"/>
                <w:szCs w:val="24"/>
              </w:rPr>
              <w:lastRenderedPageBreak/>
              <w:t>komunikimit dhe intervistimit të tyre nga të gjithë profesionistët që punojnë me dhe për viktimat dhe përditësimi i tyre në mënyrë sistematike;</w:t>
            </w:r>
          </w:p>
        </w:tc>
        <w:tc>
          <w:tcPr>
            <w:tcW w:w="809" w:type="pct"/>
            <w:shd w:val="clear" w:color="auto" w:fill="auto"/>
          </w:tcPr>
          <w:p w14:paraId="57456090"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lastRenderedPageBreak/>
              <w:t>SHM, AS</w:t>
            </w:r>
          </w:p>
        </w:tc>
        <w:tc>
          <w:tcPr>
            <w:tcW w:w="942" w:type="pct"/>
            <w:shd w:val="clear" w:color="auto" w:fill="auto"/>
          </w:tcPr>
          <w:p w14:paraId="1B965F50"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shd w:val="clear" w:color="auto" w:fill="auto"/>
          </w:tcPr>
          <w:p w14:paraId="72D34239"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2025-2030</w:t>
            </w:r>
          </w:p>
        </w:tc>
      </w:tr>
      <w:tr w:rsidR="00A22005" w:rsidRPr="00A22005" w14:paraId="6096489D" w14:textId="77777777" w:rsidTr="00A22005">
        <w:trPr>
          <w:trHeight w:val="1303"/>
        </w:trPr>
        <w:tc>
          <w:tcPr>
            <w:tcW w:w="1431" w:type="pct"/>
            <w:vMerge/>
            <w:shd w:val="clear" w:color="auto" w:fill="auto"/>
          </w:tcPr>
          <w:p w14:paraId="7E93F8F1"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shd w:val="clear" w:color="auto" w:fill="auto"/>
          </w:tcPr>
          <w:p w14:paraId="0DC234C8" w14:textId="77777777" w:rsidR="00A22005" w:rsidRPr="00A22005" w:rsidRDefault="00A22005" w:rsidP="00A22005">
            <w:pPr>
              <w:spacing w:after="0" w:line="240" w:lineRule="auto"/>
              <w:jc w:val="both"/>
              <w:rPr>
                <w:rFonts w:ascii="Times New Roman" w:eastAsia="Calibri" w:hAnsi="Times New Roman" w:cs="Times New Roman"/>
                <w:sz w:val="24"/>
                <w:szCs w:val="24"/>
              </w:rPr>
            </w:pPr>
            <w:r w:rsidRPr="00A22005">
              <w:rPr>
                <w:rFonts w:ascii="Times New Roman" w:eastAsia="Calibri" w:hAnsi="Times New Roman" w:cs="Times New Roman"/>
                <w:sz w:val="24"/>
                <w:szCs w:val="24"/>
              </w:rPr>
              <w:t>3.2.7.3 Rritja e kapaciteteve të të gjithë profesionistëve që punojmë me dhe për viktimat e krimit në lidhje me të drejtat e viktimës, trajtimin e rreziqeve të viktimave dhe zbatimin e mbrojtjes së viktimave me nevojë për mbrojtje specifike;</w:t>
            </w:r>
          </w:p>
        </w:tc>
        <w:tc>
          <w:tcPr>
            <w:tcW w:w="809" w:type="pct"/>
            <w:shd w:val="clear" w:color="auto" w:fill="auto"/>
          </w:tcPr>
          <w:p w14:paraId="6E6FA09D"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Institucione që punojnë me dhe për mbrojtjen e viktimave të krimit</w:t>
            </w:r>
          </w:p>
        </w:tc>
        <w:tc>
          <w:tcPr>
            <w:tcW w:w="942" w:type="pct"/>
            <w:shd w:val="clear" w:color="auto" w:fill="auto"/>
          </w:tcPr>
          <w:p w14:paraId="4B719D92"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shd w:val="clear" w:color="auto" w:fill="auto"/>
          </w:tcPr>
          <w:p w14:paraId="60B6D1AA"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2025-2030</w:t>
            </w:r>
          </w:p>
        </w:tc>
      </w:tr>
      <w:tr w:rsidR="00A22005" w:rsidRPr="00A22005" w14:paraId="043A4124" w14:textId="77777777" w:rsidTr="00A22005">
        <w:trPr>
          <w:trHeight w:val="1303"/>
        </w:trPr>
        <w:tc>
          <w:tcPr>
            <w:tcW w:w="1431" w:type="pct"/>
            <w:vMerge/>
            <w:shd w:val="clear" w:color="auto" w:fill="auto"/>
          </w:tcPr>
          <w:p w14:paraId="006C916C"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shd w:val="clear" w:color="auto" w:fill="auto"/>
          </w:tcPr>
          <w:p w14:paraId="60137C4D" w14:textId="77777777" w:rsidR="00A22005" w:rsidRPr="00A22005" w:rsidRDefault="00A22005" w:rsidP="00A22005">
            <w:pPr>
              <w:jc w:val="both"/>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sz w:val="24"/>
                <w:szCs w:val="24"/>
                <w:shd w:val="clear" w:color="auto" w:fill="FFFFFF"/>
              </w:rPr>
              <w:t>3.2.7.4 Trajnimi i profesionistëve në lidhje me përdorimin e teknologjisë dhe ruajtjen e të dhënave personale të mbledhura dhe përpunuara;</w:t>
            </w:r>
          </w:p>
        </w:tc>
        <w:tc>
          <w:tcPr>
            <w:tcW w:w="809" w:type="pct"/>
            <w:shd w:val="clear" w:color="auto" w:fill="auto"/>
          </w:tcPr>
          <w:p w14:paraId="66948C49"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Prokuroritë dhe Gjykatat e juridiksionit t ë përgjithshëm, DPPSH</w:t>
            </w:r>
          </w:p>
        </w:tc>
        <w:tc>
          <w:tcPr>
            <w:tcW w:w="942" w:type="pct"/>
            <w:shd w:val="clear" w:color="auto" w:fill="auto"/>
          </w:tcPr>
          <w:p w14:paraId="6BD6AA8D"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shd w:val="clear" w:color="auto" w:fill="auto"/>
          </w:tcPr>
          <w:p w14:paraId="2559E1DA"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2025-2030</w:t>
            </w:r>
          </w:p>
        </w:tc>
      </w:tr>
      <w:tr w:rsidR="00A22005" w:rsidRPr="00A22005" w14:paraId="20DEC946" w14:textId="77777777" w:rsidTr="00A22005">
        <w:trPr>
          <w:trHeight w:val="1303"/>
        </w:trPr>
        <w:tc>
          <w:tcPr>
            <w:tcW w:w="1431" w:type="pct"/>
            <w:vMerge/>
            <w:shd w:val="clear" w:color="auto" w:fill="auto"/>
          </w:tcPr>
          <w:p w14:paraId="49E1A67E" w14:textId="77777777" w:rsidR="00A22005" w:rsidRPr="00A22005"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shd w:val="clear" w:color="auto" w:fill="auto"/>
          </w:tcPr>
          <w:p w14:paraId="70BD1440" w14:textId="77777777" w:rsidR="00A22005" w:rsidRPr="00A22005" w:rsidRDefault="00A22005" w:rsidP="00A22005">
            <w:pPr>
              <w:spacing w:after="0" w:line="240" w:lineRule="auto"/>
              <w:jc w:val="both"/>
              <w:rPr>
                <w:rFonts w:ascii="Times New Roman" w:eastAsia="Calibri" w:hAnsi="Times New Roman" w:cs="Times New Roman"/>
                <w:sz w:val="24"/>
                <w:szCs w:val="24"/>
              </w:rPr>
            </w:pPr>
            <w:r w:rsidRPr="00A22005">
              <w:rPr>
                <w:rFonts w:ascii="Times New Roman" w:eastAsia="Calibri" w:hAnsi="Times New Roman" w:cs="Times New Roman"/>
                <w:sz w:val="24"/>
                <w:szCs w:val="24"/>
                <w:shd w:val="clear" w:color="auto" w:fill="FFFFFF"/>
              </w:rPr>
              <w:t>3.2.7.5 Vlerësimi sistematike të praktikës së zbatimit të masave të mbrojtjes specifike të viktimave, bazuar në nevojat e tyre të identifikauara nga vlerësimi individual.</w:t>
            </w:r>
          </w:p>
        </w:tc>
        <w:tc>
          <w:tcPr>
            <w:tcW w:w="809" w:type="pct"/>
            <w:shd w:val="clear" w:color="auto" w:fill="auto"/>
          </w:tcPr>
          <w:p w14:paraId="20BECB58"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OSHC</w:t>
            </w:r>
          </w:p>
        </w:tc>
        <w:tc>
          <w:tcPr>
            <w:tcW w:w="942" w:type="pct"/>
            <w:shd w:val="clear" w:color="auto" w:fill="auto"/>
          </w:tcPr>
          <w:p w14:paraId="528BBE9E"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Partnerë vendas dhe ndërkombëtarë</w:t>
            </w:r>
          </w:p>
        </w:tc>
        <w:tc>
          <w:tcPr>
            <w:tcW w:w="726" w:type="pct"/>
            <w:shd w:val="clear" w:color="auto" w:fill="auto"/>
          </w:tcPr>
          <w:p w14:paraId="561C9075"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2026-2030</w:t>
            </w:r>
          </w:p>
        </w:tc>
      </w:tr>
      <w:tr w:rsidR="00A22005" w:rsidRPr="00A22005" w14:paraId="059B555F" w14:textId="77777777" w:rsidTr="00A22005">
        <w:tc>
          <w:tcPr>
            <w:tcW w:w="1431" w:type="pct"/>
            <w:shd w:val="clear" w:color="auto" w:fill="BDD6EE" w:themeFill="accent1" w:themeFillTint="66"/>
          </w:tcPr>
          <w:p w14:paraId="1DDC4412" w14:textId="77777777" w:rsidR="00A22005" w:rsidRPr="00A22005" w:rsidRDefault="00A22005" w:rsidP="00A22005">
            <w:pPr>
              <w:jc w:val="both"/>
              <w:rPr>
                <w:rFonts w:ascii="Times New Roman" w:eastAsia="Calibri" w:hAnsi="Times New Roman" w:cs="Times New Roman"/>
                <w:sz w:val="24"/>
                <w:szCs w:val="24"/>
              </w:rPr>
            </w:pPr>
            <w:r w:rsidRPr="00A22005">
              <w:rPr>
                <w:rFonts w:ascii="Times New Roman" w:eastAsia="Times New Roman" w:hAnsi="Times New Roman" w:cs="Times New Roman"/>
                <w:b/>
                <w:sz w:val="24"/>
                <w:szCs w:val="24"/>
                <w:lang w:val="sq-AL" w:eastAsia="en-CA" w:bidi="sq-AL"/>
              </w:rPr>
              <w:t>Qëllimi Politik 4:</w:t>
            </w:r>
          </w:p>
        </w:tc>
        <w:tc>
          <w:tcPr>
            <w:tcW w:w="3569" w:type="pct"/>
            <w:gridSpan w:val="4"/>
            <w:shd w:val="clear" w:color="auto" w:fill="BDD6EE" w:themeFill="accent1" w:themeFillTint="66"/>
          </w:tcPr>
          <w:p w14:paraId="262C1E83" w14:textId="77777777" w:rsidR="00A22005" w:rsidRPr="00A22005" w:rsidRDefault="00A22005" w:rsidP="00A22005">
            <w:pPr>
              <w:spacing w:line="276" w:lineRule="auto"/>
              <w:contextualSpacing/>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b/>
                <w:sz w:val="24"/>
                <w:szCs w:val="24"/>
                <w:lang w:val="sq-AL" w:eastAsia="en-CA" w:bidi="sq-AL"/>
              </w:rPr>
              <w:t>Forcimi i bashkëpunimit dhe koordinimit mes aktorëve që veprojnë në fushën e mbrojtjes së viktimave të krimit në nivel kombëtar, rajonal dhe ndërkombëtar.</w:t>
            </w:r>
          </w:p>
        </w:tc>
      </w:tr>
      <w:tr w:rsidR="00A22005" w:rsidRPr="00A22005" w14:paraId="38FFA21B" w14:textId="77777777" w:rsidTr="00A22005">
        <w:trPr>
          <w:trHeight w:val="617"/>
        </w:trPr>
        <w:tc>
          <w:tcPr>
            <w:tcW w:w="1431" w:type="pct"/>
            <w:shd w:val="clear" w:color="auto" w:fill="BDD6EE" w:themeFill="accent1" w:themeFillTint="66"/>
          </w:tcPr>
          <w:p w14:paraId="3326BF75" w14:textId="77777777" w:rsidR="00A22005" w:rsidRPr="00A22005" w:rsidRDefault="00A22005" w:rsidP="00A22005">
            <w:pPr>
              <w:jc w:val="both"/>
              <w:rPr>
                <w:rFonts w:ascii="Times New Roman" w:eastAsia="Calibri" w:hAnsi="Times New Roman" w:cs="Times New Roman"/>
                <w:sz w:val="24"/>
                <w:szCs w:val="24"/>
              </w:rPr>
            </w:pPr>
            <w:r w:rsidRPr="00A22005">
              <w:rPr>
                <w:rFonts w:ascii="Times New Roman" w:eastAsia="Times New Roman" w:hAnsi="Times New Roman" w:cs="Times New Roman"/>
                <w:b/>
                <w:sz w:val="24"/>
                <w:szCs w:val="24"/>
                <w:lang w:val="sq-AL" w:eastAsia="en-CA" w:bidi="sq-AL"/>
              </w:rPr>
              <w:lastRenderedPageBreak/>
              <w:t>Objektivi specifik 4.1:</w:t>
            </w:r>
          </w:p>
        </w:tc>
        <w:tc>
          <w:tcPr>
            <w:tcW w:w="3569" w:type="pct"/>
            <w:gridSpan w:val="4"/>
            <w:shd w:val="clear" w:color="auto" w:fill="BDD6EE" w:themeFill="accent1" w:themeFillTint="66"/>
          </w:tcPr>
          <w:p w14:paraId="708BA9D7" w14:textId="77777777" w:rsidR="00A22005" w:rsidRPr="00A22005" w:rsidRDefault="00A22005" w:rsidP="00A22005">
            <w:pPr>
              <w:spacing w:line="276" w:lineRule="auto"/>
              <w:contextualSpacing/>
              <w:jc w:val="both"/>
              <w:rPr>
                <w:rFonts w:ascii="Times New Roman" w:eastAsia="Calibri" w:hAnsi="Times New Roman" w:cs="Times New Roman"/>
                <w:b/>
                <w:sz w:val="24"/>
                <w:szCs w:val="24"/>
              </w:rPr>
            </w:pPr>
            <w:r w:rsidRPr="00A22005">
              <w:rPr>
                <w:rFonts w:ascii="Times New Roman" w:eastAsia="Calibri" w:hAnsi="Times New Roman" w:cs="Times New Roman"/>
                <w:b/>
                <w:sz w:val="24"/>
                <w:szCs w:val="24"/>
              </w:rPr>
              <w:t>Konsolidimi i bashkëpunimit dhe koordinimit të aktorëve në nivel lokal dhe qëndror.</w:t>
            </w:r>
          </w:p>
        </w:tc>
      </w:tr>
      <w:tr w:rsidR="00A22005" w:rsidRPr="00A22005" w14:paraId="43887D03" w14:textId="77777777" w:rsidTr="00A22005">
        <w:trPr>
          <w:trHeight w:val="708"/>
        </w:trPr>
        <w:tc>
          <w:tcPr>
            <w:tcW w:w="1431" w:type="pct"/>
            <w:shd w:val="clear" w:color="auto" w:fill="BDD6EE" w:themeFill="accent1" w:themeFillTint="66"/>
          </w:tcPr>
          <w:p w14:paraId="41FAA92B" w14:textId="77777777" w:rsidR="00A22005" w:rsidRPr="00A22005" w:rsidRDefault="00A22005" w:rsidP="00A22005">
            <w:pPr>
              <w:jc w:val="both"/>
              <w:rPr>
                <w:rFonts w:ascii="Times New Roman" w:eastAsia="Times New Roman" w:hAnsi="Times New Roman" w:cs="Times New Roman"/>
                <w:b/>
                <w:sz w:val="24"/>
                <w:szCs w:val="24"/>
                <w:u w:val="single"/>
                <w:lang w:val="sq-AL" w:eastAsia="en-CA" w:bidi="sq-AL"/>
              </w:rPr>
            </w:pPr>
            <w:r w:rsidRPr="00A22005">
              <w:rPr>
                <w:rFonts w:ascii="Times New Roman" w:eastAsia="Times New Roman" w:hAnsi="Times New Roman" w:cs="Times New Roman"/>
                <w:b/>
                <w:sz w:val="24"/>
                <w:szCs w:val="24"/>
                <w:u w:val="single"/>
                <w:lang w:val="sq-AL" w:eastAsia="en-CA" w:bidi="sq-AL"/>
              </w:rPr>
              <w:t>Rezultatet e pritshme:</w:t>
            </w:r>
          </w:p>
        </w:tc>
        <w:tc>
          <w:tcPr>
            <w:tcW w:w="3569" w:type="pct"/>
            <w:gridSpan w:val="4"/>
            <w:shd w:val="clear" w:color="auto" w:fill="BDD6EE" w:themeFill="accent1" w:themeFillTint="66"/>
          </w:tcPr>
          <w:p w14:paraId="4838BBC6" w14:textId="77777777" w:rsidR="00A22005" w:rsidRPr="00A22005" w:rsidRDefault="00A22005" w:rsidP="00A22005">
            <w:pPr>
              <w:numPr>
                <w:ilvl w:val="0"/>
                <w:numId w:val="43"/>
              </w:numPr>
              <w:spacing w:line="276" w:lineRule="auto"/>
              <w:contextualSpacing/>
              <w:jc w:val="both"/>
              <w:rPr>
                <w:rFonts w:ascii="Times New Roman" w:eastAsia="Calibri" w:hAnsi="Times New Roman" w:cs="Times New Roman"/>
                <w:b/>
                <w:sz w:val="24"/>
                <w:szCs w:val="24"/>
              </w:rPr>
            </w:pPr>
            <w:r w:rsidRPr="00A22005">
              <w:rPr>
                <w:rFonts w:ascii="Times New Roman" w:eastAsia="Calibri" w:hAnsi="Times New Roman" w:cs="Times New Roman"/>
                <w:sz w:val="24"/>
                <w:szCs w:val="24"/>
              </w:rPr>
              <w:t>Struktura e koordinatorit kombëtar për mbrojtjen e viktimave të krimit, është ngritur dhe do jetë funksionale deri në fund të vitit 2030.</w:t>
            </w:r>
          </w:p>
        </w:tc>
      </w:tr>
      <w:tr w:rsidR="00A22005" w:rsidRPr="00A22005" w14:paraId="08D6E469" w14:textId="77777777" w:rsidTr="00A22005">
        <w:tc>
          <w:tcPr>
            <w:tcW w:w="1431" w:type="pct"/>
            <w:shd w:val="clear" w:color="auto" w:fill="9CC2E5" w:themeFill="accent1" w:themeFillTint="99"/>
          </w:tcPr>
          <w:p w14:paraId="6630AD03" w14:textId="77777777" w:rsidR="00A22005" w:rsidRPr="00A22005" w:rsidRDefault="00A22005" w:rsidP="00A22005">
            <w:pPr>
              <w:spacing w:after="0" w:line="240" w:lineRule="auto"/>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b/>
                <w:sz w:val="24"/>
                <w:szCs w:val="24"/>
                <w:lang w:val="sq-AL" w:eastAsia="en-CA" w:bidi="sq-AL"/>
              </w:rPr>
              <w:t>MASA</w:t>
            </w:r>
          </w:p>
        </w:tc>
        <w:tc>
          <w:tcPr>
            <w:tcW w:w="1092" w:type="pct"/>
            <w:shd w:val="clear" w:color="auto" w:fill="9CC2E5" w:themeFill="accent1" w:themeFillTint="99"/>
          </w:tcPr>
          <w:p w14:paraId="746A2C85" w14:textId="77777777" w:rsidR="00A22005" w:rsidRPr="00A22005" w:rsidRDefault="00A22005" w:rsidP="00A22005">
            <w:pPr>
              <w:jc w:val="both"/>
              <w:rPr>
                <w:rFonts w:ascii="Times New Roman" w:eastAsia="Calibri" w:hAnsi="Times New Roman" w:cs="Times New Roman"/>
                <w:sz w:val="24"/>
                <w:szCs w:val="24"/>
                <w:lang w:val="sq-AL" w:eastAsia="en-CA" w:bidi="sq-AL"/>
              </w:rPr>
            </w:pPr>
            <w:r w:rsidRPr="00A22005">
              <w:rPr>
                <w:rFonts w:ascii="Times New Roman" w:eastAsia="Times New Roman" w:hAnsi="Times New Roman" w:cs="Times New Roman"/>
                <w:b/>
                <w:sz w:val="24"/>
                <w:szCs w:val="24"/>
                <w:lang w:val="sq-AL" w:eastAsia="en-CA" w:bidi="sq-AL"/>
              </w:rPr>
              <w:t>AKTIVITETE</w:t>
            </w:r>
          </w:p>
        </w:tc>
        <w:tc>
          <w:tcPr>
            <w:tcW w:w="809" w:type="pct"/>
            <w:shd w:val="clear" w:color="auto" w:fill="9CC2E5" w:themeFill="accent1" w:themeFillTint="99"/>
          </w:tcPr>
          <w:p w14:paraId="283AE1C1" w14:textId="77777777" w:rsidR="00A22005" w:rsidRPr="00A22005" w:rsidRDefault="00A22005" w:rsidP="00A22005">
            <w:pPr>
              <w:spacing w:after="0" w:line="240" w:lineRule="auto"/>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b/>
                <w:sz w:val="24"/>
                <w:szCs w:val="24"/>
                <w:lang w:val="sq-AL" w:eastAsia="en-CA" w:bidi="sq-AL"/>
              </w:rPr>
              <w:t>INSTITUCIONI PËRGJEGJËS</w:t>
            </w:r>
          </w:p>
        </w:tc>
        <w:tc>
          <w:tcPr>
            <w:tcW w:w="942" w:type="pct"/>
            <w:shd w:val="clear" w:color="auto" w:fill="9CC2E5" w:themeFill="accent1" w:themeFillTint="99"/>
          </w:tcPr>
          <w:p w14:paraId="75F37144" w14:textId="77777777" w:rsidR="00A22005" w:rsidRPr="00A22005" w:rsidRDefault="00A22005" w:rsidP="00A22005">
            <w:pPr>
              <w:spacing w:after="0" w:line="240" w:lineRule="auto"/>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b/>
                <w:sz w:val="24"/>
                <w:szCs w:val="24"/>
                <w:lang w:val="sq-AL" w:eastAsia="en-CA" w:bidi="sq-AL"/>
              </w:rPr>
              <w:t>INSTITUCIONET PARTNERE</w:t>
            </w:r>
          </w:p>
        </w:tc>
        <w:tc>
          <w:tcPr>
            <w:tcW w:w="726" w:type="pct"/>
            <w:shd w:val="clear" w:color="auto" w:fill="9CC2E5" w:themeFill="accent1" w:themeFillTint="99"/>
          </w:tcPr>
          <w:p w14:paraId="174D3AD6" w14:textId="77777777" w:rsidR="00A22005" w:rsidRPr="00A22005" w:rsidRDefault="00A22005" w:rsidP="00A22005">
            <w:pPr>
              <w:spacing w:after="0" w:line="240" w:lineRule="auto"/>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b/>
                <w:sz w:val="24"/>
                <w:szCs w:val="24"/>
                <w:lang w:val="sq-AL" w:eastAsia="en-CA" w:bidi="sq-AL"/>
              </w:rPr>
              <w:t>AFATI KOHOR</w:t>
            </w:r>
          </w:p>
        </w:tc>
      </w:tr>
      <w:tr w:rsidR="00A22005" w:rsidRPr="00A22005" w14:paraId="1D155B10" w14:textId="77777777" w:rsidTr="00A22005">
        <w:trPr>
          <w:trHeight w:val="1271"/>
        </w:trPr>
        <w:tc>
          <w:tcPr>
            <w:tcW w:w="1431" w:type="pct"/>
            <w:vMerge w:val="restart"/>
            <w:shd w:val="clear" w:color="auto" w:fill="FFFFFF"/>
          </w:tcPr>
          <w:p w14:paraId="37053A41" w14:textId="77777777" w:rsidR="00A22005" w:rsidRPr="00A22005" w:rsidRDefault="00A22005" w:rsidP="00A22005">
            <w:pPr>
              <w:spacing w:after="0" w:line="240" w:lineRule="auto"/>
              <w:jc w:val="both"/>
              <w:rPr>
                <w:rFonts w:ascii="Times New Roman" w:eastAsia="Calibri" w:hAnsi="Times New Roman" w:cs="Times New Roman"/>
                <w:color w:val="000000"/>
                <w:sz w:val="24"/>
                <w:szCs w:val="24"/>
                <w:shd w:val="clear" w:color="auto" w:fill="FFFFFF"/>
              </w:rPr>
            </w:pPr>
            <w:r w:rsidRPr="00A22005">
              <w:rPr>
                <w:rFonts w:ascii="Times New Roman" w:eastAsia="Calibri" w:hAnsi="Times New Roman" w:cs="Times New Roman"/>
                <w:color w:val="000000"/>
                <w:sz w:val="24"/>
                <w:szCs w:val="24"/>
                <w:shd w:val="clear" w:color="auto" w:fill="FFFFFF"/>
              </w:rPr>
              <w:t>4.1.1 Harmonizimi dhe krijimi i një modeli pilot të bashkëpunimit të të gjitha grupeve dhe mekanizmave të referimit të rasteve të viktimave dhe viktimave të mundshme të trafikimit, mekanizmit të referimit të grave dhe fëmijëve viktima të dhunës në familje, fëmijëve viktima të krimit, etj.</w:t>
            </w:r>
            <w:r w:rsidRPr="00A22005">
              <w:rPr>
                <w:rFonts w:ascii="Times New Roman" w:eastAsia="Calibri" w:hAnsi="Times New Roman" w:cs="Times New Roman"/>
                <w:color w:val="000000"/>
                <w:sz w:val="24"/>
                <w:szCs w:val="24"/>
                <w:shd w:val="clear" w:color="auto" w:fill="FFFFFF"/>
                <w:vertAlign w:val="superscript"/>
              </w:rPr>
              <w:footnoteReference w:id="143"/>
            </w:r>
          </w:p>
        </w:tc>
        <w:tc>
          <w:tcPr>
            <w:tcW w:w="1092" w:type="pct"/>
            <w:shd w:val="clear" w:color="auto" w:fill="FFFFFF"/>
          </w:tcPr>
          <w:p w14:paraId="5E98AC99" w14:textId="77777777" w:rsidR="00A22005" w:rsidRPr="00A22005" w:rsidRDefault="00A22005" w:rsidP="00A22005">
            <w:pPr>
              <w:jc w:val="both"/>
              <w:rPr>
                <w:rFonts w:ascii="Times New Roman" w:eastAsia="Calibri" w:hAnsi="Times New Roman" w:cs="Times New Roman"/>
                <w:color w:val="000000"/>
                <w:sz w:val="24"/>
                <w:szCs w:val="24"/>
                <w:shd w:val="clear" w:color="auto" w:fill="FFFFFF"/>
              </w:rPr>
            </w:pPr>
            <w:r w:rsidRPr="00A22005">
              <w:rPr>
                <w:rFonts w:ascii="New serif" w:eastAsia="Calibri" w:hAnsi="New serif" w:cs="Times New Roman"/>
                <w:shd w:val="clear" w:color="auto" w:fill="FFFFFF"/>
              </w:rPr>
              <w:t>4</w:t>
            </w:r>
            <w:r w:rsidRPr="00A22005">
              <w:rPr>
                <w:rFonts w:ascii="Times New Roman" w:eastAsia="Calibri" w:hAnsi="Times New Roman" w:cs="Times New Roman"/>
                <w:color w:val="000000"/>
                <w:sz w:val="24"/>
                <w:szCs w:val="24"/>
                <w:shd w:val="clear" w:color="auto" w:fill="FFFFFF"/>
              </w:rPr>
              <w:t>.1.1.1 Konsultime të grupeve për referimnin e rasteve të dhunës në familje (ETN), të referimit të rasteve të fëmijëve në konflikt/kontakt me ligjin (GTN) dhe rasteve të viktimave dhe viktimave të mundshme të trafikimit (duke përdorur edhe mënyrat alternative të komunikimit online), me qëllim vlerësimin individual sipas nevojave dhe specifikave për çdo viktimë;</w:t>
            </w:r>
          </w:p>
          <w:p w14:paraId="22225362" w14:textId="77777777" w:rsidR="00A22005" w:rsidRPr="00A22005" w:rsidRDefault="00A22005" w:rsidP="00A22005">
            <w:pPr>
              <w:jc w:val="both"/>
              <w:rPr>
                <w:rFonts w:ascii="Times New Roman" w:eastAsia="Times New Roman" w:hAnsi="Times New Roman" w:cs="Times New Roman"/>
                <w:sz w:val="24"/>
                <w:szCs w:val="24"/>
              </w:rPr>
            </w:pPr>
          </w:p>
        </w:tc>
        <w:tc>
          <w:tcPr>
            <w:tcW w:w="809" w:type="pct"/>
            <w:shd w:val="clear" w:color="auto" w:fill="FFFFFF"/>
          </w:tcPr>
          <w:p w14:paraId="19E59C5D"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ETN, GTN, Bashkia Tiranë</w:t>
            </w:r>
          </w:p>
        </w:tc>
        <w:tc>
          <w:tcPr>
            <w:tcW w:w="942" w:type="pct"/>
            <w:shd w:val="clear" w:color="auto" w:fill="FFFFFF"/>
          </w:tcPr>
          <w:p w14:paraId="18AC5362"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shd w:val="clear" w:color="auto" w:fill="FFFFFF"/>
          </w:tcPr>
          <w:p w14:paraId="2607A7E7"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2024-2030 në vazhdimësi, në varësi të rasteve</w:t>
            </w:r>
          </w:p>
          <w:p w14:paraId="0EC0FF78"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r>
      <w:tr w:rsidR="00A22005" w:rsidRPr="00A22005" w14:paraId="037D3B42" w14:textId="77777777" w:rsidTr="00A22005">
        <w:trPr>
          <w:trHeight w:val="1271"/>
        </w:trPr>
        <w:tc>
          <w:tcPr>
            <w:tcW w:w="1431" w:type="pct"/>
            <w:vMerge/>
            <w:shd w:val="clear" w:color="auto" w:fill="FFFFFF"/>
          </w:tcPr>
          <w:p w14:paraId="57533EB1" w14:textId="77777777" w:rsidR="00A22005" w:rsidRPr="00A22005" w:rsidRDefault="00A22005" w:rsidP="00A22005">
            <w:pPr>
              <w:spacing w:after="0" w:line="240" w:lineRule="auto"/>
              <w:jc w:val="both"/>
              <w:rPr>
                <w:rFonts w:ascii="Times New Roman" w:eastAsia="Calibri" w:hAnsi="Times New Roman" w:cs="Times New Roman"/>
                <w:color w:val="000000"/>
                <w:sz w:val="24"/>
                <w:szCs w:val="24"/>
                <w:shd w:val="clear" w:color="auto" w:fill="FFFFFF"/>
              </w:rPr>
            </w:pPr>
          </w:p>
        </w:tc>
        <w:tc>
          <w:tcPr>
            <w:tcW w:w="1092" w:type="pct"/>
            <w:shd w:val="clear" w:color="auto" w:fill="FFFFFF"/>
          </w:tcPr>
          <w:p w14:paraId="2F98E9E3" w14:textId="77777777" w:rsidR="00A22005" w:rsidRPr="00A22005" w:rsidRDefault="00A22005" w:rsidP="00A22005">
            <w:pPr>
              <w:jc w:val="both"/>
              <w:rPr>
                <w:rFonts w:ascii="Times New Roman" w:eastAsia="Calibri" w:hAnsi="Times New Roman" w:cs="Times New Roman"/>
                <w:color w:val="000000"/>
                <w:sz w:val="24"/>
                <w:szCs w:val="24"/>
                <w:shd w:val="clear" w:color="auto" w:fill="FFFFFF"/>
              </w:rPr>
            </w:pPr>
            <w:r w:rsidRPr="00A22005">
              <w:rPr>
                <w:rFonts w:ascii="Times New Roman" w:eastAsia="Calibri" w:hAnsi="Times New Roman" w:cs="Times New Roman"/>
                <w:sz w:val="24"/>
                <w:szCs w:val="24"/>
                <w:shd w:val="clear" w:color="auto" w:fill="FFFFFF"/>
              </w:rPr>
              <w:t>4</w:t>
            </w:r>
            <w:r w:rsidRPr="00A22005">
              <w:rPr>
                <w:rFonts w:ascii="Times New Roman" w:eastAsia="Calibri" w:hAnsi="Times New Roman" w:cs="Times New Roman"/>
                <w:color w:val="000000"/>
                <w:sz w:val="24"/>
                <w:szCs w:val="24"/>
                <w:shd w:val="clear" w:color="auto" w:fill="FFFFFF"/>
              </w:rPr>
              <w:t xml:space="preserve">.1.1.2 Takime të përbashkëta të grupeve të referimit të rasteve të viktimave, për diskutimin e problematikave dhe </w:t>
            </w:r>
            <w:r w:rsidRPr="00A22005">
              <w:rPr>
                <w:rFonts w:ascii="Times New Roman" w:eastAsia="Calibri" w:hAnsi="Times New Roman" w:cs="Times New Roman"/>
                <w:color w:val="000000"/>
                <w:sz w:val="24"/>
                <w:szCs w:val="24"/>
                <w:shd w:val="clear" w:color="auto" w:fill="FFFFFF"/>
              </w:rPr>
              <w:lastRenderedPageBreak/>
              <w:t>shkëmbimin e praktikave të mira;</w:t>
            </w:r>
          </w:p>
          <w:p w14:paraId="18517E49" w14:textId="77777777" w:rsidR="00A22005" w:rsidRPr="00A22005" w:rsidRDefault="00A22005" w:rsidP="00A22005">
            <w:pPr>
              <w:jc w:val="both"/>
              <w:rPr>
                <w:rFonts w:ascii="Times New Roman" w:eastAsia="Times New Roman" w:hAnsi="Times New Roman" w:cs="Times New Roman"/>
                <w:sz w:val="24"/>
                <w:szCs w:val="24"/>
              </w:rPr>
            </w:pPr>
          </w:p>
        </w:tc>
        <w:tc>
          <w:tcPr>
            <w:tcW w:w="809" w:type="pct"/>
            <w:shd w:val="clear" w:color="auto" w:fill="FFFFFF"/>
          </w:tcPr>
          <w:p w14:paraId="096681AD"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lastRenderedPageBreak/>
              <w:t>ETN, GTN, Bashkia Tiranë</w:t>
            </w:r>
          </w:p>
        </w:tc>
        <w:tc>
          <w:tcPr>
            <w:tcW w:w="942" w:type="pct"/>
            <w:shd w:val="clear" w:color="auto" w:fill="FFFFFF"/>
          </w:tcPr>
          <w:p w14:paraId="3C898471"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shd w:val="clear" w:color="auto" w:fill="FFFFFF"/>
          </w:tcPr>
          <w:p w14:paraId="02AABE8B"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2024-2030</w:t>
            </w:r>
          </w:p>
          <w:p w14:paraId="6B5C85A7"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p w14:paraId="5780497C"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 herë në vit</w:t>
            </w:r>
          </w:p>
          <w:p w14:paraId="6F900784"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r>
      <w:tr w:rsidR="00A22005" w:rsidRPr="00A22005" w14:paraId="0F0B8878" w14:textId="77777777" w:rsidTr="00A22005">
        <w:trPr>
          <w:trHeight w:val="1271"/>
        </w:trPr>
        <w:tc>
          <w:tcPr>
            <w:tcW w:w="1431" w:type="pct"/>
            <w:vMerge/>
            <w:shd w:val="clear" w:color="auto" w:fill="FFFFFF"/>
          </w:tcPr>
          <w:p w14:paraId="76570074" w14:textId="77777777" w:rsidR="00A22005" w:rsidRPr="00A22005" w:rsidRDefault="00A22005" w:rsidP="00A22005">
            <w:pPr>
              <w:spacing w:after="0" w:line="240" w:lineRule="auto"/>
              <w:jc w:val="both"/>
              <w:rPr>
                <w:rFonts w:ascii="Times New Roman" w:eastAsia="Calibri" w:hAnsi="Times New Roman" w:cs="Times New Roman"/>
                <w:color w:val="000000"/>
                <w:sz w:val="24"/>
                <w:szCs w:val="24"/>
                <w:shd w:val="clear" w:color="auto" w:fill="FFFFFF"/>
              </w:rPr>
            </w:pPr>
          </w:p>
        </w:tc>
        <w:tc>
          <w:tcPr>
            <w:tcW w:w="1092" w:type="pct"/>
            <w:shd w:val="clear" w:color="auto" w:fill="FFFFFF"/>
          </w:tcPr>
          <w:p w14:paraId="02B96C2A" w14:textId="77777777" w:rsidR="00A22005" w:rsidRPr="00A22005" w:rsidRDefault="00A22005" w:rsidP="00A22005">
            <w:pPr>
              <w:jc w:val="both"/>
              <w:rPr>
                <w:rFonts w:ascii="Times New Roman" w:eastAsia="Calibri" w:hAnsi="Times New Roman" w:cs="Times New Roman"/>
                <w:sz w:val="24"/>
                <w:szCs w:val="24"/>
                <w:shd w:val="clear" w:color="auto" w:fill="FFFFFF"/>
              </w:rPr>
            </w:pPr>
            <w:r w:rsidRPr="00A22005">
              <w:rPr>
                <w:rFonts w:ascii="Times New Roman" w:eastAsia="Calibri" w:hAnsi="Times New Roman" w:cs="Times New Roman"/>
                <w:sz w:val="24"/>
                <w:szCs w:val="24"/>
                <w:shd w:val="clear" w:color="auto" w:fill="FFFFFF"/>
              </w:rPr>
              <w:t>4.1.1.3 Konsultime të përbashkëta për trajtimin e rasteve sipas të gjitha të drejtave, ku viktimat e krimit janë grupe të tjera vulnerabël, si të moshuarit, personat që i përkasin komunitetit LGBTI+, etj.</w:t>
            </w:r>
          </w:p>
        </w:tc>
        <w:tc>
          <w:tcPr>
            <w:tcW w:w="809" w:type="pct"/>
            <w:shd w:val="clear" w:color="auto" w:fill="FFFFFF"/>
          </w:tcPr>
          <w:p w14:paraId="1E772ADA"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ETN, GTN,  Bashkia Tiranë</w:t>
            </w:r>
          </w:p>
        </w:tc>
        <w:tc>
          <w:tcPr>
            <w:tcW w:w="942" w:type="pct"/>
            <w:shd w:val="clear" w:color="auto" w:fill="FFFFFF"/>
          </w:tcPr>
          <w:p w14:paraId="5CB3AB63"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shd w:val="clear" w:color="auto" w:fill="FFFFFF"/>
          </w:tcPr>
          <w:p w14:paraId="73C2DCAA"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2024-2030</w:t>
            </w:r>
          </w:p>
          <w:p w14:paraId="15984E96"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r>
      <w:tr w:rsidR="00A22005" w:rsidRPr="00A22005" w14:paraId="13554720" w14:textId="77777777" w:rsidTr="00A22005">
        <w:trPr>
          <w:trHeight w:val="1271"/>
        </w:trPr>
        <w:tc>
          <w:tcPr>
            <w:tcW w:w="1431" w:type="pct"/>
            <w:vMerge w:val="restart"/>
            <w:shd w:val="clear" w:color="auto" w:fill="FFFFFF"/>
          </w:tcPr>
          <w:p w14:paraId="487F0B01" w14:textId="77777777" w:rsidR="00A22005" w:rsidRPr="00A22005" w:rsidRDefault="00A22005" w:rsidP="00A22005">
            <w:pPr>
              <w:spacing w:after="0" w:line="240" w:lineRule="auto"/>
              <w:jc w:val="both"/>
              <w:rPr>
                <w:rFonts w:ascii="Times New Roman" w:eastAsia="Calibri" w:hAnsi="Times New Roman" w:cs="Times New Roman"/>
                <w:color w:val="000000"/>
                <w:sz w:val="24"/>
                <w:szCs w:val="24"/>
                <w:shd w:val="clear" w:color="auto" w:fill="FFFFFF"/>
              </w:rPr>
            </w:pPr>
            <w:r w:rsidRPr="00A22005">
              <w:rPr>
                <w:rFonts w:ascii="Times New Roman" w:eastAsia="Calibri" w:hAnsi="Times New Roman" w:cs="Times New Roman"/>
                <w:color w:val="000000"/>
                <w:sz w:val="24"/>
                <w:szCs w:val="24"/>
                <w:shd w:val="clear" w:color="auto" w:fill="FFFFFF"/>
              </w:rPr>
              <w:t>4.1.2 Inkurajimi i shoqërisë civile dhe i të gjithë partnerëve të sektorit jopublik të kontribuojnë në parandalimin e viktimizimit dhe për të reduktuar rrezikun e viktimizimit dytësor dhe të përsëritur.</w:t>
            </w:r>
          </w:p>
          <w:p w14:paraId="4CD61408" w14:textId="77777777" w:rsidR="00A22005" w:rsidRPr="00A22005" w:rsidRDefault="00A22005" w:rsidP="00A22005">
            <w:pPr>
              <w:spacing w:after="0" w:line="240" w:lineRule="auto"/>
              <w:jc w:val="both"/>
              <w:rPr>
                <w:rFonts w:ascii="Times New Roman" w:eastAsia="Calibri" w:hAnsi="Times New Roman" w:cs="Times New Roman"/>
                <w:color w:val="000000"/>
                <w:sz w:val="24"/>
                <w:szCs w:val="24"/>
                <w:shd w:val="clear" w:color="auto" w:fill="FFFFFF"/>
              </w:rPr>
            </w:pPr>
          </w:p>
          <w:p w14:paraId="4BCB5B9C" w14:textId="77777777" w:rsidR="00A22005" w:rsidRPr="00A22005" w:rsidRDefault="00A22005" w:rsidP="00A22005">
            <w:pPr>
              <w:spacing w:after="0" w:line="240" w:lineRule="auto"/>
              <w:jc w:val="both"/>
              <w:rPr>
                <w:rFonts w:ascii="Times New Roman" w:eastAsia="Times New Roman" w:hAnsi="Times New Roman" w:cs="Times New Roman"/>
                <w:b/>
                <w:sz w:val="24"/>
                <w:szCs w:val="24"/>
                <w:lang w:val="sq-AL" w:eastAsia="en-CA" w:bidi="sq-AL"/>
              </w:rPr>
            </w:pPr>
          </w:p>
        </w:tc>
        <w:tc>
          <w:tcPr>
            <w:tcW w:w="1092" w:type="pct"/>
            <w:shd w:val="clear" w:color="auto" w:fill="FFFFFF"/>
          </w:tcPr>
          <w:p w14:paraId="53864E4E" w14:textId="77777777" w:rsidR="00A22005" w:rsidRPr="00A22005" w:rsidRDefault="00A22005" w:rsidP="00A22005">
            <w:pPr>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sz w:val="24"/>
                <w:szCs w:val="24"/>
              </w:rPr>
              <w:t>4.1.2.1 Evidentimi dhe hartimi i një liste të të gjithë aktorëve jopublikë (OJF dhe partnerë ndërkombëtarë) që mund të kontribuojnë në fushën e mbrojtjes së viktimave të krimit dhe parandalimit të viktimizimit dytësor dhe të përsëritur;</w:t>
            </w:r>
          </w:p>
        </w:tc>
        <w:tc>
          <w:tcPr>
            <w:tcW w:w="809" w:type="pct"/>
            <w:shd w:val="clear" w:color="auto" w:fill="FFFFFF"/>
          </w:tcPr>
          <w:p w14:paraId="6276EFFC"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AMSHC, MD</w:t>
            </w:r>
          </w:p>
          <w:p w14:paraId="07E174BC"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942" w:type="pct"/>
            <w:shd w:val="clear" w:color="auto" w:fill="FFFFFF"/>
          </w:tcPr>
          <w:p w14:paraId="6F481022"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Çdo institucion që punon me dhe për mbrojtjen e viktimave</w:t>
            </w:r>
          </w:p>
        </w:tc>
        <w:tc>
          <w:tcPr>
            <w:tcW w:w="726" w:type="pct"/>
            <w:shd w:val="clear" w:color="auto" w:fill="FFFFFF"/>
          </w:tcPr>
          <w:p w14:paraId="3A9FDF43"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w:t>
            </w:r>
          </w:p>
          <w:p w14:paraId="2244F15F"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p w14:paraId="49EC8FCB"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r>
      <w:tr w:rsidR="00A22005" w:rsidRPr="00A22005" w14:paraId="3077DCFB" w14:textId="77777777" w:rsidTr="00A22005">
        <w:trPr>
          <w:trHeight w:val="1271"/>
        </w:trPr>
        <w:tc>
          <w:tcPr>
            <w:tcW w:w="1431" w:type="pct"/>
            <w:vMerge/>
            <w:shd w:val="clear" w:color="auto" w:fill="FFFFFF"/>
          </w:tcPr>
          <w:p w14:paraId="49964B13" w14:textId="77777777" w:rsidR="00A22005" w:rsidRPr="00A22005" w:rsidRDefault="00A22005" w:rsidP="00A22005">
            <w:pPr>
              <w:spacing w:after="0" w:line="240" w:lineRule="auto"/>
              <w:jc w:val="both"/>
              <w:rPr>
                <w:rFonts w:ascii="Times New Roman" w:eastAsia="Calibri" w:hAnsi="Times New Roman" w:cs="Times New Roman"/>
                <w:color w:val="000000"/>
                <w:sz w:val="24"/>
                <w:szCs w:val="24"/>
                <w:shd w:val="clear" w:color="auto" w:fill="FFFFFF"/>
              </w:rPr>
            </w:pPr>
          </w:p>
        </w:tc>
        <w:tc>
          <w:tcPr>
            <w:tcW w:w="1092" w:type="pct"/>
            <w:shd w:val="clear" w:color="auto" w:fill="FFFFFF"/>
          </w:tcPr>
          <w:p w14:paraId="25CAF770"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sz w:val="24"/>
                <w:szCs w:val="24"/>
              </w:rPr>
            </w:pPr>
            <w:r w:rsidRPr="00A22005">
              <w:rPr>
                <w:rFonts w:ascii="Times New Roman" w:eastAsia="Times New Roman" w:hAnsi="Times New Roman" w:cs="Times New Roman"/>
                <w:sz w:val="24"/>
                <w:szCs w:val="24"/>
              </w:rPr>
              <w:t>4.1.2.2 Evidentimi dhe hartimi i një liste të bizneseve (përfshi sektorin hoteleri turizëm, agjensitë e udhëtimit dhe punësimit) që mund të kontribuojnë në parandalimin e viktimizimit;</w:t>
            </w:r>
          </w:p>
        </w:tc>
        <w:tc>
          <w:tcPr>
            <w:tcW w:w="809" w:type="pct"/>
            <w:shd w:val="clear" w:color="auto" w:fill="FFFFFF"/>
          </w:tcPr>
          <w:p w14:paraId="76834DDD"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 xml:space="preserve">Dhoma e Tregtisë </w:t>
            </w:r>
          </w:p>
          <w:p w14:paraId="264F10BF"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p w14:paraId="424233CC"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942" w:type="pct"/>
            <w:shd w:val="clear" w:color="auto" w:fill="FFFFFF"/>
          </w:tcPr>
          <w:p w14:paraId="00C9ECBC"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MD</w:t>
            </w:r>
          </w:p>
        </w:tc>
        <w:tc>
          <w:tcPr>
            <w:tcW w:w="726" w:type="pct"/>
            <w:shd w:val="clear" w:color="auto" w:fill="FFFFFF"/>
          </w:tcPr>
          <w:p w14:paraId="5D8B90AF"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w:t>
            </w:r>
          </w:p>
          <w:p w14:paraId="4E3A5FBE"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r>
      <w:tr w:rsidR="00A22005" w:rsidRPr="00A22005" w14:paraId="64F3FE3E" w14:textId="77777777" w:rsidTr="00A22005">
        <w:trPr>
          <w:trHeight w:val="1271"/>
        </w:trPr>
        <w:tc>
          <w:tcPr>
            <w:tcW w:w="1431" w:type="pct"/>
            <w:vMerge/>
            <w:shd w:val="clear" w:color="auto" w:fill="FFFFFF"/>
          </w:tcPr>
          <w:p w14:paraId="016564AD" w14:textId="77777777" w:rsidR="00A22005" w:rsidRPr="00A22005" w:rsidRDefault="00A22005" w:rsidP="00A22005">
            <w:pPr>
              <w:spacing w:after="0" w:line="240" w:lineRule="auto"/>
              <w:jc w:val="both"/>
              <w:rPr>
                <w:rFonts w:ascii="Times New Roman" w:eastAsia="Calibri" w:hAnsi="Times New Roman" w:cs="Times New Roman"/>
                <w:color w:val="000000"/>
                <w:sz w:val="24"/>
                <w:szCs w:val="24"/>
                <w:shd w:val="clear" w:color="auto" w:fill="FFFFFF"/>
              </w:rPr>
            </w:pPr>
          </w:p>
        </w:tc>
        <w:tc>
          <w:tcPr>
            <w:tcW w:w="1092" w:type="pct"/>
            <w:shd w:val="clear" w:color="auto" w:fill="FFFFFF"/>
          </w:tcPr>
          <w:p w14:paraId="29D3EC02"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sz w:val="24"/>
                <w:szCs w:val="24"/>
              </w:rPr>
            </w:pPr>
            <w:r w:rsidRPr="00A22005">
              <w:rPr>
                <w:rFonts w:ascii="Times New Roman" w:eastAsia="Times New Roman" w:hAnsi="Times New Roman" w:cs="Times New Roman"/>
                <w:sz w:val="24"/>
                <w:szCs w:val="24"/>
              </w:rPr>
              <w:t>4.1.2.3 Hartëzimi/përditësimi i shërbimeve mbështetsëse që ofrojnë institucione publike dhe jo publike për të gjitha kategoritë e viktimave të krimit përfshirë dhe programe të drejtësisë restauruese dhe ndërmjetësimit dhe vënia në dispozicion të profesionistëve;</w:t>
            </w:r>
          </w:p>
        </w:tc>
        <w:tc>
          <w:tcPr>
            <w:tcW w:w="809" w:type="pct"/>
            <w:shd w:val="clear" w:color="auto" w:fill="FFFFFF"/>
          </w:tcPr>
          <w:p w14:paraId="4211D42E"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AMSHC</w:t>
            </w:r>
          </w:p>
          <w:p w14:paraId="4105CAAE"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942" w:type="pct"/>
            <w:shd w:val="clear" w:color="auto" w:fill="FFFFFF"/>
          </w:tcPr>
          <w:p w14:paraId="163D4ED4"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Çdo institucion që punon me dhe për mbrojtjen e viktimave</w:t>
            </w:r>
          </w:p>
        </w:tc>
        <w:tc>
          <w:tcPr>
            <w:tcW w:w="726" w:type="pct"/>
            <w:shd w:val="clear" w:color="auto" w:fill="FFFFFF"/>
          </w:tcPr>
          <w:p w14:paraId="4905D7C8"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w:t>
            </w:r>
          </w:p>
          <w:p w14:paraId="0033F96A"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r>
      <w:tr w:rsidR="00A22005" w:rsidRPr="00A22005" w14:paraId="14AC13D8" w14:textId="77777777" w:rsidTr="00A22005">
        <w:trPr>
          <w:trHeight w:val="1271"/>
        </w:trPr>
        <w:tc>
          <w:tcPr>
            <w:tcW w:w="1431" w:type="pct"/>
            <w:vMerge/>
            <w:shd w:val="clear" w:color="auto" w:fill="FFFFFF"/>
          </w:tcPr>
          <w:p w14:paraId="7F6D8D34" w14:textId="77777777" w:rsidR="00A22005" w:rsidRPr="00A22005" w:rsidRDefault="00A22005" w:rsidP="00A22005">
            <w:pPr>
              <w:spacing w:after="0" w:line="240" w:lineRule="auto"/>
              <w:jc w:val="both"/>
              <w:rPr>
                <w:rFonts w:ascii="Times New Roman" w:eastAsia="Calibri" w:hAnsi="Times New Roman" w:cs="Times New Roman"/>
                <w:color w:val="000000"/>
                <w:sz w:val="24"/>
                <w:szCs w:val="24"/>
                <w:shd w:val="clear" w:color="auto" w:fill="FFFFFF"/>
              </w:rPr>
            </w:pPr>
          </w:p>
        </w:tc>
        <w:tc>
          <w:tcPr>
            <w:tcW w:w="1092" w:type="pct"/>
            <w:shd w:val="clear" w:color="auto" w:fill="FFFFFF"/>
          </w:tcPr>
          <w:p w14:paraId="28CEF5B5"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sz w:val="24"/>
                <w:szCs w:val="24"/>
              </w:rPr>
            </w:pPr>
            <w:r w:rsidRPr="00A22005">
              <w:rPr>
                <w:rFonts w:ascii="Times New Roman" w:eastAsia="Times New Roman" w:hAnsi="Times New Roman" w:cs="Times New Roman"/>
                <w:sz w:val="24"/>
                <w:szCs w:val="24"/>
              </w:rPr>
              <w:t>4.1.2.4 Prioritizimi i thirrjeve të AMSHC në drejtim të projekteve për kapërcimin e barrierave për raportimin e krimit, mbështetjen dhe mbrojtjen e viktimave të krimit, veçanërisht projekte në zonat e thella të vendit;</w:t>
            </w:r>
          </w:p>
        </w:tc>
        <w:tc>
          <w:tcPr>
            <w:tcW w:w="809" w:type="pct"/>
            <w:shd w:val="clear" w:color="auto" w:fill="FFFFFF"/>
          </w:tcPr>
          <w:p w14:paraId="26B4F74C"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AMSHC</w:t>
            </w:r>
          </w:p>
          <w:p w14:paraId="077FF096"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942" w:type="pct"/>
            <w:shd w:val="clear" w:color="auto" w:fill="FFFFFF"/>
          </w:tcPr>
          <w:p w14:paraId="523D5307"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shd w:val="clear" w:color="auto" w:fill="FFFFFF"/>
          </w:tcPr>
          <w:p w14:paraId="15A717A6"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2024-2030</w:t>
            </w:r>
          </w:p>
          <w:p w14:paraId="4643088E"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r>
      <w:tr w:rsidR="00A22005" w:rsidRPr="00A22005" w14:paraId="38CCD9C4" w14:textId="77777777" w:rsidTr="00A22005">
        <w:trPr>
          <w:trHeight w:val="1271"/>
        </w:trPr>
        <w:tc>
          <w:tcPr>
            <w:tcW w:w="1431" w:type="pct"/>
            <w:vMerge/>
            <w:shd w:val="clear" w:color="auto" w:fill="FFFFFF"/>
          </w:tcPr>
          <w:p w14:paraId="2881FA4C" w14:textId="77777777" w:rsidR="00A22005" w:rsidRPr="00A22005" w:rsidRDefault="00A22005" w:rsidP="00A22005">
            <w:pPr>
              <w:spacing w:after="0" w:line="240" w:lineRule="auto"/>
              <w:jc w:val="both"/>
              <w:rPr>
                <w:rFonts w:ascii="Times New Roman" w:eastAsia="Calibri" w:hAnsi="Times New Roman" w:cs="Times New Roman"/>
                <w:color w:val="000000"/>
                <w:sz w:val="24"/>
                <w:szCs w:val="24"/>
                <w:shd w:val="clear" w:color="auto" w:fill="FFFFFF"/>
              </w:rPr>
            </w:pPr>
          </w:p>
        </w:tc>
        <w:tc>
          <w:tcPr>
            <w:tcW w:w="1092" w:type="pct"/>
            <w:shd w:val="clear" w:color="auto" w:fill="FFFFFF"/>
          </w:tcPr>
          <w:p w14:paraId="1D6BEB43"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sz w:val="24"/>
                <w:szCs w:val="24"/>
              </w:rPr>
            </w:pPr>
            <w:r w:rsidRPr="00A22005">
              <w:rPr>
                <w:rFonts w:ascii="Times New Roman" w:eastAsia="Times New Roman" w:hAnsi="Times New Roman" w:cs="Times New Roman"/>
                <w:sz w:val="24"/>
                <w:szCs w:val="24"/>
              </w:rPr>
              <w:t>4.1.2.5 Krijimi i rrjetit me përfaqësues të institucioneve, OJF-vë që ofrojnë shërbime për viktimat, partnerëve vendas dhe ndërkombëtare që punojnë me dhe për viktimat, ku të përfshihen dhe të dëgjohet zëri i viktimave;</w:t>
            </w:r>
          </w:p>
        </w:tc>
        <w:tc>
          <w:tcPr>
            <w:tcW w:w="809" w:type="pct"/>
            <w:shd w:val="clear" w:color="auto" w:fill="FFFFFF"/>
          </w:tcPr>
          <w:p w14:paraId="502D1EEA"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MD, institucione që punojnë me dhe për mbrojtjen e viktimave të krimit</w:t>
            </w:r>
          </w:p>
        </w:tc>
        <w:tc>
          <w:tcPr>
            <w:tcW w:w="942" w:type="pct"/>
            <w:shd w:val="clear" w:color="auto" w:fill="FFFFFF"/>
          </w:tcPr>
          <w:p w14:paraId="6E07CBF9"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OSHC, partnerë vendas dhe ndërkombëtarë</w:t>
            </w:r>
          </w:p>
        </w:tc>
        <w:tc>
          <w:tcPr>
            <w:tcW w:w="726" w:type="pct"/>
            <w:shd w:val="clear" w:color="auto" w:fill="FFFFFF"/>
          </w:tcPr>
          <w:p w14:paraId="3C290EE9"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2024-2030</w:t>
            </w:r>
          </w:p>
          <w:p w14:paraId="0E2DD970"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p w14:paraId="0FFB5A88"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Takime një herë në vit</w:t>
            </w:r>
          </w:p>
        </w:tc>
      </w:tr>
      <w:tr w:rsidR="00A22005" w:rsidRPr="00A22005" w14:paraId="2D413B3E" w14:textId="77777777" w:rsidTr="00A22005">
        <w:trPr>
          <w:trHeight w:val="1271"/>
        </w:trPr>
        <w:tc>
          <w:tcPr>
            <w:tcW w:w="1431" w:type="pct"/>
            <w:vMerge/>
            <w:shd w:val="clear" w:color="auto" w:fill="FFFFFF"/>
          </w:tcPr>
          <w:p w14:paraId="25CAFD2F" w14:textId="77777777" w:rsidR="00A22005" w:rsidRPr="00A22005" w:rsidRDefault="00A22005" w:rsidP="00A22005">
            <w:pPr>
              <w:spacing w:after="0" w:line="240" w:lineRule="auto"/>
              <w:jc w:val="both"/>
              <w:rPr>
                <w:rFonts w:ascii="Times New Roman" w:eastAsia="Calibri" w:hAnsi="Times New Roman" w:cs="Times New Roman"/>
                <w:sz w:val="24"/>
                <w:szCs w:val="24"/>
                <w:shd w:val="clear" w:color="auto" w:fill="FFFFFF"/>
              </w:rPr>
            </w:pPr>
          </w:p>
        </w:tc>
        <w:tc>
          <w:tcPr>
            <w:tcW w:w="1092" w:type="pct"/>
            <w:shd w:val="clear" w:color="auto" w:fill="FFFFFF"/>
          </w:tcPr>
          <w:p w14:paraId="775FCAC3"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sz w:val="24"/>
                <w:szCs w:val="24"/>
              </w:rPr>
            </w:pPr>
            <w:r w:rsidRPr="00A22005">
              <w:rPr>
                <w:rFonts w:ascii="Times New Roman" w:eastAsia="Times New Roman" w:hAnsi="Times New Roman" w:cs="Times New Roman"/>
                <w:sz w:val="24"/>
                <w:szCs w:val="24"/>
              </w:rPr>
              <w:t xml:space="preserve">4.1.2.6 Promovimi i modeleve pozitive si bordi i këshillimit të viktimave të trafikimit dhe viktimave të mundshme të trafikimit </w:t>
            </w:r>
            <w:r w:rsidRPr="00A22005">
              <w:rPr>
                <w:rFonts w:ascii="Times New Roman" w:eastAsia="Times New Roman" w:hAnsi="Times New Roman" w:cs="Times New Roman"/>
                <w:sz w:val="24"/>
                <w:szCs w:val="24"/>
                <w:vertAlign w:val="superscript"/>
              </w:rPr>
              <w:footnoteReference w:id="144"/>
            </w:r>
            <w:r w:rsidRPr="00A22005">
              <w:rPr>
                <w:rFonts w:ascii="Times New Roman" w:eastAsia="Times New Roman" w:hAnsi="Times New Roman" w:cs="Times New Roman"/>
                <w:sz w:val="24"/>
                <w:szCs w:val="24"/>
              </w:rPr>
              <w:t>dhe   krijimi i bordeve të këshillimit të viktimave të dhunës në familje, të fëmijëve viktimave, te viktimave të krimeve të urrejtjes.</w:t>
            </w:r>
          </w:p>
        </w:tc>
        <w:tc>
          <w:tcPr>
            <w:tcW w:w="809" w:type="pct"/>
            <w:shd w:val="clear" w:color="auto" w:fill="FFFFFF"/>
          </w:tcPr>
          <w:p w14:paraId="30F2A11D"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Partnerë vendas dhe ndërkombëtar</w:t>
            </w:r>
          </w:p>
        </w:tc>
        <w:tc>
          <w:tcPr>
            <w:tcW w:w="942" w:type="pct"/>
            <w:shd w:val="clear" w:color="auto" w:fill="FFFFFF"/>
          </w:tcPr>
          <w:p w14:paraId="671B9C31"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shd w:val="clear" w:color="auto" w:fill="FFFFFF"/>
          </w:tcPr>
          <w:p w14:paraId="2943E8A8"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2025-2030.</w:t>
            </w:r>
          </w:p>
        </w:tc>
      </w:tr>
      <w:tr w:rsidR="00A22005" w:rsidRPr="00A22005" w14:paraId="12B01D41" w14:textId="77777777" w:rsidTr="00A22005">
        <w:trPr>
          <w:trHeight w:val="1271"/>
        </w:trPr>
        <w:tc>
          <w:tcPr>
            <w:tcW w:w="1431" w:type="pct"/>
            <w:vMerge w:val="restart"/>
            <w:shd w:val="clear" w:color="auto" w:fill="FFFFFF"/>
          </w:tcPr>
          <w:p w14:paraId="3A8A7491" w14:textId="77777777" w:rsidR="00A22005" w:rsidRPr="00A22005" w:rsidRDefault="00A22005" w:rsidP="00A22005">
            <w:pPr>
              <w:shd w:val="clear" w:color="auto" w:fill="FFFFFF"/>
              <w:spacing w:after="0" w:line="240" w:lineRule="auto"/>
              <w:jc w:val="both"/>
              <w:textAlignment w:val="baseline"/>
              <w:rPr>
                <w:rFonts w:ascii="Times New Roman" w:eastAsia="Times New Roman" w:hAnsi="Times New Roman" w:cs="Times New Roman"/>
                <w:sz w:val="24"/>
                <w:szCs w:val="24"/>
              </w:rPr>
            </w:pPr>
            <w:r w:rsidRPr="00A22005">
              <w:rPr>
                <w:rFonts w:ascii="Times New Roman" w:eastAsia="Times New Roman" w:hAnsi="Times New Roman" w:cs="Times New Roman"/>
                <w:sz w:val="24"/>
                <w:szCs w:val="24"/>
              </w:rPr>
              <w:t>4.1.3 Konsolidimi i praktikave të mira të zbatimit të rekomandimeve të institucioneve të pavarura si Avokati i Popullit, Komisioneri për Mbrojtjen nga Diskriminimi, organizatave të të drejtave të njeriut dhe mekanizmave ndërkombëtarë monitorues të konventave që adresojnë të drejtat e viktimave me nevoja specifike për mbrojtje dhe rritja e nivelit të zbatimit të tyre.</w:t>
            </w:r>
          </w:p>
          <w:p w14:paraId="6CA6BD9C" w14:textId="77777777" w:rsidR="00A22005" w:rsidRPr="00A22005" w:rsidRDefault="00A22005" w:rsidP="00A22005">
            <w:pPr>
              <w:spacing w:after="0" w:line="240" w:lineRule="auto"/>
              <w:jc w:val="both"/>
              <w:rPr>
                <w:rFonts w:ascii="Times New Roman" w:eastAsia="Calibri" w:hAnsi="Times New Roman" w:cs="Times New Roman"/>
                <w:color w:val="000000"/>
                <w:sz w:val="24"/>
                <w:szCs w:val="24"/>
                <w:shd w:val="clear" w:color="auto" w:fill="FFFFFF"/>
              </w:rPr>
            </w:pPr>
          </w:p>
        </w:tc>
        <w:tc>
          <w:tcPr>
            <w:tcW w:w="1092" w:type="pct"/>
            <w:shd w:val="clear" w:color="auto" w:fill="FFFFFF"/>
          </w:tcPr>
          <w:p w14:paraId="53C4E8D4"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color w:val="FF0000"/>
                <w:sz w:val="24"/>
                <w:szCs w:val="24"/>
              </w:rPr>
            </w:pPr>
            <w:r w:rsidRPr="00A22005">
              <w:rPr>
                <w:rFonts w:ascii="Times New Roman" w:eastAsia="Times New Roman" w:hAnsi="Times New Roman" w:cs="Times New Roman"/>
                <w:sz w:val="24"/>
                <w:szCs w:val="24"/>
                <w:lang w:val="sq-AL" w:eastAsia="en-CA" w:bidi="sq-AL"/>
              </w:rPr>
              <w:t>4.1.3.1 Adresimi i rekomandimeve në fushën e të drejtave të viktimave të krimit te institucionet përgjegjëse të administratës publike dhe ndjekja sistematike e zbatimit të tyre;</w:t>
            </w:r>
          </w:p>
        </w:tc>
        <w:tc>
          <w:tcPr>
            <w:tcW w:w="809" w:type="pct"/>
            <w:shd w:val="clear" w:color="auto" w:fill="FFFFFF"/>
          </w:tcPr>
          <w:p w14:paraId="4425013B"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AP, KMD</w:t>
            </w:r>
          </w:p>
        </w:tc>
        <w:tc>
          <w:tcPr>
            <w:tcW w:w="942" w:type="pct"/>
            <w:shd w:val="clear" w:color="auto" w:fill="FFFFFF"/>
          </w:tcPr>
          <w:p w14:paraId="5AAD03B5"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shd w:val="clear" w:color="auto" w:fill="FFFFFF"/>
          </w:tcPr>
          <w:p w14:paraId="3A741756"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2024 - 2030</w:t>
            </w:r>
          </w:p>
        </w:tc>
      </w:tr>
      <w:tr w:rsidR="00A22005" w:rsidRPr="00A22005" w14:paraId="7E173CF3" w14:textId="77777777" w:rsidTr="00A22005">
        <w:trPr>
          <w:trHeight w:val="1538"/>
        </w:trPr>
        <w:tc>
          <w:tcPr>
            <w:tcW w:w="1431" w:type="pct"/>
            <w:vMerge/>
            <w:shd w:val="clear" w:color="auto" w:fill="FFFFFF"/>
          </w:tcPr>
          <w:p w14:paraId="095F0662" w14:textId="77777777" w:rsidR="00A22005" w:rsidRPr="00A22005" w:rsidRDefault="00A22005" w:rsidP="00A22005">
            <w:pPr>
              <w:spacing w:after="0" w:line="240" w:lineRule="auto"/>
              <w:jc w:val="both"/>
              <w:rPr>
                <w:rFonts w:ascii="Times New Roman" w:eastAsia="Calibri" w:hAnsi="Times New Roman" w:cs="Times New Roman"/>
                <w:color w:val="000000"/>
                <w:sz w:val="24"/>
                <w:szCs w:val="24"/>
                <w:shd w:val="clear" w:color="auto" w:fill="FFFFFF"/>
              </w:rPr>
            </w:pPr>
          </w:p>
        </w:tc>
        <w:tc>
          <w:tcPr>
            <w:tcW w:w="1092" w:type="pct"/>
            <w:shd w:val="clear" w:color="auto" w:fill="FFFFFF"/>
          </w:tcPr>
          <w:p w14:paraId="1D8480D2"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color w:val="FF0000"/>
                <w:sz w:val="24"/>
                <w:szCs w:val="24"/>
              </w:rPr>
            </w:pPr>
            <w:r w:rsidRPr="00A22005">
              <w:rPr>
                <w:rFonts w:ascii="Times New Roman" w:eastAsia="Times New Roman" w:hAnsi="Times New Roman" w:cs="Times New Roman"/>
                <w:sz w:val="24"/>
                <w:szCs w:val="24"/>
                <w:lang w:val="sq-AL" w:eastAsia="en-CA" w:bidi="sq-AL"/>
              </w:rPr>
              <w:t>4.1.3.2 Raportimi në Kuvendin e Shqipërisë të nivelit të zbatimit të rekomandimeve nga institucionet përgjegjëse.</w:t>
            </w:r>
          </w:p>
        </w:tc>
        <w:tc>
          <w:tcPr>
            <w:tcW w:w="809" w:type="pct"/>
            <w:shd w:val="clear" w:color="auto" w:fill="FFFFFF"/>
          </w:tcPr>
          <w:p w14:paraId="7F4EB9FF"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AP, KMD</w:t>
            </w:r>
          </w:p>
        </w:tc>
        <w:tc>
          <w:tcPr>
            <w:tcW w:w="942" w:type="pct"/>
            <w:shd w:val="clear" w:color="auto" w:fill="FFFFFF"/>
          </w:tcPr>
          <w:p w14:paraId="0A42774F"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shd w:val="clear" w:color="auto" w:fill="FFFFFF"/>
          </w:tcPr>
          <w:p w14:paraId="32E7B4FE"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2024 - 2030</w:t>
            </w:r>
          </w:p>
        </w:tc>
      </w:tr>
      <w:tr w:rsidR="00A22005" w:rsidRPr="00A22005" w14:paraId="09B32D3B" w14:textId="77777777" w:rsidTr="00A22005">
        <w:trPr>
          <w:trHeight w:val="1271"/>
        </w:trPr>
        <w:tc>
          <w:tcPr>
            <w:tcW w:w="1431" w:type="pct"/>
            <w:vMerge w:val="restart"/>
            <w:shd w:val="clear" w:color="auto" w:fill="FFFFFF"/>
          </w:tcPr>
          <w:p w14:paraId="5C8A3DD2" w14:textId="77777777" w:rsidR="00A22005" w:rsidRPr="00A22005" w:rsidRDefault="00A22005" w:rsidP="00A22005">
            <w:pPr>
              <w:spacing w:after="0" w:line="240" w:lineRule="auto"/>
              <w:jc w:val="both"/>
              <w:rPr>
                <w:rFonts w:ascii="Times New Roman" w:eastAsia="Calibri" w:hAnsi="Times New Roman" w:cs="Times New Roman"/>
                <w:color w:val="000000"/>
                <w:sz w:val="24"/>
                <w:szCs w:val="24"/>
                <w:shd w:val="clear" w:color="auto" w:fill="FFFFFF"/>
              </w:rPr>
            </w:pPr>
            <w:r w:rsidRPr="00A22005">
              <w:rPr>
                <w:rFonts w:ascii="Times New Roman" w:eastAsia="Times New Roman" w:hAnsi="Times New Roman" w:cs="Times New Roman"/>
                <w:sz w:val="24"/>
                <w:szCs w:val="24"/>
                <w:lang w:val="sq-AL" w:eastAsia="en-CA" w:bidi="sq-AL"/>
              </w:rPr>
              <w:t xml:space="preserve">4.1.4 Rritja e rolit promovues dhe monitorues të Avokatit të Popullit në mbrojtje të të drejtave të grave, kundër dhunës me bazë gjinore dhe </w:t>
            </w:r>
            <w:r w:rsidRPr="00A22005">
              <w:rPr>
                <w:rFonts w:ascii="Times New Roman" w:eastAsia="Times New Roman" w:hAnsi="Times New Roman" w:cs="Times New Roman"/>
                <w:sz w:val="24"/>
                <w:szCs w:val="24"/>
                <w:lang w:val="sq-AL" w:eastAsia="en-CA" w:bidi="sq-AL"/>
              </w:rPr>
              <w:lastRenderedPageBreak/>
              <w:t>dhunës në familje, nëpërmjet funksionimit të mekanizmit të Observatorit për Femicidet.</w:t>
            </w:r>
          </w:p>
        </w:tc>
        <w:tc>
          <w:tcPr>
            <w:tcW w:w="1092" w:type="pct"/>
            <w:shd w:val="clear" w:color="auto" w:fill="FFFFFF"/>
          </w:tcPr>
          <w:p w14:paraId="3E7291C2"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color w:val="FF0000"/>
                <w:sz w:val="24"/>
                <w:szCs w:val="24"/>
              </w:rPr>
            </w:pPr>
            <w:r w:rsidRPr="00A22005">
              <w:rPr>
                <w:rFonts w:ascii="Times New Roman" w:eastAsia="Times New Roman" w:hAnsi="Times New Roman" w:cs="Times New Roman"/>
                <w:sz w:val="24"/>
                <w:szCs w:val="24"/>
                <w:lang w:val="sq-AL" w:eastAsia="en-CA" w:bidi="sq-AL"/>
              </w:rPr>
              <w:lastRenderedPageBreak/>
              <w:t xml:space="preserve">4.1.4.1 Ngritja e Observatorit për femicidet;  </w:t>
            </w:r>
          </w:p>
        </w:tc>
        <w:tc>
          <w:tcPr>
            <w:tcW w:w="809" w:type="pct"/>
            <w:shd w:val="clear" w:color="auto" w:fill="FFFFFF"/>
          </w:tcPr>
          <w:p w14:paraId="4C4E8B9A"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AP</w:t>
            </w:r>
          </w:p>
        </w:tc>
        <w:tc>
          <w:tcPr>
            <w:tcW w:w="942" w:type="pct"/>
            <w:shd w:val="clear" w:color="auto" w:fill="FFFFFF"/>
          </w:tcPr>
          <w:p w14:paraId="7C4E81C3"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OSHC</w:t>
            </w:r>
          </w:p>
        </w:tc>
        <w:tc>
          <w:tcPr>
            <w:tcW w:w="726" w:type="pct"/>
            <w:shd w:val="clear" w:color="auto" w:fill="FFFFFF"/>
          </w:tcPr>
          <w:p w14:paraId="6AD5087A"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w:t>
            </w:r>
          </w:p>
        </w:tc>
      </w:tr>
      <w:tr w:rsidR="00A22005" w:rsidRPr="00A22005" w14:paraId="5432E171" w14:textId="77777777" w:rsidTr="00A22005">
        <w:trPr>
          <w:trHeight w:val="1271"/>
        </w:trPr>
        <w:tc>
          <w:tcPr>
            <w:tcW w:w="1431" w:type="pct"/>
            <w:vMerge/>
            <w:shd w:val="clear" w:color="auto" w:fill="FFFFFF"/>
          </w:tcPr>
          <w:p w14:paraId="39DADC1E" w14:textId="77777777" w:rsidR="00A22005" w:rsidRPr="00A22005" w:rsidRDefault="00A22005" w:rsidP="00A22005">
            <w:pPr>
              <w:spacing w:after="0" w:line="240" w:lineRule="auto"/>
              <w:jc w:val="both"/>
              <w:rPr>
                <w:rFonts w:ascii="Times New Roman" w:eastAsia="Calibri" w:hAnsi="Times New Roman" w:cs="Times New Roman"/>
                <w:color w:val="000000"/>
                <w:sz w:val="24"/>
                <w:szCs w:val="24"/>
                <w:shd w:val="clear" w:color="auto" w:fill="FFFFFF"/>
              </w:rPr>
            </w:pPr>
          </w:p>
        </w:tc>
        <w:tc>
          <w:tcPr>
            <w:tcW w:w="1092" w:type="pct"/>
            <w:shd w:val="clear" w:color="auto" w:fill="FFFFFF"/>
          </w:tcPr>
          <w:p w14:paraId="1C3B40C5"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color w:val="FF0000"/>
                <w:sz w:val="24"/>
                <w:szCs w:val="24"/>
              </w:rPr>
            </w:pPr>
            <w:r w:rsidRPr="00A22005">
              <w:rPr>
                <w:rFonts w:ascii="Times New Roman" w:eastAsia="Times New Roman" w:hAnsi="Times New Roman" w:cs="Times New Roman"/>
                <w:sz w:val="24"/>
                <w:szCs w:val="24"/>
                <w:lang w:val="sq-AL" w:eastAsia="en-CA" w:bidi="sq-AL"/>
              </w:rPr>
              <w:t>4.1.4.2 Përgatitja e metodologjisë për mbledhjen dhe analizimin e të dhënave dhe çështjeve penale lidhur me krimet ndaj grave dhe vajzave;</w:t>
            </w:r>
          </w:p>
        </w:tc>
        <w:tc>
          <w:tcPr>
            <w:tcW w:w="809" w:type="pct"/>
            <w:shd w:val="clear" w:color="auto" w:fill="FFFFFF"/>
          </w:tcPr>
          <w:p w14:paraId="28307F30"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AP</w:t>
            </w:r>
          </w:p>
        </w:tc>
        <w:tc>
          <w:tcPr>
            <w:tcW w:w="942" w:type="pct"/>
            <w:shd w:val="clear" w:color="auto" w:fill="FFFFFF"/>
          </w:tcPr>
          <w:p w14:paraId="678C2210"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OSHC</w:t>
            </w:r>
          </w:p>
        </w:tc>
        <w:tc>
          <w:tcPr>
            <w:tcW w:w="726" w:type="pct"/>
            <w:shd w:val="clear" w:color="auto" w:fill="FFFFFF"/>
          </w:tcPr>
          <w:p w14:paraId="0603A08C"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w:t>
            </w:r>
          </w:p>
        </w:tc>
      </w:tr>
      <w:tr w:rsidR="00A22005" w:rsidRPr="00A22005" w14:paraId="6F0EE012" w14:textId="77777777" w:rsidTr="00A22005">
        <w:trPr>
          <w:trHeight w:val="1271"/>
        </w:trPr>
        <w:tc>
          <w:tcPr>
            <w:tcW w:w="1431" w:type="pct"/>
            <w:vMerge/>
            <w:shd w:val="clear" w:color="auto" w:fill="FFFFFF"/>
          </w:tcPr>
          <w:p w14:paraId="3EFF89F0" w14:textId="77777777" w:rsidR="00A22005" w:rsidRPr="00A22005" w:rsidRDefault="00A22005" w:rsidP="00A22005">
            <w:pPr>
              <w:spacing w:after="0" w:line="240" w:lineRule="auto"/>
              <w:jc w:val="both"/>
              <w:rPr>
                <w:rFonts w:ascii="Times New Roman" w:eastAsia="Calibri" w:hAnsi="Times New Roman" w:cs="Times New Roman"/>
                <w:color w:val="000000"/>
                <w:sz w:val="24"/>
                <w:szCs w:val="24"/>
                <w:shd w:val="clear" w:color="auto" w:fill="FFFFFF"/>
              </w:rPr>
            </w:pPr>
          </w:p>
        </w:tc>
        <w:tc>
          <w:tcPr>
            <w:tcW w:w="1092" w:type="pct"/>
            <w:shd w:val="clear" w:color="auto" w:fill="FFFFFF"/>
          </w:tcPr>
          <w:p w14:paraId="6C5B8684" w14:textId="77777777" w:rsidR="00A22005" w:rsidRPr="00A22005" w:rsidRDefault="00A22005" w:rsidP="00A22005">
            <w:pPr>
              <w:spacing w:before="100" w:beforeAutospacing="1" w:after="100" w:afterAutospacing="1" w:line="240" w:lineRule="auto"/>
              <w:jc w:val="both"/>
              <w:rPr>
                <w:rFonts w:ascii="Times New Roman" w:eastAsia="Times New Roman" w:hAnsi="Times New Roman" w:cs="Times New Roman"/>
                <w:color w:val="FF0000"/>
                <w:sz w:val="24"/>
                <w:szCs w:val="24"/>
              </w:rPr>
            </w:pPr>
            <w:r w:rsidRPr="00A22005">
              <w:rPr>
                <w:rFonts w:ascii="Times New Roman" w:eastAsia="Times New Roman" w:hAnsi="Times New Roman" w:cs="Times New Roman"/>
                <w:sz w:val="24"/>
                <w:szCs w:val="24"/>
                <w:lang w:val="sq-AL" w:eastAsia="en-CA" w:bidi="sq-AL"/>
              </w:rPr>
              <w:t>4.1.4.3 Raporte të përvitshme lidhur me femicidet në Shqipëri dhe rekomandime adresuar insitucioneve dhe mekanizmit të koordinuar të referimit kundër dhunës në familje.</w:t>
            </w:r>
          </w:p>
        </w:tc>
        <w:tc>
          <w:tcPr>
            <w:tcW w:w="809" w:type="pct"/>
            <w:shd w:val="clear" w:color="auto" w:fill="FFFFFF"/>
          </w:tcPr>
          <w:p w14:paraId="0E4456FD"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AP</w:t>
            </w:r>
          </w:p>
        </w:tc>
        <w:tc>
          <w:tcPr>
            <w:tcW w:w="942" w:type="pct"/>
            <w:shd w:val="clear" w:color="auto" w:fill="FFFFFF"/>
          </w:tcPr>
          <w:p w14:paraId="6EC9E413"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AP</w:t>
            </w:r>
          </w:p>
        </w:tc>
        <w:tc>
          <w:tcPr>
            <w:tcW w:w="726" w:type="pct"/>
            <w:shd w:val="clear" w:color="auto" w:fill="FFFFFF"/>
          </w:tcPr>
          <w:p w14:paraId="523FA7A2"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2024 - 2030</w:t>
            </w:r>
          </w:p>
        </w:tc>
      </w:tr>
      <w:tr w:rsidR="00A22005" w:rsidRPr="00A22005" w14:paraId="446E36B3" w14:textId="77777777" w:rsidTr="00A22005">
        <w:trPr>
          <w:trHeight w:val="1271"/>
        </w:trPr>
        <w:tc>
          <w:tcPr>
            <w:tcW w:w="1431" w:type="pct"/>
            <w:vMerge w:val="restart"/>
            <w:shd w:val="clear" w:color="auto" w:fill="FFFFFF"/>
          </w:tcPr>
          <w:p w14:paraId="28B6F3CC" w14:textId="77777777" w:rsidR="00A22005" w:rsidRPr="00A22005" w:rsidRDefault="00A22005" w:rsidP="00A22005">
            <w:pPr>
              <w:jc w:val="both"/>
              <w:rPr>
                <w:rFonts w:ascii="Times New Roman" w:eastAsia="Calibri" w:hAnsi="Times New Roman" w:cs="Times New Roman"/>
              </w:rPr>
            </w:pPr>
            <w:r w:rsidRPr="00A22005">
              <w:rPr>
                <w:rFonts w:ascii="Times New Roman" w:eastAsia="Calibri" w:hAnsi="Times New Roman" w:cs="Times New Roman"/>
              </w:rPr>
              <w:t xml:space="preserve">4.1.5 Ngritja dhe funksionimi i një strukture për koordinimin në nivel kombëtar për mbrojtjen e viktimave të krimit; </w:t>
            </w:r>
          </w:p>
          <w:p w14:paraId="0DB3AA43" w14:textId="77777777" w:rsidR="00A22005" w:rsidRPr="00A22005" w:rsidRDefault="00A22005" w:rsidP="00A22005">
            <w:pPr>
              <w:spacing w:after="0" w:line="240" w:lineRule="auto"/>
              <w:jc w:val="both"/>
              <w:rPr>
                <w:rFonts w:ascii="Times New Roman" w:eastAsia="Calibri" w:hAnsi="Times New Roman" w:cs="Times New Roman"/>
                <w:color w:val="000000"/>
                <w:sz w:val="24"/>
                <w:szCs w:val="24"/>
                <w:shd w:val="clear" w:color="auto" w:fill="FFFFFF"/>
              </w:rPr>
            </w:pPr>
          </w:p>
        </w:tc>
        <w:tc>
          <w:tcPr>
            <w:tcW w:w="1092" w:type="pct"/>
            <w:shd w:val="clear" w:color="auto" w:fill="FFFFFF"/>
          </w:tcPr>
          <w:p w14:paraId="409774F4" w14:textId="77777777" w:rsidR="00A22005" w:rsidRPr="00A22005" w:rsidRDefault="00A22005" w:rsidP="00A22005">
            <w:pPr>
              <w:jc w:val="both"/>
              <w:rPr>
                <w:rFonts w:ascii="Times New Roman" w:eastAsia="Calibri" w:hAnsi="Times New Roman" w:cs="Times New Roman"/>
              </w:rPr>
            </w:pPr>
            <w:r w:rsidRPr="00A22005">
              <w:rPr>
                <w:rFonts w:ascii="Times New Roman" w:eastAsia="Calibri" w:hAnsi="Times New Roman" w:cs="Times New Roman"/>
              </w:rPr>
              <w:t xml:space="preserve">4.1.5.1 Ngritja e grupit të punës, ndërinstitucional për kryerjen e studimit dhe vlerësimit mbi praktikat më të mira të funksionimit të Koordinatorëve në vendet e BE-së, si dhe përshtatjes së tyre me systemin e brendshëm ligjor dhe institucional; </w:t>
            </w:r>
          </w:p>
        </w:tc>
        <w:tc>
          <w:tcPr>
            <w:tcW w:w="809" w:type="pct"/>
            <w:shd w:val="clear" w:color="auto" w:fill="FFFFFF"/>
          </w:tcPr>
          <w:p w14:paraId="0D6E795A"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Urdhër KM</w:t>
            </w:r>
          </w:p>
          <w:p w14:paraId="62323AD3"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MD</w:t>
            </w:r>
          </w:p>
          <w:p w14:paraId="3C079548"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942" w:type="pct"/>
            <w:shd w:val="clear" w:color="auto" w:fill="FFFFFF"/>
          </w:tcPr>
          <w:p w14:paraId="09F6C2D3"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Institucionet e përcaktuara në urdhrin e KM, partnerë vendas dhe ndërkombëtarë</w:t>
            </w:r>
          </w:p>
        </w:tc>
        <w:tc>
          <w:tcPr>
            <w:tcW w:w="726" w:type="pct"/>
            <w:shd w:val="clear" w:color="auto" w:fill="FFFFFF"/>
          </w:tcPr>
          <w:p w14:paraId="5A9CE00F" w14:textId="77777777" w:rsidR="00A22005" w:rsidRPr="00A22005" w:rsidRDefault="00A22005" w:rsidP="00A22005">
            <w:pPr>
              <w:spacing w:after="0" w:line="240" w:lineRule="auto"/>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 xml:space="preserve">  2028 – 2030 </w:t>
            </w:r>
          </w:p>
          <w:p w14:paraId="4F4C7D42"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r>
      <w:tr w:rsidR="00A22005" w:rsidRPr="00A22005" w14:paraId="62A8D301" w14:textId="77777777" w:rsidTr="00A22005">
        <w:trPr>
          <w:trHeight w:val="1271"/>
        </w:trPr>
        <w:tc>
          <w:tcPr>
            <w:tcW w:w="1431" w:type="pct"/>
            <w:vMerge/>
            <w:shd w:val="clear" w:color="auto" w:fill="FFFFFF"/>
          </w:tcPr>
          <w:p w14:paraId="5335562E" w14:textId="77777777" w:rsidR="00A22005" w:rsidRPr="00A22005" w:rsidRDefault="00A22005" w:rsidP="00A22005">
            <w:pPr>
              <w:spacing w:after="0" w:line="240" w:lineRule="auto"/>
              <w:jc w:val="both"/>
              <w:rPr>
                <w:rFonts w:ascii="Times New Roman" w:eastAsia="Calibri" w:hAnsi="Times New Roman" w:cs="Times New Roman"/>
                <w:color w:val="000000"/>
                <w:sz w:val="24"/>
                <w:szCs w:val="24"/>
                <w:shd w:val="clear" w:color="auto" w:fill="FFFFFF"/>
              </w:rPr>
            </w:pPr>
          </w:p>
        </w:tc>
        <w:tc>
          <w:tcPr>
            <w:tcW w:w="1092" w:type="pct"/>
            <w:shd w:val="clear" w:color="auto" w:fill="FFFFFF"/>
          </w:tcPr>
          <w:p w14:paraId="403804CB" w14:textId="77777777" w:rsidR="00A22005" w:rsidRPr="00A22005" w:rsidRDefault="00A22005" w:rsidP="00A22005">
            <w:pPr>
              <w:jc w:val="both"/>
              <w:rPr>
                <w:rFonts w:ascii="Times New Roman" w:eastAsia="Calibri" w:hAnsi="Times New Roman" w:cs="Times New Roman"/>
              </w:rPr>
            </w:pPr>
            <w:r w:rsidRPr="00A22005">
              <w:rPr>
                <w:rFonts w:ascii="Times New Roman" w:eastAsia="Calibri" w:hAnsi="Times New Roman" w:cs="Times New Roman"/>
              </w:rPr>
              <w:t>4.1.5.2 Publikimi, konsultimi dhe diskutimi i studimit me të gjithë institucionet e fushës dhe grupet e interesit;</w:t>
            </w:r>
          </w:p>
        </w:tc>
        <w:tc>
          <w:tcPr>
            <w:tcW w:w="809" w:type="pct"/>
            <w:shd w:val="clear" w:color="auto" w:fill="FFFFFF"/>
          </w:tcPr>
          <w:p w14:paraId="401CB0AB"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MD</w:t>
            </w:r>
          </w:p>
          <w:p w14:paraId="27B2708E"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942" w:type="pct"/>
            <w:shd w:val="clear" w:color="auto" w:fill="FFFFFF"/>
          </w:tcPr>
          <w:p w14:paraId="0394C8AA"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Çdo institucion që punon me dhe për mbrojtjen e viktimave</w:t>
            </w:r>
          </w:p>
        </w:tc>
        <w:tc>
          <w:tcPr>
            <w:tcW w:w="726" w:type="pct"/>
            <w:shd w:val="clear" w:color="auto" w:fill="FFFFFF"/>
          </w:tcPr>
          <w:p w14:paraId="7DE2C366"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2028 – 2030</w:t>
            </w:r>
          </w:p>
          <w:p w14:paraId="7F6F0F3F"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r>
      <w:tr w:rsidR="00A22005" w:rsidRPr="00A22005" w14:paraId="6056A7F8" w14:textId="77777777" w:rsidTr="00A22005">
        <w:trPr>
          <w:trHeight w:val="1271"/>
        </w:trPr>
        <w:tc>
          <w:tcPr>
            <w:tcW w:w="1431" w:type="pct"/>
            <w:vMerge/>
            <w:shd w:val="clear" w:color="auto" w:fill="FFFFFF"/>
          </w:tcPr>
          <w:p w14:paraId="01B3B598" w14:textId="77777777" w:rsidR="00A22005" w:rsidRPr="00A22005" w:rsidRDefault="00A22005" w:rsidP="00A22005">
            <w:pPr>
              <w:spacing w:after="0" w:line="240" w:lineRule="auto"/>
              <w:jc w:val="both"/>
              <w:rPr>
                <w:rFonts w:ascii="Times New Roman" w:eastAsia="Calibri" w:hAnsi="Times New Roman" w:cs="Times New Roman"/>
                <w:color w:val="000000"/>
                <w:sz w:val="24"/>
                <w:szCs w:val="24"/>
                <w:shd w:val="clear" w:color="auto" w:fill="FFFFFF"/>
              </w:rPr>
            </w:pPr>
          </w:p>
        </w:tc>
        <w:tc>
          <w:tcPr>
            <w:tcW w:w="1092" w:type="pct"/>
            <w:shd w:val="clear" w:color="auto" w:fill="FFFFFF"/>
          </w:tcPr>
          <w:p w14:paraId="664A2EBB" w14:textId="77777777" w:rsidR="00A22005" w:rsidRPr="00A22005" w:rsidRDefault="00A22005" w:rsidP="00A22005">
            <w:pPr>
              <w:jc w:val="both"/>
              <w:rPr>
                <w:rFonts w:ascii="Times New Roman" w:eastAsia="Calibri" w:hAnsi="Times New Roman" w:cs="Times New Roman"/>
              </w:rPr>
            </w:pPr>
            <w:r w:rsidRPr="00A22005">
              <w:rPr>
                <w:rFonts w:ascii="Times New Roman" w:eastAsia="Calibri" w:hAnsi="Times New Roman" w:cs="Times New Roman"/>
              </w:rPr>
              <w:t>4.1.5.3 Hartimi i projektaktit mbi ngritjen dhe funksionimin e strukturës koordinuese në nivel kombëtar për mbrojtjen e viktimave të krimit;</w:t>
            </w:r>
          </w:p>
        </w:tc>
        <w:tc>
          <w:tcPr>
            <w:tcW w:w="809" w:type="pct"/>
            <w:shd w:val="clear" w:color="auto" w:fill="FFFFFF"/>
          </w:tcPr>
          <w:p w14:paraId="46EFA3B6"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MD</w:t>
            </w:r>
          </w:p>
          <w:p w14:paraId="72685D8C"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942" w:type="pct"/>
            <w:shd w:val="clear" w:color="auto" w:fill="FFFFFF"/>
          </w:tcPr>
          <w:p w14:paraId="28D9BB4C"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shd w:val="clear" w:color="auto" w:fill="FFFFFF"/>
          </w:tcPr>
          <w:p w14:paraId="43F31AC4"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 xml:space="preserve">2028 – 2030 </w:t>
            </w:r>
          </w:p>
        </w:tc>
      </w:tr>
      <w:tr w:rsidR="00A22005" w:rsidRPr="00A22005" w14:paraId="69A6E5FC" w14:textId="77777777" w:rsidTr="00A22005">
        <w:trPr>
          <w:trHeight w:val="1271"/>
        </w:trPr>
        <w:tc>
          <w:tcPr>
            <w:tcW w:w="1431" w:type="pct"/>
            <w:vMerge/>
            <w:shd w:val="clear" w:color="auto" w:fill="FFFFFF"/>
          </w:tcPr>
          <w:p w14:paraId="7776BBF8" w14:textId="77777777" w:rsidR="00A22005" w:rsidRPr="00A22005" w:rsidRDefault="00A22005" w:rsidP="00A22005">
            <w:pPr>
              <w:spacing w:after="0" w:line="240" w:lineRule="auto"/>
              <w:jc w:val="both"/>
              <w:rPr>
                <w:rFonts w:ascii="Times New Roman" w:eastAsia="Calibri" w:hAnsi="Times New Roman" w:cs="Times New Roman"/>
                <w:color w:val="000000"/>
                <w:sz w:val="24"/>
                <w:szCs w:val="24"/>
                <w:shd w:val="clear" w:color="auto" w:fill="FFFFFF"/>
              </w:rPr>
            </w:pPr>
          </w:p>
        </w:tc>
        <w:tc>
          <w:tcPr>
            <w:tcW w:w="1092" w:type="pct"/>
            <w:shd w:val="clear" w:color="auto" w:fill="FFFFFF"/>
          </w:tcPr>
          <w:p w14:paraId="211601FF" w14:textId="77777777" w:rsidR="00A22005" w:rsidRPr="00A22005" w:rsidRDefault="00A22005" w:rsidP="00A22005">
            <w:pPr>
              <w:jc w:val="both"/>
              <w:rPr>
                <w:rFonts w:ascii="Times New Roman" w:eastAsia="Calibri" w:hAnsi="Times New Roman" w:cs="Times New Roman"/>
              </w:rPr>
            </w:pPr>
            <w:r w:rsidRPr="00A22005">
              <w:rPr>
                <w:rFonts w:ascii="Times New Roman" w:eastAsia="Calibri" w:hAnsi="Times New Roman" w:cs="Times New Roman"/>
              </w:rPr>
              <w:t>4.1.5.4 Miratimi i projektaktit për ngritjen dhe funksionimin e strukturës koordinuese në nivel kombëtar për mbrojtjen e viktimave të krimit.</w:t>
            </w:r>
          </w:p>
        </w:tc>
        <w:tc>
          <w:tcPr>
            <w:tcW w:w="809" w:type="pct"/>
            <w:shd w:val="clear" w:color="auto" w:fill="FFFFFF"/>
          </w:tcPr>
          <w:p w14:paraId="64575280"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KM</w:t>
            </w:r>
          </w:p>
        </w:tc>
        <w:tc>
          <w:tcPr>
            <w:tcW w:w="942" w:type="pct"/>
            <w:shd w:val="clear" w:color="auto" w:fill="FFFFFF"/>
          </w:tcPr>
          <w:p w14:paraId="0504E18E"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shd w:val="clear" w:color="auto" w:fill="FFFFFF"/>
          </w:tcPr>
          <w:p w14:paraId="274DAB07"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 xml:space="preserve">2028 – 2030 </w:t>
            </w:r>
          </w:p>
        </w:tc>
      </w:tr>
      <w:tr w:rsidR="00A22005" w:rsidRPr="00A22005" w14:paraId="0483A18F" w14:textId="77777777" w:rsidTr="00A22005">
        <w:trPr>
          <w:trHeight w:val="617"/>
        </w:trPr>
        <w:tc>
          <w:tcPr>
            <w:tcW w:w="1431" w:type="pct"/>
            <w:shd w:val="clear" w:color="auto" w:fill="BDD6EE" w:themeFill="accent1" w:themeFillTint="66"/>
          </w:tcPr>
          <w:p w14:paraId="42D1E876" w14:textId="77777777" w:rsidR="00A22005" w:rsidRPr="00A22005" w:rsidRDefault="00A22005" w:rsidP="00A22005">
            <w:pPr>
              <w:jc w:val="both"/>
              <w:rPr>
                <w:rFonts w:ascii="Times New Roman" w:eastAsia="Calibri" w:hAnsi="Times New Roman" w:cs="Times New Roman"/>
                <w:sz w:val="24"/>
                <w:szCs w:val="24"/>
              </w:rPr>
            </w:pPr>
            <w:r w:rsidRPr="00A22005">
              <w:rPr>
                <w:rFonts w:ascii="Times New Roman" w:eastAsia="Times New Roman" w:hAnsi="Times New Roman" w:cs="Times New Roman"/>
                <w:b/>
                <w:sz w:val="24"/>
                <w:szCs w:val="24"/>
                <w:lang w:val="sq-AL" w:eastAsia="en-CA" w:bidi="sq-AL"/>
              </w:rPr>
              <w:t>Objektivi specifik 4.2:</w:t>
            </w:r>
          </w:p>
        </w:tc>
        <w:tc>
          <w:tcPr>
            <w:tcW w:w="3569" w:type="pct"/>
            <w:gridSpan w:val="4"/>
            <w:shd w:val="clear" w:color="auto" w:fill="BDD6EE" w:themeFill="accent1" w:themeFillTint="66"/>
          </w:tcPr>
          <w:p w14:paraId="09CFD0A3" w14:textId="77777777" w:rsidR="00A22005" w:rsidRPr="00A22005" w:rsidRDefault="00A22005" w:rsidP="00A22005">
            <w:pPr>
              <w:spacing w:line="276" w:lineRule="auto"/>
              <w:contextualSpacing/>
              <w:jc w:val="both"/>
              <w:rPr>
                <w:rFonts w:ascii="Times New Roman" w:eastAsia="Calibri" w:hAnsi="Times New Roman" w:cs="Times New Roman"/>
                <w:b/>
                <w:sz w:val="24"/>
                <w:szCs w:val="24"/>
              </w:rPr>
            </w:pPr>
            <w:r w:rsidRPr="00A22005">
              <w:rPr>
                <w:rFonts w:ascii="Times New Roman" w:eastAsia="Calibri" w:hAnsi="Times New Roman" w:cs="Times New Roman"/>
                <w:b/>
                <w:sz w:val="24"/>
                <w:szCs w:val="24"/>
              </w:rPr>
              <w:t>Forcimi i dimensionit ndërkombëtar të të drejtave të viktimave.</w:t>
            </w:r>
          </w:p>
        </w:tc>
      </w:tr>
      <w:tr w:rsidR="00A22005" w:rsidRPr="00A22005" w14:paraId="2275AE1A" w14:textId="77777777" w:rsidTr="00A22005">
        <w:trPr>
          <w:trHeight w:val="708"/>
        </w:trPr>
        <w:tc>
          <w:tcPr>
            <w:tcW w:w="1431" w:type="pct"/>
            <w:shd w:val="clear" w:color="auto" w:fill="BDD6EE" w:themeFill="accent1" w:themeFillTint="66"/>
          </w:tcPr>
          <w:p w14:paraId="48D9A219" w14:textId="77777777" w:rsidR="00A22005" w:rsidRPr="00A22005" w:rsidRDefault="00A22005" w:rsidP="00A22005">
            <w:pPr>
              <w:jc w:val="both"/>
              <w:rPr>
                <w:rFonts w:ascii="Times New Roman" w:eastAsia="Times New Roman" w:hAnsi="Times New Roman" w:cs="Times New Roman"/>
                <w:b/>
                <w:sz w:val="24"/>
                <w:szCs w:val="24"/>
                <w:u w:val="single"/>
                <w:lang w:val="sq-AL" w:eastAsia="en-CA" w:bidi="sq-AL"/>
              </w:rPr>
            </w:pPr>
            <w:r w:rsidRPr="00A22005">
              <w:rPr>
                <w:rFonts w:ascii="Times New Roman" w:eastAsia="Times New Roman" w:hAnsi="Times New Roman" w:cs="Times New Roman"/>
                <w:b/>
                <w:sz w:val="24"/>
                <w:szCs w:val="24"/>
                <w:u w:val="single"/>
                <w:lang w:val="sq-AL" w:eastAsia="en-CA" w:bidi="sq-AL"/>
              </w:rPr>
              <w:t>Rezultatet e pritshme:</w:t>
            </w:r>
          </w:p>
        </w:tc>
        <w:tc>
          <w:tcPr>
            <w:tcW w:w="3569" w:type="pct"/>
            <w:gridSpan w:val="4"/>
            <w:shd w:val="clear" w:color="auto" w:fill="BDD6EE" w:themeFill="accent1" w:themeFillTint="66"/>
          </w:tcPr>
          <w:p w14:paraId="602C66EE" w14:textId="77777777" w:rsidR="00A22005" w:rsidRPr="00A22005" w:rsidRDefault="00A22005" w:rsidP="00A22005">
            <w:pPr>
              <w:numPr>
                <w:ilvl w:val="0"/>
                <w:numId w:val="43"/>
              </w:numPr>
              <w:spacing w:line="276" w:lineRule="auto"/>
              <w:contextualSpacing/>
              <w:jc w:val="both"/>
              <w:rPr>
                <w:rFonts w:ascii="Times New Roman" w:eastAsia="Calibri" w:hAnsi="Times New Roman" w:cs="Times New Roman"/>
                <w:bCs/>
                <w:sz w:val="24"/>
                <w:szCs w:val="24"/>
              </w:rPr>
            </w:pPr>
            <w:r w:rsidRPr="00A22005">
              <w:rPr>
                <w:rFonts w:ascii="Times New Roman" w:eastAsia="Calibri" w:hAnsi="Times New Roman" w:cs="Times New Roman"/>
                <w:bCs/>
                <w:sz w:val="24"/>
                <w:szCs w:val="24"/>
              </w:rPr>
              <w:t xml:space="preserve">100% e viktimave janë të informuar </w:t>
            </w:r>
            <w:r w:rsidRPr="00A22005">
              <w:rPr>
                <w:rFonts w:ascii="Times New Roman" w:eastAsia="Calibri" w:hAnsi="Times New Roman" w:cs="Times New Roman"/>
                <w:bCs/>
                <w:sz w:val="24"/>
                <w:szCs w:val="24"/>
                <w:bdr w:val="none" w:sz="0" w:space="0" w:color="auto" w:frame="1"/>
              </w:rPr>
              <w:t>në lidhje me të drejtat dhe procedurat për përdorimin e Urdhërit Evropian të Mbrojtjes në çështjet penale deri në fund të vitit 2030.</w:t>
            </w:r>
          </w:p>
        </w:tc>
      </w:tr>
      <w:tr w:rsidR="00A22005" w:rsidRPr="00A22005" w14:paraId="4D405B11" w14:textId="77777777" w:rsidTr="00A22005">
        <w:trPr>
          <w:trHeight w:val="602"/>
        </w:trPr>
        <w:tc>
          <w:tcPr>
            <w:tcW w:w="1431" w:type="pct"/>
            <w:shd w:val="clear" w:color="auto" w:fill="9CC2E5" w:themeFill="accent1" w:themeFillTint="99"/>
          </w:tcPr>
          <w:p w14:paraId="17A4D5AB" w14:textId="77777777" w:rsidR="00A22005" w:rsidRPr="00A22005" w:rsidRDefault="00A22005" w:rsidP="00A22005">
            <w:pPr>
              <w:spacing w:after="0" w:line="240" w:lineRule="auto"/>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b/>
                <w:sz w:val="24"/>
                <w:szCs w:val="24"/>
                <w:lang w:val="sq-AL" w:eastAsia="en-CA" w:bidi="sq-AL"/>
              </w:rPr>
              <w:t>MASA</w:t>
            </w:r>
          </w:p>
        </w:tc>
        <w:tc>
          <w:tcPr>
            <w:tcW w:w="1092" w:type="pct"/>
            <w:shd w:val="clear" w:color="auto" w:fill="9CC2E5" w:themeFill="accent1" w:themeFillTint="99"/>
          </w:tcPr>
          <w:p w14:paraId="29A5B9C5" w14:textId="77777777" w:rsidR="00A22005" w:rsidRPr="00A22005" w:rsidRDefault="00A22005" w:rsidP="00A22005">
            <w:pPr>
              <w:jc w:val="both"/>
              <w:rPr>
                <w:rFonts w:ascii="Times New Roman" w:eastAsia="Calibri" w:hAnsi="Times New Roman" w:cs="Times New Roman"/>
                <w:sz w:val="24"/>
                <w:szCs w:val="24"/>
                <w:lang w:val="sq-AL" w:eastAsia="en-CA" w:bidi="sq-AL"/>
              </w:rPr>
            </w:pPr>
            <w:r w:rsidRPr="00A22005">
              <w:rPr>
                <w:rFonts w:ascii="Times New Roman" w:eastAsia="Times New Roman" w:hAnsi="Times New Roman" w:cs="Times New Roman"/>
                <w:b/>
                <w:sz w:val="24"/>
                <w:szCs w:val="24"/>
                <w:lang w:val="sq-AL" w:eastAsia="en-CA" w:bidi="sq-AL"/>
              </w:rPr>
              <w:t>AKTIVITETE</w:t>
            </w:r>
          </w:p>
        </w:tc>
        <w:tc>
          <w:tcPr>
            <w:tcW w:w="809" w:type="pct"/>
            <w:shd w:val="clear" w:color="auto" w:fill="9CC2E5" w:themeFill="accent1" w:themeFillTint="99"/>
          </w:tcPr>
          <w:p w14:paraId="55D47A54" w14:textId="77777777" w:rsidR="00A22005" w:rsidRPr="00A22005" w:rsidRDefault="00A22005" w:rsidP="00A22005">
            <w:pPr>
              <w:spacing w:after="0" w:line="240" w:lineRule="auto"/>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b/>
                <w:sz w:val="24"/>
                <w:szCs w:val="24"/>
                <w:lang w:val="sq-AL" w:eastAsia="en-CA" w:bidi="sq-AL"/>
              </w:rPr>
              <w:t>INSTITUCIONI PËRGJEGJËS</w:t>
            </w:r>
          </w:p>
        </w:tc>
        <w:tc>
          <w:tcPr>
            <w:tcW w:w="942" w:type="pct"/>
            <w:shd w:val="clear" w:color="auto" w:fill="9CC2E5" w:themeFill="accent1" w:themeFillTint="99"/>
          </w:tcPr>
          <w:p w14:paraId="5365D875" w14:textId="77777777" w:rsidR="00A22005" w:rsidRPr="00A22005" w:rsidRDefault="00A22005" w:rsidP="00A22005">
            <w:pPr>
              <w:spacing w:after="0" w:line="240" w:lineRule="auto"/>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b/>
                <w:sz w:val="24"/>
                <w:szCs w:val="24"/>
                <w:lang w:val="sq-AL" w:eastAsia="en-CA" w:bidi="sq-AL"/>
              </w:rPr>
              <w:t>INSTITUCIONET PARTNERE</w:t>
            </w:r>
          </w:p>
        </w:tc>
        <w:tc>
          <w:tcPr>
            <w:tcW w:w="726" w:type="pct"/>
            <w:shd w:val="clear" w:color="auto" w:fill="9CC2E5" w:themeFill="accent1" w:themeFillTint="99"/>
          </w:tcPr>
          <w:p w14:paraId="052DE895" w14:textId="77777777" w:rsidR="00A22005" w:rsidRPr="00A22005" w:rsidRDefault="00A22005" w:rsidP="00A22005">
            <w:pPr>
              <w:spacing w:after="0" w:line="240" w:lineRule="auto"/>
              <w:jc w:val="both"/>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b/>
                <w:sz w:val="24"/>
                <w:szCs w:val="24"/>
                <w:lang w:val="sq-AL" w:eastAsia="en-CA" w:bidi="sq-AL"/>
              </w:rPr>
              <w:t>AFATI KOHOR</w:t>
            </w:r>
          </w:p>
        </w:tc>
      </w:tr>
      <w:tr w:rsidR="00A22005" w:rsidRPr="00A22005" w14:paraId="66B69603" w14:textId="77777777" w:rsidTr="00A22005">
        <w:trPr>
          <w:trHeight w:val="1124"/>
        </w:trPr>
        <w:tc>
          <w:tcPr>
            <w:tcW w:w="1431" w:type="pct"/>
            <w:vMerge w:val="restart"/>
            <w:shd w:val="clear" w:color="auto" w:fill="FFFFFF"/>
          </w:tcPr>
          <w:p w14:paraId="38F28B32" w14:textId="77777777" w:rsidR="00A22005" w:rsidRPr="00A22005" w:rsidDel="009D179B" w:rsidRDefault="00A22005" w:rsidP="00A22005">
            <w:pPr>
              <w:spacing w:after="0" w:line="240" w:lineRule="auto"/>
              <w:jc w:val="both"/>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4.2.1 Përmirësime ligjore për të garantuar përafrimin e legjislacionit shqiptar me direktivën 2011/99 EU  (Njohja e Urdhrit Europian të Mbrojtjes).</w:t>
            </w:r>
          </w:p>
        </w:tc>
        <w:tc>
          <w:tcPr>
            <w:tcW w:w="1092" w:type="pct"/>
            <w:shd w:val="clear" w:color="auto" w:fill="FFFFFF"/>
          </w:tcPr>
          <w:p w14:paraId="4BD2C5D8" w14:textId="77777777" w:rsidR="00A22005" w:rsidRPr="00A22005" w:rsidDel="009D179B" w:rsidRDefault="00A22005" w:rsidP="00A22005">
            <w:pPr>
              <w:spacing w:after="0" w:line="240" w:lineRule="auto"/>
              <w:jc w:val="both"/>
              <w:rPr>
                <w:rFonts w:ascii="Times New Roman" w:eastAsia="Times New Roman" w:hAnsi="Times New Roman" w:cs="Times New Roman"/>
                <w:bCs/>
                <w:color w:val="000000"/>
                <w:sz w:val="24"/>
                <w:szCs w:val="24"/>
                <w:shd w:val="clear" w:color="auto" w:fill="FFFFFF"/>
              </w:rPr>
            </w:pPr>
            <w:r w:rsidRPr="00A22005">
              <w:rPr>
                <w:rFonts w:ascii="Times New Roman" w:eastAsia="Times New Roman" w:hAnsi="Times New Roman" w:cs="Times New Roman"/>
                <w:sz w:val="24"/>
                <w:szCs w:val="24"/>
                <w:lang w:val="sq-AL" w:eastAsia="en-CA" w:bidi="sq-AL"/>
              </w:rPr>
              <w:t>4.2.1.1 Vlerësimi i nivelit  të përafrimit të legjislacionit shqiptar me standardet e direktivës 2011/99 EU;   (TOC)</w:t>
            </w:r>
          </w:p>
        </w:tc>
        <w:tc>
          <w:tcPr>
            <w:tcW w:w="809" w:type="pct"/>
            <w:shd w:val="clear" w:color="auto" w:fill="FFFFFF"/>
          </w:tcPr>
          <w:p w14:paraId="6FFCD0A6" w14:textId="77777777" w:rsidR="00A22005" w:rsidRPr="00A22005" w:rsidRDefault="00A22005" w:rsidP="00A22005">
            <w:pPr>
              <w:spacing w:after="0" w:line="240" w:lineRule="auto"/>
              <w:jc w:val="center"/>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sz w:val="24"/>
                <w:szCs w:val="24"/>
                <w:lang w:val="sq-AL" w:eastAsia="en-CA" w:bidi="sq-AL"/>
              </w:rPr>
              <w:t>MD</w:t>
            </w:r>
          </w:p>
        </w:tc>
        <w:tc>
          <w:tcPr>
            <w:tcW w:w="942" w:type="pct"/>
            <w:shd w:val="clear" w:color="auto" w:fill="FFFFFF"/>
          </w:tcPr>
          <w:p w14:paraId="50DD60B2" w14:textId="77777777" w:rsidR="00A22005" w:rsidRPr="00A22005" w:rsidRDefault="00A22005" w:rsidP="00A22005">
            <w:pPr>
              <w:spacing w:after="0" w:line="240" w:lineRule="auto"/>
              <w:jc w:val="center"/>
              <w:rPr>
                <w:rFonts w:ascii="Times New Roman" w:eastAsia="Times New Roman" w:hAnsi="Times New Roman" w:cs="Times New Roman"/>
                <w:b/>
                <w:sz w:val="24"/>
                <w:szCs w:val="24"/>
                <w:lang w:val="sq-AL" w:eastAsia="en-CA" w:bidi="sq-AL"/>
              </w:rPr>
            </w:pPr>
          </w:p>
        </w:tc>
        <w:tc>
          <w:tcPr>
            <w:tcW w:w="726" w:type="pct"/>
            <w:shd w:val="clear" w:color="auto" w:fill="FFFFFF"/>
          </w:tcPr>
          <w:p w14:paraId="57D3782F" w14:textId="77777777" w:rsidR="00A22005" w:rsidRPr="00A22005" w:rsidDel="009D179B"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2024</w:t>
            </w:r>
          </w:p>
        </w:tc>
      </w:tr>
      <w:tr w:rsidR="00A22005" w:rsidRPr="00A22005" w14:paraId="66DCCED7" w14:textId="77777777" w:rsidTr="00A22005">
        <w:trPr>
          <w:trHeight w:val="1124"/>
        </w:trPr>
        <w:tc>
          <w:tcPr>
            <w:tcW w:w="1431" w:type="pct"/>
            <w:vMerge/>
            <w:shd w:val="clear" w:color="auto" w:fill="FFFFFF"/>
          </w:tcPr>
          <w:p w14:paraId="05A5E35C" w14:textId="77777777" w:rsidR="00A22005" w:rsidRPr="00A22005" w:rsidDel="009D179B"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shd w:val="clear" w:color="auto" w:fill="FFFFFF"/>
          </w:tcPr>
          <w:p w14:paraId="480FF3F9" w14:textId="77777777" w:rsidR="00A22005" w:rsidRPr="00A22005" w:rsidDel="009D179B" w:rsidRDefault="00A22005" w:rsidP="00A22005">
            <w:pPr>
              <w:spacing w:after="0" w:line="240" w:lineRule="auto"/>
              <w:jc w:val="both"/>
              <w:rPr>
                <w:rFonts w:ascii="Times New Roman" w:eastAsia="Times New Roman" w:hAnsi="Times New Roman" w:cs="Times New Roman"/>
                <w:bCs/>
                <w:color w:val="000000"/>
                <w:sz w:val="24"/>
                <w:szCs w:val="24"/>
                <w:shd w:val="clear" w:color="auto" w:fill="FFFFFF"/>
              </w:rPr>
            </w:pPr>
            <w:r w:rsidRPr="00A22005">
              <w:rPr>
                <w:rFonts w:ascii="Times New Roman" w:eastAsia="Times New Roman" w:hAnsi="Times New Roman" w:cs="Times New Roman"/>
                <w:sz w:val="24"/>
                <w:szCs w:val="24"/>
                <w:lang w:val="sq-AL" w:eastAsia="en-CA" w:bidi="sq-AL"/>
              </w:rPr>
              <w:t xml:space="preserve">4.2.1.2  Hartimi i vlerësimit të ndikimit rregullator;  (RIA) </w:t>
            </w:r>
          </w:p>
        </w:tc>
        <w:tc>
          <w:tcPr>
            <w:tcW w:w="809" w:type="pct"/>
            <w:shd w:val="clear" w:color="auto" w:fill="FFFFFF"/>
          </w:tcPr>
          <w:p w14:paraId="270F7019" w14:textId="77777777" w:rsidR="00A22005" w:rsidRPr="00A22005" w:rsidRDefault="00A22005" w:rsidP="00A22005">
            <w:pPr>
              <w:spacing w:after="0" w:line="240" w:lineRule="auto"/>
              <w:jc w:val="center"/>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sz w:val="24"/>
                <w:szCs w:val="24"/>
                <w:lang w:val="sq-AL" w:eastAsia="en-CA" w:bidi="sq-AL"/>
              </w:rPr>
              <w:t>MD</w:t>
            </w:r>
          </w:p>
        </w:tc>
        <w:tc>
          <w:tcPr>
            <w:tcW w:w="942" w:type="pct"/>
            <w:shd w:val="clear" w:color="auto" w:fill="FFFFFF"/>
          </w:tcPr>
          <w:p w14:paraId="164C445A" w14:textId="77777777" w:rsidR="00A22005" w:rsidRPr="00A22005" w:rsidRDefault="00A22005" w:rsidP="00A22005">
            <w:pPr>
              <w:spacing w:after="0" w:line="240" w:lineRule="auto"/>
              <w:jc w:val="center"/>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sz w:val="24"/>
                <w:szCs w:val="24"/>
                <w:lang w:val="sq-AL" w:eastAsia="en-CA" w:bidi="sq-AL"/>
              </w:rPr>
              <w:t xml:space="preserve">Institucionet e përfshirjes, OSHC  Tryeza te konsultimit publik (Kosto administrative) </w:t>
            </w:r>
          </w:p>
        </w:tc>
        <w:tc>
          <w:tcPr>
            <w:tcW w:w="726" w:type="pct"/>
            <w:shd w:val="clear" w:color="auto" w:fill="FFFFFF"/>
          </w:tcPr>
          <w:p w14:paraId="06E6FF4D" w14:textId="77777777" w:rsidR="00A22005" w:rsidRPr="00A22005" w:rsidDel="009D179B"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2026</w:t>
            </w:r>
          </w:p>
        </w:tc>
      </w:tr>
      <w:tr w:rsidR="00A22005" w:rsidRPr="00A22005" w14:paraId="7174FF40" w14:textId="77777777" w:rsidTr="00A22005">
        <w:trPr>
          <w:trHeight w:val="1124"/>
        </w:trPr>
        <w:tc>
          <w:tcPr>
            <w:tcW w:w="1431" w:type="pct"/>
            <w:vMerge/>
            <w:shd w:val="clear" w:color="auto" w:fill="FFFFFF"/>
          </w:tcPr>
          <w:p w14:paraId="3FF7EBD7" w14:textId="77777777" w:rsidR="00A22005" w:rsidRPr="00A22005" w:rsidDel="009D179B"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shd w:val="clear" w:color="auto" w:fill="FFFFFF"/>
          </w:tcPr>
          <w:p w14:paraId="251F79DD" w14:textId="77777777" w:rsidR="00A22005" w:rsidRPr="00A22005" w:rsidDel="009D179B" w:rsidRDefault="00A22005" w:rsidP="00A22005">
            <w:pPr>
              <w:spacing w:after="0" w:line="240" w:lineRule="auto"/>
              <w:jc w:val="both"/>
              <w:rPr>
                <w:rFonts w:ascii="Times New Roman" w:eastAsia="Times New Roman" w:hAnsi="Times New Roman" w:cs="Times New Roman"/>
                <w:bCs/>
                <w:color w:val="000000"/>
                <w:sz w:val="24"/>
                <w:szCs w:val="24"/>
                <w:shd w:val="clear" w:color="auto" w:fill="FFFFFF"/>
              </w:rPr>
            </w:pPr>
            <w:r w:rsidRPr="00A22005">
              <w:rPr>
                <w:rFonts w:ascii="Times New Roman" w:eastAsia="Times New Roman" w:hAnsi="Times New Roman" w:cs="Times New Roman"/>
                <w:sz w:val="24"/>
                <w:szCs w:val="24"/>
                <w:lang w:val="sq-AL" w:eastAsia="en-CA" w:bidi="sq-AL"/>
              </w:rPr>
              <w:t>4.2.1.3 Hartimi i propozimeve për nisma ligjore për  përafrimin e legjislacionit shqiptar me direktivën  2011/99 EU  dhe miratimi i tyre;</w:t>
            </w:r>
          </w:p>
        </w:tc>
        <w:tc>
          <w:tcPr>
            <w:tcW w:w="809" w:type="pct"/>
            <w:shd w:val="clear" w:color="auto" w:fill="FFFFFF"/>
          </w:tcPr>
          <w:p w14:paraId="4392D632" w14:textId="77777777" w:rsidR="00A22005" w:rsidRPr="00A22005" w:rsidRDefault="00A22005" w:rsidP="00A22005">
            <w:pPr>
              <w:spacing w:after="0" w:line="240" w:lineRule="auto"/>
              <w:jc w:val="center"/>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sz w:val="24"/>
                <w:szCs w:val="24"/>
                <w:lang w:val="sq-AL" w:eastAsia="en-CA" w:bidi="sq-AL"/>
              </w:rPr>
              <w:t>MD</w:t>
            </w:r>
          </w:p>
        </w:tc>
        <w:tc>
          <w:tcPr>
            <w:tcW w:w="942" w:type="pct"/>
            <w:shd w:val="clear" w:color="auto" w:fill="FFFFFF"/>
          </w:tcPr>
          <w:p w14:paraId="73301DDE" w14:textId="77777777" w:rsidR="00A22005" w:rsidRPr="00A22005" w:rsidRDefault="00A22005" w:rsidP="00A22005">
            <w:pPr>
              <w:spacing w:after="0" w:line="240" w:lineRule="auto"/>
              <w:jc w:val="center"/>
              <w:rPr>
                <w:rFonts w:ascii="Times New Roman" w:eastAsia="Times New Roman" w:hAnsi="Times New Roman" w:cs="Times New Roman"/>
                <w:b/>
                <w:sz w:val="24"/>
                <w:szCs w:val="24"/>
                <w:lang w:val="sq-AL" w:eastAsia="en-CA" w:bidi="sq-AL"/>
              </w:rPr>
            </w:pPr>
          </w:p>
        </w:tc>
        <w:tc>
          <w:tcPr>
            <w:tcW w:w="726" w:type="pct"/>
            <w:shd w:val="clear" w:color="auto" w:fill="FFFFFF"/>
          </w:tcPr>
          <w:p w14:paraId="17F6C875" w14:textId="77777777" w:rsidR="00A22005" w:rsidRPr="00A22005" w:rsidDel="009D179B"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2028</w:t>
            </w:r>
          </w:p>
        </w:tc>
      </w:tr>
      <w:tr w:rsidR="00A22005" w:rsidRPr="00A22005" w14:paraId="41159B04" w14:textId="77777777" w:rsidTr="00A22005">
        <w:trPr>
          <w:trHeight w:val="1124"/>
        </w:trPr>
        <w:tc>
          <w:tcPr>
            <w:tcW w:w="1431" w:type="pct"/>
            <w:vMerge/>
            <w:shd w:val="clear" w:color="auto" w:fill="FFFFFF"/>
          </w:tcPr>
          <w:p w14:paraId="307136C8" w14:textId="77777777" w:rsidR="00A22005" w:rsidRPr="00A22005" w:rsidDel="009D179B"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shd w:val="clear" w:color="auto" w:fill="FFFFFF"/>
          </w:tcPr>
          <w:p w14:paraId="024F6C4E" w14:textId="77777777" w:rsidR="00A22005" w:rsidRPr="00A22005" w:rsidDel="009D179B" w:rsidRDefault="00A22005" w:rsidP="00A22005">
            <w:pPr>
              <w:spacing w:after="0" w:line="240" w:lineRule="auto"/>
              <w:jc w:val="both"/>
              <w:rPr>
                <w:rFonts w:ascii="Times New Roman" w:eastAsia="Times New Roman" w:hAnsi="Times New Roman" w:cs="Times New Roman"/>
                <w:bCs/>
                <w:color w:val="000000"/>
                <w:sz w:val="24"/>
                <w:szCs w:val="24"/>
                <w:shd w:val="clear" w:color="auto" w:fill="FFFFFF"/>
              </w:rPr>
            </w:pPr>
            <w:r w:rsidRPr="00A22005">
              <w:rPr>
                <w:rFonts w:ascii="Times New Roman" w:eastAsia="Times New Roman" w:hAnsi="Times New Roman" w:cs="Times New Roman"/>
                <w:sz w:val="24"/>
                <w:szCs w:val="24"/>
                <w:lang w:val="sq-AL" w:eastAsia="en-CA" w:bidi="sq-AL"/>
              </w:rPr>
              <w:t>4.2.1.4 Hartimi i komentarëve për kuptimin  dhe zbatimin e  legjislacionit të miratuar;</w:t>
            </w:r>
          </w:p>
        </w:tc>
        <w:tc>
          <w:tcPr>
            <w:tcW w:w="809" w:type="pct"/>
            <w:shd w:val="clear" w:color="auto" w:fill="FFFFFF"/>
          </w:tcPr>
          <w:p w14:paraId="3BFA910D" w14:textId="77777777" w:rsidR="00A22005" w:rsidRPr="00A22005" w:rsidRDefault="00A22005" w:rsidP="00A22005">
            <w:pPr>
              <w:spacing w:after="0" w:line="240" w:lineRule="auto"/>
              <w:jc w:val="center"/>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sz w:val="24"/>
                <w:szCs w:val="24"/>
                <w:lang w:val="sq-AL" w:eastAsia="en-CA" w:bidi="sq-AL"/>
              </w:rPr>
              <w:t>MD</w:t>
            </w:r>
          </w:p>
        </w:tc>
        <w:tc>
          <w:tcPr>
            <w:tcW w:w="942" w:type="pct"/>
            <w:shd w:val="clear" w:color="auto" w:fill="FFFFFF"/>
          </w:tcPr>
          <w:p w14:paraId="169B79B7" w14:textId="77777777" w:rsidR="00A22005" w:rsidRPr="00A22005" w:rsidRDefault="00A22005" w:rsidP="00A22005">
            <w:pPr>
              <w:spacing w:after="0" w:line="240" w:lineRule="auto"/>
              <w:jc w:val="center"/>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sz w:val="24"/>
                <w:szCs w:val="24"/>
                <w:lang w:val="sq-AL" w:eastAsia="en-CA" w:bidi="sq-AL"/>
              </w:rPr>
              <w:t>SHM, IAL</w:t>
            </w:r>
          </w:p>
        </w:tc>
        <w:tc>
          <w:tcPr>
            <w:tcW w:w="726" w:type="pct"/>
            <w:shd w:val="clear" w:color="auto" w:fill="FFFFFF"/>
          </w:tcPr>
          <w:p w14:paraId="659931BA" w14:textId="77777777" w:rsidR="00A22005" w:rsidRPr="00A22005" w:rsidDel="009D179B"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2028</w:t>
            </w:r>
          </w:p>
        </w:tc>
      </w:tr>
      <w:tr w:rsidR="00A22005" w:rsidRPr="00A22005" w14:paraId="3BF9E2FA" w14:textId="77777777" w:rsidTr="00A22005">
        <w:trPr>
          <w:trHeight w:val="1124"/>
        </w:trPr>
        <w:tc>
          <w:tcPr>
            <w:tcW w:w="1431" w:type="pct"/>
            <w:vMerge/>
            <w:shd w:val="clear" w:color="auto" w:fill="FFFFFF"/>
          </w:tcPr>
          <w:p w14:paraId="74E8B840" w14:textId="77777777" w:rsidR="00A22005" w:rsidRPr="00A22005" w:rsidDel="009D179B"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shd w:val="clear" w:color="auto" w:fill="FFFFFF"/>
          </w:tcPr>
          <w:p w14:paraId="1EF15A40" w14:textId="77777777" w:rsidR="00A22005" w:rsidRPr="00A22005" w:rsidDel="009D179B" w:rsidRDefault="00A22005" w:rsidP="00A22005">
            <w:pPr>
              <w:spacing w:after="0" w:line="240" w:lineRule="auto"/>
              <w:jc w:val="both"/>
              <w:rPr>
                <w:rFonts w:ascii="Times New Roman" w:eastAsia="Times New Roman" w:hAnsi="Times New Roman" w:cs="Times New Roman"/>
                <w:bCs/>
                <w:color w:val="000000"/>
                <w:sz w:val="24"/>
                <w:szCs w:val="24"/>
                <w:shd w:val="clear" w:color="auto" w:fill="FFFFFF"/>
              </w:rPr>
            </w:pPr>
            <w:r w:rsidRPr="00A22005">
              <w:rPr>
                <w:rFonts w:ascii="Times New Roman" w:eastAsia="Times New Roman" w:hAnsi="Times New Roman" w:cs="Times New Roman"/>
                <w:sz w:val="24"/>
                <w:szCs w:val="24"/>
                <w:lang w:val="sq-AL" w:eastAsia="en-CA" w:bidi="sq-AL"/>
              </w:rPr>
              <w:t>4.2.1.5  Vlerësime periodike të shkallës së zbatimit të legjslacionit të miratuar. (Expost)</w:t>
            </w:r>
          </w:p>
        </w:tc>
        <w:tc>
          <w:tcPr>
            <w:tcW w:w="809" w:type="pct"/>
            <w:shd w:val="clear" w:color="auto" w:fill="FFFFFF"/>
          </w:tcPr>
          <w:p w14:paraId="2C200B6A" w14:textId="77777777" w:rsidR="00A22005" w:rsidRPr="00A22005" w:rsidRDefault="00A22005" w:rsidP="00A22005">
            <w:pPr>
              <w:spacing w:after="0" w:line="240" w:lineRule="auto"/>
              <w:jc w:val="center"/>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sz w:val="24"/>
                <w:szCs w:val="24"/>
                <w:lang w:val="sq-AL" w:eastAsia="en-CA" w:bidi="sq-AL"/>
              </w:rPr>
              <w:t>MD</w:t>
            </w:r>
          </w:p>
        </w:tc>
        <w:tc>
          <w:tcPr>
            <w:tcW w:w="942" w:type="pct"/>
            <w:shd w:val="clear" w:color="auto" w:fill="FFFFFF"/>
          </w:tcPr>
          <w:p w14:paraId="6462A3E4" w14:textId="77777777" w:rsidR="00A22005" w:rsidRPr="00A22005" w:rsidRDefault="00A22005" w:rsidP="00A22005">
            <w:pPr>
              <w:spacing w:after="0" w:line="240" w:lineRule="auto"/>
              <w:jc w:val="center"/>
              <w:rPr>
                <w:rFonts w:ascii="Times New Roman" w:eastAsia="Times New Roman" w:hAnsi="Times New Roman" w:cs="Times New Roman"/>
                <w:b/>
                <w:sz w:val="24"/>
                <w:szCs w:val="24"/>
                <w:lang w:val="sq-AL" w:eastAsia="en-CA" w:bidi="sq-AL"/>
              </w:rPr>
            </w:pPr>
          </w:p>
        </w:tc>
        <w:tc>
          <w:tcPr>
            <w:tcW w:w="726" w:type="pct"/>
            <w:shd w:val="clear" w:color="auto" w:fill="FFFFFF"/>
          </w:tcPr>
          <w:p w14:paraId="37365F7C" w14:textId="77777777" w:rsidR="00A22005" w:rsidRPr="00A22005" w:rsidDel="009D179B"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2030</w:t>
            </w:r>
          </w:p>
        </w:tc>
      </w:tr>
      <w:tr w:rsidR="00A22005" w:rsidRPr="00A22005" w14:paraId="042A5929" w14:textId="77777777" w:rsidTr="00A22005">
        <w:trPr>
          <w:trHeight w:val="1124"/>
        </w:trPr>
        <w:tc>
          <w:tcPr>
            <w:tcW w:w="1431" w:type="pct"/>
            <w:vMerge w:val="restart"/>
            <w:shd w:val="clear" w:color="auto" w:fill="FFFFFF"/>
          </w:tcPr>
          <w:p w14:paraId="7C855CDF" w14:textId="77777777" w:rsidR="00A22005" w:rsidRPr="00A22005" w:rsidDel="009D179B" w:rsidRDefault="00A22005" w:rsidP="00A22005">
            <w:pPr>
              <w:spacing w:after="0" w:line="240" w:lineRule="auto"/>
              <w:jc w:val="both"/>
              <w:rPr>
                <w:rFonts w:ascii="Times New Roman" w:eastAsia="Times New Roman" w:hAnsi="Times New Roman" w:cs="Times New Roman"/>
                <w:sz w:val="24"/>
                <w:szCs w:val="24"/>
                <w:lang w:val="sq-AL" w:eastAsia="en-CA" w:bidi="sq-AL"/>
              </w:rPr>
            </w:pPr>
            <w:r w:rsidRPr="00A22005">
              <w:rPr>
                <w:rFonts w:ascii="Times New Roman" w:eastAsia="Calibri" w:hAnsi="Times New Roman" w:cs="Times New Roman"/>
                <w:color w:val="000000"/>
                <w:sz w:val="24"/>
                <w:szCs w:val="24"/>
                <w:shd w:val="clear" w:color="auto" w:fill="FFFFFF"/>
              </w:rPr>
              <w:t>4.2.2 Ndërgjegjësimi dhe informimi i profesionistëve dhe publikut mbi urdhërin Europian të Mbrojtjes.</w:t>
            </w:r>
          </w:p>
        </w:tc>
        <w:tc>
          <w:tcPr>
            <w:tcW w:w="1092" w:type="pct"/>
            <w:shd w:val="clear" w:color="auto" w:fill="FFFFFF"/>
          </w:tcPr>
          <w:p w14:paraId="2348BEDD" w14:textId="77777777" w:rsidR="00A22005" w:rsidRPr="00A22005" w:rsidDel="009D179B" w:rsidRDefault="00A22005" w:rsidP="00A22005">
            <w:pPr>
              <w:spacing w:after="0" w:line="240" w:lineRule="auto"/>
              <w:jc w:val="both"/>
              <w:rPr>
                <w:rFonts w:ascii="Times New Roman" w:eastAsia="Calibri" w:hAnsi="Times New Roman" w:cs="Times New Roman"/>
                <w:sz w:val="24"/>
                <w:szCs w:val="24"/>
                <w:bdr w:val="none" w:sz="0" w:space="0" w:color="auto" w:frame="1"/>
              </w:rPr>
            </w:pPr>
            <w:r w:rsidRPr="00A22005">
              <w:rPr>
                <w:rFonts w:ascii="Times New Roman" w:eastAsia="Calibri" w:hAnsi="Times New Roman" w:cs="Times New Roman"/>
                <w:sz w:val="24"/>
                <w:szCs w:val="24"/>
                <w:bdr w:val="none" w:sz="0" w:space="0" w:color="auto" w:frame="1"/>
              </w:rPr>
              <w:t>4.2.2.1 Trajnimi i profesionistëve në lidhje me Urdhërin Evropian të Mbrojtjes në çështjet penale;</w:t>
            </w:r>
          </w:p>
        </w:tc>
        <w:tc>
          <w:tcPr>
            <w:tcW w:w="809" w:type="pct"/>
            <w:shd w:val="clear" w:color="auto" w:fill="FFFFFF"/>
          </w:tcPr>
          <w:p w14:paraId="38CEF4D5"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Çdo institucion që punon me dhe për mbrojtjen e viktimave</w:t>
            </w:r>
          </w:p>
        </w:tc>
        <w:tc>
          <w:tcPr>
            <w:tcW w:w="942" w:type="pct"/>
            <w:shd w:val="clear" w:color="auto" w:fill="FFFFFF"/>
          </w:tcPr>
          <w:p w14:paraId="76937355"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shd w:val="clear" w:color="auto" w:fill="FFFFFF"/>
          </w:tcPr>
          <w:p w14:paraId="11BC698F" w14:textId="77777777" w:rsidR="00A22005" w:rsidRPr="00A22005" w:rsidDel="009D179B"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2028 - 2030</w:t>
            </w:r>
          </w:p>
        </w:tc>
      </w:tr>
      <w:tr w:rsidR="00A22005" w:rsidRPr="00A22005" w14:paraId="12111F82" w14:textId="77777777" w:rsidTr="00A22005">
        <w:trPr>
          <w:trHeight w:val="1124"/>
        </w:trPr>
        <w:tc>
          <w:tcPr>
            <w:tcW w:w="1431" w:type="pct"/>
            <w:vMerge/>
            <w:shd w:val="clear" w:color="auto" w:fill="FFFFFF"/>
          </w:tcPr>
          <w:p w14:paraId="67AB34F0" w14:textId="77777777" w:rsidR="00A22005" w:rsidRPr="00A22005" w:rsidDel="009D179B"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shd w:val="clear" w:color="auto" w:fill="FFFFFF"/>
          </w:tcPr>
          <w:p w14:paraId="2E1ABA20" w14:textId="77777777" w:rsidR="00A22005" w:rsidRPr="00A22005" w:rsidDel="009D179B" w:rsidRDefault="00A22005" w:rsidP="00A22005">
            <w:pPr>
              <w:spacing w:after="0" w:line="240" w:lineRule="auto"/>
              <w:jc w:val="both"/>
              <w:rPr>
                <w:rFonts w:ascii="Times New Roman" w:eastAsia="Calibri" w:hAnsi="Times New Roman" w:cs="Times New Roman"/>
                <w:sz w:val="24"/>
                <w:szCs w:val="24"/>
                <w:lang w:bidi="sq-AL"/>
              </w:rPr>
            </w:pPr>
            <w:r w:rsidRPr="00A22005">
              <w:rPr>
                <w:rFonts w:ascii="Times New Roman" w:eastAsia="Calibri" w:hAnsi="Times New Roman" w:cs="Times New Roman"/>
                <w:sz w:val="24"/>
                <w:szCs w:val="24"/>
                <w:bdr w:val="none" w:sz="0" w:space="0" w:color="auto" w:frame="1"/>
              </w:rPr>
              <w:t>4.2.2.2 Sensibilizimi dhe ndërgjegjësimi i profesionistëve për zbatimin e tij;</w:t>
            </w:r>
          </w:p>
        </w:tc>
        <w:tc>
          <w:tcPr>
            <w:tcW w:w="809" w:type="pct"/>
            <w:shd w:val="clear" w:color="auto" w:fill="FFFFFF"/>
          </w:tcPr>
          <w:p w14:paraId="5263166B"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MD, MSHMS</w:t>
            </w:r>
          </w:p>
        </w:tc>
        <w:tc>
          <w:tcPr>
            <w:tcW w:w="942" w:type="pct"/>
            <w:shd w:val="clear" w:color="auto" w:fill="FFFFFF"/>
          </w:tcPr>
          <w:p w14:paraId="3E5FFAEF"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p>
        </w:tc>
        <w:tc>
          <w:tcPr>
            <w:tcW w:w="726" w:type="pct"/>
            <w:shd w:val="clear" w:color="auto" w:fill="FFFFFF"/>
          </w:tcPr>
          <w:p w14:paraId="032A8A87" w14:textId="77777777" w:rsidR="00A22005" w:rsidRPr="00A22005" w:rsidDel="009D179B"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2028 - 2030</w:t>
            </w:r>
          </w:p>
        </w:tc>
      </w:tr>
      <w:tr w:rsidR="00A22005" w:rsidRPr="00A22005" w14:paraId="7920DA38" w14:textId="77777777" w:rsidTr="00A22005">
        <w:trPr>
          <w:trHeight w:val="1124"/>
        </w:trPr>
        <w:tc>
          <w:tcPr>
            <w:tcW w:w="1431" w:type="pct"/>
            <w:vMerge/>
            <w:shd w:val="clear" w:color="auto" w:fill="FFFFFF"/>
          </w:tcPr>
          <w:p w14:paraId="35F27620" w14:textId="77777777" w:rsidR="00A22005" w:rsidRPr="00A22005" w:rsidDel="009D179B"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shd w:val="clear" w:color="auto" w:fill="FFFFFF"/>
          </w:tcPr>
          <w:p w14:paraId="31AA8770" w14:textId="77777777" w:rsidR="00A22005" w:rsidRPr="00A22005" w:rsidDel="009D179B" w:rsidRDefault="00A22005" w:rsidP="00A22005">
            <w:pPr>
              <w:spacing w:after="0" w:line="240" w:lineRule="auto"/>
              <w:jc w:val="both"/>
              <w:rPr>
                <w:rFonts w:ascii="Times New Roman" w:eastAsia="Calibri" w:hAnsi="Times New Roman" w:cs="Times New Roman"/>
                <w:sz w:val="24"/>
                <w:szCs w:val="24"/>
                <w:lang w:bidi="sq-AL"/>
              </w:rPr>
            </w:pPr>
            <w:r w:rsidRPr="00A22005">
              <w:rPr>
                <w:rFonts w:ascii="Times New Roman" w:eastAsia="Calibri" w:hAnsi="Times New Roman" w:cs="Times New Roman"/>
                <w:sz w:val="24"/>
                <w:szCs w:val="24"/>
                <w:bdr w:val="none" w:sz="0" w:space="0" w:color="auto" w:frame="1"/>
              </w:rPr>
              <w:t>4.2.2.3 Fushata informuese për viktimat në lidhje me të drejtat dhe procedurat për përdorimin e Urdhërit Evropian të Mbrojtjes në çështjet penale;</w:t>
            </w:r>
          </w:p>
        </w:tc>
        <w:tc>
          <w:tcPr>
            <w:tcW w:w="809" w:type="pct"/>
            <w:shd w:val="clear" w:color="auto" w:fill="FFFFFF"/>
          </w:tcPr>
          <w:p w14:paraId="761A970C"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MD</w:t>
            </w:r>
          </w:p>
        </w:tc>
        <w:tc>
          <w:tcPr>
            <w:tcW w:w="942" w:type="pct"/>
            <w:shd w:val="clear" w:color="auto" w:fill="FFFFFF"/>
          </w:tcPr>
          <w:p w14:paraId="75218C82"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Çdo institucion që punon me dhe për mbrojtjen e viktimave</w:t>
            </w:r>
          </w:p>
        </w:tc>
        <w:tc>
          <w:tcPr>
            <w:tcW w:w="726" w:type="pct"/>
            <w:shd w:val="clear" w:color="auto" w:fill="FFFFFF"/>
          </w:tcPr>
          <w:p w14:paraId="23185FD3" w14:textId="77777777" w:rsidR="00A22005" w:rsidRPr="00A22005" w:rsidDel="009D179B"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2028 - 2030</w:t>
            </w:r>
          </w:p>
        </w:tc>
      </w:tr>
      <w:tr w:rsidR="00A22005" w:rsidRPr="00A22005" w14:paraId="756E71A7" w14:textId="77777777" w:rsidTr="00A22005">
        <w:trPr>
          <w:trHeight w:val="1124"/>
        </w:trPr>
        <w:tc>
          <w:tcPr>
            <w:tcW w:w="1431" w:type="pct"/>
            <w:vMerge/>
            <w:shd w:val="clear" w:color="auto" w:fill="FFFFFF"/>
          </w:tcPr>
          <w:p w14:paraId="7C609BDD" w14:textId="77777777" w:rsidR="00A22005" w:rsidRPr="00A22005" w:rsidDel="009D179B"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shd w:val="clear" w:color="auto" w:fill="FFFFFF"/>
          </w:tcPr>
          <w:p w14:paraId="21486180" w14:textId="77777777" w:rsidR="00A22005" w:rsidRPr="00A22005" w:rsidDel="009D179B" w:rsidRDefault="00A22005" w:rsidP="00A22005">
            <w:pPr>
              <w:rPr>
                <w:rFonts w:ascii="Times New Roman" w:eastAsia="Calibri" w:hAnsi="Times New Roman" w:cs="Times New Roman"/>
                <w:sz w:val="24"/>
                <w:szCs w:val="24"/>
              </w:rPr>
            </w:pPr>
            <w:r w:rsidRPr="00A22005">
              <w:rPr>
                <w:rFonts w:ascii="Times New Roman" w:eastAsia="Calibri" w:hAnsi="Times New Roman" w:cs="Times New Roman"/>
                <w:sz w:val="24"/>
                <w:szCs w:val="24"/>
              </w:rPr>
              <w:t>4.2.2.4 Mbledhjen e të dhënave për zbatimin e urdhërit evropian;</w:t>
            </w:r>
          </w:p>
        </w:tc>
        <w:tc>
          <w:tcPr>
            <w:tcW w:w="809" w:type="pct"/>
            <w:shd w:val="clear" w:color="auto" w:fill="FFFFFF"/>
          </w:tcPr>
          <w:p w14:paraId="70D13AD9"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MD</w:t>
            </w:r>
          </w:p>
        </w:tc>
        <w:tc>
          <w:tcPr>
            <w:tcW w:w="942" w:type="pct"/>
            <w:shd w:val="clear" w:color="auto" w:fill="FFFFFF"/>
          </w:tcPr>
          <w:p w14:paraId="25CB7E63" w14:textId="77777777" w:rsidR="00A22005" w:rsidRPr="00A22005" w:rsidRDefault="00A22005" w:rsidP="00A22005">
            <w:pPr>
              <w:spacing w:after="0" w:line="240" w:lineRule="auto"/>
              <w:jc w:val="both"/>
              <w:rPr>
                <w:rFonts w:ascii="Times New Roman" w:eastAsia="Times New Roman" w:hAnsi="Times New Roman" w:cs="Times New Roman"/>
                <w:b/>
                <w:sz w:val="24"/>
                <w:szCs w:val="24"/>
                <w:lang w:val="sq-AL" w:eastAsia="en-CA" w:bidi="sq-AL"/>
              </w:rPr>
            </w:pPr>
          </w:p>
        </w:tc>
        <w:tc>
          <w:tcPr>
            <w:tcW w:w="726" w:type="pct"/>
            <w:shd w:val="clear" w:color="auto" w:fill="FFFFFF"/>
          </w:tcPr>
          <w:p w14:paraId="0ABC50A5" w14:textId="77777777" w:rsidR="00A22005" w:rsidRPr="00A22005" w:rsidDel="009D179B" w:rsidRDefault="00A22005" w:rsidP="00A22005">
            <w:pPr>
              <w:spacing w:after="0" w:line="240" w:lineRule="auto"/>
              <w:jc w:val="both"/>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2028 - 2030</w:t>
            </w:r>
          </w:p>
        </w:tc>
      </w:tr>
      <w:tr w:rsidR="00A22005" w:rsidRPr="00A22005" w14:paraId="610236D0" w14:textId="77777777" w:rsidTr="00A22005">
        <w:trPr>
          <w:trHeight w:val="1124"/>
        </w:trPr>
        <w:tc>
          <w:tcPr>
            <w:tcW w:w="1431" w:type="pct"/>
            <w:vMerge/>
            <w:shd w:val="clear" w:color="auto" w:fill="FFFFFF"/>
          </w:tcPr>
          <w:p w14:paraId="290AF7D9" w14:textId="77777777" w:rsidR="00A22005" w:rsidRPr="00A22005" w:rsidDel="009D179B" w:rsidRDefault="00A22005" w:rsidP="00A22005">
            <w:pPr>
              <w:spacing w:after="0" w:line="240" w:lineRule="auto"/>
              <w:jc w:val="both"/>
              <w:rPr>
                <w:rFonts w:ascii="Times New Roman" w:eastAsia="Times New Roman" w:hAnsi="Times New Roman" w:cs="Times New Roman"/>
                <w:sz w:val="24"/>
                <w:szCs w:val="24"/>
                <w:lang w:val="sq-AL" w:eastAsia="en-CA" w:bidi="sq-AL"/>
              </w:rPr>
            </w:pPr>
          </w:p>
        </w:tc>
        <w:tc>
          <w:tcPr>
            <w:tcW w:w="1092" w:type="pct"/>
            <w:shd w:val="clear" w:color="auto" w:fill="FFFFFF"/>
          </w:tcPr>
          <w:p w14:paraId="24D31421" w14:textId="77777777" w:rsidR="00A22005" w:rsidRPr="00A22005" w:rsidDel="009D179B" w:rsidRDefault="00A22005" w:rsidP="00A22005">
            <w:pPr>
              <w:spacing w:after="0" w:line="240" w:lineRule="auto"/>
              <w:jc w:val="both"/>
              <w:rPr>
                <w:rFonts w:ascii="Times New Roman" w:eastAsia="Times New Roman" w:hAnsi="Times New Roman" w:cs="Times New Roman"/>
                <w:bCs/>
                <w:sz w:val="24"/>
                <w:szCs w:val="24"/>
                <w:shd w:val="clear" w:color="auto" w:fill="FFFFFF"/>
              </w:rPr>
            </w:pPr>
            <w:r w:rsidRPr="00A22005">
              <w:rPr>
                <w:rFonts w:ascii="Times New Roman" w:eastAsia="Calibri" w:hAnsi="Times New Roman" w:cs="Times New Roman"/>
                <w:sz w:val="24"/>
                <w:szCs w:val="24"/>
                <w:lang w:val="sq-AL"/>
              </w:rPr>
              <w:t>4.2.2.5 Zhvillimi i praktikave të mira të bashkëpunimit midis autoriteteve të vendeve të BE-së  dhe zbatimi i tyre në vend.</w:t>
            </w:r>
          </w:p>
        </w:tc>
        <w:tc>
          <w:tcPr>
            <w:tcW w:w="809" w:type="pct"/>
            <w:shd w:val="clear" w:color="auto" w:fill="FFFFFF"/>
          </w:tcPr>
          <w:p w14:paraId="50B7F6BA" w14:textId="77777777" w:rsidR="00A22005" w:rsidRPr="00A22005" w:rsidRDefault="00A22005" w:rsidP="00A22005">
            <w:pPr>
              <w:spacing w:after="0" w:line="240" w:lineRule="auto"/>
              <w:jc w:val="center"/>
              <w:rPr>
                <w:rFonts w:ascii="Times New Roman" w:eastAsia="Times New Roman" w:hAnsi="Times New Roman" w:cs="Times New Roman"/>
                <w:b/>
                <w:sz w:val="24"/>
                <w:szCs w:val="24"/>
                <w:lang w:val="sq-AL" w:eastAsia="en-CA" w:bidi="sq-AL"/>
              </w:rPr>
            </w:pPr>
            <w:r w:rsidRPr="00A22005">
              <w:rPr>
                <w:rFonts w:ascii="Times New Roman" w:eastAsia="Times New Roman" w:hAnsi="Times New Roman" w:cs="Times New Roman"/>
                <w:sz w:val="24"/>
                <w:szCs w:val="24"/>
                <w:lang w:val="sq-AL" w:eastAsia="en-CA" w:bidi="sq-AL"/>
              </w:rPr>
              <w:t>Çdo institucion që punon me dhe për mbrojtjen e viktimave</w:t>
            </w:r>
          </w:p>
        </w:tc>
        <w:tc>
          <w:tcPr>
            <w:tcW w:w="942" w:type="pct"/>
            <w:shd w:val="clear" w:color="auto" w:fill="FFFFFF"/>
          </w:tcPr>
          <w:p w14:paraId="3C811503" w14:textId="77777777" w:rsidR="00A22005" w:rsidRPr="00A22005" w:rsidRDefault="00A22005" w:rsidP="00A22005">
            <w:pPr>
              <w:spacing w:after="0" w:line="240" w:lineRule="auto"/>
              <w:jc w:val="both"/>
              <w:rPr>
                <w:rFonts w:ascii="Times New Roman" w:eastAsia="Times New Roman" w:hAnsi="Times New Roman" w:cs="Times New Roman"/>
                <w:b/>
                <w:sz w:val="24"/>
                <w:szCs w:val="24"/>
                <w:lang w:val="sq-AL" w:eastAsia="en-CA" w:bidi="sq-AL"/>
              </w:rPr>
            </w:pPr>
          </w:p>
        </w:tc>
        <w:tc>
          <w:tcPr>
            <w:tcW w:w="726" w:type="pct"/>
            <w:shd w:val="clear" w:color="auto" w:fill="FFFFFF"/>
          </w:tcPr>
          <w:p w14:paraId="3F0FECF5" w14:textId="77777777" w:rsidR="00A22005" w:rsidRPr="00A22005" w:rsidDel="009D179B" w:rsidRDefault="00A22005" w:rsidP="00A22005">
            <w:pPr>
              <w:spacing w:after="0" w:line="240" w:lineRule="auto"/>
              <w:jc w:val="both"/>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2028 - 2030</w:t>
            </w:r>
          </w:p>
        </w:tc>
      </w:tr>
      <w:tr w:rsidR="00A22005" w:rsidRPr="00A22005" w14:paraId="45BB6FB5" w14:textId="77777777" w:rsidTr="00A22005">
        <w:trPr>
          <w:trHeight w:val="1254"/>
        </w:trPr>
        <w:tc>
          <w:tcPr>
            <w:tcW w:w="1431" w:type="pct"/>
            <w:shd w:val="clear" w:color="auto" w:fill="FFFFFF"/>
          </w:tcPr>
          <w:p w14:paraId="2CFDB22A" w14:textId="77777777" w:rsidR="00A22005" w:rsidRPr="00A22005" w:rsidRDefault="00A22005" w:rsidP="00A22005">
            <w:pPr>
              <w:shd w:val="clear" w:color="auto" w:fill="FFFFFF"/>
              <w:spacing w:beforeAutospacing="1" w:after="0" w:afterAutospacing="1" w:line="240" w:lineRule="auto"/>
              <w:jc w:val="both"/>
              <w:rPr>
                <w:rFonts w:ascii="Times New Roman" w:eastAsia="Times New Roman" w:hAnsi="Times New Roman" w:cs="Times New Roman"/>
                <w:color w:val="000000"/>
                <w:sz w:val="24"/>
                <w:szCs w:val="24"/>
              </w:rPr>
            </w:pPr>
            <w:r w:rsidRPr="00A22005">
              <w:rPr>
                <w:rFonts w:ascii="Times New Roman" w:eastAsia="Times New Roman" w:hAnsi="Times New Roman" w:cs="Times New Roman"/>
                <w:color w:val="000000"/>
                <w:sz w:val="24"/>
                <w:szCs w:val="24"/>
                <w:bdr w:val="none" w:sz="0" w:space="0" w:color="auto" w:frame="1"/>
              </w:rPr>
              <w:t xml:space="preserve">4.2.3 Bashkëpunimi me vendet europiane për të siguruar që shtetasit shqiptarë viktima të krimit të marrin mbështetjen dhe mbrojtjen e nevojshme në vendet partnere. </w:t>
            </w:r>
          </w:p>
          <w:p w14:paraId="1BA8BE9D" w14:textId="77777777" w:rsidR="00A22005" w:rsidRPr="00A22005" w:rsidRDefault="00A22005" w:rsidP="00A22005">
            <w:pPr>
              <w:shd w:val="clear" w:color="auto" w:fill="FFFFFF"/>
              <w:spacing w:beforeAutospacing="1" w:after="0" w:afterAutospacing="1" w:line="240" w:lineRule="auto"/>
              <w:jc w:val="both"/>
              <w:rPr>
                <w:rFonts w:ascii="Times New Roman" w:eastAsia="Times New Roman" w:hAnsi="Times New Roman" w:cs="Times New Roman"/>
                <w:b/>
                <w:sz w:val="24"/>
                <w:szCs w:val="24"/>
                <w:lang w:val="sq-AL" w:eastAsia="en-CA" w:bidi="sq-AL"/>
              </w:rPr>
            </w:pPr>
          </w:p>
        </w:tc>
        <w:tc>
          <w:tcPr>
            <w:tcW w:w="1092" w:type="pct"/>
            <w:shd w:val="clear" w:color="auto" w:fill="FFFFFF"/>
          </w:tcPr>
          <w:p w14:paraId="33A56035" w14:textId="77777777" w:rsidR="00A22005" w:rsidRPr="00A22005" w:rsidRDefault="00A22005" w:rsidP="00A22005">
            <w:pPr>
              <w:jc w:val="both"/>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lastRenderedPageBreak/>
              <w:t xml:space="preserve">4.2.3.1 Komunikimi ndërmjet strukturave përgjegjëse, brenda dhe jashtë vendit, për të siguruar </w:t>
            </w:r>
            <w:r w:rsidRPr="00A22005">
              <w:rPr>
                <w:rFonts w:ascii="Times New Roman" w:eastAsia="Times New Roman" w:hAnsi="Times New Roman" w:cs="Times New Roman"/>
                <w:sz w:val="24"/>
                <w:szCs w:val="24"/>
                <w:lang w:val="sq-AL" w:eastAsia="en-CA" w:bidi="sq-AL"/>
              </w:rPr>
              <w:lastRenderedPageBreak/>
              <w:t xml:space="preserve">mbështetje dhe mbrojtjen e nevojshme të viktimave. </w:t>
            </w:r>
          </w:p>
        </w:tc>
        <w:tc>
          <w:tcPr>
            <w:tcW w:w="809" w:type="pct"/>
            <w:shd w:val="clear" w:color="auto" w:fill="FFFFFF"/>
          </w:tcPr>
          <w:p w14:paraId="6A689C8E"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lastRenderedPageBreak/>
              <w:t>MEPJ, MB, MD</w:t>
            </w:r>
          </w:p>
        </w:tc>
        <w:tc>
          <w:tcPr>
            <w:tcW w:w="942" w:type="pct"/>
            <w:shd w:val="clear" w:color="auto" w:fill="FFFFFF"/>
          </w:tcPr>
          <w:p w14:paraId="4A4AE27B" w14:textId="77777777" w:rsidR="00A22005" w:rsidRPr="00A22005" w:rsidRDefault="00A22005" w:rsidP="00A22005">
            <w:pPr>
              <w:spacing w:after="0" w:line="240" w:lineRule="auto"/>
              <w:jc w:val="center"/>
              <w:rPr>
                <w:rFonts w:ascii="Times New Roman" w:eastAsia="Times New Roman" w:hAnsi="Times New Roman" w:cs="Times New Roman"/>
                <w:b/>
                <w:sz w:val="24"/>
                <w:szCs w:val="24"/>
                <w:lang w:val="sq-AL" w:eastAsia="en-CA" w:bidi="sq-AL"/>
              </w:rPr>
            </w:pPr>
          </w:p>
        </w:tc>
        <w:tc>
          <w:tcPr>
            <w:tcW w:w="726" w:type="pct"/>
            <w:shd w:val="clear" w:color="auto" w:fill="FFFFFF"/>
          </w:tcPr>
          <w:p w14:paraId="35DF5BEE" w14:textId="77777777" w:rsidR="00A22005" w:rsidRPr="00A22005" w:rsidRDefault="00A22005" w:rsidP="00A22005">
            <w:pPr>
              <w:spacing w:after="0" w:line="240" w:lineRule="auto"/>
              <w:jc w:val="center"/>
              <w:rPr>
                <w:rFonts w:ascii="Times New Roman" w:eastAsia="Times New Roman" w:hAnsi="Times New Roman" w:cs="Times New Roman"/>
                <w:sz w:val="24"/>
                <w:szCs w:val="24"/>
                <w:lang w:val="sq-AL" w:eastAsia="en-CA" w:bidi="sq-AL"/>
              </w:rPr>
            </w:pPr>
            <w:r w:rsidRPr="00A22005">
              <w:rPr>
                <w:rFonts w:ascii="Times New Roman" w:eastAsia="Times New Roman" w:hAnsi="Times New Roman" w:cs="Times New Roman"/>
                <w:sz w:val="24"/>
                <w:szCs w:val="24"/>
                <w:lang w:val="sq-AL" w:eastAsia="en-CA" w:bidi="sq-AL"/>
              </w:rPr>
              <w:t xml:space="preserve">2024 – 2030 </w:t>
            </w:r>
            <w:r w:rsidRPr="00A22005">
              <w:rPr>
                <w:rFonts w:ascii="Times New Roman" w:eastAsia="Calibri" w:hAnsi="Times New Roman" w:cs="Times New Roman"/>
                <w:sz w:val="24"/>
                <w:szCs w:val="24"/>
                <w:lang w:val="sq-AL"/>
              </w:rPr>
              <w:t>periodik sipas rasteve</w:t>
            </w:r>
          </w:p>
          <w:p w14:paraId="54D68BBB" w14:textId="77777777" w:rsidR="00A22005" w:rsidRPr="00A22005" w:rsidRDefault="00A22005" w:rsidP="00A22005">
            <w:pPr>
              <w:spacing w:after="0" w:line="240" w:lineRule="auto"/>
              <w:jc w:val="center"/>
              <w:rPr>
                <w:rFonts w:ascii="Times New Roman" w:eastAsia="Times New Roman" w:hAnsi="Times New Roman" w:cs="Times New Roman"/>
                <w:b/>
                <w:sz w:val="24"/>
                <w:szCs w:val="24"/>
                <w:lang w:val="sq-AL" w:eastAsia="en-CA" w:bidi="sq-AL"/>
              </w:rPr>
            </w:pPr>
          </w:p>
        </w:tc>
      </w:tr>
    </w:tbl>
    <w:p w14:paraId="42B94660" w14:textId="77777777" w:rsidR="00A22005" w:rsidRPr="00A22005" w:rsidRDefault="00A22005" w:rsidP="00A22005">
      <w:pPr>
        <w:rPr>
          <w:rFonts w:ascii="Times New Roman" w:eastAsia="Calibri" w:hAnsi="Times New Roman" w:cs="Times New Roman"/>
          <w:sz w:val="24"/>
          <w:szCs w:val="24"/>
        </w:rPr>
      </w:pPr>
    </w:p>
    <w:p w14:paraId="4B1BA1BF" w14:textId="77777777" w:rsidR="00A22005" w:rsidRDefault="00A22005" w:rsidP="00B9791B">
      <w:pPr>
        <w:spacing w:line="276" w:lineRule="auto"/>
        <w:jc w:val="both"/>
        <w:rPr>
          <w:rFonts w:ascii="Times New Roman" w:hAnsi="Times New Roman" w:cs="Times New Roman"/>
          <w:b/>
          <w:sz w:val="24"/>
          <w:szCs w:val="24"/>
        </w:rPr>
      </w:pPr>
    </w:p>
    <w:p w14:paraId="1E57FE97" w14:textId="30CE9D68" w:rsidR="00BB0221" w:rsidRDefault="00BB0221" w:rsidP="00B9791B">
      <w:pPr>
        <w:spacing w:line="276" w:lineRule="auto"/>
        <w:jc w:val="both"/>
        <w:rPr>
          <w:rFonts w:ascii="Times New Roman" w:hAnsi="Times New Roman" w:cs="Times New Roman"/>
          <w:b/>
          <w:sz w:val="24"/>
          <w:szCs w:val="24"/>
        </w:rPr>
      </w:pPr>
    </w:p>
    <w:p w14:paraId="01795B41" w14:textId="27AE7022" w:rsidR="00BB0221" w:rsidRDefault="00BB0221" w:rsidP="00B9791B">
      <w:pPr>
        <w:spacing w:line="276" w:lineRule="auto"/>
        <w:jc w:val="both"/>
        <w:rPr>
          <w:rFonts w:ascii="Times New Roman" w:hAnsi="Times New Roman" w:cs="Times New Roman"/>
          <w:b/>
          <w:sz w:val="24"/>
          <w:szCs w:val="24"/>
        </w:rPr>
      </w:pPr>
    </w:p>
    <w:p w14:paraId="09842FD3" w14:textId="2AF44410" w:rsidR="00BB0221" w:rsidRDefault="00BB0221" w:rsidP="00B9791B">
      <w:pPr>
        <w:spacing w:line="276" w:lineRule="auto"/>
        <w:jc w:val="both"/>
        <w:rPr>
          <w:rFonts w:ascii="Times New Roman" w:hAnsi="Times New Roman" w:cs="Times New Roman"/>
          <w:b/>
          <w:sz w:val="24"/>
          <w:szCs w:val="24"/>
        </w:rPr>
      </w:pPr>
    </w:p>
    <w:p w14:paraId="6A53531B" w14:textId="77777777" w:rsidR="00BB0221" w:rsidRPr="00BB0221" w:rsidRDefault="00BB0221" w:rsidP="00B9791B">
      <w:pPr>
        <w:spacing w:line="276" w:lineRule="auto"/>
        <w:jc w:val="both"/>
        <w:rPr>
          <w:rFonts w:ascii="Times New Roman" w:hAnsi="Times New Roman" w:cs="Times New Roman"/>
          <w:b/>
          <w:sz w:val="24"/>
          <w:szCs w:val="24"/>
        </w:rPr>
      </w:pPr>
    </w:p>
    <w:sectPr w:rsidR="00BB0221" w:rsidRPr="00BB0221" w:rsidSect="001305B0">
      <w:pgSz w:w="15840" w:h="12240" w:orient="landscape" w:code="1"/>
      <w:pgMar w:top="851"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56DD2" w14:textId="77777777" w:rsidR="00F7763D" w:rsidRDefault="00F7763D" w:rsidP="005370A3">
      <w:pPr>
        <w:spacing w:after="0" w:line="240" w:lineRule="auto"/>
      </w:pPr>
      <w:r>
        <w:separator/>
      </w:r>
    </w:p>
  </w:endnote>
  <w:endnote w:type="continuationSeparator" w:id="0">
    <w:p w14:paraId="64489BEF" w14:textId="77777777" w:rsidR="00F7763D" w:rsidRDefault="00F7763D" w:rsidP="00537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287" w:usb1="00000000" w:usb2="00000000" w:usb3="00000000" w:csb0="0000009F" w:csb1="00000000"/>
  </w:font>
  <w:font w:name="Liberation Mono">
    <w:altName w:val="Courier New"/>
    <w:charset w:val="01"/>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Arial-BoldMT">
    <w:altName w:val="MS Mincho"/>
    <w:panose1 w:val="00000000000000000000"/>
    <w:charset w:val="80"/>
    <w:family w:val="auto"/>
    <w:notTrueType/>
    <w:pitch w:val="default"/>
    <w:sig w:usb0="00000001" w:usb1="08070000" w:usb2="00000010" w:usb3="00000000" w:csb0="00020000" w:csb1="00000000"/>
  </w:font>
  <w:font w:name="MyriadPro-Regular">
    <w:altName w:val="MS Gothic"/>
    <w:panose1 w:val="00000000000000000000"/>
    <w:charset w:val="80"/>
    <w:family w:val="auto"/>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New serif">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104865"/>
      <w:docPartObj>
        <w:docPartGallery w:val="Page Numbers (Bottom of Page)"/>
        <w:docPartUnique/>
      </w:docPartObj>
    </w:sdtPr>
    <w:sdtEndPr/>
    <w:sdtContent>
      <w:p w14:paraId="6A6F6F05" w14:textId="2A113C4C" w:rsidR="00A22005" w:rsidRDefault="00A22005">
        <w:pPr>
          <w:pStyle w:val="Footer"/>
        </w:pPr>
        <w:r>
          <w:rPr>
            <w:noProof/>
            <w:lang w:val="en-GB" w:eastAsia="en-GB"/>
          </w:rPr>
          <mc:AlternateContent>
            <mc:Choice Requires="wps">
              <w:drawing>
                <wp:anchor distT="0" distB="0" distL="114300" distR="114300" simplePos="0" relativeHeight="251662336" behindDoc="0" locked="0" layoutInCell="1" allowOverlap="1" wp14:anchorId="58B6750B" wp14:editId="6DB2208D">
                  <wp:simplePos x="0" y="0"/>
                  <wp:positionH relativeFrom="page">
                    <wp:align>right</wp:align>
                  </wp:positionH>
                  <wp:positionV relativeFrom="page">
                    <wp:align>bottom</wp:align>
                  </wp:positionV>
                  <wp:extent cx="2125980" cy="2054860"/>
                  <wp:effectExtent l="0" t="0" r="7620" b="2540"/>
                  <wp:wrapNone/>
                  <wp:docPr id="13" name="Isosceles Tri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chemeClr val="accent5">
                              <a:lumMod val="60000"/>
                              <a:lumOff val="40000"/>
                            </a:schemeClr>
                          </a:solidFill>
                          <a:ln>
                            <a:noFill/>
                          </a:ln>
                        </wps:spPr>
                        <wps:txbx>
                          <w:txbxContent>
                            <w:p w14:paraId="6AB50421" w14:textId="7BCCA73E" w:rsidR="00A22005" w:rsidRDefault="00A22005">
                              <w:pPr>
                                <w:jc w:val="center"/>
                                <w:rPr>
                                  <w:szCs w:val="72"/>
                                </w:rPr>
                              </w:pPr>
                              <w:r>
                                <w:rPr>
                                  <w:rFonts w:eastAsiaTheme="minorEastAsia" w:cs="Times New Roman"/>
                                </w:rPr>
                                <w:fldChar w:fldCharType="begin"/>
                              </w:r>
                              <w:r>
                                <w:instrText xml:space="preserve"> PAGE    \* MERGEFORMAT </w:instrText>
                              </w:r>
                              <w:r>
                                <w:rPr>
                                  <w:rFonts w:eastAsiaTheme="minorEastAsia" w:cs="Times New Roman"/>
                                </w:rPr>
                                <w:fldChar w:fldCharType="separate"/>
                              </w:r>
                              <w:r w:rsidR="00906074" w:rsidRPr="00906074">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B6750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3" o:spid="_x0000_s1028" type="#_x0000_t5" style="position:absolute;margin-left:116.2pt;margin-top:0;width:167.4pt;height:161.8pt;z-index:25166233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" adj="21600" fillcolor="#8eaadb [1944]" stroked="f">
                  <v:textbox>
                    <w:txbxContent>
                      <w:p w14:paraId="6AB50421" w14:textId="7BCCA73E" w:rsidR="00A22005" w:rsidRDefault="00A22005">
                        <w:pPr>
                          <w:jc w:val="center"/>
                          <w:rPr>
                            <w:szCs w:val="72"/>
                          </w:rPr>
                        </w:pPr>
                        <w:r>
                          <w:rPr>
                            <w:rFonts w:eastAsiaTheme="minorEastAsia" w:cs="Times New Roman"/>
                          </w:rPr>
                          <w:fldChar w:fldCharType="begin"/>
                        </w:r>
                        <w:r>
                          <w:instrText xml:space="preserve"> PAGE    \* MERGEFORMAT </w:instrText>
                        </w:r>
                        <w:r>
                          <w:rPr>
                            <w:rFonts w:eastAsiaTheme="minorEastAsia" w:cs="Times New Roman"/>
                          </w:rPr>
                          <w:fldChar w:fldCharType="separate"/>
                        </w:r>
                        <w:r w:rsidR="00906074" w:rsidRPr="00906074">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noProof/>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62A79" w14:textId="77777777" w:rsidR="00F7763D" w:rsidRDefault="00F7763D" w:rsidP="005370A3">
      <w:pPr>
        <w:spacing w:after="0" w:line="240" w:lineRule="auto"/>
      </w:pPr>
      <w:r>
        <w:separator/>
      </w:r>
    </w:p>
  </w:footnote>
  <w:footnote w:type="continuationSeparator" w:id="0">
    <w:p w14:paraId="6E9F4E97" w14:textId="77777777" w:rsidR="00F7763D" w:rsidRDefault="00F7763D" w:rsidP="005370A3">
      <w:pPr>
        <w:spacing w:after="0" w:line="240" w:lineRule="auto"/>
      </w:pPr>
      <w:r>
        <w:continuationSeparator/>
      </w:r>
    </w:p>
  </w:footnote>
  <w:footnote w:id="1">
    <w:p w14:paraId="776C4711" w14:textId="77777777" w:rsidR="00A22005" w:rsidRPr="00E01348" w:rsidRDefault="00A22005" w:rsidP="00766A14">
      <w:pPr>
        <w:numPr>
          <w:ilvl w:val="0"/>
          <w:numId w:val="6"/>
        </w:numPr>
        <w:shd w:val="clear" w:color="auto" w:fill="FFFFFF"/>
        <w:spacing w:beforeAutospacing="1" w:after="0" w:afterAutospacing="1" w:line="240" w:lineRule="auto"/>
        <w:jc w:val="both"/>
        <w:rPr>
          <w:rFonts w:ascii="Times New Roman" w:eastAsia="Times New Roman" w:hAnsi="Times New Roman" w:cs="Times New Roman"/>
          <w:color w:val="000000"/>
          <w:sz w:val="16"/>
          <w:szCs w:val="16"/>
        </w:rPr>
      </w:pPr>
      <w:r>
        <w:rPr>
          <w:rStyle w:val="FootnoteReference"/>
        </w:rPr>
        <w:footnoteRef/>
      </w:r>
      <w:r>
        <w:t xml:space="preserve"> </w:t>
      </w:r>
      <w:r w:rsidRPr="00E01348">
        <w:rPr>
          <w:rStyle w:val="FootnoteReference"/>
          <w:rFonts w:ascii="Times New Roman" w:hAnsi="Times New Roman" w:cs="Times New Roman"/>
          <w:sz w:val="16"/>
          <w:szCs w:val="16"/>
        </w:rPr>
        <w:footnoteRef/>
      </w:r>
      <w:r w:rsidRPr="00E01348">
        <w:rPr>
          <w:rFonts w:ascii="Times New Roman" w:hAnsi="Times New Roman" w:cs="Times New Roman"/>
          <w:sz w:val="16"/>
          <w:szCs w:val="16"/>
        </w:rPr>
        <w:t xml:space="preserve"> </w:t>
      </w:r>
      <w:r w:rsidRPr="00E01348">
        <w:rPr>
          <w:rFonts w:ascii="Times New Roman" w:eastAsia="Times New Roman" w:hAnsi="Times New Roman" w:cs="Times New Roman"/>
          <w:color w:val="000000"/>
          <w:sz w:val="16"/>
          <w:szCs w:val="16"/>
          <w:bdr w:val="none" w:sz="0" w:space="0" w:color="auto" w:frame="1"/>
        </w:rPr>
        <w:t> </w:t>
      </w:r>
      <w:r w:rsidRPr="00E01348">
        <w:rPr>
          <w:rFonts w:ascii="Times New Roman" w:eastAsia="Times New Roman" w:hAnsi="Times New Roman" w:cs="Times New Roman"/>
          <w:color w:val="000000"/>
          <w:sz w:val="16"/>
          <w:szCs w:val="16"/>
          <w:bdr w:val="none" w:sz="0" w:space="0" w:color="auto" w:frame="1"/>
          <w:shd w:val="clear" w:color="auto" w:fill="FFFFFF"/>
          <w:lang w:val="sq-AL"/>
        </w:rPr>
        <w:t>Direktiva 2012/29/BE e Parlamentit Evropian dhe e Këshillit e datës 25 tetor 2012 për vendosjen e standardeve minimale për të drejtat, mbështetjen dhe mbrojtjen e viktimave të krimit dhe që zëvendëson Vendimin Kuadër të Këshillit 2001/220/JHA; </w:t>
      </w:r>
    </w:p>
    <w:p w14:paraId="0FEF4746" w14:textId="77777777" w:rsidR="00A22005" w:rsidRPr="00E01348" w:rsidRDefault="00A22005" w:rsidP="00766A14">
      <w:pPr>
        <w:numPr>
          <w:ilvl w:val="0"/>
          <w:numId w:val="6"/>
        </w:numPr>
        <w:shd w:val="clear" w:color="auto" w:fill="FFFFFF"/>
        <w:spacing w:beforeAutospacing="1" w:after="0" w:afterAutospacing="1" w:line="240" w:lineRule="auto"/>
        <w:jc w:val="both"/>
        <w:rPr>
          <w:rFonts w:ascii="Times New Roman" w:eastAsia="Times New Roman" w:hAnsi="Times New Roman" w:cs="Times New Roman"/>
          <w:color w:val="000000"/>
          <w:sz w:val="16"/>
          <w:szCs w:val="16"/>
        </w:rPr>
      </w:pPr>
      <w:r w:rsidRPr="00E01348">
        <w:rPr>
          <w:rFonts w:ascii="Times New Roman" w:eastAsia="Times New Roman" w:hAnsi="Times New Roman" w:cs="Times New Roman"/>
          <w:color w:val="000000"/>
          <w:sz w:val="16"/>
          <w:szCs w:val="16"/>
          <w:bdr w:val="none" w:sz="0" w:space="0" w:color="auto" w:frame="1"/>
          <w:shd w:val="clear" w:color="auto" w:fill="FFFFFF"/>
          <w:lang w:val="sq-AL"/>
        </w:rPr>
        <w:t>Direktiva e Këshillit 2004/80/KE e 29 prillit 2004 lidhur me kompensimin e viktimave të krimit; </w:t>
      </w:r>
    </w:p>
    <w:p w14:paraId="698DF1B7" w14:textId="77777777" w:rsidR="00A22005" w:rsidRPr="00E01348" w:rsidRDefault="00A22005" w:rsidP="00766A14">
      <w:pPr>
        <w:numPr>
          <w:ilvl w:val="0"/>
          <w:numId w:val="6"/>
        </w:numPr>
        <w:shd w:val="clear" w:color="auto" w:fill="FFFFFF"/>
        <w:spacing w:beforeAutospacing="1" w:after="0" w:afterAutospacing="1" w:line="240" w:lineRule="auto"/>
        <w:jc w:val="both"/>
        <w:rPr>
          <w:rFonts w:ascii="Times New Roman" w:eastAsia="Times New Roman" w:hAnsi="Times New Roman" w:cs="Times New Roman"/>
          <w:color w:val="000000"/>
          <w:sz w:val="16"/>
          <w:szCs w:val="16"/>
        </w:rPr>
      </w:pPr>
      <w:r w:rsidRPr="00E01348">
        <w:rPr>
          <w:rFonts w:ascii="Times New Roman" w:eastAsia="Times New Roman" w:hAnsi="Times New Roman" w:cs="Times New Roman"/>
          <w:color w:val="000000"/>
          <w:sz w:val="16"/>
          <w:szCs w:val="16"/>
          <w:bdr w:val="none" w:sz="0" w:space="0" w:color="auto" w:frame="1"/>
          <w:shd w:val="clear" w:color="auto" w:fill="FFFFFF"/>
          <w:lang w:val="sq-AL"/>
        </w:rPr>
        <w:t>Direktiva 2011/99/BE e Parlamentit Evropian dhe e Këshillit e datës 13 dhjetor 2011 mbi Urdhrin Evropian të Mbrojtjes në çështjet penale; </w:t>
      </w:r>
    </w:p>
    <w:p w14:paraId="057ED68C" w14:textId="77777777" w:rsidR="00A22005" w:rsidRPr="00E01348" w:rsidRDefault="00A22005" w:rsidP="00766A14">
      <w:pPr>
        <w:numPr>
          <w:ilvl w:val="0"/>
          <w:numId w:val="6"/>
        </w:numPr>
        <w:shd w:val="clear" w:color="auto" w:fill="FFFFFF"/>
        <w:spacing w:beforeAutospacing="1" w:after="0" w:afterAutospacing="1" w:line="240" w:lineRule="auto"/>
        <w:jc w:val="both"/>
        <w:rPr>
          <w:rFonts w:ascii="Times New Roman" w:eastAsia="Times New Roman" w:hAnsi="Times New Roman" w:cs="Times New Roman"/>
          <w:color w:val="000000"/>
          <w:sz w:val="16"/>
          <w:szCs w:val="16"/>
        </w:rPr>
      </w:pPr>
      <w:r w:rsidRPr="00E01348">
        <w:rPr>
          <w:rFonts w:ascii="Times New Roman" w:eastAsia="Times New Roman" w:hAnsi="Times New Roman" w:cs="Times New Roman"/>
          <w:color w:val="000000"/>
          <w:sz w:val="16"/>
          <w:szCs w:val="16"/>
          <w:bdr w:val="none" w:sz="0" w:space="0" w:color="auto" w:frame="1"/>
          <w:shd w:val="clear" w:color="auto" w:fill="FFFFFF"/>
          <w:lang w:val="sq-AL"/>
        </w:rPr>
        <w:t>Rregullorja 2013/606/BE e Parlamentit Evropian dhe e Këshillit e datës 12 qershor 2013 për njohjen reciproke të masave mbrojtëse në çështjet civile.</w:t>
      </w:r>
    </w:p>
    <w:p w14:paraId="6DF95CE6" w14:textId="77777777" w:rsidR="00A22005" w:rsidRPr="00E01348" w:rsidRDefault="00A22005" w:rsidP="00766A14">
      <w:pPr>
        <w:numPr>
          <w:ilvl w:val="0"/>
          <w:numId w:val="6"/>
        </w:numPr>
        <w:shd w:val="clear" w:color="auto" w:fill="FFFFFF"/>
        <w:spacing w:beforeAutospacing="1" w:after="0" w:afterAutospacing="1" w:line="240" w:lineRule="auto"/>
        <w:jc w:val="both"/>
        <w:rPr>
          <w:rFonts w:ascii="Times New Roman" w:eastAsia="Times New Roman" w:hAnsi="Times New Roman" w:cs="Times New Roman"/>
          <w:color w:val="000000"/>
          <w:sz w:val="16"/>
          <w:szCs w:val="16"/>
        </w:rPr>
      </w:pPr>
      <w:r w:rsidRPr="00E01348">
        <w:rPr>
          <w:rFonts w:ascii="Times New Roman" w:eastAsia="Times New Roman" w:hAnsi="Times New Roman" w:cs="Times New Roman"/>
          <w:color w:val="000000"/>
          <w:sz w:val="16"/>
          <w:szCs w:val="16"/>
          <w:bdr w:val="none" w:sz="0" w:space="0" w:color="auto" w:frame="1"/>
        </w:rPr>
        <w:t>Direktiva 2012/29/BE e Parlamentit Evropian dhe e Këshillit e datës 25 Tetor 2012 për vendosjen e standardeve minimale për të drejtat, mbështetjen dhe mbrojtjen e viktimave të krimit dhe që zëvendëson Vendimin Kuadër të Këshillit 2001/220/JHA;</w:t>
      </w:r>
    </w:p>
    <w:p w14:paraId="126DCB8F" w14:textId="77777777" w:rsidR="00A22005" w:rsidRPr="00E01348" w:rsidRDefault="00A22005" w:rsidP="00766A14">
      <w:pPr>
        <w:numPr>
          <w:ilvl w:val="0"/>
          <w:numId w:val="6"/>
        </w:numPr>
        <w:shd w:val="clear" w:color="auto" w:fill="FFFFFF"/>
        <w:spacing w:beforeAutospacing="1" w:after="0" w:afterAutospacing="1" w:line="240" w:lineRule="auto"/>
        <w:jc w:val="both"/>
        <w:rPr>
          <w:rFonts w:ascii="Times New Roman" w:eastAsia="Times New Roman" w:hAnsi="Times New Roman" w:cs="Times New Roman"/>
          <w:color w:val="000000"/>
          <w:sz w:val="16"/>
          <w:szCs w:val="16"/>
        </w:rPr>
      </w:pPr>
      <w:r w:rsidRPr="00E01348">
        <w:rPr>
          <w:rFonts w:ascii="Times New Roman" w:eastAsia="Times New Roman" w:hAnsi="Times New Roman" w:cs="Times New Roman"/>
          <w:color w:val="000000"/>
          <w:sz w:val="16"/>
          <w:szCs w:val="16"/>
          <w:bdr w:val="none" w:sz="0" w:space="0" w:color="auto" w:frame="1"/>
        </w:rPr>
        <w:t>Direktiva 2011/36/BE e Parlamentit Evropian dhe e Këshillit Evropian, e datës 5 prill 2011 “Për Parandalimin dhe luftimin e trafikimit të qenieve njerëzore dhe mbrojtjen e viktimave të tij dhe zëvendësimin”, Vendimi Kornizë i Këshillit 2002/629/JHA;</w:t>
      </w:r>
    </w:p>
    <w:p w14:paraId="1926E4EC" w14:textId="77777777" w:rsidR="00A22005" w:rsidRPr="00E01348" w:rsidRDefault="00A22005" w:rsidP="00766A14">
      <w:pPr>
        <w:numPr>
          <w:ilvl w:val="0"/>
          <w:numId w:val="6"/>
        </w:numPr>
        <w:shd w:val="clear" w:color="auto" w:fill="FFFFFF"/>
        <w:spacing w:beforeAutospacing="1" w:after="0" w:afterAutospacing="1" w:line="240" w:lineRule="auto"/>
        <w:jc w:val="both"/>
        <w:rPr>
          <w:rFonts w:ascii="Times New Roman" w:eastAsia="Times New Roman" w:hAnsi="Times New Roman" w:cs="Times New Roman"/>
          <w:color w:val="000000"/>
          <w:sz w:val="16"/>
          <w:szCs w:val="16"/>
        </w:rPr>
      </w:pPr>
      <w:r w:rsidRPr="00E01348">
        <w:rPr>
          <w:rFonts w:ascii="Times New Roman" w:eastAsia="Times New Roman" w:hAnsi="Times New Roman" w:cs="Times New Roman"/>
          <w:color w:val="000000"/>
          <w:sz w:val="16"/>
          <w:szCs w:val="16"/>
          <w:bdr w:val="none" w:sz="0" w:space="0" w:color="auto" w:frame="1"/>
        </w:rPr>
        <w:t>Direktiva e 2011/92/BE e Parlamentit Evropian dhe të Këshillit e 13 Dhjetorit 2011 në luftën kundër abuzimit seksual dhe shfrytëzimit seksual të fëmijëve dhe pornografisë së fëmijëve;</w:t>
      </w:r>
    </w:p>
    <w:p w14:paraId="0428FF84" w14:textId="77777777" w:rsidR="00A22005" w:rsidRPr="00E01348" w:rsidRDefault="00A22005" w:rsidP="00766A14">
      <w:pPr>
        <w:numPr>
          <w:ilvl w:val="0"/>
          <w:numId w:val="6"/>
        </w:numPr>
        <w:shd w:val="clear" w:color="auto" w:fill="FFFFFF"/>
        <w:spacing w:beforeAutospacing="1" w:after="0" w:afterAutospacing="1" w:line="240" w:lineRule="auto"/>
        <w:jc w:val="both"/>
        <w:rPr>
          <w:rFonts w:ascii="Times New Roman" w:eastAsia="Times New Roman" w:hAnsi="Times New Roman" w:cs="Times New Roman"/>
          <w:color w:val="000000"/>
          <w:sz w:val="16"/>
          <w:szCs w:val="16"/>
        </w:rPr>
      </w:pPr>
      <w:r w:rsidRPr="00E01348">
        <w:rPr>
          <w:rFonts w:ascii="Times New Roman" w:eastAsia="Times New Roman" w:hAnsi="Times New Roman" w:cs="Times New Roman"/>
          <w:color w:val="000000"/>
          <w:sz w:val="16"/>
          <w:szCs w:val="16"/>
          <w:bdr w:val="none" w:sz="0" w:space="0" w:color="auto" w:frame="1"/>
        </w:rPr>
        <w:t>Direktiva (EU) 2017/541 e Parlamentit dhe Këshillit Evropian e 15 Mars 2017 Për luftimin e terrorizmit dhe zëvendësimit të vendimit kornizë 2002/475/JHA dhe ndryshimin e 2005/671/JHA;</w:t>
      </w:r>
    </w:p>
    <w:p w14:paraId="33DF0CE6" w14:textId="77777777" w:rsidR="00A22005" w:rsidRPr="00E01348" w:rsidRDefault="00A22005" w:rsidP="00766A14">
      <w:pPr>
        <w:numPr>
          <w:ilvl w:val="0"/>
          <w:numId w:val="6"/>
        </w:numPr>
        <w:shd w:val="clear" w:color="auto" w:fill="FFFFFF"/>
        <w:spacing w:beforeAutospacing="1" w:after="0" w:afterAutospacing="1" w:line="240" w:lineRule="auto"/>
        <w:jc w:val="both"/>
        <w:rPr>
          <w:rFonts w:ascii="Times New Roman" w:eastAsia="Times New Roman" w:hAnsi="Times New Roman" w:cs="Times New Roman"/>
          <w:color w:val="000000"/>
          <w:sz w:val="16"/>
          <w:szCs w:val="16"/>
        </w:rPr>
      </w:pPr>
      <w:r w:rsidRPr="00E01348">
        <w:rPr>
          <w:rFonts w:ascii="Times New Roman" w:eastAsia="Times New Roman" w:hAnsi="Times New Roman" w:cs="Times New Roman"/>
          <w:color w:val="000000"/>
          <w:sz w:val="16"/>
          <w:szCs w:val="16"/>
          <w:bdr w:val="none" w:sz="0" w:space="0" w:color="auto" w:frame="1"/>
        </w:rPr>
        <w:t>Direktiva 2011/99/BE e Parlamentit Evropian dhe e Këshillit e datës 13 Dhjetor 2011 mbi Urdhrin Evropian të Mbrojtjes në çështjet penale;</w:t>
      </w:r>
    </w:p>
    <w:p w14:paraId="7B890DA2" w14:textId="5D63ECC5" w:rsidR="00A22005" w:rsidRDefault="00A22005">
      <w:pPr>
        <w:pStyle w:val="FootnoteText"/>
      </w:pPr>
    </w:p>
  </w:footnote>
  <w:footnote w:id="2">
    <w:p w14:paraId="29F6E534" w14:textId="77777777" w:rsidR="00A22005" w:rsidRPr="00E01348" w:rsidRDefault="00A22005" w:rsidP="00E01348">
      <w:pPr>
        <w:pStyle w:val="FootnoteText"/>
        <w:jc w:val="both"/>
        <w:rPr>
          <w:rFonts w:ascii="Times New Roman" w:eastAsia="MS Mincho" w:hAnsi="Times New Roman" w:cs="Times New Roman"/>
          <w:sz w:val="16"/>
          <w:szCs w:val="16"/>
          <w:lang w:val="sq-AL"/>
        </w:rPr>
      </w:pPr>
      <w:r w:rsidRPr="00E01348">
        <w:rPr>
          <w:rStyle w:val="FootnoteReference"/>
          <w:rFonts w:ascii="Times New Roman" w:hAnsi="Times New Roman" w:cs="Times New Roman"/>
          <w:sz w:val="16"/>
          <w:szCs w:val="16"/>
        </w:rPr>
        <w:footnoteRef/>
      </w:r>
      <w:r w:rsidRPr="00E01348">
        <w:rPr>
          <w:rFonts w:ascii="Times New Roman" w:hAnsi="Times New Roman" w:cs="Times New Roman"/>
          <w:sz w:val="16"/>
          <w:szCs w:val="16"/>
        </w:rPr>
        <w:t xml:space="preserve"> </w:t>
      </w:r>
      <w:r w:rsidRPr="00E01348">
        <w:rPr>
          <w:rFonts w:ascii="Times New Roman" w:eastAsia="MS Mincho" w:hAnsi="Times New Roman" w:cs="Times New Roman"/>
          <w:sz w:val="16"/>
          <w:szCs w:val="16"/>
          <w:lang w:val="sq-AL"/>
        </w:rPr>
        <w:t xml:space="preserve">Për më shumë shih: GREVIO’s (Baseline) Evaluation Report on legislative and other measures giving effect to the provisions of the Council of Europe Convention on Preventing and Combating Violence against Women and Domestic Violence (Istanbul Convention) ALBANIA </w:t>
      </w:r>
      <w:hyperlink r:id="rId1" w:history="1">
        <w:r w:rsidRPr="00E01348">
          <w:rPr>
            <w:rFonts w:ascii="Times New Roman" w:eastAsia="MS Mincho" w:hAnsi="Times New Roman" w:cs="Times New Roman"/>
            <w:color w:val="0563C1"/>
            <w:sz w:val="16"/>
            <w:szCs w:val="16"/>
            <w:u w:val="single"/>
            <w:lang w:val="sq-AL"/>
          </w:rPr>
          <w:t>https://rm.coe.int/grevio-first-baseline-report-on-albania/16807688a7</w:t>
        </w:r>
      </w:hyperlink>
      <w:r w:rsidRPr="00E01348">
        <w:rPr>
          <w:rFonts w:ascii="Times New Roman" w:eastAsia="MS Mincho" w:hAnsi="Times New Roman" w:cs="Times New Roman"/>
          <w:sz w:val="16"/>
          <w:szCs w:val="16"/>
          <w:lang w:val="sq-AL"/>
        </w:rPr>
        <w:t xml:space="preserve">; </w:t>
      </w:r>
      <w:hyperlink r:id="rId2" w:history="1">
        <w:r w:rsidRPr="00E01348">
          <w:rPr>
            <w:rStyle w:val="Hyperlink"/>
            <w:rFonts w:ascii="Times New Roman" w:eastAsia="MS Mincho" w:hAnsi="Times New Roman" w:cs="Times New Roman"/>
            <w:sz w:val="16"/>
            <w:szCs w:val="16"/>
            <w:lang w:val="sq-AL"/>
          </w:rPr>
          <w:t>https://rrjetikunderdhunesgjinore-monitorime.al/category/rekomandime-raporte-te-cedaw-grevio-dhe-upr-per-shqiperine/</w:t>
        </w:r>
      </w:hyperlink>
    </w:p>
    <w:p w14:paraId="7FC3B655" w14:textId="77777777" w:rsidR="00A22005" w:rsidRPr="00E01348" w:rsidRDefault="00F7763D" w:rsidP="00E01348">
      <w:pPr>
        <w:spacing w:after="0" w:line="240" w:lineRule="auto"/>
        <w:ind w:left="180" w:hanging="180"/>
        <w:jc w:val="both"/>
        <w:rPr>
          <w:rFonts w:ascii="Times New Roman" w:eastAsia="MS Mincho" w:hAnsi="Times New Roman" w:cs="Times New Roman"/>
          <w:sz w:val="16"/>
          <w:szCs w:val="16"/>
          <w:lang w:val="sq-AL" w:eastAsia="x-none"/>
        </w:rPr>
      </w:pPr>
      <w:hyperlink r:id="rId3" w:history="1">
        <w:r w:rsidR="00A22005" w:rsidRPr="00E01348">
          <w:rPr>
            <w:rFonts w:ascii="Times New Roman" w:eastAsia="MS Mincho" w:hAnsi="Times New Roman" w:cs="Times New Roman"/>
            <w:sz w:val="16"/>
            <w:szCs w:val="16"/>
            <w:u w:val="single"/>
            <w:lang w:val="sq-AL" w:eastAsia="x-none"/>
          </w:rPr>
          <w:t>https://rm.coe.int/168046246b</w:t>
        </w:r>
      </w:hyperlink>
      <w:r w:rsidR="00A22005" w:rsidRPr="00E01348">
        <w:rPr>
          <w:rFonts w:ascii="Times New Roman" w:eastAsia="MS Mincho" w:hAnsi="Times New Roman" w:cs="Times New Roman"/>
          <w:sz w:val="16"/>
          <w:szCs w:val="16"/>
          <w:lang w:val="sq-AL" w:eastAsia="x-none"/>
        </w:rPr>
        <w:t xml:space="preserve"> </w:t>
      </w:r>
    </w:p>
  </w:footnote>
  <w:footnote w:id="3">
    <w:p w14:paraId="1236CECC" w14:textId="4F257796" w:rsidR="00A22005" w:rsidRPr="00E01348" w:rsidRDefault="00A22005" w:rsidP="00E01348">
      <w:pPr>
        <w:pStyle w:val="FootnoteText"/>
        <w:jc w:val="both"/>
        <w:rPr>
          <w:rFonts w:ascii="Times New Roman" w:hAnsi="Times New Roman" w:cs="Times New Roman"/>
          <w:sz w:val="16"/>
          <w:szCs w:val="16"/>
        </w:rPr>
      </w:pPr>
      <w:r w:rsidRPr="00E01348">
        <w:rPr>
          <w:rStyle w:val="FootnoteReference"/>
          <w:rFonts w:ascii="Times New Roman" w:hAnsi="Times New Roman" w:cs="Times New Roman"/>
          <w:sz w:val="16"/>
          <w:szCs w:val="16"/>
        </w:rPr>
        <w:footnoteRef/>
      </w:r>
      <w:r w:rsidRPr="00E01348">
        <w:rPr>
          <w:rFonts w:ascii="Times New Roman" w:hAnsi="Times New Roman" w:cs="Times New Roman"/>
          <w:sz w:val="16"/>
          <w:szCs w:val="16"/>
        </w:rPr>
        <w:t>Access to justice and effective remedies for victims of trafficking in human beings</w:t>
      </w:r>
      <w:r>
        <w:rPr>
          <w:rFonts w:ascii="Times New Roman" w:hAnsi="Times New Roman" w:cs="Times New Roman"/>
          <w:sz w:val="16"/>
          <w:szCs w:val="16"/>
        </w:rPr>
        <w:t xml:space="preserve">, </w:t>
      </w:r>
      <w:r w:rsidRPr="00E01348">
        <w:rPr>
          <w:rFonts w:ascii="Times New Roman" w:hAnsi="Times New Roman" w:cs="Times New Roman"/>
          <w:sz w:val="16"/>
          <w:szCs w:val="16"/>
        </w:rPr>
        <w:t>Evaluation Report, GRETA, 2020. Shih: https://rm.coe.int/greta-2020-09-fgr-alb-en/1680a0b84f. Recommendation CP/</w:t>
      </w:r>
      <w:proofErr w:type="gramStart"/>
      <w:r w:rsidRPr="00E01348">
        <w:rPr>
          <w:rFonts w:ascii="Times New Roman" w:hAnsi="Times New Roman" w:cs="Times New Roman"/>
          <w:sz w:val="16"/>
          <w:szCs w:val="16"/>
        </w:rPr>
        <w:t>Rec(</w:t>
      </w:r>
      <w:proofErr w:type="gramEnd"/>
      <w:r w:rsidRPr="00E01348">
        <w:rPr>
          <w:rFonts w:ascii="Times New Roman" w:hAnsi="Times New Roman" w:cs="Times New Roman"/>
          <w:sz w:val="16"/>
          <w:szCs w:val="16"/>
        </w:rPr>
        <w:t xml:space="preserve">2020)06 on the implementation of the Council of Europe Convention on Action against Trafficking in Human Beings by Albania. Shih: https://rm.coe.int/cp-rec-2020-06-alb-en/1680a09acc. </w:t>
      </w:r>
    </w:p>
  </w:footnote>
  <w:footnote w:id="4">
    <w:p w14:paraId="5BA81B95" w14:textId="77777777" w:rsidR="00A22005" w:rsidRPr="00E01348" w:rsidRDefault="00A22005" w:rsidP="00E01348">
      <w:pPr>
        <w:pStyle w:val="FootnoteText"/>
        <w:jc w:val="both"/>
        <w:rPr>
          <w:rFonts w:ascii="Times New Roman" w:hAnsi="Times New Roman" w:cs="Times New Roman"/>
          <w:sz w:val="16"/>
          <w:szCs w:val="16"/>
        </w:rPr>
      </w:pPr>
      <w:r w:rsidRPr="00E01348">
        <w:rPr>
          <w:rStyle w:val="FootnoteReference"/>
          <w:rFonts w:ascii="Times New Roman" w:hAnsi="Times New Roman" w:cs="Times New Roman"/>
          <w:sz w:val="16"/>
          <w:szCs w:val="16"/>
        </w:rPr>
        <w:footnoteRef/>
      </w:r>
      <w:r w:rsidRPr="00E01348">
        <w:rPr>
          <w:rFonts w:ascii="Times New Roman" w:hAnsi="Times New Roman" w:cs="Times New Roman"/>
          <w:sz w:val="16"/>
          <w:szCs w:val="16"/>
        </w:rPr>
        <w:t xml:space="preserve"> </w:t>
      </w:r>
      <w:hyperlink r:id="rId4" w:history="1">
        <w:r w:rsidRPr="00E01348">
          <w:rPr>
            <w:rStyle w:val="Hyperlink"/>
            <w:rFonts w:ascii="Times New Roman" w:hAnsi="Times New Roman" w:cs="Times New Roman"/>
            <w:sz w:val="16"/>
            <w:szCs w:val="16"/>
          </w:rPr>
          <w:t>https://www.coe.int/en/web/cpt/albania</w:t>
        </w:r>
      </w:hyperlink>
      <w:r w:rsidRPr="00E01348">
        <w:rPr>
          <w:rFonts w:ascii="Times New Roman" w:hAnsi="Times New Roman" w:cs="Times New Roman"/>
          <w:sz w:val="16"/>
          <w:szCs w:val="16"/>
        </w:rPr>
        <w:t xml:space="preserve"> </w:t>
      </w:r>
    </w:p>
  </w:footnote>
  <w:footnote w:id="5">
    <w:p w14:paraId="5B371B2A" w14:textId="77777777" w:rsidR="00A22005" w:rsidRPr="00E01348" w:rsidRDefault="00A22005" w:rsidP="00E01348">
      <w:pPr>
        <w:pStyle w:val="FootnoteText"/>
        <w:jc w:val="both"/>
        <w:rPr>
          <w:rFonts w:ascii="Times New Roman" w:hAnsi="Times New Roman" w:cs="Times New Roman"/>
          <w:sz w:val="16"/>
          <w:szCs w:val="16"/>
        </w:rPr>
      </w:pPr>
      <w:r w:rsidRPr="00E01348">
        <w:rPr>
          <w:rStyle w:val="FootnoteReference"/>
          <w:rFonts w:ascii="Times New Roman" w:hAnsi="Times New Roman" w:cs="Times New Roman"/>
          <w:sz w:val="16"/>
          <w:szCs w:val="16"/>
        </w:rPr>
        <w:footnoteRef/>
      </w:r>
      <w:r w:rsidRPr="00E01348">
        <w:rPr>
          <w:rFonts w:ascii="Times New Roman" w:hAnsi="Times New Roman" w:cs="Times New Roman"/>
          <w:sz w:val="16"/>
          <w:szCs w:val="16"/>
        </w:rPr>
        <w:t xml:space="preserve"> Faqe 36 e Programi Qeverisës 2021-2025 </w:t>
      </w:r>
    </w:p>
  </w:footnote>
  <w:footnote w:id="6">
    <w:p w14:paraId="6C19F3A5" w14:textId="77777777" w:rsidR="00A22005" w:rsidRPr="00E01348" w:rsidRDefault="00A22005" w:rsidP="00E01348">
      <w:pPr>
        <w:pStyle w:val="FootnoteText"/>
        <w:jc w:val="both"/>
        <w:rPr>
          <w:rFonts w:ascii="Times New Roman" w:hAnsi="Times New Roman" w:cs="Times New Roman"/>
          <w:sz w:val="16"/>
          <w:szCs w:val="16"/>
        </w:rPr>
      </w:pPr>
      <w:r w:rsidRPr="00E01348">
        <w:rPr>
          <w:rStyle w:val="FootnoteReference"/>
          <w:rFonts w:ascii="Times New Roman" w:hAnsi="Times New Roman" w:cs="Times New Roman"/>
          <w:sz w:val="16"/>
          <w:szCs w:val="16"/>
        </w:rPr>
        <w:footnoteRef/>
      </w:r>
      <w:hyperlink r:id="rId5" w:history="1">
        <w:r w:rsidRPr="00E01348">
          <w:rPr>
            <w:rStyle w:val="Hyperlink"/>
            <w:rFonts w:ascii="Times New Roman" w:hAnsi="Times New Roman" w:cs="Times New Roman"/>
            <w:sz w:val="16"/>
            <w:szCs w:val="16"/>
          </w:rPr>
          <w:t>https://sdgs.un.org/goals</w:t>
        </w:r>
      </w:hyperlink>
      <w:r w:rsidRPr="00E01348">
        <w:rPr>
          <w:rFonts w:ascii="Times New Roman" w:hAnsi="Times New Roman" w:cs="Times New Roman"/>
          <w:sz w:val="16"/>
          <w:szCs w:val="16"/>
        </w:rPr>
        <w:t>.</w:t>
      </w:r>
    </w:p>
  </w:footnote>
  <w:footnote w:id="7">
    <w:p w14:paraId="3AA4F588" w14:textId="77777777" w:rsidR="00A22005" w:rsidRPr="00E01348" w:rsidRDefault="00A22005" w:rsidP="00E01348">
      <w:pPr>
        <w:pStyle w:val="FootnoteText"/>
        <w:jc w:val="both"/>
        <w:rPr>
          <w:rFonts w:ascii="Times New Roman" w:hAnsi="Times New Roman" w:cs="Times New Roman"/>
          <w:sz w:val="16"/>
          <w:szCs w:val="16"/>
        </w:rPr>
      </w:pPr>
      <w:r w:rsidRPr="00E01348">
        <w:rPr>
          <w:rStyle w:val="FootnoteReference"/>
          <w:rFonts w:ascii="Times New Roman" w:hAnsi="Times New Roman" w:cs="Times New Roman"/>
          <w:sz w:val="16"/>
          <w:szCs w:val="16"/>
        </w:rPr>
        <w:footnoteRef/>
      </w:r>
      <w:hyperlink r:id="rId6" w:history="1">
        <w:r w:rsidRPr="00E01348">
          <w:rPr>
            <w:rStyle w:val="Hyperlink"/>
            <w:rFonts w:ascii="Times New Roman" w:hAnsi="Times New Roman" w:cs="Times New Roman"/>
            <w:sz w:val="16"/>
            <w:szCs w:val="16"/>
          </w:rPr>
          <w:t>https://sustainabledevelopment.un.org/content/documents/21252030%20Agenda%20for%20Sustainable%20Development%20web.pdf</w:t>
        </w:r>
      </w:hyperlink>
      <w:r w:rsidRPr="00E01348">
        <w:rPr>
          <w:rFonts w:ascii="Times New Roman" w:hAnsi="Times New Roman" w:cs="Times New Roman"/>
          <w:sz w:val="16"/>
          <w:szCs w:val="16"/>
        </w:rPr>
        <w:t>.</w:t>
      </w:r>
    </w:p>
  </w:footnote>
  <w:footnote w:id="8">
    <w:p w14:paraId="656C2E28" w14:textId="77777777" w:rsidR="00A22005" w:rsidRPr="00E01348" w:rsidRDefault="00A22005" w:rsidP="00E01348">
      <w:pPr>
        <w:pStyle w:val="FootnoteText"/>
        <w:ind w:left="180" w:hanging="180"/>
        <w:jc w:val="both"/>
        <w:rPr>
          <w:rFonts w:ascii="Times New Roman" w:hAnsi="Times New Roman" w:cs="Times New Roman"/>
          <w:sz w:val="16"/>
          <w:szCs w:val="16"/>
        </w:rPr>
      </w:pPr>
      <w:r w:rsidRPr="00E01348">
        <w:rPr>
          <w:rStyle w:val="FootnoteReference"/>
          <w:rFonts w:ascii="Times New Roman" w:hAnsi="Times New Roman" w:cs="Times New Roman"/>
          <w:sz w:val="16"/>
          <w:szCs w:val="16"/>
        </w:rPr>
        <w:footnoteRef/>
      </w:r>
      <w:r w:rsidRPr="00E01348">
        <w:rPr>
          <w:rFonts w:ascii="Times New Roman" w:hAnsi="Times New Roman" w:cs="Times New Roman"/>
          <w:sz w:val="16"/>
          <w:szCs w:val="16"/>
        </w:rPr>
        <w:t xml:space="preserve"> </w:t>
      </w:r>
      <w:hyperlink r:id="rId7" w:history="1">
        <w:r w:rsidRPr="00E01348">
          <w:rPr>
            <w:rStyle w:val="Hyperlink"/>
            <w:rFonts w:ascii="Times New Roman" w:hAnsi="Times New Roman" w:cs="Times New Roman"/>
            <w:sz w:val="16"/>
            <w:szCs w:val="16"/>
          </w:rPr>
          <w:t>https://qbz.gov.al/eli/vendim/2022/02/09/91</w:t>
        </w:r>
      </w:hyperlink>
    </w:p>
    <w:p w14:paraId="0233A6E0" w14:textId="77777777" w:rsidR="00A22005" w:rsidRPr="00A261C1" w:rsidRDefault="00A22005" w:rsidP="00C415EF">
      <w:pPr>
        <w:pStyle w:val="FootnoteText"/>
        <w:ind w:left="180" w:hanging="180"/>
        <w:rPr>
          <w:rFonts w:cs="Calibri"/>
          <w:sz w:val="18"/>
          <w:szCs w:val="18"/>
          <w:lang w:val="pt-PT"/>
        </w:rPr>
      </w:pPr>
    </w:p>
  </w:footnote>
  <w:footnote w:id="9">
    <w:p w14:paraId="05550008" w14:textId="77777777" w:rsidR="00A22005" w:rsidRPr="00E01348" w:rsidRDefault="00A22005" w:rsidP="00E01348">
      <w:pPr>
        <w:pStyle w:val="FootnoteText"/>
        <w:jc w:val="both"/>
        <w:rPr>
          <w:rFonts w:ascii="Times New Roman" w:hAnsi="Times New Roman" w:cs="Times New Roman"/>
          <w:sz w:val="16"/>
          <w:szCs w:val="16"/>
        </w:rPr>
      </w:pPr>
      <w:r w:rsidRPr="00E01348">
        <w:rPr>
          <w:rStyle w:val="FootnoteReference"/>
          <w:rFonts w:ascii="Times New Roman" w:hAnsi="Times New Roman" w:cs="Times New Roman"/>
          <w:sz w:val="16"/>
          <w:szCs w:val="16"/>
        </w:rPr>
        <w:footnoteRef/>
      </w:r>
      <w:r w:rsidRPr="00E01348">
        <w:rPr>
          <w:rFonts w:ascii="Times New Roman" w:hAnsi="Times New Roman" w:cs="Times New Roman"/>
          <w:sz w:val="16"/>
          <w:szCs w:val="16"/>
        </w:rPr>
        <w:t>Direktiva 2012/29/BE e Parlamentit Evropian dhe e Këshillit e datës 25 tetor 2012</w:t>
      </w:r>
    </w:p>
  </w:footnote>
  <w:footnote w:id="10">
    <w:p w14:paraId="28EEECC1" w14:textId="77777777" w:rsidR="00A22005" w:rsidRPr="00E01348" w:rsidRDefault="00A22005" w:rsidP="00E01348">
      <w:pPr>
        <w:pStyle w:val="FootnoteText"/>
        <w:jc w:val="both"/>
        <w:rPr>
          <w:rFonts w:ascii="Times New Roman" w:hAnsi="Times New Roman" w:cs="Times New Roman"/>
          <w:sz w:val="16"/>
          <w:szCs w:val="16"/>
        </w:rPr>
      </w:pPr>
      <w:r w:rsidRPr="00E01348">
        <w:rPr>
          <w:rStyle w:val="FootnoteReference"/>
          <w:rFonts w:ascii="Times New Roman" w:hAnsi="Times New Roman" w:cs="Times New Roman"/>
          <w:sz w:val="16"/>
          <w:szCs w:val="16"/>
        </w:rPr>
        <w:footnoteRef/>
      </w:r>
      <w:r w:rsidRPr="00E01348">
        <w:rPr>
          <w:rFonts w:ascii="Times New Roman" w:hAnsi="Times New Roman" w:cs="Times New Roman"/>
          <w:sz w:val="16"/>
          <w:szCs w:val="16"/>
        </w:rPr>
        <w:t>Direktiva e Këshillit 2004/80/KE e 29 prillit 2004</w:t>
      </w:r>
    </w:p>
  </w:footnote>
  <w:footnote w:id="11">
    <w:p w14:paraId="70FD6447" w14:textId="77777777" w:rsidR="00A22005" w:rsidRPr="00E01348" w:rsidRDefault="00A22005" w:rsidP="00E01348">
      <w:pPr>
        <w:pStyle w:val="FootnoteText"/>
        <w:jc w:val="both"/>
        <w:rPr>
          <w:rFonts w:ascii="Times New Roman" w:hAnsi="Times New Roman" w:cs="Times New Roman"/>
          <w:sz w:val="16"/>
          <w:szCs w:val="16"/>
        </w:rPr>
      </w:pPr>
      <w:r w:rsidRPr="00E01348">
        <w:rPr>
          <w:rStyle w:val="FootnoteReference"/>
          <w:rFonts w:ascii="Times New Roman" w:hAnsi="Times New Roman" w:cs="Times New Roman"/>
          <w:sz w:val="16"/>
          <w:szCs w:val="16"/>
        </w:rPr>
        <w:footnoteRef/>
      </w:r>
      <w:r w:rsidRPr="00E01348">
        <w:rPr>
          <w:rFonts w:ascii="Times New Roman" w:hAnsi="Times New Roman" w:cs="Times New Roman"/>
          <w:sz w:val="16"/>
          <w:szCs w:val="16"/>
        </w:rPr>
        <w:t>Direktiva 2011/99/BE e Parlamentit Evropian dhe e Këshillit e datës 13 dhjetor 2011 mbi urdhrin evropian të mbrojtjes dhe Rregullorja (BE) Nr. 606/2013 e Parlamentit Evropian dhe e Këshillit e datës 12 qershor 2013 për njohjen reciproke të masave të mbrojtjes në çështjet civile</w:t>
      </w:r>
    </w:p>
  </w:footnote>
  <w:footnote w:id="12">
    <w:p w14:paraId="43FCF287" w14:textId="77777777" w:rsidR="00A22005" w:rsidRPr="00E01348" w:rsidRDefault="00A22005" w:rsidP="00E01348">
      <w:pPr>
        <w:pStyle w:val="FootnoteText"/>
        <w:jc w:val="both"/>
        <w:rPr>
          <w:rFonts w:ascii="Times New Roman" w:hAnsi="Times New Roman" w:cs="Times New Roman"/>
          <w:sz w:val="16"/>
          <w:szCs w:val="16"/>
        </w:rPr>
      </w:pPr>
      <w:r w:rsidRPr="00E01348">
        <w:rPr>
          <w:rStyle w:val="FootnoteReference"/>
          <w:rFonts w:ascii="Times New Roman" w:hAnsi="Times New Roman" w:cs="Times New Roman"/>
          <w:sz w:val="16"/>
          <w:szCs w:val="16"/>
        </w:rPr>
        <w:footnoteRef/>
      </w:r>
      <w:r w:rsidRPr="00E01348">
        <w:rPr>
          <w:rFonts w:ascii="Times New Roman" w:hAnsi="Times New Roman" w:cs="Times New Roman"/>
          <w:sz w:val="16"/>
          <w:szCs w:val="16"/>
        </w:rPr>
        <w:t xml:space="preserve">Direktiva 2011/36/BE e Parlamentit Evropian dhe e Këshillit e datës 5 prill 2011 </w:t>
      </w:r>
    </w:p>
  </w:footnote>
  <w:footnote w:id="13">
    <w:p w14:paraId="59F0ECE6" w14:textId="77777777" w:rsidR="00A22005" w:rsidRPr="00E01348" w:rsidRDefault="00A22005" w:rsidP="00E01348">
      <w:pPr>
        <w:pStyle w:val="FootnoteText"/>
        <w:jc w:val="both"/>
        <w:rPr>
          <w:rFonts w:ascii="Times New Roman" w:hAnsi="Times New Roman" w:cs="Times New Roman"/>
          <w:sz w:val="16"/>
          <w:szCs w:val="16"/>
        </w:rPr>
      </w:pPr>
      <w:r w:rsidRPr="00E01348">
        <w:rPr>
          <w:rStyle w:val="FootnoteReference"/>
          <w:rFonts w:ascii="Times New Roman" w:hAnsi="Times New Roman" w:cs="Times New Roman"/>
          <w:sz w:val="16"/>
          <w:szCs w:val="16"/>
        </w:rPr>
        <w:footnoteRef/>
      </w:r>
      <w:r w:rsidRPr="00E01348">
        <w:rPr>
          <w:rFonts w:ascii="Times New Roman" w:hAnsi="Times New Roman" w:cs="Times New Roman"/>
          <w:sz w:val="16"/>
          <w:szCs w:val="16"/>
        </w:rPr>
        <w:t>Direktiva 2011/93/BE e Parlamentit Evropian dhe e Këshillit e datës 13 dhjetor 2011</w:t>
      </w:r>
    </w:p>
  </w:footnote>
  <w:footnote w:id="14">
    <w:p w14:paraId="0ABD14D1" w14:textId="77777777" w:rsidR="00A22005" w:rsidRPr="00CC5F6D" w:rsidRDefault="00A22005" w:rsidP="00E01348">
      <w:pPr>
        <w:pStyle w:val="FootnoteText"/>
        <w:jc w:val="both"/>
        <w:rPr>
          <w:rFonts w:ascii="Times New Roman" w:hAnsi="Times New Roman"/>
          <w:sz w:val="16"/>
          <w:szCs w:val="16"/>
        </w:rPr>
      </w:pPr>
      <w:r w:rsidRPr="00E01348">
        <w:rPr>
          <w:rStyle w:val="FootnoteReference"/>
          <w:rFonts w:ascii="Times New Roman" w:hAnsi="Times New Roman" w:cs="Times New Roman"/>
          <w:sz w:val="16"/>
          <w:szCs w:val="16"/>
        </w:rPr>
        <w:footnoteRef/>
      </w:r>
      <w:r w:rsidRPr="00E01348">
        <w:rPr>
          <w:rFonts w:ascii="Times New Roman" w:hAnsi="Times New Roman" w:cs="Times New Roman"/>
          <w:sz w:val="16"/>
          <w:szCs w:val="16"/>
        </w:rPr>
        <w:t>Direktiva (BE) 2017/541 e Parlamentit Evropian dhe e Këshillit e datës 15 mars 2017</w:t>
      </w:r>
    </w:p>
  </w:footnote>
  <w:footnote w:id="15">
    <w:p w14:paraId="665F823A" w14:textId="77777777" w:rsidR="00A22005" w:rsidRPr="00E01348" w:rsidRDefault="00A22005" w:rsidP="00BE37A2">
      <w:pPr>
        <w:pStyle w:val="FootnoteText"/>
        <w:ind w:left="180" w:hanging="180"/>
        <w:jc w:val="both"/>
        <w:rPr>
          <w:rFonts w:ascii="Times New Roman" w:hAnsi="Times New Roman" w:cs="Times New Roman"/>
          <w:sz w:val="16"/>
          <w:szCs w:val="16"/>
        </w:rPr>
      </w:pPr>
      <w:r w:rsidRPr="00E01348">
        <w:rPr>
          <w:rStyle w:val="FootnoteReference"/>
          <w:rFonts w:ascii="Times New Roman" w:hAnsi="Times New Roman" w:cs="Times New Roman"/>
          <w:sz w:val="16"/>
          <w:szCs w:val="16"/>
        </w:rPr>
        <w:footnoteRef/>
      </w:r>
      <w:r w:rsidRPr="00E01348">
        <w:rPr>
          <w:rFonts w:ascii="Times New Roman" w:hAnsi="Times New Roman" w:cs="Times New Roman"/>
          <w:sz w:val="16"/>
          <w:szCs w:val="16"/>
        </w:rPr>
        <w:t xml:space="preserve"> Raport i Avokatit të Popullit mbi situatën e dhunës në familje dhe dhunës ndaj grave në Shqipëri për periudhën Janar 2020-Shtator 2021, vep.e cituar. </w:t>
      </w:r>
    </w:p>
  </w:footnote>
  <w:footnote w:id="16">
    <w:p w14:paraId="7913E2E1" w14:textId="77777777" w:rsidR="00A22005" w:rsidRPr="00E01348" w:rsidRDefault="00A22005" w:rsidP="00BE37A2">
      <w:pPr>
        <w:pStyle w:val="FootnoteText"/>
        <w:tabs>
          <w:tab w:val="left" w:pos="180"/>
        </w:tabs>
        <w:ind w:left="180" w:hanging="180"/>
        <w:jc w:val="both"/>
        <w:rPr>
          <w:rFonts w:ascii="Times New Roman" w:hAnsi="Times New Roman" w:cs="Times New Roman"/>
          <w:sz w:val="16"/>
          <w:szCs w:val="16"/>
        </w:rPr>
      </w:pPr>
      <w:r w:rsidRPr="00E01348">
        <w:rPr>
          <w:rStyle w:val="FootnoteReference"/>
          <w:rFonts w:ascii="Times New Roman" w:hAnsi="Times New Roman" w:cs="Times New Roman"/>
          <w:sz w:val="16"/>
          <w:szCs w:val="16"/>
        </w:rPr>
        <w:footnoteRef/>
      </w:r>
      <w:r w:rsidRPr="00E01348">
        <w:rPr>
          <w:rFonts w:ascii="Times New Roman" w:hAnsi="Times New Roman" w:cs="Times New Roman"/>
          <w:sz w:val="16"/>
          <w:szCs w:val="16"/>
        </w:rPr>
        <w:t xml:space="preserve">  Për më shumë shih: GREVIO’s (Baseline) Evaluation Report on legislative and other measures giving effect to the provisions of the Council of Europe Convention on Preventing and Combating Violence against Women and Domestic Violence (Istanbul Convention) ALBANIA </w:t>
      </w:r>
      <w:hyperlink r:id="rId8" w:history="1">
        <w:r w:rsidRPr="00E01348">
          <w:rPr>
            <w:rStyle w:val="Hyperlink"/>
            <w:rFonts w:ascii="Times New Roman" w:hAnsi="Times New Roman" w:cs="Times New Roman"/>
            <w:sz w:val="16"/>
            <w:szCs w:val="16"/>
          </w:rPr>
          <w:t>https://rm.coe.int/grevio-first-baseline-report-on-albania/16807688a7</w:t>
        </w:r>
      </w:hyperlink>
      <w:r w:rsidRPr="00E01348">
        <w:rPr>
          <w:rFonts w:ascii="Times New Roman" w:hAnsi="Times New Roman" w:cs="Times New Roman"/>
          <w:sz w:val="16"/>
          <w:szCs w:val="16"/>
        </w:rPr>
        <w:t xml:space="preserve">; </w:t>
      </w:r>
      <w:hyperlink r:id="rId9" w:history="1">
        <w:r w:rsidRPr="00E01348">
          <w:rPr>
            <w:rStyle w:val="Hyperlink"/>
            <w:rFonts w:ascii="Times New Roman" w:hAnsi="Times New Roman" w:cs="Times New Roman"/>
            <w:sz w:val="16"/>
            <w:szCs w:val="16"/>
          </w:rPr>
          <w:t>https://rrjetikunderdhunesgjinore-monitorime.al/category/rekomandime-raporte-te-cedaw-grevio-dhe-upr-per-shqiperine/</w:t>
        </w:r>
      </w:hyperlink>
      <w:r w:rsidRPr="00E01348">
        <w:rPr>
          <w:rFonts w:ascii="Times New Roman" w:hAnsi="Times New Roman" w:cs="Times New Roman"/>
          <w:sz w:val="16"/>
          <w:szCs w:val="16"/>
        </w:rPr>
        <w:t>; https://www.coe.int/en/web/anti-human-trafficking/albania</w:t>
      </w:r>
      <w:r w:rsidRPr="00E01348">
        <w:rPr>
          <w:rFonts w:ascii="Times New Roman" w:hAnsi="Times New Roman" w:cs="Times New Roman"/>
          <w:sz w:val="16"/>
          <w:szCs w:val="16"/>
          <w:lang w:val="en-GB"/>
        </w:rPr>
        <w:t>Raporti i ECRI-it për Shqipërinë, raundi 5, R</w:t>
      </w:r>
      <w:r w:rsidRPr="00E01348">
        <w:rPr>
          <w:rFonts w:ascii="Times New Roman" w:hAnsi="Times New Roman" w:cs="Times New Roman"/>
          <w:sz w:val="16"/>
          <w:szCs w:val="16"/>
        </w:rPr>
        <w:t xml:space="preserve">aporti i ECRI-t për Shqipërinë (cikli i pestë monitorues) miratuar më 19 Mars 2015 botuar më 9 qershor 2015, fq.11-12. Shih: </w:t>
      </w:r>
      <w:hyperlink r:id="rId10" w:history="1">
        <w:r w:rsidRPr="00E01348">
          <w:rPr>
            <w:rStyle w:val="Hyperlink"/>
            <w:rFonts w:ascii="Times New Roman" w:hAnsi="Times New Roman" w:cs="Times New Roman"/>
            <w:sz w:val="16"/>
            <w:szCs w:val="16"/>
          </w:rPr>
          <w:t>https://rm.coe.int/fifth-report-on-albania-albanian-translation-/16808b54e9</w:t>
        </w:r>
      </w:hyperlink>
      <w:r w:rsidRPr="00E01348">
        <w:rPr>
          <w:rFonts w:ascii="Times New Roman" w:hAnsi="Times New Roman" w:cs="Times New Roman"/>
          <w:sz w:val="16"/>
          <w:szCs w:val="16"/>
        </w:rPr>
        <w:t xml:space="preserve">. </w:t>
      </w:r>
    </w:p>
    <w:p w14:paraId="0AF3BC97" w14:textId="77777777" w:rsidR="00A22005" w:rsidRPr="00E01348" w:rsidRDefault="00A22005" w:rsidP="00BE37A2">
      <w:pPr>
        <w:pStyle w:val="FootnoteText"/>
        <w:tabs>
          <w:tab w:val="left" w:pos="180"/>
        </w:tabs>
        <w:ind w:left="180" w:hanging="180"/>
        <w:jc w:val="both"/>
        <w:rPr>
          <w:rFonts w:ascii="Times New Roman" w:hAnsi="Times New Roman" w:cs="Times New Roman"/>
          <w:sz w:val="16"/>
          <w:szCs w:val="16"/>
        </w:rPr>
      </w:pPr>
      <w:r w:rsidRPr="00E01348">
        <w:rPr>
          <w:rFonts w:ascii="Times New Roman" w:hAnsi="Times New Roman" w:cs="Times New Roman"/>
          <w:sz w:val="16"/>
          <w:szCs w:val="16"/>
        </w:rPr>
        <w:t xml:space="preserve">   Recommendation CP/Rec(2020)06 on the implementation of the Council of Europe Convention on Action against Trafficking in Human Beings by Albania: </w:t>
      </w:r>
      <w:hyperlink r:id="rId11" w:history="1">
        <w:r w:rsidRPr="00E01348">
          <w:rPr>
            <w:rStyle w:val="Hyperlink"/>
            <w:rFonts w:ascii="Times New Roman" w:hAnsi="Times New Roman" w:cs="Times New Roman"/>
            <w:sz w:val="16"/>
            <w:szCs w:val="16"/>
          </w:rPr>
          <w:t>https://rm.coe.int/cp-rec-2020-06-alb-en/1680a09acc</w:t>
        </w:r>
      </w:hyperlink>
      <w:r w:rsidRPr="00E01348">
        <w:rPr>
          <w:rFonts w:ascii="Times New Roman" w:hAnsi="Times New Roman" w:cs="Times New Roman"/>
          <w:sz w:val="16"/>
          <w:szCs w:val="16"/>
        </w:rPr>
        <w:t xml:space="preserve">;  </w:t>
      </w:r>
    </w:p>
  </w:footnote>
  <w:footnote w:id="17">
    <w:p w14:paraId="4396A13B" w14:textId="77777777" w:rsidR="00A22005" w:rsidRPr="00E01348" w:rsidRDefault="00A22005" w:rsidP="00BE37A2">
      <w:pPr>
        <w:pStyle w:val="FootnoteText"/>
        <w:ind w:left="180" w:hanging="180"/>
        <w:jc w:val="both"/>
        <w:rPr>
          <w:rFonts w:ascii="Times New Roman" w:hAnsi="Times New Roman" w:cs="Times New Roman"/>
          <w:sz w:val="16"/>
          <w:szCs w:val="16"/>
        </w:rPr>
      </w:pPr>
      <w:r w:rsidRPr="00E01348">
        <w:rPr>
          <w:rStyle w:val="FootnoteReference"/>
          <w:rFonts w:ascii="Times New Roman" w:hAnsi="Times New Roman" w:cs="Times New Roman"/>
          <w:sz w:val="16"/>
          <w:szCs w:val="16"/>
        </w:rPr>
        <w:footnoteRef/>
      </w:r>
      <w:r w:rsidRPr="00E01348">
        <w:rPr>
          <w:rFonts w:ascii="Times New Roman" w:hAnsi="Times New Roman" w:cs="Times New Roman"/>
          <w:sz w:val="16"/>
          <w:szCs w:val="16"/>
        </w:rPr>
        <w:t xml:space="preserve">  </w:t>
      </w:r>
      <w:hyperlink r:id="rId12" w:history="1">
        <w:r w:rsidRPr="00E01348">
          <w:rPr>
            <w:rStyle w:val="Hyperlink"/>
            <w:rFonts w:ascii="Times New Roman" w:hAnsi="Times New Roman" w:cs="Times New Roman"/>
            <w:sz w:val="16"/>
            <w:szCs w:val="16"/>
          </w:rPr>
          <w:t>https://rm.coe.int/168046246b</w:t>
        </w:r>
      </w:hyperlink>
      <w:r w:rsidRPr="00E01348">
        <w:rPr>
          <w:rFonts w:ascii="Times New Roman" w:hAnsi="Times New Roman" w:cs="Times New Roman"/>
          <w:sz w:val="16"/>
          <w:szCs w:val="16"/>
        </w:rPr>
        <w:t>.</w:t>
      </w:r>
    </w:p>
  </w:footnote>
  <w:footnote w:id="18">
    <w:p w14:paraId="04B42D01" w14:textId="77777777" w:rsidR="00A22005" w:rsidRPr="00E01348" w:rsidRDefault="00A22005" w:rsidP="00BE37A2">
      <w:pPr>
        <w:pStyle w:val="FootnoteText"/>
        <w:ind w:left="180" w:hanging="180"/>
        <w:jc w:val="both"/>
        <w:rPr>
          <w:rFonts w:ascii="Times New Roman" w:hAnsi="Times New Roman" w:cs="Times New Roman"/>
          <w:sz w:val="16"/>
          <w:szCs w:val="16"/>
        </w:rPr>
      </w:pPr>
      <w:r w:rsidRPr="00E01348">
        <w:rPr>
          <w:rStyle w:val="FootnoteReference"/>
          <w:rFonts w:ascii="Times New Roman" w:hAnsi="Times New Roman" w:cs="Times New Roman"/>
          <w:sz w:val="16"/>
          <w:szCs w:val="16"/>
        </w:rPr>
        <w:footnoteRef/>
      </w:r>
      <w:r w:rsidRPr="00E01348">
        <w:rPr>
          <w:rFonts w:ascii="Times New Roman" w:hAnsi="Times New Roman" w:cs="Times New Roman"/>
          <w:sz w:val="16"/>
          <w:szCs w:val="16"/>
        </w:rPr>
        <w:t xml:space="preserve"> Access to justice and effective remedies for victims of trafficking in human </w:t>
      </w:r>
      <w:proofErr w:type="gramStart"/>
      <w:r w:rsidRPr="00E01348">
        <w:rPr>
          <w:rFonts w:ascii="Times New Roman" w:hAnsi="Times New Roman" w:cs="Times New Roman"/>
          <w:sz w:val="16"/>
          <w:szCs w:val="16"/>
        </w:rPr>
        <w:t>beings ,</w:t>
      </w:r>
      <w:proofErr w:type="gramEnd"/>
      <w:r w:rsidRPr="00E01348">
        <w:rPr>
          <w:rFonts w:ascii="Times New Roman" w:hAnsi="Times New Roman" w:cs="Times New Roman"/>
          <w:sz w:val="16"/>
          <w:szCs w:val="16"/>
        </w:rPr>
        <w:t xml:space="preserve">  Evaluation Report, GRETA, 2020. Shih: </w:t>
      </w:r>
      <w:proofErr w:type="gramStart"/>
      <w:r w:rsidRPr="00E01348">
        <w:rPr>
          <w:rFonts w:ascii="Times New Roman" w:hAnsi="Times New Roman" w:cs="Times New Roman"/>
          <w:sz w:val="16"/>
          <w:szCs w:val="16"/>
        </w:rPr>
        <w:t>https://rm.coe.int/greta-2020-09-fgr-alb-en/1680a0b84f .</w:t>
      </w:r>
      <w:proofErr w:type="gramEnd"/>
      <w:r w:rsidRPr="00E01348">
        <w:rPr>
          <w:rFonts w:ascii="Times New Roman" w:hAnsi="Times New Roman" w:cs="Times New Roman"/>
          <w:sz w:val="16"/>
          <w:szCs w:val="16"/>
        </w:rPr>
        <w:t xml:space="preserve"> Recommendation CP/</w:t>
      </w:r>
      <w:proofErr w:type="gramStart"/>
      <w:r w:rsidRPr="00E01348">
        <w:rPr>
          <w:rFonts w:ascii="Times New Roman" w:hAnsi="Times New Roman" w:cs="Times New Roman"/>
          <w:sz w:val="16"/>
          <w:szCs w:val="16"/>
        </w:rPr>
        <w:t>Rec(</w:t>
      </w:r>
      <w:proofErr w:type="gramEnd"/>
      <w:r w:rsidRPr="00E01348">
        <w:rPr>
          <w:rFonts w:ascii="Times New Roman" w:hAnsi="Times New Roman" w:cs="Times New Roman"/>
          <w:sz w:val="16"/>
          <w:szCs w:val="16"/>
        </w:rPr>
        <w:t>2020)06 on the implementation of the Council of Europe Convention on Action against Trafficking in Human Beings by Albania. Shih: https://rm.coe.int/cp-rec-2020-06-alb-en/1680a09acc.</w:t>
      </w:r>
    </w:p>
  </w:footnote>
  <w:footnote w:id="19">
    <w:p w14:paraId="0F2F274E" w14:textId="77777777" w:rsidR="00A22005" w:rsidRPr="00E01348" w:rsidRDefault="00A22005" w:rsidP="00BE37A2">
      <w:pPr>
        <w:pStyle w:val="NoSpacing"/>
        <w:ind w:left="180" w:hanging="180"/>
        <w:jc w:val="both"/>
        <w:rPr>
          <w:rFonts w:ascii="Times New Roman" w:hAnsi="Times New Roman" w:cs="Times New Roman"/>
          <w:sz w:val="16"/>
          <w:szCs w:val="16"/>
        </w:rPr>
      </w:pPr>
      <w:r w:rsidRPr="00E01348">
        <w:rPr>
          <w:rStyle w:val="FootnoteReference"/>
          <w:rFonts w:ascii="Times New Roman" w:hAnsi="Times New Roman" w:cs="Times New Roman"/>
          <w:sz w:val="16"/>
          <w:szCs w:val="16"/>
        </w:rPr>
        <w:footnoteRef/>
      </w:r>
      <w:r w:rsidRPr="00E01348">
        <w:rPr>
          <w:rFonts w:ascii="Times New Roman" w:hAnsi="Times New Roman" w:cs="Times New Roman"/>
          <w:sz w:val="16"/>
          <w:szCs w:val="16"/>
        </w:rPr>
        <w:t xml:space="preserve"> Raport studimor mbi nevojën e hartimit të një ligji të veçantë për mbrojtjen e viktimave të trafikimit në shqipëri; botim i MSHCS dhe organizatës Organizata “Të Ndryshëm &amp; Të Barabartë”. Shih: https://differentandequal.org/wp-content/uploads/2019/10/Raport-Studimor-mbi-nevojen-e-hartimit-te-nje-ligji-te-vecante-per-mbrojtjen-e-viktimave-te-trafikimit-ne-shqiperi.pdf.</w:t>
      </w:r>
    </w:p>
  </w:footnote>
  <w:footnote w:id="20">
    <w:p w14:paraId="1F0387B2" w14:textId="77777777" w:rsidR="00A22005" w:rsidRPr="00A8602E" w:rsidRDefault="00A22005" w:rsidP="00BE37A2">
      <w:pPr>
        <w:pStyle w:val="NoSpacing"/>
        <w:ind w:left="180" w:hanging="180"/>
        <w:jc w:val="both"/>
        <w:rPr>
          <w:sz w:val="16"/>
          <w:szCs w:val="16"/>
        </w:rPr>
      </w:pPr>
      <w:r w:rsidRPr="00E01348">
        <w:rPr>
          <w:rStyle w:val="FootnoteReference"/>
          <w:rFonts w:ascii="Times New Roman" w:hAnsi="Times New Roman" w:cs="Times New Roman"/>
          <w:sz w:val="16"/>
          <w:szCs w:val="16"/>
        </w:rPr>
        <w:footnoteRef/>
      </w:r>
      <w:r w:rsidRPr="00E01348">
        <w:rPr>
          <w:rFonts w:ascii="Times New Roman" w:hAnsi="Times New Roman" w:cs="Times New Roman"/>
          <w:sz w:val="16"/>
          <w:szCs w:val="16"/>
        </w:rPr>
        <w:t xml:space="preserve">  Neni 2, &amp;1, gërma “a” dhe “b” e </w:t>
      </w:r>
      <w:r w:rsidRPr="00E01348">
        <w:rPr>
          <w:rFonts w:ascii="Times New Roman" w:hAnsi="Times New Roman" w:cs="Times New Roman"/>
          <w:sz w:val="16"/>
          <w:szCs w:val="16"/>
          <w:shd w:val="clear" w:color="auto" w:fill="FFFFFF"/>
        </w:rPr>
        <w:t>Direktivës 2012/29/BE së Parlamentit Evropian dhe e Këshillit e datës 25 tetor 2012 për vendosjen e standardeve minimale për të drejtat, mbështetjen dhe mbrojtjen e viktimave të krimit dhe që zëvendëson Vendimin Kuadër të Këshillit 2001/220/JHA.</w:t>
      </w:r>
    </w:p>
  </w:footnote>
  <w:footnote w:id="21">
    <w:p w14:paraId="65797F85" w14:textId="77777777" w:rsidR="00A22005" w:rsidRPr="00E01348" w:rsidRDefault="00A22005" w:rsidP="00E01348">
      <w:pPr>
        <w:pStyle w:val="NoSpacing"/>
        <w:ind w:left="180" w:hanging="180"/>
        <w:jc w:val="both"/>
        <w:rPr>
          <w:rFonts w:ascii="Times New Roman" w:hAnsi="Times New Roman" w:cs="Times New Roman"/>
          <w:sz w:val="16"/>
          <w:szCs w:val="16"/>
        </w:rPr>
      </w:pPr>
      <w:r w:rsidRPr="00E01348">
        <w:rPr>
          <w:rStyle w:val="FootnoteReference"/>
          <w:rFonts w:ascii="Times New Roman" w:hAnsi="Times New Roman" w:cs="Times New Roman"/>
          <w:sz w:val="16"/>
          <w:szCs w:val="16"/>
        </w:rPr>
        <w:footnoteRef/>
      </w:r>
      <w:r w:rsidRPr="00E01348">
        <w:rPr>
          <w:rFonts w:ascii="Times New Roman" w:hAnsi="Times New Roman" w:cs="Times New Roman"/>
          <w:sz w:val="16"/>
          <w:szCs w:val="16"/>
        </w:rPr>
        <w:t xml:space="preserve"> Udhëzimi me karakter të Përgjithshëm nr.5, datë 26.10.2018 i Prokurorit të Përgjithshëm </w:t>
      </w:r>
      <w:r w:rsidRPr="00E01348">
        <w:rPr>
          <w:rFonts w:ascii="Times New Roman" w:hAnsi="Times New Roman" w:cs="Times New Roman"/>
          <w:iCs/>
          <w:sz w:val="16"/>
          <w:szCs w:val="16"/>
        </w:rPr>
        <w:t>“Garantimi i asistencës ndaj viktimave dhe dëshmitarëve të vepr</w:t>
      </w:r>
      <w:r w:rsidRPr="00E01348">
        <w:rPr>
          <w:rFonts w:ascii="Times New Roman" w:hAnsi="Times New Roman" w:cs="Times New Roman"/>
          <w:sz w:val="16"/>
          <w:szCs w:val="16"/>
        </w:rPr>
        <w:t>ë</w:t>
      </w:r>
      <w:r w:rsidRPr="00E01348">
        <w:rPr>
          <w:rFonts w:ascii="Times New Roman" w:hAnsi="Times New Roman" w:cs="Times New Roman"/>
          <w:iCs/>
          <w:sz w:val="16"/>
          <w:szCs w:val="16"/>
        </w:rPr>
        <w:t>s penale", neni 35.</w:t>
      </w:r>
    </w:p>
  </w:footnote>
  <w:footnote w:id="22">
    <w:p w14:paraId="011DF294" w14:textId="5FB4FEBE" w:rsidR="00A22005" w:rsidRPr="00E01348" w:rsidRDefault="00A22005" w:rsidP="00E01348">
      <w:pPr>
        <w:pStyle w:val="NoSpacing"/>
        <w:ind w:left="180" w:hanging="180"/>
        <w:jc w:val="both"/>
        <w:rPr>
          <w:rFonts w:ascii="Times New Roman" w:hAnsi="Times New Roman" w:cs="Times New Roman"/>
          <w:sz w:val="16"/>
          <w:szCs w:val="16"/>
        </w:rPr>
      </w:pPr>
      <w:r w:rsidRPr="00E01348">
        <w:rPr>
          <w:rStyle w:val="FootnoteReference"/>
          <w:rFonts w:ascii="Times New Roman" w:hAnsi="Times New Roman" w:cs="Times New Roman"/>
          <w:sz w:val="16"/>
          <w:szCs w:val="16"/>
        </w:rPr>
        <w:footnoteRef/>
      </w:r>
      <w:r w:rsidRPr="00E01348">
        <w:rPr>
          <w:rFonts w:ascii="Times New Roman" w:hAnsi="Times New Roman" w:cs="Times New Roman"/>
          <w:sz w:val="16"/>
          <w:szCs w:val="16"/>
        </w:rPr>
        <w:t xml:space="preserve"> Sipas udhëzimit nr. 5 të PP viktimë është individi që ka pësuar dëm, përfshirë dëm fizik, emotional ose humbje ekonomike, për shkak të veprimeve ose mosveprimeve, kryerja e të ci/ave përbën vepër penale, pavarësisht nëse autori i veprës penale identifikohet, arrestohet, ndiqet penalisht apo dënohet dhe pavarësisht nga lidhjet e gjakut apo të krushqisë mes tij dhe autorit të veprës. Në rastin e individit të vrarë si pasojë e një vepre penale me viktimë kuptohet anëtari i familjes së tij, i cili ka pësuar dëm për shkak</w:t>
      </w:r>
      <w:r>
        <w:rPr>
          <w:rFonts w:ascii="Times New Roman" w:hAnsi="Times New Roman" w:cs="Times New Roman"/>
          <w:sz w:val="16"/>
          <w:szCs w:val="16"/>
        </w:rPr>
        <w:t xml:space="preserve"> të vdekjes. Anëtar i familjes </w:t>
      </w:r>
      <w:r w:rsidRPr="00E01348">
        <w:rPr>
          <w:rFonts w:ascii="Times New Roman" w:hAnsi="Times New Roman" w:cs="Times New Roman"/>
          <w:sz w:val="16"/>
          <w:szCs w:val="16"/>
        </w:rPr>
        <w:t xml:space="preserve">është: a) prindi dhe fëmija; b) bashkëshorti ose ai që bashkëjetonte me të në kohën e vdekjes; c) motra dhe vëllai; ç) personi në ngarkim të tij, nga pikëpamja financiare. “Trashëgimtar i viktimës” është trashëgimtari ligjor ose testamentar me titull universal, në kuptim të Kodit Civil përveç personave të cituar më sipër si anëtar familje të cilët paraqiten drejtpërdrejt si viktima. Nëse trashëgimtari i viktimës është i mitur, ai përfaqësohet nga kujdestari ligjor. </w:t>
      </w:r>
    </w:p>
  </w:footnote>
  <w:footnote w:id="23">
    <w:p w14:paraId="74EFC266" w14:textId="77777777" w:rsidR="00A22005" w:rsidRPr="00E01348" w:rsidRDefault="00A22005" w:rsidP="00E01348">
      <w:pPr>
        <w:pStyle w:val="NoSpacing"/>
        <w:ind w:left="180" w:hanging="180"/>
        <w:jc w:val="both"/>
        <w:rPr>
          <w:rFonts w:ascii="Times New Roman" w:hAnsi="Times New Roman" w:cs="Times New Roman"/>
          <w:sz w:val="16"/>
          <w:szCs w:val="16"/>
        </w:rPr>
      </w:pPr>
      <w:r w:rsidRPr="00E01348">
        <w:rPr>
          <w:rStyle w:val="FootnoteReference"/>
          <w:rFonts w:ascii="Times New Roman" w:hAnsi="Times New Roman" w:cs="Times New Roman"/>
          <w:sz w:val="16"/>
          <w:szCs w:val="16"/>
        </w:rPr>
        <w:footnoteRef/>
      </w:r>
      <w:r w:rsidRPr="00E01348">
        <w:rPr>
          <w:rFonts w:ascii="Times New Roman" w:hAnsi="Times New Roman" w:cs="Times New Roman"/>
          <w:sz w:val="16"/>
          <w:szCs w:val="16"/>
        </w:rPr>
        <w:t xml:space="preserve"> Sipas nenit 3, pika 5 të KDPM i</w:t>
      </w:r>
      <w:r w:rsidRPr="00E01348">
        <w:rPr>
          <w:rFonts w:ascii="Times New Roman" w:hAnsi="Times New Roman" w:cs="Times New Roman"/>
          <w:spacing w:val="-4"/>
          <w:sz w:val="16"/>
          <w:szCs w:val="16"/>
        </w:rPr>
        <w:t xml:space="preserve"> mitur viktimë është çdo person nën moshën 18 vjeç, të cilit i është shkaktuar dëm moral, fizik ose material, si pasojë e një vepre penale.</w:t>
      </w:r>
    </w:p>
  </w:footnote>
  <w:footnote w:id="24">
    <w:p w14:paraId="2D01AA75" w14:textId="77777777" w:rsidR="00A22005" w:rsidRPr="00E01348" w:rsidRDefault="00A22005" w:rsidP="00E01348">
      <w:pPr>
        <w:pStyle w:val="NoSpacing"/>
        <w:ind w:left="180" w:hanging="180"/>
        <w:jc w:val="both"/>
        <w:rPr>
          <w:rFonts w:ascii="Times New Roman" w:hAnsi="Times New Roman" w:cs="Times New Roman"/>
          <w:sz w:val="16"/>
          <w:szCs w:val="16"/>
        </w:rPr>
      </w:pPr>
      <w:r w:rsidRPr="00E01348">
        <w:rPr>
          <w:rStyle w:val="FootnoteReference"/>
          <w:rFonts w:ascii="Times New Roman" w:hAnsi="Times New Roman" w:cs="Times New Roman"/>
          <w:sz w:val="16"/>
          <w:szCs w:val="16"/>
        </w:rPr>
        <w:footnoteRef/>
      </w:r>
      <w:r w:rsidRPr="00E01348">
        <w:rPr>
          <w:rFonts w:ascii="Times New Roman" w:hAnsi="Times New Roman" w:cs="Times New Roman"/>
          <w:sz w:val="16"/>
          <w:szCs w:val="16"/>
        </w:rPr>
        <w:t xml:space="preserve"> Neni 3, pika 2 e Ligjit nr.10 173, datë 22.10.2009 për mbrojtjen e dëshmitarëve dhe të bashkëpunëtorëve të drejtësisë. Sipas po këtij ligji, persona të lidhur janë personat, të cilët ndodhen në gjendje rreziku, për shkak të lidhjeve të gjakut, të martesës, të bashkëjetesës së faktit ose marrëdhënieve të ngushta personale, që kanë me dëshmitarin ose me bashkëpunëtorin e drejtësisë (neni 3, pika). </w:t>
      </w:r>
      <w:r w:rsidRPr="00E01348">
        <w:rPr>
          <w:rFonts w:ascii="Times New Roman" w:hAnsi="Times New Roman" w:cs="Times New Roman"/>
          <w:bCs/>
          <w:sz w:val="16"/>
          <w:szCs w:val="16"/>
        </w:rPr>
        <w:t xml:space="preserve">Llojet e programeve të mbrojtjes, </w:t>
      </w:r>
      <w:proofErr w:type="gramStart"/>
      <w:r w:rsidRPr="00E01348">
        <w:rPr>
          <w:rFonts w:ascii="Times New Roman" w:hAnsi="Times New Roman" w:cs="Times New Roman"/>
          <w:bCs/>
          <w:sz w:val="16"/>
          <w:szCs w:val="16"/>
        </w:rPr>
        <w:t>masat  dhe</w:t>
      </w:r>
      <w:proofErr w:type="gramEnd"/>
      <w:r w:rsidRPr="00E01348">
        <w:rPr>
          <w:rFonts w:ascii="Times New Roman" w:hAnsi="Times New Roman" w:cs="Times New Roman"/>
          <w:bCs/>
          <w:sz w:val="16"/>
          <w:szCs w:val="16"/>
        </w:rPr>
        <w:t xml:space="preserve"> kohëzgjatja e tyre rregullohen me ligj dhe bazuar në kushtet dhe kriteret e përcaktuara në ligj.  </w:t>
      </w:r>
    </w:p>
  </w:footnote>
  <w:footnote w:id="25">
    <w:p w14:paraId="33F522FF" w14:textId="77777777" w:rsidR="00A22005" w:rsidRPr="00E01348" w:rsidRDefault="00A22005" w:rsidP="00E01348">
      <w:pPr>
        <w:pStyle w:val="FootnoteText"/>
        <w:ind w:left="180" w:hanging="180"/>
        <w:jc w:val="both"/>
        <w:rPr>
          <w:rFonts w:ascii="Times New Roman" w:hAnsi="Times New Roman" w:cs="Times New Roman"/>
          <w:sz w:val="16"/>
          <w:szCs w:val="16"/>
        </w:rPr>
      </w:pPr>
      <w:r w:rsidRPr="00E01348">
        <w:rPr>
          <w:rStyle w:val="FootnoteReference"/>
          <w:rFonts w:ascii="Times New Roman" w:hAnsi="Times New Roman" w:cs="Times New Roman"/>
          <w:sz w:val="16"/>
          <w:szCs w:val="16"/>
        </w:rPr>
        <w:footnoteRef/>
      </w:r>
      <w:r w:rsidRPr="00E01348">
        <w:rPr>
          <w:rFonts w:ascii="Times New Roman" w:hAnsi="Times New Roman" w:cs="Times New Roman"/>
          <w:sz w:val="16"/>
          <w:szCs w:val="16"/>
        </w:rPr>
        <w:t xml:space="preserve">  Neni 3, pika 9 e ligjit nr.9669, datë 18.12.2006 “Për masa ndaj dhunës në marrëdhëniet familjare”, i ndryshuar.</w:t>
      </w:r>
    </w:p>
  </w:footnote>
  <w:footnote w:id="26">
    <w:p w14:paraId="5E4C57F8" w14:textId="77777777" w:rsidR="00A22005" w:rsidRPr="00E01348" w:rsidRDefault="00A22005" w:rsidP="00E01348">
      <w:pPr>
        <w:pStyle w:val="FootnoteText"/>
        <w:ind w:left="180" w:hanging="180"/>
        <w:jc w:val="both"/>
        <w:rPr>
          <w:rFonts w:ascii="Times New Roman" w:hAnsi="Times New Roman" w:cs="Times New Roman"/>
          <w:sz w:val="16"/>
          <w:szCs w:val="16"/>
        </w:rPr>
      </w:pPr>
      <w:r w:rsidRPr="00E01348">
        <w:rPr>
          <w:rStyle w:val="FootnoteReference"/>
          <w:rFonts w:ascii="Times New Roman" w:hAnsi="Times New Roman" w:cs="Times New Roman"/>
          <w:sz w:val="16"/>
          <w:szCs w:val="16"/>
        </w:rPr>
        <w:footnoteRef/>
      </w:r>
      <w:r w:rsidRPr="00E01348">
        <w:rPr>
          <w:rFonts w:ascii="Times New Roman" w:hAnsi="Times New Roman" w:cs="Times New Roman"/>
          <w:sz w:val="16"/>
          <w:szCs w:val="16"/>
        </w:rPr>
        <w:t xml:space="preserve"> Procedurat standarde të veprimit për mbrojtjen e viktimave dhe viktimave të mundshme të trafikimit; Shih: </w:t>
      </w:r>
      <w:hyperlink r:id="rId13" w:history="1">
        <w:r w:rsidRPr="00E01348">
          <w:rPr>
            <w:rStyle w:val="Hyperlink"/>
            <w:rFonts w:ascii="Times New Roman" w:hAnsi="Times New Roman" w:cs="Times New Roman"/>
            <w:sz w:val="16"/>
            <w:szCs w:val="16"/>
          </w:rPr>
          <w:t>https://www.mb.gov.al/ëp-content/uploads/2019/12/PROCEDURAT-STANDARDE-T%C3%8B-VEPRIMIT-PER-MBROJTJEN-E-VIKTIMAVE-TE-TRAFIKIMIT.pdf</w:t>
        </w:r>
      </w:hyperlink>
      <w:r w:rsidRPr="00E01348">
        <w:rPr>
          <w:rFonts w:ascii="Times New Roman" w:hAnsi="Times New Roman" w:cs="Times New Roman"/>
          <w:sz w:val="16"/>
          <w:szCs w:val="16"/>
        </w:rPr>
        <w:t xml:space="preserve">  “Viktimë trafikimi” (VT), ka të njëjtin kuptim sipas germës “e” të nenit 4, të ligjit nr. 9642 datë 20.11.2006 “Për ratifikimin e Konventës së Këshillit të Evropës “Për masat kundër trafikimit të qenieve njerëzore”. 8 “Viktimë e mundshme trafikimi” (VMT), është personi, për të cilin/të cilën, agjencitë/institucionet përgjegjëse për identifikim fillestar, bazuar në treguesit/indikatorët/dritën e rrethanave të veçanta të rasteve, në të cilën, të paktën tre ose më shumë elementë përbëjnë dyshimin e arsyeshëm se personi mund të jetë trafikuar.</w:t>
      </w:r>
    </w:p>
  </w:footnote>
  <w:footnote w:id="27">
    <w:p w14:paraId="31D79BF0" w14:textId="77777777" w:rsidR="00A22005" w:rsidRPr="00E01348" w:rsidRDefault="00A22005" w:rsidP="00E01348">
      <w:pPr>
        <w:pStyle w:val="FootnoteText"/>
        <w:ind w:left="180" w:hanging="180"/>
        <w:jc w:val="both"/>
        <w:rPr>
          <w:rFonts w:ascii="Times New Roman" w:hAnsi="Times New Roman" w:cs="Times New Roman"/>
          <w:sz w:val="16"/>
          <w:szCs w:val="16"/>
        </w:rPr>
      </w:pPr>
      <w:r w:rsidRPr="00E01348">
        <w:rPr>
          <w:rStyle w:val="FootnoteReference"/>
          <w:rFonts w:ascii="Times New Roman" w:hAnsi="Times New Roman" w:cs="Times New Roman"/>
          <w:sz w:val="16"/>
          <w:szCs w:val="16"/>
        </w:rPr>
        <w:footnoteRef/>
      </w:r>
      <w:r w:rsidRPr="00E01348">
        <w:rPr>
          <w:rFonts w:ascii="Times New Roman" w:hAnsi="Times New Roman" w:cs="Times New Roman"/>
          <w:sz w:val="16"/>
          <w:szCs w:val="16"/>
        </w:rPr>
        <w:t xml:space="preserve">  Detyrimet që burojnë nga direktivat dhe udhëzimet e BE-së trajtohen në krerët në vijim.</w:t>
      </w:r>
    </w:p>
  </w:footnote>
  <w:footnote w:id="28">
    <w:p w14:paraId="37860DAC" w14:textId="77777777" w:rsidR="00A22005" w:rsidRPr="00E01348" w:rsidRDefault="00A22005" w:rsidP="00E01348">
      <w:pPr>
        <w:pStyle w:val="NoSpacing"/>
        <w:jc w:val="both"/>
        <w:rPr>
          <w:rFonts w:ascii="Times New Roman" w:hAnsi="Times New Roman" w:cs="Times New Roman"/>
          <w:sz w:val="16"/>
          <w:szCs w:val="16"/>
          <w:lang w:val="fr-FR" w:eastAsia="en-GB"/>
        </w:rPr>
      </w:pPr>
      <w:r w:rsidRPr="00E01348">
        <w:rPr>
          <w:rStyle w:val="FootnoteReference"/>
          <w:rFonts w:ascii="Times New Roman" w:hAnsi="Times New Roman" w:cs="Times New Roman"/>
          <w:sz w:val="16"/>
          <w:szCs w:val="16"/>
        </w:rPr>
        <w:footnoteRef/>
      </w:r>
      <w:r w:rsidRPr="00E01348">
        <w:rPr>
          <w:rFonts w:ascii="Times New Roman" w:hAnsi="Times New Roman" w:cs="Times New Roman"/>
          <w:sz w:val="16"/>
          <w:szCs w:val="16"/>
        </w:rPr>
        <w:t xml:space="preserve"> </w:t>
      </w:r>
      <w:r w:rsidRPr="00E01348">
        <w:rPr>
          <w:rFonts w:ascii="Times New Roman" w:hAnsi="Times New Roman" w:cs="Times New Roman"/>
          <w:sz w:val="16"/>
          <w:szCs w:val="16"/>
          <w:shd w:val="clear" w:color="auto" w:fill="FFFFFF"/>
          <w:lang w:val="fr-FR" w:eastAsia="en-GB"/>
        </w:rPr>
        <w:t>Direktiva 2012/29/BE e Parlamentit Evropian dhe e Këshillit e datës 25 Tetor 2012 për vendosjen e standardeve minimale për të drejtat, mbështetjen dhe mbrojtjen e viktimave të krimit dhe që zëvendëson Vendimin Kuadër të Këshillit 2001/220/JHA;</w:t>
      </w:r>
    </w:p>
    <w:p w14:paraId="2CC73DE7" w14:textId="77777777" w:rsidR="00A22005" w:rsidRPr="00424BE4" w:rsidRDefault="00A22005" w:rsidP="00E01348">
      <w:pPr>
        <w:spacing w:after="0" w:line="240" w:lineRule="auto"/>
        <w:jc w:val="both"/>
        <w:rPr>
          <w:rFonts w:ascii="Times New Roman" w:hAnsi="Times New Roman" w:cs="Times New Roman"/>
          <w:sz w:val="16"/>
          <w:szCs w:val="16"/>
          <w:lang w:val="fr-FR" w:eastAsia="en-GB"/>
        </w:rPr>
      </w:pPr>
      <w:r w:rsidRPr="00424BE4">
        <w:rPr>
          <w:rFonts w:ascii="Times New Roman" w:hAnsi="Times New Roman" w:cs="Times New Roman"/>
          <w:sz w:val="16"/>
          <w:szCs w:val="16"/>
          <w:lang w:val="fr-FR" w:eastAsia="en-GB"/>
        </w:rPr>
        <w:t>Direktiva 2011/36/BE e Parlamentit Evropian dhe e Këshillit Evropian, e datës 5 Prill 2011 “Për Parandalimin dhe luftimin e trafikimit të qenieve njerëzore dhe mbrojtjen e viktimave të tij dhe zëvendësimi i Vendimit Kornizë i Këshillit 2002/629/JHA;</w:t>
      </w:r>
    </w:p>
    <w:p w14:paraId="729E8628" w14:textId="77777777" w:rsidR="00A22005" w:rsidRPr="00424BE4" w:rsidRDefault="00A22005" w:rsidP="00E01348">
      <w:pPr>
        <w:spacing w:after="0" w:line="240" w:lineRule="auto"/>
        <w:jc w:val="both"/>
        <w:rPr>
          <w:rFonts w:ascii="Times New Roman" w:hAnsi="Times New Roman" w:cs="Times New Roman"/>
          <w:sz w:val="16"/>
          <w:szCs w:val="16"/>
          <w:lang w:val="fr-FR" w:eastAsia="en-GB"/>
        </w:rPr>
      </w:pPr>
      <w:r w:rsidRPr="00424BE4">
        <w:rPr>
          <w:rFonts w:ascii="Times New Roman" w:hAnsi="Times New Roman" w:cs="Times New Roman"/>
          <w:sz w:val="16"/>
          <w:szCs w:val="16"/>
          <w:bdr w:val="none" w:sz="0" w:space="0" w:color="auto" w:frame="1"/>
          <w:lang w:val="sq-AL" w:eastAsia="en-GB"/>
        </w:rPr>
        <w:t xml:space="preserve">Direktiva e </w:t>
      </w:r>
      <w:r w:rsidRPr="00424BE4">
        <w:rPr>
          <w:rFonts w:ascii="Times New Roman" w:hAnsi="Times New Roman" w:cs="Times New Roman"/>
          <w:sz w:val="16"/>
          <w:szCs w:val="16"/>
          <w:lang w:val="fr-FR" w:eastAsia="en-GB"/>
        </w:rPr>
        <w:t>2011/92/BE e Parlamentit Evropian dhe të Këshillit e datës 13 Dhjetorit 2011 në luftën kundër abuzimit seksual dhe shfrytëzimit seksual të fëmijëve dhe pornografisë së fëmijëve;</w:t>
      </w:r>
    </w:p>
    <w:p w14:paraId="468D920F" w14:textId="77777777" w:rsidR="00A22005" w:rsidRPr="00424BE4" w:rsidRDefault="00A22005" w:rsidP="00E01348">
      <w:pPr>
        <w:spacing w:after="0" w:line="240" w:lineRule="auto"/>
        <w:jc w:val="both"/>
        <w:rPr>
          <w:rFonts w:ascii="Times New Roman" w:hAnsi="Times New Roman" w:cs="Times New Roman"/>
          <w:sz w:val="16"/>
          <w:szCs w:val="16"/>
          <w:lang w:val="fr-FR" w:eastAsia="en-GB"/>
        </w:rPr>
      </w:pPr>
      <w:r w:rsidRPr="00424BE4">
        <w:rPr>
          <w:rFonts w:ascii="Times New Roman" w:hAnsi="Times New Roman" w:cs="Times New Roman"/>
          <w:bCs/>
          <w:sz w:val="16"/>
          <w:szCs w:val="16"/>
          <w:lang w:val="fr-FR" w:eastAsia="en-GB"/>
        </w:rPr>
        <w:t xml:space="preserve">Direktiva (EU) 2017/541 e Parlamentin Evropian dhe Këshillit Evropian e </w:t>
      </w:r>
      <w:r w:rsidRPr="00424BE4">
        <w:rPr>
          <w:rFonts w:ascii="Times New Roman" w:hAnsi="Times New Roman" w:cs="Times New Roman"/>
          <w:sz w:val="16"/>
          <w:szCs w:val="16"/>
          <w:lang w:val="fr-FR" w:eastAsia="en-GB"/>
        </w:rPr>
        <w:t>datës</w:t>
      </w:r>
      <w:r w:rsidRPr="00424BE4">
        <w:rPr>
          <w:rFonts w:ascii="Times New Roman" w:hAnsi="Times New Roman" w:cs="Times New Roman"/>
          <w:bCs/>
          <w:sz w:val="16"/>
          <w:szCs w:val="16"/>
          <w:lang w:val="fr-FR" w:eastAsia="en-GB"/>
        </w:rPr>
        <w:t xml:space="preserve"> 15 Mars 2017 Për luftimin e terrorizmit dhe zëvendësimin e Vendimit Kornizë 2002/475/JHA dhe ndryshimin e 2005/671/JHA;</w:t>
      </w:r>
    </w:p>
    <w:p w14:paraId="40292815" w14:textId="77777777" w:rsidR="00A22005" w:rsidRPr="00424BE4" w:rsidRDefault="00A22005" w:rsidP="00E01348">
      <w:pPr>
        <w:spacing w:after="0" w:line="240" w:lineRule="auto"/>
        <w:jc w:val="both"/>
        <w:rPr>
          <w:rFonts w:ascii="Times New Roman" w:hAnsi="Times New Roman" w:cs="Times New Roman"/>
          <w:sz w:val="16"/>
          <w:szCs w:val="16"/>
          <w:lang w:val="fr-FR" w:eastAsia="en-GB"/>
        </w:rPr>
      </w:pPr>
      <w:r w:rsidRPr="00424BE4">
        <w:rPr>
          <w:rFonts w:ascii="Times New Roman" w:hAnsi="Times New Roman" w:cs="Times New Roman"/>
          <w:sz w:val="16"/>
          <w:szCs w:val="16"/>
          <w:bdr w:val="none" w:sz="0" w:space="0" w:color="auto" w:frame="1"/>
          <w:lang w:val="fr-FR" w:eastAsia="en-GB"/>
        </w:rPr>
        <w:t>Direktiva 2011/99/BE e Parlamentit Evropian dhe e Këshillit e datës 13 Dhjetor 2011 mbi Urdhrin Evropian të Mbrojtjes në çështjet penale;</w:t>
      </w:r>
    </w:p>
    <w:p w14:paraId="05F39748" w14:textId="77777777" w:rsidR="00A22005" w:rsidRPr="00424BE4" w:rsidRDefault="00A22005" w:rsidP="00E01348">
      <w:pPr>
        <w:spacing w:after="0" w:line="240" w:lineRule="auto"/>
        <w:jc w:val="both"/>
        <w:rPr>
          <w:rFonts w:ascii="Times New Roman" w:hAnsi="Times New Roman" w:cs="Times New Roman"/>
          <w:sz w:val="16"/>
          <w:szCs w:val="16"/>
          <w:lang w:val="fr-FR" w:eastAsia="en-GB"/>
        </w:rPr>
      </w:pPr>
      <w:r w:rsidRPr="00424BE4">
        <w:rPr>
          <w:rFonts w:ascii="Times New Roman" w:hAnsi="Times New Roman" w:cs="Times New Roman"/>
          <w:sz w:val="16"/>
          <w:szCs w:val="16"/>
          <w:bdr w:val="none" w:sz="0" w:space="0" w:color="auto" w:frame="1"/>
          <w:lang w:val="fr-FR" w:eastAsia="en-GB"/>
        </w:rPr>
        <w:t xml:space="preserve">Direktiva e Këshillit 2004/80/KE e </w:t>
      </w:r>
      <w:r w:rsidRPr="00424BE4">
        <w:rPr>
          <w:rFonts w:ascii="Times New Roman" w:hAnsi="Times New Roman" w:cs="Times New Roman"/>
          <w:sz w:val="16"/>
          <w:szCs w:val="16"/>
          <w:lang w:val="fr-FR" w:eastAsia="en-GB"/>
        </w:rPr>
        <w:t>datës</w:t>
      </w:r>
      <w:r w:rsidRPr="00424BE4">
        <w:rPr>
          <w:rFonts w:ascii="Times New Roman" w:hAnsi="Times New Roman" w:cs="Times New Roman"/>
          <w:sz w:val="16"/>
          <w:szCs w:val="16"/>
          <w:bdr w:val="none" w:sz="0" w:space="0" w:color="auto" w:frame="1"/>
          <w:lang w:val="fr-FR" w:eastAsia="en-GB"/>
        </w:rPr>
        <w:t xml:space="preserve"> 29 Prillit 2004 lidhur me kompensimin e viktimave të krimit;</w:t>
      </w:r>
    </w:p>
    <w:p w14:paraId="6CFF5CFA" w14:textId="77777777" w:rsidR="00A22005" w:rsidRPr="00424BE4" w:rsidRDefault="00A22005" w:rsidP="00E01348">
      <w:pPr>
        <w:spacing w:after="0" w:line="240" w:lineRule="auto"/>
        <w:jc w:val="both"/>
        <w:rPr>
          <w:rFonts w:ascii="Times New Roman" w:hAnsi="Times New Roman" w:cs="Times New Roman"/>
          <w:sz w:val="16"/>
          <w:szCs w:val="16"/>
          <w:lang w:val="fr-FR" w:eastAsia="en-GB"/>
        </w:rPr>
      </w:pPr>
      <w:r w:rsidRPr="00424BE4">
        <w:rPr>
          <w:rFonts w:ascii="Times New Roman" w:eastAsia="Calibri" w:hAnsi="Times New Roman" w:cs="Times New Roman"/>
          <w:sz w:val="16"/>
          <w:szCs w:val="16"/>
          <w:lang w:val="fr-FR"/>
        </w:rPr>
        <w:t>Propozimi për një direktivë të Parlamentit Evropian dhe të Këshillit që ndryshon Direktivën 2011/36/BE për parandalimin dhe luftimin e trafikimit të qenieve njerëzore dhe mbrojtjen e viktimave të tij {sec (2022) 445 final} - {</w:t>
      </w:r>
      <w:proofErr w:type="gramStart"/>
      <w:r w:rsidRPr="00424BE4">
        <w:rPr>
          <w:rFonts w:ascii="Times New Roman" w:eastAsia="Calibri" w:hAnsi="Times New Roman" w:cs="Times New Roman"/>
          <w:sz w:val="16"/>
          <w:szCs w:val="16"/>
          <w:lang w:val="fr-FR"/>
        </w:rPr>
        <w:t>sëd(</w:t>
      </w:r>
      <w:proofErr w:type="gramEnd"/>
      <w:r w:rsidRPr="00424BE4">
        <w:rPr>
          <w:rFonts w:ascii="Times New Roman" w:eastAsia="Calibri" w:hAnsi="Times New Roman" w:cs="Times New Roman"/>
          <w:sz w:val="16"/>
          <w:szCs w:val="16"/>
          <w:lang w:val="fr-FR"/>
        </w:rPr>
        <w:t>2022) 425 final} - {sëd(2022) 426 final} - {sëd(2022) 427 final} - {sëd(2022) 428 final}.</w:t>
      </w:r>
    </w:p>
    <w:p w14:paraId="1B9EC906" w14:textId="77777777" w:rsidR="00A22005" w:rsidRPr="00424BE4" w:rsidRDefault="00A22005" w:rsidP="00BE37A2">
      <w:pPr>
        <w:pStyle w:val="FootnoteText"/>
      </w:pPr>
    </w:p>
  </w:footnote>
  <w:footnote w:id="29">
    <w:p w14:paraId="164605B4" w14:textId="10E8F2C0" w:rsidR="00A22005" w:rsidRDefault="00A22005">
      <w:pPr>
        <w:pStyle w:val="FootnoteText"/>
      </w:pPr>
      <w:r>
        <w:rPr>
          <w:rStyle w:val="FootnoteReference"/>
        </w:rPr>
        <w:footnoteRef/>
      </w:r>
      <w:r>
        <w:t xml:space="preserve"> </w:t>
      </w:r>
      <w:hyperlink r:id="rId14" w:history="1">
        <w:r w:rsidRPr="00E01348">
          <w:rPr>
            <w:rStyle w:val="Hyperlink"/>
            <w:rFonts w:ascii="Times New Roman" w:hAnsi="Times New Roman" w:cs="Times New Roman"/>
            <w:sz w:val="16"/>
            <w:szCs w:val="16"/>
          </w:rPr>
          <w:t>https://ndihmajuridike.gov.al/</w:t>
        </w:r>
      </w:hyperlink>
    </w:p>
  </w:footnote>
  <w:footnote w:id="30">
    <w:p w14:paraId="13F6DCD1" w14:textId="57EE57A2" w:rsidR="00A22005" w:rsidRDefault="00A22005">
      <w:pPr>
        <w:pStyle w:val="FootnoteText"/>
      </w:pPr>
      <w:r>
        <w:rPr>
          <w:rStyle w:val="FootnoteReference"/>
        </w:rPr>
        <w:footnoteRef/>
      </w:r>
      <w:r>
        <w:t xml:space="preserve"> </w:t>
      </w:r>
      <w:r w:rsidRPr="00E01348">
        <w:rPr>
          <w:rFonts w:ascii="Times New Roman" w:hAnsi="Times New Roman" w:cs="Times New Roman"/>
          <w:sz w:val="16"/>
          <w:szCs w:val="16"/>
        </w:rPr>
        <w:t xml:space="preserve">Udhëzimi me karakter të Përgjithshëm nr.5, datë 26.10.2018 i Prokurorit të Përgjithshëm </w:t>
      </w:r>
      <w:r w:rsidRPr="00E01348">
        <w:rPr>
          <w:rFonts w:ascii="Times New Roman" w:hAnsi="Times New Roman" w:cs="Times New Roman"/>
          <w:iCs/>
          <w:sz w:val="16"/>
          <w:szCs w:val="16"/>
        </w:rPr>
        <w:t>“Garantimi i asistencës ndaj viktimave dhe dëshmitarëve të vepr</w:t>
      </w:r>
      <w:r w:rsidRPr="00E01348">
        <w:rPr>
          <w:rFonts w:ascii="Times New Roman" w:hAnsi="Times New Roman" w:cs="Times New Roman"/>
          <w:sz w:val="16"/>
          <w:szCs w:val="16"/>
        </w:rPr>
        <w:t>ë</w:t>
      </w:r>
      <w:r w:rsidRPr="00E01348">
        <w:rPr>
          <w:rFonts w:ascii="Times New Roman" w:hAnsi="Times New Roman" w:cs="Times New Roman"/>
          <w:iCs/>
          <w:sz w:val="16"/>
          <w:szCs w:val="16"/>
        </w:rPr>
        <w:t xml:space="preserve">s penale", neni </w:t>
      </w:r>
      <w:r w:rsidRPr="00E01348">
        <w:rPr>
          <w:rFonts w:ascii="Times New Roman" w:hAnsi="Times New Roman" w:cs="Times New Roman"/>
          <w:sz w:val="16"/>
          <w:szCs w:val="16"/>
          <w:lang w:val="pt-PT"/>
        </w:rPr>
        <w:t>12.</w:t>
      </w:r>
    </w:p>
  </w:footnote>
  <w:footnote w:id="31">
    <w:p w14:paraId="2300ED92" w14:textId="51A2C8D2" w:rsidR="00A22005" w:rsidRDefault="00A22005">
      <w:pPr>
        <w:pStyle w:val="FootnoteText"/>
      </w:pPr>
      <w:r>
        <w:rPr>
          <w:rStyle w:val="FootnoteReference"/>
        </w:rPr>
        <w:footnoteRef/>
      </w:r>
      <w:r>
        <w:t xml:space="preserve"> </w:t>
      </w:r>
      <w:r w:rsidRPr="00E01348">
        <w:rPr>
          <w:rFonts w:ascii="Times New Roman" w:hAnsi="Times New Roman" w:cs="Times New Roman"/>
          <w:sz w:val="16"/>
          <w:szCs w:val="16"/>
          <w:lang w:val="pt-PT"/>
        </w:rPr>
        <w:t>Informacioni është përcjellë me email nga Prokuroria e Përgjithshme më datë 19.05.2023.</w:t>
      </w:r>
    </w:p>
  </w:footnote>
  <w:footnote w:id="32">
    <w:p w14:paraId="77979504" w14:textId="7820D5B9" w:rsidR="00A22005" w:rsidRDefault="00A22005">
      <w:pPr>
        <w:pStyle w:val="FootnoteText"/>
      </w:pPr>
      <w:r>
        <w:rPr>
          <w:rStyle w:val="FootnoteReference"/>
        </w:rPr>
        <w:footnoteRef/>
      </w:r>
      <w:r>
        <w:t xml:space="preserve"> </w:t>
      </w:r>
      <w:r w:rsidRPr="0097304E">
        <w:rPr>
          <w:rFonts w:ascii="Times New Roman" w:hAnsi="Times New Roman" w:cs="Times New Roman"/>
          <w:sz w:val="16"/>
          <w:szCs w:val="16"/>
        </w:rPr>
        <w:t>VKM-së nr. 604, datë 20.10.2021, “Për përcaktimin e fushës së përgjegjësisë shtetërore të Ministrisë së Brendshme”.</w:t>
      </w:r>
    </w:p>
  </w:footnote>
  <w:footnote w:id="33">
    <w:p w14:paraId="04EBBD7D" w14:textId="4F4DE2B4" w:rsidR="00A22005" w:rsidRDefault="00A22005">
      <w:pPr>
        <w:pStyle w:val="FootnoteText"/>
      </w:pPr>
      <w:r>
        <w:rPr>
          <w:rStyle w:val="FootnoteReference"/>
        </w:rPr>
        <w:footnoteRef/>
      </w:r>
      <w:r>
        <w:t xml:space="preserve"> </w:t>
      </w:r>
      <w:r w:rsidRPr="0097304E">
        <w:rPr>
          <w:rFonts w:ascii="Times New Roman" w:hAnsi="Times New Roman" w:cs="Times New Roman"/>
          <w:sz w:val="16"/>
          <w:szCs w:val="16"/>
        </w:rPr>
        <w:t xml:space="preserve">Shih: </w:t>
      </w:r>
      <w:hyperlink r:id="rId15" w:history="1">
        <w:r w:rsidRPr="0097304E">
          <w:rPr>
            <w:rStyle w:val="Hyperlink"/>
            <w:rFonts w:ascii="Times New Roman" w:hAnsi="Times New Roman" w:cs="Times New Roman"/>
            <w:sz w:val="16"/>
            <w:szCs w:val="16"/>
          </w:rPr>
          <w:t>https://www.state.gov/reports/2022-trafficking-in-persons-report/albania/</w:t>
        </w:r>
      </w:hyperlink>
    </w:p>
  </w:footnote>
  <w:footnote w:id="34">
    <w:p w14:paraId="5962A815" w14:textId="4EFB57BC" w:rsidR="00A22005" w:rsidRDefault="00A22005">
      <w:pPr>
        <w:pStyle w:val="FootnoteText"/>
      </w:pPr>
      <w:r>
        <w:rPr>
          <w:rStyle w:val="FootnoteReference"/>
        </w:rPr>
        <w:footnoteRef/>
      </w:r>
      <w:r>
        <w:t xml:space="preserve"> </w:t>
      </w:r>
      <w:r w:rsidRPr="0097304E">
        <w:rPr>
          <w:rFonts w:ascii="Times New Roman" w:hAnsi="Times New Roman" w:cs="Times New Roman"/>
          <w:sz w:val="16"/>
          <w:szCs w:val="16"/>
        </w:rPr>
        <w:t>Strategjia Kombëtare për Zhvillim dhe Integrim Europian 2030, Planin e Veprimit të Luftës kundër Terrorizmit, Raporti i monitorimit të Planit Kombëtar të Veprimit për personat e komunitetit LGBTI (2016-2020), fq.25.</w:t>
      </w:r>
    </w:p>
  </w:footnote>
  <w:footnote w:id="35">
    <w:p w14:paraId="0AF7825F" w14:textId="5AABB8B5" w:rsidR="00A22005" w:rsidRDefault="00A22005">
      <w:pPr>
        <w:pStyle w:val="FootnoteText"/>
      </w:pPr>
      <w:r>
        <w:rPr>
          <w:rStyle w:val="FootnoteReference"/>
        </w:rPr>
        <w:footnoteRef/>
      </w:r>
      <w:r>
        <w:t xml:space="preserve"> </w:t>
      </w:r>
      <w:r w:rsidRPr="0097304E">
        <w:rPr>
          <w:rFonts w:ascii="Times New Roman" w:hAnsi="Times New Roman" w:cs="Times New Roman"/>
          <w:sz w:val="16"/>
          <w:szCs w:val="16"/>
        </w:rPr>
        <w:t>Ligji nr. 18/2017, “Për të drejtat dhe mbrojtjen e fëmijës”, neni 35.</w:t>
      </w:r>
    </w:p>
  </w:footnote>
  <w:footnote w:id="36">
    <w:p w14:paraId="38519D6F" w14:textId="4839E8F9" w:rsidR="00A22005" w:rsidRDefault="00A22005">
      <w:pPr>
        <w:pStyle w:val="FootnoteText"/>
      </w:pPr>
      <w:r>
        <w:rPr>
          <w:rStyle w:val="FootnoteReference"/>
        </w:rPr>
        <w:footnoteRef/>
      </w:r>
      <w:r>
        <w:t xml:space="preserve"> </w:t>
      </w:r>
      <w:r w:rsidRPr="0097304E">
        <w:rPr>
          <w:rFonts w:ascii="Times New Roman" w:hAnsi="Times New Roman" w:cs="Times New Roman"/>
          <w:sz w:val="16"/>
          <w:szCs w:val="16"/>
        </w:rPr>
        <w:t>Analiza do të bazohet në vlerësimet dhe gjetjet e paraqitura në raporte të ndryshme në lidhje me qasjen e institucioneve në lidhje me trajtimin e viktimës respektimin e dinjitetit, asistencën, mbështetjen dhe mbrojtjen e viktimës së krimit.</w:t>
      </w:r>
    </w:p>
  </w:footnote>
  <w:footnote w:id="37">
    <w:p w14:paraId="38F02D44" w14:textId="7DAB9172" w:rsidR="00A22005" w:rsidRDefault="00A22005">
      <w:pPr>
        <w:pStyle w:val="FootnoteText"/>
      </w:pPr>
      <w:r>
        <w:rPr>
          <w:rStyle w:val="FootnoteReference"/>
        </w:rPr>
        <w:footnoteRef/>
      </w:r>
      <w:r>
        <w:t xml:space="preserve"> </w:t>
      </w:r>
      <w:r w:rsidRPr="0097304E">
        <w:rPr>
          <w:rFonts w:ascii="Times New Roman" w:hAnsi="Times New Roman" w:cs="Times New Roman"/>
          <w:sz w:val="16"/>
          <w:szCs w:val="16"/>
        </w:rPr>
        <w:t xml:space="preserve">Studimi </w:t>
      </w:r>
      <w:r w:rsidRPr="0097304E">
        <w:rPr>
          <w:rFonts w:ascii="Times New Roman" w:eastAsia="MyriadPro-Regular" w:hAnsi="Times New Roman" w:cs="Times New Roman"/>
          <w:sz w:val="16"/>
          <w:szCs w:val="16"/>
        </w:rPr>
        <w:t xml:space="preserve">“Hartëzimi i Shërbimeve Sociale në Shqipëri”, botim i Ministrisë së Shëndetësisë dhe Mbrojtjes Sociale dhe PNUD, Tiranë, 2021. Shih: </w:t>
      </w:r>
      <w:hyperlink r:id="rId16" w:history="1">
        <w:r w:rsidRPr="0097304E">
          <w:rPr>
            <w:rStyle w:val="Hyperlink"/>
            <w:rFonts w:ascii="Times New Roman" w:eastAsia="MyriadPro-Regular" w:hAnsi="Times New Roman" w:cs="Times New Roman"/>
            <w:sz w:val="16"/>
            <w:szCs w:val="16"/>
          </w:rPr>
          <w:t>https://www.undp.org/albania/publications/mapping-social-services-albania</w:t>
        </w:r>
      </w:hyperlink>
    </w:p>
  </w:footnote>
  <w:footnote w:id="38">
    <w:p w14:paraId="78C99AEB" w14:textId="5D152F3D" w:rsidR="00A22005" w:rsidRDefault="00A22005">
      <w:pPr>
        <w:pStyle w:val="FootnoteText"/>
      </w:pPr>
      <w:r>
        <w:rPr>
          <w:rStyle w:val="FootnoteReference"/>
        </w:rPr>
        <w:footnoteRef/>
      </w:r>
      <w:r>
        <w:t xml:space="preserve"> </w:t>
      </w:r>
      <w:r w:rsidRPr="0097304E">
        <w:rPr>
          <w:rFonts w:ascii="Times New Roman" w:hAnsi="Times New Roman" w:cs="Times New Roman"/>
          <w:sz w:val="16"/>
          <w:szCs w:val="16"/>
          <w:lang w:val="pt-PT"/>
        </w:rPr>
        <w:t>Po aty, fq.22.</w:t>
      </w:r>
    </w:p>
  </w:footnote>
  <w:footnote w:id="39">
    <w:p w14:paraId="456DD166" w14:textId="3797721F" w:rsidR="00A22005" w:rsidRDefault="00A22005">
      <w:pPr>
        <w:pStyle w:val="FootnoteText"/>
      </w:pPr>
      <w:r>
        <w:rPr>
          <w:rStyle w:val="FootnoteReference"/>
        </w:rPr>
        <w:footnoteRef/>
      </w:r>
      <w:r>
        <w:t xml:space="preserve"> </w:t>
      </w:r>
      <w:r w:rsidRPr="0097304E">
        <w:rPr>
          <w:rFonts w:ascii="Times New Roman" w:hAnsi="Times New Roman" w:cs="Times New Roman"/>
          <w:sz w:val="16"/>
          <w:szCs w:val="16"/>
        </w:rPr>
        <w:t xml:space="preserve">Nisma e Qendrës për Nisma Ligjore dhe Qytetare. Shih: </w:t>
      </w:r>
      <w:hyperlink r:id="rId17" w:history="1">
        <w:r w:rsidRPr="0097304E">
          <w:rPr>
            <w:rStyle w:val="Hyperlink"/>
            <w:rFonts w:ascii="Times New Roman" w:hAnsi="Times New Roman" w:cs="Times New Roman"/>
            <w:sz w:val="16"/>
            <w:szCs w:val="16"/>
          </w:rPr>
          <w:t>https://rrjetikunderdhunesgjinore-monitorime.al/projekti/</w:t>
        </w:r>
      </w:hyperlink>
      <w:r w:rsidRPr="0097304E">
        <w:rPr>
          <w:rFonts w:ascii="Times New Roman" w:hAnsi="Times New Roman" w:cs="Times New Roman"/>
          <w:sz w:val="16"/>
          <w:szCs w:val="16"/>
        </w:rPr>
        <w:t>.</w:t>
      </w:r>
    </w:p>
  </w:footnote>
  <w:footnote w:id="40">
    <w:p w14:paraId="1B274563" w14:textId="55BD963E" w:rsidR="00A22005" w:rsidRDefault="00A22005">
      <w:pPr>
        <w:pStyle w:val="FootnoteText"/>
      </w:pPr>
      <w:r>
        <w:rPr>
          <w:rStyle w:val="FootnoteReference"/>
        </w:rPr>
        <w:footnoteRef/>
      </w:r>
      <w:r>
        <w:t xml:space="preserve"> </w:t>
      </w:r>
      <w:r w:rsidRPr="0097304E">
        <w:rPr>
          <w:rFonts w:ascii="Times New Roman" w:hAnsi="Times New Roman" w:cs="Times New Roman"/>
          <w:sz w:val="16"/>
          <w:szCs w:val="16"/>
        </w:rPr>
        <w:t>Veprimtaria u zhvillua më datën 20 shkurt 2023.</w:t>
      </w:r>
    </w:p>
  </w:footnote>
  <w:footnote w:id="41">
    <w:p w14:paraId="179920DC" w14:textId="17B7DD7C" w:rsidR="00A22005" w:rsidRDefault="00A22005">
      <w:pPr>
        <w:pStyle w:val="FootnoteText"/>
      </w:pPr>
      <w:r>
        <w:rPr>
          <w:rStyle w:val="FootnoteReference"/>
        </w:rPr>
        <w:footnoteRef/>
      </w:r>
      <w:r>
        <w:t xml:space="preserve"> </w:t>
      </w:r>
      <w:r w:rsidRPr="0097304E">
        <w:rPr>
          <w:rFonts w:ascii="Times New Roman" w:hAnsi="Times New Roman" w:cs="Times New Roman"/>
          <w:sz w:val="16"/>
          <w:szCs w:val="16"/>
          <w:shd w:val="clear" w:color="auto" w:fill="FFFFFF"/>
        </w:rPr>
        <w:t>Memorandumi i Bashkëpunimit mbi luftën Kundër Gjuhës së Urrejtjes” u nënshkrua në Dhjetor 2019.</w:t>
      </w:r>
      <w:r w:rsidRPr="00A8602E">
        <w:rPr>
          <w:rFonts w:cs="Calibri"/>
          <w:sz w:val="16"/>
          <w:szCs w:val="16"/>
        </w:rPr>
        <w:t xml:space="preserve">  </w:t>
      </w:r>
    </w:p>
  </w:footnote>
  <w:footnote w:id="42">
    <w:p w14:paraId="1A78DA92" w14:textId="407CD546" w:rsidR="00A22005" w:rsidRDefault="00A22005">
      <w:pPr>
        <w:pStyle w:val="FootnoteText"/>
      </w:pPr>
      <w:r>
        <w:rPr>
          <w:rStyle w:val="FootnoteReference"/>
        </w:rPr>
        <w:footnoteRef/>
      </w:r>
      <w:r w:rsidRPr="0097304E">
        <w:rPr>
          <w:rFonts w:ascii="Times New Roman" w:hAnsi="Times New Roman" w:cs="Times New Roman"/>
          <w:sz w:val="16"/>
          <w:szCs w:val="16"/>
        </w:rPr>
        <w:t>https://www.avokatipopullit.gov.al/media/manager/website/reports/Raporti%20vjetor%20i%20verpimtaris%C3%AB%20s%C3%AB%20institucionit%20t%C3%AB%20AP%20p%C3%ABr%20vitin%202021.pdf vokatipopullit.gov.al</w:t>
      </w:r>
      <w:r>
        <w:rPr>
          <w:rFonts w:ascii="Times New Roman" w:hAnsi="Times New Roman" w:cs="Times New Roman"/>
          <w:sz w:val="16"/>
          <w:szCs w:val="16"/>
        </w:rPr>
        <w:t xml:space="preserve"> </w:t>
      </w:r>
      <w:r w:rsidRPr="0097304E">
        <w:rPr>
          <w:rFonts w:ascii="Times New Roman" w:hAnsi="Times New Roman" w:cs="Times New Roman"/>
          <w:sz w:val="16"/>
          <w:szCs w:val="16"/>
        </w:rPr>
        <w:t xml:space="preserve"> </w:t>
      </w:r>
    </w:p>
  </w:footnote>
  <w:footnote w:id="43">
    <w:p w14:paraId="2B29A7FC" w14:textId="3BC9DC34" w:rsidR="00A22005" w:rsidRDefault="00A22005">
      <w:pPr>
        <w:pStyle w:val="FootnoteText"/>
      </w:pPr>
      <w:r>
        <w:rPr>
          <w:rStyle w:val="FootnoteReference"/>
        </w:rPr>
        <w:footnoteRef/>
      </w:r>
      <w:r>
        <w:t xml:space="preserve"> </w:t>
      </w:r>
      <w:r w:rsidRPr="0097304E">
        <w:rPr>
          <w:rFonts w:ascii="Times New Roman" w:hAnsi="Times New Roman" w:cs="Times New Roman"/>
          <w:sz w:val="16"/>
          <w:szCs w:val="16"/>
        </w:rPr>
        <w:t xml:space="preserve">Shih: </w:t>
      </w:r>
      <w:hyperlink r:id="rId18" w:history="1">
        <w:r w:rsidRPr="0097304E">
          <w:rPr>
            <w:rStyle w:val="Hyperlink"/>
            <w:rFonts w:ascii="Times New Roman" w:hAnsi="Times New Roman" w:cs="Times New Roman"/>
            <w:sz w:val="16"/>
            <w:szCs w:val="16"/>
          </w:rPr>
          <w:t>https://www.parlament.al/News/Index/5095</w:t>
        </w:r>
      </w:hyperlink>
    </w:p>
  </w:footnote>
  <w:footnote w:id="44">
    <w:p w14:paraId="4770717A" w14:textId="764C5725" w:rsidR="00A22005" w:rsidRDefault="00A22005">
      <w:pPr>
        <w:pStyle w:val="FootnoteText"/>
      </w:pPr>
      <w:r>
        <w:rPr>
          <w:rStyle w:val="FootnoteReference"/>
        </w:rPr>
        <w:footnoteRef/>
      </w:r>
      <w:r>
        <w:t xml:space="preserve"> </w:t>
      </w:r>
      <w:r w:rsidRPr="0097304E">
        <w:rPr>
          <w:rFonts w:ascii="Times New Roman" w:hAnsi="Times New Roman" w:cs="Times New Roman"/>
          <w:sz w:val="16"/>
          <w:szCs w:val="16"/>
        </w:rPr>
        <w:t xml:space="preserve">Kuvendi i Shqipërisë, nëpërmjet rezolutës së miratuar më datw 07.7.2021, i ka kërkuar institucionit të Avokatit të Popullit hartimin e një raporti mbi situatën e dhunës në familje dhe dhunës ndaj grave në Shqipëri. Raporti i hartuar për çështjet e dhunës në familje dhe ndaj grave për periudhën Janar 2020-Shtator 2021, dërguar Kuvendit të Shqipërisë. Shih: </w:t>
      </w:r>
      <w:hyperlink r:id="rId19" w:history="1">
        <w:r w:rsidRPr="0097304E">
          <w:rPr>
            <w:rStyle w:val="Hyperlink"/>
            <w:rFonts w:ascii="Times New Roman" w:hAnsi="Times New Roman" w:cs="Times New Roman"/>
            <w:sz w:val="16"/>
            <w:szCs w:val="16"/>
          </w:rPr>
          <w:t>https://www.avokatipopullit.gov.al/media/manager/website/reports/RAPORT%20MONITORIM%20DHUNA%20JANAR%202020%20-%20SHTATOR%202022[1164].pdf</w:t>
        </w:r>
      </w:hyperlink>
    </w:p>
  </w:footnote>
  <w:footnote w:id="45">
    <w:p w14:paraId="256CDDA0" w14:textId="77777777" w:rsidR="00A22005" w:rsidRPr="0097304E" w:rsidRDefault="00A22005" w:rsidP="0097304E">
      <w:pPr>
        <w:pStyle w:val="FootnoteText"/>
        <w:ind w:left="180" w:hanging="180"/>
        <w:jc w:val="both"/>
        <w:rPr>
          <w:rFonts w:ascii="Times New Roman" w:hAnsi="Times New Roman" w:cs="Times New Roman"/>
          <w:sz w:val="16"/>
          <w:szCs w:val="16"/>
        </w:rPr>
      </w:pPr>
      <w:r w:rsidRPr="0097304E">
        <w:rPr>
          <w:rStyle w:val="FootnoteReference"/>
          <w:rFonts w:ascii="Times New Roman" w:hAnsi="Times New Roman" w:cs="Times New Roman"/>
          <w:sz w:val="16"/>
          <w:szCs w:val="16"/>
        </w:rPr>
        <w:footnoteRef/>
      </w:r>
      <w:r w:rsidRPr="0097304E">
        <w:rPr>
          <w:rFonts w:ascii="Times New Roman" w:hAnsi="Times New Roman" w:cs="Times New Roman"/>
          <w:sz w:val="16"/>
          <w:szCs w:val="16"/>
        </w:rPr>
        <w:t xml:space="preserve">   Shih: </w:t>
      </w:r>
      <w:hyperlink r:id="rId20" w:anchor="tab2" w:history="1">
        <w:r w:rsidRPr="0097304E">
          <w:rPr>
            <w:rStyle w:val="Hyperlink"/>
            <w:rFonts w:ascii="Times New Roman" w:hAnsi="Times New Roman" w:cs="Times New Roman"/>
            <w:sz w:val="16"/>
            <w:szCs w:val="16"/>
          </w:rPr>
          <w:t>https://www.instat.gov.al/al/temat/treguesit-demografik%C3%AB-dhe-social%C3%AB/krimet-dhe-drejt%C3%ABsia-penale/#tab2</w:t>
        </w:r>
      </w:hyperlink>
      <w:r w:rsidRPr="0097304E">
        <w:rPr>
          <w:rFonts w:ascii="Times New Roman" w:hAnsi="Times New Roman" w:cs="Times New Roman"/>
          <w:sz w:val="16"/>
          <w:szCs w:val="16"/>
        </w:rPr>
        <w:t xml:space="preserve"> </w:t>
      </w:r>
    </w:p>
  </w:footnote>
  <w:footnote w:id="46">
    <w:p w14:paraId="5C7F049C" w14:textId="77777777" w:rsidR="00A22005" w:rsidRPr="00D072D5" w:rsidRDefault="00A22005" w:rsidP="0097304E">
      <w:pPr>
        <w:pStyle w:val="FootnoteText"/>
        <w:tabs>
          <w:tab w:val="left" w:pos="180"/>
        </w:tabs>
        <w:ind w:left="180" w:hanging="180"/>
        <w:jc w:val="both"/>
        <w:rPr>
          <w:sz w:val="16"/>
          <w:szCs w:val="16"/>
        </w:rPr>
      </w:pPr>
      <w:r w:rsidRPr="0097304E">
        <w:rPr>
          <w:rStyle w:val="FootnoteReference"/>
          <w:rFonts w:ascii="Times New Roman" w:hAnsi="Times New Roman" w:cs="Times New Roman"/>
          <w:sz w:val="16"/>
          <w:szCs w:val="16"/>
        </w:rPr>
        <w:footnoteRef/>
      </w:r>
      <w:r w:rsidRPr="0097304E">
        <w:rPr>
          <w:rFonts w:ascii="Times New Roman" w:hAnsi="Times New Roman" w:cs="Times New Roman"/>
          <w:sz w:val="16"/>
          <w:szCs w:val="16"/>
        </w:rPr>
        <w:t xml:space="preserve"> Statistikat e krimeve dhe drejtësisë penale, 2022 </w:t>
      </w:r>
      <w:hyperlink r:id="rId21" w:history="1">
        <w:r w:rsidRPr="0097304E">
          <w:rPr>
            <w:rStyle w:val="Hyperlink"/>
            <w:rFonts w:ascii="Times New Roman" w:hAnsi="Times New Roman" w:cs="Times New Roman"/>
            <w:sz w:val="16"/>
            <w:szCs w:val="16"/>
          </w:rPr>
          <w:t>https://www.instat.gov.al/media/11505/statistikat-e-krimeve-dhe-drejt%C3%absis%C3%AB-penale-2022.pdf</w:t>
        </w:r>
      </w:hyperlink>
      <w:r w:rsidRPr="00D072D5">
        <w:rPr>
          <w:sz w:val="16"/>
          <w:szCs w:val="16"/>
        </w:rPr>
        <w:t xml:space="preserve"> </w:t>
      </w:r>
    </w:p>
  </w:footnote>
  <w:footnote w:id="47">
    <w:p w14:paraId="0FE0CB70" w14:textId="77777777" w:rsidR="00A22005" w:rsidRPr="0097304E" w:rsidRDefault="00A22005" w:rsidP="00BE37A2">
      <w:pPr>
        <w:pStyle w:val="FootnoteText"/>
        <w:tabs>
          <w:tab w:val="left" w:pos="180"/>
        </w:tabs>
        <w:ind w:left="180" w:hanging="180"/>
        <w:jc w:val="both"/>
        <w:rPr>
          <w:rFonts w:ascii="Times New Roman" w:hAnsi="Times New Roman" w:cs="Times New Roman"/>
          <w:sz w:val="16"/>
          <w:szCs w:val="16"/>
          <w:lang w:val="de-DE"/>
        </w:rPr>
      </w:pPr>
      <w:r w:rsidRPr="0097304E">
        <w:rPr>
          <w:rStyle w:val="FootnoteReference"/>
          <w:rFonts w:ascii="Times New Roman" w:hAnsi="Times New Roman" w:cs="Times New Roman"/>
          <w:sz w:val="16"/>
          <w:szCs w:val="16"/>
        </w:rPr>
        <w:footnoteRef/>
      </w:r>
      <w:r w:rsidRPr="0097304E">
        <w:rPr>
          <w:rFonts w:ascii="Times New Roman" w:hAnsi="Times New Roman" w:cs="Times New Roman"/>
          <w:sz w:val="16"/>
          <w:szCs w:val="16"/>
        </w:rPr>
        <w:t xml:space="preserve">  </w:t>
      </w:r>
      <w:r w:rsidRPr="0097304E">
        <w:rPr>
          <w:rFonts w:ascii="Times New Roman" w:hAnsi="Times New Roman" w:cs="Times New Roman"/>
          <w:sz w:val="16"/>
          <w:szCs w:val="16"/>
          <w:lang w:val="de-DE"/>
        </w:rPr>
        <w:t>Po aty, fq.4.</w:t>
      </w:r>
    </w:p>
  </w:footnote>
  <w:footnote w:id="48">
    <w:p w14:paraId="3DE93758" w14:textId="77777777" w:rsidR="00A22005" w:rsidRPr="0097304E" w:rsidRDefault="00A22005" w:rsidP="00BE37A2">
      <w:pPr>
        <w:pStyle w:val="FootnoteText"/>
        <w:ind w:left="180" w:hanging="180"/>
        <w:jc w:val="both"/>
        <w:rPr>
          <w:rFonts w:ascii="Times New Roman" w:hAnsi="Times New Roman" w:cs="Times New Roman"/>
          <w:sz w:val="16"/>
          <w:szCs w:val="16"/>
          <w:lang w:val="de-DE"/>
        </w:rPr>
      </w:pPr>
      <w:r w:rsidRPr="0097304E">
        <w:rPr>
          <w:rStyle w:val="FootnoteReference"/>
          <w:rFonts w:ascii="Times New Roman" w:hAnsi="Times New Roman" w:cs="Times New Roman"/>
          <w:sz w:val="16"/>
          <w:szCs w:val="16"/>
        </w:rPr>
        <w:footnoteRef/>
      </w:r>
      <w:r w:rsidRPr="0097304E">
        <w:rPr>
          <w:rFonts w:ascii="Times New Roman" w:hAnsi="Times New Roman" w:cs="Times New Roman"/>
          <w:sz w:val="16"/>
          <w:szCs w:val="16"/>
        </w:rPr>
        <w:t xml:space="preserve"> </w:t>
      </w:r>
      <w:r w:rsidRPr="0097304E">
        <w:rPr>
          <w:rFonts w:ascii="Times New Roman" w:hAnsi="Times New Roman" w:cs="Times New Roman"/>
          <w:sz w:val="16"/>
          <w:szCs w:val="16"/>
          <w:lang w:val="de-DE"/>
        </w:rPr>
        <w:t xml:space="preserve">  Raporti i Prokurorit të Përgjthshëm për gjendjen e krimialitetit, viti 2022, fq. 19.</w:t>
      </w:r>
    </w:p>
  </w:footnote>
  <w:footnote w:id="49">
    <w:p w14:paraId="36FCF287" w14:textId="77777777" w:rsidR="00A22005" w:rsidRPr="0097304E" w:rsidRDefault="00A22005" w:rsidP="00BE37A2">
      <w:pPr>
        <w:pStyle w:val="FootnoteText"/>
        <w:ind w:left="180" w:hanging="180"/>
        <w:jc w:val="both"/>
        <w:rPr>
          <w:rFonts w:ascii="Times New Roman" w:hAnsi="Times New Roman" w:cs="Times New Roman"/>
          <w:sz w:val="16"/>
          <w:szCs w:val="16"/>
        </w:rPr>
      </w:pPr>
      <w:r w:rsidRPr="0097304E">
        <w:rPr>
          <w:rStyle w:val="FootnoteReference"/>
          <w:rFonts w:ascii="Times New Roman" w:hAnsi="Times New Roman" w:cs="Times New Roman"/>
          <w:sz w:val="16"/>
          <w:szCs w:val="16"/>
        </w:rPr>
        <w:footnoteRef/>
      </w:r>
      <w:r w:rsidRPr="0097304E">
        <w:rPr>
          <w:rFonts w:ascii="Times New Roman" w:hAnsi="Times New Roman" w:cs="Times New Roman"/>
          <w:sz w:val="16"/>
          <w:szCs w:val="16"/>
        </w:rPr>
        <w:t xml:space="preserve">   Shih: </w:t>
      </w:r>
      <w:hyperlink r:id="rId22" w:history="1">
        <w:r w:rsidRPr="0097304E">
          <w:rPr>
            <w:rStyle w:val="Hyperlink"/>
            <w:rFonts w:ascii="Times New Roman" w:hAnsi="Times New Roman" w:cs="Times New Roman"/>
            <w:sz w:val="16"/>
            <w:szCs w:val="16"/>
          </w:rPr>
          <w:t>https://www.instat.gov.al/media/8713/burra-dhe-gra.pdf</w:t>
        </w:r>
      </w:hyperlink>
      <w:r w:rsidRPr="0097304E">
        <w:rPr>
          <w:rFonts w:ascii="Times New Roman" w:hAnsi="Times New Roman" w:cs="Times New Roman"/>
          <w:sz w:val="16"/>
          <w:szCs w:val="16"/>
        </w:rPr>
        <w:t xml:space="preserve"> </w:t>
      </w:r>
    </w:p>
  </w:footnote>
  <w:footnote w:id="50">
    <w:p w14:paraId="20F0EA6E" w14:textId="77777777" w:rsidR="00A22005" w:rsidRPr="0097304E" w:rsidRDefault="00A22005" w:rsidP="00BE37A2">
      <w:pPr>
        <w:pStyle w:val="FootnoteText"/>
        <w:ind w:left="180" w:hanging="180"/>
        <w:jc w:val="both"/>
        <w:rPr>
          <w:rFonts w:ascii="Times New Roman" w:hAnsi="Times New Roman" w:cs="Times New Roman"/>
          <w:sz w:val="16"/>
          <w:szCs w:val="16"/>
        </w:rPr>
      </w:pPr>
      <w:r w:rsidRPr="0097304E">
        <w:rPr>
          <w:rStyle w:val="FootnoteReference"/>
          <w:rFonts w:ascii="Times New Roman" w:hAnsi="Times New Roman" w:cs="Times New Roman"/>
          <w:sz w:val="16"/>
          <w:szCs w:val="16"/>
        </w:rPr>
        <w:footnoteRef/>
      </w:r>
      <w:r w:rsidRPr="0097304E">
        <w:rPr>
          <w:rFonts w:ascii="Times New Roman" w:hAnsi="Times New Roman" w:cs="Times New Roman"/>
          <w:sz w:val="16"/>
          <w:szCs w:val="16"/>
        </w:rPr>
        <w:t xml:space="preserve">   Shih: </w:t>
      </w:r>
      <w:hyperlink r:id="rId23" w:history="1">
        <w:r w:rsidRPr="0097304E">
          <w:rPr>
            <w:rStyle w:val="Hyperlink"/>
            <w:rFonts w:ascii="Times New Roman" w:hAnsi="Times New Roman" w:cs="Times New Roman"/>
            <w:sz w:val="16"/>
            <w:szCs w:val="16"/>
          </w:rPr>
          <w:t>https://www.instat.gov.al/al/statistika-zyrtare-femije-dhe-te-rinj/drejt%C3%ABsia/</w:t>
        </w:r>
      </w:hyperlink>
      <w:r w:rsidRPr="0097304E">
        <w:rPr>
          <w:rFonts w:ascii="Times New Roman" w:hAnsi="Times New Roman" w:cs="Times New Roman"/>
          <w:sz w:val="16"/>
          <w:szCs w:val="16"/>
        </w:rPr>
        <w:t xml:space="preserve"> </w:t>
      </w:r>
    </w:p>
  </w:footnote>
  <w:footnote w:id="51">
    <w:p w14:paraId="555E3914" w14:textId="77777777" w:rsidR="00A22005" w:rsidRPr="0097304E" w:rsidRDefault="00A22005" w:rsidP="00BE37A2">
      <w:pPr>
        <w:pStyle w:val="FootnoteText"/>
        <w:ind w:left="180" w:hanging="180"/>
        <w:jc w:val="both"/>
        <w:rPr>
          <w:rFonts w:ascii="Times New Roman" w:hAnsi="Times New Roman" w:cs="Times New Roman"/>
          <w:sz w:val="16"/>
          <w:szCs w:val="16"/>
        </w:rPr>
      </w:pPr>
      <w:r w:rsidRPr="0097304E">
        <w:rPr>
          <w:rStyle w:val="FootnoteReference"/>
          <w:rFonts w:ascii="Times New Roman" w:hAnsi="Times New Roman" w:cs="Times New Roman"/>
          <w:sz w:val="16"/>
          <w:szCs w:val="16"/>
        </w:rPr>
        <w:footnoteRef/>
      </w:r>
      <w:r w:rsidRPr="0097304E">
        <w:rPr>
          <w:rFonts w:ascii="Times New Roman" w:hAnsi="Times New Roman" w:cs="Times New Roman"/>
          <w:sz w:val="16"/>
          <w:szCs w:val="16"/>
        </w:rPr>
        <w:t xml:space="preserve">  Gjatë periudhës 2019-2021, fëmijët viktima ose viktima të mundshme të trafikimit përbënin 65%- 70.4% të totalit të viktimave dhe ka shënuar një prirje në rritje.</w:t>
      </w:r>
    </w:p>
  </w:footnote>
  <w:footnote w:id="52">
    <w:p w14:paraId="1AC09A2C" w14:textId="57FF54CD" w:rsidR="00A22005" w:rsidRPr="0097304E" w:rsidRDefault="00A22005" w:rsidP="00BE37A2">
      <w:pPr>
        <w:pStyle w:val="FootnoteText"/>
        <w:ind w:left="180" w:hanging="180"/>
        <w:jc w:val="both"/>
        <w:rPr>
          <w:rFonts w:ascii="Times New Roman" w:hAnsi="Times New Roman" w:cs="Times New Roman"/>
          <w:sz w:val="16"/>
          <w:szCs w:val="16"/>
        </w:rPr>
      </w:pPr>
      <w:r w:rsidRPr="0097304E">
        <w:rPr>
          <w:rStyle w:val="FootnoteReference"/>
          <w:rFonts w:ascii="Times New Roman" w:hAnsi="Times New Roman" w:cs="Times New Roman"/>
          <w:sz w:val="16"/>
          <w:szCs w:val="16"/>
        </w:rPr>
        <w:footnoteRef/>
      </w:r>
      <w:r>
        <w:rPr>
          <w:rFonts w:ascii="Times New Roman" w:hAnsi="Times New Roman" w:cs="Times New Roman"/>
          <w:sz w:val="16"/>
          <w:szCs w:val="16"/>
        </w:rPr>
        <w:t xml:space="preserve">Vjetari statistikor 2021, </w:t>
      </w:r>
      <w:r w:rsidRPr="0097304E">
        <w:rPr>
          <w:rFonts w:ascii="Times New Roman" w:hAnsi="Times New Roman" w:cs="Times New Roman"/>
          <w:sz w:val="16"/>
          <w:szCs w:val="16"/>
        </w:rPr>
        <w:t xml:space="preserve">botimi i Ministrisë së Drejtësisë, fq. 345- 367. Shih: </w:t>
      </w:r>
      <w:hyperlink r:id="rId24" w:history="1">
        <w:r w:rsidRPr="0097304E">
          <w:rPr>
            <w:rStyle w:val="Hyperlink"/>
            <w:rFonts w:ascii="Times New Roman" w:hAnsi="Times New Roman" w:cs="Times New Roman"/>
            <w:sz w:val="16"/>
            <w:szCs w:val="16"/>
          </w:rPr>
          <w:t>https://www.drejtesia.gov.al/wp</w:t>
        </w:r>
      </w:hyperlink>
      <w:r w:rsidRPr="0097304E">
        <w:rPr>
          <w:rFonts w:ascii="Times New Roman" w:hAnsi="Times New Roman" w:cs="Times New Roman"/>
          <w:sz w:val="16"/>
          <w:szCs w:val="16"/>
        </w:rPr>
        <w:t xml:space="preserve"> content/uploads/2022/06/REPUBLIKA-E-SHQIP%C3%8BRIS%C3%8B-Vjetari-Statistikor-2021-pdf.pdf </w:t>
      </w:r>
    </w:p>
  </w:footnote>
  <w:footnote w:id="53">
    <w:p w14:paraId="69E73EA8" w14:textId="1582A273" w:rsidR="00A22005" w:rsidRPr="0097304E" w:rsidRDefault="00A22005" w:rsidP="00BE37A2">
      <w:pPr>
        <w:pStyle w:val="FootnoteText"/>
        <w:ind w:left="180" w:hanging="180"/>
        <w:jc w:val="both"/>
        <w:rPr>
          <w:rFonts w:ascii="Times New Roman" w:hAnsi="Times New Roman" w:cs="Times New Roman"/>
          <w:sz w:val="16"/>
          <w:szCs w:val="16"/>
        </w:rPr>
      </w:pPr>
      <w:r w:rsidRPr="0097304E">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w:t>
      </w:r>
      <w:r w:rsidRPr="0097304E">
        <w:rPr>
          <w:rFonts w:ascii="Times New Roman" w:hAnsi="Times New Roman" w:cs="Times New Roman"/>
          <w:sz w:val="16"/>
          <w:szCs w:val="16"/>
        </w:rPr>
        <w:t xml:space="preserve">Në muajin Prill 2023, 24 persona ishin të paraburgosur dhe 20 të dënuar për marrdhënie seksuale dhe 1 persona të paraburgosur dhe 32 të dënuar për shfrytëzim prostitucioni. Për më shumë shih: </w:t>
      </w:r>
      <w:hyperlink r:id="rId25" w:history="1">
        <w:r w:rsidRPr="0097304E">
          <w:rPr>
            <w:rStyle w:val="Hyperlink"/>
            <w:rFonts w:ascii="Times New Roman" w:hAnsi="Times New Roman" w:cs="Times New Roman"/>
            <w:sz w:val="16"/>
            <w:szCs w:val="16"/>
          </w:rPr>
          <w:t>https://dpbsh.gov.al/te-dhena-statistikore-te-sistemit-te-burgjeve/</w:t>
        </w:r>
      </w:hyperlink>
      <w:r w:rsidRPr="0097304E">
        <w:rPr>
          <w:rFonts w:ascii="Times New Roman" w:hAnsi="Times New Roman" w:cs="Times New Roman"/>
          <w:sz w:val="16"/>
          <w:szCs w:val="16"/>
        </w:rPr>
        <w:t xml:space="preserve"> </w:t>
      </w:r>
    </w:p>
  </w:footnote>
  <w:footnote w:id="54">
    <w:p w14:paraId="675BA778" w14:textId="77777777" w:rsidR="00A22005" w:rsidRPr="00D072D5" w:rsidRDefault="00A22005" w:rsidP="00BE37A2">
      <w:pPr>
        <w:pStyle w:val="FootnoteText"/>
        <w:ind w:left="180" w:hanging="180"/>
        <w:jc w:val="both"/>
        <w:rPr>
          <w:sz w:val="16"/>
          <w:szCs w:val="16"/>
        </w:rPr>
      </w:pPr>
      <w:r w:rsidRPr="0097304E">
        <w:rPr>
          <w:rStyle w:val="FootnoteReference"/>
          <w:rFonts w:ascii="Times New Roman" w:hAnsi="Times New Roman" w:cs="Times New Roman"/>
          <w:sz w:val="16"/>
          <w:szCs w:val="16"/>
        </w:rPr>
        <w:footnoteRef/>
      </w:r>
      <w:r w:rsidRPr="0097304E">
        <w:rPr>
          <w:rFonts w:ascii="Times New Roman" w:hAnsi="Times New Roman" w:cs="Times New Roman"/>
          <w:sz w:val="16"/>
          <w:szCs w:val="16"/>
        </w:rPr>
        <w:t xml:space="preserve">  Viktima e dhunës në familje ose formave të tjerë të dhunës me bazë gjinore mund të raportojë në polici,  te  kordinatori vendore në bashki ose njesinë administartive, mes Linjës Kombëtare të Këshillimit 116 117,  aplikacionin digital Bright Sky; fëmijët mund të raportojnë edhe mes linjës AALO 116, viktimat e krimeve të urrejtjes mund të raportojnë edhe mes platformës online: </w:t>
      </w:r>
      <w:r w:rsidRPr="0097304E">
        <w:rPr>
          <w:rStyle w:val="Strong"/>
          <w:rFonts w:ascii="Times New Roman" w:hAnsi="Times New Roman" w:cs="Times New Roman"/>
          <w:sz w:val="16"/>
          <w:szCs w:val="16"/>
          <w:u w:val="single"/>
          <w:shd w:val="clear" w:color="auto" w:fill="FFFFFF"/>
        </w:rPr>
        <w:t>isigurt</w:t>
      </w:r>
      <w:hyperlink r:id="rId26" w:history="1">
        <w:r w:rsidRPr="0097304E">
          <w:rPr>
            <w:rStyle w:val="Hyperlink"/>
            <w:rFonts w:ascii="Times New Roman" w:hAnsi="Times New Roman" w:cs="Times New Roman"/>
            <w:bCs/>
            <w:sz w:val="16"/>
            <w:szCs w:val="16"/>
            <w:shd w:val="clear" w:color="auto" w:fill="FFFFFF"/>
          </w:rPr>
          <w:t>@crca.al</w:t>
        </w:r>
      </w:hyperlink>
      <w:r w:rsidRPr="0097304E">
        <w:rPr>
          <w:rFonts w:ascii="Times New Roman" w:hAnsi="Times New Roman" w:cs="Times New Roman"/>
          <w:sz w:val="16"/>
          <w:szCs w:val="16"/>
          <w:shd w:val="clear" w:color="auto" w:fill="FFFFFF"/>
        </w:rPr>
        <w:t>  ofruar nga CRCA/ECPAT.</w:t>
      </w:r>
      <w:r w:rsidRPr="00D072D5">
        <w:rPr>
          <w:sz w:val="16"/>
          <w:szCs w:val="16"/>
          <w:shd w:val="clear" w:color="auto" w:fill="FFFFFF"/>
        </w:rPr>
        <w:t> </w:t>
      </w:r>
    </w:p>
  </w:footnote>
  <w:footnote w:id="55">
    <w:p w14:paraId="42348AC6" w14:textId="77777777" w:rsidR="00A22005" w:rsidRPr="0097304E" w:rsidRDefault="00A22005" w:rsidP="00BE37A2">
      <w:pPr>
        <w:pStyle w:val="FootnoteText"/>
        <w:ind w:left="180" w:hanging="180"/>
        <w:jc w:val="both"/>
        <w:rPr>
          <w:rFonts w:ascii="Times New Roman" w:hAnsi="Times New Roman" w:cs="Times New Roman"/>
          <w:sz w:val="16"/>
          <w:szCs w:val="16"/>
        </w:rPr>
      </w:pPr>
      <w:r w:rsidRPr="0097304E">
        <w:rPr>
          <w:rStyle w:val="FootnoteReference"/>
          <w:rFonts w:ascii="Times New Roman" w:hAnsi="Times New Roman" w:cs="Times New Roman"/>
          <w:sz w:val="16"/>
          <w:szCs w:val="16"/>
        </w:rPr>
        <w:footnoteRef/>
      </w:r>
      <w:r w:rsidRPr="0097304E">
        <w:rPr>
          <w:rFonts w:ascii="Times New Roman" w:hAnsi="Times New Roman" w:cs="Times New Roman"/>
          <w:sz w:val="16"/>
          <w:szCs w:val="16"/>
        </w:rPr>
        <w:t xml:space="preserve">  https://www.unodc.org/pdf/crime/icvs/research_codebook_ICVS.PDF.</w:t>
      </w:r>
    </w:p>
  </w:footnote>
  <w:footnote w:id="56">
    <w:p w14:paraId="74BCA225" w14:textId="77777777" w:rsidR="00A22005" w:rsidRPr="0097304E" w:rsidRDefault="00A22005" w:rsidP="00BE37A2">
      <w:pPr>
        <w:pStyle w:val="FootnoteText"/>
        <w:tabs>
          <w:tab w:val="left" w:pos="180"/>
        </w:tabs>
        <w:ind w:left="180" w:hanging="180"/>
        <w:jc w:val="both"/>
        <w:rPr>
          <w:rFonts w:ascii="Times New Roman" w:hAnsi="Times New Roman" w:cs="Times New Roman"/>
          <w:sz w:val="16"/>
          <w:szCs w:val="16"/>
        </w:rPr>
      </w:pPr>
      <w:r w:rsidRPr="0097304E">
        <w:rPr>
          <w:rStyle w:val="FootnoteReference"/>
          <w:rFonts w:ascii="Times New Roman" w:hAnsi="Times New Roman" w:cs="Times New Roman"/>
          <w:sz w:val="16"/>
          <w:szCs w:val="16"/>
        </w:rPr>
        <w:footnoteRef/>
      </w:r>
      <w:r w:rsidRPr="0097304E">
        <w:rPr>
          <w:rFonts w:ascii="Times New Roman" w:hAnsi="Times New Roman" w:cs="Times New Roman"/>
          <w:sz w:val="16"/>
          <w:szCs w:val="16"/>
        </w:rPr>
        <w:t xml:space="preserve">  Shih: </w:t>
      </w:r>
      <w:hyperlink r:id="rId27" w:history="1">
        <w:r w:rsidRPr="0097304E">
          <w:rPr>
            <w:rStyle w:val="Hyperlink"/>
            <w:rFonts w:ascii="Times New Roman" w:hAnsi="Times New Roman" w:cs="Times New Roman"/>
            <w:sz w:val="16"/>
            <w:szCs w:val="16"/>
          </w:rPr>
          <w:t>https://wp.unil.ch/europeansourcebook/</w:t>
        </w:r>
      </w:hyperlink>
      <w:r w:rsidRPr="0097304E">
        <w:rPr>
          <w:rFonts w:ascii="Times New Roman" w:hAnsi="Times New Roman" w:cs="Times New Roman"/>
          <w:sz w:val="16"/>
          <w:szCs w:val="16"/>
        </w:rPr>
        <w:t xml:space="preserve"> </w:t>
      </w:r>
    </w:p>
  </w:footnote>
  <w:footnote w:id="57">
    <w:p w14:paraId="03A56BF1" w14:textId="77777777" w:rsidR="00A22005" w:rsidRPr="0097304E" w:rsidRDefault="00A22005" w:rsidP="00BE37A2">
      <w:pPr>
        <w:pStyle w:val="FootnoteText"/>
        <w:ind w:left="180" w:hanging="180"/>
        <w:jc w:val="both"/>
        <w:rPr>
          <w:rFonts w:ascii="Times New Roman" w:hAnsi="Times New Roman" w:cs="Times New Roman"/>
          <w:sz w:val="16"/>
          <w:szCs w:val="16"/>
        </w:rPr>
      </w:pPr>
      <w:r w:rsidRPr="0097304E">
        <w:rPr>
          <w:rStyle w:val="FootnoteReference"/>
          <w:rFonts w:ascii="Times New Roman" w:hAnsi="Times New Roman" w:cs="Times New Roman"/>
          <w:sz w:val="16"/>
          <w:szCs w:val="16"/>
        </w:rPr>
        <w:footnoteRef/>
      </w:r>
      <w:r w:rsidRPr="0097304E">
        <w:rPr>
          <w:rFonts w:ascii="Times New Roman" w:hAnsi="Times New Roman" w:cs="Times New Roman"/>
          <w:sz w:val="16"/>
          <w:szCs w:val="16"/>
        </w:rPr>
        <w:t xml:space="preserve"> Shih: </w:t>
      </w:r>
      <w:hyperlink r:id="rId28" w:history="1">
        <w:r w:rsidRPr="0097304E">
          <w:rPr>
            <w:rStyle w:val="Hyperlink"/>
            <w:rFonts w:ascii="Times New Roman" w:hAnsi="Times New Roman" w:cs="Times New Roman"/>
            <w:sz w:val="16"/>
            <w:szCs w:val="16"/>
          </w:rPr>
          <w:t>https://dataunodc.un.org/</w:t>
        </w:r>
      </w:hyperlink>
      <w:r w:rsidRPr="0097304E">
        <w:rPr>
          <w:rFonts w:ascii="Times New Roman" w:hAnsi="Times New Roman" w:cs="Times New Roman"/>
          <w:sz w:val="16"/>
          <w:szCs w:val="16"/>
        </w:rPr>
        <w:t xml:space="preserve"> </w:t>
      </w:r>
    </w:p>
  </w:footnote>
  <w:footnote w:id="58">
    <w:p w14:paraId="7C2AB1D2" w14:textId="77777777" w:rsidR="00A22005" w:rsidRPr="0097304E" w:rsidRDefault="00A22005" w:rsidP="00BE37A2">
      <w:pPr>
        <w:pStyle w:val="FootnoteText"/>
        <w:tabs>
          <w:tab w:val="left" w:pos="180"/>
        </w:tabs>
        <w:ind w:left="180" w:hanging="180"/>
        <w:jc w:val="both"/>
        <w:rPr>
          <w:rFonts w:ascii="Times New Roman" w:hAnsi="Times New Roman" w:cs="Times New Roman"/>
          <w:sz w:val="16"/>
          <w:szCs w:val="16"/>
        </w:rPr>
      </w:pPr>
      <w:r w:rsidRPr="0097304E">
        <w:rPr>
          <w:rStyle w:val="FootnoteReference"/>
          <w:rFonts w:ascii="Times New Roman" w:hAnsi="Times New Roman" w:cs="Times New Roman"/>
          <w:sz w:val="16"/>
          <w:szCs w:val="16"/>
        </w:rPr>
        <w:footnoteRef/>
      </w:r>
      <w:r w:rsidRPr="0097304E">
        <w:rPr>
          <w:rFonts w:ascii="Times New Roman" w:hAnsi="Times New Roman" w:cs="Times New Roman"/>
          <w:sz w:val="16"/>
          <w:szCs w:val="16"/>
          <w:lang w:val="en-GB"/>
        </w:rPr>
        <w:t xml:space="preserve"> Anketa “P</w:t>
      </w:r>
      <w:r w:rsidRPr="0097304E">
        <w:rPr>
          <w:rFonts w:ascii="Times New Roman" w:hAnsi="Times New Roman" w:cs="Times New Roman"/>
          <w:sz w:val="16"/>
          <w:szCs w:val="16"/>
        </w:rPr>
        <w:t xml:space="preserve">ërtej përkufizimeve thirrje kundër gjuhës së urrejtjes, Tiranë 2021. Shih: </w:t>
      </w:r>
      <w:hyperlink r:id="rId29" w:history="1">
        <w:r w:rsidRPr="0097304E">
          <w:rPr>
            <w:rStyle w:val="Hyperlink"/>
            <w:rFonts w:ascii="Times New Roman" w:hAnsi="Times New Roman" w:cs="Times New Roman"/>
            <w:sz w:val="16"/>
            <w:szCs w:val="16"/>
          </w:rPr>
          <w:t>https://rm.coe.int/beyond-definitions-alb/1680a465f8</w:t>
        </w:r>
      </w:hyperlink>
      <w:r w:rsidRPr="0097304E">
        <w:rPr>
          <w:rFonts w:ascii="Times New Roman" w:hAnsi="Times New Roman" w:cs="Times New Roman"/>
          <w:sz w:val="16"/>
          <w:szCs w:val="16"/>
        </w:rPr>
        <w:t xml:space="preserve">.  Dhuna ndaj grave dhe </w:t>
      </w:r>
      <w:proofErr w:type="gramStart"/>
      <w:r w:rsidRPr="0097304E">
        <w:rPr>
          <w:rFonts w:ascii="Times New Roman" w:hAnsi="Times New Roman" w:cs="Times New Roman"/>
          <w:sz w:val="16"/>
          <w:szCs w:val="16"/>
        </w:rPr>
        <w:t>vajzave  në</w:t>
      </w:r>
      <w:proofErr w:type="gramEnd"/>
      <w:r w:rsidRPr="0097304E">
        <w:rPr>
          <w:rFonts w:ascii="Times New Roman" w:hAnsi="Times New Roman" w:cs="Times New Roman"/>
          <w:sz w:val="16"/>
          <w:szCs w:val="16"/>
        </w:rPr>
        <w:t xml:space="preserve"> Shqipëri. Shih: </w:t>
      </w:r>
      <w:hyperlink r:id="rId30" w:history="1">
        <w:r w:rsidRPr="0097304E">
          <w:rPr>
            <w:rStyle w:val="Hyperlink"/>
            <w:rFonts w:ascii="Times New Roman" w:hAnsi="Times New Roman" w:cs="Times New Roman"/>
            <w:sz w:val="16"/>
            <w:szCs w:val="16"/>
            <w:shd w:val="clear" w:color="auto" w:fill="FFFFFF"/>
          </w:rPr>
          <w:t>http://www.instat.gov.al/media/6121/publikimi-dhuna-ndaj-grave-dhe-vajzave.pdf</w:t>
        </w:r>
      </w:hyperlink>
      <w:r w:rsidRPr="0097304E">
        <w:rPr>
          <w:rFonts w:ascii="Times New Roman" w:hAnsi="Times New Roman" w:cs="Times New Roman"/>
          <w:sz w:val="16"/>
          <w:szCs w:val="16"/>
        </w:rPr>
        <w:t xml:space="preserve">. Byrne K., Kulluri E., Gedeshi I., 2021. Analiza e Situatës së Fëmijëve dhe Adoleshentëve në Shqipëri. UNICEF Shqipëri, Tiranë. Shih: </w:t>
      </w:r>
      <w:hyperlink r:id="rId31" w:history="1">
        <w:r w:rsidRPr="0097304E">
          <w:rPr>
            <w:rStyle w:val="Hyperlink"/>
            <w:rFonts w:ascii="Times New Roman" w:hAnsi="Times New Roman" w:cs="Times New Roman"/>
            <w:sz w:val="16"/>
            <w:szCs w:val="16"/>
          </w:rPr>
          <w:t>https://www.unicef.org/albania/media/4121/file/Situation%20Analysis%20of%20Children%20and%20Adolescents%20in%20Albania%20(ALB).pdf</w:t>
        </w:r>
      </w:hyperlink>
      <w:r w:rsidRPr="0097304E">
        <w:rPr>
          <w:rFonts w:ascii="Times New Roman" w:hAnsi="Times New Roman" w:cs="Times New Roman"/>
          <w:sz w:val="16"/>
          <w:szCs w:val="16"/>
        </w:rPr>
        <w:t xml:space="preserve">.  Anastasi, A, Hysi, </w:t>
      </w:r>
      <w:proofErr w:type="gramStart"/>
      <w:r w:rsidRPr="0097304E">
        <w:rPr>
          <w:rFonts w:ascii="Times New Roman" w:hAnsi="Times New Roman" w:cs="Times New Roman"/>
          <w:sz w:val="16"/>
          <w:szCs w:val="16"/>
        </w:rPr>
        <w:t>V,.</w:t>
      </w:r>
      <w:proofErr w:type="gramEnd"/>
      <w:r w:rsidRPr="0097304E">
        <w:rPr>
          <w:rFonts w:ascii="Times New Roman" w:hAnsi="Times New Roman" w:cs="Times New Roman"/>
          <w:sz w:val="16"/>
          <w:szCs w:val="16"/>
        </w:rPr>
        <w:t xml:space="preserve"> </w:t>
      </w:r>
      <w:proofErr w:type="gramStart"/>
      <w:r w:rsidRPr="0097304E">
        <w:rPr>
          <w:rFonts w:ascii="Times New Roman" w:hAnsi="Times New Roman" w:cs="Times New Roman"/>
          <w:sz w:val="16"/>
          <w:szCs w:val="16"/>
        </w:rPr>
        <w:t>Bozo  A,.</w:t>
      </w:r>
      <w:proofErr w:type="gramEnd"/>
      <w:r w:rsidRPr="0097304E">
        <w:rPr>
          <w:rFonts w:ascii="Times New Roman" w:hAnsi="Times New Roman" w:cs="Times New Roman"/>
          <w:sz w:val="16"/>
          <w:szCs w:val="16"/>
        </w:rPr>
        <w:t xml:space="preserve"> Vora, </w:t>
      </w:r>
      <w:proofErr w:type="gramStart"/>
      <w:r w:rsidRPr="0097304E">
        <w:rPr>
          <w:rFonts w:ascii="Times New Roman" w:hAnsi="Times New Roman" w:cs="Times New Roman"/>
          <w:sz w:val="16"/>
          <w:szCs w:val="16"/>
        </w:rPr>
        <w:t>E,.</w:t>
      </w:r>
      <w:proofErr w:type="gramEnd"/>
      <w:r w:rsidRPr="0097304E">
        <w:rPr>
          <w:rFonts w:ascii="Times New Roman" w:hAnsi="Times New Roman" w:cs="Times New Roman"/>
          <w:sz w:val="16"/>
          <w:szCs w:val="16"/>
        </w:rPr>
        <w:t xml:space="preserve"> Vrasjet e grave (femicidi) dhe tentativa për femicid në Sshqipëri (2017-2020. Shih: </w:t>
      </w:r>
      <w:hyperlink r:id="rId32" w:history="1">
        <w:r w:rsidRPr="0097304E">
          <w:rPr>
            <w:rStyle w:val="Hyperlink"/>
            <w:rFonts w:ascii="Times New Roman" w:hAnsi="Times New Roman" w:cs="Times New Roman"/>
            <w:sz w:val="16"/>
            <w:szCs w:val="16"/>
          </w:rPr>
          <w:t>https://www.qag-al.org/publikime/femicidi.pdf</w:t>
        </w:r>
      </w:hyperlink>
      <w:r w:rsidRPr="0097304E">
        <w:rPr>
          <w:rFonts w:ascii="Times New Roman" w:hAnsi="Times New Roman" w:cs="Times New Roman"/>
          <w:sz w:val="16"/>
          <w:szCs w:val="16"/>
        </w:rPr>
        <w:t xml:space="preserve"> </w:t>
      </w:r>
    </w:p>
  </w:footnote>
  <w:footnote w:id="59">
    <w:p w14:paraId="0CF4CB1D" w14:textId="77777777" w:rsidR="00A22005" w:rsidRPr="0097304E" w:rsidRDefault="00A22005" w:rsidP="00BE37A2">
      <w:pPr>
        <w:pStyle w:val="FootnoteText"/>
        <w:ind w:left="180" w:hanging="180"/>
        <w:jc w:val="both"/>
        <w:rPr>
          <w:rFonts w:ascii="Times New Roman" w:hAnsi="Times New Roman" w:cs="Times New Roman"/>
          <w:sz w:val="16"/>
          <w:szCs w:val="16"/>
        </w:rPr>
      </w:pPr>
      <w:r w:rsidRPr="0097304E">
        <w:rPr>
          <w:rStyle w:val="FootnoteReference"/>
          <w:rFonts w:ascii="Times New Roman" w:hAnsi="Times New Roman" w:cs="Times New Roman"/>
          <w:sz w:val="16"/>
          <w:szCs w:val="16"/>
        </w:rPr>
        <w:footnoteRef/>
      </w:r>
      <w:r w:rsidRPr="0097304E">
        <w:rPr>
          <w:rFonts w:ascii="Times New Roman" w:hAnsi="Times New Roman" w:cs="Times New Roman"/>
          <w:sz w:val="16"/>
          <w:szCs w:val="16"/>
        </w:rPr>
        <w:t xml:space="preserve"> Krimet dhe drejtësia: Shih: </w:t>
      </w:r>
      <w:hyperlink r:id="rId33" w:history="1">
        <w:r w:rsidRPr="0097304E">
          <w:rPr>
            <w:rStyle w:val="Hyperlink"/>
            <w:rFonts w:ascii="Times New Roman" w:hAnsi="Times New Roman" w:cs="Times New Roman"/>
            <w:sz w:val="16"/>
            <w:szCs w:val="16"/>
          </w:rPr>
          <w:t>https://www.instat.gov.al/al/temat/treguesit-demografik%C3%AB-dhe-social%C3%AB/krimet-dhe-drejt%C3%ABsia-penale/</w:t>
        </w:r>
      </w:hyperlink>
      <w:r w:rsidRPr="0097304E">
        <w:rPr>
          <w:rFonts w:ascii="Times New Roman" w:hAnsi="Times New Roman" w:cs="Times New Roman"/>
          <w:sz w:val="16"/>
          <w:szCs w:val="16"/>
        </w:rPr>
        <w:t xml:space="preserve"> </w:t>
      </w:r>
    </w:p>
  </w:footnote>
  <w:footnote w:id="60">
    <w:p w14:paraId="2620DAE6" w14:textId="77777777" w:rsidR="00A22005" w:rsidRPr="0097304E" w:rsidRDefault="00A22005" w:rsidP="00BE37A2">
      <w:pPr>
        <w:pStyle w:val="FootnoteText"/>
        <w:ind w:left="180" w:hanging="180"/>
        <w:jc w:val="both"/>
        <w:rPr>
          <w:rFonts w:ascii="Times New Roman" w:hAnsi="Times New Roman" w:cs="Times New Roman"/>
          <w:sz w:val="16"/>
          <w:szCs w:val="16"/>
        </w:rPr>
      </w:pPr>
      <w:r w:rsidRPr="0097304E">
        <w:rPr>
          <w:rStyle w:val="FootnoteReference"/>
          <w:rFonts w:ascii="Times New Roman" w:hAnsi="Times New Roman" w:cs="Times New Roman"/>
          <w:sz w:val="16"/>
          <w:szCs w:val="16"/>
        </w:rPr>
        <w:footnoteRef/>
      </w:r>
      <w:r w:rsidRPr="0097304E">
        <w:rPr>
          <w:rFonts w:ascii="Times New Roman" w:hAnsi="Times New Roman" w:cs="Times New Roman"/>
          <w:sz w:val="16"/>
          <w:szCs w:val="16"/>
        </w:rPr>
        <w:t xml:space="preserve">  Raport i Prokurorit të Përgjithshëm mbi gjendjen e kriminalitetit për vitin 2021 fq. 28.</w:t>
      </w:r>
    </w:p>
  </w:footnote>
  <w:footnote w:id="61">
    <w:p w14:paraId="557A6858" w14:textId="77777777" w:rsidR="00A22005" w:rsidRPr="0097304E" w:rsidRDefault="00A22005" w:rsidP="00BE37A2">
      <w:pPr>
        <w:pStyle w:val="FootnoteText"/>
        <w:ind w:left="180" w:hanging="180"/>
        <w:jc w:val="both"/>
        <w:rPr>
          <w:rFonts w:ascii="Times New Roman" w:hAnsi="Times New Roman" w:cs="Times New Roman"/>
          <w:sz w:val="16"/>
          <w:szCs w:val="16"/>
        </w:rPr>
      </w:pPr>
      <w:r w:rsidRPr="0097304E">
        <w:rPr>
          <w:rStyle w:val="FootnoteReference"/>
          <w:rFonts w:ascii="Times New Roman" w:hAnsi="Times New Roman" w:cs="Times New Roman"/>
          <w:sz w:val="16"/>
          <w:szCs w:val="16"/>
        </w:rPr>
        <w:footnoteRef/>
      </w:r>
      <w:r w:rsidRPr="0097304E">
        <w:rPr>
          <w:rFonts w:ascii="Times New Roman" w:hAnsi="Times New Roman" w:cs="Times New Roman"/>
          <w:sz w:val="16"/>
          <w:szCs w:val="16"/>
        </w:rPr>
        <w:t xml:space="preserve"> Udhëzimit me karakter të përgjithshëm i Prokurorit të Përgjithshëm nr. 17, datë 17.12 2020 “Hetimi dhe ndjekja penale efektive e veprave penale të dhunës në familje, të dhunës ndaj gruas dhe dhunës me bazë urrejtjeje”.</w:t>
      </w:r>
    </w:p>
  </w:footnote>
  <w:footnote w:id="62">
    <w:p w14:paraId="5401DA0D" w14:textId="77777777" w:rsidR="00A22005" w:rsidRPr="0097304E" w:rsidRDefault="00A22005" w:rsidP="00BE37A2">
      <w:pPr>
        <w:pStyle w:val="FootnoteText"/>
        <w:tabs>
          <w:tab w:val="left" w:pos="180"/>
        </w:tabs>
        <w:ind w:left="180" w:hanging="180"/>
        <w:jc w:val="both"/>
        <w:rPr>
          <w:rFonts w:ascii="Times New Roman" w:hAnsi="Times New Roman" w:cs="Times New Roman"/>
          <w:sz w:val="16"/>
          <w:szCs w:val="16"/>
        </w:rPr>
      </w:pPr>
      <w:r w:rsidRPr="0097304E">
        <w:rPr>
          <w:rStyle w:val="FootnoteReference"/>
          <w:rFonts w:ascii="Times New Roman" w:hAnsi="Times New Roman" w:cs="Times New Roman"/>
          <w:sz w:val="16"/>
          <w:szCs w:val="16"/>
        </w:rPr>
        <w:footnoteRef/>
      </w:r>
      <w:r w:rsidRPr="0097304E">
        <w:rPr>
          <w:rFonts w:ascii="Times New Roman" w:hAnsi="Times New Roman" w:cs="Times New Roman"/>
          <w:sz w:val="16"/>
          <w:szCs w:val="16"/>
        </w:rPr>
        <w:t xml:space="preserve"> Informacioni i dhënë nga përfaqësuesi i Prokurorisë së Përgjithshme në përgjigje të kërkesës për informacion në kuadër të përgatitjes së raportit.</w:t>
      </w:r>
    </w:p>
  </w:footnote>
  <w:footnote w:id="63">
    <w:p w14:paraId="6616F5A5" w14:textId="77777777" w:rsidR="00A22005" w:rsidRPr="0097304E" w:rsidRDefault="00A22005" w:rsidP="00BE37A2">
      <w:pPr>
        <w:pStyle w:val="FootnoteText"/>
        <w:tabs>
          <w:tab w:val="left" w:pos="180"/>
        </w:tabs>
        <w:ind w:left="180" w:hanging="180"/>
        <w:jc w:val="both"/>
        <w:rPr>
          <w:rFonts w:ascii="Times New Roman" w:hAnsi="Times New Roman" w:cs="Times New Roman"/>
          <w:sz w:val="16"/>
          <w:szCs w:val="16"/>
        </w:rPr>
      </w:pPr>
      <w:r w:rsidRPr="0097304E">
        <w:rPr>
          <w:rStyle w:val="FootnoteReference"/>
          <w:rFonts w:ascii="Times New Roman" w:hAnsi="Times New Roman" w:cs="Times New Roman"/>
          <w:sz w:val="16"/>
          <w:szCs w:val="16"/>
        </w:rPr>
        <w:footnoteRef/>
      </w:r>
      <w:r w:rsidRPr="0097304E">
        <w:rPr>
          <w:rFonts w:ascii="Times New Roman" w:hAnsi="Times New Roman" w:cs="Times New Roman"/>
          <w:sz w:val="16"/>
          <w:szCs w:val="16"/>
        </w:rPr>
        <w:t xml:space="preserve"> Urdhëri i Prokurorit të Përgjithshëm nr. 124, datë 24.09.2020 "Për përcaktimin e formës së regjistrimit dhe mënyrën e mbajtjes dhe raportimit të të dhënave statistikore të çështjeve me të mitur në prokuroritë pranë gjykatave të shkallës së parë me juridiksion të përgjithshëmˮ </w:t>
      </w:r>
    </w:p>
    <w:p w14:paraId="19DA9B60" w14:textId="77777777" w:rsidR="00A22005" w:rsidRPr="00D072D5" w:rsidRDefault="00A22005" w:rsidP="00BE37A2">
      <w:pPr>
        <w:pStyle w:val="FootnoteText"/>
        <w:tabs>
          <w:tab w:val="left" w:pos="180"/>
        </w:tabs>
        <w:ind w:left="180" w:hanging="180"/>
        <w:jc w:val="both"/>
        <w:rPr>
          <w:sz w:val="16"/>
          <w:szCs w:val="16"/>
        </w:rPr>
      </w:pPr>
      <w:r w:rsidRPr="0097304E">
        <w:rPr>
          <w:rFonts w:ascii="Times New Roman" w:hAnsi="Times New Roman" w:cs="Times New Roman"/>
          <w:sz w:val="16"/>
          <w:szCs w:val="16"/>
        </w:rPr>
        <w:t xml:space="preserve">     Shih: https://www.pp.gov.al/Legjislacioni/Akte_Nenligjore/Urdhra_te_Prokurorit_te_Pergjithshem/</w:t>
      </w:r>
    </w:p>
  </w:footnote>
  <w:footnote w:id="64">
    <w:p w14:paraId="728782F2" w14:textId="77777777" w:rsidR="00A22005" w:rsidRPr="0097304E" w:rsidRDefault="00A22005" w:rsidP="0097304E">
      <w:pPr>
        <w:pStyle w:val="FootnoteText"/>
        <w:tabs>
          <w:tab w:val="left" w:pos="180"/>
        </w:tabs>
        <w:ind w:left="180" w:hanging="180"/>
        <w:jc w:val="both"/>
        <w:rPr>
          <w:rFonts w:ascii="Times New Roman" w:hAnsi="Times New Roman" w:cs="Times New Roman"/>
          <w:sz w:val="16"/>
          <w:szCs w:val="16"/>
        </w:rPr>
      </w:pPr>
      <w:r w:rsidRPr="0097304E">
        <w:rPr>
          <w:rStyle w:val="FootnoteReference"/>
          <w:rFonts w:ascii="Times New Roman" w:hAnsi="Times New Roman" w:cs="Times New Roman"/>
          <w:sz w:val="16"/>
          <w:szCs w:val="16"/>
        </w:rPr>
        <w:footnoteRef/>
      </w:r>
      <w:r w:rsidRPr="0097304E">
        <w:rPr>
          <w:rFonts w:ascii="Times New Roman" w:hAnsi="Times New Roman" w:cs="Times New Roman"/>
          <w:sz w:val="16"/>
          <w:szCs w:val="16"/>
        </w:rPr>
        <w:t xml:space="preserve"> Udhëzuesi nr 4, datë 15.04.2019 i Ministrit të Drejtësisë “Për plotësimin e të dhënave statistikore”. Shih: </w:t>
      </w:r>
      <w:hyperlink r:id="rId34" w:history="1">
        <w:r w:rsidRPr="0097304E">
          <w:rPr>
            <w:rStyle w:val="Hyperlink"/>
            <w:rFonts w:ascii="Times New Roman" w:hAnsi="Times New Roman" w:cs="Times New Roman"/>
            <w:sz w:val="16"/>
            <w:szCs w:val="16"/>
          </w:rPr>
          <w:t>https://drejtesia.gov.al/ëp-content/uploads/2019/04/Udh%C3%ABzim-p%C3%ABr-plot%C3%ABsimin-e-formateve.pdf</w:t>
        </w:r>
      </w:hyperlink>
      <w:r w:rsidRPr="0097304E">
        <w:rPr>
          <w:rFonts w:ascii="Times New Roman" w:hAnsi="Times New Roman" w:cs="Times New Roman"/>
          <w:sz w:val="16"/>
          <w:szCs w:val="16"/>
        </w:rPr>
        <w:t xml:space="preserve"> </w:t>
      </w:r>
    </w:p>
  </w:footnote>
  <w:footnote w:id="65">
    <w:p w14:paraId="53B76C48" w14:textId="77777777" w:rsidR="00A22005" w:rsidRPr="0097304E" w:rsidRDefault="00A22005" w:rsidP="0097304E">
      <w:pPr>
        <w:tabs>
          <w:tab w:val="left" w:pos="180"/>
        </w:tabs>
        <w:spacing w:line="240" w:lineRule="atLeast"/>
        <w:ind w:left="180" w:hanging="180"/>
        <w:jc w:val="both"/>
        <w:rPr>
          <w:rFonts w:ascii="Times New Roman" w:hAnsi="Times New Roman" w:cs="Times New Roman"/>
          <w:sz w:val="16"/>
          <w:szCs w:val="16"/>
        </w:rPr>
      </w:pPr>
      <w:r w:rsidRPr="0097304E">
        <w:rPr>
          <w:rStyle w:val="FootnoteReference"/>
          <w:rFonts w:ascii="Times New Roman" w:hAnsi="Times New Roman" w:cs="Times New Roman"/>
          <w:sz w:val="16"/>
          <w:szCs w:val="16"/>
        </w:rPr>
        <w:footnoteRef/>
      </w:r>
      <w:r w:rsidRPr="0097304E">
        <w:rPr>
          <w:rFonts w:ascii="Times New Roman" w:hAnsi="Times New Roman" w:cs="Times New Roman"/>
          <w:sz w:val="16"/>
          <w:szCs w:val="16"/>
        </w:rPr>
        <w:t xml:space="preserve"> Vendimi nr. 47, datë 11.02.2021 i Këshillit të Lartë </w:t>
      </w:r>
      <w:proofErr w:type="gramStart"/>
      <w:r w:rsidRPr="0097304E">
        <w:rPr>
          <w:rFonts w:ascii="Times New Roman" w:hAnsi="Times New Roman" w:cs="Times New Roman"/>
          <w:sz w:val="16"/>
          <w:szCs w:val="16"/>
        </w:rPr>
        <w:t>Gjyqësor  për</w:t>
      </w:r>
      <w:proofErr w:type="gramEnd"/>
      <w:r w:rsidRPr="0097304E">
        <w:rPr>
          <w:rFonts w:ascii="Times New Roman" w:hAnsi="Times New Roman" w:cs="Times New Roman"/>
          <w:sz w:val="16"/>
          <w:szCs w:val="16"/>
        </w:rPr>
        <w:t xml:space="preserve"> miratimin e udhëzuesit për mbajtjen dhe plotësimin e tabelave me të dhëna statistikore për efekt të matjes dhe monitorimit të produktivitetit dhe efiçencës së gjykatave”. </w:t>
      </w:r>
      <w:hyperlink r:id="rId35" w:history="1">
        <w:r w:rsidRPr="0097304E">
          <w:rPr>
            <w:rStyle w:val="Hyperlink"/>
            <w:rFonts w:ascii="Times New Roman" w:hAnsi="Times New Roman" w:cs="Times New Roman"/>
            <w:sz w:val="16"/>
            <w:szCs w:val="16"/>
          </w:rPr>
          <w:t>http://klgj.al/wp-content/uploads/2021/03/vendim-nr.-47-dat%c3%ab-11.02.2021-p%c3%8br-miratimin-e-%e2%80%9cudh%c3%8bzuesi-%e2%80%9cp%c3%8br-mbajtjen-dhe-plot%c3%8bsimin-e-tabelave-me-t%c3%8b-dh%c3%8bna-statistikore-p%c3%8br-efekt-t%c3%8b-matjes-dhe-monitorimit-t%c3%8b-produktivitetit-dhe-efi%c3%87enc%c3%8bs-s%c3%8b-gjykatave%e2%80%9d%e2%80%9d.pdf</w:t>
        </w:r>
      </w:hyperlink>
      <w:r w:rsidRPr="0097304E">
        <w:rPr>
          <w:rFonts w:ascii="Times New Roman" w:hAnsi="Times New Roman" w:cs="Times New Roman"/>
          <w:sz w:val="16"/>
          <w:szCs w:val="16"/>
        </w:rPr>
        <w:t xml:space="preserve"> </w:t>
      </w:r>
    </w:p>
  </w:footnote>
  <w:footnote w:id="66">
    <w:p w14:paraId="3EC1F56D" w14:textId="77777777" w:rsidR="00A22005" w:rsidRPr="0097304E" w:rsidRDefault="00A22005" w:rsidP="0097304E">
      <w:pPr>
        <w:pStyle w:val="FootnoteText"/>
        <w:ind w:left="180" w:hanging="180"/>
        <w:jc w:val="both"/>
        <w:rPr>
          <w:rFonts w:ascii="Times New Roman" w:hAnsi="Times New Roman" w:cs="Times New Roman"/>
          <w:sz w:val="16"/>
          <w:szCs w:val="16"/>
        </w:rPr>
      </w:pPr>
      <w:r w:rsidRPr="0097304E">
        <w:rPr>
          <w:rStyle w:val="FootnoteReference"/>
          <w:rFonts w:ascii="Times New Roman" w:hAnsi="Times New Roman" w:cs="Times New Roman"/>
          <w:sz w:val="16"/>
          <w:szCs w:val="16"/>
        </w:rPr>
        <w:footnoteRef/>
      </w:r>
      <w:r w:rsidRPr="0097304E">
        <w:rPr>
          <w:rFonts w:ascii="Times New Roman" w:hAnsi="Times New Roman" w:cs="Times New Roman"/>
          <w:sz w:val="16"/>
          <w:szCs w:val="16"/>
        </w:rPr>
        <w:t xml:space="preserve"> Udhëzimi i Përbashkët i Ministrisë së Drejtësisë dhe Këshillit të Lartë Gjyqësor Nr. 9, dat 17.06.2020 “Për përcaktimin e rregullave për krijimin e një baze të dhënash të posaçme për çështjet e dhunës në familje në gjykata dhe unifikimin e regjistrimit të tyre”; Shih: </w:t>
      </w:r>
      <w:hyperlink r:id="rId36" w:history="1">
        <w:r w:rsidRPr="0097304E">
          <w:rPr>
            <w:rStyle w:val="Hyperlink"/>
            <w:rFonts w:ascii="Times New Roman" w:hAnsi="Times New Roman" w:cs="Times New Roman"/>
            <w:sz w:val="16"/>
            <w:szCs w:val="16"/>
          </w:rPr>
          <w:t>https://www.drejtesia.gov.al/wp-content/uploads/2020/07/UDH%C3%8BZIM-I-P%C3%8BRBASHK%C3%8BT-P%C3%8BR-P%C3%8BRCAKTIMIN-E-RREGULLAVE-P%C3%8BR-KRIJIMIN-E-NJ%C3%8B-BAZE-T%C3%8B-DH%C3%8BNASH-T%C3%8B-POSA%C3%87ME-P%C3%8BR-%C3%87%C3%8BSHTJET-E-DHUN%C3%8BS-N%C3%8B-FAMILJE-B%C3%8B-GJYKATA-DHE-UNIFIKIMIN-E-REGJISTRITMIT-T%C3%8B-TYRE.pdf</w:t>
        </w:r>
      </w:hyperlink>
      <w:r w:rsidRPr="0097304E">
        <w:rPr>
          <w:rFonts w:ascii="Times New Roman" w:hAnsi="Times New Roman" w:cs="Times New Roman"/>
          <w:sz w:val="16"/>
          <w:szCs w:val="16"/>
        </w:rPr>
        <w:t xml:space="preserve"> </w:t>
      </w:r>
    </w:p>
  </w:footnote>
  <w:footnote w:id="67">
    <w:p w14:paraId="31F12653" w14:textId="77777777" w:rsidR="00A22005" w:rsidRPr="0097304E" w:rsidRDefault="00A22005" w:rsidP="0097304E">
      <w:pPr>
        <w:pStyle w:val="FootnoteText"/>
        <w:tabs>
          <w:tab w:val="left" w:pos="180"/>
        </w:tabs>
        <w:ind w:left="180" w:hanging="180"/>
        <w:jc w:val="both"/>
        <w:rPr>
          <w:rFonts w:ascii="Times New Roman" w:hAnsi="Times New Roman" w:cs="Times New Roman"/>
          <w:sz w:val="16"/>
          <w:szCs w:val="16"/>
        </w:rPr>
      </w:pPr>
      <w:r w:rsidRPr="0097304E">
        <w:rPr>
          <w:rStyle w:val="FootnoteReference"/>
          <w:rFonts w:ascii="Times New Roman" w:hAnsi="Times New Roman" w:cs="Times New Roman"/>
          <w:sz w:val="16"/>
          <w:szCs w:val="16"/>
        </w:rPr>
        <w:footnoteRef/>
      </w:r>
      <w:r w:rsidRPr="0097304E">
        <w:rPr>
          <w:rFonts w:ascii="Times New Roman" w:hAnsi="Times New Roman" w:cs="Times New Roman"/>
          <w:sz w:val="16"/>
          <w:szCs w:val="16"/>
        </w:rPr>
        <w:t xml:space="preserve"> Ligji nr.37/2017, Kodi I Drejtësisë Penale për të Mitur, neni 136 dhe 137.  </w:t>
      </w:r>
    </w:p>
  </w:footnote>
  <w:footnote w:id="68">
    <w:p w14:paraId="0B57FBD2" w14:textId="77777777" w:rsidR="00A22005" w:rsidRPr="0097304E" w:rsidRDefault="00A22005" w:rsidP="0097304E">
      <w:pPr>
        <w:pStyle w:val="FootnoteText"/>
        <w:tabs>
          <w:tab w:val="left" w:pos="180"/>
        </w:tabs>
        <w:ind w:left="180" w:hanging="180"/>
        <w:jc w:val="both"/>
        <w:rPr>
          <w:rFonts w:ascii="Times New Roman" w:hAnsi="Times New Roman" w:cs="Times New Roman"/>
          <w:sz w:val="16"/>
          <w:szCs w:val="16"/>
        </w:rPr>
      </w:pPr>
      <w:r w:rsidRPr="0097304E">
        <w:rPr>
          <w:rStyle w:val="FootnoteReference"/>
          <w:rFonts w:ascii="Times New Roman" w:hAnsi="Times New Roman" w:cs="Times New Roman"/>
          <w:sz w:val="16"/>
          <w:szCs w:val="16"/>
        </w:rPr>
        <w:footnoteRef/>
      </w:r>
      <w:r w:rsidRPr="0097304E">
        <w:rPr>
          <w:rFonts w:ascii="Times New Roman" w:hAnsi="Times New Roman" w:cs="Times New Roman"/>
          <w:sz w:val="16"/>
          <w:szCs w:val="16"/>
        </w:rPr>
        <w:t xml:space="preserve"> Ligji 115/2016 “Për organet e qeverisjes së sistemit të drejtësisë, neni 92 parashikon krijimin e një sistemi të teknologjisë së infomacionit për sistemin e drejtësisë. Ky sistem nuk është ende funksional.</w:t>
      </w:r>
    </w:p>
  </w:footnote>
  <w:footnote w:id="69">
    <w:p w14:paraId="49646D92" w14:textId="77777777" w:rsidR="00A22005" w:rsidRPr="0097304E" w:rsidRDefault="00A22005" w:rsidP="0097304E">
      <w:pPr>
        <w:pStyle w:val="FootnoteText"/>
        <w:tabs>
          <w:tab w:val="left" w:pos="270"/>
          <w:tab w:val="left" w:pos="360"/>
        </w:tabs>
        <w:ind w:left="270" w:hanging="270"/>
        <w:jc w:val="both"/>
        <w:rPr>
          <w:rFonts w:ascii="Times New Roman" w:hAnsi="Times New Roman" w:cs="Times New Roman"/>
          <w:sz w:val="16"/>
          <w:szCs w:val="16"/>
        </w:rPr>
      </w:pPr>
      <w:r w:rsidRPr="0097304E">
        <w:rPr>
          <w:rStyle w:val="FootnoteReference"/>
          <w:rFonts w:ascii="Times New Roman" w:hAnsi="Times New Roman" w:cs="Times New Roman"/>
          <w:sz w:val="16"/>
          <w:szCs w:val="16"/>
        </w:rPr>
        <w:footnoteRef/>
      </w:r>
      <w:r w:rsidRPr="0097304E">
        <w:rPr>
          <w:rFonts w:ascii="Times New Roman" w:hAnsi="Times New Roman" w:cs="Times New Roman"/>
          <w:sz w:val="16"/>
          <w:szCs w:val="16"/>
        </w:rPr>
        <w:t xml:space="preserve"> Shih: </w:t>
      </w:r>
      <w:hyperlink r:id="rId37" w:anchor="tab3" w:history="1">
        <w:r w:rsidRPr="0097304E">
          <w:rPr>
            <w:rStyle w:val="Hyperlink"/>
            <w:rFonts w:ascii="Times New Roman" w:hAnsi="Times New Roman" w:cs="Times New Roman"/>
            <w:sz w:val="16"/>
            <w:szCs w:val="16"/>
          </w:rPr>
          <w:t>https://www.instat.gov.al/al/temat/treguesit-demografik%C3%AB-dhe-social%C3%AB/krimet-dhe-drejt%C3%ABsia-penale/#tab3</w:t>
        </w:r>
      </w:hyperlink>
      <w:r w:rsidRPr="0097304E">
        <w:rPr>
          <w:rFonts w:ascii="Times New Roman" w:hAnsi="Times New Roman" w:cs="Times New Roman"/>
          <w:sz w:val="16"/>
          <w:szCs w:val="16"/>
        </w:rPr>
        <w:t xml:space="preserve"> </w:t>
      </w:r>
    </w:p>
  </w:footnote>
  <w:footnote w:id="70">
    <w:p w14:paraId="2CCC626A" w14:textId="77777777" w:rsidR="00A22005" w:rsidRPr="0097304E" w:rsidRDefault="00A22005" w:rsidP="0097304E">
      <w:pPr>
        <w:pStyle w:val="FootnoteText"/>
        <w:ind w:left="180" w:hanging="180"/>
        <w:jc w:val="both"/>
        <w:rPr>
          <w:rFonts w:ascii="Times New Roman" w:hAnsi="Times New Roman" w:cs="Times New Roman"/>
          <w:sz w:val="16"/>
          <w:szCs w:val="16"/>
          <w:lang w:val="de-DE"/>
        </w:rPr>
      </w:pPr>
      <w:r w:rsidRPr="0097304E">
        <w:rPr>
          <w:rStyle w:val="FootnoteReference"/>
          <w:rFonts w:ascii="Times New Roman" w:hAnsi="Times New Roman" w:cs="Times New Roman"/>
          <w:sz w:val="16"/>
          <w:szCs w:val="16"/>
        </w:rPr>
        <w:footnoteRef/>
      </w:r>
      <w:r w:rsidRPr="0097304E">
        <w:rPr>
          <w:rFonts w:ascii="Times New Roman" w:hAnsi="Times New Roman" w:cs="Times New Roman"/>
          <w:sz w:val="16"/>
          <w:szCs w:val="16"/>
        </w:rPr>
        <w:t xml:space="preserve">  Rezoluta e Kuvendit të Shqipërisë datë 14.6.2021 për raportin vjetor të Prokurorit të Përgjithshëm për gjendjen e kriminalitetit 2021.</w:t>
      </w:r>
    </w:p>
  </w:footnote>
  <w:footnote w:id="71">
    <w:p w14:paraId="37E85752" w14:textId="77777777" w:rsidR="00A22005" w:rsidRPr="00B413BA" w:rsidRDefault="00A22005" w:rsidP="0097304E">
      <w:pPr>
        <w:spacing w:after="0" w:line="240" w:lineRule="auto"/>
        <w:ind w:left="180" w:hanging="180"/>
        <w:jc w:val="both"/>
        <w:rPr>
          <w:rFonts w:cs="Calibri"/>
          <w:sz w:val="18"/>
          <w:szCs w:val="18"/>
        </w:rPr>
      </w:pPr>
      <w:r w:rsidRPr="0097304E">
        <w:rPr>
          <w:rStyle w:val="FootnoteReference"/>
          <w:rFonts w:ascii="Times New Roman" w:hAnsi="Times New Roman" w:cs="Times New Roman"/>
          <w:sz w:val="16"/>
          <w:szCs w:val="16"/>
        </w:rPr>
        <w:footnoteRef/>
      </w:r>
      <w:r w:rsidRPr="0097304E">
        <w:rPr>
          <w:rFonts w:ascii="Times New Roman" w:hAnsi="Times New Roman" w:cs="Times New Roman"/>
          <w:sz w:val="16"/>
          <w:szCs w:val="16"/>
        </w:rPr>
        <w:t xml:space="preserve"> </w:t>
      </w:r>
      <w:r w:rsidRPr="0097304E">
        <w:rPr>
          <w:rFonts w:ascii="Times New Roman" w:hAnsi="Times New Roman" w:cs="Times New Roman"/>
          <w:bCs/>
          <w:sz w:val="16"/>
          <w:szCs w:val="16"/>
        </w:rPr>
        <w:t>Pjesë nga Raporti fillestar i Vlerësimit të GREVIO-s - Grupi i Ekspertëve për masat kundër Dhunës ndaj Grave dhe Dhunës në Familje – për Shqipërinë, në lidhje me masat legjislative dhe të tjera të ndërmarra në zbatim të dispozitave të Konventës së Këshillit të Evropës për Parandalimin dhe Luftën kundër Dhunës ndaj Grave dhe Dhunës në Familje (24 Dhjetor 2017)</w:t>
      </w:r>
      <w:r w:rsidRPr="0097304E">
        <w:rPr>
          <w:rFonts w:ascii="Times New Roman" w:hAnsi="Times New Roman" w:cs="Times New Roman"/>
          <w:sz w:val="16"/>
          <w:szCs w:val="16"/>
        </w:rPr>
        <w:t xml:space="preserve">. Shih: </w:t>
      </w:r>
      <w:hyperlink r:id="rId38" w:anchor="more-112" w:history="1">
        <w:r w:rsidRPr="0097304E">
          <w:rPr>
            <w:rStyle w:val="Hyperlink"/>
            <w:rFonts w:ascii="Times New Roman" w:hAnsi="Times New Roman" w:cs="Times New Roman"/>
            <w:sz w:val="16"/>
            <w:szCs w:val="16"/>
          </w:rPr>
          <w:t>https://rrjetikunderdhunesgjinore-monitorime.al/2018/01/14/pjese-nga-raporti-fillestar-i-vleresimit-i-grevio-s/#more-112</w:t>
        </w:r>
      </w:hyperlink>
      <w:r w:rsidRPr="0097304E">
        <w:rPr>
          <w:rFonts w:ascii="Times New Roman" w:hAnsi="Times New Roman" w:cs="Times New Roman"/>
          <w:sz w:val="16"/>
          <w:szCs w:val="16"/>
        </w:rPr>
        <w:t xml:space="preserve"> </w:t>
      </w:r>
    </w:p>
  </w:footnote>
  <w:footnote w:id="72">
    <w:p w14:paraId="4186E3C2" w14:textId="23E7E617" w:rsidR="00A22005" w:rsidRDefault="00A22005">
      <w:pPr>
        <w:pStyle w:val="FootnoteText"/>
      </w:pPr>
      <w:r>
        <w:rPr>
          <w:rStyle w:val="FootnoteReference"/>
        </w:rPr>
        <w:footnoteRef/>
      </w:r>
      <w:r>
        <w:t xml:space="preserve"> </w:t>
      </w:r>
      <w:r w:rsidRPr="0097304E">
        <w:rPr>
          <w:rFonts w:ascii="Times New Roman" w:hAnsi="Times New Roman" w:cs="Times New Roman"/>
          <w:sz w:val="16"/>
          <w:szCs w:val="16"/>
        </w:rPr>
        <w:t xml:space="preserve">Sipas anketës burra dhe gra, nw vitin 2020 gratë përbënin 86.4 % të viktimave të krimeve seksuale dhe 67.1% të veprës penale të dhunës në familje, fq.94. Shih: </w:t>
      </w:r>
      <w:hyperlink r:id="rId39" w:history="1">
        <w:r w:rsidRPr="0097304E">
          <w:rPr>
            <w:rStyle w:val="Hyperlink"/>
            <w:rFonts w:ascii="Times New Roman" w:hAnsi="Times New Roman" w:cs="Times New Roman"/>
            <w:sz w:val="16"/>
            <w:szCs w:val="16"/>
          </w:rPr>
          <w:t>https://www.instat.gov.al/media/8713/burra-dhe-gra.pdf</w:t>
        </w:r>
      </w:hyperlink>
    </w:p>
  </w:footnote>
  <w:footnote w:id="73">
    <w:p w14:paraId="6D27317A" w14:textId="468DAF87" w:rsidR="00A22005" w:rsidRDefault="00A22005">
      <w:pPr>
        <w:pStyle w:val="FootnoteText"/>
      </w:pPr>
      <w:r>
        <w:rPr>
          <w:rStyle w:val="FootnoteReference"/>
        </w:rPr>
        <w:footnoteRef/>
      </w:r>
      <w:r>
        <w:t xml:space="preserve"> </w:t>
      </w:r>
      <w:r w:rsidRPr="0097304E">
        <w:rPr>
          <w:rFonts w:ascii="Times New Roman" w:hAnsi="Times New Roman" w:cs="Times New Roman"/>
          <w:sz w:val="16"/>
          <w:szCs w:val="16"/>
        </w:rPr>
        <w:t>Po aty, fq.97</w:t>
      </w:r>
    </w:p>
  </w:footnote>
  <w:footnote w:id="74">
    <w:p w14:paraId="565F83F1" w14:textId="74710827" w:rsidR="00A22005" w:rsidRDefault="00A22005">
      <w:pPr>
        <w:pStyle w:val="FootnoteText"/>
      </w:pPr>
      <w:r>
        <w:rPr>
          <w:rStyle w:val="FootnoteReference"/>
        </w:rPr>
        <w:footnoteRef/>
      </w:r>
      <w:r>
        <w:t xml:space="preserve"> </w:t>
      </w:r>
      <w:r w:rsidRPr="0097304E">
        <w:rPr>
          <w:rFonts w:ascii="Times New Roman" w:hAnsi="Times New Roman" w:cs="Times New Roman"/>
          <w:sz w:val="16"/>
          <w:szCs w:val="16"/>
        </w:rPr>
        <w:t xml:space="preserve">Informacion i përcjellë me email nga Avokati I popullit, Maj 2023. Sipas </w:t>
      </w:r>
      <w:proofErr w:type="gramStart"/>
      <w:r w:rsidRPr="0097304E">
        <w:rPr>
          <w:rFonts w:ascii="Times New Roman" w:hAnsi="Times New Roman" w:cs="Times New Roman"/>
          <w:sz w:val="16"/>
          <w:szCs w:val="16"/>
        </w:rPr>
        <w:t xml:space="preserve">informacionit </w:t>
      </w:r>
      <w:r w:rsidRPr="0097304E">
        <w:rPr>
          <w:rStyle w:val="contentpasted0"/>
          <w:rFonts w:ascii="Times New Roman" w:hAnsi="Times New Roman" w:cs="Times New Roman"/>
          <w:sz w:val="16"/>
          <w:szCs w:val="16"/>
        </w:rPr>
        <w:t xml:space="preserve"> një</w:t>
      </w:r>
      <w:proofErr w:type="gramEnd"/>
      <w:r w:rsidRPr="0097304E">
        <w:rPr>
          <w:rStyle w:val="contentpasted0"/>
          <w:rFonts w:ascii="Times New Roman" w:hAnsi="Times New Roman" w:cs="Times New Roman"/>
          <w:sz w:val="16"/>
          <w:szCs w:val="16"/>
        </w:rPr>
        <w:t xml:space="preserve"> ankesë është paraqitur nga vetë fëmija, një ankesë nga organizatat e shoqërisë civile dhe një ankesë nga person i rritur.  </w:t>
      </w:r>
    </w:p>
  </w:footnote>
  <w:footnote w:id="75">
    <w:p w14:paraId="6B44ED06" w14:textId="01E3C88A" w:rsidR="00A22005" w:rsidRDefault="00A22005">
      <w:pPr>
        <w:pStyle w:val="FootnoteText"/>
      </w:pPr>
      <w:r>
        <w:rPr>
          <w:rStyle w:val="FootnoteReference"/>
        </w:rPr>
        <w:footnoteRef/>
      </w:r>
      <w:r>
        <w:t xml:space="preserve"> </w:t>
      </w:r>
      <w:r w:rsidRPr="0097304E">
        <w:rPr>
          <w:rFonts w:ascii="Times New Roman" w:hAnsi="Times New Roman" w:cs="Times New Roman"/>
          <w:sz w:val="16"/>
          <w:szCs w:val="16"/>
        </w:rPr>
        <w:t xml:space="preserve">Nga 63 raste të dhunës ndaj fëmijëve të trajtuar nga Avokati i Popullit gjatë periudhës 2020 -2023, </w:t>
      </w:r>
      <w:r w:rsidRPr="0097304E">
        <w:rPr>
          <w:rStyle w:val="contentpasted0"/>
          <w:rFonts w:ascii="Times New Roman" w:hAnsi="Times New Roman" w:cs="Times New Roman"/>
          <w:color w:val="000000"/>
          <w:sz w:val="16"/>
          <w:szCs w:val="16"/>
        </w:rPr>
        <w:t>24 raste të ishin për abuzim ose shfrytëzimi seksual të fëmijës, 10 raste të ushtrimit të dhunës në marrëdhëniet familjare, 29 raste të ushtrimit të dhunës në institucionet e edukimit, komunitet, institucione të përkujdesit  shoqëror etj.</w:t>
      </w:r>
    </w:p>
  </w:footnote>
  <w:footnote w:id="76">
    <w:p w14:paraId="12B631C1" w14:textId="0BCDDF8B" w:rsidR="00A22005" w:rsidRDefault="00A22005">
      <w:pPr>
        <w:pStyle w:val="FootnoteText"/>
      </w:pPr>
      <w:r>
        <w:rPr>
          <w:rStyle w:val="FootnoteReference"/>
        </w:rPr>
        <w:footnoteRef/>
      </w:r>
      <w:r>
        <w:t xml:space="preserve"> </w:t>
      </w:r>
      <w:r w:rsidRPr="0097304E">
        <w:rPr>
          <w:rFonts w:ascii="Times New Roman" w:hAnsi="Times New Roman" w:cs="Times New Roman"/>
          <w:sz w:val="16"/>
          <w:szCs w:val="16"/>
        </w:rPr>
        <w:t>Sipas një studimi të kryer nga Aleanca LGBTI në vitin 2020 rezultoi se 23.5% e pjesëmarrësve në pyetësor renditën si arsye për mosdenoncimin e situatës së dhunës/diskriminimit stepjen dhe frikën për të treguar hapur orientimin seksual/identitetin gjinor/karakteristikat dhe zakonet seksuale, për shkak të paragjykimeve që mund të shfaqin aktorët shtetërorë ose pasojat që ky vetekspozim mund të sjellë në jetën e tyre.  Shih: https://www.aleancalgbt.org/lajme/76-diskriminimi-dhe-dhuna-me-baze-orientimin-seksual-dhe-identitetin-gjinor.</w:t>
      </w:r>
    </w:p>
  </w:footnote>
  <w:footnote w:id="77">
    <w:p w14:paraId="78B5463A" w14:textId="7D59EA5A" w:rsidR="00A22005" w:rsidRDefault="00A22005">
      <w:pPr>
        <w:pStyle w:val="FootnoteText"/>
      </w:pPr>
      <w:r>
        <w:rPr>
          <w:rStyle w:val="FootnoteReference"/>
        </w:rPr>
        <w:footnoteRef/>
      </w:r>
      <w:r>
        <w:t xml:space="preserve"> </w:t>
      </w:r>
      <w:r w:rsidRPr="0097304E">
        <w:rPr>
          <w:rFonts w:ascii="Times New Roman" w:hAnsi="Times New Roman" w:cs="Times New Roman"/>
          <w:sz w:val="16"/>
          <w:szCs w:val="16"/>
        </w:rPr>
        <w:t>Pengesat e hasura nga komuniteti LGBTI në marrjen e shërbimeve ligjore dhe aksesit në drejtësi, studim, SREHA, 2018, fq.24</w:t>
      </w:r>
    </w:p>
  </w:footnote>
  <w:footnote w:id="78">
    <w:p w14:paraId="48356DBF" w14:textId="5333DA09" w:rsidR="00A22005" w:rsidRDefault="00A22005">
      <w:pPr>
        <w:pStyle w:val="FootnoteText"/>
      </w:pPr>
      <w:r>
        <w:rPr>
          <w:rStyle w:val="FootnoteReference"/>
        </w:rPr>
        <w:footnoteRef/>
      </w:r>
      <w:r>
        <w:t xml:space="preserve"> </w:t>
      </w:r>
      <w:r w:rsidRPr="0097304E">
        <w:rPr>
          <w:rFonts w:ascii="Times New Roman" w:hAnsi="Times New Roman" w:cs="Times New Roman"/>
          <w:sz w:val="16"/>
          <w:szCs w:val="16"/>
        </w:rPr>
        <w:t>Po aty</w:t>
      </w:r>
      <w:proofErr w:type="gramStart"/>
      <w:r w:rsidRPr="0097304E">
        <w:rPr>
          <w:rFonts w:ascii="Times New Roman" w:hAnsi="Times New Roman" w:cs="Times New Roman"/>
          <w:sz w:val="16"/>
          <w:szCs w:val="16"/>
        </w:rPr>
        <w:t>.,fq</w:t>
      </w:r>
      <w:proofErr w:type="gramEnd"/>
      <w:r w:rsidRPr="0097304E">
        <w:rPr>
          <w:rFonts w:ascii="Times New Roman" w:hAnsi="Times New Roman" w:cs="Times New Roman"/>
          <w:sz w:val="16"/>
          <w:szCs w:val="16"/>
        </w:rPr>
        <w:t>.32</w:t>
      </w:r>
      <w:r>
        <w:rPr>
          <w:rFonts w:ascii="Times New Roman" w:hAnsi="Times New Roman" w:cs="Times New Roman"/>
          <w:sz w:val="16"/>
          <w:szCs w:val="16"/>
        </w:rPr>
        <w:t>.</w:t>
      </w:r>
    </w:p>
  </w:footnote>
  <w:footnote w:id="79">
    <w:p w14:paraId="3EB95B74" w14:textId="07D25D5D" w:rsidR="00A22005" w:rsidRPr="00796131" w:rsidRDefault="00A22005" w:rsidP="00796131">
      <w:pPr>
        <w:pStyle w:val="NoSpacing"/>
        <w:jc w:val="both"/>
        <w:rPr>
          <w:rFonts w:ascii="Times New Roman" w:hAnsi="Times New Roman" w:cs="Times New Roman"/>
          <w:sz w:val="16"/>
          <w:szCs w:val="16"/>
        </w:rPr>
      </w:pPr>
      <w:r w:rsidRPr="00796131">
        <w:rPr>
          <w:rStyle w:val="FootnoteReference"/>
          <w:rFonts w:ascii="Times New Roman" w:hAnsi="Times New Roman" w:cs="Times New Roman"/>
          <w:sz w:val="16"/>
          <w:szCs w:val="16"/>
        </w:rPr>
        <w:footnoteRef/>
      </w:r>
      <w:r w:rsidRPr="00796131">
        <w:rPr>
          <w:rFonts w:ascii="Times New Roman" w:hAnsi="Times New Roman" w:cs="Times New Roman"/>
          <w:sz w:val="16"/>
          <w:szCs w:val="16"/>
        </w:rPr>
        <w:t xml:space="preserve"> Ligj nr. 111/2017 “Për ndihmën juridike të garantuar nga shteti”.</w:t>
      </w:r>
    </w:p>
  </w:footnote>
  <w:footnote w:id="80">
    <w:p w14:paraId="4D9F006C" w14:textId="1B32CDEF" w:rsidR="00A22005" w:rsidRPr="00796131" w:rsidRDefault="00A22005" w:rsidP="00796131">
      <w:pPr>
        <w:pStyle w:val="NoSpacing"/>
        <w:jc w:val="both"/>
        <w:rPr>
          <w:rFonts w:ascii="Times New Roman" w:hAnsi="Times New Roman" w:cs="Times New Roman"/>
          <w:sz w:val="16"/>
          <w:szCs w:val="16"/>
        </w:rPr>
      </w:pPr>
      <w:r w:rsidRPr="00796131">
        <w:rPr>
          <w:rStyle w:val="FootnoteReference"/>
          <w:rFonts w:ascii="Times New Roman" w:hAnsi="Times New Roman" w:cs="Times New Roman"/>
          <w:sz w:val="16"/>
          <w:szCs w:val="16"/>
        </w:rPr>
        <w:footnoteRef/>
      </w:r>
      <w:r w:rsidRPr="00796131">
        <w:rPr>
          <w:rFonts w:ascii="Times New Roman" w:hAnsi="Times New Roman" w:cs="Times New Roman"/>
          <w:sz w:val="16"/>
          <w:szCs w:val="16"/>
        </w:rPr>
        <w:t xml:space="preserve"> Raportet vjetore të Prokurorit të Përgjithshëm për gjendjen e kriminalitetit në Shqipëri.  </w:t>
      </w:r>
    </w:p>
  </w:footnote>
  <w:footnote w:id="81">
    <w:p w14:paraId="2AB35487" w14:textId="09168BC4" w:rsidR="00A22005" w:rsidRPr="00796131" w:rsidRDefault="00A22005" w:rsidP="00796131">
      <w:pPr>
        <w:pStyle w:val="NoSpacing"/>
        <w:jc w:val="both"/>
        <w:rPr>
          <w:rFonts w:ascii="Times New Roman" w:hAnsi="Times New Roman" w:cs="Times New Roman"/>
          <w:sz w:val="16"/>
          <w:szCs w:val="16"/>
        </w:rPr>
      </w:pPr>
      <w:r w:rsidRPr="00796131">
        <w:rPr>
          <w:rStyle w:val="FootnoteReference"/>
          <w:rFonts w:ascii="Times New Roman" w:hAnsi="Times New Roman" w:cs="Times New Roman"/>
          <w:sz w:val="16"/>
          <w:szCs w:val="16"/>
        </w:rPr>
        <w:footnoteRef/>
      </w:r>
      <w:r w:rsidRPr="00796131">
        <w:rPr>
          <w:rFonts w:ascii="Times New Roman" w:hAnsi="Times New Roman" w:cs="Times New Roman"/>
          <w:sz w:val="16"/>
          <w:szCs w:val="16"/>
        </w:rPr>
        <w:t xml:space="preserve"> Raport vjetor i Prokurorit të Përgjithshëm për gjendjen e kriminalitetit në Shqipëri, 2022, faqet 87, 91, 98, 99-100 dhe 107.</w:t>
      </w:r>
    </w:p>
  </w:footnote>
  <w:footnote w:id="82">
    <w:p w14:paraId="602C9644" w14:textId="7FEEC967" w:rsidR="00A22005" w:rsidRDefault="00A22005" w:rsidP="00796131">
      <w:pPr>
        <w:pStyle w:val="NoSpacing"/>
        <w:jc w:val="both"/>
      </w:pPr>
      <w:r w:rsidRPr="00796131">
        <w:rPr>
          <w:rStyle w:val="FootnoteReference"/>
          <w:rFonts w:ascii="Times New Roman" w:hAnsi="Times New Roman" w:cs="Times New Roman"/>
          <w:sz w:val="16"/>
          <w:szCs w:val="16"/>
        </w:rPr>
        <w:footnoteRef/>
      </w:r>
      <w:r w:rsidRPr="00796131">
        <w:rPr>
          <w:rFonts w:ascii="Times New Roman" w:hAnsi="Times New Roman" w:cs="Times New Roman"/>
          <w:sz w:val="16"/>
          <w:szCs w:val="16"/>
        </w:rPr>
        <w:t xml:space="preserve"> Po aty, fq. 264.</w:t>
      </w:r>
    </w:p>
  </w:footnote>
  <w:footnote w:id="83">
    <w:p w14:paraId="07810A8C" w14:textId="77777777" w:rsidR="00A22005" w:rsidRPr="00796131" w:rsidRDefault="00A22005" w:rsidP="00796131">
      <w:pPr>
        <w:pStyle w:val="NoSpacing"/>
        <w:jc w:val="both"/>
        <w:rPr>
          <w:rFonts w:ascii="Times New Roman" w:hAnsi="Times New Roman" w:cs="Times New Roman"/>
          <w:sz w:val="16"/>
          <w:szCs w:val="16"/>
        </w:rPr>
      </w:pPr>
      <w:r w:rsidRPr="00796131">
        <w:rPr>
          <w:rStyle w:val="FootnoteReference"/>
          <w:rFonts w:ascii="Times New Roman" w:hAnsi="Times New Roman" w:cs="Times New Roman"/>
          <w:sz w:val="16"/>
          <w:szCs w:val="16"/>
        </w:rPr>
        <w:footnoteRef/>
      </w:r>
      <w:r w:rsidRPr="00796131">
        <w:rPr>
          <w:rFonts w:ascii="Times New Roman" w:hAnsi="Times New Roman" w:cs="Times New Roman"/>
          <w:sz w:val="16"/>
          <w:szCs w:val="16"/>
        </w:rPr>
        <w:t xml:space="preserve"> </w:t>
      </w:r>
      <w:r w:rsidRPr="00796131">
        <w:rPr>
          <w:rFonts w:ascii="Times New Roman" w:hAnsi="Times New Roman" w:cs="Times New Roman"/>
          <w:sz w:val="16"/>
          <w:szCs w:val="16"/>
          <w:lang w:val="sq-AL"/>
        </w:rPr>
        <w:t xml:space="preserve"> Neni 17 i </w:t>
      </w:r>
      <w:r w:rsidRPr="00796131">
        <w:rPr>
          <w:rFonts w:ascii="Times New Roman" w:hAnsi="Times New Roman" w:cs="Times New Roman"/>
          <w:sz w:val="16"/>
          <w:szCs w:val="16"/>
        </w:rPr>
        <w:t>Direktivës 2011/36/BE së Parlamentit Evropian dhe e Këshillit e datës 5 prill 2011 mbi parandalimin dhe luftimin e trafikimit të qenieve njerëzore dhe mbrojtjen e viktimave të tij vep. e cituar; Neni 24 i Direktivës (BE) 2017/541 së Parlamentit Evropian dhe e Këshillit e datës 15 mars 2017 për luftën kundër terrorizmit dhe zëvendësimin e Vendimit Kornizë të Këshillit 2002/475/JHA dhe ndryshimin e Vendimit të Këshillit 2005/671/JHA ; Neni 20 i Direktivës 2011/92/BE së Parlamentit Evropian dhe e Këshillit, e 13 Dhjetorit 2011 për luftën kundër abuzimit seksual dhe shfrytëzimit seksual të fëmijëve dhe pornografisë së fëmijëve, dhe për zëvendësimin e Vendimit Kornizë të Këshillit 2004/68/JHA.</w:t>
      </w:r>
    </w:p>
  </w:footnote>
  <w:footnote w:id="84">
    <w:p w14:paraId="7C7E3F19" w14:textId="77777777" w:rsidR="00A22005" w:rsidRPr="00796131" w:rsidRDefault="00A22005" w:rsidP="00796131">
      <w:pPr>
        <w:pStyle w:val="NoSpacing"/>
        <w:jc w:val="both"/>
        <w:rPr>
          <w:rFonts w:ascii="Times New Roman" w:hAnsi="Times New Roman" w:cs="Times New Roman"/>
          <w:sz w:val="16"/>
          <w:szCs w:val="16"/>
        </w:rPr>
      </w:pPr>
      <w:r w:rsidRPr="00796131">
        <w:rPr>
          <w:rStyle w:val="FootnoteReference"/>
          <w:rFonts w:ascii="Times New Roman" w:hAnsi="Times New Roman" w:cs="Times New Roman"/>
          <w:sz w:val="16"/>
          <w:szCs w:val="16"/>
        </w:rPr>
        <w:footnoteRef/>
      </w:r>
      <w:r w:rsidRPr="00796131">
        <w:rPr>
          <w:rFonts w:ascii="Times New Roman" w:hAnsi="Times New Roman" w:cs="Times New Roman"/>
          <w:sz w:val="16"/>
          <w:szCs w:val="16"/>
        </w:rPr>
        <w:t xml:space="preserve"> </w:t>
      </w:r>
      <w:r w:rsidRPr="00796131">
        <w:rPr>
          <w:rFonts w:ascii="Times New Roman" w:hAnsi="Times New Roman" w:cs="Times New Roman"/>
          <w:bCs/>
          <w:sz w:val="16"/>
          <w:szCs w:val="16"/>
        </w:rPr>
        <w:t xml:space="preserve"> Shih nenet 608, 625 dhe 640-647 të Kodit Civil, i ndryshuar.</w:t>
      </w:r>
    </w:p>
  </w:footnote>
  <w:footnote w:id="85">
    <w:p w14:paraId="1247A2A9" w14:textId="77777777" w:rsidR="00A22005" w:rsidRPr="00796131" w:rsidRDefault="00A22005" w:rsidP="00796131">
      <w:pPr>
        <w:pStyle w:val="NoSpacing"/>
        <w:jc w:val="both"/>
        <w:rPr>
          <w:rFonts w:ascii="Times New Roman" w:hAnsi="Times New Roman" w:cs="Times New Roman"/>
          <w:sz w:val="16"/>
          <w:szCs w:val="16"/>
        </w:rPr>
      </w:pPr>
      <w:r w:rsidRPr="00796131">
        <w:rPr>
          <w:rStyle w:val="FootnoteReference"/>
          <w:rFonts w:ascii="Times New Roman" w:hAnsi="Times New Roman" w:cs="Times New Roman"/>
          <w:sz w:val="16"/>
          <w:szCs w:val="16"/>
        </w:rPr>
        <w:footnoteRef/>
      </w:r>
      <w:r w:rsidRPr="00796131">
        <w:rPr>
          <w:rFonts w:ascii="Times New Roman" w:hAnsi="Times New Roman" w:cs="Times New Roman"/>
          <w:sz w:val="16"/>
          <w:szCs w:val="16"/>
        </w:rPr>
        <w:t xml:space="preserve"> Republika e Shqipërisë ka ratifikuar Konventën me ligjin nr. 9265, dt. 29.7.2004.  Shih: </w:t>
      </w:r>
      <w:hyperlink r:id="rId40" w:history="1">
        <w:r w:rsidRPr="00796131">
          <w:rPr>
            <w:rStyle w:val="Hyperlink"/>
            <w:rFonts w:ascii="Times New Roman" w:hAnsi="Times New Roman" w:cs="Times New Roman"/>
            <w:sz w:val="16"/>
            <w:szCs w:val="16"/>
          </w:rPr>
          <w:t>https://qbz.gov.al/previeë/a7178f31-ea8e-4a18-bed4-4dce36790b9f</w:t>
        </w:r>
      </w:hyperlink>
      <w:r w:rsidRPr="00796131">
        <w:rPr>
          <w:rFonts w:ascii="Times New Roman" w:hAnsi="Times New Roman" w:cs="Times New Roman"/>
          <w:sz w:val="16"/>
          <w:szCs w:val="16"/>
        </w:rPr>
        <w:t>.</w:t>
      </w:r>
    </w:p>
  </w:footnote>
  <w:footnote w:id="86">
    <w:p w14:paraId="6137FB8B" w14:textId="77777777" w:rsidR="00A22005" w:rsidRPr="00245689" w:rsidRDefault="00A22005" w:rsidP="00796131">
      <w:pPr>
        <w:pStyle w:val="NoSpacing"/>
        <w:jc w:val="both"/>
        <w:rPr>
          <w:rFonts w:eastAsia="Times New Roman"/>
          <w:spacing w:val="-1"/>
        </w:rPr>
      </w:pPr>
      <w:r w:rsidRPr="00796131">
        <w:rPr>
          <w:rStyle w:val="FootnoteReference"/>
          <w:rFonts w:ascii="Times New Roman" w:hAnsi="Times New Roman" w:cs="Times New Roman"/>
          <w:sz w:val="16"/>
          <w:szCs w:val="16"/>
        </w:rPr>
        <w:footnoteRef/>
      </w:r>
      <w:r w:rsidRPr="00796131">
        <w:rPr>
          <w:rFonts w:ascii="Times New Roman" w:hAnsi="Times New Roman" w:cs="Times New Roman"/>
          <w:sz w:val="16"/>
          <w:szCs w:val="16"/>
        </w:rPr>
        <w:t xml:space="preserve">  Sipas nenit 4 të ligjit nr. 9265, dt. 29.7.2004 person i varur nënkupton “fëmijët e mitur, bashkëshorten dhe prindërit e paaftë për punë, që kanë qenë plotësisht ose pjesërisht në ngarkim të të vdekurit, si dhe të personave që banonin në familjen e të vdekurit dhe që gëzonin prej tij të drejtën e ushqimit”.</w:t>
      </w:r>
    </w:p>
  </w:footnote>
  <w:footnote w:id="87">
    <w:p w14:paraId="3BB9EEA5" w14:textId="77777777" w:rsidR="00A22005" w:rsidRPr="0097304E" w:rsidRDefault="00A22005" w:rsidP="0097304E">
      <w:pPr>
        <w:pStyle w:val="FootnoteText"/>
        <w:ind w:left="180" w:hanging="180"/>
        <w:jc w:val="both"/>
        <w:rPr>
          <w:rFonts w:ascii="Times New Roman" w:hAnsi="Times New Roman" w:cs="Times New Roman"/>
          <w:sz w:val="16"/>
          <w:szCs w:val="16"/>
        </w:rPr>
      </w:pPr>
      <w:r w:rsidRPr="0097304E">
        <w:rPr>
          <w:rStyle w:val="FootnoteReference"/>
          <w:rFonts w:ascii="Times New Roman" w:hAnsi="Times New Roman" w:cs="Times New Roman"/>
          <w:sz w:val="16"/>
          <w:szCs w:val="16"/>
        </w:rPr>
        <w:footnoteRef/>
      </w:r>
      <w:r w:rsidRPr="0097304E">
        <w:rPr>
          <w:rFonts w:ascii="Times New Roman" w:hAnsi="Times New Roman" w:cs="Times New Roman"/>
          <w:sz w:val="16"/>
          <w:szCs w:val="16"/>
        </w:rPr>
        <w:t xml:space="preserve"> </w:t>
      </w:r>
      <w:r w:rsidRPr="0097304E">
        <w:rPr>
          <w:rFonts w:ascii="Times New Roman" w:hAnsi="Times New Roman" w:cs="Times New Roman"/>
          <w:bCs/>
          <w:sz w:val="16"/>
          <w:szCs w:val="16"/>
        </w:rPr>
        <w:t>Ligji nr. 10 192, datë 3.12.2009 “Për parandalimin dhe goditjen e krimit të organizuar, trafikimit, korrupsionit dhe krimeve të tjera me masa parandaluese”, i ndryshuar, neni 37. Shih: https://qbz.gov.al/previeë/1312ee1c-8869-4e44-81c4-facf01998c96/cons/20200914</w:t>
      </w:r>
    </w:p>
  </w:footnote>
  <w:footnote w:id="88">
    <w:p w14:paraId="6705000A" w14:textId="77777777" w:rsidR="00A22005" w:rsidRPr="0097304E" w:rsidRDefault="00A22005" w:rsidP="0097304E">
      <w:pPr>
        <w:pStyle w:val="FootnoteText"/>
        <w:ind w:left="180" w:hanging="180"/>
        <w:jc w:val="both"/>
        <w:rPr>
          <w:rFonts w:ascii="Times New Roman" w:hAnsi="Times New Roman" w:cs="Times New Roman"/>
          <w:sz w:val="16"/>
          <w:szCs w:val="16"/>
        </w:rPr>
      </w:pPr>
      <w:r w:rsidRPr="0097304E">
        <w:rPr>
          <w:rStyle w:val="FootnoteReference"/>
          <w:rFonts w:ascii="Times New Roman" w:hAnsi="Times New Roman" w:cs="Times New Roman"/>
          <w:sz w:val="16"/>
          <w:szCs w:val="16"/>
        </w:rPr>
        <w:footnoteRef/>
      </w:r>
      <w:hyperlink r:id="rId41" w:history="1">
        <w:r w:rsidRPr="0097304E">
          <w:rPr>
            <w:rStyle w:val="Hyperlink"/>
            <w:rFonts w:ascii="Times New Roman" w:hAnsi="Times New Roman" w:cs="Times New Roman"/>
            <w:sz w:val="16"/>
            <w:szCs w:val="16"/>
          </w:rPr>
          <w:t>https://aapsk.gov.al/wp-content/uploads/2021/06/Tabela-e-pasurive-te-sekuestruara-revokuara-e-konfiskuara-2011-2020.pdf</w:t>
        </w:r>
      </w:hyperlink>
      <w:r w:rsidRPr="0097304E">
        <w:rPr>
          <w:rFonts w:ascii="Times New Roman" w:hAnsi="Times New Roman" w:cs="Times New Roman"/>
          <w:sz w:val="16"/>
          <w:szCs w:val="16"/>
        </w:rPr>
        <w:t xml:space="preserve">; https://aapsk.gov.al/ceremonia-e-firmosjes-se-kontratave-me-ojf-te-e-shpallura-fituese-te-projekteve-qe-financohen-nga-para-te-konfiskuara-nga-krimi-me-vendim-te-komitetit-nderinstitucional-per-masat-kunder-krimit-te-or/dhe </w:t>
      </w:r>
      <w:hyperlink r:id="rId42" w:history="1">
        <w:r w:rsidRPr="0097304E">
          <w:rPr>
            <w:rStyle w:val="Hyperlink"/>
            <w:rFonts w:ascii="Times New Roman" w:hAnsi="Times New Roman" w:cs="Times New Roman"/>
            <w:sz w:val="16"/>
            <w:szCs w:val="16"/>
          </w:rPr>
          <w:t>https://aapsk.gov.al/publikime/</w:t>
        </w:r>
      </w:hyperlink>
    </w:p>
  </w:footnote>
  <w:footnote w:id="89">
    <w:p w14:paraId="45DF6024" w14:textId="77777777" w:rsidR="00A22005" w:rsidRPr="0097304E" w:rsidRDefault="00A22005" w:rsidP="0097304E">
      <w:pPr>
        <w:pStyle w:val="FootnoteText"/>
        <w:ind w:left="180" w:hanging="180"/>
        <w:jc w:val="both"/>
        <w:rPr>
          <w:rFonts w:ascii="Times New Roman" w:hAnsi="Times New Roman" w:cs="Times New Roman"/>
          <w:sz w:val="16"/>
          <w:szCs w:val="16"/>
        </w:rPr>
      </w:pPr>
      <w:r w:rsidRPr="0097304E">
        <w:rPr>
          <w:rStyle w:val="FootnoteReference"/>
          <w:rFonts w:ascii="Times New Roman" w:hAnsi="Times New Roman" w:cs="Times New Roman"/>
          <w:sz w:val="16"/>
          <w:szCs w:val="16"/>
        </w:rPr>
        <w:footnoteRef/>
      </w:r>
      <w:r w:rsidRPr="0097304E">
        <w:rPr>
          <w:rFonts w:ascii="Times New Roman" w:hAnsi="Times New Roman" w:cs="Times New Roman"/>
          <w:sz w:val="16"/>
          <w:szCs w:val="16"/>
        </w:rPr>
        <w:t xml:space="preserve"> Access to justice and effective remedies for victims of trafficking in human beings, Evaluation Report Albania, GRETA, 2020, fq.19. Shih:  https://rm.coe.int/greta-2020-09-fgr-alb-en/1680a0b84f</w:t>
      </w:r>
    </w:p>
  </w:footnote>
  <w:footnote w:id="90">
    <w:p w14:paraId="25781D1F" w14:textId="77777777" w:rsidR="00A22005" w:rsidRPr="00C252F8" w:rsidRDefault="00A22005" w:rsidP="0097304E">
      <w:pPr>
        <w:pStyle w:val="FootnoteText"/>
        <w:ind w:left="180" w:hanging="180"/>
        <w:jc w:val="both"/>
        <w:rPr>
          <w:rFonts w:cs="Calibri"/>
          <w:sz w:val="16"/>
          <w:szCs w:val="16"/>
        </w:rPr>
      </w:pPr>
      <w:r w:rsidRPr="0097304E">
        <w:rPr>
          <w:rStyle w:val="FootnoteReference"/>
          <w:rFonts w:ascii="Times New Roman" w:hAnsi="Times New Roman" w:cs="Times New Roman"/>
          <w:sz w:val="16"/>
          <w:szCs w:val="16"/>
        </w:rPr>
        <w:footnoteRef/>
      </w:r>
      <w:r w:rsidRPr="0097304E">
        <w:rPr>
          <w:rFonts w:ascii="Times New Roman" w:hAnsi="Times New Roman" w:cs="Times New Roman"/>
          <w:sz w:val="16"/>
          <w:szCs w:val="16"/>
        </w:rPr>
        <w:t xml:space="preserve">  Po aty, 19.</w:t>
      </w:r>
    </w:p>
  </w:footnote>
  <w:footnote w:id="91">
    <w:p w14:paraId="0C01F226" w14:textId="6DF47903" w:rsidR="00A22005" w:rsidRPr="0097304E" w:rsidRDefault="00A22005" w:rsidP="00BE37A2">
      <w:pPr>
        <w:pStyle w:val="FootnoteText"/>
        <w:ind w:left="180" w:hanging="180"/>
        <w:jc w:val="both"/>
        <w:rPr>
          <w:rFonts w:ascii="Times New Roman" w:hAnsi="Times New Roman" w:cs="Times New Roman"/>
          <w:sz w:val="18"/>
          <w:szCs w:val="18"/>
        </w:rPr>
      </w:pPr>
      <w:r w:rsidRPr="0097304E">
        <w:rPr>
          <w:rStyle w:val="FootnoteReference"/>
          <w:rFonts w:ascii="Times New Roman" w:hAnsi="Times New Roman" w:cs="Times New Roman"/>
          <w:sz w:val="16"/>
          <w:szCs w:val="16"/>
        </w:rPr>
        <w:footnoteRef/>
      </w:r>
      <w:r w:rsidRPr="0097304E">
        <w:rPr>
          <w:rFonts w:ascii="Times New Roman" w:hAnsi="Times New Roman" w:cs="Times New Roman"/>
          <w:sz w:val="16"/>
          <w:szCs w:val="16"/>
        </w:rPr>
        <w:t xml:space="preserve">  Greta është e Grupi i Ekspertëve për Veprimin kundër Trafikimit të Qenieve Njerëzore që monitoron zbatimin e Konventës së Këshillit të Evropës për Veprimin kundër Trafikimit të Qenieve Njerëzore. Një pjes</w:t>
      </w:r>
      <w:r>
        <w:rPr>
          <w:rFonts w:ascii="Times New Roman" w:hAnsi="Times New Roman" w:cs="Times New Roman"/>
          <w:sz w:val="16"/>
          <w:szCs w:val="16"/>
        </w:rPr>
        <w:t xml:space="preserve">ë e rekomandimeve të adresuara </w:t>
      </w:r>
      <w:r w:rsidRPr="0097304E">
        <w:rPr>
          <w:rFonts w:ascii="Times New Roman" w:hAnsi="Times New Roman" w:cs="Times New Roman"/>
          <w:sz w:val="16"/>
          <w:szCs w:val="16"/>
        </w:rPr>
        <w:t>në këtë pjesë të analizës janë</w:t>
      </w:r>
      <w:r w:rsidRPr="0097304E">
        <w:rPr>
          <w:rFonts w:ascii="Times New Roman" w:hAnsi="Times New Roman" w:cs="Times New Roman"/>
          <w:sz w:val="18"/>
          <w:szCs w:val="18"/>
        </w:rPr>
        <w:t xml:space="preserve"> </w:t>
      </w:r>
      <w:r w:rsidRPr="0097304E">
        <w:rPr>
          <w:rFonts w:ascii="Times New Roman" w:hAnsi="Times New Roman" w:cs="Times New Roman"/>
          <w:sz w:val="16"/>
          <w:szCs w:val="16"/>
        </w:rPr>
        <w:t>rekomandime të GRETA –s për Shqipërinë. Për më shumë shih: Access to justice and effective remedies for victims of trafficking in human beings, vep. e cit. fq.20</w:t>
      </w:r>
      <w:r w:rsidRPr="0097304E">
        <w:rPr>
          <w:rFonts w:ascii="Times New Roman" w:hAnsi="Times New Roman" w:cs="Times New Roman"/>
          <w:sz w:val="18"/>
          <w:szCs w:val="18"/>
        </w:rPr>
        <w:t xml:space="preserve"> </w:t>
      </w:r>
    </w:p>
  </w:footnote>
  <w:footnote w:id="92">
    <w:p w14:paraId="41B36503" w14:textId="77777777" w:rsidR="00A22005" w:rsidRPr="0097304E" w:rsidRDefault="00A22005" w:rsidP="00BE37A2">
      <w:pPr>
        <w:pStyle w:val="FootnoteText"/>
        <w:ind w:left="180" w:hanging="180"/>
        <w:jc w:val="both"/>
        <w:rPr>
          <w:rFonts w:ascii="Times New Roman" w:hAnsi="Times New Roman" w:cs="Times New Roman"/>
          <w:sz w:val="16"/>
          <w:szCs w:val="16"/>
        </w:rPr>
      </w:pPr>
      <w:r w:rsidRPr="0097304E">
        <w:rPr>
          <w:rStyle w:val="FootnoteReference"/>
          <w:rFonts w:ascii="Times New Roman" w:hAnsi="Times New Roman" w:cs="Times New Roman"/>
          <w:sz w:val="16"/>
          <w:szCs w:val="16"/>
        </w:rPr>
        <w:footnoteRef/>
      </w:r>
      <w:r w:rsidRPr="0097304E">
        <w:rPr>
          <w:rFonts w:ascii="Times New Roman" w:hAnsi="Times New Roman" w:cs="Times New Roman"/>
          <w:sz w:val="16"/>
          <w:szCs w:val="16"/>
        </w:rPr>
        <w:t xml:space="preserve"> Direktiva e 2011/92/BE e Parlamentit Evropian dhe të Këshillit e 13 dhjetorit 2011 në luftën kundër abuzimit seksual dhe shfrytëzimit seksual të fëmijëve dhe pornografisë së fëmijëve, neni 23;</w:t>
      </w:r>
    </w:p>
    <w:p w14:paraId="1A36E954" w14:textId="77777777" w:rsidR="00A22005" w:rsidRPr="0097304E" w:rsidRDefault="00A22005" w:rsidP="00BE37A2">
      <w:pPr>
        <w:pStyle w:val="FootnoteText"/>
        <w:ind w:left="180" w:hanging="180"/>
        <w:jc w:val="both"/>
        <w:rPr>
          <w:rFonts w:ascii="Times New Roman" w:hAnsi="Times New Roman" w:cs="Times New Roman"/>
          <w:sz w:val="16"/>
          <w:szCs w:val="16"/>
        </w:rPr>
      </w:pPr>
      <w:r w:rsidRPr="0097304E">
        <w:rPr>
          <w:rFonts w:ascii="Times New Roman" w:hAnsi="Times New Roman" w:cs="Times New Roman"/>
          <w:sz w:val="16"/>
          <w:szCs w:val="16"/>
        </w:rPr>
        <w:t>Neni 18 i Drirektivës 2011/36/BE e Parlamentit Evropian dhe të Këshillit e datës 5 prill 2011 “Për Parandalimin dhe luftimin e trafikimit të qenieve njerëzore dhe mbrojtjen e viktimave të tij dhe zëvendësimin”, Vendimi Kornizë i Këshillit 2002/629/JHA, neni 19 i Direktivës (BE) 2017/541 së Parlamentit Evropian dhe e Këshillit e datës 15 mars 2017 për luftën kundër terrorizmit dhe zëvendësimin e Vendimit Kornizë të Këshillit 2002/475/JHA dhe ndryshimin e Vendimit të Këshillit 2005/671/JHA.</w:t>
      </w:r>
    </w:p>
  </w:footnote>
  <w:footnote w:id="93">
    <w:p w14:paraId="47A1E8B2" w14:textId="77777777" w:rsidR="00A22005" w:rsidRPr="0097304E" w:rsidRDefault="00A22005" w:rsidP="00BE37A2">
      <w:pPr>
        <w:pStyle w:val="FootnoteText"/>
        <w:ind w:left="180" w:hanging="180"/>
        <w:jc w:val="both"/>
        <w:rPr>
          <w:rFonts w:ascii="Times New Roman" w:hAnsi="Times New Roman" w:cs="Times New Roman"/>
          <w:sz w:val="16"/>
          <w:szCs w:val="16"/>
        </w:rPr>
      </w:pPr>
      <w:r w:rsidRPr="0097304E">
        <w:rPr>
          <w:rStyle w:val="FootnoteReference"/>
          <w:rFonts w:ascii="Times New Roman" w:hAnsi="Times New Roman" w:cs="Times New Roman"/>
          <w:sz w:val="16"/>
          <w:szCs w:val="16"/>
        </w:rPr>
        <w:footnoteRef/>
      </w:r>
      <w:r w:rsidRPr="0097304E">
        <w:rPr>
          <w:rFonts w:ascii="Times New Roman" w:hAnsi="Times New Roman" w:cs="Times New Roman"/>
          <w:sz w:val="16"/>
          <w:szCs w:val="16"/>
        </w:rPr>
        <w:t xml:space="preserve"> Nenet 25- 32 të Kodit të Drejtësisë Penale për të Mitur.</w:t>
      </w:r>
    </w:p>
  </w:footnote>
  <w:footnote w:id="94">
    <w:p w14:paraId="2968E2CF" w14:textId="77777777" w:rsidR="00A22005" w:rsidRPr="00096BAC" w:rsidRDefault="00A22005" w:rsidP="00BE37A2">
      <w:pPr>
        <w:pStyle w:val="Paragrafi"/>
        <w:ind w:left="180" w:hanging="180"/>
        <w:rPr>
          <w:rFonts w:ascii="Times New Roman" w:hAnsi="Times New Roman"/>
          <w:sz w:val="18"/>
          <w:szCs w:val="18"/>
          <w:lang w:val="sq-AL"/>
        </w:rPr>
      </w:pPr>
      <w:r w:rsidRPr="0097304E">
        <w:rPr>
          <w:rStyle w:val="FootnoteReference"/>
          <w:rFonts w:ascii="Times New Roman" w:hAnsi="Times New Roman"/>
          <w:sz w:val="16"/>
          <w:szCs w:val="16"/>
        </w:rPr>
        <w:footnoteRef/>
      </w:r>
      <w:r w:rsidRPr="0097304E">
        <w:rPr>
          <w:rFonts w:ascii="Times New Roman" w:hAnsi="Times New Roman"/>
          <w:sz w:val="16"/>
          <w:szCs w:val="16"/>
          <w:lang w:val="sq-AL"/>
        </w:rPr>
        <w:t xml:space="preserve"> Ligji Nr.9669, datë 18.12.2006 për masa ndaj dhunës në marrëdhëniet familjare, i ndryshuar; Ligji nr 17/2018 për mbrojtjen dhe të drejtat e fëmijës; ligji nr.121/2016 për shërbimet shoqërore në Republikën e Shqipërisë.</w:t>
      </w:r>
    </w:p>
  </w:footnote>
  <w:footnote w:id="95">
    <w:p w14:paraId="37D1F97D" w14:textId="77777777" w:rsidR="00A22005" w:rsidRPr="0097304E" w:rsidRDefault="00A22005" w:rsidP="00BE37A2">
      <w:pPr>
        <w:pStyle w:val="FootnoteText"/>
        <w:ind w:left="180" w:hanging="180"/>
        <w:jc w:val="both"/>
        <w:rPr>
          <w:rFonts w:ascii="Times New Roman" w:hAnsi="Times New Roman" w:cs="Times New Roman"/>
          <w:sz w:val="16"/>
          <w:szCs w:val="16"/>
        </w:rPr>
      </w:pPr>
      <w:r w:rsidRPr="0097304E">
        <w:rPr>
          <w:rStyle w:val="FootnoteReference"/>
          <w:rFonts w:ascii="Times New Roman" w:hAnsi="Times New Roman" w:cs="Times New Roman"/>
          <w:sz w:val="16"/>
          <w:szCs w:val="16"/>
        </w:rPr>
        <w:footnoteRef/>
      </w:r>
      <w:r w:rsidRPr="0097304E">
        <w:rPr>
          <w:rFonts w:ascii="Times New Roman" w:hAnsi="Times New Roman" w:cs="Times New Roman"/>
          <w:sz w:val="16"/>
          <w:szCs w:val="16"/>
        </w:rPr>
        <w:t xml:space="preserve"> https://www.magjistratura.edu.al/sq/programe-and-formime.</w:t>
      </w:r>
    </w:p>
  </w:footnote>
  <w:footnote w:id="96">
    <w:p w14:paraId="0D5D0588" w14:textId="77777777" w:rsidR="00A22005" w:rsidRPr="0097304E" w:rsidRDefault="00A22005" w:rsidP="00BE37A2">
      <w:pPr>
        <w:pStyle w:val="FootnoteText"/>
        <w:ind w:left="180" w:hanging="180"/>
        <w:jc w:val="both"/>
        <w:rPr>
          <w:rFonts w:ascii="Times New Roman" w:hAnsi="Times New Roman" w:cs="Times New Roman"/>
          <w:sz w:val="16"/>
          <w:szCs w:val="16"/>
        </w:rPr>
      </w:pPr>
      <w:r w:rsidRPr="0097304E">
        <w:rPr>
          <w:rStyle w:val="FootnoteReference"/>
          <w:rFonts w:ascii="Times New Roman" w:hAnsi="Times New Roman" w:cs="Times New Roman"/>
          <w:sz w:val="16"/>
          <w:szCs w:val="16"/>
        </w:rPr>
        <w:footnoteRef/>
      </w:r>
      <w:r w:rsidRPr="0097304E">
        <w:rPr>
          <w:rFonts w:ascii="Times New Roman" w:hAnsi="Times New Roman" w:cs="Times New Roman"/>
          <w:sz w:val="16"/>
          <w:szCs w:val="16"/>
        </w:rPr>
        <w:t xml:space="preserve"> Për më shumë shih: https://www.magjistratura.edu.al/sq/botime-nder-vite</w:t>
      </w:r>
    </w:p>
  </w:footnote>
  <w:footnote w:id="97">
    <w:p w14:paraId="44A9F312" w14:textId="56252E3B" w:rsidR="00A22005" w:rsidRPr="0097304E" w:rsidRDefault="00A22005" w:rsidP="00BE37A2">
      <w:pPr>
        <w:pStyle w:val="ListParagraph"/>
        <w:tabs>
          <w:tab w:val="left" w:pos="180"/>
        </w:tabs>
        <w:ind w:left="180" w:hanging="180"/>
        <w:jc w:val="both"/>
        <w:rPr>
          <w:rFonts w:ascii="Times New Roman" w:hAnsi="Times New Roman" w:cs="Times New Roman"/>
          <w:sz w:val="16"/>
          <w:szCs w:val="16"/>
        </w:rPr>
      </w:pPr>
      <w:r w:rsidRPr="0097304E">
        <w:rPr>
          <w:rStyle w:val="FootnoteReference"/>
          <w:rFonts w:ascii="Times New Roman" w:hAnsi="Times New Roman" w:cs="Times New Roman"/>
          <w:sz w:val="16"/>
          <w:szCs w:val="16"/>
        </w:rPr>
        <w:footnoteRef/>
      </w:r>
      <w:r w:rsidRPr="0097304E">
        <w:rPr>
          <w:rFonts w:ascii="Times New Roman" w:hAnsi="Times New Roman" w:cs="Times New Roman"/>
          <w:sz w:val="16"/>
          <w:szCs w:val="16"/>
        </w:rPr>
        <w:t xml:space="preserve"> Neni 5 paragrafi 6 i ligjit nr. 96/2016 “Për statusin e gjyqtarëve dhe prokurorëve në Republikën e Shqipërisëˮ.</w:t>
      </w:r>
    </w:p>
  </w:footnote>
  <w:footnote w:id="98">
    <w:p w14:paraId="46DECA03" w14:textId="77777777" w:rsidR="00A22005" w:rsidRPr="0097304E" w:rsidRDefault="00A22005" w:rsidP="0097304E">
      <w:pPr>
        <w:pStyle w:val="FootnoteText"/>
        <w:tabs>
          <w:tab w:val="left" w:pos="180"/>
        </w:tabs>
        <w:jc w:val="both"/>
        <w:rPr>
          <w:rFonts w:ascii="Times New Roman" w:hAnsi="Times New Roman" w:cs="Times New Roman"/>
          <w:sz w:val="16"/>
          <w:szCs w:val="16"/>
        </w:rPr>
      </w:pPr>
      <w:r w:rsidRPr="0097304E">
        <w:rPr>
          <w:rStyle w:val="FootnoteReference"/>
          <w:rFonts w:ascii="Times New Roman" w:hAnsi="Times New Roman" w:cs="Times New Roman"/>
          <w:sz w:val="16"/>
          <w:szCs w:val="16"/>
        </w:rPr>
        <w:footnoteRef/>
      </w:r>
      <w:r w:rsidRPr="0097304E">
        <w:rPr>
          <w:rFonts w:ascii="Times New Roman" w:hAnsi="Times New Roman" w:cs="Times New Roman"/>
          <w:sz w:val="16"/>
          <w:szCs w:val="16"/>
        </w:rPr>
        <w:t xml:space="preserve"> Neni 272 I ligjit nr.115/2016 “Për organet e qeverisjes së sistemit të drejtësisë”.</w:t>
      </w:r>
    </w:p>
  </w:footnote>
  <w:footnote w:id="99">
    <w:p w14:paraId="6BF8B213" w14:textId="5C2AC76F" w:rsidR="00A22005" w:rsidRPr="00E61899" w:rsidRDefault="00A22005" w:rsidP="00BE37A2">
      <w:pPr>
        <w:pStyle w:val="FootnoteText"/>
        <w:ind w:left="180" w:hanging="180"/>
        <w:jc w:val="both"/>
        <w:rPr>
          <w:sz w:val="18"/>
          <w:szCs w:val="18"/>
        </w:rPr>
      </w:pPr>
      <w:r w:rsidRPr="0097304E">
        <w:rPr>
          <w:rStyle w:val="FootnoteReference"/>
          <w:rFonts w:ascii="Times New Roman" w:hAnsi="Times New Roman" w:cs="Times New Roman"/>
          <w:sz w:val="16"/>
          <w:szCs w:val="16"/>
        </w:rPr>
        <w:footnoteRef/>
      </w:r>
      <w:r w:rsidRPr="0097304E">
        <w:rPr>
          <w:rFonts w:ascii="Times New Roman" w:hAnsi="Times New Roman" w:cs="Times New Roman"/>
          <w:color w:val="222222"/>
          <w:sz w:val="16"/>
          <w:szCs w:val="16"/>
        </w:rPr>
        <w:t>Trajnimi është realizuar gjatë periudhës Maj- dhjetor 2018 dhe ka qënë i përbërë nga 120 orë në lidhje me drejtësinë penale për të mitur, kryesisht për të miturin në konflikt me ligjin.</w:t>
      </w:r>
    </w:p>
  </w:footnote>
  <w:footnote w:id="100">
    <w:p w14:paraId="3ED46CB4" w14:textId="77777777" w:rsidR="00A22005" w:rsidRPr="00AC0B94" w:rsidRDefault="00A22005" w:rsidP="00AC0B94">
      <w:pPr>
        <w:pStyle w:val="NoSpacing"/>
        <w:jc w:val="both"/>
        <w:rPr>
          <w:rFonts w:ascii="Times New Roman" w:hAnsi="Times New Roman" w:cs="Times New Roman"/>
          <w:sz w:val="16"/>
          <w:szCs w:val="16"/>
        </w:rPr>
      </w:pPr>
      <w:r w:rsidRPr="00AC0B94">
        <w:rPr>
          <w:rStyle w:val="FootnoteReference"/>
          <w:rFonts w:ascii="Times New Roman" w:hAnsi="Times New Roman" w:cs="Times New Roman"/>
          <w:sz w:val="16"/>
          <w:szCs w:val="16"/>
        </w:rPr>
        <w:footnoteRef/>
      </w:r>
      <w:r w:rsidRPr="00AC0B94">
        <w:rPr>
          <w:rFonts w:ascii="Times New Roman" w:hAnsi="Times New Roman" w:cs="Times New Roman"/>
          <w:sz w:val="16"/>
          <w:szCs w:val="16"/>
        </w:rPr>
        <w:t xml:space="preserve"> Vendimi i Këshillit të Ministrave nr.327, datë 2.06.2021 “Për mekanizmin e bashkërendimit të punës ndërmjet autoriteteve përgjegjëse për referimin e rasteve të dhunës në marrëdhëniet familjare, si dhe procedimin e tij për mbështetjen e rehabilitimin e viktimave të dhunës”; Udhëzimi i Përbashkët i Ministrit të Shëndetësisë dhe Mbrojtjes Sociale dhe Ministrit të Brendshëm nr. 912, datë 27.12.2018 “Për procedurat dhe modelin e urdhrit për masat paraprake të mbrojtjes së menjëhershme”.</w:t>
      </w:r>
    </w:p>
  </w:footnote>
  <w:footnote w:id="101">
    <w:p w14:paraId="765AFB25" w14:textId="77777777" w:rsidR="00A22005" w:rsidRPr="00AC0B94" w:rsidRDefault="00A22005" w:rsidP="00AC0B94">
      <w:pPr>
        <w:pStyle w:val="NoSpacing"/>
        <w:jc w:val="both"/>
        <w:rPr>
          <w:rFonts w:ascii="Times New Roman" w:hAnsi="Times New Roman" w:cs="Times New Roman"/>
          <w:sz w:val="16"/>
          <w:szCs w:val="16"/>
        </w:rPr>
      </w:pPr>
      <w:r w:rsidRPr="00AC0B94">
        <w:rPr>
          <w:rStyle w:val="FootnoteReference"/>
          <w:rFonts w:ascii="Times New Roman" w:hAnsi="Times New Roman" w:cs="Times New Roman"/>
          <w:sz w:val="16"/>
          <w:szCs w:val="16"/>
        </w:rPr>
        <w:footnoteRef/>
      </w:r>
      <w:r w:rsidRPr="00AC0B94">
        <w:rPr>
          <w:rFonts w:ascii="Times New Roman" w:hAnsi="Times New Roman" w:cs="Times New Roman"/>
          <w:sz w:val="16"/>
          <w:szCs w:val="16"/>
        </w:rPr>
        <w:t>Udhëzimi Nr. 816, datë 27.11.2018, i Ministrit të Shëndetësisë dhe Mbrojtjes Sociale “Për miratimin e standardeve të ofrimit të shërbimeve dhe të funksionimit të Qendrave të menaxhimit të krizës për rastet e dhunës seksuale”.</w:t>
      </w:r>
    </w:p>
    <w:p w14:paraId="1B61BEC4" w14:textId="77777777" w:rsidR="00A22005" w:rsidRPr="00A261C1" w:rsidRDefault="00A22005" w:rsidP="00BE37A2">
      <w:pPr>
        <w:pStyle w:val="FootnoteText"/>
        <w:ind w:left="180" w:hanging="180"/>
        <w:rPr>
          <w:rFonts w:cs="Calibri"/>
          <w:sz w:val="18"/>
          <w:szCs w:val="18"/>
        </w:rPr>
      </w:pPr>
    </w:p>
  </w:footnote>
  <w:footnote w:id="102">
    <w:p w14:paraId="0FE036A7" w14:textId="77777777" w:rsidR="00A22005" w:rsidRPr="00DE485C" w:rsidRDefault="00A22005" w:rsidP="00BE37A2">
      <w:pPr>
        <w:pStyle w:val="NoSpacing2"/>
        <w:jc w:val="both"/>
        <w:rPr>
          <w:rFonts w:ascii="Times New Roman" w:hAnsi="Times New Roman"/>
          <w:sz w:val="16"/>
          <w:szCs w:val="16"/>
        </w:rPr>
      </w:pPr>
      <w:r w:rsidRPr="00DE485C">
        <w:rPr>
          <w:rStyle w:val="FootnoteReference"/>
          <w:rFonts w:ascii="Times New Roman" w:hAnsi="Times New Roman"/>
          <w:sz w:val="16"/>
          <w:szCs w:val="16"/>
        </w:rPr>
        <w:footnoteRef/>
      </w:r>
      <w:r w:rsidRPr="00DE485C">
        <w:rPr>
          <w:rFonts w:ascii="Times New Roman" w:hAnsi="Times New Roman"/>
          <w:sz w:val="16"/>
          <w:szCs w:val="16"/>
        </w:rPr>
        <w:t xml:space="preserve"> Kodi i Procedurës Penale i Republikës së Shqipërisë, i ndryshuar;</w:t>
      </w:r>
    </w:p>
    <w:p w14:paraId="279D6927" w14:textId="77777777" w:rsidR="00A22005" w:rsidRPr="00DE485C" w:rsidRDefault="00A22005" w:rsidP="00BE37A2">
      <w:pPr>
        <w:pStyle w:val="NoSpacing2"/>
        <w:jc w:val="both"/>
        <w:rPr>
          <w:rFonts w:ascii="Times New Roman" w:hAnsi="Times New Roman"/>
          <w:sz w:val="16"/>
          <w:szCs w:val="16"/>
        </w:rPr>
      </w:pPr>
      <w:r w:rsidRPr="00DE485C">
        <w:rPr>
          <w:rFonts w:ascii="Times New Roman" w:hAnsi="Times New Roman"/>
          <w:sz w:val="16"/>
          <w:szCs w:val="16"/>
        </w:rPr>
        <w:t>Ligji nr. 8678, datë 14.05.2001 “Për organizimin dhe funksionimin e Ministrisë së Drejtësisë”, i ndryshuar;</w:t>
      </w:r>
    </w:p>
    <w:p w14:paraId="5CD7D7C1" w14:textId="77777777" w:rsidR="00A22005" w:rsidRPr="00DE485C" w:rsidRDefault="00A22005" w:rsidP="00BE37A2">
      <w:pPr>
        <w:pStyle w:val="NoSpacing2"/>
        <w:jc w:val="both"/>
        <w:rPr>
          <w:rFonts w:ascii="Times New Roman" w:hAnsi="Times New Roman"/>
          <w:sz w:val="16"/>
          <w:szCs w:val="16"/>
        </w:rPr>
      </w:pPr>
      <w:r w:rsidRPr="00DE485C">
        <w:rPr>
          <w:rFonts w:ascii="Times New Roman" w:hAnsi="Times New Roman"/>
          <w:sz w:val="16"/>
          <w:szCs w:val="16"/>
        </w:rPr>
        <w:t>Ligji nr. 8984, datë 23.12.2002 “Për ratifikimin e Statutit të Romës për Gjykatën Ndërkombëtare penale”;</w:t>
      </w:r>
    </w:p>
    <w:p w14:paraId="5F7CF81B" w14:textId="77777777" w:rsidR="00A22005" w:rsidRPr="00DE485C" w:rsidRDefault="00A22005" w:rsidP="00BE37A2">
      <w:pPr>
        <w:pStyle w:val="NoSpacing2"/>
        <w:jc w:val="both"/>
        <w:rPr>
          <w:rFonts w:ascii="Times New Roman" w:hAnsi="Times New Roman"/>
          <w:sz w:val="16"/>
          <w:szCs w:val="16"/>
        </w:rPr>
      </w:pPr>
      <w:r w:rsidRPr="00DE485C">
        <w:rPr>
          <w:rFonts w:ascii="Times New Roman" w:hAnsi="Times New Roman"/>
          <w:sz w:val="16"/>
          <w:szCs w:val="16"/>
        </w:rPr>
        <w:t>Ligji nr. 10193, datë 03.12.2009 “Për Marrëdhëniet Juridiksionale me Autoritetet e Huaja në Çështjet Penale”, i ndryshuar;</w:t>
      </w:r>
    </w:p>
    <w:p w14:paraId="5846FA5A" w14:textId="77777777" w:rsidR="00A22005" w:rsidRPr="00DE485C" w:rsidRDefault="00A22005" w:rsidP="00BE37A2">
      <w:pPr>
        <w:pStyle w:val="NoSpacing2"/>
        <w:jc w:val="both"/>
        <w:rPr>
          <w:rFonts w:ascii="Times New Roman" w:hAnsi="Times New Roman"/>
          <w:sz w:val="16"/>
          <w:szCs w:val="16"/>
        </w:rPr>
      </w:pPr>
      <w:r w:rsidRPr="00DE485C">
        <w:rPr>
          <w:rFonts w:ascii="Times New Roman" w:hAnsi="Times New Roman"/>
          <w:sz w:val="16"/>
          <w:szCs w:val="16"/>
        </w:rPr>
        <w:t>Ligji nr. 8498, datë 10.06.1999 “Për ratifikimin e Konventës Europiane ‘Për ndihmën e ndërsjellë juridike në fushën penale’”;</w:t>
      </w:r>
    </w:p>
    <w:p w14:paraId="35FF20AB" w14:textId="77777777" w:rsidR="00A22005" w:rsidRPr="00DE485C" w:rsidRDefault="00A22005" w:rsidP="00BE37A2">
      <w:pPr>
        <w:pStyle w:val="NoSpacing2"/>
        <w:jc w:val="both"/>
        <w:rPr>
          <w:rFonts w:ascii="Times New Roman" w:hAnsi="Times New Roman"/>
          <w:sz w:val="16"/>
          <w:szCs w:val="16"/>
        </w:rPr>
      </w:pPr>
      <w:r w:rsidRPr="00DE485C">
        <w:rPr>
          <w:rFonts w:ascii="Times New Roman" w:hAnsi="Times New Roman"/>
          <w:sz w:val="16"/>
          <w:szCs w:val="16"/>
        </w:rPr>
        <w:t>Ligji nr. 79/2021 “Për të huajt”.</w:t>
      </w:r>
    </w:p>
    <w:p w14:paraId="17950F06" w14:textId="77777777" w:rsidR="00A22005" w:rsidRPr="00EE1442" w:rsidRDefault="00A22005" w:rsidP="00BE37A2">
      <w:pPr>
        <w:pStyle w:val="FootnoteText"/>
      </w:pPr>
    </w:p>
  </w:footnote>
  <w:footnote w:id="103">
    <w:p w14:paraId="065560E6" w14:textId="77777777" w:rsidR="00A22005" w:rsidRPr="0097304E" w:rsidRDefault="00A22005" w:rsidP="00B74F41">
      <w:pPr>
        <w:pStyle w:val="FootnoteText"/>
        <w:jc w:val="both"/>
        <w:rPr>
          <w:rFonts w:ascii="Times New Roman" w:hAnsi="Times New Roman" w:cs="Times New Roman"/>
          <w:sz w:val="16"/>
          <w:szCs w:val="16"/>
        </w:rPr>
      </w:pPr>
      <w:r w:rsidRPr="0097304E">
        <w:rPr>
          <w:rStyle w:val="FootnoteReference"/>
          <w:rFonts w:ascii="Times New Roman" w:hAnsi="Times New Roman" w:cs="Times New Roman"/>
          <w:sz w:val="16"/>
          <w:szCs w:val="16"/>
        </w:rPr>
        <w:footnoteRef/>
      </w:r>
      <w:r w:rsidRPr="0097304E">
        <w:rPr>
          <w:rFonts w:ascii="Times New Roman" w:hAnsi="Times New Roman" w:cs="Times New Roman"/>
          <w:sz w:val="16"/>
          <w:szCs w:val="16"/>
        </w:rPr>
        <w:t xml:space="preserve"> </w:t>
      </w:r>
      <w:r w:rsidRPr="0097304E">
        <w:rPr>
          <w:rFonts w:ascii="Times New Roman" w:eastAsia="Times New Roman" w:hAnsi="Times New Roman" w:cs="Times New Roman"/>
          <w:color w:val="000000"/>
          <w:sz w:val="16"/>
          <w:szCs w:val="16"/>
          <w:bdr w:val="none" w:sz="0" w:space="0" w:color="auto" w:frame="1"/>
          <w:lang w:val="x-none"/>
        </w:rPr>
        <w:t>Nisma e Qendrës për Nisma Ligjore dhe Qytetare. Shih: </w:t>
      </w:r>
      <w:hyperlink r:id="rId43" w:tgtFrame="_blank" w:history="1">
        <w:r w:rsidRPr="0097304E">
          <w:rPr>
            <w:rFonts w:ascii="Times New Roman" w:eastAsia="Times New Roman" w:hAnsi="Times New Roman" w:cs="Times New Roman"/>
            <w:color w:val="0000FF"/>
            <w:sz w:val="16"/>
            <w:szCs w:val="16"/>
            <w:u w:val="single"/>
            <w:bdr w:val="none" w:sz="0" w:space="0" w:color="auto" w:frame="1"/>
            <w:lang w:val="x-none"/>
          </w:rPr>
          <w:t>https://rrjetikunderdhunesgjinore-monitorime.al/projekti/</w:t>
        </w:r>
      </w:hyperlink>
      <w:r w:rsidRPr="0097304E">
        <w:rPr>
          <w:rFonts w:ascii="Times New Roman" w:eastAsia="Times New Roman" w:hAnsi="Times New Roman" w:cs="Times New Roman"/>
          <w:color w:val="000000"/>
          <w:sz w:val="16"/>
          <w:szCs w:val="16"/>
          <w:bdr w:val="none" w:sz="0" w:space="0" w:color="auto" w:frame="1"/>
          <w:lang w:val="x-none"/>
        </w:rPr>
        <w:t>.</w:t>
      </w:r>
    </w:p>
  </w:footnote>
  <w:footnote w:id="104">
    <w:p w14:paraId="14731539" w14:textId="77777777" w:rsidR="00A22005" w:rsidRPr="0097304E" w:rsidRDefault="00A22005" w:rsidP="00B74F41">
      <w:pPr>
        <w:pStyle w:val="FootnoteText"/>
        <w:jc w:val="both"/>
        <w:rPr>
          <w:rFonts w:ascii="Times New Roman" w:hAnsi="Times New Roman" w:cs="Times New Roman"/>
          <w:sz w:val="16"/>
          <w:szCs w:val="16"/>
        </w:rPr>
      </w:pPr>
      <w:r w:rsidRPr="0097304E">
        <w:rPr>
          <w:rStyle w:val="FootnoteReference"/>
          <w:rFonts w:ascii="Times New Roman" w:hAnsi="Times New Roman" w:cs="Times New Roman"/>
          <w:sz w:val="16"/>
          <w:szCs w:val="16"/>
        </w:rPr>
        <w:footnoteRef/>
      </w:r>
      <w:r w:rsidRPr="0097304E">
        <w:rPr>
          <w:rFonts w:ascii="Times New Roman" w:hAnsi="Times New Roman" w:cs="Times New Roman"/>
          <w:sz w:val="16"/>
          <w:szCs w:val="16"/>
        </w:rPr>
        <w:t xml:space="preserve"> </w:t>
      </w:r>
      <w:r w:rsidRPr="0097304E">
        <w:rPr>
          <w:rFonts w:ascii="Times New Roman" w:eastAsia="Times New Roman" w:hAnsi="Times New Roman" w:cs="Times New Roman"/>
          <w:color w:val="000000"/>
          <w:sz w:val="16"/>
          <w:szCs w:val="16"/>
          <w:bdr w:val="none" w:sz="0" w:space="0" w:color="auto" w:frame="1"/>
          <w:lang w:val="x-none"/>
        </w:rPr>
        <w:t>Raporti i monitorimit të zbatimit të Planit të Veprimit 2020– 2023 të Strategjisë së Edukimit Ligjor të Publikut, Janar – dhjetor 2020, fq.93-150. Shih: https:/</w:t>
      </w:r>
      <w:hyperlink r:id="rId44" w:history="1">
        <w:r w:rsidRPr="0097304E">
          <w:rPr>
            <w:rStyle w:val="Hyperlink"/>
            <w:rFonts w:ascii="Times New Roman" w:eastAsia="Times New Roman" w:hAnsi="Times New Roman" w:cs="Times New Roman"/>
            <w:sz w:val="16"/>
            <w:szCs w:val="16"/>
            <w:bdr w:val="none" w:sz="0" w:space="0" w:color="auto" w:frame="1"/>
          </w:rPr>
          <w:t>www</w:t>
        </w:r>
        <w:r w:rsidRPr="0097304E">
          <w:rPr>
            <w:rStyle w:val="Hyperlink"/>
            <w:rFonts w:ascii="Times New Roman" w:eastAsia="Times New Roman" w:hAnsi="Times New Roman" w:cs="Times New Roman"/>
            <w:sz w:val="16"/>
            <w:szCs w:val="16"/>
            <w:bdr w:val="none" w:sz="0" w:space="0" w:color="auto" w:frame="1"/>
            <w:lang w:val="x-none"/>
          </w:rPr>
          <w:t>.drejtesia.gov.al/</w:t>
        </w:r>
        <w:r w:rsidRPr="0097304E">
          <w:rPr>
            <w:rStyle w:val="Hyperlink"/>
            <w:rFonts w:ascii="Times New Roman" w:eastAsia="Times New Roman" w:hAnsi="Times New Roman" w:cs="Times New Roman"/>
            <w:sz w:val="16"/>
            <w:szCs w:val="16"/>
            <w:bdr w:val="none" w:sz="0" w:space="0" w:color="auto" w:frame="1"/>
          </w:rPr>
          <w:t>w</w:t>
        </w:r>
        <w:r w:rsidRPr="0097304E">
          <w:rPr>
            <w:rStyle w:val="Hyperlink"/>
            <w:rFonts w:ascii="Times New Roman" w:eastAsia="Times New Roman" w:hAnsi="Times New Roman" w:cs="Times New Roman"/>
            <w:sz w:val="16"/>
            <w:szCs w:val="16"/>
            <w:bdr w:val="none" w:sz="0" w:space="0" w:color="auto" w:frame="1"/>
            <w:lang w:val="x-none"/>
          </w:rPr>
          <w:t>p-content/uploads/2021/04/Raporti-Vjetor-2020-n%C3%AB-zbatim-t%C3%AB-SELP.pdf</w:t>
        </w:r>
      </w:hyperlink>
      <w:r w:rsidRPr="0097304E">
        <w:rPr>
          <w:rFonts w:ascii="Times New Roman" w:eastAsia="Times New Roman" w:hAnsi="Times New Roman" w:cs="Times New Roman"/>
          <w:color w:val="000000"/>
          <w:sz w:val="16"/>
          <w:szCs w:val="16"/>
          <w:bdr w:val="none" w:sz="0" w:space="0" w:color="auto" w:frame="1"/>
          <w:lang w:val="x-none"/>
        </w:rPr>
        <w:t>. Raporti i monitorimit  të zbatimit të Planit të Veprimit 2020– 2023 të Strategjisë së Edukimit Ligjor të Publikut 1 janar 2021 deri më 31 dhjetor 2021, botim i Ministrisë së Drejtësisë, fq. 100-166. </w:t>
      </w:r>
      <w:r w:rsidRPr="0097304E">
        <w:rPr>
          <w:rFonts w:ascii="Times New Roman" w:eastAsia="Times New Roman" w:hAnsi="Times New Roman" w:cs="Times New Roman"/>
          <w:color w:val="000000"/>
          <w:sz w:val="16"/>
          <w:szCs w:val="16"/>
          <w:bdr w:val="none" w:sz="0" w:space="0" w:color="auto" w:frame="1"/>
        </w:rPr>
        <w:t>Shih: </w:t>
      </w:r>
      <w:hyperlink r:id="rId45" w:history="1">
        <w:r w:rsidRPr="0097304E">
          <w:rPr>
            <w:rStyle w:val="Hyperlink"/>
            <w:rFonts w:ascii="Times New Roman" w:eastAsia="Times New Roman" w:hAnsi="Times New Roman" w:cs="Times New Roman"/>
            <w:sz w:val="16"/>
            <w:szCs w:val="16"/>
            <w:bdr w:val="none" w:sz="0" w:space="0" w:color="auto" w:frame="1"/>
          </w:rPr>
          <w:t>https://www.drejtesia.gov.al/wp-content/uploads/2022/03/Draft-Raporti-Vjetor-2021-SELP.pdf</w:t>
        </w:r>
      </w:hyperlink>
    </w:p>
  </w:footnote>
  <w:footnote w:id="105">
    <w:p w14:paraId="4BAD5F49" w14:textId="182A7549" w:rsidR="00A22005" w:rsidRPr="0097304E" w:rsidRDefault="00A22005" w:rsidP="00B74F41">
      <w:pPr>
        <w:pStyle w:val="FootnoteText"/>
        <w:jc w:val="both"/>
        <w:rPr>
          <w:rFonts w:ascii="Times New Roman" w:hAnsi="Times New Roman" w:cs="Times New Roman"/>
          <w:sz w:val="16"/>
          <w:szCs w:val="16"/>
        </w:rPr>
      </w:pPr>
      <w:r w:rsidRPr="0097304E">
        <w:rPr>
          <w:rStyle w:val="FootnoteReference"/>
          <w:rFonts w:ascii="Times New Roman" w:hAnsi="Times New Roman" w:cs="Times New Roman"/>
          <w:sz w:val="16"/>
          <w:szCs w:val="16"/>
        </w:rPr>
        <w:footnoteRef/>
      </w:r>
      <w:r w:rsidRPr="0097304E">
        <w:rPr>
          <w:rFonts w:ascii="Times New Roman" w:hAnsi="Times New Roman" w:cs="Times New Roman"/>
          <w:sz w:val="16"/>
          <w:szCs w:val="16"/>
        </w:rPr>
        <w:t xml:space="preserve"> </w:t>
      </w:r>
      <w:r w:rsidRPr="0097304E">
        <w:rPr>
          <w:rFonts w:ascii="Times New Roman" w:eastAsia="Times New Roman" w:hAnsi="Times New Roman" w:cs="Times New Roman"/>
          <w:color w:val="000000"/>
          <w:sz w:val="16"/>
          <w:szCs w:val="16"/>
          <w:bdr w:val="none" w:sz="0" w:space="0" w:color="auto" w:frame="1"/>
        </w:rPr>
        <w:t>N</w:t>
      </w:r>
      <w:r w:rsidRPr="0097304E">
        <w:rPr>
          <w:rFonts w:ascii="Times New Roman" w:eastAsia="Times New Roman" w:hAnsi="Times New Roman" w:cs="Times New Roman"/>
          <w:color w:val="000000"/>
          <w:spacing w:val="1"/>
          <w:sz w:val="16"/>
          <w:szCs w:val="16"/>
          <w:bdr w:val="none" w:sz="0" w:space="0" w:color="auto" w:frame="1"/>
          <w:shd w:val="clear" w:color="auto" w:fill="FFFFFF"/>
        </w:rPr>
        <w:t>ismë e Prezencës së OSBE-së në Shqipëri</w:t>
      </w:r>
      <w:r w:rsidRPr="0097304E">
        <w:rPr>
          <w:rFonts w:ascii="Times New Roman" w:eastAsia="Times New Roman" w:hAnsi="Times New Roman" w:cs="Times New Roman"/>
          <w:color w:val="000000"/>
          <w:sz w:val="16"/>
          <w:szCs w:val="16"/>
          <w:bdr w:val="none" w:sz="0" w:space="0" w:color="auto" w:frame="1"/>
        </w:rPr>
        <w:t>. Shih: </w:t>
      </w:r>
      <w:hyperlink r:id="rId46" w:history="1">
        <w:r w:rsidRPr="0097304E">
          <w:rPr>
            <w:rStyle w:val="Hyperlink"/>
            <w:rFonts w:ascii="Times New Roman" w:eastAsia="Times New Roman" w:hAnsi="Times New Roman" w:cs="Times New Roman"/>
            <w:sz w:val="16"/>
            <w:szCs w:val="16"/>
            <w:bdr w:val="none" w:sz="0" w:space="0" w:color="auto" w:frame="1"/>
          </w:rPr>
          <w:t>http://www.njohligjin.al/rreth-faqes/</w:t>
        </w:r>
      </w:hyperlink>
      <w:r w:rsidRPr="0097304E">
        <w:rPr>
          <w:rFonts w:ascii="Times New Roman" w:eastAsia="Times New Roman" w:hAnsi="Times New Roman" w:cs="Times New Roman"/>
          <w:color w:val="000000"/>
          <w:sz w:val="16"/>
          <w:szCs w:val="16"/>
          <w:bdr w:val="none" w:sz="0" w:space="0" w:color="auto" w:frame="1"/>
        </w:rPr>
        <w:t>   </w:t>
      </w:r>
    </w:p>
  </w:footnote>
  <w:footnote w:id="106">
    <w:p w14:paraId="552D4E55" w14:textId="77777777" w:rsidR="00A22005" w:rsidRPr="0097304E" w:rsidRDefault="00A22005" w:rsidP="00B74F41">
      <w:pPr>
        <w:shd w:val="clear" w:color="auto" w:fill="FFFFFF"/>
        <w:spacing w:after="0" w:line="240" w:lineRule="auto"/>
        <w:ind w:left="180" w:hanging="180"/>
        <w:jc w:val="both"/>
        <w:textAlignment w:val="baseline"/>
        <w:rPr>
          <w:rFonts w:ascii="Times New Roman" w:eastAsia="Times New Roman" w:hAnsi="Times New Roman" w:cs="Times New Roman"/>
          <w:color w:val="000000"/>
          <w:sz w:val="16"/>
          <w:szCs w:val="16"/>
        </w:rPr>
      </w:pPr>
      <w:r w:rsidRPr="0097304E">
        <w:rPr>
          <w:rStyle w:val="FootnoteReference"/>
          <w:rFonts w:ascii="Times New Roman" w:hAnsi="Times New Roman" w:cs="Times New Roman"/>
          <w:sz w:val="16"/>
          <w:szCs w:val="16"/>
        </w:rPr>
        <w:footnoteRef/>
      </w:r>
      <w:r w:rsidRPr="0097304E">
        <w:rPr>
          <w:rFonts w:ascii="Times New Roman" w:hAnsi="Times New Roman" w:cs="Times New Roman"/>
          <w:sz w:val="16"/>
          <w:szCs w:val="16"/>
        </w:rPr>
        <w:t xml:space="preserve"> </w:t>
      </w:r>
      <w:r w:rsidRPr="0097304E">
        <w:rPr>
          <w:rFonts w:ascii="Times New Roman" w:eastAsia="Times New Roman" w:hAnsi="Times New Roman" w:cs="Times New Roman"/>
          <w:color w:val="000000"/>
          <w:sz w:val="16"/>
          <w:szCs w:val="16"/>
          <w:bdr w:val="none" w:sz="0" w:space="0" w:color="auto" w:frame="1"/>
          <w:shd w:val="clear" w:color="auto" w:fill="FFFFFF"/>
        </w:rPr>
        <w:t>Memorandumi i Bashkëpunimit mbi luftën Kundër Gjuhës së Urrejtjes” u nënshkrua në Dhjetor 2019.</w:t>
      </w:r>
      <w:r w:rsidRPr="0097304E">
        <w:rPr>
          <w:rFonts w:ascii="Times New Roman" w:eastAsia="Times New Roman" w:hAnsi="Times New Roman" w:cs="Times New Roman"/>
          <w:color w:val="000000"/>
          <w:sz w:val="16"/>
          <w:szCs w:val="16"/>
          <w:bdr w:val="none" w:sz="0" w:space="0" w:color="auto" w:frame="1"/>
        </w:rPr>
        <w:t> </w:t>
      </w:r>
    </w:p>
  </w:footnote>
  <w:footnote w:id="107">
    <w:p w14:paraId="4622F26A" w14:textId="77777777" w:rsidR="00A22005" w:rsidRPr="0097304E" w:rsidRDefault="00A22005" w:rsidP="00B74F41">
      <w:pPr>
        <w:pStyle w:val="FootnoteText"/>
        <w:jc w:val="both"/>
        <w:rPr>
          <w:rFonts w:ascii="Times New Roman" w:hAnsi="Times New Roman" w:cs="Times New Roman"/>
          <w:sz w:val="16"/>
          <w:szCs w:val="16"/>
        </w:rPr>
      </w:pPr>
      <w:r w:rsidRPr="0097304E">
        <w:rPr>
          <w:rStyle w:val="FootnoteReference"/>
          <w:rFonts w:ascii="Times New Roman" w:hAnsi="Times New Roman" w:cs="Times New Roman"/>
          <w:sz w:val="16"/>
          <w:szCs w:val="16"/>
        </w:rPr>
        <w:footnoteRef/>
      </w:r>
      <w:hyperlink r:id="rId47" w:history="1">
        <w:r w:rsidRPr="0097304E">
          <w:rPr>
            <w:rStyle w:val="Hyperlink"/>
            <w:rFonts w:ascii="Times New Roman" w:eastAsia="Times New Roman" w:hAnsi="Times New Roman" w:cs="Times New Roman"/>
            <w:sz w:val="16"/>
            <w:szCs w:val="16"/>
            <w:bdr w:val="none" w:sz="0" w:space="0" w:color="auto" w:frame="1"/>
          </w:rPr>
          <w:t>https://www.avokatipopullit.gov.al/media/manager/website/reports/Raporti%20vjetor%20i%20verpimtaris%C3%AB%20s%C3%AB%20institucionit%20t%C3%AB%20AP%20p%C3%ABr%20vitin%202021.pdf</w:t>
        </w:r>
      </w:hyperlink>
      <w:r w:rsidRPr="0097304E">
        <w:rPr>
          <w:rFonts w:ascii="Times New Roman" w:eastAsia="Times New Roman" w:hAnsi="Times New Roman" w:cs="Times New Roman"/>
          <w:color w:val="000000"/>
          <w:sz w:val="16"/>
          <w:szCs w:val="16"/>
          <w:bdr w:val="none" w:sz="0" w:space="0" w:color="auto" w:frame="1"/>
        </w:rPr>
        <w:t xml:space="preserve"> avokatipopullit.gov.al </w:t>
      </w:r>
    </w:p>
  </w:footnote>
  <w:footnote w:id="108">
    <w:p w14:paraId="45BA96B0" w14:textId="77777777" w:rsidR="00A22005" w:rsidRPr="00D45E47" w:rsidRDefault="00A22005" w:rsidP="00B74F41">
      <w:pPr>
        <w:pStyle w:val="FootnoteText"/>
        <w:jc w:val="both"/>
        <w:rPr>
          <w:rFonts w:ascii="Times New Roman" w:hAnsi="Times New Roman" w:cs="Times New Roman"/>
          <w:sz w:val="16"/>
          <w:szCs w:val="16"/>
        </w:rPr>
      </w:pPr>
      <w:r w:rsidRPr="0097304E">
        <w:rPr>
          <w:rStyle w:val="FootnoteReference"/>
          <w:rFonts w:ascii="Times New Roman" w:hAnsi="Times New Roman" w:cs="Times New Roman"/>
          <w:sz w:val="16"/>
          <w:szCs w:val="16"/>
        </w:rPr>
        <w:footnoteRef/>
      </w:r>
      <w:r w:rsidRPr="0097304E">
        <w:rPr>
          <w:rFonts w:ascii="Times New Roman" w:hAnsi="Times New Roman" w:cs="Times New Roman"/>
          <w:sz w:val="16"/>
          <w:szCs w:val="16"/>
        </w:rPr>
        <w:t xml:space="preserve"> </w:t>
      </w:r>
      <w:r w:rsidRPr="0097304E">
        <w:rPr>
          <w:rFonts w:ascii="Times New Roman" w:eastAsia="Times New Roman" w:hAnsi="Times New Roman" w:cs="Times New Roman"/>
          <w:color w:val="000000"/>
          <w:sz w:val="16"/>
          <w:szCs w:val="16"/>
          <w:bdr w:val="none" w:sz="0" w:space="0" w:color="auto" w:frame="1"/>
        </w:rPr>
        <w:t> </w:t>
      </w:r>
      <w:hyperlink r:id="rId48" w:tgtFrame="_blank" w:history="1">
        <w:r w:rsidRPr="0097304E">
          <w:rPr>
            <w:rFonts w:ascii="Times New Roman" w:eastAsia="Times New Roman" w:hAnsi="Times New Roman" w:cs="Times New Roman"/>
            <w:color w:val="0000FF"/>
            <w:sz w:val="16"/>
            <w:szCs w:val="16"/>
            <w:u w:val="single"/>
            <w:bdr w:val="none" w:sz="0" w:space="0" w:color="auto" w:frame="1"/>
          </w:rPr>
          <w:t>https://rrjetikunderdhunesgjinore-monitorime.al/</w:t>
        </w:r>
      </w:hyperlink>
    </w:p>
  </w:footnote>
  <w:footnote w:id="109">
    <w:p w14:paraId="2233B109" w14:textId="77777777" w:rsidR="00A22005" w:rsidRPr="0097304E" w:rsidRDefault="00A22005" w:rsidP="00B74F41">
      <w:pPr>
        <w:pStyle w:val="FootnoteText"/>
        <w:jc w:val="both"/>
        <w:rPr>
          <w:rFonts w:ascii="Times New Roman" w:hAnsi="Times New Roman" w:cs="Times New Roman"/>
          <w:sz w:val="16"/>
          <w:szCs w:val="16"/>
        </w:rPr>
      </w:pPr>
      <w:r w:rsidRPr="0097304E">
        <w:rPr>
          <w:rStyle w:val="FootnoteReference"/>
          <w:rFonts w:ascii="Times New Roman" w:hAnsi="Times New Roman" w:cs="Times New Roman"/>
          <w:sz w:val="16"/>
          <w:szCs w:val="16"/>
        </w:rPr>
        <w:footnoteRef/>
      </w:r>
      <w:r w:rsidRPr="0097304E">
        <w:rPr>
          <w:rFonts w:ascii="Times New Roman" w:hAnsi="Times New Roman" w:cs="Times New Roman"/>
          <w:sz w:val="16"/>
          <w:szCs w:val="16"/>
        </w:rPr>
        <w:t xml:space="preserve"> </w:t>
      </w:r>
      <w:r w:rsidRPr="0097304E">
        <w:rPr>
          <w:rFonts w:ascii="Times New Roman" w:eastAsia="Times New Roman" w:hAnsi="Times New Roman" w:cs="Times New Roman"/>
          <w:color w:val="000000"/>
          <w:sz w:val="16"/>
          <w:szCs w:val="16"/>
          <w:bdr w:val="none" w:sz="0" w:space="0" w:color="auto" w:frame="1"/>
        </w:rPr>
        <w:t>Kuvendi i Shqipërisë, nëpërmjet rezolutës së miratuar më datë 07.7.2021, i ka kërkuar institucionit të Avokatit të Popullit hartimin e një raporti mbi situatën e dhunës në familje dhe dhunës ndaj grave në Shqipëri. Raporti i hartuar për çështjet e dhunës në familje dhe ndaj grave për periudhën Janar 2020-Shtator 2021, dërguar Kuvendit të Shqipërisë. Shih: </w:t>
      </w:r>
      <w:hyperlink r:id="rId49" w:history="1">
        <w:r w:rsidRPr="0097304E">
          <w:rPr>
            <w:rStyle w:val="Hyperlink"/>
            <w:rFonts w:ascii="Times New Roman" w:eastAsia="Times New Roman" w:hAnsi="Times New Roman" w:cs="Times New Roman"/>
            <w:sz w:val="16"/>
            <w:szCs w:val="16"/>
            <w:bdr w:val="none" w:sz="0" w:space="0" w:color="auto" w:frame="1"/>
          </w:rPr>
          <w:t>https://www.avokatipopullit.gov.al/media/manager/website/reports/RAPORT%20MONITORIM%20DHUNA%20JANAR%202020%20-%20SHTATOR%202022[1164].pdf</w:t>
        </w:r>
      </w:hyperlink>
      <w:r w:rsidRPr="0097304E">
        <w:rPr>
          <w:rFonts w:ascii="Times New Roman" w:eastAsia="Times New Roman" w:hAnsi="Times New Roman" w:cs="Times New Roman"/>
          <w:color w:val="000000"/>
          <w:sz w:val="16"/>
          <w:szCs w:val="16"/>
          <w:bdr w:val="none" w:sz="0" w:space="0" w:color="auto" w:frame="1"/>
        </w:rPr>
        <w:t xml:space="preserve"> </w:t>
      </w:r>
    </w:p>
  </w:footnote>
  <w:footnote w:id="110">
    <w:p w14:paraId="341B6A9B" w14:textId="77777777" w:rsidR="00A22005" w:rsidRDefault="00A22005" w:rsidP="00B74F41">
      <w:pPr>
        <w:pStyle w:val="FootnoteText"/>
        <w:jc w:val="both"/>
      </w:pPr>
      <w:r w:rsidRPr="0097304E">
        <w:rPr>
          <w:rStyle w:val="FootnoteReference"/>
          <w:rFonts w:ascii="Times New Roman" w:hAnsi="Times New Roman" w:cs="Times New Roman"/>
          <w:sz w:val="16"/>
          <w:szCs w:val="16"/>
        </w:rPr>
        <w:footnoteRef/>
      </w:r>
      <w:r w:rsidRPr="0097304E">
        <w:rPr>
          <w:rFonts w:ascii="Times New Roman" w:eastAsia="Times New Roman" w:hAnsi="Times New Roman" w:cs="Times New Roman"/>
          <w:color w:val="000000"/>
          <w:sz w:val="16"/>
          <w:szCs w:val="16"/>
          <w:bdr w:val="none" w:sz="0" w:space="0" w:color="auto" w:frame="1"/>
        </w:rPr>
        <w:t>Shih: </w:t>
      </w:r>
      <w:hyperlink r:id="rId50" w:history="1">
        <w:r w:rsidRPr="0097304E">
          <w:rPr>
            <w:rStyle w:val="Hyperlink"/>
            <w:rFonts w:ascii="Times New Roman" w:eastAsia="Times New Roman" w:hAnsi="Times New Roman" w:cs="Times New Roman"/>
            <w:sz w:val="16"/>
            <w:szCs w:val="16"/>
            <w:bdr w:val="none" w:sz="0" w:space="0" w:color="auto" w:frame="1"/>
          </w:rPr>
          <w:t>https://www.parlament.al/News/Index/5095</w:t>
        </w:r>
      </w:hyperlink>
    </w:p>
  </w:footnote>
  <w:footnote w:id="111">
    <w:p w14:paraId="5059EAE7" w14:textId="77777777" w:rsidR="00A22005" w:rsidRPr="0097304E" w:rsidRDefault="00A22005" w:rsidP="00B74F41">
      <w:pPr>
        <w:jc w:val="both"/>
        <w:rPr>
          <w:rFonts w:ascii="Times New Roman" w:hAnsi="Times New Roman" w:cs="Times New Roman"/>
          <w:sz w:val="16"/>
          <w:szCs w:val="16"/>
        </w:rPr>
      </w:pPr>
      <w:r w:rsidRPr="0097304E">
        <w:rPr>
          <w:rStyle w:val="FootnoteReference"/>
          <w:rFonts w:ascii="Times New Roman" w:hAnsi="Times New Roman" w:cs="Times New Roman"/>
          <w:sz w:val="16"/>
          <w:szCs w:val="16"/>
        </w:rPr>
        <w:footnoteRef/>
      </w:r>
      <w:r w:rsidRPr="0097304E">
        <w:rPr>
          <w:rFonts w:ascii="Times New Roman" w:hAnsi="Times New Roman" w:cs="Times New Roman"/>
          <w:sz w:val="16"/>
          <w:szCs w:val="16"/>
        </w:rPr>
        <w:t xml:space="preserve"> Neni 58 i KPP, i ndryshuar “Të drejtat e viktimës së veprës penale. Viktima ka drejtë të komunikojë në gjuhën e saj dhe të ndihmohet nga një përkthyes, interpretues i gjuhës së shenjave ose lehtësues i komunikimit për personat me aftësi të kufizuar në të folur dhe në të dëgjuar”.</w:t>
      </w:r>
    </w:p>
  </w:footnote>
  <w:footnote w:id="112">
    <w:p w14:paraId="2495842D" w14:textId="77777777" w:rsidR="00A22005" w:rsidRPr="0097304E" w:rsidRDefault="00A22005" w:rsidP="00B74F41">
      <w:pPr>
        <w:jc w:val="both"/>
        <w:rPr>
          <w:rFonts w:ascii="Times New Roman" w:hAnsi="Times New Roman" w:cs="Times New Roman"/>
          <w:sz w:val="16"/>
          <w:szCs w:val="16"/>
        </w:rPr>
      </w:pPr>
      <w:r w:rsidRPr="0097304E">
        <w:rPr>
          <w:rStyle w:val="FootnoteReference"/>
          <w:rFonts w:ascii="Times New Roman" w:hAnsi="Times New Roman" w:cs="Times New Roman"/>
          <w:sz w:val="16"/>
          <w:szCs w:val="16"/>
        </w:rPr>
        <w:footnoteRef/>
      </w:r>
      <w:r w:rsidRPr="0097304E">
        <w:rPr>
          <w:rFonts w:ascii="Times New Roman" w:hAnsi="Times New Roman" w:cs="Times New Roman"/>
          <w:sz w:val="16"/>
          <w:szCs w:val="16"/>
        </w:rPr>
        <w:t xml:space="preserve"> Neni 58 i KPP, i ndryshuar “Të drejtat e viktimës së veprës penale. Viktima ka drejtë të komunikojë në gjuhën e saj dhe të ndihmohet nga një përkthyes, interpretues i gjuhës së shenjave ose lehtësues i komunikimit për personat me aftësi të kufizuar në të folur dhe në të dëgjuar”.</w:t>
      </w:r>
    </w:p>
    <w:p w14:paraId="16FC672D" w14:textId="77777777" w:rsidR="00A22005" w:rsidRPr="00373CA0" w:rsidRDefault="00A22005" w:rsidP="00B74F41">
      <w:pPr>
        <w:pStyle w:val="FootnoteText"/>
        <w:rPr>
          <w:color w:val="FF0000"/>
        </w:rPr>
      </w:pPr>
    </w:p>
  </w:footnote>
  <w:footnote w:id="113">
    <w:p w14:paraId="6F559BE9" w14:textId="77777777" w:rsidR="00A22005" w:rsidRPr="0097304E" w:rsidRDefault="00A22005" w:rsidP="0097304E">
      <w:pPr>
        <w:pStyle w:val="FootnoteText"/>
        <w:jc w:val="both"/>
        <w:rPr>
          <w:rFonts w:ascii="Times New Roman" w:hAnsi="Times New Roman" w:cs="Times New Roman"/>
          <w:sz w:val="16"/>
          <w:szCs w:val="16"/>
        </w:rPr>
      </w:pPr>
      <w:r w:rsidRPr="0097304E">
        <w:rPr>
          <w:rStyle w:val="FootnoteReference"/>
          <w:rFonts w:ascii="Times New Roman" w:hAnsi="Times New Roman" w:cs="Times New Roman"/>
          <w:sz w:val="16"/>
          <w:szCs w:val="16"/>
        </w:rPr>
        <w:footnoteRef/>
      </w:r>
      <w:r w:rsidRPr="0097304E">
        <w:rPr>
          <w:rFonts w:ascii="Times New Roman" w:hAnsi="Times New Roman" w:cs="Times New Roman"/>
          <w:sz w:val="16"/>
          <w:szCs w:val="16"/>
        </w:rPr>
        <w:t xml:space="preserve"> </w:t>
      </w:r>
      <w:r w:rsidRPr="0097304E">
        <w:rPr>
          <w:rFonts w:ascii="Times New Roman" w:eastAsia="Times New Roman" w:hAnsi="Times New Roman" w:cs="Times New Roman"/>
          <w:color w:val="000000"/>
          <w:sz w:val="16"/>
          <w:szCs w:val="16"/>
          <w:bdr w:val="none" w:sz="0" w:space="0" w:color="auto" w:frame="1"/>
          <w:lang w:val="x-none"/>
        </w:rPr>
        <w:t>Raport i Avokatit të Popullit mbi situatën e dhunës në familje dhe dhunës ndaj grave në Shqipëri për periudhën Janar 2020-Shtator 2021, vep.e cituar</w:t>
      </w:r>
    </w:p>
  </w:footnote>
  <w:footnote w:id="114">
    <w:p w14:paraId="424B23AB" w14:textId="46DAAD6C" w:rsidR="00A22005" w:rsidRPr="0097304E" w:rsidRDefault="00A22005" w:rsidP="0097304E">
      <w:pPr>
        <w:shd w:val="clear" w:color="auto" w:fill="FFFFFF"/>
        <w:spacing w:after="0" w:line="276" w:lineRule="auto"/>
        <w:ind w:left="180" w:hanging="180"/>
        <w:jc w:val="both"/>
        <w:textAlignment w:val="baseline"/>
        <w:rPr>
          <w:rFonts w:ascii="Times New Roman" w:eastAsia="Times New Roman" w:hAnsi="Times New Roman" w:cs="Times New Roman"/>
          <w:color w:val="000000"/>
          <w:sz w:val="16"/>
          <w:szCs w:val="16"/>
        </w:rPr>
      </w:pPr>
      <w:r w:rsidRPr="0097304E">
        <w:rPr>
          <w:rStyle w:val="FootnoteReference"/>
          <w:rFonts w:ascii="Times New Roman" w:hAnsi="Times New Roman" w:cs="Times New Roman"/>
          <w:sz w:val="16"/>
          <w:szCs w:val="16"/>
        </w:rPr>
        <w:footnoteRef/>
      </w:r>
      <w:r w:rsidRPr="0097304E">
        <w:rPr>
          <w:rFonts w:ascii="Times New Roman" w:hAnsi="Times New Roman" w:cs="Times New Roman"/>
          <w:sz w:val="16"/>
          <w:szCs w:val="16"/>
        </w:rPr>
        <w:t xml:space="preserve"> </w:t>
      </w:r>
      <w:r w:rsidRPr="0097304E">
        <w:rPr>
          <w:rFonts w:ascii="Times New Roman" w:eastAsia="Times New Roman" w:hAnsi="Times New Roman" w:cs="Times New Roman"/>
          <w:color w:val="000000"/>
          <w:sz w:val="16"/>
          <w:szCs w:val="16"/>
          <w:bdr w:val="none" w:sz="0" w:space="0" w:color="auto" w:frame="1"/>
          <w:lang w:val="x-none"/>
        </w:rPr>
        <w:t xml:space="preserve">Për më shumë shih: GREVIO’s (Baseline) Evaluation Report on legislative and other measures giving effect to the provisions of the Council of Europe Convention on Preventing </w:t>
      </w:r>
      <w:r>
        <w:rPr>
          <w:rFonts w:ascii="Times New Roman" w:eastAsia="Times New Roman" w:hAnsi="Times New Roman" w:cs="Times New Roman"/>
          <w:color w:val="000000"/>
          <w:sz w:val="16"/>
          <w:szCs w:val="16"/>
          <w:bdr w:val="none" w:sz="0" w:space="0" w:color="auto" w:frame="1"/>
          <w:lang w:val="x-none"/>
        </w:rPr>
        <w:t xml:space="preserve">and Combating Violence against </w:t>
      </w:r>
      <w:r>
        <w:rPr>
          <w:rFonts w:ascii="Times New Roman" w:eastAsia="Times New Roman" w:hAnsi="Times New Roman" w:cs="Times New Roman"/>
          <w:color w:val="000000"/>
          <w:sz w:val="16"/>
          <w:szCs w:val="16"/>
          <w:bdr w:val="none" w:sz="0" w:space="0" w:color="auto" w:frame="1"/>
        </w:rPr>
        <w:t>W</w:t>
      </w:r>
      <w:r w:rsidRPr="0097304E">
        <w:rPr>
          <w:rFonts w:ascii="Times New Roman" w:eastAsia="Times New Roman" w:hAnsi="Times New Roman" w:cs="Times New Roman"/>
          <w:color w:val="000000"/>
          <w:sz w:val="16"/>
          <w:szCs w:val="16"/>
          <w:bdr w:val="none" w:sz="0" w:space="0" w:color="auto" w:frame="1"/>
          <w:lang w:val="x-none"/>
        </w:rPr>
        <w:t>omen and Domestic Violence (Istanbul Convention) ALBANIA </w:t>
      </w:r>
      <w:hyperlink r:id="rId51" w:tgtFrame="_blank" w:history="1">
        <w:r w:rsidRPr="0097304E">
          <w:rPr>
            <w:rFonts w:ascii="Times New Roman" w:eastAsia="Times New Roman" w:hAnsi="Times New Roman" w:cs="Times New Roman"/>
            <w:color w:val="0000FF"/>
            <w:sz w:val="16"/>
            <w:szCs w:val="16"/>
            <w:u w:val="single"/>
            <w:bdr w:val="none" w:sz="0" w:space="0" w:color="auto" w:frame="1"/>
            <w:lang w:val="x-none"/>
          </w:rPr>
          <w:t>https://rm.coe.int/grevio-first-baseline-report-on-albania/16807688a7</w:t>
        </w:r>
      </w:hyperlink>
      <w:r w:rsidRPr="0097304E">
        <w:rPr>
          <w:rFonts w:ascii="Times New Roman" w:eastAsia="Times New Roman" w:hAnsi="Times New Roman" w:cs="Times New Roman"/>
          <w:color w:val="000000"/>
          <w:sz w:val="16"/>
          <w:szCs w:val="16"/>
          <w:bdr w:val="none" w:sz="0" w:space="0" w:color="auto" w:frame="1"/>
          <w:lang w:val="x-none"/>
        </w:rPr>
        <w:t>; </w:t>
      </w:r>
      <w:hyperlink r:id="rId52" w:tgtFrame="_blank" w:history="1">
        <w:r w:rsidRPr="0097304E">
          <w:rPr>
            <w:rFonts w:ascii="Times New Roman" w:eastAsia="Times New Roman" w:hAnsi="Times New Roman" w:cs="Times New Roman"/>
            <w:color w:val="0000FF"/>
            <w:sz w:val="16"/>
            <w:szCs w:val="16"/>
            <w:u w:val="single"/>
            <w:bdr w:val="none" w:sz="0" w:space="0" w:color="auto" w:frame="1"/>
            <w:lang w:val="x-none"/>
          </w:rPr>
          <w:t>https://rrjetikunderdhunesgjinore-monitorime.al/category/rekomandime-raporte-te-cedaw-grevio-dhe-upr-per-shqiperine/</w:t>
        </w:r>
      </w:hyperlink>
      <w:r w:rsidRPr="0097304E">
        <w:rPr>
          <w:rFonts w:ascii="Times New Roman" w:eastAsia="Times New Roman" w:hAnsi="Times New Roman" w:cs="Times New Roman"/>
          <w:color w:val="000000"/>
          <w:sz w:val="16"/>
          <w:szCs w:val="16"/>
          <w:bdr w:val="none" w:sz="0" w:space="0" w:color="auto" w:frame="1"/>
          <w:lang w:val="x-none"/>
        </w:rPr>
        <w:t>;</w:t>
      </w:r>
      <w:r w:rsidRPr="0097304E">
        <w:rPr>
          <w:rFonts w:ascii="Times New Roman" w:eastAsia="Times New Roman" w:hAnsi="Times New Roman" w:cs="Times New Roman"/>
          <w:color w:val="000000"/>
          <w:sz w:val="16"/>
          <w:szCs w:val="16"/>
          <w:bdr w:val="none" w:sz="0" w:space="0" w:color="auto" w:frame="1"/>
        </w:rPr>
        <w:t xml:space="preserve"> </w:t>
      </w:r>
      <w:hyperlink r:id="rId53" w:history="1">
        <w:r w:rsidRPr="0097304E">
          <w:rPr>
            <w:rStyle w:val="Hyperlink"/>
            <w:rFonts w:ascii="Times New Roman" w:hAnsi="Times New Roman" w:cs="Times New Roman"/>
            <w:sz w:val="16"/>
            <w:szCs w:val="16"/>
            <w:bdr w:val="none" w:sz="0" w:space="0" w:color="auto" w:frame="1"/>
            <w:lang w:val="x-none"/>
          </w:rPr>
          <w:t>https://www.coe.int/en/web/anti-human-trafficking/albania</w:t>
        </w:r>
      </w:hyperlink>
      <w:r w:rsidRPr="0097304E">
        <w:rPr>
          <w:rFonts w:ascii="Times New Roman" w:eastAsia="Times New Roman" w:hAnsi="Times New Roman" w:cs="Times New Roman"/>
          <w:color w:val="000000"/>
          <w:sz w:val="16"/>
          <w:szCs w:val="16"/>
          <w:bdr w:val="none" w:sz="0" w:space="0" w:color="auto" w:frame="1"/>
          <w:lang w:val="en-GB"/>
        </w:rPr>
        <w:t>Raporti i ECRI-it për Shqipërinë, raundi 5, R</w:t>
      </w:r>
      <w:r w:rsidRPr="0097304E">
        <w:rPr>
          <w:rFonts w:ascii="Times New Roman" w:eastAsia="Times New Roman" w:hAnsi="Times New Roman" w:cs="Times New Roman"/>
          <w:color w:val="000000"/>
          <w:sz w:val="16"/>
          <w:szCs w:val="16"/>
          <w:bdr w:val="none" w:sz="0" w:space="0" w:color="auto" w:frame="1"/>
          <w:lang w:val="x-none"/>
        </w:rPr>
        <w:t>aporti i ECRI-t për Shqipërinë (cikli i pestë monitorues) miratuar më 19 Mars 2015 botuar më 9 qershor 2015, fq.11-12. Shih: </w:t>
      </w:r>
      <w:hyperlink r:id="rId54" w:tgtFrame="_blank" w:history="1">
        <w:r w:rsidRPr="0097304E">
          <w:rPr>
            <w:rFonts w:ascii="Times New Roman" w:eastAsia="Times New Roman" w:hAnsi="Times New Roman" w:cs="Times New Roman"/>
            <w:color w:val="0000FF"/>
            <w:sz w:val="16"/>
            <w:szCs w:val="16"/>
            <w:u w:val="single"/>
            <w:bdr w:val="none" w:sz="0" w:space="0" w:color="auto" w:frame="1"/>
            <w:lang w:val="x-none"/>
          </w:rPr>
          <w:t>https://rm.coe.int/fifth-report-on-albania-albanian-translation-/16808b54e9</w:t>
        </w:r>
      </w:hyperlink>
    </w:p>
    <w:p w14:paraId="51199D7D" w14:textId="69732E25" w:rsidR="00A22005" w:rsidRPr="0097304E" w:rsidRDefault="00A22005" w:rsidP="0097304E">
      <w:pPr>
        <w:shd w:val="clear" w:color="auto" w:fill="FFFFFF"/>
        <w:spacing w:after="0" w:line="276" w:lineRule="auto"/>
        <w:ind w:left="180" w:hanging="90"/>
        <w:jc w:val="both"/>
        <w:textAlignment w:val="baseline"/>
        <w:rPr>
          <w:rFonts w:ascii="Times New Roman" w:eastAsia="Times New Roman" w:hAnsi="Times New Roman" w:cs="Times New Roman"/>
          <w:color w:val="000000"/>
          <w:sz w:val="16"/>
          <w:szCs w:val="16"/>
        </w:rPr>
      </w:pPr>
      <w:r w:rsidRPr="0097304E">
        <w:rPr>
          <w:rFonts w:ascii="Times New Roman" w:eastAsia="Times New Roman" w:hAnsi="Times New Roman" w:cs="Times New Roman"/>
          <w:color w:val="000000"/>
          <w:sz w:val="16"/>
          <w:szCs w:val="16"/>
          <w:bdr w:val="none" w:sz="0" w:space="0" w:color="auto" w:frame="1"/>
        </w:rPr>
        <w:t xml:space="preserve"> </w:t>
      </w:r>
      <w:r w:rsidRPr="0097304E">
        <w:rPr>
          <w:rFonts w:ascii="Times New Roman" w:eastAsia="Times New Roman" w:hAnsi="Times New Roman" w:cs="Times New Roman"/>
          <w:color w:val="000000"/>
          <w:sz w:val="16"/>
          <w:szCs w:val="16"/>
          <w:bdr w:val="none" w:sz="0" w:space="0" w:color="auto" w:frame="1"/>
          <w:lang w:val="x-none"/>
        </w:rPr>
        <w:t>Recommendation CP/Rec(2020)06 on the implementation of the Council of Europe Convention on Action against Trafficking in Human Beings by Albania</w:t>
      </w:r>
      <w:r w:rsidRPr="0097304E">
        <w:rPr>
          <w:rFonts w:ascii="Times New Roman" w:eastAsia="Times New Roman" w:hAnsi="Times New Roman" w:cs="Times New Roman"/>
          <w:color w:val="000000"/>
          <w:sz w:val="16"/>
          <w:szCs w:val="16"/>
          <w:bdr w:val="none" w:sz="0" w:space="0" w:color="auto" w:frame="1"/>
        </w:rPr>
        <w:t>: </w:t>
      </w:r>
      <w:hyperlink r:id="rId55" w:tgtFrame="_blank" w:history="1">
        <w:r w:rsidRPr="0097304E">
          <w:rPr>
            <w:rFonts w:ascii="Times New Roman" w:eastAsia="Times New Roman" w:hAnsi="Times New Roman" w:cs="Times New Roman"/>
            <w:color w:val="0000FF"/>
            <w:sz w:val="16"/>
            <w:szCs w:val="16"/>
            <w:u w:val="single"/>
            <w:bdr w:val="none" w:sz="0" w:space="0" w:color="auto" w:frame="1"/>
          </w:rPr>
          <w:t>https://rm.coe.int/cp-rec-2020-06-alb-en/1680a09acc</w:t>
        </w:r>
      </w:hyperlink>
    </w:p>
  </w:footnote>
  <w:footnote w:id="115">
    <w:p w14:paraId="5EBB92B5" w14:textId="77777777" w:rsidR="00A22005" w:rsidRPr="008B703F" w:rsidRDefault="00A22005" w:rsidP="0097304E">
      <w:pPr>
        <w:pStyle w:val="FootnoteText"/>
        <w:jc w:val="both"/>
      </w:pPr>
      <w:r w:rsidRPr="0097304E">
        <w:rPr>
          <w:rStyle w:val="FootnoteReference"/>
          <w:rFonts w:ascii="Times New Roman" w:hAnsi="Times New Roman" w:cs="Times New Roman"/>
          <w:sz w:val="16"/>
          <w:szCs w:val="16"/>
        </w:rPr>
        <w:footnoteRef/>
      </w:r>
      <w:r w:rsidRPr="0097304E">
        <w:rPr>
          <w:rFonts w:ascii="Times New Roman" w:hAnsi="Times New Roman" w:cs="Times New Roman"/>
          <w:sz w:val="16"/>
          <w:szCs w:val="16"/>
        </w:rPr>
        <w:t xml:space="preserve"> </w:t>
      </w:r>
      <w:r w:rsidRPr="0097304E">
        <w:rPr>
          <w:rFonts w:ascii="Times New Roman" w:eastAsia="Times New Roman" w:hAnsi="Times New Roman" w:cs="Times New Roman"/>
          <w:color w:val="000000"/>
          <w:sz w:val="16"/>
          <w:szCs w:val="16"/>
          <w:bdr w:val="none" w:sz="0" w:space="0" w:color="auto" w:frame="1"/>
        </w:rPr>
        <w:t>Detyrimet që burojnë nga direktivat dhe udhëzimet e BE-së trajtohen në krerët në vijim</w:t>
      </w:r>
    </w:p>
  </w:footnote>
  <w:footnote w:id="116">
    <w:p w14:paraId="5CF822D6" w14:textId="77777777" w:rsidR="00A22005" w:rsidRPr="0097304E" w:rsidRDefault="00A22005" w:rsidP="0097304E">
      <w:pPr>
        <w:pStyle w:val="FootnoteText"/>
        <w:jc w:val="both"/>
        <w:rPr>
          <w:rFonts w:ascii="Times New Roman" w:hAnsi="Times New Roman" w:cs="Times New Roman"/>
          <w:sz w:val="16"/>
          <w:szCs w:val="16"/>
        </w:rPr>
      </w:pPr>
      <w:r w:rsidRPr="0097304E">
        <w:rPr>
          <w:rStyle w:val="FootnoteReference"/>
          <w:rFonts w:ascii="Times New Roman" w:hAnsi="Times New Roman" w:cs="Times New Roman"/>
          <w:sz w:val="16"/>
          <w:szCs w:val="16"/>
        </w:rPr>
        <w:footnoteRef/>
      </w:r>
      <w:r w:rsidRPr="0097304E">
        <w:rPr>
          <w:rFonts w:ascii="Times New Roman" w:hAnsi="Times New Roman" w:cs="Times New Roman"/>
          <w:sz w:val="16"/>
          <w:szCs w:val="16"/>
        </w:rPr>
        <w:t xml:space="preserve"> </w:t>
      </w:r>
      <w:r w:rsidRPr="0097304E">
        <w:rPr>
          <w:rFonts w:ascii="Times New Roman" w:eastAsia="Times New Roman" w:hAnsi="Times New Roman" w:cs="Times New Roman"/>
          <w:color w:val="000000"/>
          <w:sz w:val="16"/>
          <w:szCs w:val="16"/>
          <w:bdr w:val="none" w:sz="0" w:space="0" w:color="auto" w:frame="1"/>
        </w:rPr>
        <w:t>Sqarim: të shtetasve të shteteve palë në këtë Konventë dhe të shtetasve të të gjitha shteteve anëtare të Këshillit të Europës, që janë me banim të përhershëm në shtetin, në territorin e të cilit është kryer krimi</w:t>
      </w:r>
    </w:p>
  </w:footnote>
  <w:footnote w:id="117">
    <w:p w14:paraId="5F6AB21F" w14:textId="77777777" w:rsidR="00A22005" w:rsidRPr="0097304E" w:rsidRDefault="00A22005" w:rsidP="0097304E">
      <w:pPr>
        <w:pStyle w:val="FootnoteText"/>
        <w:jc w:val="both"/>
        <w:rPr>
          <w:rFonts w:ascii="Times New Roman" w:hAnsi="Times New Roman" w:cs="Times New Roman"/>
          <w:sz w:val="16"/>
          <w:szCs w:val="16"/>
        </w:rPr>
      </w:pPr>
      <w:r w:rsidRPr="0097304E">
        <w:rPr>
          <w:rStyle w:val="FootnoteReference"/>
          <w:rFonts w:ascii="Times New Roman" w:hAnsi="Times New Roman" w:cs="Times New Roman"/>
          <w:sz w:val="16"/>
          <w:szCs w:val="16"/>
        </w:rPr>
        <w:footnoteRef/>
      </w:r>
      <w:r w:rsidRPr="0097304E">
        <w:rPr>
          <w:rFonts w:ascii="Times New Roman" w:hAnsi="Times New Roman" w:cs="Times New Roman"/>
          <w:sz w:val="16"/>
          <w:szCs w:val="16"/>
        </w:rPr>
        <w:t xml:space="preserve"> </w:t>
      </w:r>
      <w:r w:rsidRPr="0097304E">
        <w:rPr>
          <w:rFonts w:ascii="Times New Roman" w:eastAsia="Calibri" w:hAnsi="Times New Roman" w:cs="Times New Roman"/>
          <w:color w:val="000000"/>
          <w:sz w:val="16"/>
          <w:szCs w:val="16"/>
          <w:bdr w:val="none" w:sz="0" w:space="0" w:color="auto" w:frame="1"/>
          <w:shd w:val="clear" w:color="auto" w:fill="FFFFFF"/>
          <w:lang w:val="x-none"/>
        </w:rPr>
        <w:t>Viktima e dhunës në familje ose formave të tjerë të dhunës me bazë gjinore mund të raportojë në polici,</w:t>
      </w:r>
      <w:r w:rsidRPr="0097304E">
        <w:rPr>
          <w:rFonts w:ascii="Times New Roman" w:eastAsia="Calibri" w:hAnsi="Times New Roman" w:cs="Times New Roman"/>
          <w:color w:val="000000"/>
          <w:sz w:val="16"/>
          <w:szCs w:val="16"/>
          <w:bdr w:val="none" w:sz="0" w:space="0" w:color="auto" w:frame="1"/>
          <w:shd w:val="clear" w:color="auto" w:fill="FFFFFF"/>
        </w:rPr>
        <w:t xml:space="preserve"> </w:t>
      </w:r>
      <w:r w:rsidRPr="0097304E">
        <w:rPr>
          <w:rFonts w:ascii="Times New Roman" w:eastAsia="Calibri" w:hAnsi="Times New Roman" w:cs="Times New Roman"/>
          <w:color w:val="000000"/>
          <w:sz w:val="16"/>
          <w:szCs w:val="16"/>
          <w:bdr w:val="none" w:sz="0" w:space="0" w:color="auto" w:frame="1"/>
          <w:shd w:val="clear" w:color="auto" w:fill="FFFFFF"/>
          <w:lang w:val="x-none"/>
        </w:rPr>
        <w:t>t</w:t>
      </w:r>
      <w:r w:rsidRPr="0097304E">
        <w:rPr>
          <w:rFonts w:ascii="Times New Roman" w:eastAsia="Calibri" w:hAnsi="Times New Roman" w:cs="Times New Roman"/>
          <w:color w:val="000000"/>
          <w:sz w:val="16"/>
          <w:szCs w:val="16"/>
          <w:bdr w:val="none" w:sz="0" w:space="0" w:color="auto" w:frame="1"/>
          <w:shd w:val="clear" w:color="auto" w:fill="FFFFFF"/>
        </w:rPr>
        <w:t xml:space="preserve">ë </w:t>
      </w:r>
      <w:r w:rsidRPr="0097304E">
        <w:rPr>
          <w:rFonts w:ascii="Times New Roman" w:eastAsia="Calibri" w:hAnsi="Times New Roman" w:cs="Times New Roman"/>
          <w:color w:val="000000"/>
          <w:sz w:val="16"/>
          <w:szCs w:val="16"/>
          <w:bdr w:val="none" w:sz="0" w:space="0" w:color="auto" w:frame="1"/>
          <w:shd w:val="clear" w:color="auto" w:fill="FFFFFF"/>
          <w:lang w:val="x-none"/>
        </w:rPr>
        <w:t>kordinatori vendore në bashki ose njesinë administartive, mes Linjës Kombëtare të Këshillimit 116 117,</w:t>
      </w:r>
      <w:r w:rsidRPr="0097304E">
        <w:rPr>
          <w:rFonts w:ascii="Times New Roman" w:eastAsia="Calibri" w:hAnsi="Times New Roman" w:cs="Times New Roman"/>
          <w:color w:val="000000"/>
          <w:sz w:val="16"/>
          <w:szCs w:val="16"/>
          <w:bdr w:val="none" w:sz="0" w:space="0" w:color="auto" w:frame="1"/>
          <w:shd w:val="clear" w:color="auto" w:fill="FFFFFF"/>
        </w:rPr>
        <w:t xml:space="preserve"> </w:t>
      </w:r>
      <w:r w:rsidRPr="0097304E">
        <w:rPr>
          <w:rFonts w:ascii="Times New Roman" w:eastAsia="Calibri" w:hAnsi="Times New Roman" w:cs="Times New Roman"/>
          <w:color w:val="000000"/>
          <w:sz w:val="16"/>
          <w:szCs w:val="16"/>
          <w:bdr w:val="none" w:sz="0" w:space="0" w:color="auto" w:frame="1"/>
          <w:shd w:val="clear" w:color="auto" w:fill="FFFFFF"/>
          <w:lang w:val="x-none"/>
        </w:rPr>
        <w:t>aplikacionin digital Bright Sky; fëmijët mund të raportojnë edhe mes linjës AALO 116, viktimat e krimeve të urrejtjes mund të raportojnë edhe mes platformës online:</w:t>
      </w:r>
      <w:r w:rsidRPr="0097304E">
        <w:rPr>
          <w:rFonts w:ascii="Times New Roman" w:eastAsia="Calibri" w:hAnsi="Times New Roman" w:cs="Times New Roman"/>
          <w:color w:val="000000"/>
          <w:sz w:val="16"/>
          <w:szCs w:val="16"/>
          <w:bdr w:val="none" w:sz="0" w:space="0" w:color="auto" w:frame="1"/>
          <w:shd w:val="clear" w:color="auto" w:fill="FFFFFF"/>
        </w:rPr>
        <w:t xml:space="preserve"> </w:t>
      </w:r>
      <w:r w:rsidRPr="0097304E">
        <w:rPr>
          <w:rFonts w:ascii="Times New Roman" w:eastAsia="Calibri" w:hAnsi="Times New Roman" w:cs="Times New Roman"/>
          <w:b/>
          <w:bCs/>
          <w:color w:val="000000"/>
          <w:sz w:val="16"/>
          <w:szCs w:val="16"/>
          <w:bdr w:val="none" w:sz="0" w:space="0" w:color="auto" w:frame="1"/>
          <w:shd w:val="clear" w:color="auto" w:fill="FFFFFF"/>
          <w:lang w:val="x-none"/>
        </w:rPr>
        <w:t>isigurt</w:t>
      </w:r>
      <w:hyperlink r:id="rId56" w:tgtFrame="_blank" w:history="1">
        <w:r w:rsidRPr="0097304E">
          <w:rPr>
            <w:rFonts w:ascii="Times New Roman" w:eastAsia="Calibri" w:hAnsi="Times New Roman" w:cs="Times New Roman"/>
            <w:color w:val="0000FF"/>
            <w:sz w:val="16"/>
            <w:szCs w:val="16"/>
            <w:u w:val="single"/>
            <w:bdr w:val="none" w:sz="0" w:space="0" w:color="auto" w:frame="1"/>
            <w:shd w:val="clear" w:color="auto" w:fill="FFFFFF"/>
            <w:lang w:val="x-none"/>
          </w:rPr>
          <w:t>@crca.al</w:t>
        </w:r>
      </w:hyperlink>
      <w:r w:rsidRPr="0097304E">
        <w:rPr>
          <w:rFonts w:ascii="Times New Roman" w:eastAsia="Calibri" w:hAnsi="Times New Roman" w:cs="Times New Roman"/>
          <w:color w:val="000000"/>
          <w:sz w:val="16"/>
          <w:szCs w:val="16"/>
          <w:bdr w:val="none" w:sz="0" w:space="0" w:color="auto" w:frame="1"/>
          <w:shd w:val="clear" w:color="auto" w:fill="FFFFFF"/>
          <w:lang w:val="x-none"/>
        </w:rPr>
        <w:t xml:space="preserve"> ofruar nga CRCA/ECPAT</w:t>
      </w:r>
    </w:p>
  </w:footnote>
  <w:footnote w:id="118">
    <w:p w14:paraId="1B4036AA" w14:textId="77777777" w:rsidR="00A22005" w:rsidRPr="0097304E" w:rsidRDefault="00A22005" w:rsidP="00833954">
      <w:pPr>
        <w:pStyle w:val="FootnoteText"/>
        <w:rPr>
          <w:rFonts w:ascii="Times New Roman" w:hAnsi="Times New Roman" w:cs="Times New Roman"/>
          <w:sz w:val="16"/>
          <w:szCs w:val="16"/>
        </w:rPr>
      </w:pPr>
      <w:r w:rsidRPr="0097304E">
        <w:rPr>
          <w:rStyle w:val="FootnoteReference"/>
          <w:rFonts w:ascii="Times New Roman" w:hAnsi="Times New Roman" w:cs="Times New Roman"/>
          <w:sz w:val="16"/>
          <w:szCs w:val="16"/>
        </w:rPr>
        <w:footnoteRef/>
      </w:r>
      <w:r w:rsidRPr="0097304E">
        <w:rPr>
          <w:rFonts w:ascii="Times New Roman" w:hAnsi="Times New Roman" w:cs="Times New Roman"/>
          <w:sz w:val="16"/>
          <w:szCs w:val="16"/>
        </w:rPr>
        <w:t xml:space="preserve"> </w:t>
      </w:r>
      <w:r w:rsidRPr="0097304E">
        <w:rPr>
          <w:rFonts w:ascii="Times New Roman" w:eastAsia="Times New Roman" w:hAnsi="Times New Roman" w:cs="Times New Roman"/>
          <w:color w:val="000000"/>
          <w:sz w:val="16"/>
          <w:szCs w:val="16"/>
          <w:bdr w:val="none" w:sz="0" w:space="0" w:color="auto" w:frame="1"/>
          <w:lang w:val="x-none"/>
        </w:rPr>
        <w:t>Nenet 25- 32 të Kodit të Drejtësisë Penale për të Mitur</w:t>
      </w:r>
    </w:p>
  </w:footnote>
  <w:footnote w:id="119">
    <w:p w14:paraId="097DE4B6" w14:textId="77777777" w:rsidR="00A22005" w:rsidRPr="0097304E" w:rsidRDefault="00A22005" w:rsidP="0097304E">
      <w:pPr>
        <w:pStyle w:val="FootnoteText"/>
        <w:jc w:val="both"/>
        <w:rPr>
          <w:rFonts w:ascii="Times New Roman" w:hAnsi="Times New Roman" w:cs="Times New Roman"/>
          <w:sz w:val="16"/>
          <w:szCs w:val="16"/>
        </w:rPr>
      </w:pPr>
      <w:r w:rsidRPr="0097304E">
        <w:rPr>
          <w:rStyle w:val="FootnoteReference"/>
          <w:rFonts w:ascii="Times New Roman" w:hAnsi="Times New Roman" w:cs="Times New Roman"/>
          <w:sz w:val="16"/>
          <w:szCs w:val="16"/>
        </w:rPr>
        <w:footnoteRef/>
      </w:r>
      <w:r w:rsidRPr="0097304E">
        <w:rPr>
          <w:rFonts w:ascii="Times New Roman" w:hAnsi="Times New Roman" w:cs="Times New Roman"/>
          <w:sz w:val="16"/>
          <w:szCs w:val="16"/>
        </w:rPr>
        <w:t xml:space="preserve"> </w:t>
      </w:r>
      <w:r w:rsidRPr="0097304E">
        <w:rPr>
          <w:rFonts w:ascii="Times New Roman" w:eastAsia="Times New Roman" w:hAnsi="Times New Roman" w:cs="Times New Roman"/>
          <w:color w:val="000000"/>
          <w:spacing w:val="-4"/>
          <w:sz w:val="16"/>
          <w:szCs w:val="16"/>
          <w:bdr w:val="none" w:sz="0" w:space="0" w:color="auto" w:frame="1"/>
        </w:rPr>
        <w:t>Informacion mbi modulet e trajnimit të formimit fillestar dhe vazhdues me fokus mbrojtjen e viktimave të veprave penale, i përcjellë me email më datë 19.05.2023 nga Akademia e Sigurisë, Fakulteti i Sigurisë dhe Hetimit</w:t>
      </w:r>
    </w:p>
  </w:footnote>
  <w:footnote w:id="120">
    <w:p w14:paraId="3DBBE280" w14:textId="77777777" w:rsidR="00A22005" w:rsidRPr="0097304E" w:rsidRDefault="00A22005" w:rsidP="0097304E">
      <w:pPr>
        <w:shd w:val="clear" w:color="auto" w:fill="FFFFFF"/>
        <w:spacing w:after="0" w:line="276" w:lineRule="auto"/>
        <w:ind w:left="180"/>
        <w:jc w:val="both"/>
        <w:textAlignment w:val="baseline"/>
        <w:rPr>
          <w:rFonts w:ascii="Times New Roman" w:eastAsia="Times New Roman" w:hAnsi="Times New Roman" w:cs="Times New Roman"/>
          <w:color w:val="000000"/>
          <w:sz w:val="16"/>
          <w:szCs w:val="16"/>
        </w:rPr>
      </w:pPr>
      <w:r w:rsidRPr="0097304E">
        <w:rPr>
          <w:rStyle w:val="FootnoteReference"/>
          <w:rFonts w:ascii="Times New Roman" w:hAnsi="Times New Roman" w:cs="Times New Roman"/>
          <w:sz w:val="16"/>
          <w:szCs w:val="16"/>
        </w:rPr>
        <w:footnoteRef/>
      </w:r>
      <w:r w:rsidRPr="0097304E">
        <w:rPr>
          <w:rFonts w:ascii="Times New Roman" w:hAnsi="Times New Roman" w:cs="Times New Roman"/>
          <w:sz w:val="16"/>
          <w:szCs w:val="16"/>
        </w:rPr>
        <w:t xml:space="preserve"> </w:t>
      </w:r>
      <w:r w:rsidRPr="0097304E">
        <w:rPr>
          <w:rFonts w:ascii="Times New Roman" w:eastAsia="Times New Roman" w:hAnsi="Times New Roman" w:cs="Times New Roman"/>
          <w:color w:val="000000"/>
          <w:sz w:val="16"/>
          <w:szCs w:val="16"/>
          <w:bdr w:val="none" w:sz="0" w:space="0" w:color="auto" w:frame="1"/>
          <w:lang w:val="x-none"/>
        </w:rPr>
        <w:t>Direktiva e 2011/92/BE e Parlamentit Evropian dhe të Këshillit e 13 dhjetorit 2011 në luftën kundër abuzimit seksual dhe shfrytëzimit seksual të fëmijëve dhe pornografisë së fëmijëve, neni 23</w:t>
      </w:r>
      <w:r w:rsidRPr="0097304E">
        <w:rPr>
          <w:rFonts w:ascii="Times New Roman" w:eastAsia="Times New Roman" w:hAnsi="Times New Roman" w:cs="Times New Roman"/>
          <w:color w:val="000000"/>
          <w:sz w:val="16"/>
          <w:szCs w:val="16"/>
        </w:rPr>
        <w:t xml:space="preserve"> </w:t>
      </w:r>
    </w:p>
    <w:p w14:paraId="6BED0DCE" w14:textId="77777777" w:rsidR="00A22005" w:rsidRPr="0097304E" w:rsidRDefault="00A22005" w:rsidP="0097304E">
      <w:pPr>
        <w:shd w:val="clear" w:color="auto" w:fill="FFFFFF"/>
        <w:spacing w:after="0" w:line="276" w:lineRule="auto"/>
        <w:ind w:left="180"/>
        <w:jc w:val="both"/>
        <w:textAlignment w:val="baseline"/>
        <w:rPr>
          <w:rFonts w:ascii="Times New Roman" w:eastAsia="Times New Roman" w:hAnsi="Times New Roman" w:cs="Times New Roman"/>
          <w:color w:val="000000"/>
          <w:sz w:val="16"/>
          <w:szCs w:val="16"/>
        </w:rPr>
      </w:pPr>
      <w:r w:rsidRPr="0097304E">
        <w:rPr>
          <w:rFonts w:ascii="Times New Roman" w:eastAsia="Times New Roman" w:hAnsi="Times New Roman" w:cs="Times New Roman"/>
          <w:color w:val="000000"/>
          <w:sz w:val="16"/>
          <w:szCs w:val="16"/>
          <w:bdr w:val="none" w:sz="0" w:space="0" w:color="auto" w:frame="1"/>
          <w:lang w:val="x-none"/>
        </w:rPr>
        <w:t>Neni 18 i Drirektivës 2011/36/BE e Parlamentit Evropian dhe të Këshillit e datës 5 prill 2011 “Për Parandalimin dhe luftimin e trafikimit të qenieve njerëzore dhe mbrojtjen e viktimave të tij dhe zëvendësimin”, Vendimi Kornizë i Këshillit 2002/629/JHA, neni 19 i Direktivës (BE) 2017/541 së Parlamentit Evropian dhe e Këshillit e datës 15 mars 2017 për luftën kundër terrorizmit dhe zëvendësimin e Vendimit Kornizë të Këshillit 2002/475/JHA dhe ndryshimin e Vendimit të Këshillit 2005/671/JHA</w:t>
      </w:r>
    </w:p>
    <w:p w14:paraId="003798B8" w14:textId="77777777" w:rsidR="00A22005" w:rsidRPr="00635A48" w:rsidRDefault="00A22005" w:rsidP="00833954">
      <w:pPr>
        <w:pStyle w:val="FootnoteText"/>
      </w:pPr>
    </w:p>
  </w:footnote>
  <w:footnote w:id="121">
    <w:p w14:paraId="060E73A7" w14:textId="77777777" w:rsidR="00A22005" w:rsidRPr="0097304E" w:rsidRDefault="00A22005" w:rsidP="0097304E">
      <w:pPr>
        <w:pStyle w:val="FootnoteText"/>
        <w:jc w:val="both"/>
        <w:rPr>
          <w:rFonts w:ascii="Times New Roman" w:hAnsi="Times New Roman" w:cs="Times New Roman"/>
          <w:sz w:val="16"/>
          <w:szCs w:val="16"/>
        </w:rPr>
      </w:pPr>
      <w:r w:rsidRPr="0097304E">
        <w:rPr>
          <w:rStyle w:val="FootnoteReference"/>
          <w:rFonts w:ascii="Times New Roman" w:hAnsi="Times New Roman" w:cs="Times New Roman"/>
          <w:sz w:val="16"/>
          <w:szCs w:val="16"/>
        </w:rPr>
        <w:footnoteRef/>
      </w:r>
      <w:r w:rsidRPr="0097304E">
        <w:rPr>
          <w:rFonts w:ascii="Times New Roman" w:hAnsi="Times New Roman" w:cs="Times New Roman"/>
          <w:sz w:val="16"/>
          <w:szCs w:val="16"/>
        </w:rPr>
        <w:t xml:space="preserve"> Viktimat e dhunës në familje, personat LGBTI dhe viktimat e krimeve të urrejtjes, fëmijët viktima</w:t>
      </w:r>
    </w:p>
  </w:footnote>
  <w:footnote w:id="122">
    <w:p w14:paraId="7377906D" w14:textId="77777777" w:rsidR="00A22005" w:rsidRDefault="00A22005" w:rsidP="0097304E">
      <w:pPr>
        <w:pStyle w:val="FootnoteText"/>
        <w:jc w:val="both"/>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për ditën, orën dhe </w:t>
      </w:r>
      <w:proofErr w:type="gramStart"/>
      <w:r>
        <w:rPr>
          <w:rFonts w:ascii="Times New Roman" w:hAnsi="Times New Roman"/>
          <w:sz w:val="16"/>
          <w:szCs w:val="16"/>
        </w:rPr>
        <w:t>vendin  e</w:t>
      </w:r>
      <w:proofErr w:type="gramEnd"/>
      <w:r>
        <w:rPr>
          <w:rFonts w:ascii="Times New Roman" w:hAnsi="Times New Roman"/>
          <w:sz w:val="16"/>
          <w:szCs w:val="16"/>
        </w:rPr>
        <w:t xml:space="preserve"> gjykimit në gjuhë të ndryshme.</w:t>
      </w:r>
    </w:p>
  </w:footnote>
  <w:footnote w:id="123">
    <w:p w14:paraId="4CEC9FBB" w14:textId="77777777" w:rsidR="00A22005" w:rsidRPr="0097304E" w:rsidRDefault="00A22005" w:rsidP="00050FB9">
      <w:pPr>
        <w:pStyle w:val="FootnoteText"/>
        <w:ind w:left="180" w:hanging="180"/>
        <w:jc w:val="both"/>
        <w:rPr>
          <w:rFonts w:ascii="Times New Roman" w:hAnsi="Times New Roman" w:cs="Times New Roman"/>
          <w:sz w:val="16"/>
          <w:szCs w:val="16"/>
          <w:lang w:val="pt-PT"/>
        </w:rPr>
      </w:pPr>
      <w:r w:rsidRPr="0097304E">
        <w:rPr>
          <w:rStyle w:val="FootnoteReference"/>
          <w:rFonts w:ascii="Times New Roman" w:hAnsi="Times New Roman" w:cs="Times New Roman"/>
          <w:sz w:val="16"/>
          <w:szCs w:val="16"/>
        </w:rPr>
        <w:footnoteRef/>
      </w:r>
      <w:r w:rsidRPr="0097304E">
        <w:rPr>
          <w:rFonts w:ascii="Times New Roman" w:hAnsi="Times New Roman" w:cs="Times New Roman"/>
          <w:sz w:val="16"/>
          <w:szCs w:val="16"/>
        </w:rPr>
        <w:t xml:space="preserve"> </w:t>
      </w:r>
      <w:r w:rsidRPr="0097304E">
        <w:rPr>
          <w:rFonts w:ascii="Times New Roman" w:hAnsi="Times New Roman" w:cs="Times New Roman"/>
          <w:sz w:val="16"/>
          <w:szCs w:val="16"/>
          <w:lang w:val="pt-PT"/>
        </w:rPr>
        <w:t xml:space="preserve"> Neni 25 i ligjit nr.111/2017.</w:t>
      </w:r>
    </w:p>
  </w:footnote>
  <w:footnote w:id="124">
    <w:p w14:paraId="2CB8A5C5" w14:textId="77777777" w:rsidR="00A22005" w:rsidRPr="0097304E" w:rsidRDefault="00A22005" w:rsidP="00050FB9">
      <w:pPr>
        <w:pStyle w:val="FootnoteText"/>
        <w:jc w:val="both"/>
        <w:rPr>
          <w:rFonts w:ascii="Times New Roman" w:hAnsi="Times New Roman" w:cs="Times New Roman"/>
          <w:sz w:val="16"/>
          <w:szCs w:val="16"/>
        </w:rPr>
      </w:pPr>
      <w:r w:rsidRPr="0097304E">
        <w:rPr>
          <w:rStyle w:val="FootnoteReference"/>
          <w:rFonts w:ascii="Times New Roman" w:hAnsi="Times New Roman" w:cs="Times New Roman"/>
          <w:sz w:val="16"/>
          <w:szCs w:val="16"/>
        </w:rPr>
        <w:footnoteRef/>
      </w:r>
      <w:r w:rsidRPr="0097304E">
        <w:rPr>
          <w:rFonts w:ascii="Times New Roman" w:hAnsi="Times New Roman" w:cs="Times New Roman"/>
          <w:sz w:val="16"/>
          <w:szCs w:val="16"/>
        </w:rPr>
        <w:t xml:space="preserve"> viktimizimi i dytë dhe i përsëritur, kanosja dhe hakmarrja, duke përfshirë kundër rrezikut të lëndimit emocional ose psikologjik dhe për mbrojtjen e dinjitetit të viktimave</w:t>
      </w:r>
    </w:p>
  </w:footnote>
  <w:footnote w:id="125">
    <w:p w14:paraId="42BC526E" w14:textId="04CC0B04" w:rsidR="00A22005" w:rsidRPr="0097304E" w:rsidRDefault="00A22005" w:rsidP="00050FB9">
      <w:pPr>
        <w:pStyle w:val="FootnoteText"/>
        <w:ind w:left="180" w:hanging="180"/>
        <w:jc w:val="both"/>
        <w:rPr>
          <w:rFonts w:ascii="Times New Roman" w:hAnsi="Times New Roman" w:cs="Times New Roman"/>
          <w:sz w:val="16"/>
          <w:szCs w:val="16"/>
        </w:rPr>
      </w:pPr>
      <w:r w:rsidRPr="0097304E">
        <w:rPr>
          <w:rStyle w:val="FootnoteReference"/>
          <w:rFonts w:ascii="Times New Roman" w:hAnsi="Times New Roman" w:cs="Times New Roman"/>
          <w:sz w:val="16"/>
          <w:szCs w:val="16"/>
        </w:rPr>
        <w:footnoteRef/>
      </w:r>
      <w:r w:rsidRPr="0097304E">
        <w:rPr>
          <w:rFonts w:ascii="Times New Roman" w:hAnsi="Times New Roman" w:cs="Times New Roman"/>
          <w:sz w:val="16"/>
          <w:szCs w:val="16"/>
        </w:rPr>
        <w:t xml:space="preserve">  Shih: </w:t>
      </w:r>
      <w:hyperlink r:id="rId57" w:history="1">
        <w:r w:rsidRPr="001039AC">
          <w:rPr>
            <w:rStyle w:val="Hyperlink"/>
            <w:rFonts w:ascii="Times New Roman" w:hAnsi="Times New Roman" w:cs="Times New Roman"/>
            <w:sz w:val="16"/>
            <w:szCs w:val="16"/>
          </w:rPr>
          <w:t>http://ama.gov.al/raport-vjetor-2/</w:t>
        </w:r>
      </w:hyperlink>
      <w:r>
        <w:rPr>
          <w:rFonts w:ascii="Times New Roman" w:hAnsi="Times New Roman" w:cs="Times New Roman"/>
          <w:sz w:val="16"/>
          <w:szCs w:val="16"/>
        </w:rPr>
        <w:t xml:space="preserve"> </w:t>
      </w:r>
    </w:p>
  </w:footnote>
  <w:footnote w:id="126">
    <w:p w14:paraId="4DB313F6" w14:textId="77777777" w:rsidR="00A22005" w:rsidRPr="0097304E" w:rsidRDefault="00A22005" w:rsidP="00050FB9">
      <w:pPr>
        <w:pStyle w:val="FootnoteText"/>
        <w:ind w:left="180" w:hanging="180"/>
        <w:jc w:val="both"/>
        <w:rPr>
          <w:rFonts w:ascii="Times New Roman" w:hAnsi="Times New Roman" w:cs="Times New Roman"/>
          <w:sz w:val="16"/>
          <w:szCs w:val="16"/>
        </w:rPr>
      </w:pPr>
      <w:r w:rsidRPr="0097304E">
        <w:rPr>
          <w:rStyle w:val="FootnoteReference"/>
          <w:rFonts w:ascii="Times New Roman" w:hAnsi="Times New Roman" w:cs="Times New Roman"/>
          <w:sz w:val="16"/>
          <w:szCs w:val="16"/>
        </w:rPr>
        <w:footnoteRef/>
      </w:r>
      <w:r w:rsidRPr="0097304E">
        <w:rPr>
          <w:rFonts w:ascii="Times New Roman" w:hAnsi="Times New Roman" w:cs="Times New Roman"/>
          <w:sz w:val="16"/>
          <w:szCs w:val="16"/>
        </w:rPr>
        <w:t>Shih:https://rrjetikunderdhunesgjinore-monitorime.al/2019/06/03/vleresimi-i-riskut-per-rastin-e-dhunes-ne-familje-te-raportuar-prane-komisiariatit-te-policise-nr-2-tirane/</w:t>
      </w:r>
    </w:p>
  </w:footnote>
  <w:footnote w:id="127">
    <w:p w14:paraId="6A11A193" w14:textId="77777777" w:rsidR="00A22005" w:rsidRDefault="00A22005" w:rsidP="00050FB9">
      <w:pPr>
        <w:pStyle w:val="FootnoteText"/>
        <w:ind w:left="180" w:hanging="180"/>
        <w:jc w:val="both"/>
        <w:rPr>
          <w:rFonts w:ascii="Times New Roman" w:hAnsi="Times New Roman" w:cs="Times New Roman"/>
          <w:sz w:val="16"/>
          <w:szCs w:val="16"/>
        </w:rPr>
      </w:pPr>
      <w:r w:rsidRPr="0097304E">
        <w:rPr>
          <w:rStyle w:val="FootnoteReference"/>
          <w:rFonts w:ascii="Times New Roman" w:hAnsi="Times New Roman" w:cs="Times New Roman"/>
          <w:sz w:val="16"/>
          <w:szCs w:val="16"/>
        </w:rPr>
        <w:footnoteRef/>
      </w:r>
      <w:r w:rsidRPr="0097304E">
        <w:rPr>
          <w:rFonts w:ascii="Times New Roman" w:hAnsi="Times New Roman" w:cs="Times New Roman"/>
          <w:sz w:val="16"/>
          <w:szCs w:val="16"/>
        </w:rPr>
        <w:t xml:space="preserve"> Raport i Avokatit të Popullit mbi situatën e dhunës në familje dhe dhunës ndaj grave në Shqipëri për periudhën Janar 2020-Shtator 2021, vep.e cituar,fq. 21.</w:t>
      </w:r>
    </w:p>
  </w:footnote>
  <w:footnote w:id="128">
    <w:p w14:paraId="58CD9FA0" w14:textId="77777777" w:rsidR="00A22005" w:rsidRPr="00362371" w:rsidRDefault="00A22005" w:rsidP="00A22005">
      <w:pPr>
        <w:pStyle w:val="FootnoteText"/>
        <w:rPr>
          <w:rFonts w:ascii="Times New Roman" w:hAnsi="Times New Roman"/>
          <w:sz w:val="18"/>
          <w:szCs w:val="18"/>
        </w:rPr>
      </w:pPr>
      <w:r w:rsidRPr="00362371">
        <w:rPr>
          <w:rStyle w:val="FootnoteReference"/>
          <w:rFonts w:ascii="Times New Roman" w:hAnsi="Times New Roman"/>
          <w:sz w:val="18"/>
          <w:szCs w:val="18"/>
        </w:rPr>
        <w:footnoteRef/>
      </w:r>
      <w:r w:rsidRPr="00362371">
        <w:rPr>
          <w:rFonts w:ascii="Times New Roman" w:hAnsi="Times New Roman"/>
          <w:sz w:val="18"/>
          <w:szCs w:val="18"/>
        </w:rPr>
        <w:t xml:space="preserve"> Sistemet online përfshijnë në mënyrë jo shteruese platformat elektronike dhe l</w:t>
      </w:r>
      <w:r>
        <w:rPr>
          <w:rFonts w:ascii="Times New Roman" w:hAnsi="Times New Roman"/>
          <w:sz w:val="18"/>
          <w:szCs w:val="18"/>
        </w:rPr>
        <w:t>injat telefonike të komunikimit</w:t>
      </w:r>
      <w:r w:rsidRPr="00362371">
        <w:rPr>
          <w:rFonts w:ascii="Times New Roman" w:hAnsi="Times New Roman"/>
          <w:sz w:val="18"/>
          <w:szCs w:val="18"/>
        </w:rPr>
        <w:t xml:space="preserve">, raportimit me dhe për viktimat. </w:t>
      </w:r>
    </w:p>
  </w:footnote>
  <w:footnote w:id="129">
    <w:p w14:paraId="6371934A" w14:textId="77777777" w:rsidR="00A22005" w:rsidRDefault="00A22005" w:rsidP="00A22005">
      <w:pPr>
        <w:pStyle w:val="FootnoteText"/>
      </w:pPr>
      <w:r w:rsidRPr="00362371">
        <w:rPr>
          <w:rStyle w:val="FootnoteReference"/>
          <w:rFonts w:ascii="Times New Roman" w:hAnsi="Times New Roman"/>
          <w:sz w:val="18"/>
          <w:szCs w:val="18"/>
        </w:rPr>
        <w:footnoteRef/>
      </w:r>
      <w:r w:rsidRPr="00362371">
        <w:rPr>
          <w:rFonts w:ascii="Times New Roman" w:hAnsi="Times New Roman"/>
          <w:sz w:val="18"/>
          <w:szCs w:val="18"/>
        </w:rPr>
        <w:t xml:space="preserve"> </w:t>
      </w:r>
      <w:r w:rsidRPr="00362371">
        <w:rPr>
          <w:rFonts w:ascii="Times New Roman" w:eastAsia="Times New Roman" w:hAnsi="Times New Roman"/>
          <w:sz w:val="18"/>
          <w:szCs w:val="18"/>
        </w:rPr>
        <w:t>Fëmijët, gratë, viktimat e dhunës në familje dhe dhunës seksuale, viktimat e krimeve të urrejtjes, personat e moshuar, viktimat e krimeve online, personat me aftësi të kufizuar lëvizje.</w:t>
      </w:r>
    </w:p>
  </w:footnote>
  <w:footnote w:id="130">
    <w:p w14:paraId="172C79BE" w14:textId="77777777" w:rsidR="00A22005" w:rsidRPr="002A36B0" w:rsidRDefault="00A22005" w:rsidP="00A22005">
      <w:pPr>
        <w:jc w:val="both"/>
        <w:rPr>
          <w:rFonts w:ascii="Times New Roman" w:hAnsi="Times New Roman"/>
          <w:sz w:val="16"/>
          <w:szCs w:val="16"/>
        </w:rPr>
      </w:pPr>
      <w:r w:rsidRPr="002A36B0">
        <w:rPr>
          <w:rStyle w:val="FootnoteReference"/>
          <w:rFonts w:ascii="Times New Roman" w:hAnsi="Times New Roman"/>
          <w:sz w:val="16"/>
          <w:szCs w:val="16"/>
        </w:rPr>
        <w:footnoteRef/>
      </w:r>
      <w:r w:rsidRPr="002A36B0">
        <w:rPr>
          <w:rFonts w:ascii="Times New Roman" w:hAnsi="Times New Roman"/>
          <w:sz w:val="16"/>
          <w:szCs w:val="16"/>
        </w:rPr>
        <w:t xml:space="preserve"> Neni 58 i KPP, i ndryshuar “Të drejtat e viktimës së veprës penale. Viktima ka drejtë të komunikojë në gjuhën e saj dhe të ndihmohet nga një përkthyes, interpretues i gjuhës së shenjave ose lehtësues i komunikimit për personat me aftësi të kufizuar në të folur dhe në të dëgjuar”.</w:t>
      </w:r>
    </w:p>
  </w:footnote>
  <w:footnote w:id="131">
    <w:p w14:paraId="20472B2B" w14:textId="77777777" w:rsidR="00A22005" w:rsidRPr="002A36B0" w:rsidRDefault="00A22005" w:rsidP="00A22005">
      <w:pPr>
        <w:jc w:val="both"/>
        <w:rPr>
          <w:rFonts w:ascii="Times New Roman" w:hAnsi="Times New Roman"/>
          <w:sz w:val="16"/>
          <w:szCs w:val="16"/>
        </w:rPr>
      </w:pPr>
      <w:r w:rsidRPr="002A36B0">
        <w:rPr>
          <w:rStyle w:val="FootnoteReference"/>
          <w:rFonts w:ascii="Times New Roman" w:hAnsi="Times New Roman"/>
          <w:sz w:val="16"/>
          <w:szCs w:val="16"/>
        </w:rPr>
        <w:footnoteRef/>
      </w:r>
      <w:r w:rsidRPr="002A36B0">
        <w:rPr>
          <w:rFonts w:ascii="Times New Roman" w:hAnsi="Times New Roman"/>
          <w:sz w:val="16"/>
          <w:szCs w:val="16"/>
        </w:rPr>
        <w:t xml:space="preserve"> Neni 58 i KPP, i ndryshuar “Të drejtat e viktimës së veprës penale. Viktima ka drejtë të komunikojë në gjuhën e saj dhe të ndihmohet nga një përkthyes, interpretues i gjuhës së shenjave ose lehtësues i komunikimit për personat me aftësi të kufizuar në të folur dhe në të dëgjuar”.</w:t>
      </w:r>
    </w:p>
    <w:p w14:paraId="654FCC7D" w14:textId="77777777" w:rsidR="00A22005" w:rsidRPr="00373CA0" w:rsidRDefault="00A22005" w:rsidP="00A22005">
      <w:pPr>
        <w:pStyle w:val="FootnoteText"/>
        <w:rPr>
          <w:color w:val="FF0000"/>
        </w:rPr>
      </w:pPr>
    </w:p>
  </w:footnote>
  <w:footnote w:id="132">
    <w:p w14:paraId="4164B645" w14:textId="77777777" w:rsidR="00A22005" w:rsidRPr="002A36B0" w:rsidRDefault="00A22005" w:rsidP="00A22005">
      <w:pPr>
        <w:pStyle w:val="FootnoteText"/>
        <w:jc w:val="both"/>
        <w:rPr>
          <w:rFonts w:ascii="Times New Roman" w:hAnsi="Times New Roman"/>
          <w:sz w:val="16"/>
          <w:szCs w:val="16"/>
        </w:rPr>
      </w:pPr>
      <w:r w:rsidRPr="002A36B0">
        <w:rPr>
          <w:rStyle w:val="FootnoteReference"/>
          <w:rFonts w:ascii="Times New Roman" w:hAnsi="Times New Roman"/>
          <w:sz w:val="16"/>
          <w:szCs w:val="16"/>
        </w:rPr>
        <w:footnoteRef/>
      </w:r>
      <w:r w:rsidRPr="002A36B0">
        <w:rPr>
          <w:rFonts w:ascii="Times New Roman" w:hAnsi="Times New Roman"/>
          <w:sz w:val="16"/>
          <w:szCs w:val="16"/>
        </w:rPr>
        <w:t xml:space="preserve"> Kodi penal, Kodi i procedurës penale, Ligji për ndihmën juridike të garantuar nga shteti dhe tarifat </w:t>
      </w:r>
      <w:r>
        <w:rPr>
          <w:rFonts w:ascii="Times New Roman" w:hAnsi="Times New Roman"/>
          <w:sz w:val="16"/>
          <w:szCs w:val="16"/>
        </w:rPr>
        <w:t xml:space="preserve">gyqësore, Ligji për kompesimin </w:t>
      </w:r>
      <w:r w:rsidRPr="002A36B0">
        <w:rPr>
          <w:rFonts w:ascii="Times New Roman" w:hAnsi="Times New Roman"/>
          <w:sz w:val="16"/>
          <w:szCs w:val="16"/>
        </w:rPr>
        <w:t>e viktimave të krimit, Ligji për mbrojtjen e dëshmitarëve dhe bashkëpunëtorëve të drejësisë, Ligji antimafia, Ligji për parandalimin e dhunës në marrdhëniet familja</w:t>
      </w:r>
      <w:r>
        <w:rPr>
          <w:rFonts w:ascii="Times New Roman" w:hAnsi="Times New Roman"/>
          <w:sz w:val="16"/>
          <w:szCs w:val="16"/>
        </w:rPr>
        <w:t>re, Ligji për të drejtat</w:t>
      </w:r>
      <w:r w:rsidRPr="002A36B0">
        <w:rPr>
          <w:rFonts w:ascii="Times New Roman" w:hAnsi="Times New Roman"/>
          <w:sz w:val="16"/>
          <w:szCs w:val="16"/>
        </w:rPr>
        <w:t xml:space="preserve"> dhe mbrojtjen e fëmijës</w:t>
      </w:r>
    </w:p>
  </w:footnote>
  <w:footnote w:id="133">
    <w:p w14:paraId="4FB14D42" w14:textId="77777777" w:rsidR="00A22005" w:rsidRPr="00802667" w:rsidRDefault="00A22005" w:rsidP="00A22005">
      <w:pPr>
        <w:pStyle w:val="FootnoteText"/>
        <w:rPr>
          <w:lang w:val="sq-AL"/>
        </w:rPr>
      </w:pPr>
      <w:r w:rsidRPr="002A36B0">
        <w:rPr>
          <w:rStyle w:val="FootnoteReference"/>
          <w:rFonts w:ascii="Times New Roman" w:hAnsi="Times New Roman"/>
          <w:sz w:val="16"/>
          <w:szCs w:val="16"/>
        </w:rPr>
        <w:footnoteRef/>
      </w:r>
      <w:r w:rsidRPr="002A36B0">
        <w:rPr>
          <w:rFonts w:ascii="Times New Roman" w:hAnsi="Times New Roman"/>
          <w:sz w:val="16"/>
          <w:szCs w:val="16"/>
        </w:rPr>
        <w:t xml:space="preserve"> Proposal for a DIRECTIVE OF THE EUROPEAN PARLIAMENT AND OF THE COUNCIL amending Directive 2012/29/EU establishing minimum standards on the rights, support and protection of victims of crime, and replacing Council Frameëork Decision 2001/220/JHA {SEC</w:t>
      </w:r>
      <w:r>
        <w:rPr>
          <w:rFonts w:ascii="Times New Roman" w:hAnsi="Times New Roman"/>
          <w:sz w:val="16"/>
          <w:szCs w:val="16"/>
        </w:rPr>
        <w:t xml:space="preserve"> </w:t>
      </w:r>
      <w:r w:rsidRPr="002A36B0">
        <w:rPr>
          <w:rFonts w:ascii="Times New Roman" w:hAnsi="Times New Roman"/>
          <w:sz w:val="16"/>
          <w:szCs w:val="16"/>
        </w:rPr>
        <w:t>(2023) 270 final} - {SËD</w:t>
      </w:r>
      <w:r>
        <w:rPr>
          <w:rFonts w:ascii="Times New Roman" w:hAnsi="Times New Roman"/>
          <w:sz w:val="16"/>
          <w:szCs w:val="16"/>
        </w:rPr>
        <w:t xml:space="preserve"> </w:t>
      </w:r>
      <w:r w:rsidRPr="002A36B0">
        <w:rPr>
          <w:rFonts w:ascii="Times New Roman" w:hAnsi="Times New Roman"/>
          <w:sz w:val="16"/>
          <w:szCs w:val="16"/>
        </w:rPr>
        <w:t>(2023) 246 final} - {SËD(2023) 247 final} Brussels, 12.7.2023 COM(2023) 424 final. Shih: https://commission.europa.eu/system/files/2023-07/COM_2023_424_1_EN_ACT_part1_v7.pdf</w:t>
      </w:r>
    </w:p>
  </w:footnote>
  <w:footnote w:id="134">
    <w:p w14:paraId="5FEDAECC" w14:textId="77777777" w:rsidR="00A22005" w:rsidRPr="00F85D44" w:rsidRDefault="00A22005" w:rsidP="00A22005">
      <w:pPr>
        <w:spacing w:after="0" w:line="240" w:lineRule="auto"/>
        <w:jc w:val="both"/>
        <w:rPr>
          <w:rFonts w:ascii="Times New Roman" w:hAnsi="Times New Roman"/>
          <w:bCs/>
          <w:sz w:val="18"/>
          <w:szCs w:val="18"/>
        </w:rPr>
      </w:pPr>
      <w:r w:rsidRPr="00F85D44">
        <w:rPr>
          <w:rStyle w:val="FootnoteReference"/>
          <w:rFonts w:ascii="Times New Roman" w:hAnsi="Times New Roman"/>
          <w:sz w:val="18"/>
          <w:szCs w:val="18"/>
        </w:rPr>
        <w:footnoteRef/>
      </w:r>
      <w:r w:rsidRPr="00F85D44">
        <w:rPr>
          <w:rFonts w:ascii="Times New Roman" w:hAnsi="Times New Roman"/>
          <w:sz w:val="18"/>
          <w:szCs w:val="18"/>
        </w:rPr>
        <w:t xml:space="preserve"> </w:t>
      </w:r>
      <w:r w:rsidRPr="002A36B0">
        <w:rPr>
          <w:rFonts w:ascii="Times New Roman" w:eastAsia="Times New Roman" w:hAnsi="Times New Roman"/>
          <w:sz w:val="16"/>
          <w:szCs w:val="16"/>
          <w:lang w:val="sq-AL" w:eastAsia="en-CA" w:bidi="sq-AL"/>
        </w:rPr>
        <w:t>sqarim: të shtetasve të shteteve palë në këtë Konventë dhe të shtetasve të të gjitha shteteve anëtare të Këshillit të Europës, që janë me banim të përhershëm në shtetin, në territorin e të cilit është kryer krimi.</w:t>
      </w:r>
    </w:p>
    <w:p w14:paraId="3C57AF70" w14:textId="77777777" w:rsidR="00A22005" w:rsidRDefault="00A22005" w:rsidP="00A22005">
      <w:pPr>
        <w:pStyle w:val="FootnoteText"/>
      </w:pPr>
    </w:p>
  </w:footnote>
  <w:footnote w:id="135">
    <w:p w14:paraId="0AF221AD" w14:textId="77777777" w:rsidR="00A22005" w:rsidRPr="000956F4" w:rsidRDefault="00A22005" w:rsidP="00A22005">
      <w:pPr>
        <w:spacing w:after="0" w:line="240" w:lineRule="auto"/>
        <w:jc w:val="both"/>
        <w:rPr>
          <w:rFonts w:ascii="Times New Roman" w:hAnsi="Times New Roman"/>
          <w:sz w:val="24"/>
          <w:szCs w:val="24"/>
        </w:rPr>
      </w:pPr>
      <w:r w:rsidRPr="000956F4">
        <w:rPr>
          <w:rStyle w:val="FootnoteReference"/>
        </w:rPr>
        <w:footnoteRef/>
      </w:r>
      <w:r w:rsidRPr="000956F4">
        <w:t xml:space="preserve"> </w:t>
      </w:r>
      <w:r w:rsidRPr="000956F4">
        <w:rPr>
          <w:rFonts w:ascii="Times New Roman" w:hAnsi="Times New Roman"/>
          <w:sz w:val="24"/>
          <w:szCs w:val="24"/>
        </w:rPr>
        <w:t>Studime vjetore n</w:t>
      </w:r>
      <w:r>
        <w:rPr>
          <w:rFonts w:ascii="Times New Roman" w:hAnsi="Times New Roman"/>
          <w:sz w:val="24"/>
          <w:szCs w:val="24"/>
        </w:rPr>
        <w:t>ë</w:t>
      </w:r>
      <w:r w:rsidRPr="000956F4">
        <w:rPr>
          <w:rFonts w:ascii="Times New Roman" w:hAnsi="Times New Roman"/>
          <w:sz w:val="24"/>
          <w:szCs w:val="24"/>
        </w:rPr>
        <w:t xml:space="preserve"> lidhje me tendenc</w:t>
      </w:r>
      <w:r>
        <w:rPr>
          <w:rFonts w:ascii="Times New Roman" w:hAnsi="Times New Roman"/>
          <w:sz w:val="24"/>
          <w:szCs w:val="24"/>
        </w:rPr>
        <w:t>ë</w:t>
      </w:r>
      <w:r w:rsidRPr="000956F4">
        <w:rPr>
          <w:rFonts w:ascii="Times New Roman" w:hAnsi="Times New Roman"/>
          <w:sz w:val="24"/>
          <w:szCs w:val="24"/>
        </w:rPr>
        <w:t>n e % s</w:t>
      </w:r>
      <w:r>
        <w:rPr>
          <w:rFonts w:ascii="Times New Roman" w:hAnsi="Times New Roman"/>
          <w:sz w:val="24"/>
          <w:szCs w:val="24"/>
        </w:rPr>
        <w:t>ë</w:t>
      </w:r>
      <w:r w:rsidRPr="000956F4">
        <w:rPr>
          <w:rFonts w:ascii="Times New Roman" w:hAnsi="Times New Roman"/>
          <w:sz w:val="24"/>
          <w:szCs w:val="24"/>
        </w:rPr>
        <w:t xml:space="preserve"> vendimeve p</w:t>
      </w:r>
      <w:r>
        <w:rPr>
          <w:rFonts w:ascii="Times New Roman" w:hAnsi="Times New Roman"/>
          <w:sz w:val="24"/>
          <w:szCs w:val="24"/>
        </w:rPr>
        <w:t>ë</w:t>
      </w:r>
      <w:r w:rsidRPr="000956F4">
        <w:rPr>
          <w:rFonts w:ascii="Times New Roman" w:hAnsi="Times New Roman"/>
          <w:sz w:val="24"/>
          <w:szCs w:val="24"/>
        </w:rPr>
        <w:t>r kompensim t</w:t>
      </w:r>
      <w:r>
        <w:rPr>
          <w:rFonts w:ascii="Times New Roman" w:hAnsi="Times New Roman"/>
          <w:sz w:val="24"/>
          <w:szCs w:val="24"/>
        </w:rPr>
        <w:t>ë</w:t>
      </w:r>
      <w:r w:rsidRPr="000956F4">
        <w:rPr>
          <w:rFonts w:ascii="Times New Roman" w:hAnsi="Times New Roman"/>
          <w:sz w:val="24"/>
          <w:szCs w:val="24"/>
        </w:rPr>
        <w:t xml:space="preserve"> viktimave karshi totalit t</w:t>
      </w:r>
      <w:r>
        <w:rPr>
          <w:rFonts w:ascii="Times New Roman" w:hAnsi="Times New Roman"/>
          <w:sz w:val="24"/>
          <w:szCs w:val="24"/>
        </w:rPr>
        <w:t>ë</w:t>
      </w:r>
      <w:r w:rsidRPr="000956F4">
        <w:rPr>
          <w:rFonts w:ascii="Times New Roman" w:hAnsi="Times New Roman"/>
          <w:sz w:val="24"/>
          <w:szCs w:val="24"/>
        </w:rPr>
        <w:t xml:space="preserve"> k</w:t>
      </w:r>
      <w:r>
        <w:rPr>
          <w:rFonts w:ascii="Times New Roman" w:hAnsi="Times New Roman"/>
          <w:sz w:val="24"/>
          <w:szCs w:val="24"/>
        </w:rPr>
        <w:t>ë</w:t>
      </w:r>
      <w:r w:rsidRPr="000956F4">
        <w:rPr>
          <w:rFonts w:ascii="Times New Roman" w:hAnsi="Times New Roman"/>
          <w:sz w:val="24"/>
          <w:szCs w:val="24"/>
        </w:rPr>
        <w:t>rkesave t</w:t>
      </w:r>
      <w:r>
        <w:rPr>
          <w:rFonts w:ascii="Times New Roman" w:hAnsi="Times New Roman"/>
          <w:sz w:val="24"/>
          <w:szCs w:val="24"/>
        </w:rPr>
        <w:t>ë</w:t>
      </w:r>
      <w:r w:rsidRPr="000956F4">
        <w:rPr>
          <w:rFonts w:ascii="Times New Roman" w:hAnsi="Times New Roman"/>
          <w:sz w:val="24"/>
          <w:szCs w:val="24"/>
        </w:rPr>
        <w:t xml:space="preserve"> viktimave me q</w:t>
      </w:r>
      <w:r>
        <w:rPr>
          <w:rFonts w:ascii="Times New Roman" w:hAnsi="Times New Roman"/>
          <w:sz w:val="24"/>
          <w:szCs w:val="24"/>
        </w:rPr>
        <w:t>ë</w:t>
      </w:r>
      <w:r w:rsidRPr="000956F4">
        <w:rPr>
          <w:rFonts w:ascii="Times New Roman" w:hAnsi="Times New Roman"/>
          <w:sz w:val="24"/>
          <w:szCs w:val="24"/>
        </w:rPr>
        <w:t>llim përdorimin maksimalisht t</w:t>
      </w:r>
      <w:r>
        <w:rPr>
          <w:rFonts w:ascii="Times New Roman" w:hAnsi="Times New Roman"/>
          <w:sz w:val="24"/>
          <w:szCs w:val="24"/>
        </w:rPr>
        <w:t>ë</w:t>
      </w:r>
      <w:r w:rsidRPr="000956F4">
        <w:rPr>
          <w:rFonts w:ascii="Times New Roman" w:hAnsi="Times New Roman"/>
          <w:sz w:val="24"/>
          <w:szCs w:val="24"/>
        </w:rPr>
        <w:t xml:space="preserve"> fondit të posaçëm për kompensimin e viktimave të trafikimit.</w:t>
      </w:r>
    </w:p>
    <w:p w14:paraId="06028FFD" w14:textId="77777777" w:rsidR="00A22005" w:rsidRDefault="00A22005" w:rsidP="00A22005">
      <w:pPr>
        <w:pStyle w:val="FootnoteText"/>
      </w:pPr>
    </w:p>
  </w:footnote>
  <w:footnote w:id="136">
    <w:p w14:paraId="2B5AA1D9" w14:textId="77777777" w:rsidR="00A22005" w:rsidRDefault="00A22005" w:rsidP="00A22005">
      <w:pPr>
        <w:pStyle w:val="FootnoteText"/>
      </w:pPr>
      <w:r>
        <w:rPr>
          <w:rStyle w:val="FootnoteReference"/>
        </w:rPr>
        <w:footnoteRef/>
      </w:r>
      <w:r>
        <w:t xml:space="preserve"> </w:t>
      </w:r>
      <w:r w:rsidRPr="00E45074">
        <w:rPr>
          <w:rFonts w:ascii="Times New Roman" w:eastAsia="Times New Roman" w:hAnsi="Times New Roman"/>
          <w:sz w:val="24"/>
          <w:szCs w:val="24"/>
          <w:lang w:val="sq-AL" w:eastAsia="en-CA" w:bidi="sq-AL"/>
        </w:rPr>
        <w:t>duke përfshirë krimet e dhunshme, të qëllimshme, përfshirë viktimat e terrorizmit).</w:t>
      </w:r>
    </w:p>
  </w:footnote>
  <w:footnote w:id="137">
    <w:p w14:paraId="4EFFB981" w14:textId="77777777" w:rsidR="00A22005" w:rsidRDefault="00A22005" w:rsidP="00A22005">
      <w:pPr>
        <w:pStyle w:val="FootnoteText"/>
      </w:pPr>
      <w:r w:rsidRPr="0053277B">
        <w:rPr>
          <w:rStyle w:val="FootnoteReference"/>
          <w:rFonts w:ascii="Times New Roman" w:hAnsi="Times New Roman"/>
          <w:sz w:val="18"/>
          <w:szCs w:val="18"/>
        </w:rPr>
        <w:footnoteRef/>
      </w:r>
      <w:r w:rsidRPr="0053277B">
        <w:rPr>
          <w:rFonts w:ascii="Times New Roman" w:eastAsia="Times New Roman" w:hAnsi="Times New Roman"/>
          <w:sz w:val="18"/>
          <w:szCs w:val="18"/>
          <w:lang w:val="sq-AL" w:eastAsia="en-CA" w:bidi="sq-AL"/>
        </w:rPr>
        <w:t>Dhuna në familje, trafikimi, dhuna seksuale, shfrytëzimi për prostitucion, trafikimi i qënieve njerëzore, viktima të terrorizmit, keqtrajtimi i fëmijës, etj. duke i ndarë të dhënat në bazë të gjinisë së autorit të veprës penale dhe të viktimës, të marrëdhënies mes tyre dhe të sigurojnë që të dhënat mbi dënimet të jenë qartazi të lidhura me veprat penale</w:t>
      </w:r>
      <w:r w:rsidRPr="00CC5B4E">
        <w:rPr>
          <w:rFonts w:ascii="Times New Roman" w:eastAsia="Times New Roman" w:hAnsi="Times New Roman"/>
          <w:sz w:val="18"/>
          <w:szCs w:val="18"/>
          <w:lang w:val="sq-AL" w:eastAsia="en-CA" w:bidi="sq-AL"/>
        </w:rPr>
        <w:t>.</w:t>
      </w:r>
    </w:p>
  </w:footnote>
  <w:footnote w:id="138">
    <w:p w14:paraId="437C6221" w14:textId="77777777" w:rsidR="00A22005" w:rsidRPr="00B57346" w:rsidRDefault="00A22005" w:rsidP="00A22005">
      <w:pPr>
        <w:pStyle w:val="FootnoteText"/>
        <w:rPr>
          <w:rFonts w:ascii="Times New Roman" w:hAnsi="Times New Roman"/>
          <w:sz w:val="16"/>
          <w:szCs w:val="16"/>
        </w:rPr>
      </w:pPr>
      <w:r>
        <w:rPr>
          <w:rStyle w:val="FootnoteReference"/>
        </w:rPr>
        <w:footnoteRef/>
      </w:r>
      <w:r>
        <w:t xml:space="preserve"> </w:t>
      </w:r>
      <w:r w:rsidRPr="00B57346">
        <w:rPr>
          <w:rFonts w:ascii="Times New Roman" w:hAnsi="Times New Roman"/>
          <w:sz w:val="16"/>
          <w:szCs w:val="16"/>
        </w:rPr>
        <w:t>P</w:t>
      </w:r>
      <w:r>
        <w:rPr>
          <w:rFonts w:ascii="Times New Roman" w:eastAsia="Times New Roman" w:hAnsi="Times New Roman"/>
          <w:sz w:val="16"/>
          <w:szCs w:val="16"/>
        </w:rPr>
        <w:t xml:space="preserve">olici, prokurori, gjykate, </w:t>
      </w:r>
      <w:r w:rsidRPr="00B57346">
        <w:rPr>
          <w:rFonts w:ascii="Times New Roman" w:eastAsia="Times New Roman" w:hAnsi="Times New Roman"/>
          <w:sz w:val="16"/>
          <w:szCs w:val="16"/>
        </w:rPr>
        <w:t>zyrat e ndihmës juridike,  qëndrat për të huajt, pikat e kalimit kufitar për shtetasin  e huaj dhe viktimat e trafikimit ose viktimat e mundshme të trafikimit, personat e pashoqëruar</w:t>
      </w:r>
    </w:p>
  </w:footnote>
  <w:footnote w:id="139">
    <w:p w14:paraId="15CD64C8" w14:textId="77777777" w:rsidR="00A22005" w:rsidRPr="00B57346" w:rsidRDefault="00A22005" w:rsidP="00A22005">
      <w:pPr>
        <w:pStyle w:val="FootnoteText"/>
        <w:rPr>
          <w:rFonts w:ascii="Times New Roman" w:hAnsi="Times New Roman"/>
          <w:sz w:val="16"/>
          <w:szCs w:val="16"/>
        </w:rPr>
      </w:pPr>
      <w:r w:rsidRPr="00B57346">
        <w:rPr>
          <w:rStyle w:val="FootnoteReference"/>
          <w:rFonts w:ascii="Times New Roman" w:hAnsi="Times New Roman"/>
          <w:sz w:val="16"/>
          <w:szCs w:val="16"/>
        </w:rPr>
        <w:footnoteRef/>
      </w:r>
      <w:r w:rsidRPr="00B57346">
        <w:rPr>
          <w:rFonts w:ascii="Times New Roman" w:hAnsi="Times New Roman"/>
          <w:sz w:val="16"/>
          <w:szCs w:val="16"/>
        </w:rPr>
        <w:t xml:space="preserve"> karta e së drejtës, strehim, mbështetje mjekësore ose cdo lloj mbështetje të specializuar, e drejta për përkthim etj</w:t>
      </w:r>
    </w:p>
  </w:footnote>
  <w:footnote w:id="140">
    <w:p w14:paraId="03A00981" w14:textId="77777777" w:rsidR="00A22005" w:rsidRPr="00B57346" w:rsidRDefault="00A22005" w:rsidP="00A22005">
      <w:pPr>
        <w:pStyle w:val="FootnoteText"/>
        <w:rPr>
          <w:rFonts w:ascii="Times New Roman" w:hAnsi="Times New Roman"/>
          <w:sz w:val="16"/>
          <w:szCs w:val="16"/>
        </w:rPr>
      </w:pPr>
      <w:r w:rsidRPr="00B57346">
        <w:rPr>
          <w:rStyle w:val="FootnoteReference"/>
          <w:rFonts w:ascii="Times New Roman" w:hAnsi="Times New Roman"/>
          <w:sz w:val="16"/>
          <w:szCs w:val="16"/>
        </w:rPr>
        <w:footnoteRef/>
      </w:r>
      <w:r w:rsidRPr="00B57346">
        <w:rPr>
          <w:rFonts w:ascii="Times New Roman" w:hAnsi="Times New Roman"/>
          <w:sz w:val="16"/>
          <w:szCs w:val="16"/>
        </w:rPr>
        <w:t xml:space="preserve"> Shëmbull gratë viktima të dhunës në familje, fëmijët viktima të abuzimit s</w:t>
      </w:r>
      <w:r>
        <w:rPr>
          <w:rFonts w:ascii="Times New Roman" w:hAnsi="Times New Roman"/>
          <w:sz w:val="16"/>
          <w:szCs w:val="16"/>
        </w:rPr>
        <w:t xml:space="preserve">eksual, personat LGBTI viktima </w:t>
      </w:r>
      <w:r w:rsidRPr="00B57346">
        <w:rPr>
          <w:rFonts w:ascii="Times New Roman" w:hAnsi="Times New Roman"/>
          <w:sz w:val="16"/>
          <w:szCs w:val="16"/>
        </w:rPr>
        <w:t>të krimit të urrejtjes etj.</w:t>
      </w:r>
    </w:p>
  </w:footnote>
  <w:footnote w:id="141">
    <w:p w14:paraId="2D9939DC" w14:textId="77777777" w:rsidR="00A22005" w:rsidRPr="00B57346" w:rsidRDefault="00A22005" w:rsidP="00A22005">
      <w:pPr>
        <w:pStyle w:val="FootnoteText"/>
        <w:rPr>
          <w:rFonts w:ascii="Times New Roman" w:hAnsi="Times New Roman"/>
          <w:sz w:val="16"/>
          <w:szCs w:val="16"/>
        </w:rPr>
      </w:pPr>
      <w:r w:rsidRPr="00B57346">
        <w:rPr>
          <w:rStyle w:val="FootnoteReference"/>
          <w:rFonts w:ascii="Times New Roman" w:hAnsi="Times New Roman"/>
          <w:sz w:val="16"/>
          <w:szCs w:val="16"/>
        </w:rPr>
        <w:footnoteRef/>
      </w:r>
      <w:r w:rsidRPr="00B57346">
        <w:rPr>
          <w:rFonts w:ascii="Times New Roman" w:hAnsi="Times New Roman"/>
          <w:sz w:val="16"/>
          <w:szCs w:val="16"/>
        </w:rPr>
        <w:t xml:space="preserve"> </w:t>
      </w:r>
      <w:r w:rsidRPr="00B57346">
        <w:rPr>
          <w:rStyle w:val="xcontentpasted0"/>
          <w:rFonts w:ascii="Times New Roman" w:hAnsi="Times New Roman"/>
          <w:color w:val="000000"/>
          <w:sz w:val="16"/>
          <w:szCs w:val="16"/>
          <w:bdr w:val="none" w:sz="0" w:space="0" w:color="auto" w:frame="1"/>
          <w:shd w:val="clear" w:color="auto" w:fill="FFFFFF"/>
        </w:rPr>
        <w:t> </w:t>
      </w:r>
      <w:r w:rsidRPr="00B57346">
        <w:rPr>
          <w:rStyle w:val="xcontentpasted0"/>
          <w:rFonts w:ascii="Times New Roman" w:hAnsi="Times New Roman"/>
          <w:b/>
          <w:bCs/>
          <w:color w:val="000000"/>
          <w:sz w:val="16"/>
          <w:szCs w:val="16"/>
          <w:bdr w:val="none" w:sz="0" w:space="0" w:color="auto" w:frame="1"/>
          <w:shd w:val="clear" w:color="auto" w:fill="FFFFFF"/>
        </w:rPr>
        <w:t>viktimat me nevoja specifike (</w:t>
      </w:r>
      <w:r w:rsidRPr="00B57346">
        <w:rPr>
          <w:rStyle w:val="xcontentpasted0"/>
          <w:rFonts w:ascii="Times New Roman" w:hAnsi="Times New Roman"/>
          <w:color w:val="000000"/>
          <w:sz w:val="16"/>
          <w:szCs w:val="16"/>
          <w:bdr w:val="none" w:sz="0" w:space="0" w:color="auto" w:frame="1"/>
          <w:shd w:val="clear" w:color="auto" w:fill="FFFFFF"/>
        </w:rPr>
        <w:t>viktimat e dhunës me bazë gjinore, fëmijët viktima te veprave penale, viktimat me aftësi të kufizuara, viktimat në moshë të thyer, viktimat e krimeve të urrejtjes, racizmit dhe ksenofobisë (komunite</w:t>
      </w:r>
      <w:r>
        <w:rPr>
          <w:rStyle w:val="xcontentpasted0"/>
          <w:rFonts w:ascii="Times New Roman" w:hAnsi="Times New Roman"/>
          <w:color w:val="000000"/>
          <w:sz w:val="16"/>
          <w:szCs w:val="16"/>
          <w:bdr w:val="none" w:sz="0" w:space="0" w:color="auto" w:frame="1"/>
          <w:shd w:val="clear" w:color="auto" w:fill="FFFFFF"/>
        </w:rPr>
        <w:t>tet fetare, Komuniteti LGBTI+)</w:t>
      </w:r>
      <w:r w:rsidRPr="00B57346">
        <w:rPr>
          <w:rStyle w:val="xcontentpasted0"/>
          <w:rFonts w:ascii="Times New Roman" w:hAnsi="Times New Roman"/>
          <w:color w:val="000000"/>
          <w:sz w:val="16"/>
          <w:szCs w:val="16"/>
          <w:bdr w:val="none" w:sz="0" w:space="0" w:color="auto" w:frame="1"/>
          <w:shd w:val="clear" w:color="auto" w:fill="FFFFFF"/>
        </w:rPr>
        <w:t xml:space="preserve"> viktimat e terrorizmit ose viktimat e trafikimit të qenieve njerëzore, emigrantët e parregullt që bëhen viktima të krimit, të miturit e pashoqëruar që bëhen viktima të krimit, viktimat e krimit të kryer në paraburgim)</w:t>
      </w:r>
    </w:p>
  </w:footnote>
  <w:footnote w:id="142">
    <w:p w14:paraId="6A4D75E6" w14:textId="77777777" w:rsidR="00A22005" w:rsidRDefault="00A22005" w:rsidP="00A22005">
      <w:pPr>
        <w:pStyle w:val="FootnoteText"/>
      </w:pPr>
      <w:r>
        <w:rPr>
          <w:rStyle w:val="FootnoteReference"/>
        </w:rPr>
        <w:footnoteRef/>
      </w:r>
      <w:r>
        <w:t xml:space="preserve"> </w:t>
      </w:r>
      <w:r w:rsidRPr="008D0F0F">
        <w:rPr>
          <w:rFonts w:ascii="Times New Roman" w:hAnsi="Times New Roman"/>
          <w:sz w:val="18"/>
          <w:szCs w:val="18"/>
        </w:rPr>
        <w:t xml:space="preserve">Neni 12 i direktivës </w:t>
      </w:r>
      <w:r w:rsidRPr="008D0F0F">
        <w:rPr>
          <w:rFonts w:ascii="Times New Roman" w:eastAsia="Times New Roman" w:hAnsi="Times New Roman"/>
          <w:sz w:val="18"/>
          <w:szCs w:val="18"/>
          <w:lang w:val="sq-AL" w:eastAsia="en-CA" w:bidi="sq-AL"/>
        </w:rPr>
        <w:t>2012/29/EU</w:t>
      </w:r>
    </w:p>
  </w:footnote>
  <w:footnote w:id="143">
    <w:p w14:paraId="38B0F59C" w14:textId="77777777" w:rsidR="00A22005" w:rsidRPr="00605F90" w:rsidRDefault="00A22005" w:rsidP="00A22005">
      <w:pPr>
        <w:pStyle w:val="FootnoteText"/>
        <w:rPr>
          <w:rFonts w:ascii="Times New Roman" w:hAnsi="Times New Roman"/>
          <w:sz w:val="18"/>
          <w:szCs w:val="18"/>
        </w:rPr>
      </w:pPr>
      <w:r w:rsidRPr="00605F90">
        <w:rPr>
          <w:rStyle w:val="FootnoteReference"/>
          <w:rFonts w:ascii="Times New Roman" w:hAnsi="Times New Roman"/>
          <w:sz w:val="18"/>
          <w:szCs w:val="18"/>
        </w:rPr>
        <w:footnoteRef/>
      </w:r>
      <w:r w:rsidRPr="00605F90">
        <w:rPr>
          <w:rFonts w:ascii="Times New Roman" w:hAnsi="Times New Roman"/>
          <w:sz w:val="18"/>
          <w:szCs w:val="18"/>
        </w:rPr>
        <w:t xml:space="preserve"> Trajtimin e rasteve ku viktimat e krimit janë grupet pë</w:t>
      </w:r>
      <w:r>
        <w:rPr>
          <w:rFonts w:ascii="Times New Roman" w:hAnsi="Times New Roman"/>
          <w:sz w:val="18"/>
          <w:szCs w:val="18"/>
        </w:rPr>
        <w:t>r</w:t>
      </w:r>
      <w:r w:rsidRPr="00605F90">
        <w:rPr>
          <w:rFonts w:ascii="Times New Roman" w:hAnsi="Times New Roman"/>
          <w:sz w:val="18"/>
          <w:szCs w:val="18"/>
        </w:rPr>
        <w:t xml:space="preserve">fituse të shërbimeve sipas </w:t>
      </w:r>
      <w:r w:rsidRPr="00605F90">
        <w:rPr>
          <w:rFonts w:ascii="Times New Roman" w:hAnsi="Times New Roman"/>
          <w:color w:val="000000"/>
          <w:sz w:val="18"/>
          <w:szCs w:val="18"/>
          <w:shd w:val="clear" w:color="auto" w:fill="FFFFFF"/>
        </w:rPr>
        <w:t>ligji Nr. 121/2016 PËR SHËRBIMET E KUJDESIT SHOQËROR NË REPUBLIKËN E SHQIPËRISË</w:t>
      </w:r>
    </w:p>
  </w:footnote>
  <w:footnote w:id="144">
    <w:p w14:paraId="77CB4194" w14:textId="77777777" w:rsidR="00A22005" w:rsidRPr="00610573" w:rsidRDefault="00A22005" w:rsidP="00A22005">
      <w:pPr>
        <w:pStyle w:val="FootnoteText"/>
        <w:rPr>
          <w:rFonts w:ascii="Times New Roman" w:hAnsi="Times New Roman"/>
          <w:sz w:val="18"/>
          <w:szCs w:val="18"/>
        </w:rPr>
      </w:pPr>
      <w:r w:rsidRPr="00610573">
        <w:rPr>
          <w:rStyle w:val="FootnoteReference"/>
          <w:rFonts w:ascii="Times New Roman" w:hAnsi="Times New Roman"/>
          <w:sz w:val="18"/>
          <w:szCs w:val="18"/>
        </w:rPr>
        <w:footnoteRef/>
      </w:r>
      <w:r w:rsidRPr="00610573">
        <w:rPr>
          <w:rFonts w:ascii="Times New Roman" w:hAnsi="Times New Roman"/>
          <w:sz w:val="18"/>
          <w:szCs w:val="18"/>
        </w:rPr>
        <w:t xml:space="preserve">   Model pozitiv</w:t>
      </w:r>
      <w:r>
        <w:rPr>
          <w:rFonts w:ascii="Times New Roman" w:hAnsi="Times New Roman"/>
          <w:sz w:val="18"/>
          <w:szCs w:val="18"/>
        </w:rPr>
        <w:t xml:space="preserve"> i krijuar nga Qe</w:t>
      </w:r>
      <w:r w:rsidRPr="00610573">
        <w:rPr>
          <w:rFonts w:ascii="Times New Roman" w:hAnsi="Times New Roman"/>
          <w:sz w:val="18"/>
          <w:szCs w:val="18"/>
        </w:rPr>
        <w:t xml:space="preserve">ndra Vatra.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6A420" w14:textId="76CEEEC9" w:rsidR="00A22005" w:rsidRDefault="00A22005">
    <w:pPr>
      <w:pStyle w:val="Header"/>
    </w:pPr>
    <w:r>
      <w:rPr>
        <w:noProof/>
        <w:lang w:val="en-GB" w:eastAsia="en-GB"/>
      </w:rPr>
      <mc:AlternateContent>
        <mc:Choice Requires="wps">
          <w:drawing>
            <wp:anchor distT="0" distB="0" distL="114300" distR="114300" simplePos="0" relativeHeight="251660288" behindDoc="0" locked="0" layoutInCell="0" allowOverlap="1" wp14:anchorId="6768D90B" wp14:editId="3C5B5F8D">
              <wp:simplePos x="0" y="0"/>
              <wp:positionH relativeFrom="margin">
                <wp:align>left</wp:align>
              </wp:positionH>
              <wp:positionV relativeFrom="topMargin">
                <wp:align>center</wp:align>
              </wp:positionV>
              <wp:extent cx="5943600" cy="170815"/>
              <wp:effectExtent l="0" t="0" r="0" b="190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hAnsi="Times New Roman" w:cs="Times New Roman"/>
                              <w:b/>
                              <w:color w:val="2F5496" w:themeColor="accent5" w:themeShade="BF"/>
                            </w:rPr>
                            <w:alias w:val="Title"/>
                            <w:id w:val="78679243"/>
                            <w:dataBinding w:prefixMappings="xmlns:ns0='http://schemas.openxmlformats.org/package/2006/metadata/core-properties' xmlns:ns1='http://purl.org/dc/elements/1.1/'" w:xpath="/ns0:coreProperties[1]/ns1:title[1]" w:storeItemID="{6C3C8BC8-F283-45AE-878A-BAB7291924A1}"/>
                            <w:text/>
                          </w:sdtPr>
                          <w:sdtEndPr/>
                          <w:sdtContent>
                            <w:p w14:paraId="46EF5C1A" w14:textId="61BF80E5" w:rsidR="00A22005" w:rsidRPr="00E77D73" w:rsidRDefault="00A22005" w:rsidP="00A65A6C">
                              <w:pPr>
                                <w:spacing w:after="0" w:line="240" w:lineRule="auto"/>
                                <w:jc w:val="right"/>
                                <w:rPr>
                                  <w:rFonts w:ascii="Times New Roman" w:hAnsi="Times New Roman" w:cs="Times New Roman"/>
                                  <w:b/>
                                  <w:color w:val="2F5496" w:themeColor="accent5" w:themeShade="BF"/>
                                </w:rPr>
                              </w:pPr>
                              <w:r w:rsidRPr="00E77D73">
                                <w:rPr>
                                  <w:rFonts w:ascii="Times New Roman" w:hAnsi="Times New Roman" w:cs="Times New Roman"/>
                                  <w:b/>
                                  <w:color w:val="2F5496" w:themeColor="accent5" w:themeShade="BF"/>
                                </w:rPr>
                                <w:t>Strategjia Ndërsektoriale për Mbrojtjen e Viktimave të Krimit 2024 – 2030</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768D90B" id="_x0000_t202" coordsize="21600,21600" o:spt="202" path="m,l,21600r21600,l21600,xe">
              <v:stroke joinstyle="miter"/>
              <v:path gradientshapeok="t" o:connecttype="rect"/>
            </v:shapetype>
            <v:shape id="Text Box 218" o:spid="_x0000_s1027"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" o:allowincell="f" filled="f" stroked="f">
              <v:textbox style="mso-fit-shape-to-text:t" inset=",0,,0">
                <w:txbxContent>
                  <w:sdt>
                    <w:sdtPr>
                      <w:rPr>
                        <w:rFonts w:ascii="Times New Roman" w:hAnsi="Times New Roman" w:cs="Times New Roman"/>
                        <w:b/>
                        <w:color w:val="2F5496" w:themeColor="accent5" w:themeShade="BF"/>
                      </w:rPr>
                      <w:alias w:val="Title"/>
                      <w:id w:val="78679243"/>
                      <w:dataBinding w:prefixMappings="xmlns:ns0='http://schemas.openxmlformats.org/package/2006/metadata/core-properties' xmlns:ns1='http://purl.org/dc/elements/1.1/'" w:xpath="/ns0:coreProperties[1]/ns1:title[1]" w:storeItemID="{6C3C8BC8-F283-45AE-878A-BAB7291924A1}"/>
                      <w:text/>
                    </w:sdtPr>
                    <w:sdtContent>
                      <w:p w14:paraId="46EF5C1A" w14:textId="61BF80E5" w:rsidR="00A22005" w:rsidRPr="00E77D73" w:rsidRDefault="00A22005" w:rsidP="00A65A6C">
                        <w:pPr>
                          <w:spacing w:after="0" w:line="240" w:lineRule="auto"/>
                          <w:jc w:val="right"/>
                          <w:rPr>
                            <w:rFonts w:ascii="Times New Roman" w:hAnsi="Times New Roman" w:cs="Times New Roman"/>
                            <w:b/>
                            <w:color w:val="2F5496" w:themeColor="accent5" w:themeShade="BF"/>
                          </w:rPr>
                        </w:pPr>
                        <w:r w:rsidRPr="00E77D73">
                          <w:rPr>
                            <w:rFonts w:ascii="Times New Roman" w:hAnsi="Times New Roman" w:cs="Times New Roman"/>
                            <w:b/>
                            <w:color w:val="2F5496" w:themeColor="accent5" w:themeShade="BF"/>
                          </w:rPr>
                          <w:t>Strategjia Ndërsektoriale për Mbrojtjen e Viktimave të Krimit 2024 – 2030</w:t>
                        </w:r>
                      </w:p>
                    </w:sdtContent>
                  </w:sdt>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52209"/>
    <w:multiLevelType w:val="hybridMultilevel"/>
    <w:tmpl w:val="E88614A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C3A50"/>
    <w:multiLevelType w:val="multilevel"/>
    <w:tmpl w:val="E43456E6"/>
    <w:lvl w:ilvl="0">
      <w:start w:val="2"/>
      <w:numFmt w:val="decimal"/>
      <w:lvlText w:val="%1"/>
      <w:lvlJc w:val="left"/>
      <w:pPr>
        <w:ind w:left="480" w:hanging="480"/>
      </w:pPr>
      <w:rPr>
        <w:rFonts w:hint="default"/>
        <w:i/>
      </w:rPr>
    </w:lvl>
    <w:lvl w:ilvl="1">
      <w:start w:val="3"/>
      <w:numFmt w:val="decimal"/>
      <w:lvlText w:val="%1.%2"/>
      <w:lvlJc w:val="left"/>
      <w:pPr>
        <w:ind w:left="840" w:hanging="480"/>
      </w:pPr>
      <w:rPr>
        <w:rFonts w:hint="default"/>
        <w:i/>
      </w:rPr>
    </w:lvl>
    <w:lvl w:ilvl="2">
      <w:start w:val="4"/>
      <w:numFmt w:val="decimal"/>
      <w:lvlText w:val="%1.%2.%3"/>
      <w:lvlJc w:val="left"/>
      <w:pPr>
        <w:ind w:left="1440" w:hanging="720"/>
      </w:pPr>
      <w:rPr>
        <w:rFonts w:hint="default"/>
        <w:i w:val="0"/>
      </w:rPr>
    </w:lvl>
    <w:lvl w:ilvl="3">
      <w:start w:val="1"/>
      <w:numFmt w:val="lowerLetter"/>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2" w15:restartNumberingAfterBreak="0">
    <w:nsid w:val="0AE52AE0"/>
    <w:multiLevelType w:val="hybridMultilevel"/>
    <w:tmpl w:val="055C1606"/>
    <w:lvl w:ilvl="0" w:tplc="F9ACF02C">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D7B69"/>
    <w:multiLevelType w:val="hybridMultilevel"/>
    <w:tmpl w:val="6936AB30"/>
    <w:lvl w:ilvl="0" w:tplc="C9FC405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9D681E"/>
    <w:multiLevelType w:val="hybridMultilevel"/>
    <w:tmpl w:val="AE765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071725"/>
    <w:multiLevelType w:val="hybridMultilevel"/>
    <w:tmpl w:val="5858B036"/>
    <w:lvl w:ilvl="0" w:tplc="C44C3518">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3324A"/>
    <w:multiLevelType w:val="hybridMultilevel"/>
    <w:tmpl w:val="005AD404"/>
    <w:lvl w:ilvl="0" w:tplc="C9FC405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5D10F6"/>
    <w:multiLevelType w:val="hybridMultilevel"/>
    <w:tmpl w:val="BE08C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3D323D"/>
    <w:multiLevelType w:val="hybridMultilevel"/>
    <w:tmpl w:val="2018A02C"/>
    <w:lvl w:ilvl="0" w:tplc="C9FC405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3B447B"/>
    <w:multiLevelType w:val="hybridMultilevel"/>
    <w:tmpl w:val="B08ED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080AA4"/>
    <w:multiLevelType w:val="hybridMultilevel"/>
    <w:tmpl w:val="68340D24"/>
    <w:lvl w:ilvl="0" w:tplc="C8DE75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F52032"/>
    <w:multiLevelType w:val="multilevel"/>
    <w:tmpl w:val="CF4AD1DA"/>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6AA03B1"/>
    <w:multiLevelType w:val="hybridMultilevel"/>
    <w:tmpl w:val="7EC02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9084549"/>
    <w:multiLevelType w:val="hybridMultilevel"/>
    <w:tmpl w:val="7F86D2B8"/>
    <w:lvl w:ilvl="0" w:tplc="BD8C4D9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474629"/>
    <w:multiLevelType w:val="hybridMultilevel"/>
    <w:tmpl w:val="C56C42AA"/>
    <w:lvl w:ilvl="0" w:tplc="04090019">
      <w:start w:val="1"/>
      <w:numFmt w:val="lowerLetter"/>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A2C25D3"/>
    <w:multiLevelType w:val="hybridMultilevel"/>
    <w:tmpl w:val="AEBC1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2C3C3A"/>
    <w:multiLevelType w:val="hybridMultilevel"/>
    <w:tmpl w:val="9312A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BA6922"/>
    <w:multiLevelType w:val="hybridMultilevel"/>
    <w:tmpl w:val="F780901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12F021A"/>
    <w:multiLevelType w:val="multilevel"/>
    <w:tmpl w:val="8F42547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EE23D2"/>
    <w:multiLevelType w:val="hybridMultilevel"/>
    <w:tmpl w:val="4F9A4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371A1A"/>
    <w:multiLevelType w:val="hybridMultilevel"/>
    <w:tmpl w:val="1A56DC08"/>
    <w:lvl w:ilvl="0" w:tplc="BD8C4D9C">
      <w:numFmt w:val="bullet"/>
      <w:lvlText w:val="-"/>
      <w:lvlJc w:val="left"/>
      <w:pPr>
        <w:tabs>
          <w:tab w:val="num" w:pos="720"/>
        </w:tabs>
        <w:ind w:left="720" w:hanging="360"/>
      </w:pPr>
      <w:rPr>
        <w:rFonts w:ascii="Times New Roman" w:eastAsia="Calibri" w:hAnsi="Times New Roman" w:cs="Times New Roman" w:hint="default"/>
      </w:rPr>
    </w:lvl>
    <w:lvl w:ilvl="1" w:tplc="2AF08690" w:tentative="1">
      <w:start w:val="1"/>
      <w:numFmt w:val="bullet"/>
      <w:lvlText w:val=""/>
      <w:lvlJc w:val="left"/>
      <w:pPr>
        <w:tabs>
          <w:tab w:val="num" w:pos="1440"/>
        </w:tabs>
        <w:ind w:left="1440" w:hanging="360"/>
      </w:pPr>
      <w:rPr>
        <w:rFonts w:ascii="Wingdings" w:hAnsi="Wingdings" w:hint="default"/>
      </w:rPr>
    </w:lvl>
    <w:lvl w:ilvl="2" w:tplc="DC02BC1A" w:tentative="1">
      <w:start w:val="1"/>
      <w:numFmt w:val="bullet"/>
      <w:lvlText w:val=""/>
      <w:lvlJc w:val="left"/>
      <w:pPr>
        <w:tabs>
          <w:tab w:val="num" w:pos="2160"/>
        </w:tabs>
        <w:ind w:left="2160" w:hanging="360"/>
      </w:pPr>
      <w:rPr>
        <w:rFonts w:ascii="Wingdings" w:hAnsi="Wingdings" w:hint="default"/>
      </w:rPr>
    </w:lvl>
    <w:lvl w:ilvl="3" w:tplc="D1E27650" w:tentative="1">
      <w:start w:val="1"/>
      <w:numFmt w:val="bullet"/>
      <w:lvlText w:val=""/>
      <w:lvlJc w:val="left"/>
      <w:pPr>
        <w:tabs>
          <w:tab w:val="num" w:pos="2880"/>
        </w:tabs>
        <w:ind w:left="2880" w:hanging="360"/>
      </w:pPr>
      <w:rPr>
        <w:rFonts w:ascii="Wingdings" w:hAnsi="Wingdings" w:hint="default"/>
      </w:rPr>
    </w:lvl>
    <w:lvl w:ilvl="4" w:tplc="80DE4BB2" w:tentative="1">
      <w:start w:val="1"/>
      <w:numFmt w:val="bullet"/>
      <w:lvlText w:val=""/>
      <w:lvlJc w:val="left"/>
      <w:pPr>
        <w:tabs>
          <w:tab w:val="num" w:pos="3600"/>
        </w:tabs>
        <w:ind w:left="3600" w:hanging="360"/>
      </w:pPr>
      <w:rPr>
        <w:rFonts w:ascii="Wingdings" w:hAnsi="Wingdings" w:hint="default"/>
      </w:rPr>
    </w:lvl>
    <w:lvl w:ilvl="5" w:tplc="827E8D48" w:tentative="1">
      <w:start w:val="1"/>
      <w:numFmt w:val="bullet"/>
      <w:lvlText w:val=""/>
      <w:lvlJc w:val="left"/>
      <w:pPr>
        <w:tabs>
          <w:tab w:val="num" w:pos="4320"/>
        </w:tabs>
        <w:ind w:left="4320" w:hanging="360"/>
      </w:pPr>
      <w:rPr>
        <w:rFonts w:ascii="Wingdings" w:hAnsi="Wingdings" w:hint="default"/>
      </w:rPr>
    </w:lvl>
    <w:lvl w:ilvl="6" w:tplc="977E4B10" w:tentative="1">
      <w:start w:val="1"/>
      <w:numFmt w:val="bullet"/>
      <w:lvlText w:val=""/>
      <w:lvlJc w:val="left"/>
      <w:pPr>
        <w:tabs>
          <w:tab w:val="num" w:pos="5040"/>
        </w:tabs>
        <w:ind w:left="5040" w:hanging="360"/>
      </w:pPr>
      <w:rPr>
        <w:rFonts w:ascii="Wingdings" w:hAnsi="Wingdings" w:hint="default"/>
      </w:rPr>
    </w:lvl>
    <w:lvl w:ilvl="7" w:tplc="21C2877A" w:tentative="1">
      <w:start w:val="1"/>
      <w:numFmt w:val="bullet"/>
      <w:lvlText w:val=""/>
      <w:lvlJc w:val="left"/>
      <w:pPr>
        <w:tabs>
          <w:tab w:val="num" w:pos="5760"/>
        </w:tabs>
        <w:ind w:left="5760" w:hanging="360"/>
      </w:pPr>
      <w:rPr>
        <w:rFonts w:ascii="Wingdings" w:hAnsi="Wingdings" w:hint="default"/>
      </w:rPr>
    </w:lvl>
    <w:lvl w:ilvl="8" w:tplc="C72A1F1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091F1D"/>
    <w:multiLevelType w:val="hybridMultilevel"/>
    <w:tmpl w:val="9F506F14"/>
    <w:lvl w:ilvl="0" w:tplc="F654A9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A72622"/>
    <w:multiLevelType w:val="multilevel"/>
    <w:tmpl w:val="9A5666D6"/>
    <w:lvl w:ilvl="0">
      <w:start w:val="1"/>
      <w:numFmt w:val="decimal"/>
      <w:lvlText w:val="%1."/>
      <w:lvlJc w:val="left"/>
      <w:pPr>
        <w:ind w:left="720" w:hanging="360"/>
      </w:pPr>
      <w:rPr>
        <w:rFonts w:cstheme="minorBidi" w:hint="default"/>
        <w:sz w:val="22"/>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3" w15:restartNumberingAfterBreak="0">
    <w:nsid w:val="3BA85D1E"/>
    <w:multiLevelType w:val="hybridMultilevel"/>
    <w:tmpl w:val="367E0EDA"/>
    <w:lvl w:ilvl="0" w:tplc="D56C41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2B7018"/>
    <w:multiLevelType w:val="hybridMultilevel"/>
    <w:tmpl w:val="6DCE1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406668"/>
    <w:multiLevelType w:val="multilevel"/>
    <w:tmpl w:val="FC98DBF2"/>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lowerLetter"/>
      <w:lvlText w:val="%1.%2.%3."/>
      <w:lvlJc w:val="left"/>
      <w:pPr>
        <w:ind w:left="2160" w:hanging="720"/>
      </w:pPr>
      <w:rPr>
        <w:rFonts w:hint="default"/>
        <w:b/>
      </w:rPr>
    </w:lvl>
    <w:lvl w:ilvl="3">
      <w:start w:val="1"/>
      <w:numFmt w:val="lowerLetter"/>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6" w15:restartNumberingAfterBreak="0">
    <w:nsid w:val="47AF4F1D"/>
    <w:multiLevelType w:val="hybridMultilevel"/>
    <w:tmpl w:val="31BA2406"/>
    <w:lvl w:ilvl="0" w:tplc="C9FC405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B706E4"/>
    <w:multiLevelType w:val="hybridMultilevel"/>
    <w:tmpl w:val="300E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8F4790"/>
    <w:multiLevelType w:val="hybridMultilevel"/>
    <w:tmpl w:val="1FA42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E64AC4"/>
    <w:multiLevelType w:val="hybridMultilevel"/>
    <w:tmpl w:val="DD5CCA02"/>
    <w:lvl w:ilvl="0" w:tplc="C9FC405A">
      <w:start w:val="1"/>
      <w:numFmt w:val="bullet"/>
      <w:lvlText w:val="-"/>
      <w:lvlJc w:val="left"/>
      <w:pPr>
        <w:ind w:left="720" w:hanging="36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A11F84"/>
    <w:multiLevelType w:val="hybridMultilevel"/>
    <w:tmpl w:val="83840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4F3515"/>
    <w:multiLevelType w:val="hybridMultilevel"/>
    <w:tmpl w:val="55C847C0"/>
    <w:lvl w:ilvl="0" w:tplc="BD8C4D9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A86764"/>
    <w:multiLevelType w:val="hybridMultilevel"/>
    <w:tmpl w:val="61324F40"/>
    <w:lvl w:ilvl="0" w:tplc="C9FC405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3E7607"/>
    <w:multiLevelType w:val="hybridMultilevel"/>
    <w:tmpl w:val="12C0CC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0002CE"/>
    <w:multiLevelType w:val="hybridMultilevel"/>
    <w:tmpl w:val="996A1818"/>
    <w:lvl w:ilvl="0" w:tplc="B1F22A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1A5C9C"/>
    <w:multiLevelType w:val="hybridMultilevel"/>
    <w:tmpl w:val="4022A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6B45DE"/>
    <w:multiLevelType w:val="hybridMultilevel"/>
    <w:tmpl w:val="20329358"/>
    <w:lvl w:ilvl="0" w:tplc="C9FC405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82069C"/>
    <w:multiLevelType w:val="hybridMultilevel"/>
    <w:tmpl w:val="69E62C76"/>
    <w:lvl w:ilvl="0" w:tplc="BD8C4D9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2C70C6"/>
    <w:multiLevelType w:val="hybridMultilevel"/>
    <w:tmpl w:val="638ED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D526FA"/>
    <w:multiLevelType w:val="hybridMultilevel"/>
    <w:tmpl w:val="3BEC1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F74C02"/>
    <w:multiLevelType w:val="multilevel"/>
    <w:tmpl w:val="4C561188"/>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E557FC4"/>
    <w:multiLevelType w:val="multilevel"/>
    <w:tmpl w:val="ADA62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9A5D41"/>
    <w:multiLevelType w:val="hybridMultilevel"/>
    <w:tmpl w:val="830E5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150E96"/>
    <w:multiLevelType w:val="multilevel"/>
    <w:tmpl w:val="7B0E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B97170"/>
    <w:multiLevelType w:val="hybridMultilevel"/>
    <w:tmpl w:val="935CD136"/>
    <w:lvl w:ilvl="0" w:tplc="4DB47A26">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4"/>
  </w:num>
  <w:num w:numId="2">
    <w:abstractNumId w:val="4"/>
  </w:num>
  <w:num w:numId="3">
    <w:abstractNumId w:val="22"/>
  </w:num>
  <w:num w:numId="4">
    <w:abstractNumId w:val="40"/>
  </w:num>
  <w:num w:numId="5">
    <w:abstractNumId w:val="2"/>
  </w:num>
  <w:num w:numId="6">
    <w:abstractNumId w:val="43"/>
  </w:num>
  <w:num w:numId="7">
    <w:abstractNumId w:val="29"/>
  </w:num>
  <w:num w:numId="8">
    <w:abstractNumId w:val="25"/>
  </w:num>
  <w:num w:numId="9">
    <w:abstractNumId w:val="1"/>
  </w:num>
  <w:num w:numId="10">
    <w:abstractNumId w:val="11"/>
  </w:num>
  <w:num w:numId="11">
    <w:abstractNumId w:val="41"/>
  </w:num>
  <w:num w:numId="12">
    <w:abstractNumId w:val="21"/>
  </w:num>
  <w:num w:numId="13">
    <w:abstractNumId w:val="23"/>
  </w:num>
  <w:num w:numId="14">
    <w:abstractNumId w:val="10"/>
  </w:num>
  <w:num w:numId="15">
    <w:abstractNumId w:val="26"/>
  </w:num>
  <w:num w:numId="16">
    <w:abstractNumId w:val="8"/>
  </w:num>
  <w:num w:numId="17">
    <w:abstractNumId w:val="32"/>
  </w:num>
  <w:num w:numId="18">
    <w:abstractNumId w:val="36"/>
  </w:num>
  <w:num w:numId="19">
    <w:abstractNumId w:val="3"/>
  </w:num>
  <w:num w:numId="20">
    <w:abstractNumId w:val="6"/>
  </w:num>
  <w:num w:numId="21">
    <w:abstractNumId w:val="15"/>
  </w:num>
  <w:num w:numId="22">
    <w:abstractNumId w:val="5"/>
  </w:num>
  <w:num w:numId="23">
    <w:abstractNumId w:val="37"/>
  </w:num>
  <w:num w:numId="24">
    <w:abstractNumId w:val="13"/>
  </w:num>
  <w:num w:numId="25">
    <w:abstractNumId w:val="31"/>
  </w:num>
  <w:num w:numId="26">
    <w:abstractNumId w:val="0"/>
  </w:num>
  <w:num w:numId="27">
    <w:abstractNumId w:val="14"/>
  </w:num>
  <w:num w:numId="28">
    <w:abstractNumId w:val="17"/>
  </w:num>
  <w:num w:numId="29">
    <w:abstractNumId w:val="20"/>
  </w:num>
  <w:num w:numId="30">
    <w:abstractNumId w:val="27"/>
  </w:num>
  <w:num w:numId="31">
    <w:abstractNumId w:val="9"/>
  </w:num>
  <w:num w:numId="32">
    <w:abstractNumId w:val="16"/>
  </w:num>
  <w:num w:numId="33">
    <w:abstractNumId w:val="7"/>
  </w:num>
  <w:num w:numId="34">
    <w:abstractNumId w:val="42"/>
  </w:num>
  <w:num w:numId="35">
    <w:abstractNumId w:val="30"/>
  </w:num>
  <w:num w:numId="36">
    <w:abstractNumId w:val="35"/>
  </w:num>
  <w:num w:numId="37">
    <w:abstractNumId w:val="38"/>
  </w:num>
  <w:num w:numId="38">
    <w:abstractNumId w:val="12"/>
  </w:num>
  <w:num w:numId="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34"/>
  </w:num>
  <w:num w:numId="43">
    <w:abstractNumId w:val="39"/>
  </w:num>
  <w:num w:numId="44">
    <w:abstractNumId w:val="18"/>
  </w:num>
  <w:num w:numId="45">
    <w:abstractNumId w:val="28"/>
  </w:num>
  <w:num w:numId="46">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10C"/>
    <w:rsid w:val="0001035C"/>
    <w:rsid w:val="00015FD3"/>
    <w:rsid w:val="00034918"/>
    <w:rsid w:val="0003769D"/>
    <w:rsid w:val="00050FB9"/>
    <w:rsid w:val="00053195"/>
    <w:rsid w:val="00065E78"/>
    <w:rsid w:val="000800D6"/>
    <w:rsid w:val="000820E1"/>
    <w:rsid w:val="00083147"/>
    <w:rsid w:val="00091BBF"/>
    <w:rsid w:val="000A3415"/>
    <w:rsid w:val="000B0A36"/>
    <w:rsid w:val="000B305E"/>
    <w:rsid w:val="000B6419"/>
    <w:rsid w:val="000D745D"/>
    <w:rsid w:val="000F4746"/>
    <w:rsid w:val="00111C95"/>
    <w:rsid w:val="00112DBC"/>
    <w:rsid w:val="0012766F"/>
    <w:rsid w:val="001305B0"/>
    <w:rsid w:val="001339D8"/>
    <w:rsid w:val="00146D25"/>
    <w:rsid w:val="001473B5"/>
    <w:rsid w:val="001877B0"/>
    <w:rsid w:val="001917DA"/>
    <w:rsid w:val="0019534A"/>
    <w:rsid w:val="001961A4"/>
    <w:rsid w:val="00197E5C"/>
    <w:rsid w:val="001A31F1"/>
    <w:rsid w:val="001C2FC4"/>
    <w:rsid w:val="001C688D"/>
    <w:rsid w:val="001D1864"/>
    <w:rsid w:val="001F0162"/>
    <w:rsid w:val="001F0F47"/>
    <w:rsid w:val="001F0FCD"/>
    <w:rsid w:val="00201D79"/>
    <w:rsid w:val="002034E1"/>
    <w:rsid w:val="0021110C"/>
    <w:rsid w:val="002233D0"/>
    <w:rsid w:val="0022622F"/>
    <w:rsid w:val="0023653B"/>
    <w:rsid w:val="00256A68"/>
    <w:rsid w:val="00266EF1"/>
    <w:rsid w:val="00282537"/>
    <w:rsid w:val="002833AD"/>
    <w:rsid w:val="002838A9"/>
    <w:rsid w:val="00284517"/>
    <w:rsid w:val="00285EDA"/>
    <w:rsid w:val="00286496"/>
    <w:rsid w:val="00286998"/>
    <w:rsid w:val="00295E4F"/>
    <w:rsid w:val="002A3CFA"/>
    <w:rsid w:val="002A48A4"/>
    <w:rsid w:val="002B19E6"/>
    <w:rsid w:val="002B24FB"/>
    <w:rsid w:val="002B374C"/>
    <w:rsid w:val="002C73D7"/>
    <w:rsid w:val="002D3540"/>
    <w:rsid w:val="002D4871"/>
    <w:rsid w:val="002F29DC"/>
    <w:rsid w:val="002F530D"/>
    <w:rsid w:val="003248D9"/>
    <w:rsid w:val="003278F1"/>
    <w:rsid w:val="00333673"/>
    <w:rsid w:val="0033792F"/>
    <w:rsid w:val="00343B3B"/>
    <w:rsid w:val="00343BAA"/>
    <w:rsid w:val="003456F8"/>
    <w:rsid w:val="00346FB8"/>
    <w:rsid w:val="0036516E"/>
    <w:rsid w:val="00365485"/>
    <w:rsid w:val="003729B0"/>
    <w:rsid w:val="003775E8"/>
    <w:rsid w:val="00380D5A"/>
    <w:rsid w:val="00381E5E"/>
    <w:rsid w:val="00387877"/>
    <w:rsid w:val="003B79D1"/>
    <w:rsid w:val="003D0073"/>
    <w:rsid w:val="003D6089"/>
    <w:rsid w:val="003E2F00"/>
    <w:rsid w:val="003E3E70"/>
    <w:rsid w:val="003E45B2"/>
    <w:rsid w:val="003F11F2"/>
    <w:rsid w:val="004143C0"/>
    <w:rsid w:val="004147AB"/>
    <w:rsid w:val="004151E1"/>
    <w:rsid w:val="00436F93"/>
    <w:rsid w:val="00443EEE"/>
    <w:rsid w:val="00452800"/>
    <w:rsid w:val="00462D28"/>
    <w:rsid w:val="00465523"/>
    <w:rsid w:val="00465C89"/>
    <w:rsid w:val="00485897"/>
    <w:rsid w:val="00491CA8"/>
    <w:rsid w:val="004A7103"/>
    <w:rsid w:val="004B2AC3"/>
    <w:rsid w:val="004B4BB6"/>
    <w:rsid w:val="004B7EF2"/>
    <w:rsid w:val="004D520A"/>
    <w:rsid w:val="004D57F3"/>
    <w:rsid w:val="004E77E2"/>
    <w:rsid w:val="004F5495"/>
    <w:rsid w:val="004F78F6"/>
    <w:rsid w:val="005042FB"/>
    <w:rsid w:val="00504864"/>
    <w:rsid w:val="00510D91"/>
    <w:rsid w:val="00536834"/>
    <w:rsid w:val="005370A3"/>
    <w:rsid w:val="00542C8A"/>
    <w:rsid w:val="00542F7E"/>
    <w:rsid w:val="00570FD6"/>
    <w:rsid w:val="00573D5E"/>
    <w:rsid w:val="0058009F"/>
    <w:rsid w:val="00581DB5"/>
    <w:rsid w:val="005902D5"/>
    <w:rsid w:val="00592D4D"/>
    <w:rsid w:val="005A5E40"/>
    <w:rsid w:val="005B1D85"/>
    <w:rsid w:val="005B7C20"/>
    <w:rsid w:val="005C0E3D"/>
    <w:rsid w:val="005C4107"/>
    <w:rsid w:val="005D1698"/>
    <w:rsid w:val="005F00C9"/>
    <w:rsid w:val="005F059C"/>
    <w:rsid w:val="00610129"/>
    <w:rsid w:val="006370E3"/>
    <w:rsid w:val="00637CCE"/>
    <w:rsid w:val="006428B6"/>
    <w:rsid w:val="00654031"/>
    <w:rsid w:val="00662FEC"/>
    <w:rsid w:val="00670E9A"/>
    <w:rsid w:val="006756A1"/>
    <w:rsid w:val="00676CB5"/>
    <w:rsid w:val="00680335"/>
    <w:rsid w:val="00684804"/>
    <w:rsid w:val="006854FA"/>
    <w:rsid w:val="006A3C26"/>
    <w:rsid w:val="006A4640"/>
    <w:rsid w:val="006C14CC"/>
    <w:rsid w:val="006E2BCC"/>
    <w:rsid w:val="007033FA"/>
    <w:rsid w:val="007075BE"/>
    <w:rsid w:val="00716290"/>
    <w:rsid w:val="00722CB6"/>
    <w:rsid w:val="007246E5"/>
    <w:rsid w:val="00725F1B"/>
    <w:rsid w:val="00734149"/>
    <w:rsid w:val="00745CBB"/>
    <w:rsid w:val="007510A5"/>
    <w:rsid w:val="00754994"/>
    <w:rsid w:val="00761E44"/>
    <w:rsid w:val="00763414"/>
    <w:rsid w:val="00766A14"/>
    <w:rsid w:val="00766EF0"/>
    <w:rsid w:val="00771D2A"/>
    <w:rsid w:val="00772E5B"/>
    <w:rsid w:val="007740EA"/>
    <w:rsid w:val="00784A79"/>
    <w:rsid w:val="00792A34"/>
    <w:rsid w:val="007940EA"/>
    <w:rsid w:val="00796131"/>
    <w:rsid w:val="007A073C"/>
    <w:rsid w:val="007A1E85"/>
    <w:rsid w:val="007A7A71"/>
    <w:rsid w:val="007B427D"/>
    <w:rsid w:val="007C32A1"/>
    <w:rsid w:val="007D3283"/>
    <w:rsid w:val="007D3652"/>
    <w:rsid w:val="007E4297"/>
    <w:rsid w:val="007F311C"/>
    <w:rsid w:val="007F5F89"/>
    <w:rsid w:val="00807264"/>
    <w:rsid w:val="00811DA5"/>
    <w:rsid w:val="0082496C"/>
    <w:rsid w:val="00827C0E"/>
    <w:rsid w:val="00833954"/>
    <w:rsid w:val="00833EC2"/>
    <w:rsid w:val="008447FB"/>
    <w:rsid w:val="00850B71"/>
    <w:rsid w:val="008B54B5"/>
    <w:rsid w:val="008B5745"/>
    <w:rsid w:val="008C30F6"/>
    <w:rsid w:val="008C7144"/>
    <w:rsid w:val="008D5734"/>
    <w:rsid w:val="008E32E5"/>
    <w:rsid w:val="008F7866"/>
    <w:rsid w:val="00906074"/>
    <w:rsid w:val="00910FCC"/>
    <w:rsid w:val="009152F9"/>
    <w:rsid w:val="0092538C"/>
    <w:rsid w:val="009350E0"/>
    <w:rsid w:val="0094360A"/>
    <w:rsid w:val="009510BB"/>
    <w:rsid w:val="009600E8"/>
    <w:rsid w:val="009607B2"/>
    <w:rsid w:val="0097304E"/>
    <w:rsid w:val="00973AB4"/>
    <w:rsid w:val="009A080B"/>
    <w:rsid w:val="009A611D"/>
    <w:rsid w:val="009B1D8F"/>
    <w:rsid w:val="009B4463"/>
    <w:rsid w:val="009B7B58"/>
    <w:rsid w:val="009D7864"/>
    <w:rsid w:val="00A025F7"/>
    <w:rsid w:val="00A22005"/>
    <w:rsid w:val="00A258B7"/>
    <w:rsid w:val="00A261FE"/>
    <w:rsid w:val="00A45112"/>
    <w:rsid w:val="00A65A6C"/>
    <w:rsid w:val="00A7686C"/>
    <w:rsid w:val="00A82A2D"/>
    <w:rsid w:val="00A910F0"/>
    <w:rsid w:val="00A9110A"/>
    <w:rsid w:val="00AA3B17"/>
    <w:rsid w:val="00AA5991"/>
    <w:rsid w:val="00AA6415"/>
    <w:rsid w:val="00AA71F6"/>
    <w:rsid w:val="00AB09E7"/>
    <w:rsid w:val="00AB50D3"/>
    <w:rsid w:val="00AB70C1"/>
    <w:rsid w:val="00AB7DDE"/>
    <w:rsid w:val="00AC0B94"/>
    <w:rsid w:val="00AD2B5A"/>
    <w:rsid w:val="00AD662D"/>
    <w:rsid w:val="00AE5517"/>
    <w:rsid w:val="00B056F3"/>
    <w:rsid w:val="00B07109"/>
    <w:rsid w:val="00B22153"/>
    <w:rsid w:val="00B2421F"/>
    <w:rsid w:val="00B56EA1"/>
    <w:rsid w:val="00B620BE"/>
    <w:rsid w:val="00B62D57"/>
    <w:rsid w:val="00B63809"/>
    <w:rsid w:val="00B70EA5"/>
    <w:rsid w:val="00B73FEB"/>
    <w:rsid w:val="00B74F41"/>
    <w:rsid w:val="00B77576"/>
    <w:rsid w:val="00B82A50"/>
    <w:rsid w:val="00B918A7"/>
    <w:rsid w:val="00B9791B"/>
    <w:rsid w:val="00BB0221"/>
    <w:rsid w:val="00BC220F"/>
    <w:rsid w:val="00BD3620"/>
    <w:rsid w:val="00BD6622"/>
    <w:rsid w:val="00BE37A2"/>
    <w:rsid w:val="00BF1DF9"/>
    <w:rsid w:val="00BF20DE"/>
    <w:rsid w:val="00C21615"/>
    <w:rsid w:val="00C21D26"/>
    <w:rsid w:val="00C31175"/>
    <w:rsid w:val="00C37663"/>
    <w:rsid w:val="00C415EF"/>
    <w:rsid w:val="00C427FA"/>
    <w:rsid w:val="00C4757B"/>
    <w:rsid w:val="00C55679"/>
    <w:rsid w:val="00C55701"/>
    <w:rsid w:val="00C775DF"/>
    <w:rsid w:val="00C80806"/>
    <w:rsid w:val="00C80FC7"/>
    <w:rsid w:val="00C93F44"/>
    <w:rsid w:val="00CC1735"/>
    <w:rsid w:val="00CD0947"/>
    <w:rsid w:val="00CE04DE"/>
    <w:rsid w:val="00CE18EE"/>
    <w:rsid w:val="00CE5FA1"/>
    <w:rsid w:val="00CF1230"/>
    <w:rsid w:val="00CF22D3"/>
    <w:rsid w:val="00CF31C0"/>
    <w:rsid w:val="00D102C6"/>
    <w:rsid w:val="00D20EC1"/>
    <w:rsid w:val="00D23E3D"/>
    <w:rsid w:val="00D27863"/>
    <w:rsid w:val="00D37978"/>
    <w:rsid w:val="00D41097"/>
    <w:rsid w:val="00D41F44"/>
    <w:rsid w:val="00D565D5"/>
    <w:rsid w:val="00DA3A53"/>
    <w:rsid w:val="00DA7B24"/>
    <w:rsid w:val="00DB359F"/>
    <w:rsid w:val="00DC77C3"/>
    <w:rsid w:val="00DD0DB7"/>
    <w:rsid w:val="00DE0B18"/>
    <w:rsid w:val="00DE52C5"/>
    <w:rsid w:val="00DF67DC"/>
    <w:rsid w:val="00E01348"/>
    <w:rsid w:val="00E07FE1"/>
    <w:rsid w:val="00E4371C"/>
    <w:rsid w:val="00E600BE"/>
    <w:rsid w:val="00E66445"/>
    <w:rsid w:val="00E706EF"/>
    <w:rsid w:val="00E77D73"/>
    <w:rsid w:val="00E851A4"/>
    <w:rsid w:val="00E91ACB"/>
    <w:rsid w:val="00EB2D3C"/>
    <w:rsid w:val="00EB4BCC"/>
    <w:rsid w:val="00EB6C2A"/>
    <w:rsid w:val="00EC183B"/>
    <w:rsid w:val="00EC33B1"/>
    <w:rsid w:val="00EC6382"/>
    <w:rsid w:val="00EC68A8"/>
    <w:rsid w:val="00EE685E"/>
    <w:rsid w:val="00EF59DF"/>
    <w:rsid w:val="00F162F9"/>
    <w:rsid w:val="00F22D51"/>
    <w:rsid w:val="00F27985"/>
    <w:rsid w:val="00F3593D"/>
    <w:rsid w:val="00F448D7"/>
    <w:rsid w:val="00F6533D"/>
    <w:rsid w:val="00F6549B"/>
    <w:rsid w:val="00F766E3"/>
    <w:rsid w:val="00F7763D"/>
    <w:rsid w:val="00F80E94"/>
    <w:rsid w:val="00FB0413"/>
    <w:rsid w:val="00FC309E"/>
    <w:rsid w:val="00FC7145"/>
    <w:rsid w:val="00FD1A14"/>
    <w:rsid w:val="00FD60DF"/>
    <w:rsid w:val="00FD6466"/>
    <w:rsid w:val="00FF33F6"/>
    <w:rsid w:val="00FF6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B6625"/>
  <w15:chartTrackingRefBased/>
  <w15:docId w15:val="{8765CC27-EB4B-4953-8BC5-778B9510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1F2"/>
  </w:style>
  <w:style w:type="paragraph" w:styleId="Heading1">
    <w:name w:val="heading 1"/>
    <w:basedOn w:val="Normal"/>
    <w:next w:val="Normal"/>
    <w:link w:val="Heading1Char"/>
    <w:uiPriority w:val="9"/>
    <w:qFormat/>
    <w:rsid w:val="00EB4BCC"/>
    <w:pPr>
      <w:keepNext/>
      <w:keepLines/>
      <w:spacing w:after="0" w:line="240" w:lineRule="auto"/>
      <w:outlineLvl w:val="0"/>
    </w:pPr>
    <w:rPr>
      <w:rFonts w:ascii="Arial" w:eastAsia="Times New Roman" w:hAnsi="Arial" w:cs="Times New Roman"/>
      <w:b/>
      <w:bCs/>
      <w:sz w:val="28"/>
      <w:szCs w:val="28"/>
      <w:lang w:val="en-GB" w:eastAsia="x-none"/>
    </w:rPr>
  </w:style>
  <w:style w:type="paragraph" w:styleId="Heading2">
    <w:name w:val="heading 2"/>
    <w:basedOn w:val="Normal"/>
    <w:next w:val="Normal"/>
    <w:link w:val="Heading2Char"/>
    <w:uiPriority w:val="9"/>
    <w:unhideWhenUsed/>
    <w:qFormat/>
    <w:rsid w:val="009152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80D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BCC"/>
    <w:rPr>
      <w:rFonts w:ascii="Arial" w:eastAsia="Times New Roman" w:hAnsi="Arial" w:cs="Times New Roman"/>
      <w:b/>
      <w:bCs/>
      <w:sz w:val="28"/>
      <w:szCs w:val="28"/>
      <w:lang w:val="en-GB" w:eastAsia="x-none"/>
    </w:rPr>
  </w:style>
  <w:style w:type="character" w:customStyle="1" w:styleId="Heading2Char">
    <w:name w:val="Heading 2 Char"/>
    <w:basedOn w:val="DefaultParagraphFont"/>
    <w:link w:val="Heading2"/>
    <w:uiPriority w:val="9"/>
    <w:rsid w:val="009152F9"/>
    <w:rPr>
      <w:rFonts w:asciiTheme="majorHAnsi" w:eastAsiaTheme="majorEastAsia" w:hAnsiTheme="majorHAnsi" w:cstheme="majorBidi"/>
      <w:color w:val="2E74B5" w:themeColor="accent1" w:themeShade="BF"/>
      <w:sz w:val="26"/>
      <w:szCs w:val="26"/>
    </w:rPr>
  </w:style>
  <w:style w:type="paragraph" w:styleId="ListParagraph">
    <w:name w:val="List Paragraph"/>
    <w:aliases w:val="List Paragraph Char Char,List Paragraph 1,Akapit z listą BS,lp1,Normal 1,List Paragraph2,Dot pt,F5 List Paragraph,List Paragraph Char Char Char,Indicator Text,Numbered Para 1,Bullet 1,Bullet Points,MAIN CONTENT,Párrafo de lista"/>
    <w:basedOn w:val="Normal"/>
    <w:link w:val="ListParagraphChar"/>
    <w:uiPriority w:val="34"/>
    <w:qFormat/>
    <w:rsid w:val="0021110C"/>
    <w:pPr>
      <w:ind w:left="720"/>
      <w:contextualSpacing/>
    </w:pPr>
  </w:style>
  <w:style w:type="character" w:customStyle="1" w:styleId="ListParagraphChar">
    <w:name w:val="List Paragraph Char"/>
    <w:aliases w:val="List Paragraph Char Char Char1,List Paragraph 1 Char,Akapit z listą BS Char,lp1 Char,Normal 1 Char,List Paragraph2 Char,Dot pt Char,F5 List Paragraph Char,List Paragraph Char Char Char Char,Indicator Text Char,Numbered Para 1 Char"/>
    <w:link w:val="ListParagraph"/>
    <w:uiPriority w:val="34"/>
    <w:qFormat/>
    <w:locked/>
    <w:rsid w:val="000D745D"/>
  </w:style>
  <w:style w:type="paragraph" w:styleId="NormalWeb">
    <w:name w:val="Normal (Web)"/>
    <w:basedOn w:val="Normal"/>
    <w:uiPriority w:val="99"/>
    <w:unhideWhenUsed/>
    <w:rsid w:val="00EB4BCC"/>
    <w:pPr>
      <w:spacing w:before="100" w:beforeAutospacing="1" w:after="100" w:afterAutospacing="1" w:line="240" w:lineRule="auto"/>
    </w:pPr>
    <w:rPr>
      <w:rFonts w:ascii="Times" w:eastAsia="Calibri" w:hAnsi="Times" w:cs="Times New Roman"/>
      <w:sz w:val="20"/>
      <w:szCs w:val="20"/>
    </w:rPr>
  </w:style>
  <w:style w:type="paragraph" w:styleId="Header">
    <w:name w:val="header"/>
    <w:basedOn w:val="Normal"/>
    <w:link w:val="HeaderChar"/>
    <w:uiPriority w:val="99"/>
    <w:unhideWhenUsed/>
    <w:rsid w:val="005370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0A3"/>
  </w:style>
  <w:style w:type="paragraph" w:styleId="Footer">
    <w:name w:val="footer"/>
    <w:basedOn w:val="Normal"/>
    <w:link w:val="FooterChar"/>
    <w:uiPriority w:val="99"/>
    <w:unhideWhenUsed/>
    <w:rsid w:val="005370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0A3"/>
  </w:style>
  <w:style w:type="character" w:customStyle="1" w:styleId="xcontentpasted0">
    <w:name w:val="x_contentpasted0"/>
    <w:basedOn w:val="DefaultParagraphFont"/>
    <w:rsid w:val="00EC68A8"/>
  </w:style>
  <w:style w:type="paragraph" w:styleId="FootnoteText">
    <w:name w:val="footnote text"/>
    <w:aliases w:val="FA,FA Fußnotentext,Footnote Text Char Char Char Char,Footnote Text Char Char Char,Footnote Text Char Char,Footnote Text Char1,Footnote Text Char Char Char Char Char Char,Footnote Text Char Char4,Footnote Text Char2,FA3,Footnote,n,FOOTNOTES"/>
    <w:basedOn w:val="Normal"/>
    <w:link w:val="FootnoteTextChar"/>
    <w:uiPriority w:val="99"/>
    <w:unhideWhenUsed/>
    <w:qFormat/>
    <w:rsid w:val="00EC68A8"/>
    <w:pPr>
      <w:spacing w:after="0" w:line="240" w:lineRule="auto"/>
    </w:pPr>
    <w:rPr>
      <w:sz w:val="20"/>
      <w:szCs w:val="20"/>
    </w:rPr>
  </w:style>
  <w:style w:type="character" w:customStyle="1" w:styleId="FootnoteTextChar">
    <w:name w:val="Footnote Text Char"/>
    <w:aliases w:val="FA Char,FA Fußnotentext Char,Footnote Text Char Char Char Char Char,Footnote Text Char Char Char Char1,Footnote Text Char Char Char1,Footnote Text Char1 Char,Footnote Text Char Char Char Char Char Char Char,Footnote Text Char2 Char"/>
    <w:basedOn w:val="DefaultParagraphFont"/>
    <w:link w:val="FootnoteText"/>
    <w:uiPriority w:val="99"/>
    <w:qFormat/>
    <w:rsid w:val="00EC68A8"/>
    <w:rPr>
      <w:sz w:val="20"/>
      <w:szCs w:val="20"/>
    </w:rPr>
  </w:style>
  <w:style w:type="character" w:styleId="FootnoteReference">
    <w:name w:val="footnote reference"/>
    <w:aliases w:val="BVI fnr,Footnote symbol,Footnote Reference Arial,Appel note de bas de page,callout,Footnote Reference1,ftref,4_G,BVI fnr Char,BVI fnr Car Car Char,BVI fnr Car Char,BVI fnr Car Car Car Car Char,fr,16 Point,Superscript 6 Point"/>
    <w:basedOn w:val="DefaultParagraphFont"/>
    <w:link w:val="BVIfnrCarCar"/>
    <w:uiPriority w:val="99"/>
    <w:unhideWhenUsed/>
    <w:qFormat/>
    <w:rsid w:val="00EC68A8"/>
    <w:rPr>
      <w:vertAlign w:val="superscript"/>
    </w:rPr>
  </w:style>
  <w:style w:type="paragraph" w:customStyle="1" w:styleId="BVIfnrCarCar">
    <w:name w:val="BVI fnr Car Car"/>
    <w:aliases w:val="BVI fnr Car,BVI fnr Car Car Car Car"/>
    <w:basedOn w:val="Normal"/>
    <w:link w:val="FootnoteReference"/>
    <w:uiPriority w:val="99"/>
    <w:rsid w:val="003775E8"/>
    <w:pPr>
      <w:spacing w:line="240" w:lineRule="exact"/>
    </w:pPr>
    <w:rPr>
      <w:vertAlign w:val="superscript"/>
    </w:rPr>
  </w:style>
  <w:style w:type="paragraph" w:styleId="NoSpacing">
    <w:name w:val="No Spacing"/>
    <w:link w:val="NoSpacingChar"/>
    <w:uiPriority w:val="1"/>
    <w:qFormat/>
    <w:rsid w:val="00D23E3D"/>
    <w:pPr>
      <w:spacing w:after="0" w:line="240" w:lineRule="auto"/>
    </w:pPr>
  </w:style>
  <w:style w:type="paragraph" w:customStyle="1" w:styleId="xmsonormal">
    <w:name w:val="x_msonormal"/>
    <w:basedOn w:val="Normal"/>
    <w:rsid w:val="00DA3A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FD60D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3775E8"/>
    <w:rPr>
      <w:color w:val="0000FF"/>
      <w:u w:val="single"/>
    </w:rPr>
  </w:style>
  <w:style w:type="character" w:styleId="CommentReference">
    <w:name w:val="annotation reference"/>
    <w:basedOn w:val="DefaultParagraphFont"/>
    <w:uiPriority w:val="99"/>
    <w:semiHidden/>
    <w:unhideWhenUsed/>
    <w:rsid w:val="004B2AC3"/>
    <w:rPr>
      <w:sz w:val="16"/>
      <w:szCs w:val="16"/>
    </w:rPr>
  </w:style>
  <w:style w:type="paragraph" w:styleId="CommentText">
    <w:name w:val="annotation text"/>
    <w:basedOn w:val="Normal"/>
    <w:link w:val="CommentTextChar"/>
    <w:uiPriority w:val="99"/>
    <w:unhideWhenUsed/>
    <w:rsid w:val="004B2AC3"/>
    <w:pPr>
      <w:spacing w:line="240" w:lineRule="auto"/>
    </w:pPr>
    <w:rPr>
      <w:sz w:val="20"/>
      <w:szCs w:val="20"/>
    </w:rPr>
  </w:style>
  <w:style w:type="character" w:customStyle="1" w:styleId="CommentTextChar">
    <w:name w:val="Comment Text Char"/>
    <w:basedOn w:val="DefaultParagraphFont"/>
    <w:link w:val="CommentText"/>
    <w:uiPriority w:val="99"/>
    <w:rsid w:val="004B2AC3"/>
    <w:rPr>
      <w:sz w:val="20"/>
      <w:szCs w:val="20"/>
    </w:rPr>
  </w:style>
  <w:style w:type="paragraph" w:styleId="CommentSubject">
    <w:name w:val="annotation subject"/>
    <w:basedOn w:val="CommentText"/>
    <w:next w:val="CommentText"/>
    <w:link w:val="CommentSubjectChar"/>
    <w:uiPriority w:val="99"/>
    <w:semiHidden/>
    <w:unhideWhenUsed/>
    <w:rsid w:val="004B2AC3"/>
    <w:rPr>
      <w:b/>
      <w:bCs/>
    </w:rPr>
  </w:style>
  <w:style w:type="character" w:customStyle="1" w:styleId="CommentSubjectChar">
    <w:name w:val="Comment Subject Char"/>
    <w:basedOn w:val="CommentTextChar"/>
    <w:link w:val="CommentSubject"/>
    <w:uiPriority w:val="99"/>
    <w:semiHidden/>
    <w:rsid w:val="004B2AC3"/>
    <w:rPr>
      <w:b/>
      <w:bCs/>
      <w:sz w:val="20"/>
      <w:szCs w:val="20"/>
    </w:rPr>
  </w:style>
  <w:style w:type="paragraph" w:styleId="BalloonText">
    <w:name w:val="Balloon Text"/>
    <w:basedOn w:val="Normal"/>
    <w:link w:val="BalloonTextChar"/>
    <w:uiPriority w:val="99"/>
    <w:semiHidden/>
    <w:unhideWhenUsed/>
    <w:rsid w:val="004B2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AC3"/>
    <w:rPr>
      <w:rFonts w:ascii="Segoe UI" w:hAnsi="Segoe UI" w:cs="Segoe UI"/>
      <w:sz w:val="18"/>
      <w:szCs w:val="18"/>
    </w:rPr>
  </w:style>
  <w:style w:type="paragraph" w:customStyle="1" w:styleId="teksti">
    <w:name w:val="teksti"/>
    <w:basedOn w:val="Normal"/>
    <w:rsid w:val="009B7B58"/>
    <w:pPr>
      <w:spacing w:after="0" w:line="240" w:lineRule="auto"/>
      <w:ind w:firstLine="284"/>
      <w:jc w:val="both"/>
    </w:pPr>
    <w:rPr>
      <w:rFonts w:ascii="Garamond" w:eastAsia="Calibri" w:hAnsi="Garamond" w:cs="Times New Roman"/>
      <w:sz w:val="24"/>
      <w:szCs w:val="24"/>
    </w:rPr>
  </w:style>
  <w:style w:type="paragraph" w:customStyle="1" w:styleId="AAAAATEXT">
    <w:name w:val="AAAAATEXT"/>
    <w:basedOn w:val="Normal"/>
    <w:qFormat/>
    <w:rsid w:val="009B7B58"/>
    <w:pPr>
      <w:spacing w:after="0" w:line="240" w:lineRule="auto"/>
      <w:ind w:firstLine="284"/>
      <w:jc w:val="both"/>
    </w:pPr>
    <w:rPr>
      <w:rFonts w:ascii="Garamond" w:eastAsia="Times New Roman" w:hAnsi="Garamond" w:cs="Times New Roman"/>
      <w:sz w:val="24"/>
      <w:szCs w:val="24"/>
      <w:lang w:val="sq-AL"/>
    </w:rPr>
  </w:style>
  <w:style w:type="paragraph" w:customStyle="1" w:styleId="Odwoanieprzypisu">
    <w:name w:val="Odwołanie przypisu"/>
    <w:aliases w:val="Footnote Reference Number,Footnote Reference_LVL6,Footnote Reference_LVL61,Footnote Reference_LVL62,Footnote Reference_LVL63,Footnote Reference_LVL64,Footnote Car Zchn Zchn"/>
    <w:basedOn w:val="Normal"/>
    <w:uiPriority w:val="99"/>
    <w:rsid w:val="009B7B58"/>
    <w:pPr>
      <w:spacing w:line="240" w:lineRule="exact"/>
    </w:pPr>
    <w:rPr>
      <w:vertAlign w:val="superscript"/>
    </w:rPr>
  </w:style>
  <w:style w:type="paragraph" w:customStyle="1" w:styleId="Default">
    <w:name w:val="Default"/>
    <w:rsid w:val="009B7B58"/>
    <w:pPr>
      <w:autoSpaceDE w:val="0"/>
      <w:autoSpaceDN w:val="0"/>
      <w:adjustRightInd w:val="0"/>
      <w:spacing w:after="0" w:line="240" w:lineRule="auto"/>
    </w:pPr>
    <w:rPr>
      <w:rFonts w:ascii="Garamond" w:hAnsi="Garamond" w:cs="Garamond"/>
      <w:color w:val="000000"/>
      <w:sz w:val="24"/>
      <w:szCs w:val="24"/>
    </w:rPr>
  </w:style>
  <w:style w:type="character" w:customStyle="1" w:styleId="Heading3Char">
    <w:name w:val="Heading 3 Char"/>
    <w:basedOn w:val="DefaultParagraphFont"/>
    <w:link w:val="Heading3"/>
    <w:uiPriority w:val="9"/>
    <w:semiHidden/>
    <w:rsid w:val="00380D5A"/>
    <w:rPr>
      <w:rFonts w:asciiTheme="majorHAnsi" w:eastAsiaTheme="majorEastAsia" w:hAnsiTheme="majorHAnsi" w:cstheme="majorBidi"/>
      <w:color w:val="1F4D78" w:themeColor="accent1" w:themeShade="7F"/>
      <w:sz w:val="24"/>
      <w:szCs w:val="24"/>
    </w:rPr>
  </w:style>
  <w:style w:type="paragraph" w:customStyle="1" w:styleId="xmsonospacing">
    <w:name w:val="x_msonospacing"/>
    <w:basedOn w:val="Normal"/>
    <w:rsid w:val="00F80E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dp726b0a77msonormal">
    <w:name w:val="x_ydp726b0a77msonormal"/>
    <w:basedOn w:val="Normal"/>
    <w:rsid w:val="00F80E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9A61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2">
    <w:name w:val="No Spacing2"/>
    <w:uiPriority w:val="1"/>
    <w:qFormat/>
    <w:rsid w:val="00BE37A2"/>
    <w:pPr>
      <w:spacing w:after="0" w:line="240" w:lineRule="auto"/>
    </w:pPr>
    <w:rPr>
      <w:rFonts w:ascii="Arial" w:eastAsia="Times New Roman" w:hAnsi="Arial" w:cs="Times New Roman"/>
      <w:szCs w:val="20"/>
      <w:lang w:val="en-GB"/>
    </w:rPr>
  </w:style>
  <w:style w:type="character" w:styleId="Strong">
    <w:name w:val="Strong"/>
    <w:uiPriority w:val="22"/>
    <w:qFormat/>
    <w:rsid w:val="00BE37A2"/>
    <w:rPr>
      <w:b/>
      <w:bCs/>
    </w:rPr>
  </w:style>
  <w:style w:type="paragraph" w:customStyle="1" w:styleId="Paragrafi">
    <w:name w:val="Paragrafi"/>
    <w:link w:val="ParagrafiChar"/>
    <w:rsid w:val="00BE37A2"/>
    <w:pPr>
      <w:widowControl w:val="0"/>
      <w:spacing w:after="0" w:line="240" w:lineRule="auto"/>
      <w:ind w:firstLine="720"/>
      <w:jc w:val="both"/>
    </w:pPr>
    <w:rPr>
      <w:rFonts w:ascii="CG Times" w:eastAsia="Times New Roman" w:hAnsi="CG Times" w:cs="Times New Roman"/>
      <w:sz w:val="20"/>
      <w:szCs w:val="20"/>
    </w:rPr>
  </w:style>
  <w:style w:type="character" w:customStyle="1" w:styleId="ParagrafiChar">
    <w:name w:val="Paragrafi Char"/>
    <w:link w:val="Paragrafi"/>
    <w:rsid w:val="00BE37A2"/>
    <w:rPr>
      <w:rFonts w:ascii="CG Times" w:eastAsia="Times New Roman" w:hAnsi="CG Times" w:cs="Times New Roman"/>
      <w:sz w:val="20"/>
      <w:szCs w:val="20"/>
    </w:rPr>
  </w:style>
  <w:style w:type="character" w:customStyle="1" w:styleId="contentpasted0">
    <w:name w:val="contentpasted0"/>
    <w:basedOn w:val="DefaultParagraphFont"/>
    <w:rsid w:val="00BE37A2"/>
  </w:style>
  <w:style w:type="character" w:customStyle="1" w:styleId="yiv6691212392contentpasted0">
    <w:name w:val="yiv6691212392contentpasted0"/>
    <w:basedOn w:val="DefaultParagraphFont"/>
    <w:rsid w:val="00050FB9"/>
  </w:style>
  <w:style w:type="paragraph" w:customStyle="1" w:styleId="Normal1">
    <w:name w:val="Normal1"/>
    <w:rsid w:val="00B620BE"/>
    <w:pPr>
      <w:spacing w:after="0" w:line="240" w:lineRule="auto"/>
    </w:pPr>
    <w:rPr>
      <w:rFonts w:ascii="Arial" w:eastAsia="Arial" w:hAnsi="Arial" w:cs="Arial"/>
      <w:sz w:val="24"/>
      <w:szCs w:val="24"/>
      <w:lang w:val="sq"/>
    </w:rPr>
  </w:style>
  <w:style w:type="paragraph" w:styleId="Title">
    <w:name w:val="Title"/>
    <w:basedOn w:val="Normal"/>
    <w:next w:val="Normal"/>
    <w:link w:val="TitleChar"/>
    <w:uiPriority w:val="10"/>
    <w:qFormat/>
    <w:rsid w:val="007B427D"/>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7B427D"/>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7B427D"/>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7B427D"/>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rsid w:val="007B427D"/>
  </w:style>
  <w:style w:type="paragraph" w:styleId="TOCHeading">
    <w:name w:val="TOC Heading"/>
    <w:basedOn w:val="Heading1"/>
    <w:next w:val="Normal"/>
    <w:uiPriority w:val="39"/>
    <w:unhideWhenUsed/>
    <w:qFormat/>
    <w:rsid w:val="004147AB"/>
    <w:pPr>
      <w:spacing w:before="240" w:line="259" w:lineRule="auto"/>
      <w:outlineLvl w:val="9"/>
    </w:pPr>
    <w:rPr>
      <w:rFonts w:asciiTheme="majorHAnsi" w:eastAsiaTheme="majorEastAsia" w:hAnsiTheme="majorHAnsi" w:cstheme="majorBidi"/>
      <w:b w:val="0"/>
      <w:bCs w:val="0"/>
      <w:color w:val="2E74B5" w:themeColor="accent1" w:themeShade="BF"/>
      <w:sz w:val="32"/>
      <w:szCs w:val="32"/>
      <w:lang w:val="en-US" w:eastAsia="en-US"/>
    </w:rPr>
  </w:style>
  <w:style w:type="paragraph" w:styleId="TOC1">
    <w:name w:val="toc 1"/>
    <w:basedOn w:val="Normal"/>
    <w:next w:val="Normal"/>
    <w:autoRedefine/>
    <w:uiPriority w:val="39"/>
    <w:unhideWhenUsed/>
    <w:rsid w:val="004147AB"/>
    <w:pPr>
      <w:pBdr>
        <w:between w:val="double" w:sz="6" w:space="0" w:color="auto"/>
      </w:pBdr>
      <w:spacing w:before="120" w:after="120"/>
      <w:jc w:val="center"/>
    </w:pPr>
    <w:rPr>
      <w:rFonts w:cstheme="minorHAnsi"/>
      <w:b/>
      <w:bCs/>
      <w:i/>
      <w:iCs/>
      <w:sz w:val="24"/>
      <w:szCs w:val="24"/>
    </w:rPr>
  </w:style>
  <w:style w:type="paragraph" w:styleId="TOC2">
    <w:name w:val="toc 2"/>
    <w:basedOn w:val="Normal"/>
    <w:next w:val="Normal"/>
    <w:autoRedefine/>
    <w:uiPriority w:val="39"/>
    <w:unhideWhenUsed/>
    <w:rsid w:val="004147AB"/>
    <w:pPr>
      <w:pBdr>
        <w:between w:val="double" w:sz="6" w:space="0" w:color="auto"/>
      </w:pBdr>
      <w:spacing w:before="120" w:after="120"/>
      <w:jc w:val="center"/>
    </w:pPr>
    <w:rPr>
      <w:rFonts w:cstheme="minorHAnsi"/>
      <w:i/>
      <w:iCs/>
      <w:sz w:val="20"/>
      <w:szCs w:val="20"/>
    </w:rPr>
  </w:style>
  <w:style w:type="paragraph" w:styleId="TOC3">
    <w:name w:val="toc 3"/>
    <w:basedOn w:val="Normal"/>
    <w:next w:val="Normal"/>
    <w:autoRedefine/>
    <w:uiPriority w:val="39"/>
    <w:unhideWhenUsed/>
    <w:rsid w:val="004147AB"/>
    <w:pPr>
      <w:pBdr>
        <w:between w:val="double" w:sz="6" w:space="0" w:color="auto"/>
      </w:pBdr>
      <w:spacing w:before="120" w:after="120"/>
      <w:ind w:left="220"/>
      <w:jc w:val="center"/>
    </w:pPr>
    <w:rPr>
      <w:rFonts w:cstheme="minorHAnsi"/>
      <w:sz w:val="20"/>
      <w:szCs w:val="20"/>
    </w:rPr>
  </w:style>
  <w:style w:type="paragraph" w:styleId="TOC4">
    <w:name w:val="toc 4"/>
    <w:basedOn w:val="Normal"/>
    <w:next w:val="Normal"/>
    <w:autoRedefine/>
    <w:uiPriority w:val="39"/>
    <w:unhideWhenUsed/>
    <w:rsid w:val="004147AB"/>
    <w:pPr>
      <w:pBdr>
        <w:between w:val="double" w:sz="6" w:space="0" w:color="auto"/>
      </w:pBdr>
      <w:spacing w:before="120" w:after="120"/>
      <w:ind w:left="440"/>
      <w:jc w:val="center"/>
    </w:pPr>
    <w:rPr>
      <w:rFonts w:cstheme="minorHAnsi"/>
      <w:sz w:val="20"/>
      <w:szCs w:val="20"/>
    </w:rPr>
  </w:style>
  <w:style w:type="paragraph" w:styleId="TOC5">
    <w:name w:val="toc 5"/>
    <w:basedOn w:val="Normal"/>
    <w:next w:val="Normal"/>
    <w:autoRedefine/>
    <w:uiPriority w:val="39"/>
    <w:unhideWhenUsed/>
    <w:rsid w:val="004147AB"/>
    <w:pPr>
      <w:pBdr>
        <w:between w:val="double" w:sz="6" w:space="0" w:color="auto"/>
      </w:pBdr>
      <w:spacing w:before="120" w:after="120"/>
      <w:ind w:left="660"/>
      <w:jc w:val="center"/>
    </w:pPr>
    <w:rPr>
      <w:rFonts w:cstheme="minorHAnsi"/>
      <w:sz w:val="20"/>
      <w:szCs w:val="20"/>
    </w:rPr>
  </w:style>
  <w:style w:type="paragraph" w:styleId="TOC6">
    <w:name w:val="toc 6"/>
    <w:basedOn w:val="Normal"/>
    <w:next w:val="Normal"/>
    <w:autoRedefine/>
    <w:uiPriority w:val="39"/>
    <w:unhideWhenUsed/>
    <w:rsid w:val="004147AB"/>
    <w:pPr>
      <w:pBdr>
        <w:between w:val="double" w:sz="6" w:space="0" w:color="auto"/>
      </w:pBdr>
      <w:spacing w:before="120" w:after="120"/>
      <w:ind w:left="880"/>
      <w:jc w:val="center"/>
    </w:pPr>
    <w:rPr>
      <w:rFonts w:cstheme="minorHAnsi"/>
      <w:sz w:val="20"/>
      <w:szCs w:val="20"/>
    </w:rPr>
  </w:style>
  <w:style w:type="paragraph" w:styleId="TOC7">
    <w:name w:val="toc 7"/>
    <w:basedOn w:val="Normal"/>
    <w:next w:val="Normal"/>
    <w:autoRedefine/>
    <w:uiPriority w:val="39"/>
    <w:unhideWhenUsed/>
    <w:rsid w:val="004147AB"/>
    <w:pPr>
      <w:pBdr>
        <w:between w:val="double" w:sz="6" w:space="0" w:color="auto"/>
      </w:pBdr>
      <w:spacing w:before="120" w:after="120"/>
      <w:ind w:left="1100"/>
      <w:jc w:val="center"/>
    </w:pPr>
    <w:rPr>
      <w:rFonts w:cstheme="minorHAnsi"/>
      <w:sz w:val="20"/>
      <w:szCs w:val="20"/>
    </w:rPr>
  </w:style>
  <w:style w:type="paragraph" w:styleId="TOC8">
    <w:name w:val="toc 8"/>
    <w:basedOn w:val="Normal"/>
    <w:next w:val="Normal"/>
    <w:autoRedefine/>
    <w:uiPriority w:val="39"/>
    <w:unhideWhenUsed/>
    <w:rsid w:val="004147AB"/>
    <w:pPr>
      <w:pBdr>
        <w:between w:val="double" w:sz="6" w:space="0" w:color="auto"/>
      </w:pBdr>
      <w:spacing w:before="120" w:after="120"/>
      <w:ind w:left="1320"/>
      <w:jc w:val="center"/>
    </w:pPr>
    <w:rPr>
      <w:rFonts w:cstheme="minorHAnsi"/>
      <w:sz w:val="20"/>
      <w:szCs w:val="20"/>
    </w:rPr>
  </w:style>
  <w:style w:type="paragraph" w:styleId="TOC9">
    <w:name w:val="toc 9"/>
    <w:basedOn w:val="Normal"/>
    <w:next w:val="Normal"/>
    <w:autoRedefine/>
    <w:uiPriority w:val="39"/>
    <w:unhideWhenUsed/>
    <w:rsid w:val="004147AB"/>
    <w:pPr>
      <w:pBdr>
        <w:between w:val="double" w:sz="6" w:space="0" w:color="auto"/>
      </w:pBdr>
      <w:spacing w:before="120" w:after="120"/>
      <w:ind w:left="1540"/>
      <w:jc w:val="center"/>
    </w:pPr>
    <w:rPr>
      <w:rFonts w:cstheme="minorHAnsi"/>
      <w:sz w:val="20"/>
      <w:szCs w:val="20"/>
    </w:rPr>
  </w:style>
  <w:style w:type="paragraph" w:customStyle="1" w:styleId="PreformattedText">
    <w:name w:val="Preformatted Text"/>
    <w:basedOn w:val="Normal"/>
    <w:qFormat/>
    <w:rsid w:val="007A7A71"/>
    <w:pPr>
      <w:widowControl w:val="0"/>
      <w:suppressAutoHyphens/>
      <w:spacing w:after="0" w:line="240" w:lineRule="auto"/>
    </w:pPr>
    <w:rPr>
      <w:rFonts w:ascii="Liberation Mono" w:eastAsia="Liberation Mono" w:hAnsi="Liberation Mono" w:cs="Liberation Mono"/>
      <w:sz w:val="20"/>
      <w:szCs w:val="20"/>
      <w:lang w:eastAsia="zh-CN" w:bidi="hi-IN"/>
    </w:rPr>
  </w:style>
  <w:style w:type="table" w:styleId="TableGrid">
    <w:name w:val="Table Grid"/>
    <w:basedOn w:val="TableNormal"/>
    <w:uiPriority w:val="39"/>
    <w:rsid w:val="00774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22005"/>
  </w:style>
  <w:style w:type="character" w:customStyle="1" w:styleId="xcontentpasted1">
    <w:name w:val="x_contentpasted1"/>
    <w:basedOn w:val="DefaultParagraphFont"/>
    <w:rsid w:val="00A22005"/>
  </w:style>
  <w:style w:type="paragraph" w:customStyle="1" w:styleId="yiv6691212392msonormal">
    <w:name w:val="yiv6691212392msonormal"/>
    <w:basedOn w:val="Normal"/>
    <w:rsid w:val="00A22005"/>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A2200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049681">
      <w:bodyDiv w:val="1"/>
      <w:marLeft w:val="0"/>
      <w:marRight w:val="0"/>
      <w:marTop w:val="0"/>
      <w:marBottom w:val="0"/>
      <w:divBdr>
        <w:top w:val="none" w:sz="0" w:space="0" w:color="auto"/>
        <w:left w:val="none" w:sz="0" w:space="0" w:color="auto"/>
        <w:bottom w:val="none" w:sz="0" w:space="0" w:color="auto"/>
        <w:right w:val="none" w:sz="0" w:space="0" w:color="auto"/>
      </w:divBdr>
      <w:divsChild>
        <w:div w:id="1476335344">
          <w:marLeft w:val="0"/>
          <w:marRight w:val="0"/>
          <w:marTop w:val="0"/>
          <w:marBottom w:val="0"/>
          <w:divBdr>
            <w:top w:val="none" w:sz="0" w:space="0" w:color="auto"/>
            <w:left w:val="none" w:sz="0" w:space="0" w:color="auto"/>
            <w:bottom w:val="none" w:sz="0" w:space="0" w:color="auto"/>
            <w:right w:val="none" w:sz="0" w:space="0" w:color="auto"/>
          </w:divBdr>
        </w:div>
      </w:divsChild>
    </w:div>
    <w:div w:id="598492225">
      <w:bodyDiv w:val="1"/>
      <w:marLeft w:val="0"/>
      <w:marRight w:val="0"/>
      <w:marTop w:val="0"/>
      <w:marBottom w:val="0"/>
      <w:divBdr>
        <w:top w:val="none" w:sz="0" w:space="0" w:color="auto"/>
        <w:left w:val="none" w:sz="0" w:space="0" w:color="auto"/>
        <w:bottom w:val="none" w:sz="0" w:space="0" w:color="auto"/>
        <w:right w:val="none" w:sz="0" w:space="0" w:color="auto"/>
      </w:divBdr>
    </w:div>
    <w:div w:id="637149511">
      <w:bodyDiv w:val="1"/>
      <w:marLeft w:val="0"/>
      <w:marRight w:val="0"/>
      <w:marTop w:val="0"/>
      <w:marBottom w:val="0"/>
      <w:divBdr>
        <w:top w:val="none" w:sz="0" w:space="0" w:color="auto"/>
        <w:left w:val="none" w:sz="0" w:space="0" w:color="auto"/>
        <w:bottom w:val="none" w:sz="0" w:space="0" w:color="auto"/>
        <w:right w:val="none" w:sz="0" w:space="0" w:color="auto"/>
      </w:divBdr>
    </w:div>
    <w:div w:id="671878488">
      <w:bodyDiv w:val="1"/>
      <w:marLeft w:val="0"/>
      <w:marRight w:val="0"/>
      <w:marTop w:val="0"/>
      <w:marBottom w:val="0"/>
      <w:divBdr>
        <w:top w:val="none" w:sz="0" w:space="0" w:color="auto"/>
        <w:left w:val="none" w:sz="0" w:space="0" w:color="auto"/>
        <w:bottom w:val="none" w:sz="0" w:space="0" w:color="auto"/>
        <w:right w:val="none" w:sz="0" w:space="0" w:color="auto"/>
      </w:divBdr>
    </w:div>
    <w:div w:id="1159275066">
      <w:bodyDiv w:val="1"/>
      <w:marLeft w:val="0"/>
      <w:marRight w:val="0"/>
      <w:marTop w:val="0"/>
      <w:marBottom w:val="0"/>
      <w:divBdr>
        <w:top w:val="none" w:sz="0" w:space="0" w:color="auto"/>
        <w:left w:val="none" w:sz="0" w:space="0" w:color="auto"/>
        <w:bottom w:val="none" w:sz="0" w:space="0" w:color="auto"/>
        <w:right w:val="none" w:sz="0" w:space="0" w:color="auto"/>
      </w:divBdr>
    </w:div>
    <w:div w:id="1261373794">
      <w:bodyDiv w:val="1"/>
      <w:marLeft w:val="0"/>
      <w:marRight w:val="0"/>
      <w:marTop w:val="0"/>
      <w:marBottom w:val="0"/>
      <w:divBdr>
        <w:top w:val="none" w:sz="0" w:space="0" w:color="auto"/>
        <w:left w:val="none" w:sz="0" w:space="0" w:color="auto"/>
        <w:bottom w:val="none" w:sz="0" w:space="0" w:color="auto"/>
        <w:right w:val="none" w:sz="0" w:space="0" w:color="auto"/>
      </w:divBdr>
      <w:divsChild>
        <w:div w:id="705371637">
          <w:marLeft w:val="0"/>
          <w:marRight w:val="0"/>
          <w:marTop w:val="0"/>
          <w:marBottom w:val="0"/>
          <w:divBdr>
            <w:top w:val="none" w:sz="0" w:space="0" w:color="auto"/>
            <w:left w:val="none" w:sz="0" w:space="0" w:color="auto"/>
            <w:bottom w:val="none" w:sz="0" w:space="0" w:color="auto"/>
            <w:right w:val="none" w:sz="0" w:space="0" w:color="auto"/>
          </w:divBdr>
        </w:div>
      </w:divsChild>
    </w:div>
    <w:div w:id="1362433206">
      <w:bodyDiv w:val="1"/>
      <w:marLeft w:val="0"/>
      <w:marRight w:val="0"/>
      <w:marTop w:val="0"/>
      <w:marBottom w:val="0"/>
      <w:divBdr>
        <w:top w:val="none" w:sz="0" w:space="0" w:color="auto"/>
        <w:left w:val="none" w:sz="0" w:space="0" w:color="auto"/>
        <w:bottom w:val="none" w:sz="0" w:space="0" w:color="auto"/>
        <w:right w:val="none" w:sz="0" w:space="0" w:color="auto"/>
      </w:divBdr>
    </w:div>
    <w:div w:id="1839811281">
      <w:bodyDiv w:val="1"/>
      <w:marLeft w:val="0"/>
      <w:marRight w:val="0"/>
      <w:marTop w:val="0"/>
      <w:marBottom w:val="0"/>
      <w:divBdr>
        <w:top w:val="none" w:sz="0" w:space="0" w:color="auto"/>
        <w:left w:val="none" w:sz="0" w:space="0" w:color="auto"/>
        <w:bottom w:val="none" w:sz="0" w:space="0" w:color="auto"/>
        <w:right w:val="none" w:sz="0" w:space="0" w:color="auto"/>
      </w:divBdr>
    </w:div>
    <w:div w:id="207148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image" Target="media/image2.emf"/><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cid:image001.jpg@01D80239.2DD75DB0" TargetMode="External"/><Relationship Id="rId14" Type="http://schemas.openxmlformats.org/officeDocument/2006/relationships/chart" Target="charts/chart2.xml"/></Relationships>
</file>

<file path=word/_rels/footnotes.xml.rels><?xml version="1.0" encoding="UTF-8" standalone="yes"?>
<Relationships xmlns="http://schemas.openxmlformats.org/package/2006/relationships"><Relationship Id="rId13" Type="http://schemas.openxmlformats.org/officeDocument/2006/relationships/hyperlink" Target="https://www.mb.gov.al/&#235;p-content/uploads/2019/12/PROCEDURAT-STANDARDE-T%C3%8B-VEPRIMIT-PER-MBROJTJEN-E-VIKTIMAVE-TE-TRAFIKIMIT.pdf" TargetMode="External"/><Relationship Id="rId18" Type="http://schemas.openxmlformats.org/officeDocument/2006/relationships/hyperlink" Target="https://www.parlament.al/News/Index/5095" TargetMode="External"/><Relationship Id="rId26" Type="http://schemas.openxmlformats.org/officeDocument/2006/relationships/hyperlink" Target="mailto:crca@crca.al" TargetMode="External"/><Relationship Id="rId39" Type="http://schemas.openxmlformats.org/officeDocument/2006/relationships/hyperlink" Target="https://www.instat.gov.al/media/8713/burra-dhe-gra.pdf" TargetMode="External"/><Relationship Id="rId21" Type="http://schemas.openxmlformats.org/officeDocument/2006/relationships/hyperlink" Target="https://www.instat.gov.al/media/11505/statistikat-e-krimeve-dhe-drejt%C3%absis%C3%AB-penale-2022.pdf" TargetMode="External"/><Relationship Id="rId34" Type="http://schemas.openxmlformats.org/officeDocument/2006/relationships/hyperlink" Target="https://drejtesia.gov.al/&#235;p-content/uploads/2019/04/Udh%C3%ABzim-p%C3%ABr-plot%C3%ABsimin-e-formateve.pdf" TargetMode="External"/><Relationship Id="rId42" Type="http://schemas.openxmlformats.org/officeDocument/2006/relationships/hyperlink" Target="https://aapsk.gov.al/publikime/" TargetMode="External"/><Relationship Id="rId47" Type="http://schemas.openxmlformats.org/officeDocument/2006/relationships/hyperlink" Target="https://www.avokatipopullit.gov.al/media/manager/website/reports/Raporti%20vjetor%20i%20verpimtaris%C3%AB%20s%C3%AB%20institucionit%20t%C3%AB%20AP%20p%C3%ABr%20vitin%202021.pdf" TargetMode="External"/><Relationship Id="rId50" Type="http://schemas.openxmlformats.org/officeDocument/2006/relationships/hyperlink" Target="https://www.parlament.al/News/Index/5095" TargetMode="External"/><Relationship Id="rId55" Type="http://schemas.openxmlformats.org/officeDocument/2006/relationships/hyperlink" Target="https://rm.coe.int/cp-rec-2020-06-alb-en/1680a09acc" TargetMode="External"/><Relationship Id="rId7" Type="http://schemas.openxmlformats.org/officeDocument/2006/relationships/hyperlink" Target="https://qbz.gov.al/eli/vendim/2022/02/09/91" TargetMode="External"/><Relationship Id="rId2" Type="http://schemas.openxmlformats.org/officeDocument/2006/relationships/hyperlink" Target="https://rrjetikunderdhunesgjinore-monitorime.al/category/rekomandime-raporte-te-cedaw-grevio-dhe-upr-per-shqiperine/" TargetMode="External"/><Relationship Id="rId16" Type="http://schemas.openxmlformats.org/officeDocument/2006/relationships/hyperlink" Target="https://www.undp.org/albania/publications/mapping-social-services-albania" TargetMode="External"/><Relationship Id="rId29" Type="http://schemas.openxmlformats.org/officeDocument/2006/relationships/hyperlink" Target="https://rm.coe.int/beyond-definitions-alb/1680a465f8" TargetMode="External"/><Relationship Id="rId11" Type="http://schemas.openxmlformats.org/officeDocument/2006/relationships/hyperlink" Target="https://rm.coe.int/cp-rec-2020-06-alb-en/1680a09acc" TargetMode="External"/><Relationship Id="rId24" Type="http://schemas.openxmlformats.org/officeDocument/2006/relationships/hyperlink" Target="https://www.drejtesia.gov.al/wp" TargetMode="External"/><Relationship Id="rId32" Type="http://schemas.openxmlformats.org/officeDocument/2006/relationships/hyperlink" Target="https://www.qag-al.org/publikime/femicidi.pdf" TargetMode="External"/><Relationship Id="rId37" Type="http://schemas.openxmlformats.org/officeDocument/2006/relationships/hyperlink" Target="https://www.instat.gov.al/al/temat/treguesit-demografik%C3%AB-dhe-social%C3%AB/krimet-dhe-drejt%C3%ABsia-penale/" TargetMode="External"/><Relationship Id="rId40" Type="http://schemas.openxmlformats.org/officeDocument/2006/relationships/hyperlink" Target="https://qbz.gov.al/preview/a7178f31-ea8e-4a18-bed4-4dce36790b9f" TargetMode="External"/><Relationship Id="rId45" Type="http://schemas.openxmlformats.org/officeDocument/2006/relationships/hyperlink" Target="https://www.drejtesia.gov.al/wp-content/uploads/2022/03/Draft-Raporti-Vjetor-2021-SELP.pdf" TargetMode="External"/><Relationship Id="rId53" Type="http://schemas.openxmlformats.org/officeDocument/2006/relationships/hyperlink" Target="https://www.coe.int/en/web/anti-human-trafficking/albania" TargetMode="External"/><Relationship Id="rId5" Type="http://schemas.openxmlformats.org/officeDocument/2006/relationships/hyperlink" Target="https://sdgs.un.org/goals" TargetMode="External"/><Relationship Id="rId19" Type="http://schemas.openxmlformats.org/officeDocument/2006/relationships/hyperlink" Target="https://www.avokatipopullit.gov.al/media/manager/website/reports/RAPORT%20MONITORIM%20DHUNA%20JANAR%202020%20-%20SHTATOR%202022%5b1164%5d.pdf" TargetMode="External"/><Relationship Id="rId4" Type="http://schemas.openxmlformats.org/officeDocument/2006/relationships/hyperlink" Target="https://www.coe.int/en/web/cpt/albania" TargetMode="External"/><Relationship Id="rId9" Type="http://schemas.openxmlformats.org/officeDocument/2006/relationships/hyperlink" Target="https://rrjetikunderdhunesgjinore-monitorime.al/category/rekomandime-raporte-te-cedaw-grevio-dhe-upr-per-shqiperine/" TargetMode="External"/><Relationship Id="rId14" Type="http://schemas.openxmlformats.org/officeDocument/2006/relationships/hyperlink" Target="https://ndihmajuridike.gov.al/" TargetMode="External"/><Relationship Id="rId22" Type="http://schemas.openxmlformats.org/officeDocument/2006/relationships/hyperlink" Target="https://www.instat.gov.al/media/8713/burra-dhe-gra.pdf" TargetMode="External"/><Relationship Id="rId27" Type="http://schemas.openxmlformats.org/officeDocument/2006/relationships/hyperlink" Target="https://wp.unil.ch/europeansourcebook/" TargetMode="External"/><Relationship Id="rId30" Type="http://schemas.openxmlformats.org/officeDocument/2006/relationships/hyperlink" Target="http://www.instat.gov.al/media/6121/publikimi-dhuna-ndaj-grave-dhe-vajzave.pdf" TargetMode="External"/><Relationship Id="rId35" Type="http://schemas.openxmlformats.org/officeDocument/2006/relationships/hyperlink" Target="http://klgj.al/wp-content/uploads/2021/03/vendim-nr.-47-dat%c3%ab-11.02.2021-p%c3%8br-miratimin-e-%e2%80%9cudh%c3%8bzuesi-%e2%80%9cp%c3%8br-mbajtjen-dhe-plot%c3%8bsimin-e-tabelave-me-t%c3%8b-dh%c3%8bna-statistikore-p%c3%8br-efekt-t%c3%8b-matjes-dhe-monitorimit-t%c3%8b-produktivitetit-dhe-efi%c3%87enc%c3%8bs-s%c3%8b-gjykatave%e2%80%9d%e2%80%9d.pdf" TargetMode="External"/><Relationship Id="rId43" Type="http://schemas.openxmlformats.org/officeDocument/2006/relationships/hyperlink" Target="https://rrjetikunderdhunesgjinore-monitorime.al/projekti/" TargetMode="External"/><Relationship Id="rId48" Type="http://schemas.openxmlformats.org/officeDocument/2006/relationships/hyperlink" Target="https://rrjetikunderdhunesgjinore-monitorime.al/" TargetMode="External"/><Relationship Id="rId56" Type="http://schemas.openxmlformats.org/officeDocument/2006/relationships/hyperlink" Target="mailto:crca@crca.al" TargetMode="External"/><Relationship Id="rId8" Type="http://schemas.openxmlformats.org/officeDocument/2006/relationships/hyperlink" Target="https://rm.coe.int/grevio-first-baseline-report-on-albania/16807688a7" TargetMode="External"/><Relationship Id="rId51" Type="http://schemas.openxmlformats.org/officeDocument/2006/relationships/hyperlink" Target="https://rm.coe.int/grevio-first-baseline-report-on-albania/16807688a7" TargetMode="External"/><Relationship Id="rId3" Type="http://schemas.openxmlformats.org/officeDocument/2006/relationships/hyperlink" Target="https://rm.coe.int/168046246b" TargetMode="External"/><Relationship Id="rId12" Type="http://schemas.openxmlformats.org/officeDocument/2006/relationships/hyperlink" Target="https://rm.coe.int/168046246b" TargetMode="External"/><Relationship Id="rId17" Type="http://schemas.openxmlformats.org/officeDocument/2006/relationships/hyperlink" Target="https://rrjetikunderdhunesgjinore-monitorime.al/projekti/" TargetMode="External"/><Relationship Id="rId25" Type="http://schemas.openxmlformats.org/officeDocument/2006/relationships/hyperlink" Target="https://dpbsh.gov.al/te-dhena-statistikore-te-sistemit-te-burgjeve/" TargetMode="External"/><Relationship Id="rId33" Type="http://schemas.openxmlformats.org/officeDocument/2006/relationships/hyperlink" Target="https://www.instat.gov.al/al/temat/treguesit-demografik%C3%AB-dhe-social%C3%AB/krimet-dhe-drejt%C3%ABsia-penale/" TargetMode="External"/><Relationship Id="rId38" Type="http://schemas.openxmlformats.org/officeDocument/2006/relationships/hyperlink" Target="https://rrjetikunderdhunesgjinore-monitorime.al/2018/01/14/pjese-nga-raporti-fillestar-i-vleresimit-i-grevio-s/" TargetMode="External"/><Relationship Id="rId46" Type="http://schemas.openxmlformats.org/officeDocument/2006/relationships/hyperlink" Target="http://www.njohligjin.al/rreth-faqes/" TargetMode="External"/><Relationship Id="rId20" Type="http://schemas.openxmlformats.org/officeDocument/2006/relationships/hyperlink" Target="https://www.instat.gov.al/al/temat/treguesit-demografik%C3%AB-dhe-social%C3%AB/krimet-dhe-drejt%C3%ABsia-penale/" TargetMode="External"/><Relationship Id="rId41" Type="http://schemas.openxmlformats.org/officeDocument/2006/relationships/hyperlink" Target="https://aapsk.gov.al/wp-content/uploads/2021/06/Tabela-e-pasurive-te-sekuestruara-revokuara-e-konfiskuara-2011-2020.pdf" TargetMode="External"/><Relationship Id="rId54" Type="http://schemas.openxmlformats.org/officeDocument/2006/relationships/hyperlink" Target="https://rm.coe.int/fifth-report-on-albania-albanian-translation-/16808b54e9" TargetMode="External"/><Relationship Id="rId1" Type="http://schemas.openxmlformats.org/officeDocument/2006/relationships/hyperlink" Target="https://rm.coe.int/grevio-first-baseline-report-on-albania/16807688a7" TargetMode="External"/><Relationship Id="rId6" Type="http://schemas.openxmlformats.org/officeDocument/2006/relationships/hyperlink" Target="https://sustainabledevelopment.un.org/content/documents/21252030%20Agenda%20for%20Sustainable%20Development%20web.pdf" TargetMode="External"/><Relationship Id="rId15" Type="http://schemas.openxmlformats.org/officeDocument/2006/relationships/hyperlink" Target="https://www.state.gov/reports/2022-trafficking-in-persons-report/albania/" TargetMode="External"/><Relationship Id="rId23" Type="http://schemas.openxmlformats.org/officeDocument/2006/relationships/hyperlink" Target="https://www.instat.gov.al/al/statistika-zyrtare-femije-dhe-te-rinj/drejt%C3%ABsia/" TargetMode="External"/><Relationship Id="rId28" Type="http://schemas.openxmlformats.org/officeDocument/2006/relationships/hyperlink" Target="https://dataunodc.un.org/" TargetMode="External"/><Relationship Id="rId36" Type="http://schemas.openxmlformats.org/officeDocument/2006/relationships/hyperlink" Target="https://www.drejtesia.gov.al/wp-content/uploads/2020/07/UDH%C3%8BZIM-I-P%C3%8BRBASHK%C3%8BT-P%C3%8BR-P%C3%8BRCAKTIMIN-E-RREGULLAVE-P%C3%8BR-KRIJIMIN-E-NJ%C3%8B-BAZE-T%C3%8B-DH%C3%8BNASH-T%C3%8B-POSA%C3%87ME-P%C3%8BR-%C3%87%C3%8BSHTJET-E-DHUN%C3%8BS-N%C3%8B-FAMILJE-B%C3%8B-GJYKATA-DHE-UNIFIKIMIN-E-REGJISTRITMIT-T%C3%8B-TYRE.pdf" TargetMode="External"/><Relationship Id="rId49" Type="http://schemas.openxmlformats.org/officeDocument/2006/relationships/hyperlink" Target="https://www.avokatipopullit.gov.al/media/manager/website/reports/RAPORT%20MONITORIM%20DHUNA%20JANAR%202020%20-%20SHTATOR%202022%5b1164%5d.pdf" TargetMode="External"/><Relationship Id="rId57" Type="http://schemas.openxmlformats.org/officeDocument/2006/relationships/hyperlink" Target="http://ama.gov.al/raport-vjetor-2/" TargetMode="External"/><Relationship Id="rId10" Type="http://schemas.openxmlformats.org/officeDocument/2006/relationships/hyperlink" Target="https://rm.coe.int/fifth-report-on-albania-albanian-translation-/16808b54e9" TargetMode="External"/><Relationship Id="rId31" Type="http://schemas.openxmlformats.org/officeDocument/2006/relationships/hyperlink" Target="https://www.unicef.org/albania/media/4121/file/Situation%20Analysis%20of%20Children%20and%20Adolescents%20in%20Albania%20(ALB).pdf" TargetMode="External"/><Relationship Id="rId44" Type="http://schemas.openxmlformats.org/officeDocument/2006/relationships/hyperlink" Target="http://www.drejtesia.gov.al/wp-content/uploads/2021/04/Raporti-Vjetor-2020-n%C3%AB-zbatim-t%C3%AB-SELP.pdf" TargetMode="External"/><Relationship Id="rId52" Type="http://schemas.openxmlformats.org/officeDocument/2006/relationships/hyperlink" Target="https://rrjetikunderdhunesgjinore-monitorime.al/category/rekomandime-raporte-te-cedaw-grevio-dhe-upr-per-shqiperine/"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Raimonda\Desktop\Viktimat%20MD\Kostimi\Kostimi%20Viktimat\New%20folder\Plani%20i%20Veprimit%20-%20IPSIS%202024%20-%202030,%20%201508202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aimonda\Desktop\Viktimat%20MD\Kostimi\Kostimi%20Viktimat\New%20folder\Plani%20i%20Veprimit%20-%20IPSIS%202024%20-%202030,%20%2015082023.xlsx"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file:///C:\Users\Raimonda\Desktop\Viktimat%20MD\Kostimi\Kostimi%20Viktimat\New%20folder\Plani%20i%20Veprimit%20-%20IPSIS%202024%20-%202030,%20%2015082023.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latin typeface="Arial Black" panose="020B0A04020102020204" pitchFamily="34" charset="0"/>
              </a:rPr>
              <a:t>NDARJA E SHPENZIMEVE</a:t>
            </a:r>
          </a:p>
        </c:rich>
      </c:tx>
      <c:overlay val="0"/>
      <c:spPr>
        <a:noFill/>
        <a:ln w="25400">
          <a:noFill/>
        </a:ln>
      </c:spPr>
    </c:title>
    <c:autoTitleDeleted val="0"/>
    <c:plotArea>
      <c:layout>
        <c:manualLayout>
          <c:layoutTarget val="inner"/>
          <c:xMode val="edge"/>
          <c:yMode val="edge"/>
          <c:x val="0.25440140845070419"/>
          <c:y val="0.18090452261306531"/>
          <c:w val="0.49031690140845868"/>
          <c:h val="0.69974874371860063"/>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528-40D9-924F-CD284D86F2E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528-40D9-924F-CD284D86F2E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528-40D9-924F-CD284D86F2E1}"/>
              </c:ext>
            </c:extLst>
          </c:dPt>
          <c:dLbls>
            <c:numFmt formatCode="0.0%" sourceLinked="0"/>
            <c:spPr>
              <a:noFill/>
              <a:ln w="25400">
                <a:noFill/>
              </a:ln>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'Totali_Qellimet politike'!$G$45:$G$48</c:f>
              <c:strCache>
                <c:ptCount val="4"/>
                <c:pt idx="0">
                  <c:v>MTBP 2024-2026</c:v>
                </c:pt>
                <c:pt idx="1">
                  <c:v>Financim i Huaj /Burime te tjera</c:v>
                </c:pt>
                <c:pt idx="2">
                  <c:v>Buxheti 2027-2030</c:v>
                </c:pt>
                <c:pt idx="3">
                  <c:v>Hendek financiar 2024-2030</c:v>
                </c:pt>
              </c:strCache>
            </c:strRef>
          </c:cat>
          <c:val>
            <c:numRef>
              <c:f>'Totali_Qellimet politike'!$H$45:$H$48</c:f>
              <c:numCache>
                <c:formatCode>#,##0</c:formatCode>
                <c:ptCount val="4"/>
                <c:pt idx="0">
                  <c:v>569637737.20000005</c:v>
                </c:pt>
                <c:pt idx="1">
                  <c:v>11652000</c:v>
                </c:pt>
                <c:pt idx="2">
                  <c:v>1027687350.8536</c:v>
                </c:pt>
                <c:pt idx="3">
                  <c:v>360553951.78639984</c:v>
                </c:pt>
              </c:numCache>
            </c:numRef>
          </c:val>
          <c:extLst>
            <c:ext xmlns:c16="http://schemas.microsoft.com/office/drawing/2014/chart" uri="{C3380CC4-5D6E-409C-BE32-E72D297353CC}">
              <c16:uniqueId val="{00000006-8528-40D9-924F-CD284D86F2E1}"/>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mn-lt"/>
                <a:ea typeface="Calibri"/>
                <a:cs typeface="Calibri"/>
              </a:defRPr>
            </a:pPr>
            <a:r>
              <a:rPr lang="en-US" sz="1200" b="0" i="0" strike="noStrike">
                <a:solidFill>
                  <a:srgbClr val="333333"/>
                </a:solidFill>
                <a:latin typeface="+mn-lt"/>
              </a:rPr>
              <a:t>NATYRA EKONOMIKE E KOSTOVE TË </a:t>
            </a:r>
          </a:p>
          <a:p>
            <a:pPr>
              <a:defRPr sz="1000" b="0" i="0" u="none" strike="noStrike" baseline="0">
                <a:solidFill>
                  <a:srgbClr val="000000"/>
                </a:solidFill>
                <a:latin typeface="+mn-lt"/>
                <a:ea typeface="Calibri"/>
                <a:cs typeface="Calibri"/>
              </a:defRPr>
            </a:pPr>
            <a:r>
              <a:rPr lang="en-US" sz="1200" b="0" i="0" strike="noStrike">
                <a:solidFill>
                  <a:srgbClr val="333333"/>
                </a:solidFill>
                <a:latin typeface="+mn-lt"/>
              </a:rPr>
              <a:t>Planit të Veprimit</a:t>
            </a:r>
            <a:endParaRPr lang="en-US" sz="1200" b="0" i="0" strike="noStrike">
              <a:solidFill>
                <a:srgbClr val="333333"/>
              </a:solidFill>
              <a:latin typeface="+mn-lt"/>
              <a:cs typeface="Calibri"/>
            </a:endParaRPr>
          </a:p>
          <a:p>
            <a:pPr>
              <a:defRPr sz="1000" b="0" i="0" u="none" strike="noStrike" baseline="0">
                <a:solidFill>
                  <a:srgbClr val="000000"/>
                </a:solidFill>
                <a:latin typeface="+mn-lt"/>
                <a:ea typeface="Calibri"/>
                <a:cs typeface="Calibri"/>
              </a:defRPr>
            </a:pPr>
            <a:endParaRPr lang="en-US" sz="1400" b="0" i="0" strike="noStrike">
              <a:solidFill>
                <a:srgbClr val="333333"/>
              </a:solidFill>
              <a:latin typeface="+mn-lt"/>
              <a:cs typeface="Calibri"/>
            </a:endParaRPr>
          </a:p>
        </c:rich>
      </c:tx>
      <c:overlay val="0"/>
      <c:spPr>
        <a:noFill/>
        <a:ln w="25400">
          <a:noFill/>
        </a:ln>
      </c:spPr>
    </c:title>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9.1549295774648098E-2"/>
          <c:y val="0.18718592964824118"/>
          <c:w val="0.80897887323944706"/>
          <c:h val="0.72110552763820346"/>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D2F-4A26-ADBB-2F0C0B1A7CD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D2F-4A26-ADBB-2F0C0B1A7CD7}"/>
              </c:ext>
            </c:extLst>
          </c:dPt>
          <c:dLbls>
            <c:spPr>
              <a:noFill/>
              <a:ln w="25400">
                <a:noFill/>
              </a:ln>
            </c:spPr>
            <c:txPr>
              <a:bodyPr wrap="square" lIns="38100" tIns="19050" rIns="38100" bIns="19050" anchor="ctr">
                <a:spAutoFit/>
              </a:bodyPr>
              <a:lstStyle/>
              <a:p>
                <a:pPr>
                  <a:defRPr sz="1100" b="1"/>
                </a:pPr>
                <a:endParaRPr lang="en-US"/>
              </a:p>
            </c:txPr>
            <c:dLblPos val="ctr"/>
            <c:showLegendKey val="0"/>
            <c:showVal val="0"/>
            <c:showCatName val="1"/>
            <c:showSerName val="0"/>
            <c:showPercent val="1"/>
            <c:showBubbleSize val="0"/>
            <c:showLeaderLines val="1"/>
            <c:extLst>
              <c:ext xmlns:c15="http://schemas.microsoft.com/office/drawing/2012/chart" uri="{CE6537A1-D6FC-4f65-9D91-7224C49458BB}"/>
            </c:extLst>
          </c:dLbls>
          <c:cat>
            <c:strRef>
              <c:f>'Totali_Qellimet politike'!$G$59:$G$60</c:f>
              <c:strCache>
                <c:ptCount val="2"/>
                <c:pt idx="0">
                  <c:v>Kosto Korente </c:v>
                </c:pt>
                <c:pt idx="1">
                  <c:v>Kosto kapitale</c:v>
                </c:pt>
              </c:strCache>
            </c:strRef>
          </c:cat>
          <c:val>
            <c:numRef>
              <c:f>'Totali_Qellimet politike'!$H$59:$H$60</c:f>
              <c:numCache>
                <c:formatCode>#,##0</c:formatCode>
                <c:ptCount val="2"/>
                <c:pt idx="0">
                  <c:v>1785531039.8399999</c:v>
                </c:pt>
                <c:pt idx="1">
                  <c:v>184000000</c:v>
                </c:pt>
              </c:numCache>
            </c:numRef>
          </c:val>
          <c:extLst>
            <c:ext xmlns:c16="http://schemas.microsoft.com/office/drawing/2014/chart" uri="{C3380CC4-5D6E-409C-BE32-E72D297353CC}">
              <c16:uniqueId val="{00000004-DD2F-4A26-ADBB-2F0C0B1A7CD7}"/>
            </c:ext>
          </c:extLst>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28834448699042E-2"/>
          <c:y val="0.14162938083096507"/>
          <c:w val="0.59009136187612665"/>
          <c:h val="0.67191169350606361"/>
        </c:manualLayout>
      </c:layout>
      <c:barChart>
        <c:barDir val="col"/>
        <c:grouping val="percentStacked"/>
        <c:varyColors val="0"/>
        <c:ser>
          <c:idx val="0"/>
          <c:order val="0"/>
          <c:tx>
            <c:strRef>
              <c:f>'Totali_Qellimet politike'!$K$43</c:f>
              <c:strCache>
                <c:ptCount val="1"/>
                <c:pt idx="0">
                  <c:v>Kosto Korente</c:v>
                </c:pt>
              </c:strCache>
            </c:strRef>
          </c:tx>
          <c:spPr>
            <a:solidFill>
              <a:srgbClr val="5B9BD5"/>
            </a:solidFill>
            <a:ln w="25400">
              <a:noFill/>
            </a:ln>
          </c:spPr>
          <c:invertIfNegative val="0"/>
          <c:dLbls>
            <c:spPr>
              <a:noFill/>
              <a:ln w="25400">
                <a:noFill/>
              </a:ln>
            </c:spPr>
            <c:txPr>
              <a:bodyPr rot="-540000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'Totali_Qellimet politike'!$J$44:$J$51</c:f>
              <c:strCache>
                <c:ptCount val="4"/>
                <c:pt idx="0">
                  <c:v>Qëllimi i Politikës I</c:v>
                </c:pt>
                <c:pt idx="1">
                  <c:v>Qëllimi i Politikës II</c:v>
                </c:pt>
                <c:pt idx="2">
                  <c:v>Qëllimi i Politikës III</c:v>
                </c:pt>
                <c:pt idx="3">
                  <c:v>Qëllimi i Politikës IV</c:v>
                </c:pt>
              </c:strCache>
            </c:strRef>
          </c:cat>
          <c:val>
            <c:numRef>
              <c:f>'Totali_Qellimet politike'!$K$44:$K$51</c:f>
              <c:numCache>
                <c:formatCode>#,##0</c:formatCode>
                <c:ptCount val="8"/>
                <c:pt idx="0">
                  <c:v>421524849.20000005</c:v>
                </c:pt>
                <c:pt idx="1">
                  <c:v>725291180.63999999</c:v>
                </c:pt>
                <c:pt idx="2">
                  <c:v>516234976</c:v>
                </c:pt>
                <c:pt idx="3">
                  <c:v>122480034</c:v>
                </c:pt>
              </c:numCache>
            </c:numRef>
          </c:val>
          <c:extLst>
            <c:ext xmlns:c16="http://schemas.microsoft.com/office/drawing/2014/chart" uri="{C3380CC4-5D6E-409C-BE32-E72D297353CC}">
              <c16:uniqueId val="{00000000-0C24-47F2-93B8-7EBEBA58901F}"/>
            </c:ext>
          </c:extLst>
        </c:ser>
        <c:ser>
          <c:idx val="1"/>
          <c:order val="1"/>
          <c:tx>
            <c:strRef>
              <c:f>'Totali_Qellimet politike'!$L$43</c:f>
              <c:strCache>
                <c:ptCount val="1"/>
                <c:pt idx="0">
                  <c:v>Kosto Kapitale</c:v>
                </c:pt>
              </c:strCache>
            </c:strRef>
          </c:tx>
          <c:spPr>
            <a:solidFill>
              <a:srgbClr val="ED7D31"/>
            </a:solidFill>
            <a:ln w="25400">
              <a:noFill/>
            </a:ln>
          </c:spPr>
          <c:invertIfNegative val="0"/>
          <c:dLbls>
            <c:spPr>
              <a:noFill/>
              <a:ln>
                <a:noFill/>
              </a:ln>
              <a:effectLst/>
            </c:spPr>
            <c:txPr>
              <a:bodyPr rot="-5400000" vert="horz"/>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'Totali_Qellimet politike'!$J$44:$J$51</c:f>
              <c:strCache>
                <c:ptCount val="4"/>
                <c:pt idx="0">
                  <c:v>Qëllimi i Politikës I</c:v>
                </c:pt>
                <c:pt idx="1">
                  <c:v>Qëllimi i Politikës II</c:v>
                </c:pt>
                <c:pt idx="2">
                  <c:v>Qëllimi i Politikës III</c:v>
                </c:pt>
                <c:pt idx="3">
                  <c:v>Qëllimi i Politikës IV</c:v>
                </c:pt>
              </c:strCache>
            </c:strRef>
          </c:cat>
          <c:val>
            <c:numRef>
              <c:f>'Totali_Qellimet politike'!$L$44:$L$51</c:f>
              <c:numCache>
                <c:formatCode>#,##0</c:formatCode>
                <c:ptCount val="8"/>
                <c:pt idx="0">
                  <c:v>184000000</c:v>
                </c:pt>
                <c:pt idx="1">
                  <c:v>0</c:v>
                </c:pt>
                <c:pt idx="2">
                  <c:v>0</c:v>
                </c:pt>
                <c:pt idx="3">
                  <c:v>0</c:v>
                </c:pt>
              </c:numCache>
            </c:numRef>
          </c:val>
          <c:extLst>
            <c:ext xmlns:c16="http://schemas.microsoft.com/office/drawing/2014/chart" uri="{C3380CC4-5D6E-409C-BE32-E72D297353CC}">
              <c16:uniqueId val="{00000001-0C24-47F2-93B8-7EBEBA58901F}"/>
            </c:ext>
          </c:extLst>
        </c:ser>
        <c:dLbls>
          <c:showLegendKey val="0"/>
          <c:showVal val="0"/>
          <c:showCatName val="0"/>
          <c:showSerName val="0"/>
          <c:showPercent val="0"/>
          <c:showBubbleSize val="0"/>
        </c:dLbls>
        <c:gapWidth val="55"/>
        <c:overlap val="100"/>
        <c:axId val="96667136"/>
        <c:axId val="96668672"/>
      </c:barChart>
      <c:catAx>
        <c:axId val="96667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668672"/>
        <c:crosses val="autoZero"/>
        <c:auto val="1"/>
        <c:lblAlgn val="ctr"/>
        <c:lblOffset val="100"/>
        <c:noMultiLvlLbl val="0"/>
      </c:catAx>
      <c:valAx>
        <c:axId val="966686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667136"/>
        <c:crosses val="autoZero"/>
        <c:crossBetween val="between"/>
      </c:valAx>
      <c:spPr>
        <a:noFill/>
        <a:ln w="25400">
          <a:noFill/>
        </a:ln>
      </c:spPr>
    </c:plotArea>
    <c:legend>
      <c:legendPos val="t"/>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D94827BBF8342DFA98A668A9F960E65"/>
        <w:category>
          <w:name w:val="General"/>
          <w:gallery w:val="placeholder"/>
        </w:category>
        <w:types>
          <w:type w:val="bbPlcHdr"/>
        </w:types>
        <w:behaviors>
          <w:behavior w:val="content"/>
        </w:behaviors>
        <w:guid w:val="{43C4B64F-C747-403F-975C-EE9469870AA7}"/>
      </w:docPartPr>
      <w:docPartBody>
        <w:p w:rsidR="00CE477B" w:rsidRDefault="00F72552" w:rsidP="00F72552">
          <w:pPr>
            <w:pStyle w:val="8D94827BBF8342DFA98A668A9F960E65"/>
          </w:pPr>
          <w:r>
            <w:rPr>
              <w:rFonts w:asciiTheme="majorHAnsi" w:eastAsiaTheme="majorEastAsia" w:hAnsiTheme="majorHAnsi" w:cstheme="majorBidi"/>
              <w:caps/>
              <w:color w:val="5B9BD5"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287" w:usb1="00000000" w:usb2="00000000" w:usb3="00000000" w:csb0="0000009F" w:csb1="00000000"/>
  </w:font>
  <w:font w:name="Liberation Mono">
    <w:altName w:val="Courier New"/>
    <w:charset w:val="01"/>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Arial-BoldMT">
    <w:altName w:val="MS Mincho"/>
    <w:panose1 w:val="00000000000000000000"/>
    <w:charset w:val="80"/>
    <w:family w:val="auto"/>
    <w:notTrueType/>
    <w:pitch w:val="default"/>
    <w:sig w:usb0="00000001" w:usb1="08070000" w:usb2="00000010" w:usb3="00000000" w:csb0="00020000" w:csb1="00000000"/>
  </w:font>
  <w:font w:name="MyriadPro-Regular">
    <w:altName w:val="MS Gothic"/>
    <w:panose1 w:val="00000000000000000000"/>
    <w:charset w:val="80"/>
    <w:family w:val="auto"/>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New serif">
    <w:altName w:val="Cambria"/>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552"/>
    <w:rsid w:val="00002EE3"/>
    <w:rsid w:val="000C6BB9"/>
    <w:rsid w:val="002F3510"/>
    <w:rsid w:val="003613CA"/>
    <w:rsid w:val="00817FDD"/>
    <w:rsid w:val="009A2DE8"/>
    <w:rsid w:val="009F510E"/>
    <w:rsid w:val="009F5A72"/>
    <w:rsid w:val="00AD749C"/>
    <w:rsid w:val="00C0144F"/>
    <w:rsid w:val="00C82103"/>
    <w:rsid w:val="00CE477B"/>
    <w:rsid w:val="00F72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94827BBF8342DFA98A668A9F960E65">
    <w:name w:val="8D94827BBF8342DFA98A668A9F960E65"/>
    <w:rsid w:val="00F72552"/>
  </w:style>
  <w:style w:type="paragraph" w:customStyle="1" w:styleId="E377AF09B2DB40F98E6CC05A08F32799">
    <w:name w:val="E377AF09B2DB40F98E6CC05A08F32799"/>
    <w:rsid w:val="00F72552"/>
  </w:style>
  <w:style w:type="paragraph" w:customStyle="1" w:styleId="080E196161ED4FCFBE82506D91ACDB96">
    <w:name w:val="080E196161ED4FCFBE82506D91ACDB96"/>
    <w:rsid w:val="00F72552"/>
  </w:style>
  <w:style w:type="paragraph" w:customStyle="1" w:styleId="DD762E3BE5824A4DA0617435D29A474F">
    <w:name w:val="DD762E3BE5824A4DA0617435D29A474F"/>
    <w:rsid w:val="00F72552"/>
  </w:style>
  <w:style w:type="paragraph" w:customStyle="1" w:styleId="2C4865056DBC4DA0839CFC07A9930D1D">
    <w:name w:val="2C4865056DBC4DA0839CFC07A9930D1D"/>
    <w:rsid w:val="00F72552"/>
  </w:style>
  <w:style w:type="paragraph" w:customStyle="1" w:styleId="931BE8D5B8774BC68476DDA78BD1BA2C">
    <w:name w:val="931BE8D5B8774BC68476DDA78BD1BA2C"/>
    <w:rsid w:val="00F72552"/>
  </w:style>
  <w:style w:type="paragraph" w:customStyle="1" w:styleId="3CAD7405805F4ADDB4D5CCA266B3753B">
    <w:name w:val="3CAD7405805F4ADDB4D5CCA266B3753B"/>
    <w:rsid w:val="00F72552"/>
  </w:style>
  <w:style w:type="paragraph" w:customStyle="1" w:styleId="BA29715A98FC4EF196E030094F695969">
    <w:name w:val="BA29715A98FC4EF196E030094F695969"/>
    <w:rsid w:val="00F72552"/>
  </w:style>
  <w:style w:type="paragraph" w:customStyle="1" w:styleId="37F998FC29974927875ED1D3CCD9E314">
    <w:name w:val="37F998FC29974927875ED1D3CCD9E314"/>
    <w:rsid w:val="00C821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304E5-09B5-4C4A-A42E-2DA14D130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146</Pages>
  <Words>43245</Words>
  <Characters>246499</Characters>
  <Application>Microsoft Office Word</Application>
  <DocSecurity>0</DocSecurity>
  <Lines>2054</Lines>
  <Paragraphs>578</Paragraphs>
  <ScaleCrop>false</ScaleCrop>
  <HeadingPairs>
    <vt:vector size="2" baseType="variant">
      <vt:variant>
        <vt:lpstr>Title</vt:lpstr>
      </vt:variant>
      <vt:variant>
        <vt:i4>1</vt:i4>
      </vt:variant>
    </vt:vector>
  </HeadingPairs>
  <TitlesOfParts>
    <vt:vector size="1" baseType="lpstr">
      <vt:lpstr>Strategjia Ndërsektoriale për Mbrojtjen e Viktimave të Krimit 2024 – 2030</vt:lpstr>
    </vt:vector>
  </TitlesOfParts>
  <Company/>
  <LinksUpToDate>false</LinksUpToDate>
  <CharactersWithSpaces>289166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Strategjia Ndërsektoriale për Mbrojtjen e Viktimave të Krimit 2024 – 2030</dc:title>
  <dc:subject/>
  <dc:creator>Era Dragoti</dc:creator>
  <cp:keywords/>
  <dc:description/>
  <cp:lastModifiedBy>Elona Hoxha2</cp:lastModifiedBy>
  <cp:revision>6</cp:revision>
  <dcterms:created xsi:type="dcterms:W3CDTF">2023-08-28T14:54:00Z</dcterms:created>
  <dcterms:modified xsi:type="dcterms:W3CDTF">2023-08-29T06:59:00Z</dcterms:modified>
</cp:coreProperties>
</file>