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2D9D8" w14:textId="77777777" w:rsidR="00715FE6" w:rsidRPr="00071171" w:rsidRDefault="00715FE6" w:rsidP="00085AA0">
      <w:pPr>
        <w:spacing w:after="0" w:line="240" w:lineRule="auto"/>
        <w:rPr>
          <w:rFonts w:ascii="Times New Roman" w:eastAsia="Times New Roman" w:hAnsi="Times New Roman"/>
          <w:b/>
          <w:sz w:val="24"/>
          <w:szCs w:val="24"/>
          <w:lang w:val="sq-AL"/>
        </w:rPr>
      </w:pPr>
    </w:p>
    <w:p w14:paraId="6DF2D9D9" w14:textId="77777777" w:rsidR="00715FE6" w:rsidRPr="000A24ED" w:rsidRDefault="00715FE6" w:rsidP="00715FE6">
      <w:pPr>
        <w:spacing w:after="0" w:line="240" w:lineRule="auto"/>
        <w:jc w:val="center"/>
        <w:rPr>
          <w:rFonts w:ascii="Times New Roman" w:eastAsia="Times New Roman" w:hAnsi="Times New Roman"/>
          <w:b/>
          <w:sz w:val="24"/>
          <w:szCs w:val="24"/>
          <w:lang w:val="sq-AL"/>
        </w:rPr>
      </w:pPr>
      <w:r w:rsidRPr="000A24ED">
        <w:rPr>
          <w:rFonts w:ascii="Times New Roman" w:eastAsia="Times New Roman" w:hAnsi="Times New Roman"/>
          <w:b/>
          <w:sz w:val="24"/>
          <w:szCs w:val="24"/>
          <w:lang w:val="sq-AL"/>
        </w:rPr>
        <w:t>RELACION</w:t>
      </w:r>
    </w:p>
    <w:p w14:paraId="6DF2D9DA" w14:textId="77777777" w:rsidR="00715FE6" w:rsidRPr="000A24ED" w:rsidRDefault="00715FE6" w:rsidP="00715FE6">
      <w:pPr>
        <w:spacing w:after="0" w:line="240" w:lineRule="auto"/>
        <w:jc w:val="center"/>
        <w:rPr>
          <w:rFonts w:ascii="Times New Roman" w:eastAsia="Times New Roman" w:hAnsi="Times New Roman"/>
          <w:b/>
          <w:sz w:val="24"/>
          <w:szCs w:val="24"/>
          <w:lang w:val="sq-AL"/>
        </w:rPr>
      </w:pPr>
    </w:p>
    <w:p w14:paraId="6DF2D9DB" w14:textId="77777777" w:rsidR="00085AA0" w:rsidRPr="00F62D9C" w:rsidRDefault="00085AA0" w:rsidP="00F62D9C">
      <w:pPr>
        <w:spacing w:after="0" w:line="240" w:lineRule="auto"/>
        <w:jc w:val="center"/>
        <w:rPr>
          <w:rFonts w:ascii="Times New Roman" w:eastAsia="Times New Roman" w:hAnsi="Times New Roman"/>
          <w:b/>
          <w:sz w:val="24"/>
          <w:szCs w:val="24"/>
          <w:lang w:val="sq-AL"/>
        </w:rPr>
      </w:pPr>
      <w:r w:rsidRPr="00F62D9C">
        <w:rPr>
          <w:rFonts w:ascii="Times New Roman" w:eastAsia="Times New Roman" w:hAnsi="Times New Roman"/>
          <w:b/>
          <w:sz w:val="24"/>
          <w:szCs w:val="24"/>
          <w:lang w:val="sq-AL"/>
        </w:rPr>
        <w:t xml:space="preserve">PËR </w:t>
      </w:r>
      <w:r w:rsidR="00715FE6" w:rsidRPr="00F62D9C">
        <w:rPr>
          <w:rFonts w:ascii="Times New Roman" w:eastAsia="Times New Roman" w:hAnsi="Times New Roman"/>
          <w:b/>
          <w:sz w:val="24"/>
          <w:szCs w:val="24"/>
          <w:lang w:val="sq-AL"/>
        </w:rPr>
        <w:t xml:space="preserve"> PROJEKT VENDIMI</w:t>
      </w:r>
      <w:r w:rsidRPr="00F62D9C">
        <w:rPr>
          <w:rFonts w:ascii="Times New Roman" w:eastAsia="Times New Roman" w:hAnsi="Times New Roman"/>
          <w:b/>
          <w:sz w:val="24"/>
          <w:szCs w:val="24"/>
          <w:lang w:val="sq-AL"/>
        </w:rPr>
        <w:t>N E KËSHILLIT TË MINISTRAVE</w:t>
      </w:r>
    </w:p>
    <w:p w14:paraId="026B7A78" w14:textId="376292C2" w:rsidR="005F1622" w:rsidRPr="00F62D9C" w:rsidRDefault="005F1622" w:rsidP="00F62D9C">
      <w:pPr>
        <w:spacing w:after="0" w:line="240" w:lineRule="auto"/>
        <w:jc w:val="center"/>
        <w:rPr>
          <w:rFonts w:ascii="Times New Roman" w:eastAsia="Times New Roman" w:hAnsi="Times New Roman"/>
          <w:sz w:val="24"/>
          <w:szCs w:val="24"/>
          <w:lang w:val="sq-AL"/>
        </w:rPr>
      </w:pPr>
      <w:r w:rsidRPr="00F62D9C">
        <w:rPr>
          <w:rFonts w:ascii="Times New Roman" w:eastAsia="MS Mincho" w:hAnsi="Times New Roman"/>
          <w:b/>
          <w:sz w:val="24"/>
          <w:szCs w:val="24"/>
          <w:lang w:val="sq-AL"/>
        </w:rPr>
        <w:t xml:space="preserve">PËR MIRATIMIN E STRATEGJISË </w:t>
      </w:r>
      <w:r w:rsidR="001F7A8A" w:rsidRPr="00F62D9C">
        <w:rPr>
          <w:rFonts w:ascii="Times New Roman" w:eastAsia="MS Mincho" w:hAnsi="Times New Roman"/>
          <w:b/>
          <w:sz w:val="24"/>
          <w:szCs w:val="24"/>
          <w:lang w:val="sq-AL"/>
        </w:rPr>
        <w:t xml:space="preserve">NDËRSEKTORIALE TË </w:t>
      </w:r>
      <w:r w:rsidRPr="00F62D9C">
        <w:rPr>
          <w:rFonts w:ascii="Times New Roman" w:eastAsia="MS Mincho" w:hAnsi="Times New Roman"/>
          <w:b/>
          <w:sz w:val="24"/>
          <w:szCs w:val="24"/>
          <w:lang w:val="sq-AL"/>
        </w:rPr>
        <w:t xml:space="preserve"> </w:t>
      </w:r>
      <w:r w:rsidR="00FB7D95">
        <w:rPr>
          <w:rFonts w:ascii="Times New Roman" w:eastAsia="MS Mincho" w:hAnsi="Times New Roman"/>
          <w:b/>
          <w:sz w:val="24"/>
          <w:szCs w:val="24"/>
          <w:lang w:val="sq-AL"/>
        </w:rPr>
        <w:t>MBROJTJES S</w:t>
      </w:r>
      <w:r w:rsidRPr="00F62D9C">
        <w:rPr>
          <w:rFonts w:ascii="Times New Roman" w:eastAsia="MS Mincho" w:hAnsi="Times New Roman"/>
          <w:b/>
          <w:sz w:val="24"/>
          <w:szCs w:val="24"/>
          <w:lang w:val="sq-AL"/>
        </w:rPr>
        <w:t xml:space="preserve">Ë </w:t>
      </w:r>
      <w:r w:rsidR="00FB7D95">
        <w:rPr>
          <w:rFonts w:ascii="Times New Roman" w:eastAsia="MS Mincho" w:hAnsi="Times New Roman"/>
          <w:b/>
          <w:sz w:val="24"/>
          <w:szCs w:val="24"/>
          <w:lang w:val="sq-AL"/>
        </w:rPr>
        <w:t>VIKTIMAVE T</w:t>
      </w:r>
      <w:r w:rsidR="004C5D93">
        <w:rPr>
          <w:rFonts w:ascii="Times New Roman" w:eastAsia="MS Mincho" w:hAnsi="Times New Roman"/>
          <w:b/>
          <w:sz w:val="24"/>
          <w:szCs w:val="24"/>
          <w:lang w:val="sq-AL"/>
        </w:rPr>
        <w:t>Ë</w:t>
      </w:r>
      <w:r w:rsidR="00FB7D95">
        <w:rPr>
          <w:rFonts w:ascii="Times New Roman" w:eastAsia="MS Mincho" w:hAnsi="Times New Roman"/>
          <w:b/>
          <w:sz w:val="24"/>
          <w:szCs w:val="24"/>
          <w:lang w:val="sq-AL"/>
        </w:rPr>
        <w:t xml:space="preserve"> KRIMIT</w:t>
      </w:r>
      <w:r w:rsidRPr="00F62D9C">
        <w:rPr>
          <w:rFonts w:ascii="Times New Roman" w:eastAsia="MS Mincho" w:hAnsi="Times New Roman"/>
          <w:b/>
          <w:sz w:val="24"/>
          <w:szCs w:val="24"/>
          <w:lang w:val="sq-AL"/>
        </w:rPr>
        <w:t xml:space="preserve"> </w:t>
      </w:r>
      <w:r w:rsidR="00FB7D95">
        <w:rPr>
          <w:rFonts w:ascii="Times New Roman" w:eastAsia="MS Mincho" w:hAnsi="Times New Roman"/>
          <w:b/>
          <w:sz w:val="24"/>
          <w:szCs w:val="24"/>
          <w:lang w:val="sq-AL"/>
        </w:rPr>
        <w:t>2024–2030</w:t>
      </w:r>
      <w:r w:rsidR="004A27D4" w:rsidRPr="00F62D9C">
        <w:rPr>
          <w:rFonts w:ascii="Times New Roman" w:eastAsia="MS Mincho" w:hAnsi="Times New Roman"/>
          <w:b/>
          <w:sz w:val="24"/>
          <w:szCs w:val="24"/>
          <w:lang w:val="sq-AL"/>
        </w:rPr>
        <w:t xml:space="preserve"> </w:t>
      </w:r>
      <w:r w:rsidRPr="00F62D9C">
        <w:rPr>
          <w:rFonts w:ascii="Times New Roman" w:eastAsia="MS Mincho" w:hAnsi="Times New Roman"/>
          <w:b/>
          <w:sz w:val="24"/>
          <w:szCs w:val="24"/>
          <w:lang w:val="sq-AL"/>
        </w:rPr>
        <w:t>TË PLANIT TË VEPRIMIT</w:t>
      </w:r>
      <w:r w:rsidR="00F62D9C" w:rsidRPr="00F62D9C">
        <w:rPr>
          <w:rFonts w:ascii="Times New Roman" w:eastAsia="MS Mincho" w:hAnsi="Times New Roman"/>
          <w:b/>
          <w:sz w:val="24"/>
          <w:szCs w:val="24"/>
          <w:lang w:val="sq-AL"/>
        </w:rPr>
        <w:t xml:space="preserve"> DHE</w:t>
      </w:r>
      <w:r w:rsidR="00F62D9C" w:rsidRPr="00F62D9C">
        <w:rPr>
          <w:rFonts w:ascii="Times New Roman" w:hAnsi="Times New Roman"/>
          <w:b/>
          <w:sz w:val="24"/>
          <w:szCs w:val="24"/>
        </w:rPr>
        <w:t xml:space="preserve"> T</w:t>
      </w:r>
      <w:r w:rsidR="00F62D9C" w:rsidRPr="00F62D9C">
        <w:rPr>
          <w:rFonts w:ascii="Times New Roman" w:eastAsia="MS Mincho" w:hAnsi="Times New Roman"/>
          <w:b/>
          <w:sz w:val="24"/>
          <w:szCs w:val="24"/>
          <w:lang w:val="sq-AL"/>
        </w:rPr>
        <w:t xml:space="preserve">Ë </w:t>
      </w:r>
      <w:r w:rsidR="00F62D9C" w:rsidRPr="00F62D9C">
        <w:rPr>
          <w:rFonts w:ascii="Times New Roman" w:hAnsi="Times New Roman"/>
          <w:b/>
          <w:sz w:val="24"/>
          <w:szCs w:val="24"/>
        </w:rPr>
        <w:t>PASAPORTËS SË TREGUESVE</w:t>
      </w:r>
      <w:r w:rsidRPr="00F62D9C">
        <w:rPr>
          <w:rFonts w:ascii="Times New Roman" w:hAnsi="Times New Roman"/>
          <w:b/>
          <w:sz w:val="24"/>
          <w:szCs w:val="24"/>
          <w:lang w:val="sq-AL"/>
        </w:rPr>
        <w:t>”</w:t>
      </w:r>
    </w:p>
    <w:p w14:paraId="4226BD9E" w14:textId="4DFA5EA5" w:rsidR="009635F7" w:rsidRPr="00F62D9C" w:rsidRDefault="009635F7" w:rsidP="00F62D9C">
      <w:pPr>
        <w:spacing w:after="0" w:line="240" w:lineRule="auto"/>
        <w:jc w:val="center"/>
        <w:rPr>
          <w:rFonts w:ascii="Times New Roman" w:eastAsia="Times New Roman" w:hAnsi="Times New Roman"/>
          <w:sz w:val="24"/>
          <w:szCs w:val="24"/>
          <w:lang w:val="sq-AL"/>
        </w:rPr>
      </w:pPr>
    </w:p>
    <w:p w14:paraId="190DB8BC" w14:textId="77777777" w:rsidR="00A76B64" w:rsidRPr="000A24ED" w:rsidRDefault="00A76B64" w:rsidP="00715FE6">
      <w:pPr>
        <w:spacing w:after="0" w:line="240" w:lineRule="auto"/>
        <w:rPr>
          <w:rFonts w:ascii="Times New Roman" w:eastAsia="Times New Roman" w:hAnsi="Times New Roman"/>
          <w:sz w:val="24"/>
          <w:szCs w:val="24"/>
          <w:lang w:val="sq-AL"/>
        </w:rPr>
      </w:pPr>
    </w:p>
    <w:p w14:paraId="6DF2D9DF" w14:textId="77777777" w:rsidR="00715FE6" w:rsidRPr="000A24ED" w:rsidRDefault="00715FE6" w:rsidP="00546C27">
      <w:pPr>
        <w:tabs>
          <w:tab w:val="left" w:pos="990"/>
        </w:tabs>
        <w:spacing w:after="0" w:line="240" w:lineRule="auto"/>
        <w:jc w:val="both"/>
        <w:rPr>
          <w:rFonts w:ascii="Times New Roman" w:eastAsia="Times New Roman" w:hAnsi="Times New Roman"/>
          <w:b/>
          <w:sz w:val="24"/>
          <w:szCs w:val="24"/>
          <w:lang w:val="sq-AL"/>
        </w:rPr>
      </w:pPr>
      <w:r w:rsidRPr="000A24ED">
        <w:rPr>
          <w:rFonts w:ascii="Times New Roman" w:eastAsia="Times New Roman" w:hAnsi="Times New Roman"/>
          <w:b/>
          <w:sz w:val="24"/>
          <w:szCs w:val="24"/>
          <w:lang w:val="sq-AL"/>
        </w:rPr>
        <w:t>I.QËLLIMI I PROJEKTAKTIT DHE OBJEKTIVAT QË SYNOHEN TË ARRIHEN</w:t>
      </w:r>
    </w:p>
    <w:p w14:paraId="6DF2D9E0" w14:textId="77777777" w:rsidR="00715FE6" w:rsidRPr="000A24ED" w:rsidRDefault="00715FE6" w:rsidP="00546C27">
      <w:pPr>
        <w:spacing w:after="0" w:line="240" w:lineRule="auto"/>
        <w:jc w:val="both"/>
        <w:rPr>
          <w:rFonts w:ascii="Times New Roman" w:eastAsia="Times New Roman" w:hAnsi="Times New Roman"/>
          <w:sz w:val="24"/>
          <w:szCs w:val="24"/>
          <w:lang w:val="sq-AL"/>
        </w:rPr>
      </w:pPr>
    </w:p>
    <w:p w14:paraId="402AF3FA" w14:textId="77777777" w:rsidR="00EC1C98" w:rsidRPr="004C5D93" w:rsidRDefault="00EC1C98" w:rsidP="004C5D93">
      <w:pPr>
        <w:shd w:val="clear" w:color="auto" w:fill="FFFFFF"/>
        <w:spacing w:after="0"/>
        <w:jc w:val="both"/>
        <w:rPr>
          <w:rFonts w:ascii="Times New Roman" w:hAnsi="Times New Roman"/>
          <w:sz w:val="24"/>
          <w:szCs w:val="24"/>
          <w:lang w:val="sq-AL"/>
        </w:rPr>
      </w:pPr>
    </w:p>
    <w:p w14:paraId="0BA4F455" w14:textId="5CE88714" w:rsidR="00ED1F74" w:rsidRPr="004C5D93" w:rsidRDefault="00085AA0" w:rsidP="004C5D93">
      <w:pPr>
        <w:spacing w:after="160"/>
        <w:jc w:val="both"/>
        <w:rPr>
          <w:rFonts w:ascii="Times New Roman" w:hAnsi="Times New Roman"/>
          <w:bCs/>
          <w:sz w:val="24"/>
          <w:szCs w:val="24"/>
          <w:lang w:val="sq-AL"/>
        </w:rPr>
      </w:pPr>
      <w:r w:rsidRPr="004C5D93">
        <w:rPr>
          <w:rFonts w:ascii="Times New Roman" w:hAnsi="Times New Roman"/>
          <w:sz w:val="24"/>
          <w:szCs w:val="24"/>
          <w:lang w:val="sq-AL"/>
        </w:rPr>
        <w:t>Projekt</w:t>
      </w:r>
      <w:r w:rsidR="00674F14" w:rsidRPr="004C5D93">
        <w:rPr>
          <w:rFonts w:ascii="Times New Roman" w:hAnsi="Times New Roman"/>
          <w:sz w:val="24"/>
          <w:szCs w:val="24"/>
          <w:lang w:val="sq-AL"/>
        </w:rPr>
        <w:t>akti</w:t>
      </w:r>
      <w:r w:rsidR="005C1A10" w:rsidRPr="004C5D93">
        <w:rPr>
          <w:rFonts w:ascii="Times New Roman" w:hAnsi="Times New Roman"/>
          <w:sz w:val="24"/>
          <w:szCs w:val="24"/>
          <w:lang w:val="sq-AL"/>
        </w:rPr>
        <w:t xml:space="preserve"> </w:t>
      </w:r>
      <w:r w:rsidR="0028716A" w:rsidRPr="004C5D93">
        <w:rPr>
          <w:rFonts w:ascii="Times New Roman" w:hAnsi="Times New Roman"/>
          <w:sz w:val="24"/>
          <w:szCs w:val="24"/>
          <w:lang w:val="sq-AL"/>
        </w:rPr>
        <w:t xml:space="preserve">për </w:t>
      </w:r>
      <w:r w:rsidR="005C1A10" w:rsidRPr="004C5D93">
        <w:rPr>
          <w:rFonts w:ascii="Times New Roman" w:hAnsi="Times New Roman"/>
          <w:sz w:val="24"/>
          <w:szCs w:val="24"/>
          <w:lang w:val="sq-AL"/>
        </w:rPr>
        <w:t>m</w:t>
      </w:r>
      <w:r w:rsidR="005C1A10" w:rsidRPr="004C5D93">
        <w:rPr>
          <w:rFonts w:ascii="Times New Roman" w:hAnsi="Times New Roman"/>
          <w:sz w:val="24"/>
          <w:szCs w:val="24"/>
        </w:rPr>
        <w:t xml:space="preserve">iratimin e Strategjisë </w:t>
      </w:r>
      <w:r w:rsidR="001F7A8A" w:rsidRPr="004C5D93">
        <w:rPr>
          <w:rFonts w:ascii="Times New Roman" w:eastAsia="MS Mincho" w:hAnsi="Times New Roman"/>
          <w:sz w:val="24"/>
          <w:szCs w:val="24"/>
          <w:lang w:val="sq-AL"/>
        </w:rPr>
        <w:t xml:space="preserve">Ndërsektoriale </w:t>
      </w:r>
      <w:r w:rsidR="00FB7D95" w:rsidRPr="004C5D93">
        <w:rPr>
          <w:rFonts w:ascii="Times New Roman" w:eastAsia="MS Mincho" w:hAnsi="Times New Roman"/>
          <w:sz w:val="24"/>
          <w:szCs w:val="24"/>
          <w:lang w:val="sq-AL"/>
        </w:rPr>
        <w:t>p</w:t>
      </w:r>
      <w:r w:rsidR="005C1A10" w:rsidRPr="004C5D93">
        <w:rPr>
          <w:rFonts w:ascii="Times New Roman" w:hAnsi="Times New Roman"/>
          <w:sz w:val="24"/>
          <w:szCs w:val="24"/>
        </w:rPr>
        <w:t>ë</w:t>
      </w:r>
      <w:r w:rsidR="00FB7D95" w:rsidRPr="004C5D93">
        <w:rPr>
          <w:rFonts w:ascii="Times New Roman" w:hAnsi="Times New Roman"/>
          <w:sz w:val="24"/>
          <w:szCs w:val="24"/>
        </w:rPr>
        <w:t>r Mbrojtjen e Viktimave t</w:t>
      </w:r>
      <w:r w:rsidR="005C1A10" w:rsidRPr="004C5D93">
        <w:rPr>
          <w:rFonts w:ascii="Times New Roman" w:hAnsi="Times New Roman"/>
          <w:sz w:val="24"/>
          <w:szCs w:val="24"/>
        </w:rPr>
        <w:t>ë</w:t>
      </w:r>
      <w:r w:rsidR="00FB7D95" w:rsidRPr="004C5D93">
        <w:rPr>
          <w:rFonts w:ascii="Times New Roman" w:hAnsi="Times New Roman"/>
          <w:sz w:val="24"/>
          <w:szCs w:val="24"/>
        </w:rPr>
        <w:t xml:space="preserve"> Krimit dhe të Planit të Veprimit 2024–2030</w:t>
      </w:r>
      <w:r w:rsidR="0066550C" w:rsidRPr="004C5D93">
        <w:rPr>
          <w:rFonts w:ascii="Times New Roman" w:hAnsi="Times New Roman"/>
          <w:sz w:val="24"/>
          <w:szCs w:val="24"/>
        </w:rPr>
        <w:t>, si dhe pasaport</w:t>
      </w:r>
      <w:r w:rsidR="004608E5" w:rsidRPr="004C5D93">
        <w:rPr>
          <w:rFonts w:ascii="Times New Roman" w:hAnsi="Times New Roman"/>
          <w:sz w:val="24"/>
          <w:szCs w:val="24"/>
        </w:rPr>
        <w:t>a e</w:t>
      </w:r>
      <w:r w:rsidR="00E43518" w:rsidRPr="004C5D93">
        <w:rPr>
          <w:rFonts w:ascii="Times New Roman" w:hAnsi="Times New Roman"/>
          <w:sz w:val="24"/>
          <w:szCs w:val="24"/>
        </w:rPr>
        <w:t xml:space="preserve"> t</w:t>
      </w:r>
      <w:r w:rsidR="0066550C" w:rsidRPr="004C5D93">
        <w:rPr>
          <w:rFonts w:ascii="Times New Roman" w:hAnsi="Times New Roman"/>
          <w:sz w:val="24"/>
          <w:szCs w:val="24"/>
        </w:rPr>
        <w:t>r</w:t>
      </w:r>
      <w:r w:rsidR="00E43518" w:rsidRPr="004C5D93">
        <w:rPr>
          <w:rFonts w:ascii="Times New Roman" w:hAnsi="Times New Roman"/>
          <w:sz w:val="24"/>
          <w:szCs w:val="24"/>
        </w:rPr>
        <w:t>egues</w:t>
      </w:r>
      <w:r w:rsidR="0066550C" w:rsidRPr="004C5D93">
        <w:rPr>
          <w:rFonts w:ascii="Times New Roman" w:hAnsi="Times New Roman"/>
          <w:sz w:val="24"/>
          <w:szCs w:val="24"/>
        </w:rPr>
        <w:t xml:space="preserve">ve, </w:t>
      </w:r>
      <w:r w:rsidR="00715FE6" w:rsidRPr="004C5D93">
        <w:rPr>
          <w:rFonts w:ascii="Times New Roman" w:eastAsia="Times New Roman" w:hAnsi="Times New Roman"/>
          <w:sz w:val="24"/>
          <w:szCs w:val="24"/>
          <w:lang w:val="sq-AL"/>
        </w:rPr>
        <w:t xml:space="preserve">propozohet nga Ministri i </w:t>
      </w:r>
      <w:r w:rsidR="005C1A10" w:rsidRPr="004C5D93">
        <w:rPr>
          <w:rFonts w:ascii="Times New Roman" w:eastAsia="Times New Roman" w:hAnsi="Times New Roman"/>
          <w:sz w:val="24"/>
          <w:szCs w:val="24"/>
          <w:lang w:val="sq-AL"/>
        </w:rPr>
        <w:t xml:space="preserve"> Drejt</w:t>
      </w:r>
      <w:r w:rsidR="00922256" w:rsidRPr="004C5D93">
        <w:rPr>
          <w:rFonts w:ascii="Times New Roman" w:eastAsia="Times New Roman" w:hAnsi="Times New Roman"/>
          <w:sz w:val="24"/>
          <w:szCs w:val="24"/>
          <w:lang w:val="sq-AL"/>
        </w:rPr>
        <w:t>ë</w:t>
      </w:r>
      <w:r w:rsidR="005C1A10" w:rsidRPr="004C5D93">
        <w:rPr>
          <w:rFonts w:ascii="Times New Roman" w:eastAsia="Times New Roman" w:hAnsi="Times New Roman"/>
          <w:sz w:val="24"/>
          <w:szCs w:val="24"/>
          <w:lang w:val="sq-AL"/>
        </w:rPr>
        <w:t>sis</w:t>
      </w:r>
      <w:r w:rsidR="00922256" w:rsidRPr="004C5D93">
        <w:rPr>
          <w:rFonts w:ascii="Times New Roman" w:eastAsia="Times New Roman" w:hAnsi="Times New Roman"/>
          <w:sz w:val="24"/>
          <w:szCs w:val="24"/>
          <w:lang w:val="sq-AL"/>
        </w:rPr>
        <w:t>ë</w:t>
      </w:r>
      <w:r w:rsidR="00351216" w:rsidRPr="004C5D93">
        <w:rPr>
          <w:rFonts w:ascii="Times New Roman" w:eastAsia="Times New Roman" w:hAnsi="Times New Roman"/>
          <w:sz w:val="24"/>
          <w:szCs w:val="24"/>
          <w:lang w:val="sq-AL"/>
        </w:rPr>
        <w:t xml:space="preserve">, </w:t>
      </w:r>
      <w:r w:rsidR="00351216" w:rsidRPr="004C5D93">
        <w:rPr>
          <w:rFonts w:ascii="Times New Roman" w:hAnsi="Times New Roman"/>
          <w:bCs/>
          <w:sz w:val="24"/>
          <w:szCs w:val="24"/>
          <w:lang w:val="sq-AL"/>
        </w:rPr>
        <w:t>si një dokument politik i qeverisë shqiptare</w:t>
      </w:r>
      <w:r w:rsidR="00DE73A0" w:rsidRPr="004C5D93">
        <w:rPr>
          <w:rFonts w:ascii="Times New Roman" w:hAnsi="Times New Roman"/>
          <w:bCs/>
          <w:sz w:val="24"/>
          <w:szCs w:val="24"/>
          <w:lang w:val="sq-AL"/>
        </w:rPr>
        <w:t xml:space="preserve"> dhe si nj</w:t>
      </w:r>
      <w:r w:rsidR="004C5D93">
        <w:rPr>
          <w:rFonts w:ascii="Times New Roman" w:hAnsi="Times New Roman"/>
          <w:bCs/>
          <w:sz w:val="24"/>
          <w:szCs w:val="24"/>
          <w:lang w:val="sq-AL"/>
        </w:rPr>
        <w:t>ë</w:t>
      </w:r>
      <w:r w:rsidR="00DE73A0" w:rsidRPr="004C5D93">
        <w:rPr>
          <w:rFonts w:ascii="Times New Roman" w:hAnsi="Times New Roman"/>
          <w:bCs/>
          <w:sz w:val="24"/>
          <w:szCs w:val="24"/>
          <w:lang w:val="sq-AL"/>
        </w:rPr>
        <w:t xml:space="preserve"> nga prioritet kyçe t</w:t>
      </w:r>
      <w:r w:rsidR="004C5D93">
        <w:rPr>
          <w:rFonts w:ascii="Times New Roman" w:hAnsi="Times New Roman"/>
          <w:bCs/>
          <w:sz w:val="24"/>
          <w:szCs w:val="24"/>
          <w:lang w:val="sq-AL"/>
        </w:rPr>
        <w:t>ë</w:t>
      </w:r>
      <w:r w:rsidR="00DE73A0" w:rsidRPr="004C5D93">
        <w:rPr>
          <w:rFonts w:ascii="Times New Roman" w:hAnsi="Times New Roman"/>
          <w:bCs/>
          <w:sz w:val="24"/>
          <w:szCs w:val="24"/>
          <w:lang w:val="sq-AL"/>
        </w:rPr>
        <w:t xml:space="preserve"> Ministris</w:t>
      </w:r>
      <w:r w:rsidR="004C5D93">
        <w:rPr>
          <w:rFonts w:ascii="Times New Roman" w:hAnsi="Times New Roman"/>
          <w:bCs/>
          <w:sz w:val="24"/>
          <w:szCs w:val="24"/>
          <w:lang w:val="sq-AL"/>
        </w:rPr>
        <w:t>ë</w:t>
      </w:r>
      <w:r w:rsidR="00DE73A0" w:rsidRPr="004C5D93">
        <w:rPr>
          <w:rFonts w:ascii="Times New Roman" w:hAnsi="Times New Roman"/>
          <w:bCs/>
          <w:sz w:val="24"/>
          <w:szCs w:val="24"/>
          <w:lang w:val="sq-AL"/>
        </w:rPr>
        <w:t xml:space="preserve"> s</w:t>
      </w:r>
      <w:r w:rsidR="004C5D93">
        <w:rPr>
          <w:rFonts w:ascii="Times New Roman" w:hAnsi="Times New Roman"/>
          <w:bCs/>
          <w:sz w:val="24"/>
          <w:szCs w:val="24"/>
          <w:lang w:val="sq-AL"/>
        </w:rPr>
        <w:t>ë</w:t>
      </w:r>
      <w:r w:rsidR="00DE73A0" w:rsidRPr="004C5D93">
        <w:rPr>
          <w:rFonts w:ascii="Times New Roman" w:hAnsi="Times New Roman"/>
          <w:bCs/>
          <w:sz w:val="24"/>
          <w:szCs w:val="24"/>
          <w:lang w:val="sq-AL"/>
        </w:rPr>
        <w:t xml:space="preserve"> Drejt</w:t>
      </w:r>
      <w:r w:rsidR="004C5D93">
        <w:rPr>
          <w:rFonts w:ascii="Times New Roman" w:hAnsi="Times New Roman"/>
          <w:bCs/>
          <w:sz w:val="24"/>
          <w:szCs w:val="24"/>
          <w:lang w:val="sq-AL"/>
        </w:rPr>
        <w:t>ë</w:t>
      </w:r>
      <w:r w:rsidR="00903F67">
        <w:rPr>
          <w:rFonts w:ascii="Times New Roman" w:hAnsi="Times New Roman"/>
          <w:bCs/>
          <w:sz w:val="24"/>
          <w:szCs w:val="24"/>
          <w:lang w:val="sq-AL"/>
        </w:rPr>
        <w:t>s</w:t>
      </w:r>
      <w:r w:rsidR="00DE73A0" w:rsidRPr="004C5D93">
        <w:rPr>
          <w:rFonts w:ascii="Times New Roman" w:hAnsi="Times New Roman"/>
          <w:bCs/>
          <w:sz w:val="24"/>
          <w:szCs w:val="24"/>
          <w:lang w:val="sq-AL"/>
        </w:rPr>
        <w:t>is</w:t>
      </w:r>
      <w:r w:rsidR="004C5D93">
        <w:rPr>
          <w:rFonts w:ascii="Times New Roman" w:hAnsi="Times New Roman"/>
          <w:bCs/>
          <w:sz w:val="24"/>
          <w:szCs w:val="24"/>
          <w:lang w:val="sq-AL"/>
        </w:rPr>
        <w:t>ë</w:t>
      </w:r>
      <w:r w:rsidR="00903F67">
        <w:rPr>
          <w:rFonts w:ascii="Times New Roman" w:hAnsi="Times New Roman"/>
          <w:bCs/>
          <w:sz w:val="24"/>
          <w:szCs w:val="24"/>
          <w:lang w:val="sq-AL"/>
        </w:rPr>
        <w:t xml:space="preserve"> n</w:t>
      </w:r>
      <w:r w:rsidR="00FD262F">
        <w:rPr>
          <w:rFonts w:ascii="Times New Roman" w:hAnsi="Times New Roman"/>
          <w:bCs/>
          <w:sz w:val="24"/>
          <w:szCs w:val="24"/>
          <w:lang w:val="sq-AL"/>
        </w:rPr>
        <w:t>ë</w:t>
      </w:r>
      <w:r w:rsidR="00903F67">
        <w:rPr>
          <w:rFonts w:ascii="Times New Roman" w:hAnsi="Times New Roman"/>
          <w:bCs/>
          <w:sz w:val="24"/>
          <w:szCs w:val="24"/>
          <w:lang w:val="sq-AL"/>
        </w:rPr>
        <w:t xml:space="preserve"> kuad</w:t>
      </w:r>
      <w:r w:rsidR="00FD262F">
        <w:rPr>
          <w:rFonts w:ascii="Times New Roman" w:hAnsi="Times New Roman"/>
          <w:bCs/>
          <w:sz w:val="24"/>
          <w:szCs w:val="24"/>
          <w:lang w:val="sq-AL"/>
        </w:rPr>
        <w:t>ë</w:t>
      </w:r>
      <w:r w:rsidR="00903F67">
        <w:rPr>
          <w:rFonts w:ascii="Times New Roman" w:hAnsi="Times New Roman"/>
          <w:bCs/>
          <w:sz w:val="24"/>
          <w:szCs w:val="24"/>
          <w:lang w:val="sq-AL"/>
        </w:rPr>
        <w:t>r t</w:t>
      </w:r>
      <w:r w:rsidR="00FD262F">
        <w:rPr>
          <w:rFonts w:ascii="Times New Roman" w:hAnsi="Times New Roman"/>
          <w:bCs/>
          <w:sz w:val="24"/>
          <w:szCs w:val="24"/>
          <w:lang w:val="sq-AL"/>
        </w:rPr>
        <w:t>ë</w:t>
      </w:r>
      <w:r w:rsidR="00903F67">
        <w:rPr>
          <w:rFonts w:ascii="Times New Roman" w:hAnsi="Times New Roman"/>
          <w:bCs/>
          <w:sz w:val="24"/>
          <w:szCs w:val="24"/>
          <w:lang w:val="sq-AL"/>
        </w:rPr>
        <w:t xml:space="preserve"> procesit t</w:t>
      </w:r>
      <w:r w:rsidR="00FD262F">
        <w:rPr>
          <w:rFonts w:ascii="Times New Roman" w:hAnsi="Times New Roman"/>
          <w:bCs/>
          <w:sz w:val="24"/>
          <w:szCs w:val="24"/>
          <w:lang w:val="sq-AL"/>
        </w:rPr>
        <w:t>ë</w:t>
      </w:r>
      <w:r w:rsidR="00903F67">
        <w:rPr>
          <w:rFonts w:ascii="Times New Roman" w:hAnsi="Times New Roman"/>
          <w:bCs/>
          <w:sz w:val="24"/>
          <w:szCs w:val="24"/>
          <w:lang w:val="sq-AL"/>
        </w:rPr>
        <w:t xml:space="preserve"> integrimit </w:t>
      </w:r>
      <w:r w:rsidR="00903F67" w:rsidRPr="004C5D93">
        <w:rPr>
          <w:rFonts w:ascii="Times New Roman" w:hAnsi="Times New Roman"/>
          <w:sz w:val="24"/>
          <w:szCs w:val="24"/>
        </w:rPr>
        <w:t>të Shqipërisë në Bashkimin Evropian</w:t>
      </w:r>
      <w:r w:rsidR="00903F67">
        <w:rPr>
          <w:rFonts w:ascii="Times New Roman" w:hAnsi="Times New Roman"/>
          <w:bCs/>
          <w:sz w:val="24"/>
          <w:szCs w:val="24"/>
          <w:lang w:val="sq-AL"/>
        </w:rPr>
        <w:t xml:space="preserve">. </w:t>
      </w:r>
      <w:r w:rsidR="00ED1F74" w:rsidRPr="004C5D93">
        <w:rPr>
          <w:rFonts w:ascii="Times New Roman" w:hAnsi="Times New Roman"/>
          <w:sz w:val="24"/>
          <w:szCs w:val="24"/>
        </w:rPr>
        <w:t>Në muajin nëntor 2022, gjat</w:t>
      </w:r>
      <w:r w:rsidR="004C5D93">
        <w:rPr>
          <w:rFonts w:ascii="Times New Roman" w:hAnsi="Times New Roman"/>
          <w:sz w:val="24"/>
          <w:szCs w:val="24"/>
        </w:rPr>
        <w:t>ë</w:t>
      </w:r>
      <w:r w:rsidR="00ED1F74" w:rsidRPr="004C5D93">
        <w:rPr>
          <w:rFonts w:ascii="Times New Roman" w:hAnsi="Times New Roman"/>
          <w:sz w:val="24"/>
          <w:szCs w:val="24"/>
        </w:rPr>
        <w:t xml:space="preserve"> takimeve dypalëshe BE-Shqipëri, </w:t>
      </w:r>
      <w:r w:rsidR="00903F67">
        <w:rPr>
          <w:rFonts w:ascii="Times New Roman" w:hAnsi="Times New Roman"/>
          <w:sz w:val="24"/>
          <w:szCs w:val="24"/>
        </w:rPr>
        <w:t>nj</w:t>
      </w:r>
      <w:r w:rsidR="00FD262F">
        <w:rPr>
          <w:rFonts w:ascii="Times New Roman" w:hAnsi="Times New Roman"/>
          <w:sz w:val="24"/>
          <w:szCs w:val="24"/>
        </w:rPr>
        <w:t>ë</w:t>
      </w:r>
      <w:r w:rsidR="00903F67">
        <w:rPr>
          <w:rFonts w:ascii="Times New Roman" w:hAnsi="Times New Roman"/>
          <w:sz w:val="24"/>
          <w:szCs w:val="24"/>
        </w:rPr>
        <w:t xml:space="preserve"> nga n</w:t>
      </w:r>
      <w:r w:rsidR="00FD262F">
        <w:rPr>
          <w:rFonts w:ascii="Times New Roman" w:hAnsi="Times New Roman"/>
          <w:sz w:val="24"/>
          <w:szCs w:val="24"/>
        </w:rPr>
        <w:t>ë</w:t>
      </w:r>
      <w:r w:rsidR="00903F67">
        <w:rPr>
          <w:rFonts w:ascii="Times New Roman" w:hAnsi="Times New Roman"/>
          <w:sz w:val="24"/>
          <w:szCs w:val="24"/>
        </w:rPr>
        <w:t>npikat e prezantuara p</w:t>
      </w:r>
      <w:r w:rsidR="00FD262F">
        <w:rPr>
          <w:rFonts w:ascii="Times New Roman" w:hAnsi="Times New Roman"/>
          <w:sz w:val="24"/>
          <w:szCs w:val="24"/>
        </w:rPr>
        <w:t>ë</w:t>
      </w:r>
      <w:r w:rsidR="00903F67">
        <w:rPr>
          <w:rFonts w:ascii="Times New Roman" w:hAnsi="Times New Roman"/>
          <w:sz w:val="24"/>
          <w:szCs w:val="24"/>
        </w:rPr>
        <w:t>r Ministrin</w:t>
      </w:r>
      <w:r w:rsidR="00FD262F">
        <w:rPr>
          <w:rFonts w:ascii="Times New Roman" w:hAnsi="Times New Roman"/>
          <w:sz w:val="24"/>
          <w:szCs w:val="24"/>
        </w:rPr>
        <w:t>ë</w:t>
      </w:r>
      <w:r w:rsidR="00903F67">
        <w:rPr>
          <w:rFonts w:ascii="Times New Roman" w:hAnsi="Times New Roman"/>
          <w:sz w:val="24"/>
          <w:szCs w:val="24"/>
        </w:rPr>
        <w:t xml:space="preserve"> e Drejt</w:t>
      </w:r>
      <w:r w:rsidR="00FD262F">
        <w:rPr>
          <w:rFonts w:ascii="Times New Roman" w:hAnsi="Times New Roman"/>
          <w:sz w:val="24"/>
          <w:szCs w:val="24"/>
        </w:rPr>
        <w:t>ë</w:t>
      </w:r>
      <w:r w:rsidR="00903F67">
        <w:rPr>
          <w:rFonts w:ascii="Times New Roman" w:hAnsi="Times New Roman"/>
          <w:sz w:val="24"/>
          <w:szCs w:val="24"/>
        </w:rPr>
        <w:t>sis</w:t>
      </w:r>
      <w:r w:rsidR="00FD262F">
        <w:rPr>
          <w:rFonts w:ascii="Times New Roman" w:hAnsi="Times New Roman"/>
          <w:sz w:val="24"/>
          <w:szCs w:val="24"/>
        </w:rPr>
        <w:t>ë</w:t>
      </w:r>
      <w:r w:rsidR="00903F67">
        <w:rPr>
          <w:rFonts w:ascii="Times New Roman" w:hAnsi="Times New Roman"/>
          <w:sz w:val="24"/>
          <w:szCs w:val="24"/>
        </w:rPr>
        <w:t xml:space="preserve"> </w:t>
      </w:r>
      <w:r w:rsidR="00FD262F">
        <w:rPr>
          <w:rFonts w:ascii="Times New Roman" w:hAnsi="Times New Roman"/>
          <w:sz w:val="24"/>
          <w:szCs w:val="24"/>
        </w:rPr>
        <w:t>ë</w:t>
      </w:r>
      <w:r w:rsidR="00903F67">
        <w:rPr>
          <w:rFonts w:ascii="Times New Roman" w:hAnsi="Times New Roman"/>
          <w:sz w:val="24"/>
          <w:szCs w:val="24"/>
        </w:rPr>
        <w:t>sht</w:t>
      </w:r>
      <w:r w:rsidR="00FD262F">
        <w:rPr>
          <w:rFonts w:ascii="Times New Roman" w:hAnsi="Times New Roman"/>
          <w:sz w:val="24"/>
          <w:szCs w:val="24"/>
        </w:rPr>
        <w:t>ë</w:t>
      </w:r>
      <w:r w:rsidR="00ED1F74" w:rsidRPr="004C5D93">
        <w:rPr>
          <w:rFonts w:ascii="Times New Roman" w:hAnsi="Times New Roman"/>
          <w:sz w:val="24"/>
          <w:szCs w:val="24"/>
        </w:rPr>
        <w:t xml:space="preserve"> </w:t>
      </w:r>
      <w:r w:rsidR="009221DE" w:rsidRPr="004C5D93">
        <w:rPr>
          <w:rFonts w:ascii="Times New Roman" w:hAnsi="Times New Roman"/>
          <w:sz w:val="24"/>
          <w:szCs w:val="24"/>
        </w:rPr>
        <w:t>ç</w:t>
      </w:r>
      <w:r w:rsidR="004C5D93">
        <w:rPr>
          <w:rFonts w:ascii="Times New Roman" w:hAnsi="Times New Roman"/>
          <w:sz w:val="24"/>
          <w:szCs w:val="24"/>
        </w:rPr>
        <w:t>ë</w:t>
      </w:r>
      <w:r w:rsidR="00903F67">
        <w:rPr>
          <w:rFonts w:ascii="Times New Roman" w:hAnsi="Times New Roman"/>
          <w:sz w:val="24"/>
          <w:szCs w:val="24"/>
        </w:rPr>
        <w:t xml:space="preserve">shtja lidhur me </w:t>
      </w:r>
      <w:r w:rsidR="00ED1F74" w:rsidRPr="004C5D93">
        <w:rPr>
          <w:rFonts w:ascii="Times New Roman" w:hAnsi="Times New Roman"/>
          <w:sz w:val="24"/>
          <w:szCs w:val="24"/>
        </w:rPr>
        <w:t xml:space="preserve">nivelin e përafrimit të legjislacionit të brendshëm me </w:t>
      </w:r>
      <w:r w:rsidR="00ED1F74" w:rsidRPr="00E855BA">
        <w:rPr>
          <w:rFonts w:ascii="Times New Roman" w:hAnsi="Times New Roman"/>
          <w:i/>
          <w:sz w:val="24"/>
          <w:szCs w:val="24"/>
        </w:rPr>
        <w:t>acquis</w:t>
      </w:r>
      <w:r w:rsidR="00E855BA" w:rsidRPr="00E855BA">
        <w:rPr>
          <w:rFonts w:ascii="Times New Roman" w:hAnsi="Times New Roman"/>
          <w:i/>
          <w:sz w:val="24"/>
          <w:szCs w:val="24"/>
        </w:rPr>
        <w:t xml:space="preserve"> </w:t>
      </w:r>
      <w:r w:rsidR="00ED1F74" w:rsidRPr="004C5D93">
        <w:rPr>
          <w:rFonts w:ascii="Times New Roman" w:hAnsi="Times New Roman"/>
          <w:sz w:val="24"/>
          <w:szCs w:val="24"/>
        </w:rPr>
        <w:t xml:space="preserve">dhe standardet e Bashkimit Evropian. Ky dokument strategjik, </w:t>
      </w:r>
      <w:r w:rsidR="00ED1F74" w:rsidRPr="004C5D93">
        <w:rPr>
          <w:rFonts w:ascii="Times New Roman" w:hAnsi="Times New Roman"/>
          <w:bCs/>
          <w:sz w:val="24"/>
          <w:szCs w:val="24"/>
          <w:lang w:val="sq-AL"/>
        </w:rPr>
        <w:t>në mënyrë ndërsektoriale i kushton vëmendje të veçantë</w:t>
      </w:r>
      <w:r w:rsidR="00ED1F74" w:rsidRPr="004C5D93">
        <w:rPr>
          <w:rFonts w:ascii="Times New Roman" w:hAnsi="Times New Roman"/>
          <w:bCs/>
          <w:noProof/>
          <w:sz w:val="24"/>
          <w:szCs w:val="24"/>
          <w:lang w:val="sq-AL"/>
        </w:rPr>
        <w:t xml:space="preserve"> m</w:t>
      </w:r>
      <w:r w:rsidR="00ED1F74" w:rsidRPr="004C5D93">
        <w:rPr>
          <w:rFonts w:ascii="Times New Roman" w:hAnsi="Times New Roman"/>
          <w:sz w:val="24"/>
          <w:szCs w:val="24"/>
        </w:rPr>
        <w:t>brojtjes dhe garantimit të të drejtave të viktimave t</w:t>
      </w:r>
      <w:r w:rsidR="004C5D93">
        <w:rPr>
          <w:rFonts w:ascii="Times New Roman" w:hAnsi="Times New Roman"/>
          <w:sz w:val="24"/>
          <w:szCs w:val="24"/>
        </w:rPr>
        <w:t>ë</w:t>
      </w:r>
      <w:r w:rsidR="00ED1F74" w:rsidRPr="004C5D93">
        <w:rPr>
          <w:rFonts w:ascii="Times New Roman" w:hAnsi="Times New Roman"/>
          <w:sz w:val="24"/>
          <w:szCs w:val="24"/>
        </w:rPr>
        <w:t xml:space="preserve"> krimit</w:t>
      </w:r>
      <w:r w:rsidR="00FD262F">
        <w:rPr>
          <w:rFonts w:ascii="Times New Roman" w:hAnsi="Times New Roman"/>
          <w:sz w:val="24"/>
          <w:szCs w:val="24"/>
        </w:rPr>
        <w:t xml:space="preserve"> në</w:t>
      </w:r>
      <w:r w:rsidR="00ED1F74" w:rsidRPr="004C5D93">
        <w:rPr>
          <w:rFonts w:ascii="Times New Roman" w:hAnsi="Times New Roman"/>
          <w:sz w:val="24"/>
          <w:szCs w:val="24"/>
        </w:rPr>
        <w:t xml:space="preserve"> një </w:t>
      </w:r>
      <w:r w:rsidR="00ED1F74" w:rsidRPr="004C5D93">
        <w:rPr>
          <w:rFonts w:ascii="Times New Roman" w:hAnsi="Times New Roman"/>
          <w:bCs/>
          <w:noProof/>
          <w:sz w:val="24"/>
          <w:szCs w:val="24"/>
          <w:lang w:val="sq-AL"/>
        </w:rPr>
        <w:t>s</w:t>
      </w:r>
      <w:r w:rsidR="00ED1F74" w:rsidRPr="004C5D93">
        <w:rPr>
          <w:rFonts w:ascii="Times New Roman" w:hAnsi="Times New Roman"/>
          <w:sz w:val="24"/>
          <w:szCs w:val="24"/>
          <w:lang w:val="sq-AL"/>
        </w:rPr>
        <w:t xml:space="preserve">istem drejtësie </w:t>
      </w:r>
      <w:r w:rsidR="00FD262F">
        <w:rPr>
          <w:rFonts w:ascii="Times New Roman" w:hAnsi="Times New Roman"/>
          <w:sz w:val="24"/>
          <w:szCs w:val="24"/>
          <w:lang w:val="sq-AL"/>
        </w:rPr>
        <w:t xml:space="preserve">penal </w:t>
      </w:r>
      <w:r w:rsidR="00ED1F74" w:rsidRPr="004C5D93">
        <w:rPr>
          <w:rFonts w:ascii="Times New Roman" w:hAnsi="Times New Roman"/>
          <w:sz w:val="24"/>
          <w:szCs w:val="24"/>
          <w:lang w:val="sq-AL"/>
        </w:rPr>
        <w:t xml:space="preserve">të </w:t>
      </w:r>
      <w:r w:rsidR="00ED1F74" w:rsidRPr="004C5D93">
        <w:rPr>
          <w:rFonts w:ascii="Times New Roman" w:hAnsi="Times New Roman"/>
          <w:sz w:val="24"/>
          <w:szCs w:val="24"/>
        </w:rPr>
        <w:t>aksesueshëm, transparent dhe efiçent që mbron të drejtat e njeriut sipas standardeve evropiane.</w:t>
      </w:r>
    </w:p>
    <w:p w14:paraId="400BEA96" w14:textId="22B034DB" w:rsidR="00894683" w:rsidRPr="004C5D93" w:rsidRDefault="00FD262F" w:rsidP="004C5D93">
      <w:pPr>
        <w:spacing w:before="100" w:beforeAutospacing="1" w:after="100" w:afterAutospacing="1"/>
        <w:jc w:val="both"/>
        <w:rPr>
          <w:rFonts w:ascii="Times New Roman" w:hAnsi="Times New Roman"/>
          <w:color w:val="000000"/>
          <w:sz w:val="24"/>
          <w:szCs w:val="24"/>
          <w:highlight w:val="yellow"/>
          <w:lang w:val="sq-AL"/>
        </w:rPr>
      </w:pPr>
      <w:r>
        <w:rPr>
          <w:rFonts w:ascii="Times New Roman" w:hAnsi="Times New Roman"/>
          <w:sz w:val="24"/>
          <w:szCs w:val="24"/>
        </w:rPr>
        <w:t>N</w:t>
      </w:r>
      <w:r w:rsidR="004C5D93">
        <w:rPr>
          <w:rFonts w:ascii="Times New Roman" w:hAnsi="Times New Roman"/>
          <w:sz w:val="24"/>
          <w:szCs w:val="24"/>
        </w:rPr>
        <w:t>ë</w:t>
      </w:r>
      <w:r w:rsidR="009221DE" w:rsidRPr="004C5D93">
        <w:rPr>
          <w:rFonts w:ascii="Times New Roman" w:hAnsi="Times New Roman"/>
          <w:sz w:val="24"/>
          <w:szCs w:val="24"/>
        </w:rPr>
        <w:t xml:space="preserve"> hartimi</w:t>
      </w:r>
      <w:r>
        <w:rPr>
          <w:rFonts w:ascii="Times New Roman" w:hAnsi="Times New Roman"/>
          <w:sz w:val="24"/>
          <w:szCs w:val="24"/>
        </w:rPr>
        <w:t>n e</w:t>
      </w:r>
      <w:r w:rsidR="009221DE" w:rsidRPr="004C5D93">
        <w:rPr>
          <w:rFonts w:ascii="Times New Roman" w:hAnsi="Times New Roman"/>
          <w:sz w:val="24"/>
          <w:szCs w:val="24"/>
        </w:rPr>
        <w:t xml:space="preserve"> k</w:t>
      </w:r>
      <w:r w:rsidR="004C5D93">
        <w:rPr>
          <w:rFonts w:ascii="Times New Roman" w:hAnsi="Times New Roman"/>
          <w:sz w:val="24"/>
          <w:szCs w:val="24"/>
        </w:rPr>
        <w:t>ë</w:t>
      </w:r>
      <w:r w:rsidR="009221DE" w:rsidRPr="004C5D93">
        <w:rPr>
          <w:rFonts w:ascii="Times New Roman" w:hAnsi="Times New Roman"/>
          <w:sz w:val="24"/>
          <w:szCs w:val="24"/>
        </w:rPr>
        <w:t xml:space="preserve">tij dokumenti </w:t>
      </w:r>
      <w:r w:rsidR="00A020B3" w:rsidRPr="004C5D93">
        <w:rPr>
          <w:rFonts w:ascii="Times New Roman" w:hAnsi="Times New Roman"/>
          <w:sz w:val="24"/>
          <w:szCs w:val="24"/>
        </w:rPr>
        <w:t>strategjik,</w:t>
      </w:r>
      <w:r w:rsidR="009221DE" w:rsidRPr="004C5D93">
        <w:rPr>
          <w:rFonts w:ascii="Times New Roman" w:hAnsi="Times New Roman"/>
          <w:sz w:val="24"/>
          <w:szCs w:val="24"/>
        </w:rPr>
        <w:t xml:space="preserve"> jan</w:t>
      </w:r>
      <w:r w:rsidR="004C5D93">
        <w:rPr>
          <w:rFonts w:ascii="Times New Roman" w:hAnsi="Times New Roman"/>
          <w:sz w:val="24"/>
          <w:szCs w:val="24"/>
        </w:rPr>
        <w:t>ë</w:t>
      </w:r>
      <w:r w:rsidR="009221DE" w:rsidRPr="004C5D93">
        <w:rPr>
          <w:rFonts w:ascii="Times New Roman" w:hAnsi="Times New Roman"/>
          <w:sz w:val="24"/>
          <w:szCs w:val="24"/>
        </w:rPr>
        <w:t xml:space="preserve"> mbajtur n</w:t>
      </w:r>
      <w:r w:rsidR="004C5D93">
        <w:rPr>
          <w:rFonts w:ascii="Times New Roman" w:hAnsi="Times New Roman"/>
          <w:sz w:val="24"/>
          <w:szCs w:val="24"/>
        </w:rPr>
        <w:t>ë</w:t>
      </w:r>
      <w:r w:rsidR="009221DE" w:rsidRPr="004C5D93">
        <w:rPr>
          <w:rFonts w:ascii="Times New Roman" w:hAnsi="Times New Roman"/>
          <w:sz w:val="24"/>
          <w:szCs w:val="24"/>
        </w:rPr>
        <w:t xml:space="preserve"> konsiderat</w:t>
      </w:r>
      <w:r w:rsidR="004C5D93">
        <w:rPr>
          <w:rFonts w:ascii="Times New Roman" w:hAnsi="Times New Roman"/>
          <w:sz w:val="24"/>
          <w:szCs w:val="24"/>
        </w:rPr>
        <w:t>ë</w:t>
      </w:r>
      <w:r w:rsidR="009221DE" w:rsidRPr="004C5D93">
        <w:rPr>
          <w:rFonts w:ascii="Times New Roman" w:hAnsi="Times New Roman"/>
          <w:sz w:val="24"/>
          <w:szCs w:val="24"/>
        </w:rPr>
        <w:t xml:space="preserve"> </w:t>
      </w:r>
      <w:r>
        <w:rPr>
          <w:rFonts w:ascii="Times New Roman" w:hAnsi="Times New Roman"/>
          <w:sz w:val="24"/>
          <w:szCs w:val="24"/>
        </w:rPr>
        <w:t xml:space="preserve">korniza strategjike e BE-së si </w:t>
      </w:r>
      <w:r w:rsidR="009221DE" w:rsidRPr="004C5D93">
        <w:rPr>
          <w:rFonts w:ascii="Times New Roman" w:hAnsi="Times New Roman"/>
          <w:sz w:val="24"/>
          <w:szCs w:val="24"/>
        </w:rPr>
        <w:t xml:space="preserve">Strategjia e </w:t>
      </w:r>
      <w:r w:rsidR="00B0467F" w:rsidRPr="004C5D93">
        <w:rPr>
          <w:rFonts w:ascii="Times New Roman" w:hAnsi="Times New Roman"/>
          <w:sz w:val="24"/>
          <w:szCs w:val="24"/>
        </w:rPr>
        <w:t>BE-së për të Drejtat e Viktimave 2020-2025</w:t>
      </w:r>
      <w:r w:rsidR="00BA53B4" w:rsidRPr="004C5D93">
        <w:rPr>
          <w:rFonts w:ascii="Times New Roman" w:hAnsi="Times New Roman"/>
          <w:sz w:val="24"/>
          <w:szCs w:val="24"/>
        </w:rPr>
        <w:t xml:space="preserve">, </w:t>
      </w:r>
      <w:r w:rsidR="009221DE" w:rsidRPr="004C5D93">
        <w:rPr>
          <w:rFonts w:ascii="Times New Roman" w:hAnsi="Times New Roman"/>
          <w:sz w:val="24"/>
          <w:szCs w:val="24"/>
        </w:rPr>
        <w:t xml:space="preserve">parimet </w:t>
      </w:r>
      <w:r w:rsidRPr="004C5D93">
        <w:rPr>
          <w:rFonts w:ascii="Times New Roman" w:hAnsi="Times New Roman"/>
          <w:sz w:val="24"/>
          <w:szCs w:val="24"/>
        </w:rPr>
        <w:t xml:space="preserve">si dhe </w:t>
      </w:r>
      <w:r w:rsidR="009221DE" w:rsidRPr="004C5D93">
        <w:rPr>
          <w:rFonts w:ascii="Times New Roman" w:hAnsi="Times New Roman"/>
          <w:sz w:val="24"/>
          <w:szCs w:val="24"/>
        </w:rPr>
        <w:t>t</w:t>
      </w:r>
      <w:r w:rsidR="004C5D93">
        <w:rPr>
          <w:rFonts w:ascii="Times New Roman" w:hAnsi="Times New Roman"/>
          <w:sz w:val="24"/>
          <w:szCs w:val="24"/>
        </w:rPr>
        <w:t>ë</w:t>
      </w:r>
      <w:r w:rsidR="009221DE" w:rsidRPr="004C5D93">
        <w:rPr>
          <w:rFonts w:ascii="Times New Roman" w:hAnsi="Times New Roman"/>
          <w:sz w:val="24"/>
          <w:szCs w:val="24"/>
        </w:rPr>
        <w:t xml:space="preserve"> drejta</w:t>
      </w:r>
      <w:r>
        <w:rPr>
          <w:rFonts w:ascii="Times New Roman" w:hAnsi="Times New Roman"/>
          <w:sz w:val="24"/>
          <w:szCs w:val="24"/>
        </w:rPr>
        <w:t>t</w:t>
      </w:r>
      <w:r w:rsidR="009221DE" w:rsidRPr="004C5D93">
        <w:rPr>
          <w:rFonts w:ascii="Times New Roman" w:hAnsi="Times New Roman"/>
          <w:sz w:val="24"/>
          <w:szCs w:val="24"/>
        </w:rPr>
        <w:t xml:space="preserve"> baz</w:t>
      </w:r>
      <w:r w:rsidR="004C5D93">
        <w:rPr>
          <w:rFonts w:ascii="Times New Roman" w:hAnsi="Times New Roman"/>
          <w:sz w:val="24"/>
          <w:szCs w:val="24"/>
        </w:rPr>
        <w:t>ë</w:t>
      </w:r>
      <w:r w:rsidR="009221DE" w:rsidRPr="004C5D93">
        <w:rPr>
          <w:rFonts w:ascii="Times New Roman" w:hAnsi="Times New Roman"/>
          <w:sz w:val="24"/>
          <w:szCs w:val="24"/>
        </w:rPr>
        <w:t xml:space="preserve"> lidhur me t</w:t>
      </w:r>
      <w:r w:rsidR="004C5D93">
        <w:rPr>
          <w:rFonts w:ascii="Times New Roman" w:hAnsi="Times New Roman"/>
          <w:sz w:val="24"/>
          <w:szCs w:val="24"/>
        </w:rPr>
        <w:t>ë</w:t>
      </w:r>
      <w:r w:rsidR="009221DE" w:rsidRPr="004C5D93">
        <w:rPr>
          <w:rFonts w:ascii="Times New Roman" w:hAnsi="Times New Roman"/>
          <w:sz w:val="24"/>
          <w:szCs w:val="24"/>
        </w:rPr>
        <w:t xml:space="preserve"> cilat udh</w:t>
      </w:r>
      <w:r w:rsidR="004C5D93">
        <w:rPr>
          <w:rFonts w:ascii="Times New Roman" w:hAnsi="Times New Roman"/>
          <w:sz w:val="24"/>
          <w:szCs w:val="24"/>
        </w:rPr>
        <w:t>ë</w:t>
      </w:r>
      <w:r w:rsidR="009221DE" w:rsidRPr="004C5D93">
        <w:rPr>
          <w:rFonts w:ascii="Times New Roman" w:hAnsi="Times New Roman"/>
          <w:sz w:val="24"/>
          <w:szCs w:val="24"/>
        </w:rPr>
        <w:t>hiqet kjo strategji, si</w:t>
      </w:r>
      <w:r w:rsidR="00BA53B4" w:rsidRPr="004C5D93">
        <w:rPr>
          <w:rFonts w:ascii="Times New Roman" w:hAnsi="Times New Roman"/>
          <w:sz w:val="24"/>
          <w:szCs w:val="24"/>
        </w:rPr>
        <w:t xml:space="preserve"> e drejta për informacion, e drejta për mbështetje dhe mbrojtje, në përputhje me nevojat individuale të viktimave dhe një sërë të drejtash </w:t>
      </w:r>
      <w:r w:rsidR="009221DE" w:rsidRPr="004C5D93">
        <w:rPr>
          <w:rFonts w:ascii="Times New Roman" w:hAnsi="Times New Roman"/>
          <w:sz w:val="24"/>
          <w:szCs w:val="24"/>
        </w:rPr>
        <w:t xml:space="preserve">procedural. Kjo strategji </w:t>
      </w:r>
      <w:r w:rsidR="004C5D93">
        <w:rPr>
          <w:rFonts w:ascii="Times New Roman" w:hAnsi="Times New Roman"/>
          <w:sz w:val="24"/>
          <w:szCs w:val="24"/>
        </w:rPr>
        <w:t>ë</w:t>
      </w:r>
      <w:r w:rsidR="009221DE" w:rsidRPr="004C5D93">
        <w:rPr>
          <w:rFonts w:ascii="Times New Roman" w:hAnsi="Times New Roman"/>
          <w:sz w:val="24"/>
          <w:szCs w:val="24"/>
        </w:rPr>
        <w:t>sht</w:t>
      </w:r>
      <w:r w:rsidR="004C5D93">
        <w:rPr>
          <w:rFonts w:ascii="Times New Roman" w:hAnsi="Times New Roman"/>
          <w:sz w:val="24"/>
          <w:szCs w:val="24"/>
        </w:rPr>
        <w:t>ë</w:t>
      </w:r>
      <w:r w:rsidR="009221DE" w:rsidRPr="004C5D93">
        <w:rPr>
          <w:rFonts w:ascii="Times New Roman" w:hAnsi="Times New Roman"/>
          <w:sz w:val="24"/>
          <w:szCs w:val="24"/>
        </w:rPr>
        <w:t xml:space="preserve"> mb</w:t>
      </w:r>
      <w:r w:rsidR="004C5D93">
        <w:rPr>
          <w:rFonts w:ascii="Times New Roman" w:hAnsi="Times New Roman"/>
          <w:sz w:val="24"/>
          <w:szCs w:val="24"/>
        </w:rPr>
        <w:t>ë</w:t>
      </w:r>
      <w:r w:rsidR="009221DE" w:rsidRPr="004C5D93">
        <w:rPr>
          <w:rFonts w:ascii="Times New Roman" w:hAnsi="Times New Roman"/>
          <w:sz w:val="24"/>
          <w:szCs w:val="24"/>
        </w:rPr>
        <w:t>shtetur n</w:t>
      </w:r>
      <w:r w:rsidR="004C5D93">
        <w:rPr>
          <w:rFonts w:ascii="Times New Roman" w:hAnsi="Times New Roman"/>
          <w:sz w:val="24"/>
          <w:szCs w:val="24"/>
        </w:rPr>
        <w:t>ë</w:t>
      </w:r>
      <w:r w:rsidR="009221DE" w:rsidRPr="004C5D93">
        <w:rPr>
          <w:rFonts w:ascii="Times New Roman" w:hAnsi="Times New Roman"/>
          <w:sz w:val="24"/>
          <w:szCs w:val="24"/>
        </w:rPr>
        <w:t xml:space="preserve"> </w:t>
      </w:r>
      <w:r w:rsidR="00B0467F" w:rsidRPr="004C5D93">
        <w:rPr>
          <w:rFonts w:ascii="Times New Roman" w:hAnsi="Times New Roman"/>
          <w:sz w:val="24"/>
          <w:szCs w:val="24"/>
        </w:rPr>
        <w:t>konventat</w:t>
      </w:r>
      <w:r w:rsidR="009221DE" w:rsidRPr="004C5D93">
        <w:rPr>
          <w:rFonts w:ascii="Times New Roman" w:hAnsi="Times New Roman"/>
          <w:sz w:val="24"/>
          <w:szCs w:val="24"/>
        </w:rPr>
        <w:t xml:space="preserve"> e</w:t>
      </w:r>
      <w:r w:rsidR="00B0467F" w:rsidRPr="004C5D93">
        <w:rPr>
          <w:rFonts w:ascii="Times New Roman" w:hAnsi="Times New Roman"/>
          <w:sz w:val="24"/>
          <w:szCs w:val="24"/>
        </w:rPr>
        <w:t xml:space="preserve"> Këshillit të Evr</w:t>
      </w:r>
      <w:r w:rsidR="009221DE" w:rsidRPr="004C5D93">
        <w:rPr>
          <w:rFonts w:ascii="Times New Roman" w:hAnsi="Times New Roman"/>
          <w:sz w:val="24"/>
          <w:szCs w:val="24"/>
        </w:rPr>
        <w:t>opës, jurisprudencën e GjEDNj</w:t>
      </w:r>
      <w:r w:rsidR="00B0467F" w:rsidRPr="004C5D93">
        <w:rPr>
          <w:rFonts w:ascii="Times New Roman" w:hAnsi="Times New Roman"/>
          <w:sz w:val="24"/>
          <w:szCs w:val="24"/>
        </w:rPr>
        <w:t xml:space="preserve"> dhe </w:t>
      </w:r>
      <w:r w:rsidR="009221DE" w:rsidRPr="004C5D93">
        <w:rPr>
          <w:rFonts w:ascii="Times New Roman" w:hAnsi="Times New Roman"/>
          <w:i/>
          <w:sz w:val="24"/>
          <w:szCs w:val="24"/>
        </w:rPr>
        <w:t>a</w:t>
      </w:r>
      <w:r w:rsidR="00B0467F" w:rsidRPr="004C5D93">
        <w:rPr>
          <w:rFonts w:ascii="Times New Roman" w:hAnsi="Times New Roman"/>
          <w:i/>
          <w:sz w:val="24"/>
          <w:szCs w:val="24"/>
        </w:rPr>
        <w:t>cquis</w:t>
      </w:r>
      <w:r w:rsidR="00B0467F" w:rsidRPr="004C5D93">
        <w:rPr>
          <w:rFonts w:ascii="Times New Roman" w:hAnsi="Times New Roman"/>
          <w:sz w:val="24"/>
          <w:szCs w:val="24"/>
        </w:rPr>
        <w:t xml:space="preserve"> </w:t>
      </w:r>
      <w:r w:rsidR="009221DE" w:rsidRPr="004C5D93">
        <w:rPr>
          <w:rFonts w:ascii="Times New Roman" w:hAnsi="Times New Roman"/>
          <w:i/>
          <w:sz w:val="24"/>
          <w:szCs w:val="24"/>
        </w:rPr>
        <w:t>communautaire</w:t>
      </w:r>
      <w:r w:rsidR="009221DE" w:rsidRPr="004C5D93">
        <w:rPr>
          <w:rFonts w:ascii="Times New Roman" w:hAnsi="Times New Roman"/>
          <w:color w:val="202122"/>
          <w:sz w:val="24"/>
          <w:szCs w:val="24"/>
          <w:shd w:val="clear" w:color="auto" w:fill="FFFFFF"/>
        </w:rPr>
        <w:t> </w:t>
      </w:r>
      <w:r w:rsidR="00B0467F" w:rsidRPr="004C5D93">
        <w:rPr>
          <w:rFonts w:ascii="Times New Roman" w:hAnsi="Times New Roman"/>
          <w:sz w:val="24"/>
          <w:szCs w:val="24"/>
        </w:rPr>
        <w:t>e Bashkimit Evropian për mbrojtjen e viktimave të krimit.</w:t>
      </w:r>
      <w:r w:rsidR="00A020B3" w:rsidRPr="004C5D93">
        <w:rPr>
          <w:rFonts w:ascii="Times New Roman" w:hAnsi="Times New Roman"/>
          <w:color w:val="000000"/>
          <w:sz w:val="24"/>
          <w:szCs w:val="24"/>
          <w:highlight w:val="yellow"/>
          <w:lang w:val="sq-AL"/>
        </w:rPr>
        <w:t xml:space="preserve"> </w:t>
      </w:r>
    </w:p>
    <w:p w14:paraId="1B4D0D7C" w14:textId="1F96A093" w:rsidR="004C5D93" w:rsidRDefault="00BA53B4" w:rsidP="004C5D93">
      <w:pPr>
        <w:spacing w:after="0"/>
        <w:jc w:val="both"/>
        <w:rPr>
          <w:rFonts w:ascii="Times New Roman" w:eastAsia="Times New Roman" w:hAnsi="Times New Roman"/>
          <w:color w:val="000000"/>
          <w:sz w:val="24"/>
          <w:szCs w:val="24"/>
          <w:bdr w:val="none" w:sz="0" w:space="0" w:color="auto" w:frame="1"/>
          <w:lang w:val="sq-AL" w:eastAsia="en-GB"/>
        </w:rPr>
      </w:pPr>
      <w:r w:rsidRPr="004C5D93">
        <w:rPr>
          <w:rFonts w:ascii="Times New Roman" w:hAnsi="Times New Roman"/>
          <w:i/>
          <w:sz w:val="24"/>
          <w:szCs w:val="24"/>
        </w:rPr>
        <w:t>Acquis communautaire</w:t>
      </w:r>
      <w:r w:rsidRPr="004C5D93">
        <w:rPr>
          <w:rFonts w:ascii="Times New Roman" w:hAnsi="Times New Roman"/>
          <w:color w:val="202122"/>
          <w:sz w:val="24"/>
          <w:szCs w:val="24"/>
          <w:shd w:val="clear" w:color="auto" w:fill="FFFFFF"/>
        </w:rPr>
        <w:t> </w:t>
      </w:r>
      <w:r w:rsidRPr="004C5D93">
        <w:rPr>
          <w:rFonts w:ascii="Times New Roman" w:eastAsia="Times New Roman" w:hAnsi="Times New Roman"/>
          <w:color w:val="000000"/>
          <w:sz w:val="24"/>
          <w:szCs w:val="24"/>
          <w:bdr w:val="none" w:sz="0" w:space="0" w:color="auto" w:frame="1"/>
          <w:lang w:val="sq-AL" w:eastAsia="en-GB"/>
        </w:rPr>
        <w:t>e Bashkimit Evropian n</w:t>
      </w:r>
      <w:r w:rsidR="004C5D93">
        <w:rPr>
          <w:rFonts w:ascii="Times New Roman" w:eastAsia="Times New Roman" w:hAnsi="Times New Roman"/>
          <w:color w:val="000000"/>
          <w:sz w:val="24"/>
          <w:szCs w:val="24"/>
          <w:bdr w:val="none" w:sz="0" w:space="0" w:color="auto" w:frame="1"/>
          <w:lang w:val="sq-AL" w:eastAsia="en-GB"/>
        </w:rPr>
        <w:t>ë</w:t>
      </w:r>
      <w:r w:rsidRPr="004C5D93">
        <w:rPr>
          <w:rFonts w:ascii="Times New Roman" w:eastAsia="Times New Roman" w:hAnsi="Times New Roman"/>
          <w:color w:val="000000"/>
          <w:sz w:val="24"/>
          <w:szCs w:val="24"/>
          <w:bdr w:val="none" w:sz="0" w:space="0" w:color="auto" w:frame="1"/>
          <w:lang w:val="sq-AL" w:eastAsia="en-GB"/>
        </w:rPr>
        <w:t xml:space="preserve"> fush</w:t>
      </w:r>
      <w:r w:rsidR="004C5D93">
        <w:rPr>
          <w:rFonts w:ascii="Times New Roman" w:eastAsia="Times New Roman" w:hAnsi="Times New Roman"/>
          <w:color w:val="000000"/>
          <w:sz w:val="24"/>
          <w:szCs w:val="24"/>
          <w:bdr w:val="none" w:sz="0" w:space="0" w:color="auto" w:frame="1"/>
          <w:lang w:val="sq-AL" w:eastAsia="en-GB"/>
        </w:rPr>
        <w:t>ë</w:t>
      </w:r>
      <w:r w:rsidRPr="004C5D93">
        <w:rPr>
          <w:rFonts w:ascii="Times New Roman" w:eastAsia="Times New Roman" w:hAnsi="Times New Roman"/>
          <w:color w:val="000000"/>
          <w:sz w:val="24"/>
          <w:szCs w:val="24"/>
          <w:bdr w:val="none" w:sz="0" w:space="0" w:color="auto" w:frame="1"/>
          <w:lang w:val="sq-AL" w:eastAsia="en-GB"/>
        </w:rPr>
        <w:t>n p</w:t>
      </w:r>
      <w:r w:rsidR="004C5D93">
        <w:rPr>
          <w:rFonts w:ascii="Times New Roman" w:eastAsia="Times New Roman" w:hAnsi="Times New Roman"/>
          <w:color w:val="000000"/>
          <w:sz w:val="24"/>
          <w:szCs w:val="24"/>
          <w:bdr w:val="none" w:sz="0" w:space="0" w:color="auto" w:frame="1"/>
          <w:lang w:val="sq-AL" w:eastAsia="en-GB"/>
        </w:rPr>
        <w:t>ë</w:t>
      </w:r>
      <w:r w:rsidRPr="004C5D93">
        <w:rPr>
          <w:rFonts w:ascii="Times New Roman" w:eastAsia="Times New Roman" w:hAnsi="Times New Roman"/>
          <w:color w:val="000000"/>
          <w:sz w:val="24"/>
          <w:szCs w:val="24"/>
          <w:bdr w:val="none" w:sz="0" w:space="0" w:color="auto" w:frame="1"/>
          <w:lang w:val="sq-AL" w:eastAsia="en-GB"/>
        </w:rPr>
        <w:t>r mbrojtjen</w:t>
      </w:r>
      <w:r w:rsidR="00894683" w:rsidRPr="004C5D93">
        <w:rPr>
          <w:rFonts w:ascii="Times New Roman" w:eastAsia="Times New Roman" w:hAnsi="Times New Roman"/>
          <w:color w:val="000000"/>
          <w:sz w:val="24"/>
          <w:szCs w:val="24"/>
          <w:bdr w:val="none" w:sz="0" w:space="0" w:color="auto" w:frame="1"/>
          <w:lang w:val="sq-AL" w:eastAsia="en-GB"/>
        </w:rPr>
        <w:t xml:space="preserve"> e viktimave të krimit është e përbërë nga </w:t>
      </w:r>
      <w:r w:rsidRPr="004C5D93">
        <w:rPr>
          <w:rFonts w:ascii="Times New Roman" w:eastAsia="Times New Roman" w:hAnsi="Times New Roman"/>
          <w:color w:val="000000"/>
          <w:sz w:val="24"/>
          <w:szCs w:val="24"/>
          <w:bdr w:val="none" w:sz="0" w:space="0" w:color="auto" w:frame="1"/>
          <w:lang w:val="sq-AL" w:eastAsia="en-GB"/>
        </w:rPr>
        <w:t>legjislacioni dyt</w:t>
      </w:r>
      <w:r w:rsidR="004C5D93">
        <w:rPr>
          <w:rFonts w:ascii="Times New Roman" w:eastAsia="Times New Roman" w:hAnsi="Times New Roman"/>
          <w:color w:val="000000"/>
          <w:sz w:val="24"/>
          <w:szCs w:val="24"/>
          <w:bdr w:val="none" w:sz="0" w:space="0" w:color="auto" w:frame="1"/>
          <w:lang w:val="sq-AL" w:eastAsia="en-GB"/>
        </w:rPr>
        <w:t>ë</w:t>
      </w:r>
      <w:r w:rsidRPr="004C5D93">
        <w:rPr>
          <w:rFonts w:ascii="Times New Roman" w:eastAsia="Times New Roman" w:hAnsi="Times New Roman"/>
          <w:color w:val="000000"/>
          <w:sz w:val="24"/>
          <w:szCs w:val="24"/>
          <w:bdr w:val="none" w:sz="0" w:space="0" w:color="auto" w:frame="1"/>
          <w:lang w:val="sq-AL" w:eastAsia="en-GB"/>
        </w:rPr>
        <w:t xml:space="preserve">sor </w:t>
      </w:r>
      <w:r w:rsidR="00894683" w:rsidRPr="004C5D93">
        <w:rPr>
          <w:rFonts w:ascii="Times New Roman" w:eastAsia="Times New Roman" w:hAnsi="Times New Roman"/>
          <w:color w:val="000000"/>
          <w:sz w:val="24"/>
          <w:szCs w:val="24"/>
          <w:bdr w:val="none" w:sz="0" w:space="0" w:color="auto" w:frame="1"/>
          <w:lang w:val="sq-AL" w:eastAsia="en-GB"/>
        </w:rPr>
        <w:t>por jo vetëm</w:t>
      </w:r>
      <w:r w:rsidR="009221DE" w:rsidRPr="004C5D93">
        <w:rPr>
          <w:rFonts w:ascii="Times New Roman" w:eastAsia="Times New Roman" w:hAnsi="Times New Roman"/>
          <w:color w:val="000000"/>
          <w:sz w:val="24"/>
          <w:szCs w:val="24"/>
          <w:bdr w:val="none" w:sz="0" w:space="0" w:color="auto" w:frame="1"/>
          <w:lang w:val="sq-AL" w:eastAsia="en-GB"/>
        </w:rPr>
        <w:t xml:space="preserve"> si</w:t>
      </w:r>
      <w:r w:rsidR="004C5D93">
        <w:rPr>
          <w:rFonts w:ascii="Times New Roman" w:eastAsia="Times New Roman" w:hAnsi="Times New Roman"/>
          <w:color w:val="000000"/>
          <w:sz w:val="24"/>
          <w:szCs w:val="24"/>
          <w:bdr w:val="none" w:sz="0" w:space="0" w:color="auto" w:frame="1"/>
          <w:lang w:val="sq-AL" w:eastAsia="en-GB"/>
        </w:rPr>
        <w:t>:</w:t>
      </w:r>
    </w:p>
    <w:p w14:paraId="5FAC636D" w14:textId="77777777" w:rsidR="004C5D93" w:rsidRPr="004C5D93" w:rsidRDefault="00894683" w:rsidP="004C5D93">
      <w:pPr>
        <w:pStyle w:val="ListParagraph"/>
        <w:numPr>
          <w:ilvl w:val="0"/>
          <w:numId w:val="29"/>
        </w:numPr>
        <w:spacing w:after="0"/>
        <w:jc w:val="both"/>
        <w:rPr>
          <w:rFonts w:ascii="Times New Roman" w:eastAsia="Times New Roman" w:hAnsi="Times New Roman"/>
          <w:color w:val="000000"/>
          <w:sz w:val="24"/>
          <w:szCs w:val="24"/>
          <w:lang w:eastAsia="en-GB"/>
        </w:rPr>
      </w:pPr>
      <w:r w:rsidRPr="004C5D93">
        <w:rPr>
          <w:rFonts w:ascii="Times New Roman" w:eastAsia="Times New Roman" w:hAnsi="Times New Roman"/>
          <w:color w:val="000000"/>
          <w:sz w:val="24"/>
          <w:szCs w:val="24"/>
          <w:bdr w:val="none" w:sz="0" w:space="0" w:color="auto" w:frame="1"/>
          <w:lang w:val="sq-AL" w:eastAsia="en-GB"/>
        </w:rPr>
        <w:t>Direktiva 2012/29/BE e Parlamentit Evropian dhe e Këshillit e datës 25 tetor 2012 për vendosjen e standardeve minimale për të drejtat, mbështetjen dhe mbrojtjen e viktimave të krimit dhe që zëvendëson Vendimin Kuadër të Këshillit 2001/220/JHA; </w:t>
      </w:r>
    </w:p>
    <w:p w14:paraId="1A765D92" w14:textId="77777777" w:rsidR="004C5D93" w:rsidRPr="004C5D93" w:rsidRDefault="009221DE" w:rsidP="004C5D93">
      <w:pPr>
        <w:pStyle w:val="ListParagraph"/>
        <w:numPr>
          <w:ilvl w:val="0"/>
          <w:numId w:val="29"/>
        </w:numPr>
        <w:spacing w:after="0"/>
        <w:jc w:val="both"/>
        <w:rPr>
          <w:rFonts w:ascii="Times New Roman" w:eastAsia="Times New Roman" w:hAnsi="Times New Roman"/>
          <w:color w:val="000000"/>
          <w:sz w:val="24"/>
          <w:szCs w:val="24"/>
          <w:lang w:eastAsia="en-GB"/>
        </w:rPr>
      </w:pPr>
      <w:r w:rsidRPr="004C5D93">
        <w:rPr>
          <w:rFonts w:ascii="Times New Roman" w:eastAsia="Times New Roman" w:hAnsi="Times New Roman"/>
          <w:color w:val="000000"/>
          <w:sz w:val="24"/>
          <w:szCs w:val="24"/>
          <w:lang w:eastAsia="en-GB"/>
        </w:rPr>
        <w:t xml:space="preserve"> </w:t>
      </w:r>
      <w:r w:rsidR="00894683" w:rsidRPr="004C5D93">
        <w:rPr>
          <w:rFonts w:ascii="Times New Roman" w:eastAsia="Times New Roman" w:hAnsi="Times New Roman"/>
          <w:color w:val="000000"/>
          <w:sz w:val="24"/>
          <w:szCs w:val="24"/>
          <w:bdr w:val="none" w:sz="0" w:space="0" w:color="auto" w:frame="1"/>
          <w:lang w:val="sq-AL" w:eastAsia="en-GB"/>
        </w:rPr>
        <w:t>Direktiva e Këshillit 2004/80/KE e 29 prillit 2004 lidhur me kompensimin e viktimave të krimit; </w:t>
      </w:r>
    </w:p>
    <w:p w14:paraId="1CCF5E39" w14:textId="77777777" w:rsidR="004C5D93" w:rsidRPr="004C5D93" w:rsidRDefault="00894683" w:rsidP="004C5D93">
      <w:pPr>
        <w:pStyle w:val="ListParagraph"/>
        <w:numPr>
          <w:ilvl w:val="0"/>
          <w:numId w:val="29"/>
        </w:numPr>
        <w:spacing w:after="0"/>
        <w:jc w:val="both"/>
        <w:rPr>
          <w:rFonts w:ascii="Times New Roman" w:eastAsia="Times New Roman" w:hAnsi="Times New Roman"/>
          <w:color w:val="000000"/>
          <w:sz w:val="24"/>
          <w:szCs w:val="24"/>
          <w:lang w:eastAsia="en-GB"/>
        </w:rPr>
      </w:pPr>
      <w:r w:rsidRPr="004C5D93">
        <w:rPr>
          <w:rFonts w:ascii="Times New Roman" w:eastAsia="Times New Roman" w:hAnsi="Times New Roman"/>
          <w:color w:val="000000"/>
          <w:sz w:val="24"/>
          <w:szCs w:val="24"/>
          <w:bdr w:val="none" w:sz="0" w:space="0" w:color="auto" w:frame="1"/>
          <w:lang w:val="sq-AL" w:eastAsia="en-GB"/>
        </w:rPr>
        <w:t>Direktiva 2011/99/BE e Parlamentit Evropian dhe e Këshillit e datës 13 dhjetor 2011 mbi Urdhrin Evropian të Mbrojtjes në çështjet penale; </w:t>
      </w:r>
    </w:p>
    <w:p w14:paraId="53C172F8" w14:textId="77777777" w:rsidR="004C5D93" w:rsidRPr="004C5D93" w:rsidRDefault="00894683" w:rsidP="004C5D93">
      <w:pPr>
        <w:pStyle w:val="ListParagraph"/>
        <w:numPr>
          <w:ilvl w:val="0"/>
          <w:numId w:val="29"/>
        </w:numPr>
        <w:spacing w:after="0"/>
        <w:jc w:val="both"/>
        <w:rPr>
          <w:rFonts w:ascii="Times New Roman" w:eastAsia="Times New Roman" w:hAnsi="Times New Roman"/>
          <w:color w:val="000000"/>
          <w:sz w:val="24"/>
          <w:szCs w:val="24"/>
          <w:lang w:eastAsia="en-GB"/>
        </w:rPr>
      </w:pPr>
      <w:r w:rsidRPr="004C5D93">
        <w:rPr>
          <w:rFonts w:ascii="Times New Roman" w:eastAsia="Times New Roman" w:hAnsi="Times New Roman"/>
          <w:color w:val="000000"/>
          <w:sz w:val="24"/>
          <w:szCs w:val="24"/>
          <w:bdr w:val="none" w:sz="0" w:space="0" w:color="auto" w:frame="1"/>
          <w:lang w:val="sq-AL" w:eastAsia="en-GB"/>
        </w:rPr>
        <w:t>Rregullorja 2013/606/BE e Parlamentit Evropian dhe e Këshillit e datës 12 qershor 2013 për njohjen reciproke të masave mbrojt</w:t>
      </w:r>
      <w:r w:rsidR="009221DE" w:rsidRPr="004C5D93">
        <w:rPr>
          <w:rFonts w:ascii="Times New Roman" w:eastAsia="Times New Roman" w:hAnsi="Times New Roman"/>
          <w:color w:val="000000"/>
          <w:sz w:val="24"/>
          <w:szCs w:val="24"/>
          <w:bdr w:val="none" w:sz="0" w:space="0" w:color="auto" w:frame="1"/>
          <w:lang w:val="sq-AL" w:eastAsia="en-GB"/>
        </w:rPr>
        <w:t xml:space="preserve">ëse në çështjet civile; </w:t>
      </w:r>
    </w:p>
    <w:p w14:paraId="7AEF66E5" w14:textId="52A9FBC0" w:rsidR="00894683" w:rsidRPr="004C5D93" w:rsidRDefault="00894683" w:rsidP="004C5D93">
      <w:pPr>
        <w:pStyle w:val="ListParagraph"/>
        <w:numPr>
          <w:ilvl w:val="0"/>
          <w:numId w:val="29"/>
        </w:numPr>
        <w:spacing w:after="0"/>
        <w:jc w:val="both"/>
        <w:rPr>
          <w:rFonts w:ascii="Times New Roman" w:eastAsia="Times New Roman" w:hAnsi="Times New Roman"/>
          <w:color w:val="000000"/>
          <w:sz w:val="24"/>
          <w:szCs w:val="24"/>
          <w:lang w:eastAsia="en-GB"/>
        </w:rPr>
      </w:pPr>
      <w:r w:rsidRPr="004C5D93">
        <w:rPr>
          <w:rFonts w:ascii="Times New Roman" w:eastAsia="Times New Roman" w:hAnsi="Times New Roman"/>
          <w:color w:val="000000"/>
          <w:sz w:val="24"/>
          <w:szCs w:val="24"/>
          <w:bdr w:val="none" w:sz="0" w:space="0" w:color="auto" w:frame="1"/>
          <w:lang w:val="sq-AL" w:eastAsia="en-GB"/>
        </w:rPr>
        <w:t>Strategjia e Komisionit Evropian për të drejtat e viktimave për periudhën 2020-2025. </w:t>
      </w:r>
    </w:p>
    <w:p w14:paraId="2821221F" w14:textId="5F8C2648" w:rsidR="00E86BB9" w:rsidRPr="004C5D93" w:rsidRDefault="00A020B3" w:rsidP="004C5D93">
      <w:pPr>
        <w:spacing w:before="100" w:beforeAutospacing="1" w:after="100" w:afterAutospacing="1"/>
        <w:jc w:val="both"/>
        <w:rPr>
          <w:rFonts w:ascii="Times New Roman" w:hAnsi="Times New Roman"/>
          <w:color w:val="000000"/>
          <w:sz w:val="24"/>
          <w:szCs w:val="24"/>
          <w:lang w:val="sq-AL"/>
        </w:rPr>
      </w:pPr>
      <w:r w:rsidRPr="004C5D93">
        <w:rPr>
          <w:rFonts w:ascii="Times New Roman" w:hAnsi="Times New Roman"/>
          <w:color w:val="000000"/>
          <w:sz w:val="24"/>
          <w:szCs w:val="24"/>
          <w:lang w:val="sq-AL"/>
        </w:rPr>
        <w:t>Ministria e Drejtësisë, në rolin e ministrisë</w:t>
      </w:r>
      <w:r w:rsidR="009221DE" w:rsidRPr="004C5D93">
        <w:rPr>
          <w:rFonts w:ascii="Times New Roman" w:hAnsi="Times New Roman"/>
          <w:color w:val="000000"/>
          <w:sz w:val="24"/>
          <w:szCs w:val="24"/>
          <w:lang w:val="sq-AL"/>
        </w:rPr>
        <w:t xml:space="preserve"> p</w:t>
      </w:r>
      <w:r w:rsidR="004C5D93">
        <w:rPr>
          <w:rFonts w:ascii="Times New Roman" w:hAnsi="Times New Roman"/>
          <w:color w:val="000000"/>
          <w:sz w:val="24"/>
          <w:szCs w:val="24"/>
          <w:lang w:val="sq-AL"/>
        </w:rPr>
        <w:t>ë</w:t>
      </w:r>
      <w:r w:rsidR="009221DE" w:rsidRPr="004C5D93">
        <w:rPr>
          <w:rFonts w:ascii="Times New Roman" w:hAnsi="Times New Roman"/>
          <w:color w:val="000000"/>
          <w:sz w:val="24"/>
          <w:szCs w:val="24"/>
          <w:lang w:val="sq-AL"/>
        </w:rPr>
        <w:t>rgjegj</w:t>
      </w:r>
      <w:r w:rsidR="004C5D93">
        <w:rPr>
          <w:rFonts w:ascii="Times New Roman" w:hAnsi="Times New Roman"/>
          <w:color w:val="000000"/>
          <w:sz w:val="24"/>
          <w:szCs w:val="24"/>
          <w:lang w:val="sq-AL"/>
        </w:rPr>
        <w:t>ë</w:t>
      </w:r>
      <w:r w:rsidR="009221DE" w:rsidRPr="004C5D93">
        <w:rPr>
          <w:rFonts w:ascii="Times New Roman" w:hAnsi="Times New Roman"/>
          <w:color w:val="000000"/>
          <w:sz w:val="24"/>
          <w:szCs w:val="24"/>
          <w:lang w:val="sq-AL"/>
        </w:rPr>
        <w:t>se dhe</w:t>
      </w:r>
      <w:r w:rsidRPr="004C5D93">
        <w:rPr>
          <w:rFonts w:ascii="Times New Roman" w:hAnsi="Times New Roman"/>
          <w:color w:val="000000"/>
          <w:sz w:val="24"/>
          <w:szCs w:val="24"/>
          <w:lang w:val="sq-AL"/>
        </w:rPr>
        <w:t xml:space="preserve"> lider</w:t>
      </w:r>
      <w:r w:rsidR="00894683" w:rsidRPr="004C5D93">
        <w:rPr>
          <w:rFonts w:ascii="Times New Roman" w:hAnsi="Times New Roman"/>
          <w:color w:val="000000"/>
          <w:sz w:val="24"/>
          <w:szCs w:val="24"/>
          <w:lang w:val="sq-AL"/>
        </w:rPr>
        <w:t xml:space="preserve"> p</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r</w:t>
      </w:r>
      <w:r w:rsidR="00A417B9" w:rsidRPr="004C5D93">
        <w:rPr>
          <w:rFonts w:ascii="Times New Roman" w:hAnsi="Times New Roman"/>
          <w:color w:val="000000"/>
          <w:sz w:val="24"/>
          <w:szCs w:val="24"/>
          <w:lang w:val="sq-AL"/>
        </w:rPr>
        <w:t xml:space="preserve"> sistemin e drejt</w:t>
      </w:r>
      <w:r w:rsidR="004C5D93">
        <w:rPr>
          <w:rFonts w:ascii="Times New Roman" w:hAnsi="Times New Roman"/>
          <w:color w:val="000000"/>
          <w:sz w:val="24"/>
          <w:szCs w:val="24"/>
          <w:lang w:val="sq-AL"/>
        </w:rPr>
        <w:t>ë</w:t>
      </w:r>
      <w:r w:rsidR="00A417B9" w:rsidRPr="004C5D93">
        <w:rPr>
          <w:rFonts w:ascii="Times New Roman" w:hAnsi="Times New Roman"/>
          <w:color w:val="000000"/>
          <w:sz w:val="24"/>
          <w:szCs w:val="24"/>
          <w:lang w:val="sq-AL"/>
        </w:rPr>
        <w:t>sis</w:t>
      </w:r>
      <w:r w:rsidR="004C5D93">
        <w:rPr>
          <w:rFonts w:ascii="Times New Roman" w:hAnsi="Times New Roman"/>
          <w:color w:val="000000"/>
          <w:sz w:val="24"/>
          <w:szCs w:val="24"/>
          <w:lang w:val="sq-AL"/>
        </w:rPr>
        <w:t>ë</w:t>
      </w:r>
      <w:r w:rsidR="00A417B9" w:rsidRPr="004C5D93">
        <w:rPr>
          <w:rFonts w:ascii="Times New Roman" w:hAnsi="Times New Roman"/>
          <w:color w:val="000000"/>
          <w:sz w:val="24"/>
          <w:szCs w:val="24"/>
          <w:lang w:val="sq-AL"/>
        </w:rPr>
        <w:t xml:space="preserve"> </w:t>
      </w:r>
      <w:r w:rsidR="009221DE" w:rsidRPr="004C5D93">
        <w:rPr>
          <w:rFonts w:ascii="Times New Roman" w:hAnsi="Times New Roman"/>
          <w:color w:val="000000"/>
          <w:sz w:val="24"/>
          <w:szCs w:val="24"/>
          <w:lang w:val="sq-AL"/>
        </w:rPr>
        <w:t>dhe</w:t>
      </w:r>
      <w:r w:rsidR="00894683" w:rsidRPr="004C5D93">
        <w:rPr>
          <w:rFonts w:ascii="Times New Roman" w:hAnsi="Times New Roman"/>
          <w:color w:val="000000"/>
          <w:sz w:val="24"/>
          <w:szCs w:val="24"/>
          <w:lang w:val="sq-AL"/>
        </w:rPr>
        <w:t xml:space="preserve"> hartimin e politikave </w:t>
      </w:r>
      <w:r w:rsidR="009221DE" w:rsidRPr="004C5D93">
        <w:rPr>
          <w:rFonts w:ascii="Times New Roman" w:hAnsi="Times New Roman"/>
          <w:color w:val="000000"/>
          <w:sz w:val="24"/>
          <w:szCs w:val="24"/>
          <w:lang w:val="sq-AL"/>
        </w:rPr>
        <w:t>komb</w:t>
      </w:r>
      <w:r w:rsidR="004C5D93">
        <w:rPr>
          <w:rFonts w:ascii="Times New Roman" w:hAnsi="Times New Roman"/>
          <w:color w:val="000000"/>
          <w:sz w:val="24"/>
          <w:szCs w:val="24"/>
          <w:lang w:val="sq-AL"/>
        </w:rPr>
        <w:t>ë</w:t>
      </w:r>
      <w:r w:rsidR="009221DE" w:rsidRPr="004C5D93">
        <w:rPr>
          <w:rFonts w:ascii="Times New Roman" w:hAnsi="Times New Roman"/>
          <w:color w:val="000000"/>
          <w:sz w:val="24"/>
          <w:szCs w:val="24"/>
          <w:lang w:val="sq-AL"/>
        </w:rPr>
        <w:t xml:space="preserve">tare </w:t>
      </w:r>
      <w:r w:rsidR="00894683" w:rsidRPr="004C5D93">
        <w:rPr>
          <w:rFonts w:ascii="Times New Roman" w:hAnsi="Times New Roman"/>
          <w:color w:val="000000"/>
          <w:sz w:val="24"/>
          <w:szCs w:val="24"/>
          <w:lang w:val="sq-AL"/>
        </w:rPr>
        <w:t>p</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r sistemin e drejt</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sis</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 xml:space="preserve"> </w:t>
      </w:r>
      <w:r w:rsidR="009221DE" w:rsidRPr="004C5D93">
        <w:rPr>
          <w:rFonts w:ascii="Times New Roman" w:hAnsi="Times New Roman"/>
          <w:color w:val="000000"/>
          <w:sz w:val="24"/>
          <w:szCs w:val="24"/>
          <w:lang w:val="sq-AL"/>
        </w:rPr>
        <w:t xml:space="preserve">si </w:t>
      </w:r>
      <w:r w:rsidR="00894683" w:rsidRPr="004C5D93">
        <w:rPr>
          <w:rFonts w:ascii="Times New Roman" w:hAnsi="Times New Roman"/>
          <w:color w:val="000000"/>
          <w:sz w:val="24"/>
          <w:szCs w:val="24"/>
          <w:lang w:val="sq-AL"/>
        </w:rPr>
        <w:t>dhe udh</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heq</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se p</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 xml:space="preserve">r Kapitullin 23 </w:t>
      </w:r>
      <w:r w:rsidR="00894683" w:rsidRPr="004C5D93">
        <w:rPr>
          <w:rFonts w:ascii="Times New Roman" w:hAnsi="Times New Roman"/>
          <w:color w:val="000000"/>
          <w:sz w:val="24"/>
          <w:szCs w:val="24"/>
          <w:lang w:val="sq-AL"/>
        </w:rPr>
        <w:lastRenderedPageBreak/>
        <w:t>“Gjyq</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sori dhe t</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 xml:space="preserve"> drejtat themelore t</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 xml:space="preserve"> njeriut”</w:t>
      </w:r>
      <w:r w:rsidRPr="004C5D93">
        <w:rPr>
          <w:rFonts w:ascii="Times New Roman" w:hAnsi="Times New Roman"/>
          <w:color w:val="000000"/>
          <w:sz w:val="24"/>
          <w:szCs w:val="24"/>
          <w:lang w:val="sq-AL"/>
        </w:rPr>
        <w:t>, me mbështetjen dhe asistencën te</w:t>
      </w:r>
      <w:r w:rsidR="00894683" w:rsidRPr="004C5D93">
        <w:rPr>
          <w:rFonts w:ascii="Times New Roman" w:hAnsi="Times New Roman"/>
          <w:color w:val="000000"/>
          <w:sz w:val="24"/>
          <w:szCs w:val="24"/>
          <w:lang w:val="sq-AL"/>
        </w:rPr>
        <w:t>knike të JUSTAL, hartoi Raport</w:t>
      </w:r>
      <w:r w:rsidRPr="004C5D93">
        <w:rPr>
          <w:rFonts w:ascii="Times New Roman" w:hAnsi="Times New Roman"/>
          <w:color w:val="000000"/>
          <w:sz w:val="24"/>
          <w:szCs w:val="24"/>
          <w:lang w:val="sq-AL"/>
        </w:rPr>
        <w:t xml:space="preserve"> Analizë</w:t>
      </w:r>
      <w:r w:rsidR="00894683" w:rsidRPr="004C5D93">
        <w:rPr>
          <w:rFonts w:ascii="Times New Roman" w:hAnsi="Times New Roman"/>
          <w:color w:val="000000"/>
          <w:sz w:val="24"/>
          <w:szCs w:val="24"/>
          <w:lang w:val="sq-AL"/>
        </w:rPr>
        <w:t>n</w:t>
      </w:r>
      <w:r w:rsidRPr="004C5D93">
        <w:rPr>
          <w:rFonts w:ascii="Times New Roman" w:hAnsi="Times New Roman"/>
          <w:color w:val="000000"/>
          <w:sz w:val="24"/>
          <w:szCs w:val="24"/>
          <w:lang w:val="sq-AL"/>
        </w:rPr>
        <w:t xml:space="preserve"> </w:t>
      </w:r>
      <w:r w:rsidR="00894683" w:rsidRPr="004C5D93">
        <w:rPr>
          <w:rFonts w:ascii="Times New Roman" w:hAnsi="Times New Roman"/>
          <w:color w:val="000000"/>
          <w:sz w:val="24"/>
          <w:szCs w:val="24"/>
          <w:lang w:val="sq-AL"/>
        </w:rPr>
        <w:t>p</w:t>
      </w:r>
      <w:r w:rsidRP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r</w:t>
      </w:r>
      <w:r w:rsidRPr="004C5D93">
        <w:rPr>
          <w:rFonts w:ascii="Times New Roman" w:hAnsi="Times New Roman"/>
          <w:color w:val="000000"/>
          <w:sz w:val="24"/>
          <w:szCs w:val="24"/>
          <w:lang w:val="sq-AL"/>
        </w:rPr>
        <w:t xml:space="preserve"> situatë</w:t>
      </w:r>
      <w:r w:rsidR="00894683" w:rsidRPr="004C5D93">
        <w:rPr>
          <w:rFonts w:ascii="Times New Roman" w:hAnsi="Times New Roman"/>
          <w:color w:val="000000"/>
          <w:sz w:val="24"/>
          <w:szCs w:val="24"/>
          <w:lang w:val="sq-AL"/>
        </w:rPr>
        <w:t>n</w:t>
      </w:r>
      <w:r w:rsidRPr="004C5D93">
        <w:rPr>
          <w:rFonts w:ascii="Times New Roman" w:hAnsi="Times New Roman"/>
          <w:color w:val="000000"/>
          <w:sz w:val="24"/>
          <w:szCs w:val="24"/>
          <w:lang w:val="sq-AL"/>
        </w:rPr>
        <w:t xml:space="preserve"> aktuale të viktimave të krimit,</w:t>
      </w:r>
      <w:r w:rsidR="00894683" w:rsidRPr="004C5D93">
        <w:rPr>
          <w:rFonts w:ascii="Times New Roman" w:hAnsi="Times New Roman"/>
          <w:color w:val="000000"/>
          <w:sz w:val="24"/>
          <w:szCs w:val="24"/>
          <w:lang w:val="sq-AL"/>
        </w:rPr>
        <w:t xml:space="preserve"> ku paraqiten g</w:t>
      </w:r>
      <w:r w:rsidRPr="004C5D93">
        <w:rPr>
          <w:rFonts w:ascii="Times New Roman" w:hAnsi="Times New Roman"/>
          <w:color w:val="000000"/>
          <w:sz w:val="24"/>
          <w:szCs w:val="24"/>
          <w:lang w:val="sq-AL"/>
        </w:rPr>
        <w:t>jetjet dhe rekomandimet e të cilit udhëhoqën procesin e hartimit të objektivave strategjikë, masave dhe aktiviteteve të Planit të Veprimit</w:t>
      </w:r>
      <w:r w:rsidR="00894683" w:rsidRPr="004C5D93">
        <w:rPr>
          <w:rFonts w:ascii="Times New Roman" w:hAnsi="Times New Roman"/>
          <w:color w:val="000000"/>
          <w:sz w:val="24"/>
          <w:szCs w:val="24"/>
          <w:lang w:val="sq-AL"/>
        </w:rPr>
        <w:t xml:space="preserve"> t</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 xml:space="preserve"> Strategjis</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 xml:space="preserve"> Nd</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rsektoriale p</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r Mbrojtjen e Viktimave t</w:t>
      </w:r>
      <w:r w:rsidR="004C5D93">
        <w:rPr>
          <w:rFonts w:ascii="Times New Roman" w:hAnsi="Times New Roman"/>
          <w:color w:val="000000"/>
          <w:sz w:val="24"/>
          <w:szCs w:val="24"/>
          <w:lang w:val="sq-AL"/>
        </w:rPr>
        <w:t>ë</w:t>
      </w:r>
      <w:r w:rsidR="00894683" w:rsidRPr="004C5D93">
        <w:rPr>
          <w:rFonts w:ascii="Times New Roman" w:hAnsi="Times New Roman"/>
          <w:color w:val="000000"/>
          <w:sz w:val="24"/>
          <w:szCs w:val="24"/>
          <w:lang w:val="sq-AL"/>
        </w:rPr>
        <w:t xml:space="preserve"> Krimit 2024-2030</w:t>
      </w:r>
      <w:r w:rsidRPr="004C5D93">
        <w:rPr>
          <w:rFonts w:ascii="Times New Roman" w:hAnsi="Times New Roman"/>
          <w:color w:val="000000"/>
          <w:sz w:val="24"/>
          <w:szCs w:val="24"/>
          <w:lang w:val="sq-AL"/>
        </w:rPr>
        <w:t xml:space="preserve">. </w:t>
      </w:r>
      <w:r w:rsidR="004C0718" w:rsidRPr="004C5D93">
        <w:rPr>
          <w:rFonts w:ascii="Times New Roman" w:hAnsi="Times New Roman"/>
          <w:sz w:val="24"/>
          <w:szCs w:val="24"/>
          <w:lang w:val="sq-AL"/>
        </w:rPr>
        <w:t>N</w:t>
      </w:r>
      <w:r w:rsidR="00C752D0" w:rsidRPr="004C5D93">
        <w:rPr>
          <w:rFonts w:ascii="Times New Roman" w:hAnsi="Times New Roman"/>
          <w:sz w:val="24"/>
          <w:szCs w:val="24"/>
          <w:lang w:val="sq-AL"/>
        </w:rPr>
        <w:t>ë</w:t>
      </w:r>
      <w:r w:rsidR="004C0718" w:rsidRPr="004C5D93">
        <w:rPr>
          <w:rFonts w:ascii="Times New Roman" w:hAnsi="Times New Roman"/>
          <w:sz w:val="24"/>
          <w:szCs w:val="24"/>
          <w:lang w:val="sq-AL"/>
        </w:rPr>
        <w:t xml:space="preserve"> </w:t>
      </w:r>
      <w:r w:rsidR="000F0CA0" w:rsidRPr="004C5D93">
        <w:rPr>
          <w:rFonts w:ascii="Times New Roman" w:hAnsi="Times New Roman"/>
          <w:sz w:val="24"/>
          <w:szCs w:val="24"/>
          <w:lang w:val="sq-AL"/>
        </w:rPr>
        <w:t>s</w:t>
      </w:r>
      <w:r w:rsidR="004C0718" w:rsidRPr="004C5D93">
        <w:rPr>
          <w:rFonts w:ascii="Times New Roman" w:hAnsi="Times New Roman"/>
          <w:sz w:val="24"/>
          <w:szCs w:val="24"/>
          <w:lang w:val="sq-AL"/>
        </w:rPr>
        <w:t>trategji jan</w:t>
      </w:r>
      <w:r w:rsidR="00C752D0" w:rsidRPr="004C5D93">
        <w:rPr>
          <w:rFonts w:ascii="Times New Roman" w:hAnsi="Times New Roman"/>
          <w:sz w:val="24"/>
          <w:szCs w:val="24"/>
          <w:lang w:val="sq-AL"/>
        </w:rPr>
        <w:t>ë</w:t>
      </w:r>
      <w:r w:rsidR="004C0718" w:rsidRPr="004C5D93">
        <w:rPr>
          <w:rFonts w:ascii="Times New Roman" w:hAnsi="Times New Roman"/>
          <w:sz w:val="24"/>
          <w:szCs w:val="24"/>
          <w:lang w:val="sq-AL"/>
        </w:rPr>
        <w:t xml:space="preserve"> reflektuar </w:t>
      </w:r>
      <w:r w:rsidR="004C7128" w:rsidRPr="004C5D93">
        <w:rPr>
          <w:rFonts w:ascii="Times New Roman" w:hAnsi="Times New Roman"/>
          <w:sz w:val="24"/>
          <w:szCs w:val="24"/>
        </w:rPr>
        <w:t>rekomandime</w:t>
      </w:r>
      <w:r w:rsidR="004C0718" w:rsidRPr="004C5D93">
        <w:rPr>
          <w:rFonts w:ascii="Times New Roman" w:hAnsi="Times New Roman"/>
          <w:sz w:val="24"/>
          <w:szCs w:val="24"/>
        </w:rPr>
        <w:t xml:space="preserve">t e </w:t>
      </w:r>
      <w:r w:rsidR="00A51001" w:rsidRPr="004C5D93">
        <w:rPr>
          <w:rFonts w:ascii="Times New Roman" w:hAnsi="Times New Roman"/>
          <w:sz w:val="24"/>
          <w:szCs w:val="24"/>
        </w:rPr>
        <w:t xml:space="preserve">sugjeruara </w:t>
      </w:r>
      <w:r w:rsidR="004C7128" w:rsidRPr="004C5D93">
        <w:rPr>
          <w:rFonts w:ascii="Times New Roman" w:hAnsi="Times New Roman"/>
          <w:sz w:val="24"/>
          <w:szCs w:val="24"/>
        </w:rPr>
        <w:t>nga</w:t>
      </w:r>
      <w:r w:rsidR="00A51001" w:rsidRPr="004C5D93">
        <w:rPr>
          <w:rFonts w:ascii="Times New Roman" w:hAnsi="Times New Roman"/>
          <w:sz w:val="24"/>
          <w:szCs w:val="24"/>
        </w:rPr>
        <w:t xml:space="preserve"> projekti </w:t>
      </w:r>
      <w:r w:rsidR="00FD6E11" w:rsidRPr="004C5D93">
        <w:rPr>
          <w:rFonts w:ascii="Times New Roman" w:hAnsi="Times New Roman"/>
          <w:sz w:val="24"/>
          <w:szCs w:val="24"/>
        </w:rPr>
        <w:t>JUSTAL</w:t>
      </w:r>
      <w:r w:rsidR="004C7128" w:rsidRPr="004C5D93">
        <w:rPr>
          <w:rFonts w:ascii="Times New Roman" w:hAnsi="Times New Roman"/>
          <w:sz w:val="24"/>
          <w:szCs w:val="24"/>
        </w:rPr>
        <w:t xml:space="preserve">, bazuar në ekspertizën e avancuar që disponojnë për çështjet e </w:t>
      </w:r>
      <w:r w:rsidR="00AE0C7A" w:rsidRPr="004C5D93">
        <w:rPr>
          <w:rFonts w:ascii="Times New Roman" w:hAnsi="Times New Roman"/>
          <w:sz w:val="24"/>
          <w:szCs w:val="24"/>
        </w:rPr>
        <w:t>mbrojtjes t</w:t>
      </w:r>
      <w:r w:rsidR="004C5D93">
        <w:rPr>
          <w:rFonts w:ascii="Times New Roman" w:hAnsi="Times New Roman"/>
          <w:sz w:val="24"/>
          <w:szCs w:val="24"/>
        </w:rPr>
        <w:t>ë</w:t>
      </w:r>
      <w:r w:rsidR="00AE0C7A" w:rsidRPr="004C5D93">
        <w:rPr>
          <w:rFonts w:ascii="Times New Roman" w:hAnsi="Times New Roman"/>
          <w:sz w:val="24"/>
          <w:szCs w:val="24"/>
        </w:rPr>
        <w:t xml:space="preserve"> </w:t>
      </w:r>
      <w:r w:rsidR="004C7128" w:rsidRPr="004C5D93">
        <w:rPr>
          <w:rFonts w:ascii="Times New Roman" w:hAnsi="Times New Roman"/>
          <w:sz w:val="24"/>
          <w:szCs w:val="24"/>
        </w:rPr>
        <w:t xml:space="preserve">të drejtave të </w:t>
      </w:r>
      <w:r w:rsidR="00AE0C7A" w:rsidRPr="004C5D93">
        <w:rPr>
          <w:rFonts w:ascii="Times New Roman" w:hAnsi="Times New Roman"/>
          <w:sz w:val="24"/>
          <w:szCs w:val="24"/>
        </w:rPr>
        <w:t>viktimave t</w:t>
      </w:r>
      <w:r w:rsidR="004C5D93">
        <w:rPr>
          <w:rFonts w:ascii="Times New Roman" w:hAnsi="Times New Roman"/>
          <w:sz w:val="24"/>
          <w:szCs w:val="24"/>
        </w:rPr>
        <w:t>ë</w:t>
      </w:r>
      <w:r w:rsidR="00AE0C7A" w:rsidRPr="004C5D93">
        <w:rPr>
          <w:rFonts w:ascii="Times New Roman" w:hAnsi="Times New Roman"/>
          <w:sz w:val="24"/>
          <w:szCs w:val="24"/>
        </w:rPr>
        <w:t xml:space="preserve"> krimit</w:t>
      </w:r>
      <w:r w:rsidR="00A51001" w:rsidRPr="004C5D93">
        <w:rPr>
          <w:rFonts w:ascii="Times New Roman" w:hAnsi="Times New Roman"/>
          <w:sz w:val="24"/>
          <w:szCs w:val="24"/>
        </w:rPr>
        <w:t xml:space="preserve">, </w:t>
      </w:r>
      <w:r w:rsidR="004C0718" w:rsidRPr="004C5D93">
        <w:rPr>
          <w:rFonts w:ascii="Times New Roman" w:hAnsi="Times New Roman"/>
          <w:sz w:val="24"/>
          <w:szCs w:val="24"/>
        </w:rPr>
        <w:t xml:space="preserve"> t</w:t>
      </w:r>
      <w:r w:rsidR="00C752D0" w:rsidRPr="004C5D93">
        <w:rPr>
          <w:rFonts w:ascii="Times New Roman" w:hAnsi="Times New Roman"/>
          <w:sz w:val="24"/>
          <w:szCs w:val="24"/>
        </w:rPr>
        <w:t>ë</w:t>
      </w:r>
      <w:r w:rsidR="004C0718" w:rsidRPr="004C5D93">
        <w:rPr>
          <w:rFonts w:ascii="Times New Roman" w:hAnsi="Times New Roman"/>
          <w:sz w:val="24"/>
          <w:szCs w:val="24"/>
        </w:rPr>
        <w:t xml:space="preserve"> </w:t>
      </w:r>
      <w:r w:rsidR="004C7128" w:rsidRPr="004C5D93">
        <w:rPr>
          <w:rFonts w:ascii="Times New Roman" w:hAnsi="Times New Roman"/>
          <w:sz w:val="24"/>
          <w:szCs w:val="24"/>
        </w:rPr>
        <w:t>organizata</w:t>
      </w:r>
      <w:r w:rsidR="004C0718" w:rsidRPr="004C5D93">
        <w:rPr>
          <w:rFonts w:ascii="Times New Roman" w:hAnsi="Times New Roman"/>
          <w:sz w:val="24"/>
          <w:szCs w:val="24"/>
        </w:rPr>
        <w:t>ve</w:t>
      </w:r>
      <w:r w:rsidR="004C7128" w:rsidRPr="004C5D93">
        <w:rPr>
          <w:rFonts w:ascii="Times New Roman" w:hAnsi="Times New Roman"/>
          <w:sz w:val="24"/>
          <w:szCs w:val="24"/>
        </w:rPr>
        <w:t xml:space="preserve"> që punojnë në partneritet me qeverinë shqiptare, </w:t>
      </w:r>
      <w:r w:rsidR="00A51001" w:rsidRPr="004C5D93">
        <w:rPr>
          <w:rFonts w:ascii="Times New Roman" w:hAnsi="Times New Roman"/>
          <w:sz w:val="24"/>
          <w:szCs w:val="24"/>
        </w:rPr>
        <w:t>t</w:t>
      </w:r>
      <w:r w:rsidR="004C7128" w:rsidRPr="004C5D93">
        <w:rPr>
          <w:rFonts w:ascii="Times New Roman" w:hAnsi="Times New Roman"/>
          <w:sz w:val="24"/>
          <w:szCs w:val="24"/>
        </w:rPr>
        <w:t>ë</w:t>
      </w:r>
      <w:r w:rsidR="00A51001" w:rsidRPr="004C5D93">
        <w:rPr>
          <w:rFonts w:ascii="Times New Roman" w:hAnsi="Times New Roman"/>
          <w:sz w:val="24"/>
          <w:szCs w:val="24"/>
        </w:rPr>
        <w:t xml:space="preserve"> insititucioneve publike q</w:t>
      </w:r>
      <w:r w:rsidR="004C5D93">
        <w:rPr>
          <w:rFonts w:ascii="Times New Roman" w:hAnsi="Times New Roman"/>
          <w:sz w:val="24"/>
          <w:szCs w:val="24"/>
        </w:rPr>
        <w:t>ë</w:t>
      </w:r>
      <w:r w:rsidR="00A51001" w:rsidRPr="004C5D93">
        <w:rPr>
          <w:rFonts w:ascii="Times New Roman" w:hAnsi="Times New Roman"/>
          <w:sz w:val="24"/>
          <w:szCs w:val="24"/>
        </w:rPr>
        <w:t xml:space="preserve"> </w:t>
      </w:r>
      <w:r w:rsidR="004C7128" w:rsidRPr="004C5D93">
        <w:rPr>
          <w:rFonts w:ascii="Times New Roman" w:hAnsi="Times New Roman"/>
          <w:sz w:val="24"/>
          <w:szCs w:val="24"/>
        </w:rPr>
        <w:t>ka</w:t>
      </w:r>
      <w:r w:rsidR="00A51001" w:rsidRPr="004C5D93">
        <w:rPr>
          <w:rFonts w:ascii="Times New Roman" w:hAnsi="Times New Roman"/>
          <w:sz w:val="24"/>
          <w:szCs w:val="24"/>
        </w:rPr>
        <w:t>n</w:t>
      </w:r>
      <w:r w:rsidR="004C5D93">
        <w:rPr>
          <w:rFonts w:ascii="Times New Roman" w:hAnsi="Times New Roman"/>
          <w:sz w:val="24"/>
          <w:szCs w:val="24"/>
        </w:rPr>
        <w:t>ë</w:t>
      </w:r>
      <w:r w:rsidR="004C7128" w:rsidRPr="004C5D93">
        <w:rPr>
          <w:rFonts w:ascii="Times New Roman" w:hAnsi="Times New Roman"/>
          <w:sz w:val="24"/>
          <w:szCs w:val="24"/>
        </w:rPr>
        <w:t xml:space="preserve"> në fokus</w:t>
      </w:r>
      <w:r w:rsidR="00A51001" w:rsidRPr="004C5D93">
        <w:rPr>
          <w:rFonts w:ascii="Times New Roman" w:hAnsi="Times New Roman"/>
          <w:sz w:val="24"/>
          <w:szCs w:val="24"/>
        </w:rPr>
        <w:t xml:space="preserve"> mbështetjen e programeve p</w:t>
      </w:r>
      <w:r w:rsidR="004C7128" w:rsidRPr="004C5D93">
        <w:rPr>
          <w:rFonts w:ascii="Times New Roman" w:hAnsi="Times New Roman"/>
          <w:sz w:val="24"/>
          <w:szCs w:val="24"/>
        </w:rPr>
        <w:t>ë</w:t>
      </w:r>
      <w:r w:rsidR="00A51001" w:rsidRPr="004C5D93">
        <w:rPr>
          <w:rFonts w:ascii="Times New Roman" w:hAnsi="Times New Roman"/>
          <w:sz w:val="24"/>
          <w:szCs w:val="24"/>
        </w:rPr>
        <w:t>r</w:t>
      </w:r>
      <w:r w:rsidR="004C7128" w:rsidRPr="004C5D93">
        <w:rPr>
          <w:rFonts w:ascii="Times New Roman" w:hAnsi="Times New Roman"/>
          <w:sz w:val="24"/>
          <w:szCs w:val="24"/>
        </w:rPr>
        <w:t xml:space="preserve"> </w:t>
      </w:r>
      <w:r w:rsidR="00435676" w:rsidRPr="004C5D93">
        <w:rPr>
          <w:rFonts w:ascii="Times New Roman" w:hAnsi="Times New Roman"/>
          <w:sz w:val="24"/>
          <w:szCs w:val="24"/>
        </w:rPr>
        <w:t xml:space="preserve">viktimat e </w:t>
      </w:r>
      <w:r w:rsidR="00A51001" w:rsidRPr="004C5D93">
        <w:rPr>
          <w:rFonts w:ascii="Times New Roman" w:hAnsi="Times New Roman"/>
          <w:sz w:val="24"/>
          <w:szCs w:val="24"/>
        </w:rPr>
        <w:t>veprave penale dhe t</w:t>
      </w:r>
      <w:r w:rsidR="004C5D93">
        <w:rPr>
          <w:rFonts w:ascii="Times New Roman" w:hAnsi="Times New Roman"/>
          <w:sz w:val="24"/>
          <w:szCs w:val="24"/>
        </w:rPr>
        <w:t>ë</w:t>
      </w:r>
      <w:r w:rsidR="00A51001" w:rsidRPr="004C5D93">
        <w:rPr>
          <w:rFonts w:ascii="Times New Roman" w:hAnsi="Times New Roman"/>
          <w:sz w:val="24"/>
          <w:szCs w:val="24"/>
        </w:rPr>
        <w:t xml:space="preserve"> institucioneve t</w:t>
      </w:r>
      <w:r w:rsidR="004C5D93">
        <w:rPr>
          <w:rFonts w:ascii="Times New Roman" w:hAnsi="Times New Roman"/>
          <w:sz w:val="24"/>
          <w:szCs w:val="24"/>
        </w:rPr>
        <w:t>ë</w:t>
      </w:r>
      <w:r w:rsidR="00A51001" w:rsidRPr="004C5D93">
        <w:rPr>
          <w:rFonts w:ascii="Times New Roman" w:hAnsi="Times New Roman"/>
          <w:sz w:val="24"/>
          <w:szCs w:val="24"/>
        </w:rPr>
        <w:t xml:space="preserve"> pavarura veprimtaria e t</w:t>
      </w:r>
      <w:r w:rsidR="004C5D93">
        <w:rPr>
          <w:rFonts w:ascii="Times New Roman" w:hAnsi="Times New Roman"/>
          <w:sz w:val="24"/>
          <w:szCs w:val="24"/>
        </w:rPr>
        <w:t>ë</w:t>
      </w:r>
      <w:r w:rsidR="00A51001" w:rsidRPr="004C5D93">
        <w:rPr>
          <w:rFonts w:ascii="Times New Roman" w:hAnsi="Times New Roman"/>
          <w:sz w:val="24"/>
          <w:szCs w:val="24"/>
        </w:rPr>
        <w:t xml:space="preserve"> cilave </w:t>
      </w:r>
      <w:r w:rsidR="004C5D93">
        <w:rPr>
          <w:rFonts w:ascii="Times New Roman" w:hAnsi="Times New Roman"/>
          <w:sz w:val="24"/>
          <w:szCs w:val="24"/>
        </w:rPr>
        <w:t>ë</w:t>
      </w:r>
      <w:r w:rsidR="00A51001" w:rsidRPr="004C5D93">
        <w:rPr>
          <w:rFonts w:ascii="Times New Roman" w:hAnsi="Times New Roman"/>
          <w:sz w:val="24"/>
          <w:szCs w:val="24"/>
        </w:rPr>
        <w:t>sht</w:t>
      </w:r>
      <w:r w:rsidR="004C5D93">
        <w:rPr>
          <w:rFonts w:ascii="Times New Roman" w:hAnsi="Times New Roman"/>
          <w:sz w:val="24"/>
          <w:szCs w:val="24"/>
        </w:rPr>
        <w:t>ë</w:t>
      </w:r>
      <w:r w:rsidR="00A51001" w:rsidRPr="004C5D93">
        <w:rPr>
          <w:rFonts w:ascii="Times New Roman" w:hAnsi="Times New Roman"/>
          <w:sz w:val="24"/>
          <w:szCs w:val="24"/>
        </w:rPr>
        <w:t xml:space="preserve"> e rregulluar n</w:t>
      </w:r>
      <w:r w:rsidR="004C5D93">
        <w:rPr>
          <w:rFonts w:ascii="Times New Roman" w:hAnsi="Times New Roman"/>
          <w:sz w:val="24"/>
          <w:szCs w:val="24"/>
        </w:rPr>
        <w:t>ë</w:t>
      </w:r>
      <w:r w:rsidR="00A51001" w:rsidRPr="004C5D93">
        <w:rPr>
          <w:rFonts w:ascii="Times New Roman" w:hAnsi="Times New Roman"/>
          <w:sz w:val="24"/>
          <w:szCs w:val="24"/>
        </w:rPr>
        <w:t xml:space="preserve"> Kushtetut</w:t>
      </w:r>
      <w:r w:rsidR="004C5D93">
        <w:rPr>
          <w:rFonts w:ascii="Times New Roman" w:hAnsi="Times New Roman"/>
          <w:sz w:val="24"/>
          <w:szCs w:val="24"/>
        </w:rPr>
        <w:t>ë</w:t>
      </w:r>
      <w:r w:rsidR="00A51001" w:rsidRPr="004C5D93">
        <w:rPr>
          <w:rFonts w:ascii="Times New Roman" w:hAnsi="Times New Roman"/>
          <w:sz w:val="24"/>
          <w:szCs w:val="24"/>
        </w:rPr>
        <w:t xml:space="preserve"> dhe me ligj.</w:t>
      </w:r>
      <w:r w:rsidR="004C7128" w:rsidRPr="004C5D93">
        <w:rPr>
          <w:rFonts w:ascii="Times New Roman" w:hAnsi="Times New Roman"/>
          <w:sz w:val="24"/>
          <w:szCs w:val="24"/>
        </w:rPr>
        <w:t xml:space="preserve"> </w:t>
      </w:r>
      <w:r w:rsidR="005E2EBC" w:rsidRPr="004C5D93">
        <w:rPr>
          <w:rFonts w:ascii="Times New Roman" w:hAnsi="Times New Roman"/>
          <w:sz w:val="24"/>
          <w:szCs w:val="24"/>
        </w:rPr>
        <w:t>Gjithashtu, n</w:t>
      </w:r>
      <w:r w:rsidR="00EB71F5" w:rsidRPr="004C5D93">
        <w:rPr>
          <w:rFonts w:ascii="Times New Roman" w:hAnsi="Times New Roman"/>
          <w:sz w:val="24"/>
          <w:szCs w:val="24"/>
        </w:rPr>
        <w:t>ë</w:t>
      </w:r>
      <w:r w:rsidR="004C7128" w:rsidRPr="004C5D93">
        <w:rPr>
          <w:rFonts w:ascii="Times New Roman" w:hAnsi="Times New Roman"/>
          <w:sz w:val="24"/>
          <w:szCs w:val="24"/>
        </w:rPr>
        <w:t xml:space="preserve"> </w:t>
      </w:r>
      <w:r w:rsidR="005E2EBC" w:rsidRPr="004C5D93">
        <w:rPr>
          <w:rFonts w:ascii="Times New Roman" w:hAnsi="Times New Roman"/>
          <w:sz w:val="24"/>
          <w:szCs w:val="24"/>
          <w:lang w:val="sq-AL"/>
        </w:rPr>
        <w:t>SNMVK 2024- 2030 janë</w:t>
      </w:r>
      <w:r w:rsidR="004C7128" w:rsidRPr="004C5D93">
        <w:rPr>
          <w:rFonts w:ascii="Times New Roman" w:hAnsi="Times New Roman"/>
          <w:sz w:val="24"/>
          <w:szCs w:val="24"/>
        </w:rPr>
        <w:t xml:space="preserve"> reflektuar rekomandimet e </w:t>
      </w:r>
      <w:r w:rsidR="00162F9A" w:rsidRPr="004C5D93">
        <w:rPr>
          <w:rFonts w:ascii="Times New Roman" w:eastAsia="Times New Roman" w:hAnsi="Times New Roman"/>
          <w:color w:val="000000"/>
          <w:sz w:val="24"/>
          <w:szCs w:val="24"/>
          <w:lang w:val="sq-AL"/>
        </w:rPr>
        <w:t xml:space="preserve">Progres </w:t>
      </w:r>
      <w:r w:rsidR="004C7128" w:rsidRPr="004C5D93">
        <w:rPr>
          <w:rFonts w:ascii="Times New Roman" w:eastAsia="Times New Roman" w:hAnsi="Times New Roman"/>
          <w:color w:val="000000"/>
          <w:sz w:val="24"/>
          <w:szCs w:val="24"/>
          <w:lang w:val="sq-AL"/>
        </w:rPr>
        <w:t>Raporti</w:t>
      </w:r>
      <w:r w:rsidR="005E2EBC" w:rsidRPr="004C5D93">
        <w:rPr>
          <w:rFonts w:ascii="Times New Roman" w:eastAsia="Times New Roman" w:hAnsi="Times New Roman"/>
          <w:color w:val="000000"/>
          <w:sz w:val="24"/>
          <w:szCs w:val="24"/>
          <w:lang w:val="sq-AL"/>
        </w:rPr>
        <w:t>t t</w:t>
      </w:r>
      <w:r w:rsidR="004C5D93">
        <w:rPr>
          <w:rFonts w:ascii="Times New Roman" w:eastAsia="Times New Roman" w:hAnsi="Times New Roman"/>
          <w:color w:val="000000"/>
          <w:sz w:val="24"/>
          <w:szCs w:val="24"/>
          <w:lang w:val="sq-AL"/>
        </w:rPr>
        <w:t>ë</w:t>
      </w:r>
      <w:r w:rsidR="00162F9A" w:rsidRPr="004C5D93">
        <w:rPr>
          <w:rFonts w:ascii="Times New Roman" w:eastAsia="Times New Roman" w:hAnsi="Times New Roman"/>
          <w:color w:val="000000"/>
          <w:sz w:val="24"/>
          <w:szCs w:val="24"/>
          <w:lang w:val="sq-AL"/>
        </w:rPr>
        <w:t xml:space="preserve"> Komisionit Evropian për </w:t>
      </w:r>
      <w:r w:rsidR="005E2EBC" w:rsidRPr="004C5D93">
        <w:rPr>
          <w:rFonts w:ascii="Times New Roman" w:eastAsia="Times New Roman" w:hAnsi="Times New Roman"/>
          <w:color w:val="000000"/>
          <w:sz w:val="24"/>
          <w:szCs w:val="24"/>
          <w:lang w:val="sq-AL"/>
        </w:rPr>
        <w:t xml:space="preserve">Shqipërinë, </w:t>
      </w:r>
      <w:r w:rsidR="00162F9A" w:rsidRPr="004C5D93">
        <w:rPr>
          <w:rFonts w:ascii="Times New Roman" w:hAnsi="Times New Roman"/>
          <w:sz w:val="24"/>
          <w:szCs w:val="24"/>
          <w:lang w:val="sq-AL"/>
        </w:rPr>
        <w:t xml:space="preserve">për vitin 2022 </w:t>
      </w:r>
      <w:r w:rsidR="00E86BB9" w:rsidRPr="004C5D93">
        <w:rPr>
          <w:rFonts w:ascii="Times New Roman" w:eastAsia="Times New Roman" w:hAnsi="Times New Roman"/>
          <w:sz w:val="24"/>
          <w:szCs w:val="24"/>
          <w:bdr w:val="none" w:sz="0" w:space="0" w:color="auto" w:frame="1"/>
          <w:lang w:val="sq-AL"/>
        </w:rPr>
        <w:t>rekomandimet e mekanizmave monitoruese të konventave të Organizatës së Kombeve të Bashkuara (OKB) dhe Këshillit të Evropës (KE) ku shteti shqiptar është palë, veçanërisht të GREVIO-s, GRETA-s,</w:t>
      </w:r>
      <w:r w:rsidR="005E2EBC" w:rsidRPr="004C5D93">
        <w:rPr>
          <w:rFonts w:ascii="Times New Roman" w:eastAsia="Times New Roman" w:hAnsi="Times New Roman"/>
          <w:sz w:val="24"/>
          <w:szCs w:val="24"/>
          <w:bdr w:val="none" w:sz="0" w:space="0" w:color="auto" w:frame="1"/>
          <w:lang w:val="sq-AL"/>
        </w:rPr>
        <w:t xml:space="preserve"> </w:t>
      </w:r>
      <w:r w:rsidR="00E86BB9" w:rsidRPr="004C5D93">
        <w:rPr>
          <w:rFonts w:ascii="Times New Roman" w:eastAsia="Times New Roman" w:hAnsi="Times New Roman"/>
          <w:sz w:val="24"/>
          <w:szCs w:val="24"/>
          <w:bdr w:val="none" w:sz="0" w:space="0" w:color="auto" w:frame="1"/>
          <w:lang w:val="sq-AL"/>
        </w:rPr>
        <w:t>CPT,</w:t>
      </w:r>
      <w:r w:rsidR="005E2EBC" w:rsidRPr="004C5D93">
        <w:rPr>
          <w:rFonts w:ascii="Times New Roman" w:eastAsia="Times New Roman" w:hAnsi="Times New Roman"/>
          <w:sz w:val="24"/>
          <w:szCs w:val="24"/>
          <w:bdr w:val="none" w:sz="0" w:space="0" w:color="auto" w:frame="1"/>
          <w:lang w:val="sq-AL"/>
        </w:rPr>
        <w:t xml:space="preserve"> </w:t>
      </w:r>
      <w:r w:rsidR="00E86BB9" w:rsidRPr="004C5D93">
        <w:rPr>
          <w:rFonts w:ascii="Times New Roman" w:eastAsia="Times New Roman" w:hAnsi="Times New Roman"/>
          <w:sz w:val="24"/>
          <w:szCs w:val="24"/>
          <w:bdr w:val="none" w:sz="0" w:space="0" w:color="auto" w:frame="1"/>
          <w:lang w:val="sq-AL"/>
        </w:rPr>
        <w:t>direktivat e BE-së për mbrojtjen e viktimave si dhe rekomandimet e partnerëve vendas dhe ndërkombëtarë që punojnë me dhe për viktimat.</w:t>
      </w:r>
    </w:p>
    <w:p w14:paraId="2113FCE1" w14:textId="5F92FC15" w:rsidR="00D57B0C" w:rsidRDefault="003817C6" w:rsidP="004C5D93">
      <w:pPr>
        <w:pStyle w:val="ListParagraph"/>
        <w:spacing w:after="160"/>
        <w:ind w:left="0"/>
        <w:jc w:val="both"/>
        <w:rPr>
          <w:rFonts w:ascii="Times New Roman" w:hAnsi="Times New Roman"/>
          <w:sz w:val="24"/>
          <w:szCs w:val="24"/>
        </w:rPr>
      </w:pPr>
      <w:r w:rsidRPr="004C5D93">
        <w:rPr>
          <w:rFonts w:ascii="Times New Roman" w:hAnsi="Times New Roman"/>
          <w:sz w:val="24"/>
          <w:szCs w:val="24"/>
          <w:lang w:val="sq-AL"/>
        </w:rPr>
        <w:t xml:space="preserve">SNMVK 2024- 2030 </w:t>
      </w:r>
      <w:r w:rsidR="00D57B0C" w:rsidRPr="004C5D93">
        <w:rPr>
          <w:rFonts w:ascii="Times New Roman" w:hAnsi="Times New Roman"/>
          <w:color w:val="000000"/>
          <w:sz w:val="24"/>
          <w:szCs w:val="24"/>
        </w:rPr>
        <w:t>synon fuqizimin viktimave të</w:t>
      </w:r>
      <w:r w:rsidRPr="004C5D93">
        <w:rPr>
          <w:rFonts w:ascii="Times New Roman" w:hAnsi="Times New Roman"/>
          <w:color w:val="000000"/>
          <w:sz w:val="24"/>
          <w:szCs w:val="24"/>
        </w:rPr>
        <w:t xml:space="preserve"> veprave penale</w:t>
      </w:r>
      <w:r w:rsidR="00D57B0C" w:rsidRPr="004C5D93">
        <w:rPr>
          <w:rFonts w:ascii="Times New Roman" w:hAnsi="Times New Roman"/>
          <w:color w:val="000000"/>
          <w:sz w:val="24"/>
          <w:szCs w:val="24"/>
        </w:rPr>
        <w:t>, duke garantuar mbë</w:t>
      </w:r>
      <w:r w:rsidRPr="004C5D93">
        <w:rPr>
          <w:rFonts w:ascii="Times New Roman" w:hAnsi="Times New Roman"/>
          <w:color w:val="000000"/>
          <w:sz w:val="24"/>
          <w:szCs w:val="24"/>
        </w:rPr>
        <w:t xml:space="preserve">shtetje, mbrojtje </w:t>
      </w:r>
      <w:r w:rsidR="00D57B0C" w:rsidRPr="004C5D93">
        <w:rPr>
          <w:rFonts w:ascii="Times New Roman" w:hAnsi="Times New Roman"/>
          <w:color w:val="000000"/>
          <w:sz w:val="24"/>
          <w:szCs w:val="24"/>
        </w:rPr>
        <w:t>d</w:t>
      </w:r>
      <w:r w:rsidRPr="004C5D93">
        <w:rPr>
          <w:rFonts w:ascii="Times New Roman" w:hAnsi="Times New Roman"/>
          <w:color w:val="000000"/>
          <w:sz w:val="24"/>
          <w:szCs w:val="24"/>
        </w:rPr>
        <w:t xml:space="preserve">he </w:t>
      </w:r>
      <w:r w:rsidR="00D57B0C" w:rsidRPr="004C5D93">
        <w:rPr>
          <w:rFonts w:ascii="Times New Roman" w:hAnsi="Times New Roman"/>
          <w:sz w:val="24"/>
          <w:szCs w:val="24"/>
        </w:rPr>
        <w:t>një mjedis të sigurt</w:t>
      </w:r>
      <w:r w:rsidR="004C5D93">
        <w:rPr>
          <w:rFonts w:ascii="Times New Roman" w:hAnsi="Times New Roman"/>
          <w:sz w:val="24"/>
          <w:szCs w:val="24"/>
        </w:rPr>
        <w:t>ë</w:t>
      </w:r>
      <w:r w:rsidR="00D57B0C" w:rsidRPr="004C5D93">
        <w:rPr>
          <w:rFonts w:ascii="Times New Roman" w:hAnsi="Times New Roman"/>
          <w:sz w:val="24"/>
          <w:szCs w:val="24"/>
        </w:rPr>
        <w:t>, në mënyrë të tillë që viktimat të raportojnë krimin</w:t>
      </w:r>
      <w:r w:rsidRPr="004C5D93">
        <w:rPr>
          <w:rFonts w:ascii="Times New Roman" w:hAnsi="Times New Roman"/>
          <w:sz w:val="24"/>
          <w:szCs w:val="24"/>
        </w:rPr>
        <w:t>. Kjo strategji nd</w:t>
      </w:r>
      <w:r w:rsidR="004C5D93">
        <w:rPr>
          <w:rFonts w:ascii="Times New Roman" w:hAnsi="Times New Roman"/>
          <w:sz w:val="24"/>
          <w:szCs w:val="24"/>
        </w:rPr>
        <w:t>ë</w:t>
      </w:r>
      <w:r w:rsidRPr="004C5D93">
        <w:rPr>
          <w:rFonts w:ascii="Times New Roman" w:hAnsi="Times New Roman"/>
          <w:sz w:val="24"/>
          <w:szCs w:val="24"/>
        </w:rPr>
        <w:t>rsektoriale synon t</w:t>
      </w:r>
      <w:r w:rsidR="004C5D93">
        <w:rPr>
          <w:rFonts w:ascii="Times New Roman" w:hAnsi="Times New Roman"/>
          <w:sz w:val="24"/>
          <w:szCs w:val="24"/>
        </w:rPr>
        <w:t>ë</w:t>
      </w:r>
      <w:r w:rsidR="00D57B0C" w:rsidRPr="004C5D93">
        <w:rPr>
          <w:rFonts w:ascii="Times New Roman" w:hAnsi="Times New Roman"/>
          <w:sz w:val="24"/>
          <w:szCs w:val="24"/>
        </w:rPr>
        <w:t xml:space="preserve"> përmirës</w:t>
      </w:r>
      <w:r w:rsidRPr="004C5D93">
        <w:rPr>
          <w:rFonts w:ascii="Times New Roman" w:hAnsi="Times New Roman"/>
          <w:sz w:val="24"/>
          <w:szCs w:val="24"/>
        </w:rPr>
        <w:t>oj</w:t>
      </w:r>
      <w:r w:rsidR="004C5D93">
        <w:rPr>
          <w:rFonts w:ascii="Times New Roman" w:hAnsi="Times New Roman"/>
          <w:sz w:val="24"/>
          <w:szCs w:val="24"/>
        </w:rPr>
        <w:t>ë</w:t>
      </w:r>
      <w:r w:rsidRPr="004C5D93">
        <w:rPr>
          <w:rFonts w:ascii="Times New Roman" w:hAnsi="Times New Roman"/>
          <w:sz w:val="24"/>
          <w:szCs w:val="24"/>
        </w:rPr>
        <w:t xml:space="preserve"> aksesin n</w:t>
      </w:r>
      <w:r w:rsidR="004C5D93">
        <w:rPr>
          <w:rFonts w:ascii="Times New Roman" w:hAnsi="Times New Roman"/>
          <w:sz w:val="24"/>
          <w:szCs w:val="24"/>
        </w:rPr>
        <w:t>ë</w:t>
      </w:r>
      <w:r w:rsidRPr="004C5D93">
        <w:rPr>
          <w:rFonts w:ascii="Times New Roman" w:hAnsi="Times New Roman"/>
          <w:sz w:val="24"/>
          <w:szCs w:val="24"/>
        </w:rPr>
        <w:t xml:space="preserve"> drejt</w:t>
      </w:r>
      <w:r w:rsidR="004C5D93">
        <w:rPr>
          <w:rFonts w:ascii="Times New Roman" w:hAnsi="Times New Roman"/>
          <w:sz w:val="24"/>
          <w:szCs w:val="24"/>
        </w:rPr>
        <w:t>ë</w:t>
      </w:r>
      <w:r w:rsidRPr="004C5D93">
        <w:rPr>
          <w:rFonts w:ascii="Times New Roman" w:hAnsi="Times New Roman"/>
          <w:sz w:val="24"/>
          <w:szCs w:val="24"/>
        </w:rPr>
        <w:t>si, t</w:t>
      </w:r>
      <w:r w:rsidR="004C5D93">
        <w:rPr>
          <w:rFonts w:ascii="Times New Roman" w:hAnsi="Times New Roman"/>
          <w:sz w:val="24"/>
          <w:szCs w:val="24"/>
        </w:rPr>
        <w:t>ë</w:t>
      </w:r>
      <w:r w:rsidRPr="004C5D93">
        <w:rPr>
          <w:rFonts w:ascii="Times New Roman" w:hAnsi="Times New Roman"/>
          <w:sz w:val="24"/>
          <w:szCs w:val="24"/>
        </w:rPr>
        <w:t xml:space="preserve"> krijoj</w:t>
      </w:r>
      <w:r w:rsidR="004C5D93">
        <w:rPr>
          <w:rFonts w:ascii="Times New Roman" w:hAnsi="Times New Roman"/>
          <w:sz w:val="24"/>
          <w:szCs w:val="24"/>
        </w:rPr>
        <w:t>ë</w:t>
      </w:r>
      <w:r w:rsidRPr="004C5D93">
        <w:rPr>
          <w:rFonts w:ascii="Times New Roman" w:hAnsi="Times New Roman"/>
          <w:sz w:val="24"/>
          <w:szCs w:val="24"/>
        </w:rPr>
        <w:t xml:space="preserve"> një skemë kompensimi, të leht</w:t>
      </w:r>
      <w:r w:rsidR="004C5D93">
        <w:rPr>
          <w:rFonts w:ascii="Times New Roman" w:hAnsi="Times New Roman"/>
          <w:sz w:val="24"/>
          <w:szCs w:val="24"/>
        </w:rPr>
        <w:t>ë</w:t>
      </w:r>
      <w:r w:rsidRPr="004C5D93">
        <w:rPr>
          <w:rFonts w:ascii="Times New Roman" w:hAnsi="Times New Roman"/>
          <w:sz w:val="24"/>
          <w:szCs w:val="24"/>
        </w:rPr>
        <w:t>soj</w:t>
      </w:r>
      <w:r w:rsidR="004C5D93">
        <w:rPr>
          <w:rFonts w:ascii="Times New Roman" w:hAnsi="Times New Roman"/>
          <w:sz w:val="24"/>
          <w:szCs w:val="24"/>
        </w:rPr>
        <w:t>ë</w:t>
      </w:r>
      <w:r w:rsidRPr="004C5D93">
        <w:rPr>
          <w:rFonts w:ascii="Times New Roman" w:hAnsi="Times New Roman"/>
          <w:sz w:val="24"/>
          <w:szCs w:val="24"/>
        </w:rPr>
        <w:t xml:space="preserve"> aksesin </w:t>
      </w:r>
      <w:r w:rsidR="00D57B0C" w:rsidRPr="004C5D93">
        <w:rPr>
          <w:rFonts w:ascii="Times New Roman" w:hAnsi="Times New Roman"/>
          <w:sz w:val="24"/>
          <w:szCs w:val="24"/>
        </w:rPr>
        <w:t>në kompensim</w:t>
      </w:r>
      <w:r w:rsidRPr="004C5D93">
        <w:rPr>
          <w:rFonts w:ascii="Times New Roman" w:hAnsi="Times New Roman"/>
          <w:sz w:val="24"/>
          <w:szCs w:val="24"/>
        </w:rPr>
        <w:t xml:space="preserve"> t</w:t>
      </w:r>
      <w:r w:rsidR="004C5D93">
        <w:rPr>
          <w:rFonts w:ascii="Times New Roman" w:hAnsi="Times New Roman"/>
          <w:sz w:val="24"/>
          <w:szCs w:val="24"/>
        </w:rPr>
        <w:t>ë</w:t>
      </w:r>
      <w:r w:rsidRPr="004C5D93">
        <w:rPr>
          <w:rFonts w:ascii="Times New Roman" w:hAnsi="Times New Roman"/>
          <w:sz w:val="24"/>
          <w:szCs w:val="24"/>
        </w:rPr>
        <w:t xml:space="preserve"> viktimave</w:t>
      </w:r>
      <w:r w:rsidR="00D57B0C" w:rsidRPr="004C5D93">
        <w:rPr>
          <w:rFonts w:ascii="Times New Roman" w:hAnsi="Times New Roman"/>
          <w:sz w:val="24"/>
          <w:szCs w:val="24"/>
        </w:rPr>
        <w:t>, duke garant</w:t>
      </w:r>
      <w:r w:rsidRPr="004C5D93">
        <w:rPr>
          <w:rFonts w:ascii="Times New Roman" w:hAnsi="Times New Roman"/>
          <w:sz w:val="24"/>
          <w:szCs w:val="24"/>
        </w:rPr>
        <w:t xml:space="preserve">uar </w:t>
      </w:r>
      <w:r w:rsidR="00D57B0C" w:rsidRPr="004C5D93">
        <w:rPr>
          <w:rFonts w:ascii="Times New Roman" w:hAnsi="Times New Roman"/>
          <w:sz w:val="24"/>
          <w:szCs w:val="24"/>
        </w:rPr>
        <w:t>një</w:t>
      </w:r>
      <w:r w:rsidRPr="004C5D93">
        <w:rPr>
          <w:rFonts w:ascii="Times New Roman" w:hAnsi="Times New Roman"/>
          <w:sz w:val="24"/>
          <w:szCs w:val="24"/>
        </w:rPr>
        <w:t xml:space="preserve"> kompensim</w:t>
      </w:r>
      <w:r w:rsidR="00D57B0C" w:rsidRPr="004C5D93">
        <w:rPr>
          <w:rFonts w:ascii="Times New Roman" w:hAnsi="Times New Roman"/>
          <w:sz w:val="24"/>
          <w:szCs w:val="24"/>
        </w:rPr>
        <w:t xml:space="preserve"> të</w:t>
      </w:r>
      <w:r w:rsidRPr="004C5D93">
        <w:rPr>
          <w:rFonts w:ascii="Times New Roman" w:hAnsi="Times New Roman"/>
          <w:sz w:val="24"/>
          <w:szCs w:val="24"/>
        </w:rPr>
        <w:t xml:space="preserve"> drejtë dhe të përshtatshëm ndaj tyre</w:t>
      </w:r>
      <w:r w:rsidR="00D57B0C" w:rsidRPr="004C5D93">
        <w:rPr>
          <w:rFonts w:ascii="Times New Roman" w:hAnsi="Times New Roman"/>
          <w:sz w:val="24"/>
          <w:szCs w:val="24"/>
        </w:rPr>
        <w:t xml:space="preserve">. Si rrjedhojë, </w:t>
      </w:r>
      <w:r w:rsidRPr="004C5D93">
        <w:rPr>
          <w:rFonts w:ascii="Times New Roman" w:hAnsi="Times New Roman"/>
          <w:sz w:val="24"/>
          <w:szCs w:val="24"/>
        </w:rPr>
        <w:t>kjo strategji s</w:t>
      </w:r>
      <w:r w:rsidR="006B18CB" w:rsidRPr="004C5D93">
        <w:rPr>
          <w:rFonts w:ascii="Times New Roman" w:hAnsi="Times New Roman"/>
          <w:sz w:val="24"/>
          <w:szCs w:val="24"/>
        </w:rPr>
        <w:t>y</w:t>
      </w:r>
      <w:r w:rsidRPr="004C5D93">
        <w:rPr>
          <w:rFonts w:ascii="Times New Roman" w:hAnsi="Times New Roman"/>
          <w:sz w:val="24"/>
          <w:szCs w:val="24"/>
        </w:rPr>
        <w:t>non t</w:t>
      </w:r>
      <w:r w:rsidR="004C5D93">
        <w:rPr>
          <w:rFonts w:ascii="Times New Roman" w:hAnsi="Times New Roman"/>
          <w:sz w:val="24"/>
          <w:szCs w:val="24"/>
        </w:rPr>
        <w:t>ë</w:t>
      </w:r>
      <w:r w:rsidRPr="004C5D93">
        <w:rPr>
          <w:rFonts w:ascii="Times New Roman" w:hAnsi="Times New Roman"/>
          <w:sz w:val="24"/>
          <w:szCs w:val="24"/>
        </w:rPr>
        <w:t xml:space="preserve"> </w:t>
      </w:r>
      <w:r w:rsidR="006B18CB" w:rsidRPr="004C5D93">
        <w:rPr>
          <w:rFonts w:ascii="Times New Roman" w:hAnsi="Times New Roman"/>
          <w:sz w:val="24"/>
          <w:szCs w:val="24"/>
        </w:rPr>
        <w:t>p</w:t>
      </w:r>
      <w:r w:rsidR="004C5D93">
        <w:rPr>
          <w:rFonts w:ascii="Times New Roman" w:hAnsi="Times New Roman"/>
          <w:sz w:val="24"/>
          <w:szCs w:val="24"/>
        </w:rPr>
        <w:t>ë</w:t>
      </w:r>
      <w:r w:rsidR="006B18CB" w:rsidRPr="004C5D93">
        <w:rPr>
          <w:rFonts w:ascii="Times New Roman" w:hAnsi="Times New Roman"/>
          <w:sz w:val="24"/>
          <w:szCs w:val="24"/>
        </w:rPr>
        <w:t>rmir</w:t>
      </w:r>
      <w:r w:rsidR="004C5D93">
        <w:rPr>
          <w:rFonts w:ascii="Times New Roman" w:hAnsi="Times New Roman"/>
          <w:sz w:val="24"/>
          <w:szCs w:val="24"/>
        </w:rPr>
        <w:t>ë</w:t>
      </w:r>
      <w:r w:rsidR="006B18CB" w:rsidRPr="004C5D93">
        <w:rPr>
          <w:rFonts w:ascii="Times New Roman" w:hAnsi="Times New Roman"/>
          <w:sz w:val="24"/>
          <w:szCs w:val="24"/>
        </w:rPr>
        <w:t>soj</w:t>
      </w:r>
      <w:r w:rsidR="004C5D93">
        <w:rPr>
          <w:rFonts w:ascii="Times New Roman" w:hAnsi="Times New Roman"/>
          <w:sz w:val="24"/>
          <w:szCs w:val="24"/>
        </w:rPr>
        <w:t>ë</w:t>
      </w:r>
      <w:r w:rsidR="006B18CB" w:rsidRPr="004C5D93">
        <w:rPr>
          <w:rFonts w:ascii="Times New Roman" w:hAnsi="Times New Roman"/>
          <w:sz w:val="24"/>
          <w:szCs w:val="24"/>
        </w:rPr>
        <w:t xml:space="preserve"> </w:t>
      </w:r>
      <w:r w:rsidR="00D57B0C" w:rsidRPr="004C5D93">
        <w:rPr>
          <w:rFonts w:ascii="Times New Roman" w:hAnsi="Times New Roman"/>
          <w:sz w:val="24"/>
          <w:szCs w:val="24"/>
        </w:rPr>
        <w:t>bashkëpunim</w:t>
      </w:r>
      <w:r w:rsidR="006B18CB" w:rsidRPr="004C5D93">
        <w:rPr>
          <w:rFonts w:ascii="Times New Roman" w:hAnsi="Times New Roman"/>
          <w:sz w:val="24"/>
          <w:szCs w:val="24"/>
        </w:rPr>
        <w:t>in</w:t>
      </w:r>
      <w:r w:rsidR="00D57B0C" w:rsidRPr="004C5D93">
        <w:rPr>
          <w:rFonts w:ascii="Times New Roman" w:hAnsi="Times New Roman"/>
          <w:sz w:val="24"/>
          <w:szCs w:val="24"/>
        </w:rPr>
        <w:t xml:space="preserve"> dhe koordinim</w:t>
      </w:r>
      <w:r w:rsidR="006B18CB" w:rsidRPr="004C5D93">
        <w:rPr>
          <w:rFonts w:ascii="Times New Roman" w:hAnsi="Times New Roman"/>
          <w:sz w:val="24"/>
          <w:szCs w:val="24"/>
        </w:rPr>
        <w:t>in</w:t>
      </w:r>
      <w:r w:rsidR="00D57B0C" w:rsidRPr="004C5D93">
        <w:rPr>
          <w:rFonts w:ascii="Times New Roman" w:hAnsi="Times New Roman"/>
          <w:sz w:val="24"/>
          <w:szCs w:val="24"/>
        </w:rPr>
        <w:t xml:space="preserve"> ndërinstitucional me të gjithë aktorët që janë pjesë e sistemit të drejtësisë </w:t>
      </w:r>
      <w:r w:rsidR="006B18CB" w:rsidRPr="004C5D93">
        <w:rPr>
          <w:rFonts w:ascii="Times New Roman" w:hAnsi="Times New Roman"/>
          <w:sz w:val="24"/>
          <w:szCs w:val="24"/>
        </w:rPr>
        <w:t>me q</w:t>
      </w:r>
      <w:r w:rsidR="004C5D93">
        <w:rPr>
          <w:rFonts w:ascii="Times New Roman" w:hAnsi="Times New Roman"/>
          <w:sz w:val="24"/>
          <w:szCs w:val="24"/>
        </w:rPr>
        <w:t>ë</w:t>
      </w:r>
      <w:r w:rsidR="006B18CB" w:rsidRPr="004C5D93">
        <w:rPr>
          <w:rFonts w:ascii="Times New Roman" w:hAnsi="Times New Roman"/>
          <w:sz w:val="24"/>
          <w:szCs w:val="24"/>
        </w:rPr>
        <w:t>llim</w:t>
      </w:r>
      <w:r w:rsidR="00D57B0C" w:rsidRPr="004C5D93">
        <w:rPr>
          <w:rFonts w:ascii="Times New Roman" w:hAnsi="Times New Roman"/>
          <w:sz w:val="24"/>
          <w:szCs w:val="24"/>
        </w:rPr>
        <w:t xml:space="preserve"> përmirësimin e mekanizmave të mbrojtjes dhe rehabilitues të viktimave të krimit. Kjo strategji përmba</w:t>
      </w:r>
      <w:r w:rsidR="006B18CB" w:rsidRPr="004C5D93">
        <w:rPr>
          <w:rFonts w:ascii="Times New Roman" w:hAnsi="Times New Roman"/>
          <w:sz w:val="24"/>
          <w:szCs w:val="24"/>
        </w:rPr>
        <w:t>n objektiva specifik</w:t>
      </w:r>
      <w:r w:rsidR="004C5D93">
        <w:rPr>
          <w:rFonts w:ascii="Times New Roman" w:hAnsi="Times New Roman"/>
          <w:sz w:val="24"/>
          <w:szCs w:val="24"/>
        </w:rPr>
        <w:t>ë</w:t>
      </w:r>
      <w:r w:rsidR="006B18CB" w:rsidRPr="004C5D93">
        <w:rPr>
          <w:rFonts w:ascii="Times New Roman" w:hAnsi="Times New Roman"/>
          <w:sz w:val="24"/>
          <w:szCs w:val="24"/>
        </w:rPr>
        <w:t xml:space="preserve"> t</w:t>
      </w:r>
      <w:r w:rsidR="004C5D93">
        <w:rPr>
          <w:rFonts w:ascii="Times New Roman" w:hAnsi="Times New Roman"/>
          <w:sz w:val="24"/>
          <w:szCs w:val="24"/>
        </w:rPr>
        <w:t>ë</w:t>
      </w:r>
      <w:r w:rsidR="006B18CB" w:rsidRPr="004C5D93">
        <w:rPr>
          <w:rFonts w:ascii="Times New Roman" w:hAnsi="Times New Roman"/>
          <w:sz w:val="24"/>
          <w:szCs w:val="24"/>
        </w:rPr>
        <w:t xml:space="preserve"> zb</w:t>
      </w:r>
      <w:r w:rsidR="004C5D93">
        <w:rPr>
          <w:rFonts w:ascii="Times New Roman" w:hAnsi="Times New Roman"/>
          <w:sz w:val="24"/>
          <w:szCs w:val="24"/>
        </w:rPr>
        <w:t>ë</w:t>
      </w:r>
      <w:r w:rsidR="006B18CB" w:rsidRPr="004C5D93">
        <w:rPr>
          <w:rFonts w:ascii="Times New Roman" w:hAnsi="Times New Roman"/>
          <w:sz w:val="24"/>
          <w:szCs w:val="24"/>
        </w:rPr>
        <w:t>rthyer n</w:t>
      </w:r>
      <w:r w:rsidR="004C5D93">
        <w:rPr>
          <w:rFonts w:ascii="Times New Roman" w:hAnsi="Times New Roman"/>
          <w:sz w:val="24"/>
          <w:szCs w:val="24"/>
        </w:rPr>
        <w:t>ë</w:t>
      </w:r>
      <w:r w:rsidR="00D57B0C" w:rsidRPr="004C5D93">
        <w:rPr>
          <w:rFonts w:ascii="Times New Roman" w:hAnsi="Times New Roman"/>
          <w:sz w:val="24"/>
          <w:szCs w:val="24"/>
        </w:rPr>
        <w:t xml:space="preserve"> masa konkrete për përafrimin e legjislacionit të brendshëm të viktimave të </w:t>
      </w:r>
      <w:r w:rsidR="006B18CB" w:rsidRPr="004C5D93">
        <w:rPr>
          <w:rFonts w:ascii="Times New Roman" w:hAnsi="Times New Roman"/>
          <w:sz w:val="24"/>
          <w:szCs w:val="24"/>
        </w:rPr>
        <w:t xml:space="preserve">veprave penale </w:t>
      </w:r>
      <w:r w:rsidR="004C5D93">
        <w:rPr>
          <w:rFonts w:ascii="Times New Roman" w:hAnsi="Times New Roman"/>
          <w:sz w:val="24"/>
          <w:szCs w:val="24"/>
        </w:rPr>
        <w:t xml:space="preserve">me </w:t>
      </w:r>
      <w:proofErr w:type="gramStart"/>
      <w:r w:rsidR="004C5D93">
        <w:rPr>
          <w:rFonts w:ascii="Times New Roman" w:hAnsi="Times New Roman"/>
          <w:i/>
          <w:sz w:val="24"/>
          <w:szCs w:val="24"/>
        </w:rPr>
        <w:t>a</w:t>
      </w:r>
      <w:r w:rsidR="00D57B0C" w:rsidRPr="004C5D93">
        <w:rPr>
          <w:rFonts w:ascii="Times New Roman" w:hAnsi="Times New Roman"/>
          <w:i/>
          <w:sz w:val="24"/>
          <w:szCs w:val="24"/>
        </w:rPr>
        <w:t>cquis</w:t>
      </w:r>
      <w:r w:rsidR="006B18CB" w:rsidRPr="004C5D93">
        <w:rPr>
          <w:rFonts w:ascii="Times New Roman" w:hAnsi="Times New Roman"/>
          <w:i/>
          <w:sz w:val="24"/>
          <w:szCs w:val="24"/>
        </w:rPr>
        <w:t xml:space="preserve"> </w:t>
      </w:r>
      <w:r w:rsidR="00D57B0C" w:rsidRPr="004C5D93">
        <w:rPr>
          <w:rFonts w:ascii="Times New Roman" w:hAnsi="Times New Roman"/>
          <w:sz w:val="24"/>
          <w:szCs w:val="24"/>
        </w:rPr>
        <w:t xml:space="preserve"> e</w:t>
      </w:r>
      <w:proofErr w:type="gramEnd"/>
      <w:r w:rsidR="00D57B0C" w:rsidRPr="004C5D93">
        <w:rPr>
          <w:rFonts w:ascii="Times New Roman" w:hAnsi="Times New Roman"/>
          <w:sz w:val="24"/>
          <w:szCs w:val="24"/>
        </w:rPr>
        <w:t xml:space="preserve"> BE. </w:t>
      </w:r>
      <w:r w:rsidR="006B18CB" w:rsidRPr="004C5D93">
        <w:rPr>
          <w:rFonts w:ascii="Times New Roman" w:hAnsi="Times New Roman"/>
          <w:sz w:val="24"/>
          <w:szCs w:val="24"/>
        </w:rPr>
        <w:t>Prandaj, nisma n</w:t>
      </w:r>
      <w:r w:rsidR="004C5D93">
        <w:rPr>
          <w:rFonts w:ascii="Times New Roman" w:hAnsi="Times New Roman"/>
          <w:sz w:val="24"/>
          <w:szCs w:val="24"/>
        </w:rPr>
        <w:t>ë</w:t>
      </w:r>
      <w:r w:rsidR="006B18CB" w:rsidRPr="004C5D93">
        <w:rPr>
          <w:rFonts w:ascii="Times New Roman" w:hAnsi="Times New Roman"/>
          <w:sz w:val="24"/>
          <w:szCs w:val="24"/>
        </w:rPr>
        <w:t>nligjore p</w:t>
      </w:r>
      <w:r w:rsidR="004C5D93">
        <w:rPr>
          <w:rFonts w:ascii="Times New Roman" w:hAnsi="Times New Roman"/>
          <w:sz w:val="24"/>
          <w:szCs w:val="24"/>
        </w:rPr>
        <w:t>ë</w:t>
      </w:r>
      <w:r w:rsidR="006B18CB" w:rsidRPr="004C5D93">
        <w:rPr>
          <w:rFonts w:ascii="Times New Roman" w:hAnsi="Times New Roman"/>
          <w:sz w:val="24"/>
          <w:szCs w:val="24"/>
        </w:rPr>
        <w:t xml:space="preserve">r hartimin e SNMVK 2024-2030, </w:t>
      </w:r>
      <w:r w:rsidR="004C5D93">
        <w:rPr>
          <w:rFonts w:ascii="Times New Roman" w:hAnsi="Times New Roman"/>
          <w:sz w:val="24"/>
          <w:szCs w:val="24"/>
        </w:rPr>
        <w:t>ë</w:t>
      </w:r>
      <w:r w:rsidR="006B18CB" w:rsidRPr="004C5D93">
        <w:rPr>
          <w:rFonts w:ascii="Times New Roman" w:hAnsi="Times New Roman"/>
          <w:sz w:val="24"/>
          <w:szCs w:val="24"/>
        </w:rPr>
        <w:t>sht</w:t>
      </w:r>
      <w:r w:rsidR="004C5D93">
        <w:rPr>
          <w:rFonts w:ascii="Times New Roman" w:hAnsi="Times New Roman"/>
          <w:sz w:val="24"/>
          <w:szCs w:val="24"/>
        </w:rPr>
        <w:t>ë</w:t>
      </w:r>
      <w:r w:rsidR="006B18CB" w:rsidRPr="004C5D93">
        <w:rPr>
          <w:rFonts w:ascii="Times New Roman" w:hAnsi="Times New Roman"/>
          <w:sz w:val="24"/>
          <w:szCs w:val="24"/>
        </w:rPr>
        <w:t xml:space="preserve"> e iniciuar nga Ministri</w:t>
      </w:r>
      <w:r w:rsidR="00011A84">
        <w:rPr>
          <w:rFonts w:ascii="Times New Roman" w:hAnsi="Times New Roman"/>
          <w:sz w:val="24"/>
          <w:szCs w:val="24"/>
        </w:rPr>
        <w:t>a e</w:t>
      </w:r>
      <w:r w:rsidR="006B18CB" w:rsidRPr="004C5D93">
        <w:rPr>
          <w:rFonts w:ascii="Times New Roman" w:hAnsi="Times New Roman"/>
          <w:sz w:val="24"/>
          <w:szCs w:val="24"/>
        </w:rPr>
        <w:t xml:space="preserve"> Drejt</w:t>
      </w:r>
      <w:r w:rsidR="004C5D93">
        <w:rPr>
          <w:rFonts w:ascii="Times New Roman" w:hAnsi="Times New Roman"/>
          <w:sz w:val="24"/>
          <w:szCs w:val="24"/>
        </w:rPr>
        <w:t>ë</w:t>
      </w:r>
      <w:r w:rsidR="006B18CB" w:rsidRPr="004C5D93">
        <w:rPr>
          <w:rFonts w:ascii="Times New Roman" w:hAnsi="Times New Roman"/>
          <w:sz w:val="24"/>
          <w:szCs w:val="24"/>
        </w:rPr>
        <w:t>si</w:t>
      </w:r>
      <w:r w:rsidR="00011A84">
        <w:rPr>
          <w:rFonts w:ascii="Times New Roman" w:hAnsi="Times New Roman"/>
          <w:sz w:val="24"/>
          <w:szCs w:val="24"/>
        </w:rPr>
        <w:t>s</w:t>
      </w:r>
      <w:r w:rsidR="004C5D93">
        <w:rPr>
          <w:rFonts w:ascii="Times New Roman" w:hAnsi="Times New Roman"/>
          <w:sz w:val="24"/>
          <w:szCs w:val="24"/>
        </w:rPr>
        <w:t>ë</w:t>
      </w:r>
      <w:r w:rsidR="006B18CB" w:rsidRPr="004C5D93">
        <w:rPr>
          <w:rFonts w:ascii="Times New Roman" w:hAnsi="Times New Roman"/>
          <w:sz w:val="24"/>
          <w:szCs w:val="24"/>
        </w:rPr>
        <w:t xml:space="preserve">, pasi </w:t>
      </w:r>
      <w:r w:rsidR="00D57B0C" w:rsidRPr="004C5D93">
        <w:rPr>
          <w:rFonts w:ascii="Times New Roman" w:hAnsi="Times New Roman"/>
          <w:sz w:val="24"/>
          <w:szCs w:val="24"/>
        </w:rPr>
        <w:t>është institucion lider për Kapitullin 23 “Gjyqësori dhe të drejtat themelore” dhe nënkapitullit mbrojtjes së të drejtave themelore.</w:t>
      </w:r>
    </w:p>
    <w:p w14:paraId="75416241" w14:textId="3B6166BD" w:rsidR="0023600A" w:rsidRPr="001339D8" w:rsidRDefault="0023600A" w:rsidP="0023600A">
      <w:pPr>
        <w:jc w:val="both"/>
        <w:rPr>
          <w:rFonts w:ascii="Times New Roman" w:hAnsi="Times New Roman"/>
          <w:color w:val="000000"/>
          <w:sz w:val="24"/>
          <w:szCs w:val="24"/>
        </w:rPr>
      </w:pPr>
      <w:r>
        <w:rPr>
          <w:rFonts w:ascii="Times New Roman" w:hAnsi="Times New Roman"/>
          <w:color w:val="000000"/>
          <w:sz w:val="24"/>
          <w:szCs w:val="24"/>
        </w:rPr>
        <w:t>N</w:t>
      </w:r>
      <w:r w:rsidR="006F6A48">
        <w:rPr>
          <w:rFonts w:ascii="Times New Roman" w:hAnsi="Times New Roman"/>
          <w:color w:val="000000"/>
          <w:sz w:val="24"/>
          <w:szCs w:val="24"/>
        </w:rPr>
        <w:t>ë</w:t>
      </w:r>
      <w:r>
        <w:rPr>
          <w:rFonts w:ascii="Times New Roman" w:hAnsi="Times New Roman"/>
          <w:color w:val="000000"/>
          <w:sz w:val="24"/>
          <w:szCs w:val="24"/>
        </w:rPr>
        <w:t xml:space="preserve"> k</w:t>
      </w:r>
      <w:r w:rsidR="006F6A48">
        <w:rPr>
          <w:rFonts w:ascii="Times New Roman" w:hAnsi="Times New Roman"/>
          <w:color w:val="000000"/>
          <w:sz w:val="24"/>
          <w:szCs w:val="24"/>
        </w:rPr>
        <w:t>ë</w:t>
      </w:r>
      <w:r>
        <w:rPr>
          <w:rFonts w:ascii="Times New Roman" w:hAnsi="Times New Roman"/>
          <w:color w:val="000000"/>
          <w:sz w:val="24"/>
          <w:szCs w:val="24"/>
        </w:rPr>
        <w:t>t</w:t>
      </w:r>
      <w:r w:rsidR="006F6A48">
        <w:rPr>
          <w:rFonts w:ascii="Times New Roman" w:hAnsi="Times New Roman"/>
          <w:color w:val="000000"/>
          <w:sz w:val="24"/>
          <w:szCs w:val="24"/>
        </w:rPr>
        <w:t>ë</w:t>
      </w:r>
      <w:r>
        <w:rPr>
          <w:rFonts w:ascii="Times New Roman" w:hAnsi="Times New Roman"/>
          <w:color w:val="000000"/>
          <w:sz w:val="24"/>
          <w:szCs w:val="24"/>
        </w:rPr>
        <w:t xml:space="preserve"> strategji jan</w:t>
      </w:r>
      <w:r w:rsidR="006F6A48">
        <w:rPr>
          <w:rFonts w:ascii="Times New Roman" w:hAnsi="Times New Roman"/>
          <w:color w:val="000000"/>
          <w:sz w:val="24"/>
          <w:szCs w:val="24"/>
        </w:rPr>
        <w:t>ë</w:t>
      </w:r>
      <w:r>
        <w:rPr>
          <w:rFonts w:ascii="Times New Roman" w:hAnsi="Times New Roman"/>
          <w:color w:val="000000"/>
          <w:sz w:val="24"/>
          <w:szCs w:val="24"/>
        </w:rPr>
        <w:t xml:space="preserve"> trajtuar aspekte t</w:t>
      </w:r>
      <w:r w:rsidR="006F6A48">
        <w:rPr>
          <w:rFonts w:ascii="Times New Roman" w:hAnsi="Times New Roman"/>
          <w:color w:val="000000"/>
          <w:sz w:val="24"/>
          <w:szCs w:val="24"/>
        </w:rPr>
        <w:t>ë</w:t>
      </w:r>
      <w:r>
        <w:rPr>
          <w:rFonts w:ascii="Times New Roman" w:hAnsi="Times New Roman"/>
          <w:color w:val="000000"/>
          <w:sz w:val="24"/>
          <w:szCs w:val="24"/>
        </w:rPr>
        <w:t xml:space="preserve"> perspektiv</w:t>
      </w:r>
      <w:r w:rsidR="006F6A48">
        <w:rPr>
          <w:rFonts w:ascii="Times New Roman" w:hAnsi="Times New Roman"/>
          <w:color w:val="000000"/>
          <w:sz w:val="24"/>
          <w:szCs w:val="24"/>
        </w:rPr>
        <w:t>ë</w:t>
      </w:r>
      <w:r>
        <w:rPr>
          <w:rFonts w:ascii="Times New Roman" w:hAnsi="Times New Roman"/>
          <w:color w:val="000000"/>
          <w:sz w:val="24"/>
          <w:szCs w:val="24"/>
        </w:rPr>
        <w:t>s gjinore, e cila t</w:t>
      </w:r>
      <w:r w:rsidR="006F6A48">
        <w:rPr>
          <w:rFonts w:ascii="Times New Roman" w:hAnsi="Times New Roman"/>
          <w:color w:val="000000"/>
          <w:sz w:val="24"/>
          <w:szCs w:val="24"/>
        </w:rPr>
        <w:t>ë</w:t>
      </w:r>
      <w:r>
        <w:rPr>
          <w:rFonts w:ascii="Times New Roman" w:hAnsi="Times New Roman"/>
          <w:color w:val="000000"/>
          <w:sz w:val="24"/>
          <w:szCs w:val="24"/>
        </w:rPr>
        <w:t xml:space="preserve"> </w:t>
      </w:r>
      <w:r w:rsidRPr="008C30F6">
        <w:rPr>
          <w:rFonts w:ascii="Times New Roman" w:hAnsi="Times New Roman"/>
          <w:color w:val="000000"/>
          <w:sz w:val="24"/>
          <w:szCs w:val="24"/>
          <w:shd w:val="clear" w:color="auto" w:fill="FFFFFF"/>
        </w:rPr>
        <w:t>orient</w:t>
      </w:r>
      <w:r>
        <w:rPr>
          <w:rFonts w:ascii="Times New Roman" w:hAnsi="Times New Roman"/>
          <w:color w:val="000000"/>
          <w:sz w:val="24"/>
          <w:szCs w:val="24"/>
          <w:shd w:val="clear" w:color="auto" w:fill="FFFFFF"/>
        </w:rPr>
        <w:t>on drejt nj</w:t>
      </w:r>
      <w:r w:rsidRPr="008C30F6">
        <w:rPr>
          <w:rFonts w:ascii="Times New Roman" w:hAnsi="Times New Roman"/>
          <w:color w:val="000000"/>
          <w:sz w:val="24"/>
          <w:szCs w:val="24"/>
          <w:shd w:val="clear" w:color="auto" w:fill="FFFFFF"/>
        </w:rPr>
        <w:t>ë qasje</w:t>
      </w:r>
      <w:r>
        <w:rPr>
          <w:rFonts w:ascii="Times New Roman" w:hAnsi="Times New Roman"/>
          <w:color w:val="000000"/>
          <w:sz w:val="24"/>
          <w:szCs w:val="24"/>
          <w:shd w:val="clear" w:color="auto" w:fill="FFFFFF"/>
        </w:rPr>
        <w:t xml:space="preserve"> gjinore n</w:t>
      </w:r>
      <w:r w:rsidR="006F6A48">
        <w:rPr>
          <w:rFonts w:ascii="Times New Roman" w:hAnsi="Times New Roman"/>
          <w:color w:val="000000"/>
          <w:sz w:val="24"/>
          <w:szCs w:val="24"/>
          <w:shd w:val="clear" w:color="auto" w:fill="FFFFFF"/>
        </w:rPr>
        <w:t>ë</w:t>
      </w:r>
      <w:r>
        <w:rPr>
          <w:rFonts w:ascii="Times New Roman" w:hAnsi="Times New Roman"/>
          <w:color w:val="000000"/>
          <w:sz w:val="24"/>
          <w:szCs w:val="24"/>
          <w:shd w:val="clear" w:color="auto" w:fill="FFFFFF"/>
        </w:rPr>
        <w:t xml:space="preserve"> fush</w:t>
      </w:r>
      <w:r w:rsidR="006F6A48">
        <w:rPr>
          <w:rFonts w:ascii="Times New Roman" w:hAnsi="Times New Roman"/>
          <w:color w:val="000000"/>
          <w:sz w:val="24"/>
          <w:szCs w:val="24"/>
          <w:shd w:val="clear" w:color="auto" w:fill="FFFFFF"/>
        </w:rPr>
        <w:t>ë</w:t>
      </w:r>
      <w:r>
        <w:rPr>
          <w:rFonts w:ascii="Times New Roman" w:hAnsi="Times New Roman"/>
          <w:color w:val="000000"/>
          <w:sz w:val="24"/>
          <w:szCs w:val="24"/>
          <w:shd w:val="clear" w:color="auto" w:fill="FFFFFF"/>
        </w:rPr>
        <w:t xml:space="preserve">n e </w:t>
      </w:r>
      <w:r w:rsidRPr="008C30F6">
        <w:rPr>
          <w:rFonts w:ascii="Times New Roman" w:hAnsi="Times New Roman"/>
          <w:color w:val="000000"/>
          <w:sz w:val="24"/>
          <w:szCs w:val="24"/>
          <w:shd w:val="clear" w:color="auto" w:fill="FFFFFF"/>
        </w:rPr>
        <w:t>mbrojtje</w:t>
      </w:r>
      <w:r>
        <w:rPr>
          <w:rFonts w:ascii="Times New Roman" w:hAnsi="Times New Roman"/>
          <w:color w:val="000000"/>
          <w:sz w:val="24"/>
          <w:szCs w:val="24"/>
          <w:shd w:val="clear" w:color="auto" w:fill="FFFFFF"/>
        </w:rPr>
        <w:t>s së</w:t>
      </w:r>
      <w:r w:rsidRPr="008C30F6">
        <w:rPr>
          <w:rFonts w:ascii="Times New Roman" w:hAnsi="Times New Roman"/>
          <w:color w:val="000000"/>
          <w:sz w:val="24"/>
          <w:szCs w:val="24"/>
          <w:shd w:val="clear" w:color="auto" w:fill="FFFFFF"/>
        </w:rPr>
        <w:t xml:space="preserve"> viktimave t</w:t>
      </w:r>
      <w:r>
        <w:rPr>
          <w:rFonts w:ascii="Times New Roman" w:hAnsi="Times New Roman"/>
          <w:color w:val="000000"/>
          <w:sz w:val="24"/>
          <w:szCs w:val="24"/>
          <w:shd w:val="clear" w:color="auto" w:fill="FFFFFF"/>
        </w:rPr>
        <w:t>ë</w:t>
      </w:r>
      <w:r w:rsidRPr="008C30F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veprave penale dhe </w:t>
      </w:r>
      <w:r>
        <w:rPr>
          <w:rFonts w:ascii="Times New Roman" w:hAnsi="Times New Roman"/>
          <w:color w:val="000000"/>
          <w:sz w:val="24"/>
          <w:szCs w:val="24"/>
        </w:rPr>
        <w:t>p</w:t>
      </w:r>
      <w:r w:rsidRPr="001339D8">
        <w:rPr>
          <w:rFonts w:ascii="Times New Roman" w:hAnsi="Times New Roman"/>
          <w:color w:val="000000"/>
          <w:sz w:val="24"/>
          <w:szCs w:val="24"/>
        </w:rPr>
        <w:t>romov</w:t>
      </w:r>
      <w:r>
        <w:rPr>
          <w:rFonts w:ascii="Times New Roman" w:hAnsi="Times New Roman"/>
          <w:color w:val="000000"/>
          <w:sz w:val="24"/>
          <w:szCs w:val="24"/>
        </w:rPr>
        <w:t xml:space="preserve">on </w:t>
      </w:r>
      <w:r w:rsidRPr="001339D8">
        <w:rPr>
          <w:rFonts w:ascii="Times New Roman" w:hAnsi="Times New Roman"/>
          <w:color w:val="000000"/>
          <w:sz w:val="24"/>
          <w:szCs w:val="24"/>
        </w:rPr>
        <w:t xml:space="preserve"> barazinë </w:t>
      </w:r>
      <w:r w:rsidR="006F6A48">
        <w:rPr>
          <w:rFonts w:ascii="Times New Roman" w:hAnsi="Times New Roman"/>
          <w:color w:val="000000"/>
          <w:sz w:val="24"/>
          <w:szCs w:val="24"/>
        </w:rPr>
        <w:t xml:space="preserve">gjinore </w:t>
      </w:r>
      <w:r w:rsidRPr="001339D8">
        <w:rPr>
          <w:rFonts w:ascii="Times New Roman" w:hAnsi="Times New Roman"/>
          <w:color w:val="000000"/>
          <w:sz w:val="24"/>
          <w:szCs w:val="24"/>
        </w:rPr>
        <w:t>midis grave dhe burrave,</w:t>
      </w:r>
      <w:r>
        <w:rPr>
          <w:rFonts w:ascii="Times New Roman" w:hAnsi="Times New Roman"/>
          <w:color w:val="000000"/>
          <w:sz w:val="24"/>
          <w:szCs w:val="24"/>
        </w:rPr>
        <w:t xml:space="preserve"> n</w:t>
      </w:r>
      <w:r w:rsidR="006F6A48">
        <w:rPr>
          <w:rFonts w:ascii="Times New Roman" w:hAnsi="Times New Roman"/>
          <w:color w:val="000000"/>
          <w:sz w:val="24"/>
          <w:szCs w:val="24"/>
        </w:rPr>
        <w:t>ë</w:t>
      </w:r>
      <w:r w:rsidRPr="001339D8">
        <w:rPr>
          <w:rFonts w:ascii="Times New Roman" w:hAnsi="Times New Roman"/>
          <w:color w:val="000000"/>
          <w:sz w:val="24"/>
          <w:szCs w:val="24"/>
        </w:rPr>
        <w:t xml:space="preserve"> luft</w:t>
      </w:r>
      <w:r w:rsidR="006F6A48">
        <w:rPr>
          <w:rFonts w:ascii="Times New Roman" w:hAnsi="Times New Roman"/>
          <w:color w:val="000000"/>
          <w:sz w:val="24"/>
          <w:szCs w:val="24"/>
        </w:rPr>
        <w:t>ë</w:t>
      </w:r>
      <w:r>
        <w:rPr>
          <w:rFonts w:ascii="Times New Roman" w:hAnsi="Times New Roman"/>
          <w:color w:val="000000"/>
          <w:sz w:val="24"/>
          <w:szCs w:val="24"/>
        </w:rPr>
        <w:t>n kund</w:t>
      </w:r>
      <w:r w:rsidR="006F6A48">
        <w:rPr>
          <w:rFonts w:ascii="Times New Roman" w:hAnsi="Times New Roman"/>
          <w:color w:val="000000"/>
          <w:sz w:val="24"/>
          <w:szCs w:val="24"/>
        </w:rPr>
        <w:t>ë</w:t>
      </w:r>
      <w:r>
        <w:rPr>
          <w:rFonts w:ascii="Times New Roman" w:hAnsi="Times New Roman"/>
          <w:color w:val="000000"/>
          <w:sz w:val="24"/>
          <w:szCs w:val="24"/>
        </w:rPr>
        <w:t>r</w:t>
      </w:r>
      <w:r w:rsidRPr="001339D8">
        <w:rPr>
          <w:rFonts w:ascii="Times New Roman" w:hAnsi="Times New Roman"/>
          <w:color w:val="000000"/>
          <w:sz w:val="24"/>
          <w:szCs w:val="24"/>
        </w:rPr>
        <w:t xml:space="preserve"> diskriminimit, dhe adresimin e çështjes së përfaqësimit të grave dhe burrave në çështjet që lidhen </w:t>
      </w:r>
      <w:r>
        <w:rPr>
          <w:rFonts w:ascii="Times New Roman" w:hAnsi="Times New Roman"/>
          <w:color w:val="000000"/>
          <w:sz w:val="24"/>
          <w:szCs w:val="24"/>
        </w:rPr>
        <w:t>dretp</w:t>
      </w:r>
      <w:r w:rsidR="006F6A48">
        <w:rPr>
          <w:rFonts w:ascii="Times New Roman" w:hAnsi="Times New Roman"/>
          <w:color w:val="000000"/>
          <w:sz w:val="24"/>
          <w:szCs w:val="24"/>
        </w:rPr>
        <w:t>ë</w:t>
      </w:r>
      <w:r>
        <w:rPr>
          <w:rFonts w:ascii="Times New Roman" w:hAnsi="Times New Roman"/>
          <w:color w:val="000000"/>
          <w:sz w:val="24"/>
          <w:szCs w:val="24"/>
        </w:rPr>
        <w:t>rs</w:t>
      </w:r>
      <w:r w:rsidR="006F6A48">
        <w:rPr>
          <w:rFonts w:ascii="Times New Roman" w:hAnsi="Times New Roman"/>
          <w:color w:val="000000"/>
          <w:sz w:val="24"/>
          <w:szCs w:val="24"/>
        </w:rPr>
        <w:t>ë</w:t>
      </w:r>
      <w:r>
        <w:rPr>
          <w:rFonts w:ascii="Times New Roman" w:hAnsi="Times New Roman"/>
          <w:color w:val="000000"/>
          <w:sz w:val="24"/>
          <w:szCs w:val="24"/>
        </w:rPr>
        <w:t xml:space="preserve">drejti </w:t>
      </w:r>
      <w:r w:rsidRPr="001339D8">
        <w:rPr>
          <w:rFonts w:ascii="Times New Roman" w:hAnsi="Times New Roman"/>
          <w:color w:val="000000"/>
          <w:sz w:val="24"/>
          <w:szCs w:val="24"/>
        </w:rPr>
        <w:t>me mbrojtjen e viktimave të krimit.</w:t>
      </w:r>
    </w:p>
    <w:p w14:paraId="7FF1B5DB" w14:textId="45F72AB4" w:rsidR="00EE3DF2" w:rsidRPr="004C5D93" w:rsidRDefault="002F7FE2" w:rsidP="004C5D93">
      <w:pPr>
        <w:shd w:val="clear" w:color="auto" w:fill="FFFFFF"/>
        <w:jc w:val="both"/>
        <w:rPr>
          <w:rFonts w:ascii="Times New Roman" w:hAnsi="Times New Roman"/>
          <w:bCs/>
          <w:sz w:val="24"/>
          <w:szCs w:val="24"/>
          <w:lang w:val="sq-AL"/>
        </w:rPr>
      </w:pPr>
      <w:r w:rsidRPr="004C5D93">
        <w:rPr>
          <w:rFonts w:ascii="Times New Roman" w:hAnsi="Times New Roman"/>
          <w:sz w:val="24"/>
          <w:szCs w:val="24"/>
          <w:lang w:val="sq-AL"/>
        </w:rPr>
        <w:t xml:space="preserve">SNMVK 2024- 2030 </w:t>
      </w:r>
      <w:r w:rsidR="005C1A10" w:rsidRPr="004C5D93">
        <w:rPr>
          <w:rFonts w:ascii="Times New Roman" w:hAnsi="Times New Roman"/>
          <w:sz w:val="24"/>
          <w:szCs w:val="24"/>
        </w:rPr>
        <w:t>dhe Plani i Veprimit</w:t>
      </w:r>
      <w:r w:rsidR="004608E5" w:rsidRPr="004C5D93">
        <w:rPr>
          <w:rFonts w:ascii="Times New Roman" w:hAnsi="Times New Roman"/>
          <w:sz w:val="24"/>
          <w:szCs w:val="24"/>
        </w:rPr>
        <w:t xml:space="preserve">, </w:t>
      </w:r>
      <w:r w:rsidR="005C1A10" w:rsidRPr="004C5D93">
        <w:rPr>
          <w:rFonts w:ascii="Times New Roman" w:hAnsi="Times New Roman"/>
          <w:sz w:val="24"/>
          <w:szCs w:val="24"/>
        </w:rPr>
        <w:t xml:space="preserve"> </w:t>
      </w:r>
      <w:r w:rsidR="00922256" w:rsidRPr="004C5D93">
        <w:rPr>
          <w:rFonts w:ascii="Times New Roman" w:hAnsi="Times New Roman"/>
          <w:sz w:val="24"/>
          <w:szCs w:val="24"/>
        </w:rPr>
        <w:t>ë</w:t>
      </w:r>
      <w:r w:rsidR="005C1A10" w:rsidRPr="004C5D93">
        <w:rPr>
          <w:rFonts w:ascii="Times New Roman" w:hAnsi="Times New Roman"/>
          <w:sz w:val="24"/>
          <w:szCs w:val="24"/>
        </w:rPr>
        <w:t>sht</w:t>
      </w:r>
      <w:r w:rsidR="00922256" w:rsidRPr="004C5D93">
        <w:rPr>
          <w:rFonts w:ascii="Times New Roman" w:hAnsi="Times New Roman"/>
          <w:sz w:val="24"/>
          <w:szCs w:val="24"/>
        </w:rPr>
        <w:t>ë</w:t>
      </w:r>
      <w:r w:rsidR="0055225C" w:rsidRPr="004C5D93">
        <w:rPr>
          <w:rFonts w:ascii="Times New Roman" w:hAnsi="Times New Roman"/>
          <w:sz w:val="24"/>
          <w:szCs w:val="24"/>
        </w:rPr>
        <w:t xml:space="preserve"> </w:t>
      </w:r>
      <w:r w:rsidR="00652E0E" w:rsidRPr="004C5D93">
        <w:rPr>
          <w:rFonts w:ascii="Times New Roman" w:hAnsi="Times New Roman"/>
          <w:sz w:val="24"/>
          <w:szCs w:val="24"/>
        </w:rPr>
        <w:t xml:space="preserve">hartuar </w:t>
      </w:r>
      <w:r w:rsidR="005C1A10" w:rsidRPr="004C5D93">
        <w:rPr>
          <w:rFonts w:ascii="Times New Roman" w:hAnsi="Times New Roman"/>
          <w:sz w:val="24"/>
          <w:szCs w:val="24"/>
        </w:rPr>
        <w:t>n</w:t>
      </w:r>
      <w:r w:rsidR="00922256" w:rsidRPr="004C5D93">
        <w:rPr>
          <w:rFonts w:ascii="Times New Roman" w:hAnsi="Times New Roman"/>
          <w:sz w:val="24"/>
          <w:szCs w:val="24"/>
        </w:rPr>
        <w:t>ë</w:t>
      </w:r>
      <w:r w:rsidR="005C1A10" w:rsidRPr="004C5D93">
        <w:rPr>
          <w:rFonts w:ascii="Times New Roman" w:hAnsi="Times New Roman"/>
          <w:sz w:val="24"/>
          <w:szCs w:val="24"/>
        </w:rPr>
        <w:t xml:space="preserve"> p</w:t>
      </w:r>
      <w:r w:rsidR="00922256" w:rsidRPr="004C5D93">
        <w:rPr>
          <w:rFonts w:ascii="Times New Roman" w:hAnsi="Times New Roman"/>
          <w:sz w:val="24"/>
          <w:szCs w:val="24"/>
        </w:rPr>
        <w:t>ë</w:t>
      </w:r>
      <w:r w:rsidR="005C1A10" w:rsidRPr="004C5D93">
        <w:rPr>
          <w:rFonts w:ascii="Times New Roman" w:hAnsi="Times New Roman"/>
          <w:sz w:val="24"/>
          <w:szCs w:val="24"/>
        </w:rPr>
        <w:t xml:space="preserve">rputhje me </w:t>
      </w:r>
      <w:r w:rsidR="00652E0E" w:rsidRPr="004C5D93">
        <w:rPr>
          <w:rFonts w:ascii="Times New Roman" w:hAnsi="Times New Roman"/>
          <w:sz w:val="24"/>
          <w:szCs w:val="24"/>
        </w:rPr>
        <w:t>K</w:t>
      </w:r>
      <w:r w:rsidR="005C1A10" w:rsidRPr="004C5D93">
        <w:rPr>
          <w:rFonts w:ascii="Times New Roman" w:hAnsi="Times New Roman"/>
          <w:sz w:val="24"/>
          <w:szCs w:val="24"/>
        </w:rPr>
        <w:t>ushtetut</w:t>
      </w:r>
      <w:r w:rsidR="004C5D93">
        <w:rPr>
          <w:rFonts w:ascii="Times New Roman" w:hAnsi="Times New Roman"/>
          <w:sz w:val="24"/>
          <w:szCs w:val="24"/>
        </w:rPr>
        <w:t>ë</w:t>
      </w:r>
      <w:r w:rsidR="00652E0E" w:rsidRPr="004C5D93">
        <w:rPr>
          <w:rFonts w:ascii="Times New Roman" w:hAnsi="Times New Roman"/>
          <w:sz w:val="24"/>
          <w:szCs w:val="24"/>
        </w:rPr>
        <w:t>n e R.Sh, e ndryshuar, K</w:t>
      </w:r>
      <w:r w:rsidR="0055225C" w:rsidRPr="004C5D93">
        <w:rPr>
          <w:rFonts w:ascii="Times New Roman" w:hAnsi="Times New Roman"/>
          <w:sz w:val="24"/>
          <w:szCs w:val="24"/>
        </w:rPr>
        <w:t>onventave</w:t>
      </w:r>
      <w:r w:rsidR="004A3AD6" w:rsidRPr="004C5D93">
        <w:rPr>
          <w:rFonts w:ascii="Times New Roman" w:hAnsi="Times New Roman"/>
          <w:noProof/>
          <w:sz w:val="24"/>
          <w:szCs w:val="24"/>
          <w:lang w:val="sq-AL"/>
        </w:rPr>
        <w:t xml:space="preserve"> </w:t>
      </w:r>
      <w:r w:rsidR="00652E0E" w:rsidRPr="004C5D93">
        <w:rPr>
          <w:rFonts w:ascii="Times New Roman" w:hAnsi="Times New Roman"/>
          <w:noProof/>
          <w:sz w:val="24"/>
          <w:szCs w:val="24"/>
          <w:lang w:val="sq-AL"/>
        </w:rPr>
        <w:t>N</w:t>
      </w:r>
      <w:r w:rsidR="004A3AD6" w:rsidRPr="004C5D93">
        <w:rPr>
          <w:rFonts w:ascii="Times New Roman" w:hAnsi="Times New Roman"/>
          <w:noProof/>
          <w:sz w:val="24"/>
          <w:szCs w:val="24"/>
          <w:lang w:val="sq-AL"/>
        </w:rPr>
        <w:t xml:space="preserve">dërkombëtare për </w:t>
      </w:r>
      <w:r w:rsidR="008C63D6" w:rsidRPr="004C5D93">
        <w:rPr>
          <w:rFonts w:ascii="Times New Roman" w:hAnsi="Times New Roman"/>
          <w:noProof/>
          <w:sz w:val="24"/>
          <w:szCs w:val="24"/>
          <w:lang w:val="sq-AL"/>
        </w:rPr>
        <w:t>të drejtat e njeriut</w:t>
      </w:r>
      <w:r w:rsidR="004D2E19" w:rsidRPr="004C5D93">
        <w:rPr>
          <w:rFonts w:ascii="Times New Roman" w:hAnsi="Times New Roman"/>
          <w:noProof/>
          <w:sz w:val="24"/>
          <w:szCs w:val="24"/>
          <w:lang w:val="sq-AL"/>
        </w:rPr>
        <w:t xml:space="preserve">, </w:t>
      </w:r>
      <w:r w:rsidR="00652E0E" w:rsidRPr="004C5D93">
        <w:rPr>
          <w:rFonts w:ascii="Times New Roman" w:hAnsi="Times New Roman"/>
          <w:noProof/>
          <w:sz w:val="24"/>
          <w:szCs w:val="24"/>
          <w:lang w:val="sq-AL"/>
        </w:rPr>
        <w:t>legjislacionin n</w:t>
      </w:r>
      <w:r w:rsidR="004C5D93">
        <w:rPr>
          <w:rFonts w:ascii="Times New Roman" w:hAnsi="Times New Roman"/>
          <w:noProof/>
          <w:sz w:val="24"/>
          <w:szCs w:val="24"/>
          <w:lang w:val="sq-AL"/>
        </w:rPr>
        <w:t>ë</w:t>
      </w:r>
      <w:r w:rsidR="00652E0E" w:rsidRPr="004C5D93">
        <w:rPr>
          <w:rFonts w:ascii="Times New Roman" w:hAnsi="Times New Roman"/>
          <w:noProof/>
          <w:sz w:val="24"/>
          <w:szCs w:val="24"/>
          <w:lang w:val="sq-AL"/>
        </w:rPr>
        <w:t xml:space="preserve"> fuqi </w:t>
      </w:r>
      <w:r w:rsidR="008C63D6" w:rsidRPr="004C5D93">
        <w:rPr>
          <w:rFonts w:ascii="Times New Roman" w:hAnsi="Times New Roman"/>
          <w:noProof/>
          <w:sz w:val="24"/>
          <w:szCs w:val="24"/>
          <w:lang w:val="sq-AL"/>
        </w:rPr>
        <w:t>p</w:t>
      </w:r>
      <w:r w:rsidR="00922256" w:rsidRPr="004C5D93">
        <w:rPr>
          <w:rFonts w:ascii="Times New Roman" w:hAnsi="Times New Roman"/>
          <w:noProof/>
          <w:sz w:val="24"/>
          <w:szCs w:val="24"/>
          <w:lang w:val="sq-AL"/>
        </w:rPr>
        <w:t>ë</w:t>
      </w:r>
      <w:r w:rsidR="008C63D6" w:rsidRPr="004C5D93">
        <w:rPr>
          <w:rFonts w:ascii="Times New Roman" w:hAnsi="Times New Roman"/>
          <w:noProof/>
          <w:sz w:val="24"/>
          <w:szCs w:val="24"/>
          <w:lang w:val="sq-AL"/>
        </w:rPr>
        <w:t xml:space="preserve">r </w:t>
      </w:r>
      <w:r w:rsidR="0069334D" w:rsidRPr="004C5D93">
        <w:rPr>
          <w:rFonts w:ascii="Times New Roman" w:hAnsi="Times New Roman"/>
          <w:noProof/>
          <w:sz w:val="24"/>
          <w:szCs w:val="24"/>
          <w:lang w:val="sq-AL"/>
        </w:rPr>
        <w:t xml:space="preserve">mbrojtjen e </w:t>
      </w:r>
      <w:r w:rsidR="008C63D6" w:rsidRPr="004C5D93">
        <w:rPr>
          <w:rFonts w:ascii="Times New Roman" w:hAnsi="Times New Roman"/>
          <w:noProof/>
          <w:sz w:val="24"/>
          <w:szCs w:val="24"/>
          <w:lang w:val="sq-AL"/>
        </w:rPr>
        <w:t>t</w:t>
      </w:r>
      <w:r w:rsidR="00922256" w:rsidRPr="004C5D93">
        <w:rPr>
          <w:rFonts w:ascii="Times New Roman" w:hAnsi="Times New Roman"/>
          <w:noProof/>
          <w:sz w:val="24"/>
          <w:szCs w:val="24"/>
          <w:lang w:val="sq-AL"/>
        </w:rPr>
        <w:t>ë</w:t>
      </w:r>
      <w:r w:rsidR="008C63D6" w:rsidRPr="004C5D93">
        <w:rPr>
          <w:rFonts w:ascii="Times New Roman" w:hAnsi="Times New Roman"/>
          <w:noProof/>
          <w:sz w:val="24"/>
          <w:szCs w:val="24"/>
          <w:lang w:val="sq-AL"/>
        </w:rPr>
        <w:t xml:space="preserve"> drejta</w:t>
      </w:r>
      <w:r w:rsidR="0069334D" w:rsidRPr="004C5D93">
        <w:rPr>
          <w:rFonts w:ascii="Times New Roman" w:hAnsi="Times New Roman"/>
          <w:noProof/>
          <w:sz w:val="24"/>
          <w:szCs w:val="24"/>
          <w:lang w:val="sq-AL"/>
        </w:rPr>
        <w:t xml:space="preserve">ve </w:t>
      </w:r>
      <w:r w:rsidR="008C63D6" w:rsidRPr="004C5D93">
        <w:rPr>
          <w:rFonts w:ascii="Times New Roman" w:hAnsi="Times New Roman"/>
          <w:noProof/>
          <w:sz w:val="24"/>
          <w:szCs w:val="24"/>
          <w:lang w:val="sq-AL"/>
        </w:rPr>
        <w:t>t</w:t>
      </w:r>
      <w:r w:rsidR="004C5D93">
        <w:rPr>
          <w:rFonts w:ascii="Times New Roman" w:hAnsi="Times New Roman"/>
          <w:noProof/>
          <w:sz w:val="24"/>
          <w:szCs w:val="24"/>
          <w:lang w:val="sq-AL"/>
        </w:rPr>
        <w:t>ë</w:t>
      </w:r>
      <w:r w:rsidR="0069334D" w:rsidRPr="004C5D93">
        <w:rPr>
          <w:rFonts w:ascii="Times New Roman" w:hAnsi="Times New Roman"/>
          <w:noProof/>
          <w:sz w:val="24"/>
          <w:szCs w:val="24"/>
          <w:lang w:val="sq-AL"/>
        </w:rPr>
        <w:t xml:space="preserve"> viktimave t</w:t>
      </w:r>
      <w:r w:rsidR="00922256" w:rsidRPr="004C5D93">
        <w:rPr>
          <w:rFonts w:ascii="Times New Roman" w:hAnsi="Times New Roman"/>
          <w:noProof/>
          <w:sz w:val="24"/>
          <w:szCs w:val="24"/>
          <w:lang w:val="sq-AL"/>
        </w:rPr>
        <w:t>ë</w:t>
      </w:r>
      <w:r w:rsidR="00652E0E" w:rsidRPr="004C5D93">
        <w:rPr>
          <w:rFonts w:ascii="Times New Roman" w:hAnsi="Times New Roman"/>
          <w:noProof/>
          <w:sz w:val="24"/>
          <w:szCs w:val="24"/>
          <w:lang w:val="sq-AL"/>
        </w:rPr>
        <w:t xml:space="preserve"> veprave penale p</w:t>
      </w:r>
      <w:r w:rsidR="004C5D93">
        <w:rPr>
          <w:rFonts w:ascii="Times New Roman" w:hAnsi="Times New Roman"/>
          <w:noProof/>
          <w:sz w:val="24"/>
          <w:szCs w:val="24"/>
          <w:lang w:val="sq-AL"/>
        </w:rPr>
        <w:t>ë</w:t>
      </w:r>
      <w:r w:rsidR="00652E0E" w:rsidRPr="004C5D93">
        <w:rPr>
          <w:rFonts w:ascii="Times New Roman" w:hAnsi="Times New Roman"/>
          <w:noProof/>
          <w:sz w:val="24"/>
          <w:szCs w:val="24"/>
          <w:lang w:val="sq-AL"/>
        </w:rPr>
        <w:t>r</w:t>
      </w:r>
      <w:r w:rsidR="0069334D" w:rsidRPr="004C5D93">
        <w:rPr>
          <w:rFonts w:ascii="Times New Roman" w:hAnsi="Times New Roman"/>
          <w:noProof/>
          <w:sz w:val="24"/>
          <w:szCs w:val="24"/>
          <w:lang w:val="sq-AL"/>
        </w:rPr>
        <w:t xml:space="preserve"> sistemin e drejt</w:t>
      </w:r>
      <w:r w:rsidR="004C5D93">
        <w:rPr>
          <w:rFonts w:ascii="Times New Roman" w:hAnsi="Times New Roman"/>
          <w:noProof/>
          <w:sz w:val="24"/>
          <w:szCs w:val="24"/>
          <w:lang w:val="sq-AL"/>
        </w:rPr>
        <w:t>ë</w:t>
      </w:r>
      <w:r w:rsidR="0069334D" w:rsidRPr="004C5D93">
        <w:rPr>
          <w:rFonts w:ascii="Times New Roman" w:hAnsi="Times New Roman"/>
          <w:noProof/>
          <w:sz w:val="24"/>
          <w:szCs w:val="24"/>
          <w:lang w:val="sq-AL"/>
        </w:rPr>
        <w:t>sis</w:t>
      </w:r>
      <w:r w:rsidR="004C5D93">
        <w:rPr>
          <w:rFonts w:ascii="Times New Roman" w:hAnsi="Times New Roman"/>
          <w:noProof/>
          <w:sz w:val="24"/>
          <w:szCs w:val="24"/>
          <w:lang w:val="sq-AL"/>
        </w:rPr>
        <w:t>ë</w:t>
      </w:r>
      <w:r w:rsidR="0069334D" w:rsidRPr="004C5D93">
        <w:rPr>
          <w:rFonts w:ascii="Times New Roman" w:hAnsi="Times New Roman"/>
          <w:noProof/>
          <w:sz w:val="24"/>
          <w:szCs w:val="24"/>
          <w:lang w:val="sq-AL"/>
        </w:rPr>
        <w:t xml:space="preserve"> penale</w:t>
      </w:r>
      <w:r w:rsidR="008C63D6" w:rsidRPr="004C5D93">
        <w:rPr>
          <w:rFonts w:ascii="Times New Roman" w:hAnsi="Times New Roman"/>
          <w:noProof/>
          <w:sz w:val="24"/>
          <w:szCs w:val="24"/>
          <w:lang w:val="sq-AL"/>
        </w:rPr>
        <w:t xml:space="preserve">, </w:t>
      </w:r>
      <w:r w:rsidR="00652E0E" w:rsidRPr="004C5D93">
        <w:rPr>
          <w:rFonts w:ascii="Times New Roman" w:hAnsi="Times New Roman"/>
          <w:noProof/>
          <w:sz w:val="24"/>
          <w:szCs w:val="24"/>
          <w:lang w:val="sq-AL"/>
        </w:rPr>
        <w:t>si dhe n</w:t>
      </w:r>
      <w:r w:rsidR="004C5D93">
        <w:rPr>
          <w:rFonts w:ascii="Times New Roman" w:hAnsi="Times New Roman"/>
          <w:noProof/>
          <w:sz w:val="24"/>
          <w:szCs w:val="24"/>
          <w:lang w:val="sq-AL"/>
        </w:rPr>
        <w:t>ë</w:t>
      </w:r>
      <w:r w:rsidR="00652E0E" w:rsidRPr="004C5D93">
        <w:rPr>
          <w:rFonts w:ascii="Times New Roman" w:hAnsi="Times New Roman"/>
          <w:noProof/>
          <w:sz w:val="24"/>
          <w:szCs w:val="24"/>
          <w:lang w:val="sq-AL"/>
        </w:rPr>
        <w:t xml:space="preserve"> p</w:t>
      </w:r>
      <w:r w:rsidR="004C5D93">
        <w:rPr>
          <w:rFonts w:ascii="Times New Roman" w:hAnsi="Times New Roman"/>
          <w:noProof/>
          <w:sz w:val="24"/>
          <w:szCs w:val="24"/>
          <w:lang w:val="sq-AL"/>
        </w:rPr>
        <w:t>ë</w:t>
      </w:r>
      <w:r w:rsidR="00652E0E" w:rsidRPr="004C5D93">
        <w:rPr>
          <w:rFonts w:ascii="Times New Roman" w:hAnsi="Times New Roman"/>
          <w:noProof/>
          <w:sz w:val="24"/>
          <w:szCs w:val="24"/>
          <w:lang w:val="sq-AL"/>
        </w:rPr>
        <w:t xml:space="preserve">rputhje me </w:t>
      </w:r>
      <w:r w:rsidRPr="004C5D93">
        <w:rPr>
          <w:rFonts w:ascii="Times New Roman" w:hAnsi="Times New Roman"/>
          <w:noProof/>
          <w:sz w:val="24"/>
          <w:szCs w:val="24"/>
          <w:lang w:val="sq-AL"/>
        </w:rPr>
        <w:t>kornizë</w:t>
      </w:r>
      <w:r w:rsidR="00652E0E" w:rsidRPr="004C5D93">
        <w:rPr>
          <w:rFonts w:ascii="Times New Roman" w:hAnsi="Times New Roman"/>
          <w:noProof/>
          <w:sz w:val="24"/>
          <w:szCs w:val="24"/>
          <w:lang w:val="sq-AL"/>
        </w:rPr>
        <w:t>n</w:t>
      </w:r>
      <w:r w:rsidRPr="004C5D93">
        <w:rPr>
          <w:rFonts w:ascii="Times New Roman" w:hAnsi="Times New Roman"/>
          <w:noProof/>
          <w:sz w:val="24"/>
          <w:szCs w:val="24"/>
          <w:lang w:val="sq-AL"/>
        </w:rPr>
        <w:t xml:space="preserve"> strategjike të Këshillit të Evropës</w:t>
      </w:r>
      <w:r w:rsidR="00CB67D7" w:rsidRPr="004C5D93">
        <w:rPr>
          <w:rFonts w:ascii="Times New Roman" w:hAnsi="Times New Roman"/>
          <w:noProof/>
          <w:sz w:val="24"/>
          <w:szCs w:val="24"/>
          <w:lang w:val="sq-AL"/>
        </w:rPr>
        <w:t>.</w:t>
      </w:r>
      <w:r w:rsidR="00122DEC" w:rsidRPr="004C5D93">
        <w:rPr>
          <w:rFonts w:ascii="Times New Roman" w:hAnsi="Times New Roman"/>
          <w:noProof/>
          <w:sz w:val="24"/>
          <w:szCs w:val="24"/>
          <w:lang w:val="sq-AL"/>
        </w:rPr>
        <w:t xml:space="preserve"> Brenda këtij konteksti, Shqipëria ka zhvilluar një kuadër ligjor dhe nënligjor të përparuar që adreson çështjet e mbrotjes s</w:t>
      </w:r>
      <w:r w:rsidR="00922256" w:rsidRPr="004C5D93">
        <w:rPr>
          <w:rFonts w:ascii="Times New Roman" w:hAnsi="Times New Roman"/>
          <w:noProof/>
          <w:sz w:val="24"/>
          <w:szCs w:val="24"/>
          <w:lang w:val="sq-AL"/>
        </w:rPr>
        <w:t>ë</w:t>
      </w:r>
      <w:r w:rsidR="00122DEC" w:rsidRPr="004C5D93">
        <w:rPr>
          <w:rFonts w:ascii="Times New Roman" w:hAnsi="Times New Roman"/>
          <w:noProof/>
          <w:sz w:val="24"/>
          <w:szCs w:val="24"/>
          <w:lang w:val="sq-AL"/>
        </w:rPr>
        <w:t xml:space="preserve"> t</w:t>
      </w:r>
      <w:r w:rsidR="00922256" w:rsidRPr="004C5D93">
        <w:rPr>
          <w:rFonts w:ascii="Times New Roman" w:hAnsi="Times New Roman"/>
          <w:noProof/>
          <w:sz w:val="24"/>
          <w:szCs w:val="24"/>
          <w:lang w:val="sq-AL"/>
        </w:rPr>
        <w:t>ë</w:t>
      </w:r>
      <w:r w:rsidR="00122DEC" w:rsidRPr="004C5D93">
        <w:rPr>
          <w:rFonts w:ascii="Times New Roman" w:hAnsi="Times New Roman"/>
          <w:noProof/>
          <w:sz w:val="24"/>
          <w:szCs w:val="24"/>
          <w:lang w:val="sq-AL"/>
        </w:rPr>
        <w:t xml:space="preserve"> drejtave t</w:t>
      </w:r>
      <w:r w:rsidR="00922256" w:rsidRPr="004C5D93">
        <w:rPr>
          <w:rFonts w:ascii="Times New Roman" w:hAnsi="Times New Roman"/>
          <w:noProof/>
          <w:sz w:val="24"/>
          <w:szCs w:val="24"/>
          <w:lang w:val="sq-AL"/>
        </w:rPr>
        <w:t>ë</w:t>
      </w:r>
      <w:r w:rsidR="00EE3DF2" w:rsidRPr="004C5D93">
        <w:rPr>
          <w:rFonts w:ascii="Times New Roman" w:hAnsi="Times New Roman"/>
          <w:noProof/>
          <w:sz w:val="24"/>
          <w:szCs w:val="24"/>
          <w:lang w:val="sq-AL"/>
        </w:rPr>
        <w:t xml:space="preserve"> viktimave </w:t>
      </w:r>
      <w:r w:rsidR="00EE3DF2" w:rsidRPr="004C5D93">
        <w:rPr>
          <w:rFonts w:ascii="Times New Roman" w:hAnsi="Times New Roman"/>
          <w:color w:val="000000"/>
          <w:sz w:val="24"/>
          <w:szCs w:val="24"/>
        </w:rPr>
        <w:t>të veprave penale,</w:t>
      </w:r>
      <w:r w:rsidR="00122DEC" w:rsidRPr="004C5D93">
        <w:rPr>
          <w:rFonts w:ascii="Times New Roman" w:hAnsi="Times New Roman"/>
          <w:noProof/>
          <w:sz w:val="24"/>
          <w:szCs w:val="24"/>
          <w:lang w:val="sq-AL"/>
        </w:rPr>
        <w:t xml:space="preserve"> duke u bazuar në standardet dhe praktikat më të mira ndërkombëtare. </w:t>
      </w:r>
      <w:r w:rsidR="00CB67D7" w:rsidRPr="004C5D93">
        <w:rPr>
          <w:rFonts w:ascii="Times New Roman" w:hAnsi="Times New Roman"/>
          <w:sz w:val="24"/>
          <w:szCs w:val="24"/>
          <w:lang w:val="sq-AL"/>
        </w:rPr>
        <w:t>Legjslacioni n</w:t>
      </w:r>
      <w:r w:rsidR="004C5D93">
        <w:rPr>
          <w:rFonts w:ascii="Times New Roman" w:hAnsi="Times New Roman"/>
          <w:sz w:val="24"/>
          <w:szCs w:val="24"/>
          <w:lang w:val="sq-AL"/>
        </w:rPr>
        <w:t>ë</w:t>
      </w:r>
      <w:r w:rsidR="00CB67D7" w:rsidRPr="004C5D93">
        <w:rPr>
          <w:rFonts w:ascii="Times New Roman" w:hAnsi="Times New Roman"/>
          <w:sz w:val="24"/>
          <w:szCs w:val="24"/>
          <w:lang w:val="sq-AL"/>
        </w:rPr>
        <w:t xml:space="preserve"> fuqi p</w:t>
      </w:r>
      <w:r w:rsidR="004C5D93">
        <w:rPr>
          <w:rFonts w:ascii="Times New Roman" w:hAnsi="Times New Roman"/>
          <w:sz w:val="24"/>
          <w:szCs w:val="24"/>
          <w:lang w:val="sq-AL"/>
        </w:rPr>
        <w:t>ë</w:t>
      </w:r>
      <w:r w:rsidR="00CB67D7" w:rsidRPr="004C5D93">
        <w:rPr>
          <w:rFonts w:ascii="Times New Roman" w:hAnsi="Times New Roman"/>
          <w:sz w:val="24"/>
          <w:szCs w:val="24"/>
          <w:lang w:val="sq-AL"/>
        </w:rPr>
        <w:t>r mbrojtjen e viktimave t</w:t>
      </w:r>
      <w:r w:rsidR="004C5D93">
        <w:rPr>
          <w:rFonts w:ascii="Times New Roman" w:hAnsi="Times New Roman"/>
          <w:sz w:val="24"/>
          <w:szCs w:val="24"/>
          <w:lang w:val="sq-AL"/>
        </w:rPr>
        <w:t>ë</w:t>
      </w:r>
      <w:r w:rsidR="00CB67D7" w:rsidRPr="004C5D93">
        <w:rPr>
          <w:rFonts w:ascii="Times New Roman" w:hAnsi="Times New Roman"/>
          <w:sz w:val="24"/>
          <w:szCs w:val="24"/>
          <w:lang w:val="sq-AL"/>
        </w:rPr>
        <w:t xml:space="preserve"> veprave penale, </w:t>
      </w:r>
      <w:r w:rsidR="00122DEC" w:rsidRPr="004C5D93">
        <w:rPr>
          <w:rFonts w:ascii="Times New Roman" w:hAnsi="Times New Roman"/>
          <w:sz w:val="24"/>
          <w:szCs w:val="24"/>
          <w:lang w:val="sq-AL"/>
        </w:rPr>
        <w:t>bazohet në parim</w:t>
      </w:r>
      <w:r w:rsidR="00EE3DF2" w:rsidRPr="004C5D93">
        <w:rPr>
          <w:rFonts w:ascii="Times New Roman" w:hAnsi="Times New Roman"/>
          <w:sz w:val="24"/>
          <w:szCs w:val="24"/>
          <w:lang w:val="sq-AL"/>
        </w:rPr>
        <w:t xml:space="preserve">in </w:t>
      </w:r>
      <w:r w:rsidR="00122DEC" w:rsidRPr="004C5D93">
        <w:rPr>
          <w:rFonts w:ascii="Times New Roman" w:hAnsi="Times New Roman"/>
          <w:sz w:val="24"/>
          <w:szCs w:val="24"/>
          <w:lang w:val="sq-AL"/>
        </w:rPr>
        <w:t xml:space="preserve">e </w:t>
      </w:r>
      <w:r w:rsidR="00EE3DF2" w:rsidRPr="004C5D93">
        <w:rPr>
          <w:rFonts w:ascii="Times New Roman" w:hAnsi="Times New Roman"/>
          <w:sz w:val="24"/>
          <w:szCs w:val="24"/>
          <w:lang w:val="sq-AL"/>
        </w:rPr>
        <w:t>ligjshm</w:t>
      </w:r>
      <w:r w:rsidR="004C5D93">
        <w:rPr>
          <w:rFonts w:ascii="Times New Roman" w:hAnsi="Times New Roman"/>
          <w:sz w:val="24"/>
          <w:szCs w:val="24"/>
          <w:lang w:val="sq-AL"/>
        </w:rPr>
        <w:t>ë</w:t>
      </w:r>
      <w:r w:rsidR="00EE3DF2" w:rsidRPr="004C5D93">
        <w:rPr>
          <w:rFonts w:ascii="Times New Roman" w:hAnsi="Times New Roman"/>
          <w:sz w:val="24"/>
          <w:szCs w:val="24"/>
          <w:lang w:val="sq-AL"/>
        </w:rPr>
        <w:t>ris</w:t>
      </w:r>
      <w:r w:rsidR="004C5D93">
        <w:rPr>
          <w:rFonts w:ascii="Times New Roman" w:hAnsi="Times New Roman"/>
          <w:sz w:val="24"/>
          <w:szCs w:val="24"/>
          <w:lang w:val="sq-AL"/>
        </w:rPr>
        <w:t>ë</w:t>
      </w:r>
      <w:r w:rsidR="00EE3DF2" w:rsidRPr="004C5D93">
        <w:rPr>
          <w:rFonts w:ascii="Times New Roman" w:hAnsi="Times New Roman"/>
          <w:sz w:val="24"/>
          <w:szCs w:val="24"/>
          <w:lang w:val="sq-AL"/>
        </w:rPr>
        <w:t xml:space="preserve">,  drejtësisë </w:t>
      </w:r>
      <w:r w:rsidR="00EE3DF2" w:rsidRPr="004C5D93">
        <w:rPr>
          <w:rFonts w:ascii="Times New Roman" w:eastAsiaTheme="minorEastAsia" w:hAnsi="Times New Roman"/>
          <w:bCs/>
          <w:kern w:val="24"/>
          <w:sz w:val="24"/>
          <w:szCs w:val="24"/>
        </w:rPr>
        <w:t>penale efektive që garanton të drejtat e viktimave në të gjitha fazat e proce</w:t>
      </w:r>
      <w:r w:rsidR="0060727F" w:rsidRPr="004C5D93">
        <w:rPr>
          <w:rFonts w:ascii="Times New Roman" w:eastAsiaTheme="minorEastAsia" w:hAnsi="Times New Roman"/>
          <w:bCs/>
          <w:kern w:val="24"/>
          <w:sz w:val="24"/>
          <w:szCs w:val="24"/>
        </w:rPr>
        <w:t xml:space="preserve">dimit </w:t>
      </w:r>
      <w:r w:rsidR="00EE3DF2" w:rsidRPr="004C5D93">
        <w:rPr>
          <w:rFonts w:ascii="Times New Roman" w:eastAsiaTheme="minorEastAsia" w:hAnsi="Times New Roman"/>
          <w:bCs/>
          <w:kern w:val="24"/>
          <w:sz w:val="24"/>
          <w:szCs w:val="24"/>
        </w:rPr>
        <w:t xml:space="preserve"> penal duke p</w:t>
      </w:r>
      <w:r w:rsidR="004C5D93">
        <w:rPr>
          <w:rFonts w:ascii="Times New Roman" w:eastAsiaTheme="minorEastAsia" w:hAnsi="Times New Roman"/>
          <w:bCs/>
          <w:kern w:val="24"/>
          <w:sz w:val="24"/>
          <w:szCs w:val="24"/>
        </w:rPr>
        <w:t>ë</w:t>
      </w:r>
      <w:r w:rsidR="00EE3DF2" w:rsidRPr="004C5D93">
        <w:rPr>
          <w:rFonts w:ascii="Times New Roman" w:eastAsiaTheme="minorEastAsia" w:hAnsi="Times New Roman"/>
          <w:bCs/>
          <w:kern w:val="24"/>
          <w:sz w:val="24"/>
          <w:szCs w:val="24"/>
        </w:rPr>
        <w:t>rfshir</w:t>
      </w:r>
      <w:r w:rsidR="004C5D93">
        <w:rPr>
          <w:rFonts w:ascii="Times New Roman" w:eastAsiaTheme="minorEastAsia" w:hAnsi="Times New Roman"/>
          <w:bCs/>
          <w:kern w:val="24"/>
          <w:sz w:val="24"/>
          <w:szCs w:val="24"/>
        </w:rPr>
        <w:t>ë</w:t>
      </w:r>
      <w:r w:rsidR="00EE3DF2" w:rsidRPr="004C5D93">
        <w:rPr>
          <w:rFonts w:ascii="Times New Roman" w:eastAsiaTheme="minorEastAsia" w:hAnsi="Times New Roman"/>
          <w:bCs/>
          <w:kern w:val="24"/>
          <w:sz w:val="24"/>
          <w:szCs w:val="24"/>
        </w:rPr>
        <w:t xml:space="preserve"> nevojat e veçanta të tyre”.</w:t>
      </w:r>
    </w:p>
    <w:p w14:paraId="659C0CFE" w14:textId="6D90327B" w:rsidR="0060727F" w:rsidRPr="004C5D93" w:rsidRDefault="0069334D" w:rsidP="004C5D93">
      <w:pPr>
        <w:spacing w:after="0"/>
        <w:jc w:val="both"/>
        <w:rPr>
          <w:rFonts w:ascii="Times New Roman" w:eastAsia="Times New Roman" w:hAnsi="Times New Roman"/>
          <w:color w:val="000000"/>
          <w:sz w:val="24"/>
          <w:szCs w:val="24"/>
          <w:lang w:val="sq-AL"/>
        </w:rPr>
      </w:pPr>
      <w:r w:rsidRPr="004C5D93">
        <w:rPr>
          <w:rFonts w:ascii="Times New Roman" w:eastAsia="Times New Roman" w:hAnsi="Times New Roman"/>
          <w:color w:val="000000"/>
          <w:sz w:val="24"/>
          <w:szCs w:val="24"/>
          <w:lang w:val="sq-AL"/>
        </w:rPr>
        <w:lastRenderedPageBreak/>
        <w:t>SNMVK 2024 – 2030</w:t>
      </w:r>
      <w:r w:rsidRPr="004C5D93">
        <w:rPr>
          <w:rFonts w:ascii="Times New Roman" w:hAnsi="Times New Roman"/>
          <w:sz w:val="24"/>
          <w:szCs w:val="24"/>
          <w:lang w:val="sq-AL"/>
        </w:rPr>
        <w:t xml:space="preserve"> </w:t>
      </w:r>
      <w:r w:rsidR="00E56E6D" w:rsidRPr="004C5D93">
        <w:rPr>
          <w:rFonts w:ascii="Times New Roman" w:hAnsi="Times New Roman"/>
          <w:sz w:val="24"/>
          <w:szCs w:val="24"/>
          <w:lang w:val="sq-AL"/>
        </w:rPr>
        <w:t xml:space="preserve"> udh</w:t>
      </w:r>
      <w:r w:rsidR="006839D1" w:rsidRPr="004C5D93">
        <w:rPr>
          <w:rFonts w:ascii="Times New Roman" w:hAnsi="Times New Roman"/>
          <w:sz w:val="24"/>
          <w:szCs w:val="24"/>
          <w:lang w:val="sq-AL"/>
        </w:rPr>
        <w:t>ë</w:t>
      </w:r>
      <w:r w:rsidR="00E56E6D" w:rsidRPr="004C5D93">
        <w:rPr>
          <w:rFonts w:ascii="Times New Roman" w:hAnsi="Times New Roman"/>
          <w:sz w:val="24"/>
          <w:szCs w:val="24"/>
          <w:lang w:val="sq-AL"/>
        </w:rPr>
        <w:t>hiqet nga p</w:t>
      </w:r>
      <w:r w:rsidR="00122DEC" w:rsidRPr="004C5D93">
        <w:rPr>
          <w:rFonts w:ascii="Times New Roman" w:hAnsi="Times New Roman"/>
          <w:sz w:val="24"/>
          <w:szCs w:val="24"/>
          <w:lang w:val="sq-AL"/>
        </w:rPr>
        <w:t>arime të tilla si</w:t>
      </w:r>
      <w:r w:rsidR="009566E3" w:rsidRPr="004C5D93">
        <w:rPr>
          <w:rFonts w:ascii="Times New Roman" w:hAnsi="Times New Roman"/>
          <w:sz w:val="24"/>
          <w:szCs w:val="24"/>
        </w:rPr>
        <w:t>,</w:t>
      </w:r>
      <w:r w:rsidR="009566E3" w:rsidRPr="004C5D93">
        <w:rPr>
          <w:rFonts w:ascii="Times New Roman" w:eastAsia="Times New Roman" w:hAnsi="Times New Roman"/>
          <w:color w:val="000000"/>
          <w:sz w:val="24"/>
          <w:szCs w:val="24"/>
          <w:bdr w:val="none" w:sz="0" w:space="0" w:color="auto" w:frame="1"/>
        </w:rPr>
        <w:t xml:space="preserve"> </w:t>
      </w:r>
      <w:r w:rsidR="009566E3" w:rsidRPr="004C5D93">
        <w:rPr>
          <w:rFonts w:ascii="Times New Roman" w:hAnsi="Times New Roman"/>
          <w:sz w:val="24"/>
          <w:szCs w:val="24"/>
        </w:rPr>
        <w:t>parimi i konfidencialitetit,</w:t>
      </w:r>
      <w:r w:rsidR="009566E3" w:rsidRPr="004C5D93">
        <w:rPr>
          <w:rFonts w:ascii="Times New Roman" w:eastAsia="Times New Roman" w:hAnsi="Times New Roman"/>
          <w:color w:val="000000"/>
          <w:sz w:val="24"/>
          <w:szCs w:val="24"/>
          <w:bdr w:val="none" w:sz="0" w:space="0" w:color="auto" w:frame="1"/>
        </w:rPr>
        <w:t xml:space="preserve"> </w:t>
      </w:r>
      <w:r w:rsidR="009566E3" w:rsidRPr="004C5D93">
        <w:rPr>
          <w:rFonts w:ascii="Times New Roman" w:hAnsi="Times New Roman"/>
          <w:sz w:val="24"/>
          <w:szCs w:val="24"/>
        </w:rPr>
        <w:t>parimi i proporcionalitetit,</w:t>
      </w:r>
      <w:r w:rsidR="009566E3" w:rsidRPr="004C5D93">
        <w:rPr>
          <w:rFonts w:ascii="Times New Roman" w:eastAsia="Times New Roman" w:hAnsi="Times New Roman"/>
          <w:color w:val="000000"/>
          <w:sz w:val="24"/>
          <w:szCs w:val="24"/>
          <w:bdr w:val="none" w:sz="0" w:space="0" w:color="auto" w:frame="1"/>
        </w:rPr>
        <w:t xml:space="preserve"> </w:t>
      </w:r>
      <w:r w:rsidR="009566E3" w:rsidRPr="004C5D93">
        <w:rPr>
          <w:rFonts w:ascii="Times New Roman" w:hAnsi="Times New Roman"/>
          <w:sz w:val="24"/>
          <w:szCs w:val="24"/>
        </w:rPr>
        <w:t>parimi i mbrojtjes nga diskriminimi,</w:t>
      </w:r>
      <w:r w:rsidR="009566E3" w:rsidRPr="004C5D93">
        <w:rPr>
          <w:rFonts w:ascii="Times New Roman" w:eastAsia="Times New Roman" w:hAnsi="Times New Roman"/>
          <w:color w:val="000000"/>
          <w:sz w:val="24"/>
          <w:szCs w:val="24"/>
          <w:bdr w:val="none" w:sz="0" w:space="0" w:color="auto" w:frame="1"/>
        </w:rPr>
        <w:t xml:space="preserve"> </w:t>
      </w:r>
      <w:r w:rsidR="009566E3" w:rsidRPr="004C5D93">
        <w:rPr>
          <w:rFonts w:ascii="Times New Roman" w:eastAsia="Times New Roman" w:hAnsi="Times New Roman"/>
          <w:color w:val="000000"/>
          <w:sz w:val="24"/>
          <w:szCs w:val="24"/>
          <w:lang w:val="sq-AL"/>
        </w:rPr>
        <w:t xml:space="preserve">parimi i së drejtës për informim, parimi i mbrojtjes së të drejtave të viktimave, parimi i mbështetjes së të drejtave të viktimave, </w:t>
      </w:r>
      <w:r w:rsidR="0060727F" w:rsidRPr="004C5D93">
        <w:rPr>
          <w:rFonts w:ascii="Times New Roman" w:eastAsia="Times New Roman" w:hAnsi="Times New Roman"/>
          <w:color w:val="000000"/>
          <w:sz w:val="24"/>
          <w:szCs w:val="24"/>
          <w:lang w:val="sq-AL"/>
        </w:rPr>
        <w:t>parimi i aksesit n</w:t>
      </w:r>
      <w:r w:rsidR="004C5D93">
        <w:rPr>
          <w:rFonts w:ascii="Times New Roman" w:eastAsia="Times New Roman" w:hAnsi="Times New Roman"/>
          <w:color w:val="000000"/>
          <w:sz w:val="24"/>
          <w:szCs w:val="24"/>
          <w:lang w:val="sq-AL"/>
        </w:rPr>
        <w:t>ë</w:t>
      </w:r>
      <w:r w:rsidR="0060727F" w:rsidRPr="004C5D93">
        <w:rPr>
          <w:rFonts w:ascii="Times New Roman" w:eastAsia="Times New Roman" w:hAnsi="Times New Roman"/>
          <w:color w:val="000000"/>
          <w:sz w:val="24"/>
          <w:szCs w:val="24"/>
          <w:lang w:val="sq-AL"/>
        </w:rPr>
        <w:t xml:space="preserve"> kompensim, </w:t>
      </w:r>
      <w:r w:rsidR="009566E3" w:rsidRPr="004C5D93">
        <w:rPr>
          <w:rFonts w:ascii="Times New Roman" w:eastAsia="Times New Roman" w:hAnsi="Times New Roman"/>
          <w:color w:val="000000"/>
          <w:sz w:val="24"/>
          <w:szCs w:val="24"/>
          <w:lang w:val="sq-AL"/>
        </w:rPr>
        <w:t xml:space="preserve">duke marrë në konsideratë, viktimat </w:t>
      </w:r>
      <w:r w:rsidR="0060727F" w:rsidRPr="004C5D93">
        <w:rPr>
          <w:rFonts w:ascii="Times New Roman" w:eastAsia="Times New Roman" w:hAnsi="Times New Roman"/>
          <w:color w:val="000000"/>
          <w:sz w:val="24"/>
          <w:szCs w:val="24"/>
          <w:lang w:val="sq-AL"/>
        </w:rPr>
        <w:t>e veprave n</w:t>
      </w:r>
      <w:r w:rsidR="004C5D93">
        <w:rPr>
          <w:rFonts w:ascii="Times New Roman" w:eastAsia="Times New Roman" w:hAnsi="Times New Roman"/>
          <w:color w:val="000000"/>
          <w:sz w:val="24"/>
          <w:szCs w:val="24"/>
          <w:lang w:val="sq-AL"/>
        </w:rPr>
        <w:t>ë</w:t>
      </w:r>
      <w:r w:rsidR="0060727F" w:rsidRPr="004C5D93">
        <w:rPr>
          <w:rFonts w:ascii="Times New Roman" w:eastAsia="Times New Roman" w:hAnsi="Times New Roman"/>
          <w:color w:val="000000"/>
          <w:sz w:val="24"/>
          <w:szCs w:val="24"/>
          <w:lang w:val="sq-AL"/>
        </w:rPr>
        <w:t xml:space="preserve"> t</w:t>
      </w:r>
      <w:r w:rsidR="004C5D93">
        <w:rPr>
          <w:rFonts w:ascii="Times New Roman" w:eastAsia="Times New Roman" w:hAnsi="Times New Roman"/>
          <w:color w:val="000000"/>
          <w:sz w:val="24"/>
          <w:szCs w:val="24"/>
          <w:lang w:val="sq-AL"/>
        </w:rPr>
        <w:t>ë</w:t>
      </w:r>
      <w:r w:rsidR="0060727F" w:rsidRPr="004C5D93">
        <w:rPr>
          <w:rFonts w:ascii="Times New Roman" w:eastAsia="Times New Roman" w:hAnsi="Times New Roman"/>
          <w:color w:val="000000"/>
          <w:sz w:val="24"/>
          <w:szCs w:val="24"/>
          <w:lang w:val="sq-AL"/>
        </w:rPr>
        <w:t>r</w:t>
      </w:r>
      <w:r w:rsidR="004C5D93">
        <w:rPr>
          <w:rFonts w:ascii="Times New Roman" w:eastAsia="Times New Roman" w:hAnsi="Times New Roman"/>
          <w:color w:val="000000"/>
          <w:sz w:val="24"/>
          <w:szCs w:val="24"/>
          <w:lang w:val="sq-AL"/>
        </w:rPr>
        <w:t>ë</w:t>
      </w:r>
      <w:r w:rsidR="0060727F" w:rsidRPr="004C5D93">
        <w:rPr>
          <w:rFonts w:ascii="Times New Roman" w:eastAsia="Times New Roman" w:hAnsi="Times New Roman"/>
          <w:color w:val="000000"/>
          <w:sz w:val="24"/>
          <w:szCs w:val="24"/>
          <w:lang w:val="sq-AL"/>
        </w:rPr>
        <w:t xml:space="preserve">si dhe viktimat </w:t>
      </w:r>
      <w:r w:rsidR="009566E3" w:rsidRPr="004C5D93">
        <w:rPr>
          <w:rFonts w:ascii="Times New Roman" w:eastAsia="Times New Roman" w:hAnsi="Times New Roman"/>
          <w:color w:val="000000"/>
          <w:sz w:val="24"/>
          <w:szCs w:val="24"/>
          <w:lang w:val="sq-AL"/>
        </w:rPr>
        <w:t>me nevoja specifike</w:t>
      </w:r>
      <w:r w:rsidR="0060727F" w:rsidRPr="004C5D93">
        <w:rPr>
          <w:rFonts w:ascii="Times New Roman" w:eastAsia="Times New Roman" w:hAnsi="Times New Roman"/>
          <w:color w:val="000000"/>
          <w:sz w:val="24"/>
          <w:szCs w:val="24"/>
          <w:lang w:val="sq-AL"/>
        </w:rPr>
        <w:t xml:space="preserve"> mbrojtjeje si </w:t>
      </w:r>
      <w:r w:rsidR="0060727F" w:rsidRPr="004C5D93">
        <w:rPr>
          <w:rFonts w:ascii="Times New Roman" w:hAnsi="Times New Roman"/>
          <w:color w:val="000000"/>
          <w:sz w:val="24"/>
          <w:szCs w:val="24"/>
          <w:shd w:val="clear" w:color="auto" w:fill="FFFFFF"/>
        </w:rPr>
        <w:t>viktimat e dhunës me bazë gjinore, fëmijët viktima t</w:t>
      </w:r>
      <w:r w:rsidR="004C5D93">
        <w:rPr>
          <w:rFonts w:ascii="Times New Roman" w:hAnsi="Times New Roman"/>
          <w:color w:val="000000"/>
          <w:sz w:val="24"/>
          <w:szCs w:val="24"/>
          <w:shd w:val="clear" w:color="auto" w:fill="FFFFFF"/>
        </w:rPr>
        <w:t>ë</w:t>
      </w:r>
      <w:r w:rsidR="0060727F" w:rsidRPr="004C5D93">
        <w:rPr>
          <w:rFonts w:ascii="Times New Roman" w:hAnsi="Times New Roman"/>
          <w:color w:val="000000"/>
          <w:sz w:val="24"/>
          <w:szCs w:val="24"/>
          <w:shd w:val="clear" w:color="auto" w:fill="FFFFFF"/>
        </w:rPr>
        <w:t xml:space="preserve"> veprave penale, viktimat me aftësi të kufizuara, viktimat në moshë të thyer, viktimat e krimeve të urrejtjes, racizmit dhe ksenofobisë (komunitetet fetare, Komuniteti LGBTI+) , viktimat e terrorizmit ose viktimat e trafikimit të qenieve njerëzore, emigrantët e parregullt që bëhen viktima të krimit, të miturit e pashoqëruar që bëhen viktima të krimit, viktimat e krimit të kryer në paraburgim.</w:t>
      </w:r>
    </w:p>
    <w:p w14:paraId="4F54AF66" w14:textId="7780F4B5" w:rsidR="00D57B0C" w:rsidRPr="004C5D93" w:rsidRDefault="00F87F8C" w:rsidP="004C5D93">
      <w:pPr>
        <w:jc w:val="both"/>
        <w:rPr>
          <w:rFonts w:ascii="Times New Roman" w:hAnsi="Times New Roman"/>
          <w:i/>
          <w:sz w:val="24"/>
          <w:szCs w:val="24"/>
          <w:lang w:val="sq-AL"/>
        </w:rPr>
      </w:pPr>
      <w:r w:rsidRPr="004C5D93">
        <w:rPr>
          <w:rFonts w:ascii="Times New Roman" w:hAnsi="Times New Roman"/>
          <w:b/>
          <w:sz w:val="24"/>
          <w:szCs w:val="24"/>
          <w:lang w:val="sq-AL"/>
        </w:rPr>
        <w:t>K</w:t>
      </w:r>
      <w:r w:rsidR="00B41B86" w:rsidRPr="004C5D93">
        <w:rPr>
          <w:rFonts w:ascii="Times New Roman" w:hAnsi="Times New Roman"/>
          <w:b/>
          <w:sz w:val="24"/>
          <w:szCs w:val="24"/>
          <w:lang w:val="sq-AL"/>
        </w:rPr>
        <w:t xml:space="preserve">y plan </w:t>
      </w:r>
      <w:r w:rsidR="00546C27" w:rsidRPr="004C5D93">
        <w:rPr>
          <w:rFonts w:ascii="Times New Roman" w:hAnsi="Times New Roman"/>
          <w:b/>
          <w:sz w:val="24"/>
          <w:szCs w:val="24"/>
          <w:lang w:val="sq-AL"/>
        </w:rPr>
        <w:t xml:space="preserve">kombëtar </w:t>
      </w:r>
      <w:r w:rsidR="00B41B86" w:rsidRPr="004C5D93">
        <w:rPr>
          <w:rFonts w:ascii="Times New Roman" w:hAnsi="Times New Roman"/>
          <w:b/>
          <w:sz w:val="24"/>
          <w:szCs w:val="24"/>
          <w:lang w:val="sq-AL"/>
        </w:rPr>
        <w:t>veprimi</w:t>
      </w:r>
      <w:r w:rsidR="0091541A" w:rsidRPr="004C5D93">
        <w:rPr>
          <w:rFonts w:ascii="Times New Roman" w:hAnsi="Times New Roman"/>
          <w:b/>
          <w:sz w:val="24"/>
          <w:szCs w:val="24"/>
          <w:lang w:val="sq-AL"/>
        </w:rPr>
        <w:t xml:space="preserve">, </w:t>
      </w:r>
      <w:r w:rsidR="0060727F" w:rsidRPr="004C5D93">
        <w:rPr>
          <w:rFonts w:ascii="Times New Roman" w:eastAsia="Times New Roman" w:hAnsi="Times New Roman"/>
          <w:b/>
          <w:bCs/>
          <w:sz w:val="24"/>
          <w:szCs w:val="24"/>
          <w:lang w:val="sq-AL"/>
        </w:rPr>
        <w:t>SNMVK 2024 – 2030</w:t>
      </w:r>
      <w:r w:rsidR="00D57B0C" w:rsidRPr="004C5D93">
        <w:rPr>
          <w:rFonts w:ascii="Times New Roman" w:eastAsia="Times New Roman" w:hAnsi="Times New Roman"/>
          <w:b/>
          <w:bCs/>
          <w:sz w:val="24"/>
          <w:szCs w:val="24"/>
          <w:lang w:val="sq-AL"/>
        </w:rPr>
        <w:t xml:space="preserve"> </w:t>
      </w:r>
      <w:r w:rsidRPr="004C5D93">
        <w:rPr>
          <w:rFonts w:ascii="Times New Roman" w:hAnsi="Times New Roman"/>
          <w:b/>
          <w:sz w:val="24"/>
          <w:szCs w:val="24"/>
          <w:lang w:val="sq-AL"/>
        </w:rPr>
        <w:t xml:space="preserve">lidhet në </w:t>
      </w:r>
      <w:r w:rsidR="00265EA3" w:rsidRPr="004C5D93">
        <w:rPr>
          <w:rFonts w:ascii="Times New Roman" w:hAnsi="Times New Roman"/>
          <w:b/>
          <w:sz w:val="24"/>
          <w:szCs w:val="24"/>
          <w:lang w:val="sq-AL"/>
        </w:rPr>
        <w:t>mënyrë të drejtëpërdrejtë</w:t>
      </w:r>
      <w:r w:rsidR="00D57B0C" w:rsidRPr="004C5D93">
        <w:rPr>
          <w:rFonts w:ascii="Times New Roman" w:eastAsia="Times New Roman" w:hAnsi="Times New Roman"/>
          <w:bCs/>
          <w:sz w:val="24"/>
          <w:szCs w:val="24"/>
          <w:lang w:val="sq-AL"/>
        </w:rPr>
        <w:t xml:space="preserve"> me Programin Qeverisës 2021 – 2025, kryesisht me prioritetin “Shqipëria e së drejtës”, si dhe me </w:t>
      </w:r>
      <w:r w:rsidR="00D57B0C" w:rsidRPr="004C5D93">
        <w:rPr>
          <w:rFonts w:ascii="Times New Roman" w:hAnsi="Times New Roman"/>
          <w:i/>
          <w:sz w:val="24"/>
          <w:szCs w:val="24"/>
          <w:lang w:val="sq-AL"/>
        </w:rPr>
        <w:t xml:space="preserve">Strategjinë Kombëtare për Zhvillim dhe Integrim Evropian 2022-2030 (SKZHIE 2022-2030), </w:t>
      </w:r>
      <w:r w:rsidR="00D57B0C" w:rsidRPr="004C5D93">
        <w:rPr>
          <w:rFonts w:ascii="Times New Roman" w:hAnsi="Times New Roman"/>
          <w:sz w:val="24"/>
          <w:szCs w:val="24"/>
          <w:lang w:val="sq-AL"/>
        </w:rPr>
        <w:t>dhe një sërë strategjish të tjera që adresojnë të drejtat e viktimave të krimit:</w:t>
      </w:r>
      <w:r w:rsidR="00D57B0C" w:rsidRPr="004C5D93">
        <w:rPr>
          <w:rFonts w:ascii="Times New Roman" w:hAnsi="Times New Roman"/>
          <w:i/>
          <w:sz w:val="24"/>
          <w:szCs w:val="24"/>
          <w:lang w:val="sq-AL"/>
        </w:rPr>
        <w:t xml:space="preserve"> Strategjia Ndërsektoriale e Drejtësisë 2021-2025,</w:t>
      </w:r>
      <w:r w:rsidR="000B099D" w:rsidRPr="004C5D93">
        <w:rPr>
          <w:rFonts w:ascii="Times New Roman" w:hAnsi="Times New Roman"/>
          <w:sz w:val="24"/>
          <w:szCs w:val="24"/>
          <w:lang w:val="sq-AL"/>
        </w:rPr>
        <w:t xml:space="preserve"> Strategjia Nd</w:t>
      </w:r>
      <w:r w:rsidR="004C5D93">
        <w:rPr>
          <w:rFonts w:ascii="Times New Roman" w:hAnsi="Times New Roman"/>
          <w:sz w:val="24"/>
          <w:szCs w:val="24"/>
          <w:lang w:val="sq-AL"/>
        </w:rPr>
        <w:t>ë</w:t>
      </w:r>
      <w:r w:rsidR="000B099D" w:rsidRPr="004C5D93">
        <w:rPr>
          <w:rFonts w:ascii="Times New Roman" w:hAnsi="Times New Roman"/>
          <w:sz w:val="24"/>
          <w:szCs w:val="24"/>
          <w:lang w:val="sq-AL"/>
        </w:rPr>
        <w:t>rsektoriale e Drejt</w:t>
      </w:r>
      <w:r w:rsidR="004C5D93">
        <w:rPr>
          <w:rFonts w:ascii="Times New Roman" w:hAnsi="Times New Roman"/>
          <w:sz w:val="24"/>
          <w:szCs w:val="24"/>
          <w:lang w:val="sq-AL"/>
        </w:rPr>
        <w:t>ë</w:t>
      </w:r>
      <w:r w:rsidR="000B099D" w:rsidRPr="004C5D93">
        <w:rPr>
          <w:rFonts w:ascii="Times New Roman" w:hAnsi="Times New Roman"/>
          <w:sz w:val="24"/>
          <w:szCs w:val="24"/>
          <w:lang w:val="sq-AL"/>
        </w:rPr>
        <w:t>sis</w:t>
      </w:r>
      <w:r w:rsidR="004C5D93">
        <w:rPr>
          <w:rFonts w:ascii="Times New Roman" w:hAnsi="Times New Roman"/>
          <w:sz w:val="24"/>
          <w:szCs w:val="24"/>
          <w:lang w:val="sq-AL"/>
        </w:rPr>
        <w:t>ë</w:t>
      </w:r>
      <w:r w:rsidR="000B099D" w:rsidRPr="004C5D93">
        <w:rPr>
          <w:rFonts w:ascii="Times New Roman" w:hAnsi="Times New Roman"/>
          <w:sz w:val="24"/>
          <w:szCs w:val="24"/>
          <w:lang w:val="sq-AL"/>
        </w:rPr>
        <w:t xml:space="preserve"> p</w:t>
      </w:r>
      <w:r w:rsidR="004C5D93">
        <w:rPr>
          <w:rFonts w:ascii="Times New Roman" w:hAnsi="Times New Roman"/>
          <w:sz w:val="24"/>
          <w:szCs w:val="24"/>
          <w:lang w:val="sq-AL"/>
        </w:rPr>
        <w:t>ë</w:t>
      </w:r>
      <w:r w:rsidR="000B099D" w:rsidRPr="004C5D93">
        <w:rPr>
          <w:rFonts w:ascii="Times New Roman" w:hAnsi="Times New Roman"/>
          <w:sz w:val="24"/>
          <w:szCs w:val="24"/>
          <w:lang w:val="sq-AL"/>
        </w:rPr>
        <w:t>r t</w:t>
      </w:r>
      <w:r w:rsidR="004C5D93">
        <w:rPr>
          <w:rFonts w:ascii="Times New Roman" w:hAnsi="Times New Roman"/>
          <w:sz w:val="24"/>
          <w:szCs w:val="24"/>
          <w:lang w:val="sq-AL"/>
        </w:rPr>
        <w:t>ë</w:t>
      </w:r>
      <w:r w:rsidR="000B099D" w:rsidRPr="004C5D93">
        <w:rPr>
          <w:rFonts w:ascii="Times New Roman" w:hAnsi="Times New Roman"/>
          <w:sz w:val="24"/>
          <w:szCs w:val="24"/>
          <w:lang w:val="sq-AL"/>
        </w:rPr>
        <w:t xml:space="preserve"> Mitur 2022-2026,</w:t>
      </w:r>
      <w:r w:rsidR="000B099D" w:rsidRPr="004C5D93">
        <w:rPr>
          <w:rFonts w:ascii="Times New Roman" w:hAnsi="Times New Roman"/>
          <w:b/>
          <w:sz w:val="24"/>
          <w:szCs w:val="24"/>
          <w:lang w:val="sq-AL"/>
        </w:rPr>
        <w:t xml:space="preserve"> </w:t>
      </w:r>
      <w:r w:rsidR="00D57B0C" w:rsidRPr="004C5D93">
        <w:rPr>
          <w:rFonts w:ascii="Times New Roman" w:hAnsi="Times New Roman"/>
          <w:sz w:val="24"/>
          <w:szCs w:val="24"/>
        </w:rPr>
        <w:t xml:space="preserve"> </w:t>
      </w:r>
      <w:r w:rsidR="000B099D" w:rsidRPr="004C5D93">
        <w:rPr>
          <w:rFonts w:ascii="Times New Roman" w:hAnsi="Times New Roman"/>
          <w:sz w:val="24"/>
          <w:szCs w:val="24"/>
          <w:lang w:val="sq-AL"/>
        </w:rPr>
        <w:t xml:space="preserve">Strategjia Kombëtare për Luftën kundër Terrorizmit dhe Planit të Veprimit 2021-2025, </w:t>
      </w:r>
      <w:r w:rsidR="00D57B0C" w:rsidRPr="006A1DE8">
        <w:rPr>
          <w:rFonts w:ascii="Times New Roman" w:hAnsi="Times New Roman"/>
          <w:sz w:val="24"/>
          <w:szCs w:val="24"/>
        </w:rPr>
        <w:t>Strategjia kundër Krimit të Organizuar dhe Krimeve të R</w:t>
      </w:r>
      <w:r w:rsidR="0060727F" w:rsidRPr="006A1DE8">
        <w:rPr>
          <w:rFonts w:ascii="Times New Roman" w:hAnsi="Times New Roman"/>
          <w:sz w:val="24"/>
          <w:szCs w:val="24"/>
        </w:rPr>
        <w:t>ënda 2021–202</w:t>
      </w:r>
      <w:r w:rsidR="00C9111A" w:rsidRPr="006A1DE8">
        <w:rPr>
          <w:rFonts w:ascii="Times New Roman" w:hAnsi="Times New Roman"/>
          <w:sz w:val="24"/>
          <w:szCs w:val="24"/>
        </w:rPr>
        <w:t>5,</w:t>
      </w:r>
      <w:r w:rsidR="00C9111A" w:rsidRPr="004C5D93">
        <w:rPr>
          <w:rFonts w:ascii="Times New Roman" w:hAnsi="Times New Roman"/>
          <w:sz w:val="24"/>
          <w:szCs w:val="24"/>
        </w:rPr>
        <w:t xml:space="preserve"> </w:t>
      </w:r>
      <w:r w:rsidR="00D57B0C" w:rsidRPr="004C5D93">
        <w:rPr>
          <w:rFonts w:ascii="Times New Roman" w:hAnsi="Times New Roman"/>
          <w:sz w:val="24"/>
          <w:szCs w:val="24"/>
        </w:rPr>
        <w:t xml:space="preserve"> dhe Plani i Veprimit </w:t>
      </w:r>
      <w:r w:rsidR="006A1DE8">
        <w:rPr>
          <w:rFonts w:ascii="Times New Roman" w:hAnsi="Times New Roman"/>
          <w:sz w:val="24"/>
          <w:szCs w:val="24"/>
        </w:rPr>
        <w:t>2023</w:t>
      </w:r>
      <w:r w:rsidR="00C9111A" w:rsidRPr="004C5D93">
        <w:rPr>
          <w:rFonts w:ascii="Times New Roman" w:hAnsi="Times New Roman"/>
          <w:sz w:val="24"/>
          <w:szCs w:val="24"/>
        </w:rPr>
        <w:t>–202</w:t>
      </w:r>
      <w:r w:rsidR="006A1DE8">
        <w:rPr>
          <w:rFonts w:ascii="Times New Roman" w:hAnsi="Times New Roman"/>
          <w:sz w:val="24"/>
          <w:szCs w:val="24"/>
        </w:rPr>
        <w:t>5</w:t>
      </w:r>
      <w:r w:rsidR="00C9111A" w:rsidRPr="004C5D93">
        <w:rPr>
          <w:rFonts w:ascii="Times New Roman" w:hAnsi="Times New Roman"/>
          <w:i/>
          <w:sz w:val="24"/>
          <w:szCs w:val="24"/>
          <w:lang w:val="sq-AL"/>
        </w:rPr>
        <w:t xml:space="preserve">,  </w:t>
      </w:r>
      <w:r w:rsidR="00C9111A" w:rsidRPr="004C5D93">
        <w:rPr>
          <w:rFonts w:ascii="Times New Roman" w:hAnsi="Times New Roman"/>
          <w:sz w:val="24"/>
          <w:szCs w:val="24"/>
        </w:rPr>
        <w:t>Strategjia Ndërsektoriale për Parandalimin e Ekstremizmit të Dhunshëm dhe Luftën kundër Terrorizmit 2023–2025 dhe të planeve të veprimit 2023–2025</w:t>
      </w:r>
      <w:r w:rsidR="00C9111A" w:rsidRPr="004C5D93">
        <w:rPr>
          <w:rFonts w:ascii="Times New Roman" w:hAnsi="Times New Roman"/>
          <w:i/>
          <w:noProof/>
          <w:sz w:val="24"/>
          <w:szCs w:val="24"/>
          <w:lang w:val="sq-AL"/>
        </w:rPr>
        <w:t xml:space="preserve">, </w:t>
      </w:r>
      <w:r w:rsidR="00C9111A" w:rsidRPr="004C5D93">
        <w:rPr>
          <w:rFonts w:ascii="Times New Roman" w:hAnsi="Times New Roman"/>
          <w:sz w:val="24"/>
          <w:szCs w:val="24"/>
          <w:lang w:val="sq-AL"/>
        </w:rPr>
        <w:t xml:space="preserve">Strategjia Kombëtare për Sigurinë Kibernetike dhe Plani i Veprimit 2020-2025, </w:t>
      </w:r>
      <w:r w:rsidR="00D57B0C" w:rsidRPr="004C5D93">
        <w:rPr>
          <w:rFonts w:ascii="Times New Roman" w:hAnsi="Times New Roman"/>
          <w:sz w:val="24"/>
          <w:szCs w:val="24"/>
          <w:lang w:val="sq-AL"/>
        </w:rPr>
        <w:t>Strategjia Kombëtare për Barazi Gji</w:t>
      </w:r>
      <w:r w:rsidR="0060727F" w:rsidRPr="004C5D93">
        <w:rPr>
          <w:rFonts w:ascii="Times New Roman" w:hAnsi="Times New Roman"/>
          <w:sz w:val="24"/>
          <w:szCs w:val="24"/>
          <w:lang w:val="sq-AL"/>
        </w:rPr>
        <w:t>nore 2021-2030</w:t>
      </w:r>
      <w:r w:rsidR="00D57B0C" w:rsidRPr="004C5D93">
        <w:rPr>
          <w:rFonts w:ascii="Times New Roman" w:hAnsi="Times New Roman"/>
          <w:sz w:val="24"/>
          <w:szCs w:val="24"/>
          <w:lang w:val="sq-AL"/>
        </w:rPr>
        <w:t xml:space="preserve">,  </w:t>
      </w:r>
      <w:r w:rsidR="000B099D" w:rsidRPr="004C5D93">
        <w:rPr>
          <w:rFonts w:ascii="Times New Roman" w:eastAsiaTheme="minorEastAsia" w:hAnsi="Times New Roman"/>
          <w:sz w:val="24"/>
          <w:szCs w:val="24"/>
        </w:rPr>
        <w:t>Agjend</w:t>
      </w:r>
      <w:r w:rsidR="00C9111A" w:rsidRPr="004C5D93">
        <w:rPr>
          <w:rFonts w:ascii="Times New Roman" w:eastAsiaTheme="minorEastAsia" w:hAnsi="Times New Roman"/>
          <w:sz w:val="24"/>
          <w:szCs w:val="24"/>
        </w:rPr>
        <w:t>a</w:t>
      </w:r>
      <w:r w:rsidR="000B099D" w:rsidRPr="004C5D93">
        <w:rPr>
          <w:rFonts w:ascii="Times New Roman" w:eastAsiaTheme="minorEastAsia" w:hAnsi="Times New Roman"/>
          <w:sz w:val="24"/>
          <w:szCs w:val="24"/>
        </w:rPr>
        <w:t xml:space="preserve"> Kombëtare për të Drejtat e Fëmijëve 2021-2026</w:t>
      </w:r>
      <w:r w:rsidR="00C9111A" w:rsidRPr="004C5D93">
        <w:rPr>
          <w:rFonts w:ascii="Times New Roman" w:eastAsiaTheme="minorEastAsia" w:hAnsi="Times New Roman"/>
          <w:i/>
          <w:sz w:val="24"/>
          <w:szCs w:val="24"/>
        </w:rPr>
        <w:t xml:space="preserve">, </w:t>
      </w:r>
      <w:r w:rsidR="000B099D" w:rsidRPr="004C5D93">
        <w:rPr>
          <w:rFonts w:ascii="Times New Roman" w:hAnsi="Times New Roman"/>
          <w:sz w:val="24"/>
          <w:szCs w:val="24"/>
          <w:lang w:val="sq-AL"/>
        </w:rPr>
        <w:t xml:space="preserve"> </w:t>
      </w:r>
      <w:r w:rsidR="00D57B0C" w:rsidRPr="004C5D93">
        <w:rPr>
          <w:rFonts w:ascii="Times New Roman" w:hAnsi="Times New Roman"/>
          <w:noProof/>
          <w:sz w:val="24"/>
          <w:szCs w:val="24"/>
          <w:lang w:val="sq-AL"/>
        </w:rPr>
        <w:t>Plani Kombëtar i Veprimit për Barazi, Përfshirje dhe Pjesëmarrjen e Romëve dhe Egjiptianëve 2021-2025</w:t>
      </w:r>
      <w:r w:rsidR="000B099D" w:rsidRPr="004C5D93">
        <w:rPr>
          <w:rFonts w:ascii="Times New Roman" w:hAnsi="Times New Roman"/>
          <w:noProof/>
          <w:sz w:val="24"/>
          <w:szCs w:val="24"/>
          <w:lang w:val="sq-AL"/>
        </w:rPr>
        <w:t>,</w:t>
      </w:r>
      <w:r w:rsidR="000B099D" w:rsidRPr="004C5D93">
        <w:rPr>
          <w:rFonts w:ascii="Times New Roman" w:hAnsi="Times New Roman"/>
          <w:i/>
          <w:noProof/>
          <w:sz w:val="24"/>
          <w:szCs w:val="24"/>
          <w:lang w:val="sq-AL"/>
        </w:rPr>
        <w:t xml:space="preserve"> </w:t>
      </w:r>
      <w:r w:rsidR="000B099D" w:rsidRPr="004C5D93">
        <w:rPr>
          <w:rFonts w:ascii="Times New Roman" w:hAnsi="Times New Roman"/>
          <w:sz w:val="24"/>
          <w:szCs w:val="24"/>
        </w:rPr>
        <w:t>Planin e Veprimit për Personat me Aftësi të Kufizuara 2021 -2025</w:t>
      </w:r>
      <w:r w:rsidR="000B099D" w:rsidRPr="004C5D93">
        <w:rPr>
          <w:rFonts w:ascii="Times New Roman" w:hAnsi="Times New Roman"/>
          <w:i/>
          <w:sz w:val="24"/>
          <w:szCs w:val="24"/>
        </w:rPr>
        <w:t>,</w:t>
      </w:r>
      <w:r w:rsidR="00C9111A" w:rsidRPr="004C5D93">
        <w:rPr>
          <w:rFonts w:ascii="Times New Roman" w:hAnsi="Times New Roman"/>
          <w:i/>
          <w:color w:val="000000"/>
          <w:sz w:val="24"/>
          <w:szCs w:val="24"/>
          <w:lang w:val="sq-AL"/>
        </w:rPr>
        <w:t xml:space="preserve"> </w:t>
      </w:r>
      <w:r w:rsidR="00C9111A" w:rsidRPr="004C5D93">
        <w:rPr>
          <w:rFonts w:ascii="Times New Roman" w:hAnsi="Times New Roman"/>
          <w:color w:val="000000"/>
          <w:sz w:val="24"/>
          <w:szCs w:val="24"/>
          <w:lang w:val="sq-AL"/>
        </w:rPr>
        <w:t xml:space="preserve">Planin Kombëtar për Personat LGBTI+ 2021-2027, </w:t>
      </w:r>
      <w:r w:rsidR="000B099D" w:rsidRPr="006F6A48">
        <w:rPr>
          <w:rFonts w:ascii="Times New Roman" w:hAnsi="Times New Roman"/>
          <w:noProof/>
          <w:color w:val="000000"/>
          <w:sz w:val="24"/>
          <w:szCs w:val="24"/>
          <w:bdr w:val="none" w:sz="0" w:space="0" w:color="auto" w:frame="1"/>
          <w:lang w:val="sq-AL"/>
        </w:rPr>
        <w:t>Strategji</w:t>
      </w:r>
      <w:r w:rsidR="00C9111A" w:rsidRPr="006F6A48">
        <w:rPr>
          <w:rFonts w:ascii="Times New Roman" w:hAnsi="Times New Roman"/>
          <w:noProof/>
          <w:color w:val="000000"/>
          <w:sz w:val="24"/>
          <w:szCs w:val="24"/>
          <w:bdr w:val="none" w:sz="0" w:space="0" w:color="auto" w:frame="1"/>
          <w:lang w:val="sq-AL"/>
        </w:rPr>
        <w:t>a</w:t>
      </w:r>
      <w:r w:rsidR="000B099D" w:rsidRPr="006F6A48">
        <w:rPr>
          <w:rFonts w:ascii="Times New Roman" w:hAnsi="Times New Roman"/>
          <w:noProof/>
          <w:color w:val="000000"/>
          <w:sz w:val="24"/>
          <w:szCs w:val="24"/>
          <w:bdr w:val="none" w:sz="0" w:space="0" w:color="auto" w:frame="1"/>
          <w:lang w:val="sq-AL"/>
        </w:rPr>
        <w:t xml:space="preserve"> Kombëtare</w:t>
      </w:r>
      <w:r w:rsidR="00C9111A" w:rsidRPr="006F6A48">
        <w:rPr>
          <w:rFonts w:ascii="Times New Roman" w:hAnsi="Times New Roman"/>
          <w:noProof/>
          <w:color w:val="000000"/>
          <w:sz w:val="24"/>
          <w:szCs w:val="24"/>
          <w:bdr w:val="none" w:sz="0" w:space="0" w:color="auto" w:frame="1"/>
          <w:lang w:val="sq-AL"/>
        </w:rPr>
        <w:t xml:space="preserve"> e</w:t>
      </w:r>
      <w:r w:rsidR="000B099D" w:rsidRPr="006F6A48">
        <w:rPr>
          <w:rFonts w:ascii="Times New Roman" w:hAnsi="Times New Roman"/>
          <w:noProof/>
          <w:color w:val="000000"/>
          <w:sz w:val="24"/>
          <w:szCs w:val="24"/>
          <w:bdr w:val="none" w:sz="0" w:space="0" w:color="auto" w:frame="1"/>
          <w:lang w:val="sq-AL"/>
        </w:rPr>
        <w:t xml:space="preserve"> Rinisë 2022 – 2029, </w:t>
      </w:r>
      <w:r w:rsidR="00C9111A" w:rsidRPr="006F6A48">
        <w:rPr>
          <w:rFonts w:ascii="Times New Roman" w:hAnsi="Times New Roman"/>
          <w:sz w:val="24"/>
          <w:szCs w:val="24"/>
          <w:lang w:val="sq-AL"/>
        </w:rPr>
        <w:t>Strategjia Kombëtare e Arsimit 2021-2026.</w:t>
      </w:r>
      <w:r w:rsidR="00C9111A" w:rsidRPr="006F6A48">
        <w:rPr>
          <w:rFonts w:ascii="Times New Roman" w:hAnsi="Times New Roman"/>
          <w:noProof/>
          <w:sz w:val="24"/>
          <w:szCs w:val="24"/>
          <w:lang w:val="sq-AL"/>
        </w:rPr>
        <w:t xml:space="preserve"> </w:t>
      </w:r>
    </w:p>
    <w:p w14:paraId="5EA02CD9" w14:textId="70FF2AD0" w:rsidR="00364A55" w:rsidRPr="004C5D93" w:rsidRDefault="0060727F" w:rsidP="004C5D93">
      <w:pPr>
        <w:spacing w:after="0"/>
        <w:jc w:val="both"/>
        <w:rPr>
          <w:rFonts w:ascii="Times New Roman" w:eastAsiaTheme="minorEastAsia" w:hAnsi="Times New Roman"/>
          <w:bCs/>
          <w:kern w:val="24"/>
          <w:sz w:val="24"/>
          <w:szCs w:val="24"/>
        </w:rPr>
      </w:pPr>
      <w:r w:rsidRPr="004C5D93">
        <w:rPr>
          <w:rFonts w:ascii="Times New Roman" w:eastAsia="Times New Roman" w:hAnsi="Times New Roman"/>
          <w:b/>
          <w:bCs/>
          <w:sz w:val="24"/>
          <w:szCs w:val="24"/>
          <w:lang w:val="sq-AL"/>
        </w:rPr>
        <w:t>SNMVK 2024 – 2030</w:t>
      </w:r>
      <w:r w:rsidR="00D57B0C" w:rsidRPr="004C5D93">
        <w:rPr>
          <w:rFonts w:ascii="Times New Roman" w:eastAsia="Times New Roman" w:hAnsi="Times New Roman"/>
          <w:b/>
          <w:bCs/>
          <w:sz w:val="24"/>
          <w:szCs w:val="24"/>
          <w:lang w:val="sq-AL"/>
        </w:rPr>
        <w:t xml:space="preserve"> </w:t>
      </w:r>
      <w:r w:rsidR="0027166F" w:rsidRPr="004C5D93">
        <w:rPr>
          <w:rFonts w:ascii="Times New Roman" w:hAnsi="Times New Roman"/>
          <w:b/>
          <w:bCs/>
          <w:sz w:val="24"/>
          <w:szCs w:val="24"/>
          <w:lang w:val="sq-AL"/>
        </w:rPr>
        <w:t xml:space="preserve">ka një kohëzgjatje </w:t>
      </w:r>
      <w:r w:rsidR="00D57B0C" w:rsidRPr="004C5D93">
        <w:rPr>
          <w:rFonts w:ascii="Times New Roman" w:hAnsi="Times New Roman"/>
          <w:b/>
          <w:bCs/>
          <w:sz w:val="24"/>
          <w:szCs w:val="24"/>
          <w:lang w:val="sq-AL"/>
        </w:rPr>
        <w:t>shtat</w:t>
      </w:r>
      <w:r w:rsidR="0091541A" w:rsidRPr="004C5D93">
        <w:rPr>
          <w:rFonts w:ascii="Times New Roman" w:hAnsi="Times New Roman"/>
          <w:b/>
          <w:bCs/>
          <w:sz w:val="24"/>
          <w:szCs w:val="24"/>
          <w:lang w:val="sq-AL"/>
        </w:rPr>
        <w:t>ë</w:t>
      </w:r>
      <w:r w:rsidR="0027166F" w:rsidRPr="004C5D93">
        <w:rPr>
          <w:rFonts w:ascii="Times New Roman" w:hAnsi="Times New Roman"/>
          <w:b/>
          <w:bCs/>
          <w:sz w:val="24"/>
          <w:szCs w:val="24"/>
          <w:lang w:val="sq-AL"/>
        </w:rPr>
        <w:t>vjeçare</w:t>
      </w:r>
      <w:r w:rsidR="0027166F" w:rsidRPr="004C5D93">
        <w:rPr>
          <w:rFonts w:ascii="Times New Roman" w:hAnsi="Times New Roman"/>
          <w:bCs/>
          <w:sz w:val="24"/>
          <w:szCs w:val="24"/>
          <w:lang w:val="sq-AL"/>
        </w:rPr>
        <w:t xml:space="preserve">, brenda së cilës synohet të arrihet </w:t>
      </w:r>
      <w:r w:rsidR="00364A55" w:rsidRPr="004C5D93">
        <w:rPr>
          <w:rFonts w:ascii="Times New Roman" w:hAnsi="Times New Roman"/>
          <w:bCs/>
          <w:sz w:val="24"/>
          <w:szCs w:val="24"/>
          <w:lang w:val="sq-AL"/>
        </w:rPr>
        <w:t>p</w:t>
      </w:r>
      <w:r w:rsidR="004C5D93">
        <w:rPr>
          <w:rFonts w:ascii="Times New Roman" w:hAnsi="Times New Roman"/>
          <w:bCs/>
          <w:sz w:val="24"/>
          <w:szCs w:val="24"/>
          <w:lang w:val="sq-AL"/>
        </w:rPr>
        <w:t>ë</w:t>
      </w:r>
      <w:r w:rsidR="00364A55" w:rsidRPr="004C5D93">
        <w:rPr>
          <w:rFonts w:ascii="Times New Roman" w:hAnsi="Times New Roman"/>
          <w:bCs/>
          <w:sz w:val="24"/>
          <w:szCs w:val="24"/>
          <w:lang w:val="sq-AL"/>
        </w:rPr>
        <w:t xml:space="preserve">rafrimi i legjislacionit shqiptar me direktivat dhe standartet e Bashkimit Evropian, </w:t>
      </w:r>
      <w:r w:rsidR="00D57B0C" w:rsidRPr="004C5D93">
        <w:rPr>
          <w:rFonts w:ascii="Times New Roman" w:hAnsi="Times New Roman"/>
          <w:color w:val="000000"/>
          <w:sz w:val="24"/>
          <w:szCs w:val="24"/>
        </w:rPr>
        <w:t xml:space="preserve">mbështetje dhe mbrojtje të të drejtave të viktimave të </w:t>
      </w:r>
      <w:r w:rsidR="00C9111A" w:rsidRPr="004C5D93">
        <w:rPr>
          <w:rFonts w:ascii="Times New Roman" w:hAnsi="Times New Roman"/>
          <w:color w:val="000000"/>
          <w:sz w:val="24"/>
          <w:szCs w:val="24"/>
        </w:rPr>
        <w:t>veprave penale n</w:t>
      </w:r>
      <w:r w:rsidR="004C5D93">
        <w:rPr>
          <w:rFonts w:ascii="Times New Roman" w:hAnsi="Times New Roman"/>
          <w:color w:val="000000"/>
          <w:sz w:val="24"/>
          <w:szCs w:val="24"/>
        </w:rPr>
        <w:t>ë</w:t>
      </w:r>
      <w:r w:rsidR="00C9111A" w:rsidRPr="004C5D93">
        <w:rPr>
          <w:rFonts w:ascii="Times New Roman" w:hAnsi="Times New Roman"/>
          <w:color w:val="000000"/>
          <w:sz w:val="24"/>
          <w:szCs w:val="24"/>
        </w:rPr>
        <w:t xml:space="preserve"> sistemin e drejt</w:t>
      </w:r>
      <w:r w:rsidR="004C5D93">
        <w:rPr>
          <w:rFonts w:ascii="Times New Roman" w:hAnsi="Times New Roman"/>
          <w:color w:val="000000"/>
          <w:sz w:val="24"/>
          <w:szCs w:val="24"/>
        </w:rPr>
        <w:t>ë</w:t>
      </w:r>
      <w:r w:rsidR="00C9111A" w:rsidRPr="004C5D93">
        <w:rPr>
          <w:rFonts w:ascii="Times New Roman" w:hAnsi="Times New Roman"/>
          <w:color w:val="000000"/>
          <w:sz w:val="24"/>
          <w:szCs w:val="24"/>
        </w:rPr>
        <w:t>sis</w:t>
      </w:r>
      <w:r w:rsidR="004C5D93">
        <w:rPr>
          <w:rFonts w:ascii="Times New Roman" w:hAnsi="Times New Roman"/>
          <w:color w:val="000000"/>
          <w:sz w:val="24"/>
          <w:szCs w:val="24"/>
        </w:rPr>
        <w:t>ë</w:t>
      </w:r>
      <w:r w:rsidR="00D57B0C" w:rsidRPr="004C5D93">
        <w:rPr>
          <w:rFonts w:ascii="Times New Roman" w:hAnsi="Times New Roman"/>
          <w:color w:val="000000"/>
          <w:sz w:val="24"/>
          <w:szCs w:val="24"/>
        </w:rPr>
        <w:t xml:space="preserve">,  </w:t>
      </w:r>
      <w:r w:rsidR="00C9111A" w:rsidRPr="004C5D93">
        <w:rPr>
          <w:rFonts w:ascii="Times New Roman" w:hAnsi="Times New Roman"/>
          <w:color w:val="000000"/>
          <w:sz w:val="24"/>
          <w:szCs w:val="24"/>
        </w:rPr>
        <w:t xml:space="preserve">krijimin e </w:t>
      </w:r>
      <w:r w:rsidR="00D57B0C" w:rsidRPr="004C5D93">
        <w:rPr>
          <w:rFonts w:ascii="Times New Roman" w:hAnsi="Times New Roman"/>
          <w:sz w:val="24"/>
          <w:szCs w:val="24"/>
        </w:rPr>
        <w:t>një mjedisi të sigurt</w:t>
      </w:r>
      <w:r w:rsidR="004C5D93">
        <w:rPr>
          <w:rFonts w:ascii="Times New Roman" w:hAnsi="Times New Roman"/>
          <w:sz w:val="24"/>
          <w:szCs w:val="24"/>
        </w:rPr>
        <w:t>ë</w:t>
      </w:r>
      <w:r w:rsidR="00C9111A" w:rsidRPr="004C5D93">
        <w:rPr>
          <w:rFonts w:ascii="Times New Roman" w:hAnsi="Times New Roman"/>
          <w:sz w:val="24"/>
          <w:szCs w:val="24"/>
        </w:rPr>
        <w:t xml:space="preserve"> </w:t>
      </w:r>
      <w:r w:rsidR="00D57B0C" w:rsidRPr="004C5D93">
        <w:rPr>
          <w:rFonts w:ascii="Times New Roman" w:hAnsi="Times New Roman"/>
          <w:sz w:val="24"/>
          <w:szCs w:val="24"/>
        </w:rPr>
        <w:t>që</w:t>
      </w:r>
      <w:r w:rsidR="00C9111A" w:rsidRPr="004C5D93">
        <w:rPr>
          <w:rFonts w:ascii="Times New Roman" w:hAnsi="Times New Roman"/>
          <w:sz w:val="24"/>
          <w:szCs w:val="24"/>
        </w:rPr>
        <w:t xml:space="preserve"> mund</w:t>
      </w:r>
      <w:r w:rsidR="004C5D93">
        <w:rPr>
          <w:rFonts w:ascii="Times New Roman" w:hAnsi="Times New Roman"/>
          <w:sz w:val="24"/>
          <w:szCs w:val="24"/>
        </w:rPr>
        <w:t>ë</w:t>
      </w:r>
      <w:r w:rsidR="00C9111A" w:rsidRPr="004C5D93">
        <w:rPr>
          <w:rFonts w:ascii="Times New Roman" w:hAnsi="Times New Roman"/>
          <w:sz w:val="24"/>
          <w:szCs w:val="24"/>
        </w:rPr>
        <w:t xml:space="preserve">son raportimin e krimit nga ana e </w:t>
      </w:r>
      <w:r w:rsidR="00D57B0C" w:rsidRPr="004C5D93">
        <w:rPr>
          <w:rFonts w:ascii="Times New Roman" w:hAnsi="Times New Roman"/>
          <w:sz w:val="24"/>
          <w:szCs w:val="24"/>
        </w:rPr>
        <w:t>viktima</w:t>
      </w:r>
      <w:r w:rsidR="00C9111A" w:rsidRPr="004C5D93">
        <w:rPr>
          <w:rFonts w:ascii="Times New Roman" w:hAnsi="Times New Roman"/>
          <w:sz w:val="24"/>
          <w:szCs w:val="24"/>
        </w:rPr>
        <w:t>ve</w:t>
      </w:r>
      <w:r w:rsidR="00D57B0C" w:rsidRPr="004C5D93">
        <w:rPr>
          <w:rFonts w:ascii="Times New Roman" w:hAnsi="Times New Roman"/>
          <w:sz w:val="24"/>
          <w:szCs w:val="24"/>
        </w:rPr>
        <w:t xml:space="preserve"> të</w:t>
      </w:r>
      <w:r w:rsidR="00C9111A" w:rsidRPr="004C5D93">
        <w:rPr>
          <w:rFonts w:ascii="Times New Roman" w:hAnsi="Times New Roman"/>
          <w:sz w:val="24"/>
          <w:szCs w:val="24"/>
        </w:rPr>
        <w:t xml:space="preserve"> veprave penale</w:t>
      </w:r>
      <w:r w:rsidR="00D57B0C" w:rsidRPr="004C5D93">
        <w:rPr>
          <w:rFonts w:ascii="Times New Roman" w:hAnsi="Times New Roman"/>
          <w:sz w:val="24"/>
          <w:szCs w:val="24"/>
        </w:rPr>
        <w:t xml:space="preserve">,  </w:t>
      </w:r>
      <w:r w:rsidR="00364A55" w:rsidRPr="004C5D93">
        <w:rPr>
          <w:rFonts w:ascii="Times New Roman" w:hAnsi="Times New Roman"/>
          <w:sz w:val="24"/>
          <w:szCs w:val="24"/>
        </w:rPr>
        <w:t>krijimin e nj</w:t>
      </w:r>
      <w:r w:rsidR="004C5D93">
        <w:rPr>
          <w:rFonts w:ascii="Times New Roman" w:hAnsi="Times New Roman"/>
          <w:sz w:val="24"/>
          <w:szCs w:val="24"/>
        </w:rPr>
        <w:t>ë</w:t>
      </w:r>
      <w:r w:rsidR="00364A55" w:rsidRPr="004C5D93">
        <w:rPr>
          <w:rFonts w:ascii="Times New Roman" w:hAnsi="Times New Roman"/>
          <w:sz w:val="24"/>
          <w:szCs w:val="24"/>
        </w:rPr>
        <w:t xml:space="preserve"> fondi t</w:t>
      </w:r>
      <w:r w:rsidR="004C5D93">
        <w:rPr>
          <w:rFonts w:ascii="Times New Roman" w:hAnsi="Times New Roman"/>
          <w:sz w:val="24"/>
          <w:szCs w:val="24"/>
        </w:rPr>
        <w:t>ë</w:t>
      </w:r>
      <w:r w:rsidR="00364A55" w:rsidRPr="004C5D93">
        <w:rPr>
          <w:rFonts w:ascii="Times New Roman" w:hAnsi="Times New Roman"/>
          <w:sz w:val="24"/>
          <w:szCs w:val="24"/>
        </w:rPr>
        <w:t xml:space="preserve"> p</w:t>
      </w:r>
      <w:r w:rsidR="004C5D93">
        <w:rPr>
          <w:rFonts w:ascii="Times New Roman" w:hAnsi="Times New Roman"/>
          <w:sz w:val="24"/>
          <w:szCs w:val="24"/>
        </w:rPr>
        <w:t>ë</w:t>
      </w:r>
      <w:r w:rsidR="00364A55" w:rsidRPr="004C5D93">
        <w:rPr>
          <w:rFonts w:ascii="Times New Roman" w:hAnsi="Times New Roman"/>
          <w:sz w:val="24"/>
          <w:szCs w:val="24"/>
        </w:rPr>
        <w:t>rgjithsh</w:t>
      </w:r>
      <w:r w:rsidR="004C5D93">
        <w:rPr>
          <w:rFonts w:ascii="Times New Roman" w:hAnsi="Times New Roman"/>
          <w:sz w:val="24"/>
          <w:szCs w:val="24"/>
        </w:rPr>
        <w:t>ë</w:t>
      </w:r>
      <w:r w:rsidR="00364A55" w:rsidRPr="004C5D93">
        <w:rPr>
          <w:rFonts w:ascii="Times New Roman" w:hAnsi="Times New Roman"/>
          <w:sz w:val="24"/>
          <w:szCs w:val="24"/>
        </w:rPr>
        <w:t xml:space="preserve">m kompensimi dhe </w:t>
      </w:r>
      <w:r w:rsidR="00D57B0C" w:rsidRPr="004C5D93">
        <w:rPr>
          <w:rFonts w:ascii="Times New Roman" w:hAnsi="Times New Roman"/>
          <w:sz w:val="24"/>
          <w:szCs w:val="24"/>
        </w:rPr>
        <w:t>përmirësimi</w:t>
      </w:r>
      <w:r w:rsidR="00C9111A" w:rsidRPr="004C5D93">
        <w:rPr>
          <w:rFonts w:ascii="Times New Roman" w:hAnsi="Times New Roman"/>
          <w:sz w:val="24"/>
          <w:szCs w:val="24"/>
        </w:rPr>
        <w:t>n e procedurave l</w:t>
      </w:r>
      <w:r w:rsidR="00364A55" w:rsidRPr="004C5D93">
        <w:rPr>
          <w:rFonts w:ascii="Times New Roman" w:hAnsi="Times New Roman"/>
          <w:sz w:val="24"/>
          <w:szCs w:val="24"/>
        </w:rPr>
        <w:t>eht</w:t>
      </w:r>
      <w:r w:rsidR="004C5D93">
        <w:rPr>
          <w:rFonts w:ascii="Times New Roman" w:hAnsi="Times New Roman"/>
          <w:sz w:val="24"/>
          <w:szCs w:val="24"/>
        </w:rPr>
        <w:t>ë</w:t>
      </w:r>
      <w:r w:rsidR="00364A55" w:rsidRPr="004C5D93">
        <w:rPr>
          <w:rFonts w:ascii="Times New Roman" w:hAnsi="Times New Roman"/>
          <w:sz w:val="24"/>
          <w:szCs w:val="24"/>
        </w:rPr>
        <w:t>suese l</w:t>
      </w:r>
      <w:r w:rsidR="00C9111A" w:rsidRPr="004C5D93">
        <w:rPr>
          <w:rFonts w:ascii="Times New Roman" w:hAnsi="Times New Roman"/>
          <w:sz w:val="24"/>
          <w:szCs w:val="24"/>
        </w:rPr>
        <w:t>idhur me</w:t>
      </w:r>
      <w:r w:rsidR="00D57B0C" w:rsidRPr="004C5D93">
        <w:rPr>
          <w:rFonts w:ascii="Times New Roman" w:hAnsi="Times New Roman"/>
          <w:sz w:val="24"/>
          <w:szCs w:val="24"/>
        </w:rPr>
        <w:t xml:space="preserve"> aksesi</w:t>
      </w:r>
      <w:r w:rsidR="00C9111A" w:rsidRPr="004C5D93">
        <w:rPr>
          <w:rFonts w:ascii="Times New Roman" w:hAnsi="Times New Roman"/>
          <w:sz w:val="24"/>
          <w:szCs w:val="24"/>
        </w:rPr>
        <w:t xml:space="preserve">n </w:t>
      </w:r>
      <w:r w:rsidR="00D57B0C" w:rsidRPr="004C5D93">
        <w:rPr>
          <w:rFonts w:ascii="Times New Roman" w:hAnsi="Times New Roman"/>
          <w:sz w:val="24"/>
          <w:szCs w:val="24"/>
        </w:rPr>
        <w:t>në kompensim</w:t>
      </w:r>
      <w:r w:rsidR="00364A55" w:rsidRPr="004C5D93">
        <w:rPr>
          <w:rFonts w:ascii="Times New Roman" w:hAnsi="Times New Roman"/>
          <w:sz w:val="24"/>
          <w:szCs w:val="24"/>
        </w:rPr>
        <w:t xml:space="preserve"> t</w:t>
      </w:r>
      <w:r w:rsidR="004C5D93">
        <w:rPr>
          <w:rFonts w:ascii="Times New Roman" w:hAnsi="Times New Roman"/>
          <w:sz w:val="24"/>
          <w:szCs w:val="24"/>
        </w:rPr>
        <w:t>ë</w:t>
      </w:r>
      <w:r w:rsidR="00364A55" w:rsidRPr="004C5D93">
        <w:rPr>
          <w:rFonts w:ascii="Times New Roman" w:hAnsi="Times New Roman"/>
          <w:sz w:val="24"/>
          <w:szCs w:val="24"/>
        </w:rPr>
        <w:t xml:space="preserve"> viktimave të veprave penale</w:t>
      </w:r>
      <w:r w:rsidR="00D57B0C" w:rsidRPr="004C5D93">
        <w:rPr>
          <w:rFonts w:ascii="Times New Roman" w:hAnsi="Times New Roman"/>
          <w:sz w:val="24"/>
          <w:szCs w:val="24"/>
        </w:rPr>
        <w:t xml:space="preserve">, </w:t>
      </w:r>
      <w:r w:rsidR="003C45A6" w:rsidRPr="004C5D93">
        <w:rPr>
          <w:rFonts w:ascii="Times New Roman" w:hAnsi="Times New Roman"/>
          <w:sz w:val="24"/>
          <w:szCs w:val="24"/>
        </w:rPr>
        <w:t>d</w:t>
      </w:r>
      <w:r w:rsidR="00897797" w:rsidRPr="004C5D93">
        <w:rPr>
          <w:rFonts w:ascii="Times New Roman" w:hAnsi="Times New Roman"/>
          <w:sz w:val="24"/>
          <w:szCs w:val="24"/>
        </w:rPr>
        <w:t>uke garantuar nj</w:t>
      </w:r>
      <w:r w:rsidR="004C5D93">
        <w:rPr>
          <w:rFonts w:ascii="Times New Roman" w:hAnsi="Times New Roman"/>
          <w:sz w:val="24"/>
          <w:szCs w:val="24"/>
        </w:rPr>
        <w:t>ë</w:t>
      </w:r>
      <w:r w:rsidR="00897797" w:rsidRPr="004C5D93">
        <w:rPr>
          <w:rFonts w:ascii="Times New Roman" w:hAnsi="Times New Roman"/>
          <w:sz w:val="24"/>
          <w:szCs w:val="24"/>
        </w:rPr>
        <w:t xml:space="preserve"> </w:t>
      </w:r>
      <w:r w:rsidR="003C45A6" w:rsidRPr="004C5D93">
        <w:rPr>
          <w:rFonts w:ascii="Times New Roman" w:hAnsi="Times New Roman"/>
          <w:sz w:val="24"/>
          <w:szCs w:val="24"/>
        </w:rPr>
        <w:t xml:space="preserve"> kompensim</w:t>
      </w:r>
      <w:r w:rsidR="00897797" w:rsidRPr="004C5D93">
        <w:rPr>
          <w:rFonts w:ascii="Times New Roman" w:hAnsi="Times New Roman"/>
          <w:sz w:val="24"/>
          <w:szCs w:val="24"/>
        </w:rPr>
        <w:t xml:space="preserve"> t</w:t>
      </w:r>
      <w:r w:rsidR="004C5D93">
        <w:rPr>
          <w:rFonts w:ascii="Times New Roman" w:hAnsi="Times New Roman"/>
          <w:sz w:val="24"/>
          <w:szCs w:val="24"/>
        </w:rPr>
        <w:t>ë</w:t>
      </w:r>
      <w:r w:rsidR="00897797" w:rsidRPr="004C5D93">
        <w:rPr>
          <w:rFonts w:ascii="Times New Roman" w:hAnsi="Times New Roman"/>
          <w:sz w:val="24"/>
          <w:szCs w:val="24"/>
        </w:rPr>
        <w:t xml:space="preserve"> drejt</w:t>
      </w:r>
      <w:r w:rsidR="004C5D93">
        <w:rPr>
          <w:rFonts w:ascii="Times New Roman" w:hAnsi="Times New Roman"/>
          <w:sz w:val="24"/>
          <w:szCs w:val="24"/>
        </w:rPr>
        <w:t>ë</w:t>
      </w:r>
      <w:r w:rsidR="00897797" w:rsidRPr="004C5D93">
        <w:rPr>
          <w:rFonts w:ascii="Times New Roman" w:hAnsi="Times New Roman"/>
          <w:sz w:val="24"/>
          <w:szCs w:val="24"/>
        </w:rPr>
        <w:t xml:space="preserve"> dhe t</w:t>
      </w:r>
      <w:r w:rsidR="004C5D93">
        <w:rPr>
          <w:rFonts w:ascii="Times New Roman" w:hAnsi="Times New Roman"/>
          <w:sz w:val="24"/>
          <w:szCs w:val="24"/>
        </w:rPr>
        <w:t>ë</w:t>
      </w:r>
      <w:r w:rsidR="00897797" w:rsidRPr="004C5D93">
        <w:rPr>
          <w:rFonts w:ascii="Times New Roman" w:hAnsi="Times New Roman"/>
          <w:sz w:val="24"/>
          <w:szCs w:val="24"/>
        </w:rPr>
        <w:t xml:space="preserve"> p</w:t>
      </w:r>
      <w:r w:rsidR="004C5D93">
        <w:rPr>
          <w:rFonts w:ascii="Times New Roman" w:hAnsi="Times New Roman"/>
          <w:sz w:val="24"/>
          <w:szCs w:val="24"/>
        </w:rPr>
        <w:t>ë</w:t>
      </w:r>
      <w:r w:rsidR="00897797" w:rsidRPr="004C5D93">
        <w:rPr>
          <w:rFonts w:ascii="Times New Roman" w:hAnsi="Times New Roman"/>
          <w:sz w:val="24"/>
          <w:szCs w:val="24"/>
        </w:rPr>
        <w:t>rshtatsh</w:t>
      </w:r>
      <w:r w:rsidR="004C5D93">
        <w:rPr>
          <w:rFonts w:ascii="Times New Roman" w:hAnsi="Times New Roman"/>
          <w:sz w:val="24"/>
          <w:szCs w:val="24"/>
        </w:rPr>
        <w:t>ë</w:t>
      </w:r>
      <w:r w:rsidR="00897797" w:rsidRPr="004C5D93">
        <w:rPr>
          <w:rFonts w:ascii="Times New Roman" w:hAnsi="Times New Roman"/>
          <w:sz w:val="24"/>
          <w:szCs w:val="24"/>
        </w:rPr>
        <w:t xml:space="preserve">m, </w:t>
      </w:r>
      <w:r w:rsidR="0066339E" w:rsidRPr="004C5D93">
        <w:rPr>
          <w:rFonts w:ascii="Times New Roman" w:hAnsi="Times New Roman"/>
          <w:bCs/>
          <w:sz w:val="24"/>
          <w:szCs w:val="24"/>
          <w:lang w:val="sq-AL"/>
        </w:rPr>
        <w:t>sipas objektivave t</w:t>
      </w:r>
      <w:r w:rsidR="00922256" w:rsidRPr="004C5D93">
        <w:rPr>
          <w:rFonts w:ascii="Times New Roman" w:hAnsi="Times New Roman"/>
          <w:bCs/>
          <w:sz w:val="24"/>
          <w:szCs w:val="24"/>
          <w:lang w:val="sq-AL"/>
        </w:rPr>
        <w:t>ë</w:t>
      </w:r>
      <w:r w:rsidR="0066339E" w:rsidRPr="004C5D93">
        <w:rPr>
          <w:rFonts w:ascii="Times New Roman" w:hAnsi="Times New Roman"/>
          <w:bCs/>
          <w:sz w:val="24"/>
          <w:szCs w:val="24"/>
          <w:lang w:val="sq-AL"/>
        </w:rPr>
        <w:t xml:space="preserve"> synua</w:t>
      </w:r>
      <w:r w:rsidR="0027166F" w:rsidRPr="004C5D93">
        <w:rPr>
          <w:rFonts w:ascii="Times New Roman" w:hAnsi="Times New Roman"/>
          <w:bCs/>
          <w:sz w:val="24"/>
          <w:szCs w:val="24"/>
          <w:lang w:val="sq-AL"/>
        </w:rPr>
        <w:t>ra.</w:t>
      </w:r>
      <w:r w:rsidR="00364A55" w:rsidRPr="004C5D93">
        <w:rPr>
          <w:rFonts w:ascii="Times New Roman" w:hAnsi="Times New Roman"/>
          <w:bCs/>
          <w:sz w:val="24"/>
          <w:szCs w:val="24"/>
          <w:lang w:val="sq-AL"/>
        </w:rPr>
        <w:t xml:space="preserve">Gjithashtu, </w:t>
      </w:r>
      <w:r w:rsidR="00C9111A" w:rsidRPr="004C5D93">
        <w:rPr>
          <w:rFonts w:ascii="Times New Roman" w:eastAsiaTheme="minorEastAsia" w:hAnsi="Times New Roman"/>
          <w:bCs/>
          <w:kern w:val="24"/>
          <w:sz w:val="24"/>
          <w:szCs w:val="24"/>
        </w:rPr>
        <w:t xml:space="preserve"> </w:t>
      </w:r>
      <w:r w:rsidR="00364A55" w:rsidRPr="004C5D93">
        <w:rPr>
          <w:rFonts w:ascii="Times New Roman" w:eastAsiaTheme="minorEastAsia" w:hAnsi="Times New Roman"/>
          <w:bCs/>
          <w:kern w:val="24"/>
          <w:sz w:val="24"/>
          <w:szCs w:val="24"/>
        </w:rPr>
        <w:t>synon 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forcoj</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kapacitetet e profesionist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ve  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sistemit 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drjt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sis</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dhe 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p</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rmir</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soj</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bashkëpunimin dhe koordinimin më të mirë të aksesit n</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drejt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si 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viktimave 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veprave penale dhe 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shërbimeve në nivel kombëtar, rajonal dhe ndërkombëtar. P</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r her</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t</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har</w:t>
      </w:r>
      <w:r w:rsidR="004C5D93">
        <w:rPr>
          <w:rFonts w:ascii="Times New Roman" w:eastAsiaTheme="minorEastAsia" w:hAnsi="Times New Roman"/>
          <w:bCs/>
          <w:kern w:val="24"/>
          <w:sz w:val="24"/>
          <w:szCs w:val="24"/>
        </w:rPr>
        <w:t>ë</w:t>
      </w:r>
      <w:r w:rsidR="00364A55" w:rsidRPr="004C5D93">
        <w:rPr>
          <w:rFonts w:ascii="Times New Roman" w:eastAsiaTheme="minorEastAsia" w:hAnsi="Times New Roman"/>
          <w:bCs/>
          <w:kern w:val="24"/>
          <w:sz w:val="24"/>
          <w:szCs w:val="24"/>
        </w:rPr>
        <w:t xml:space="preserve"> synohet </w:t>
      </w:r>
      <w:r w:rsidR="00364A55" w:rsidRPr="004C5D93">
        <w:rPr>
          <w:rFonts w:ascii="Times New Roman" w:eastAsia="Times New Roman" w:hAnsi="Times New Roman"/>
          <w:sz w:val="24"/>
          <w:szCs w:val="24"/>
          <w:lang w:val="sq-AL" w:eastAsia="en-CA" w:bidi="sq-AL"/>
        </w:rPr>
        <w:t>përafrimi legjislacionit vendas me direktivën 2011/99 EU “Njohja e Urdhrit Europian të Mbrojtjes”.</w:t>
      </w:r>
    </w:p>
    <w:p w14:paraId="6DF2D9E7" w14:textId="77777777" w:rsidR="004A3AD6" w:rsidRPr="004C5D93" w:rsidRDefault="004A3AD6" w:rsidP="004C5D93">
      <w:pPr>
        <w:spacing w:after="0"/>
        <w:jc w:val="both"/>
        <w:rPr>
          <w:rFonts w:ascii="Times New Roman" w:hAnsi="Times New Roman"/>
          <w:bCs/>
          <w:sz w:val="24"/>
          <w:szCs w:val="24"/>
          <w:lang w:val="sq-AL"/>
        </w:rPr>
      </w:pPr>
    </w:p>
    <w:p w14:paraId="2395F49A" w14:textId="41D84315" w:rsidR="00F9449A" w:rsidRPr="004C5D93" w:rsidRDefault="0027166F" w:rsidP="004C5D93">
      <w:pPr>
        <w:jc w:val="both"/>
        <w:rPr>
          <w:rFonts w:ascii="Times New Roman" w:hAnsi="Times New Roman"/>
          <w:sz w:val="24"/>
          <w:szCs w:val="24"/>
          <w:lang w:val="sq-AL"/>
        </w:rPr>
      </w:pPr>
      <w:r w:rsidRPr="004C5D93">
        <w:rPr>
          <w:rFonts w:ascii="Times New Roman" w:hAnsi="Times New Roman"/>
          <w:b/>
          <w:bCs/>
          <w:sz w:val="24"/>
          <w:szCs w:val="24"/>
          <w:lang w:val="sq-AL"/>
        </w:rPr>
        <w:t xml:space="preserve">Në tërësinë e </w:t>
      </w:r>
      <w:r w:rsidR="00546C27" w:rsidRPr="004C5D93">
        <w:rPr>
          <w:rFonts w:ascii="Times New Roman" w:hAnsi="Times New Roman"/>
          <w:b/>
          <w:bCs/>
          <w:sz w:val="24"/>
          <w:szCs w:val="24"/>
          <w:lang w:val="sq-AL"/>
        </w:rPr>
        <w:t>tij</w:t>
      </w:r>
      <w:r w:rsidRPr="004C5D93">
        <w:rPr>
          <w:rFonts w:ascii="Times New Roman" w:hAnsi="Times New Roman"/>
          <w:b/>
          <w:bCs/>
          <w:sz w:val="24"/>
          <w:szCs w:val="24"/>
          <w:lang w:val="sq-AL"/>
        </w:rPr>
        <w:t xml:space="preserve"> </w:t>
      </w:r>
      <w:r w:rsidR="00364A55" w:rsidRPr="004C5D93">
        <w:rPr>
          <w:rFonts w:ascii="Times New Roman" w:eastAsia="Times New Roman" w:hAnsi="Times New Roman"/>
          <w:b/>
          <w:bCs/>
          <w:sz w:val="24"/>
          <w:szCs w:val="24"/>
          <w:lang w:val="sq-AL"/>
        </w:rPr>
        <w:t>SNMVK 2024 – 2030</w:t>
      </w:r>
      <w:r w:rsidR="00897797" w:rsidRPr="004C5D93">
        <w:rPr>
          <w:rFonts w:ascii="Times New Roman" w:eastAsia="Times New Roman" w:hAnsi="Times New Roman"/>
          <w:b/>
          <w:bCs/>
          <w:sz w:val="24"/>
          <w:szCs w:val="24"/>
          <w:lang w:val="sq-AL"/>
        </w:rPr>
        <w:t xml:space="preserve"> </w:t>
      </w:r>
      <w:r w:rsidRPr="004C5D93">
        <w:rPr>
          <w:rFonts w:ascii="Times New Roman" w:hAnsi="Times New Roman"/>
          <w:b/>
          <w:bCs/>
          <w:sz w:val="24"/>
          <w:szCs w:val="24"/>
          <w:lang w:val="sq-AL"/>
        </w:rPr>
        <w:t xml:space="preserve">përbëhet nga </w:t>
      </w:r>
      <w:r w:rsidR="0066339E" w:rsidRPr="004C5D93">
        <w:rPr>
          <w:rFonts w:ascii="Times New Roman" w:hAnsi="Times New Roman"/>
          <w:b/>
          <w:bCs/>
          <w:sz w:val="24"/>
          <w:szCs w:val="24"/>
          <w:lang w:val="sq-AL"/>
        </w:rPr>
        <w:t>kat</w:t>
      </w:r>
      <w:r w:rsidR="0091541A" w:rsidRPr="004C5D93">
        <w:rPr>
          <w:rFonts w:ascii="Times New Roman" w:hAnsi="Times New Roman"/>
          <w:b/>
          <w:bCs/>
          <w:sz w:val="24"/>
          <w:szCs w:val="24"/>
          <w:lang w:val="sq-AL"/>
        </w:rPr>
        <w:t>ë</w:t>
      </w:r>
      <w:r w:rsidR="0066339E" w:rsidRPr="004C5D93">
        <w:rPr>
          <w:rFonts w:ascii="Times New Roman" w:hAnsi="Times New Roman"/>
          <w:b/>
          <w:bCs/>
          <w:sz w:val="24"/>
          <w:szCs w:val="24"/>
          <w:lang w:val="sq-AL"/>
        </w:rPr>
        <w:t xml:space="preserve">r </w:t>
      </w:r>
      <w:r w:rsidRPr="004C5D93">
        <w:rPr>
          <w:rFonts w:ascii="Times New Roman" w:hAnsi="Times New Roman"/>
          <w:b/>
          <w:bCs/>
          <w:sz w:val="24"/>
          <w:szCs w:val="24"/>
          <w:lang w:val="sq-AL"/>
        </w:rPr>
        <w:t>qëllime strategjike kryesore</w:t>
      </w:r>
      <w:r w:rsidRPr="004C5D93">
        <w:rPr>
          <w:rFonts w:ascii="Times New Roman" w:hAnsi="Times New Roman"/>
          <w:bCs/>
          <w:sz w:val="24"/>
          <w:szCs w:val="24"/>
          <w:lang w:val="sq-AL"/>
        </w:rPr>
        <w:t xml:space="preserve">, ku zenë vend edhe objektiva specifikë që reflektojnë nevojën </w:t>
      </w:r>
      <w:r w:rsidR="00332129" w:rsidRPr="004C5D93">
        <w:rPr>
          <w:rFonts w:ascii="Times New Roman" w:hAnsi="Times New Roman"/>
          <w:bCs/>
          <w:sz w:val="24"/>
          <w:szCs w:val="24"/>
          <w:lang w:val="sq-AL"/>
        </w:rPr>
        <w:t>p</w:t>
      </w:r>
      <w:r w:rsidR="00922256" w:rsidRPr="004C5D93">
        <w:rPr>
          <w:rFonts w:ascii="Times New Roman" w:hAnsi="Times New Roman"/>
          <w:bCs/>
          <w:sz w:val="24"/>
          <w:szCs w:val="24"/>
          <w:lang w:val="sq-AL"/>
        </w:rPr>
        <w:t>ë</w:t>
      </w:r>
      <w:r w:rsidR="00332129" w:rsidRPr="004C5D93">
        <w:rPr>
          <w:rFonts w:ascii="Times New Roman" w:hAnsi="Times New Roman"/>
          <w:bCs/>
          <w:sz w:val="24"/>
          <w:szCs w:val="24"/>
          <w:lang w:val="sq-AL"/>
        </w:rPr>
        <w:t xml:space="preserve">r zgjerimin </w:t>
      </w:r>
      <w:r w:rsidRPr="004C5D93">
        <w:rPr>
          <w:rFonts w:ascii="Times New Roman" w:hAnsi="Times New Roman"/>
          <w:bCs/>
          <w:sz w:val="24"/>
          <w:szCs w:val="24"/>
          <w:lang w:val="sq-AL"/>
        </w:rPr>
        <w:t xml:space="preserve">e dimensioneve të reja drejt të cilave duhet të fokusohet vëmendja </w:t>
      </w:r>
      <w:r w:rsidR="00332129" w:rsidRPr="004C5D93">
        <w:rPr>
          <w:rFonts w:ascii="Times New Roman" w:hAnsi="Times New Roman"/>
          <w:bCs/>
          <w:sz w:val="24"/>
          <w:szCs w:val="24"/>
          <w:lang w:val="sq-AL"/>
        </w:rPr>
        <w:t>n</w:t>
      </w:r>
      <w:r w:rsidRPr="004C5D93">
        <w:rPr>
          <w:rFonts w:ascii="Times New Roman" w:hAnsi="Times New Roman"/>
          <w:bCs/>
          <w:sz w:val="24"/>
          <w:szCs w:val="24"/>
          <w:lang w:val="sq-AL"/>
        </w:rPr>
        <w:t>ë</w:t>
      </w:r>
      <w:r w:rsidR="0055225C" w:rsidRPr="004C5D93">
        <w:rPr>
          <w:rFonts w:ascii="Times New Roman" w:hAnsi="Times New Roman"/>
          <w:sz w:val="24"/>
          <w:szCs w:val="24"/>
          <w:lang w:val="sq-AL"/>
        </w:rPr>
        <w:t xml:space="preserve"> qasje</w:t>
      </w:r>
      <w:r w:rsidR="00332129" w:rsidRPr="004C5D93">
        <w:rPr>
          <w:rFonts w:ascii="Times New Roman" w:hAnsi="Times New Roman"/>
          <w:sz w:val="24"/>
          <w:szCs w:val="24"/>
          <w:lang w:val="sq-AL"/>
        </w:rPr>
        <w:t>n e</w:t>
      </w:r>
      <w:r w:rsidR="0055225C" w:rsidRPr="004C5D93">
        <w:rPr>
          <w:rFonts w:ascii="Times New Roman" w:hAnsi="Times New Roman"/>
          <w:sz w:val="24"/>
          <w:szCs w:val="24"/>
          <w:lang w:val="sq-AL"/>
        </w:rPr>
        <w:t xml:space="preserve"> çdo </w:t>
      </w:r>
      <w:r w:rsidR="00897797" w:rsidRPr="004C5D93">
        <w:rPr>
          <w:rFonts w:ascii="Times New Roman" w:hAnsi="Times New Roman"/>
          <w:sz w:val="24"/>
          <w:szCs w:val="24"/>
          <w:lang w:val="sq-AL"/>
        </w:rPr>
        <w:t xml:space="preserve">viktime </w:t>
      </w:r>
      <w:r w:rsidR="0055225C" w:rsidRPr="004C5D93">
        <w:rPr>
          <w:rFonts w:ascii="Times New Roman" w:hAnsi="Times New Roman"/>
          <w:sz w:val="24"/>
          <w:szCs w:val="24"/>
          <w:lang w:val="sq-AL"/>
        </w:rPr>
        <w:t>në një drejtësi</w:t>
      </w:r>
      <w:r w:rsidR="00897797" w:rsidRPr="004C5D93">
        <w:rPr>
          <w:rFonts w:ascii="Times New Roman" w:hAnsi="Times New Roman"/>
          <w:sz w:val="24"/>
          <w:szCs w:val="24"/>
          <w:lang w:val="sq-AL"/>
        </w:rPr>
        <w:t xml:space="preserve"> penale </w:t>
      </w:r>
      <w:r w:rsidR="008149BE" w:rsidRPr="004C5D93">
        <w:rPr>
          <w:rFonts w:ascii="Times New Roman" w:hAnsi="Times New Roman"/>
          <w:sz w:val="24"/>
          <w:szCs w:val="24"/>
          <w:lang w:val="sq-AL"/>
        </w:rPr>
        <w:t>efe</w:t>
      </w:r>
      <w:r w:rsidR="00364A55" w:rsidRPr="004C5D93">
        <w:rPr>
          <w:rFonts w:ascii="Times New Roman" w:hAnsi="Times New Roman"/>
          <w:sz w:val="24"/>
          <w:szCs w:val="24"/>
          <w:lang w:val="sq-AL"/>
        </w:rPr>
        <w:t>ktive profesionale q</w:t>
      </w:r>
      <w:r w:rsidR="004C5D93">
        <w:rPr>
          <w:rFonts w:ascii="Times New Roman" w:hAnsi="Times New Roman"/>
          <w:sz w:val="24"/>
          <w:szCs w:val="24"/>
          <w:lang w:val="sq-AL"/>
        </w:rPr>
        <w:t>ë</w:t>
      </w:r>
      <w:r w:rsidR="00364A55" w:rsidRPr="004C5D93">
        <w:rPr>
          <w:rFonts w:ascii="Times New Roman" w:hAnsi="Times New Roman"/>
          <w:sz w:val="24"/>
          <w:szCs w:val="24"/>
          <w:lang w:val="sq-AL"/>
        </w:rPr>
        <w:t xml:space="preserve"> garanton dhe mbron t</w:t>
      </w:r>
      <w:r w:rsidR="004C5D93">
        <w:rPr>
          <w:rFonts w:ascii="Times New Roman" w:hAnsi="Times New Roman"/>
          <w:sz w:val="24"/>
          <w:szCs w:val="24"/>
          <w:lang w:val="sq-AL"/>
        </w:rPr>
        <w:t>ë</w:t>
      </w:r>
      <w:r w:rsidR="008149BE" w:rsidRPr="004C5D93">
        <w:rPr>
          <w:rFonts w:ascii="Times New Roman" w:hAnsi="Times New Roman"/>
          <w:sz w:val="24"/>
          <w:szCs w:val="24"/>
          <w:lang w:val="sq-AL"/>
        </w:rPr>
        <w:t xml:space="preserve"> drejtat e viktimave</w:t>
      </w:r>
      <w:r w:rsidR="00364A55" w:rsidRPr="004C5D93">
        <w:rPr>
          <w:rFonts w:ascii="Times New Roman" w:hAnsi="Times New Roman"/>
          <w:sz w:val="24"/>
          <w:szCs w:val="24"/>
          <w:lang w:val="sq-AL"/>
        </w:rPr>
        <w:t xml:space="preserve"> t</w:t>
      </w:r>
      <w:r w:rsidR="004C5D93">
        <w:rPr>
          <w:rFonts w:ascii="Times New Roman" w:hAnsi="Times New Roman"/>
          <w:sz w:val="24"/>
          <w:szCs w:val="24"/>
          <w:lang w:val="sq-AL"/>
        </w:rPr>
        <w:t>ë</w:t>
      </w:r>
      <w:r w:rsidR="00364A55" w:rsidRPr="004C5D93">
        <w:rPr>
          <w:rFonts w:ascii="Times New Roman" w:hAnsi="Times New Roman"/>
          <w:sz w:val="24"/>
          <w:szCs w:val="24"/>
          <w:lang w:val="sq-AL"/>
        </w:rPr>
        <w:t xml:space="preserve"> veprave penale</w:t>
      </w:r>
      <w:r w:rsidR="00332129" w:rsidRPr="004C5D93">
        <w:rPr>
          <w:rFonts w:ascii="Times New Roman" w:hAnsi="Times New Roman"/>
          <w:sz w:val="24"/>
          <w:szCs w:val="24"/>
          <w:lang w:val="sq-AL"/>
        </w:rPr>
        <w:t xml:space="preserve">, </w:t>
      </w:r>
      <w:r w:rsidR="0055225C" w:rsidRPr="004C5D93">
        <w:rPr>
          <w:rFonts w:ascii="Times New Roman" w:hAnsi="Times New Roman"/>
          <w:sz w:val="24"/>
          <w:szCs w:val="24"/>
          <w:lang w:val="sq-AL"/>
        </w:rPr>
        <w:t>në proces</w:t>
      </w:r>
      <w:r w:rsidR="00332129" w:rsidRPr="004C5D93">
        <w:rPr>
          <w:rFonts w:ascii="Times New Roman" w:hAnsi="Times New Roman"/>
          <w:sz w:val="24"/>
          <w:szCs w:val="24"/>
          <w:lang w:val="sq-AL"/>
        </w:rPr>
        <w:t>in</w:t>
      </w:r>
      <w:r w:rsidR="008149BE" w:rsidRPr="004C5D93">
        <w:rPr>
          <w:rFonts w:ascii="Times New Roman" w:hAnsi="Times New Roman"/>
          <w:sz w:val="24"/>
          <w:szCs w:val="24"/>
          <w:lang w:val="sq-AL"/>
        </w:rPr>
        <w:t xml:space="preserve"> penal</w:t>
      </w:r>
      <w:r w:rsidR="00E56E6D" w:rsidRPr="004C5D93">
        <w:rPr>
          <w:rFonts w:ascii="Times New Roman" w:hAnsi="Times New Roman"/>
          <w:sz w:val="24"/>
          <w:szCs w:val="24"/>
          <w:lang w:val="sq-AL"/>
        </w:rPr>
        <w:t>, pa</w:t>
      </w:r>
      <w:r w:rsidR="008149BE" w:rsidRPr="004C5D93">
        <w:rPr>
          <w:rFonts w:ascii="Times New Roman" w:hAnsi="Times New Roman"/>
          <w:sz w:val="24"/>
          <w:szCs w:val="24"/>
          <w:lang w:val="sq-AL"/>
        </w:rPr>
        <w:t xml:space="preserve"> </w:t>
      </w:r>
      <w:r w:rsidR="00364A55" w:rsidRPr="004C5D93">
        <w:rPr>
          <w:rFonts w:ascii="Times New Roman" w:hAnsi="Times New Roman"/>
          <w:sz w:val="24"/>
          <w:szCs w:val="24"/>
          <w:lang w:val="sq-AL"/>
        </w:rPr>
        <w:t>asnj</w:t>
      </w:r>
      <w:r w:rsidR="004C5D93">
        <w:rPr>
          <w:rFonts w:ascii="Times New Roman" w:hAnsi="Times New Roman"/>
          <w:sz w:val="24"/>
          <w:szCs w:val="24"/>
          <w:lang w:val="sq-AL"/>
        </w:rPr>
        <w:t>ë</w:t>
      </w:r>
      <w:r w:rsidR="00364A55" w:rsidRPr="004C5D93">
        <w:rPr>
          <w:rFonts w:ascii="Times New Roman" w:hAnsi="Times New Roman"/>
          <w:sz w:val="24"/>
          <w:szCs w:val="24"/>
          <w:lang w:val="sq-AL"/>
        </w:rPr>
        <w:t xml:space="preserve"> lloj </w:t>
      </w:r>
      <w:r w:rsidR="008149BE" w:rsidRPr="004C5D93">
        <w:rPr>
          <w:rFonts w:ascii="Times New Roman" w:hAnsi="Times New Roman"/>
          <w:sz w:val="24"/>
          <w:szCs w:val="24"/>
          <w:lang w:val="sq-AL"/>
        </w:rPr>
        <w:t>diskriminim</w:t>
      </w:r>
      <w:r w:rsidR="00364A55" w:rsidRPr="004C5D93">
        <w:rPr>
          <w:rFonts w:ascii="Times New Roman" w:hAnsi="Times New Roman"/>
          <w:sz w:val="24"/>
          <w:szCs w:val="24"/>
          <w:lang w:val="sq-AL"/>
        </w:rPr>
        <w:t>i</w:t>
      </w:r>
      <w:r w:rsidR="008149BE" w:rsidRPr="004C5D93">
        <w:rPr>
          <w:rFonts w:ascii="Times New Roman" w:hAnsi="Times New Roman"/>
          <w:sz w:val="24"/>
          <w:szCs w:val="24"/>
          <w:lang w:val="sq-AL"/>
        </w:rPr>
        <w:t xml:space="preserve"> </w:t>
      </w:r>
      <w:r w:rsidR="0055225C" w:rsidRPr="004C5D93">
        <w:rPr>
          <w:rFonts w:ascii="Times New Roman" w:hAnsi="Times New Roman"/>
          <w:sz w:val="24"/>
          <w:szCs w:val="24"/>
          <w:lang w:val="sq-AL"/>
        </w:rPr>
        <w:t>n</w:t>
      </w:r>
      <w:r w:rsidR="004C5D93">
        <w:rPr>
          <w:rFonts w:ascii="Times New Roman" w:hAnsi="Times New Roman"/>
          <w:sz w:val="24"/>
          <w:szCs w:val="24"/>
          <w:lang w:val="sq-AL"/>
        </w:rPr>
        <w:t>ë</w:t>
      </w:r>
      <w:r w:rsidR="0055225C" w:rsidRPr="004C5D93">
        <w:rPr>
          <w:rFonts w:ascii="Times New Roman" w:hAnsi="Times New Roman"/>
          <w:sz w:val="24"/>
          <w:szCs w:val="24"/>
          <w:lang w:val="sq-AL"/>
        </w:rPr>
        <w:t xml:space="preserve"> vendimmarrj</w:t>
      </w:r>
      <w:r w:rsidR="008149BE" w:rsidRPr="004C5D93">
        <w:rPr>
          <w:rFonts w:ascii="Times New Roman" w:hAnsi="Times New Roman"/>
          <w:sz w:val="24"/>
          <w:szCs w:val="24"/>
          <w:lang w:val="sq-AL"/>
        </w:rPr>
        <w:t>e që ndikojnë drejtëpërdrejtë te viktimat e veprave penale.</w:t>
      </w:r>
      <w:r w:rsidR="0055225C" w:rsidRPr="004C5D93">
        <w:rPr>
          <w:rFonts w:ascii="Times New Roman" w:hAnsi="Times New Roman"/>
          <w:sz w:val="24"/>
          <w:szCs w:val="24"/>
          <w:lang w:val="sq-AL"/>
        </w:rPr>
        <w:t xml:space="preserve"> </w:t>
      </w:r>
      <w:r w:rsidR="00E56E6D" w:rsidRPr="004C5D93">
        <w:rPr>
          <w:rFonts w:ascii="Times New Roman" w:hAnsi="Times New Roman"/>
          <w:sz w:val="24"/>
          <w:szCs w:val="24"/>
          <w:lang w:val="sq-AL"/>
        </w:rPr>
        <w:t>Nj</w:t>
      </w:r>
      <w:r w:rsidR="006839D1" w:rsidRPr="004C5D93">
        <w:rPr>
          <w:rFonts w:ascii="Times New Roman" w:hAnsi="Times New Roman"/>
          <w:sz w:val="24"/>
          <w:szCs w:val="24"/>
          <w:lang w:val="sq-AL"/>
        </w:rPr>
        <w:t>ë</w:t>
      </w:r>
      <w:r w:rsidR="00E56E6D" w:rsidRPr="004C5D93">
        <w:rPr>
          <w:rFonts w:ascii="Times New Roman" w:hAnsi="Times New Roman"/>
          <w:sz w:val="24"/>
          <w:szCs w:val="24"/>
          <w:lang w:val="sq-AL"/>
        </w:rPr>
        <w:t xml:space="preserve"> v</w:t>
      </w:r>
      <w:r w:rsidR="006839D1" w:rsidRPr="004C5D93">
        <w:rPr>
          <w:rFonts w:ascii="Times New Roman" w:hAnsi="Times New Roman"/>
          <w:sz w:val="24"/>
          <w:szCs w:val="24"/>
          <w:lang w:val="sq-AL"/>
        </w:rPr>
        <w:t>ë</w:t>
      </w:r>
      <w:r w:rsidR="00E56E6D" w:rsidRPr="004C5D93">
        <w:rPr>
          <w:rFonts w:ascii="Times New Roman" w:hAnsi="Times New Roman"/>
          <w:sz w:val="24"/>
          <w:szCs w:val="24"/>
          <w:lang w:val="sq-AL"/>
        </w:rPr>
        <w:t>mendje e shtuar n</w:t>
      </w:r>
      <w:r w:rsidR="006839D1" w:rsidRPr="004C5D93">
        <w:rPr>
          <w:rFonts w:ascii="Times New Roman" w:hAnsi="Times New Roman"/>
          <w:sz w:val="24"/>
          <w:szCs w:val="24"/>
          <w:lang w:val="sq-AL"/>
        </w:rPr>
        <w:t>ë</w:t>
      </w:r>
      <w:r w:rsidR="00E56E6D" w:rsidRPr="004C5D93">
        <w:rPr>
          <w:rFonts w:ascii="Times New Roman" w:hAnsi="Times New Roman"/>
          <w:sz w:val="24"/>
          <w:szCs w:val="24"/>
          <w:lang w:val="sq-AL"/>
        </w:rPr>
        <w:t xml:space="preserve"> k</w:t>
      </w:r>
      <w:r w:rsidR="006839D1" w:rsidRPr="004C5D93">
        <w:rPr>
          <w:rFonts w:ascii="Times New Roman" w:hAnsi="Times New Roman"/>
          <w:sz w:val="24"/>
          <w:szCs w:val="24"/>
          <w:lang w:val="sq-AL"/>
        </w:rPr>
        <w:t>ë</w:t>
      </w:r>
      <w:r w:rsidR="00E56E6D" w:rsidRPr="004C5D93">
        <w:rPr>
          <w:rFonts w:ascii="Times New Roman" w:hAnsi="Times New Roman"/>
          <w:sz w:val="24"/>
          <w:szCs w:val="24"/>
          <w:lang w:val="sq-AL"/>
        </w:rPr>
        <w:t>t</w:t>
      </w:r>
      <w:r w:rsidR="006839D1" w:rsidRPr="004C5D93">
        <w:rPr>
          <w:rFonts w:ascii="Times New Roman" w:hAnsi="Times New Roman"/>
          <w:sz w:val="24"/>
          <w:szCs w:val="24"/>
          <w:lang w:val="sq-AL"/>
        </w:rPr>
        <w:t>ë</w:t>
      </w:r>
      <w:r w:rsidR="00E56E6D" w:rsidRPr="004C5D93">
        <w:rPr>
          <w:rFonts w:ascii="Times New Roman" w:hAnsi="Times New Roman"/>
          <w:sz w:val="24"/>
          <w:szCs w:val="24"/>
          <w:lang w:val="sq-AL"/>
        </w:rPr>
        <w:t xml:space="preserve"> strategji </w:t>
      </w:r>
      <w:r w:rsidR="006839D1" w:rsidRPr="004C5D93">
        <w:rPr>
          <w:rFonts w:ascii="Times New Roman" w:hAnsi="Times New Roman"/>
          <w:sz w:val="24"/>
          <w:szCs w:val="24"/>
          <w:lang w:val="sq-AL"/>
        </w:rPr>
        <w:t>ë</w:t>
      </w:r>
      <w:r w:rsidR="00E56E6D" w:rsidRPr="004C5D93">
        <w:rPr>
          <w:rFonts w:ascii="Times New Roman" w:hAnsi="Times New Roman"/>
          <w:sz w:val="24"/>
          <w:szCs w:val="24"/>
          <w:lang w:val="sq-AL"/>
        </w:rPr>
        <w:t>sht</w:t>
      </w:r>
      <w:r w:rsidR="006839D1" w:rsidRPr="004C5D93">
        <w:rPr>
          <w:rFonts w:ascii="Times New Roman" w:hAnsi="Times New Roman"/>
          <w:sz w:val="24"/>
          <w:szCs w:val="24"/>
          <w:lang w:val="sq-AL"/>
        </w:rPr>
        <w:t>ë</w:t>
      </w:r>
      <w:r w:rsidR="00F9449A" w:rsidRPr="004C5D93">
        <w:rPr>
          <w:rFonts w:ascii="Times New Roman" w:hAnsi="Times New Roman"/>
          <w:sz w:val="24"/>
          <w:szCs w:val="24"/>
          <w:lang w:val="sq-AL"/>
        </w:rPr>
        <w:t xml:space="preserve"> hartimi i</w:t>
      </w:r>
      <w:r w:rsidR="00E56E6D" w:rsidRPr="004C5D93">
        <w:rPr>
          <w:rFonts w:ascii="Times New Roman" w:hAnsi="Times New Roman"/>
          <w:sz w:val="24"/>
          <w:szCs w:val="24"/>
          <w:lang w:val="sq-AL"/>
        </w:rPr>
        <w:t xml:space="preserve"> </w:t>
      </w:r>
      <w:r w:rsidR="006839D1" w:rsidRPr="004C5D93">
        <w:rPr>
          <w:rFonts w:ascii="Times New Roman" w:hAnsi="Times New Roman"/>
          <w:sz w:val="24"/>
          <w:szCs w:val="24"/>
          <w:lang w:val="sq-AL"/>
        </w:rPr>
        <w:t>nj</w:t>
      </w:r>
      <w:r w:rsidR="0022224F" w:rsidRPr="004C5D93">
        <w:rPr>
          <w:rFonts w:ascii="Times New Roman" w:hAnsi="Times New Roman"/>
          <w:sz w:val="24"/>
          <w:szCs w:val="24"/>
          <w:lang w:val="sq-AL"/>
        </w:rPr>
        <w:t>ë</w:t>
      </w:r>
      <w:r w:rsidR="006839D1" w:rsidRPr="004C5D93">
        <w:rPr>
          <w:rFonts w:ascii="Times New Roman" w:hAnsi="Times New Roman"/>
          <w:sz w:val="24"/>
          <w:szCs w:val="24"/>
          <w:lang w:val="sq-AL"/>
        </w:rPr>
        <w:t xml:space="preserve"> programi</w:t>
      </w:r>
      <w:r w:rsidR="00F9449A" w:rsidRPr="004C5D93">
        <w:rPr>
          <w:rFonts w:ascii="Times New Roman" w:hAnsi="Times New Roman"/>
          <w:sz w:val="24"/>
          <w:szCs w:val="24"/>
          <w:lang w:val="sq-AL"/>
        </w:rPr>
        <w:t xml:space="preserve"> p</w:t>
      </w:r>
      <w:r w:rsidR="0022224F" w:rsidRPr="004C5D93">
        <w:rPr>
          <w:rFonts w:ascii="Times New Roman" w:hAnsi="Times New Roman"/>
          <w:sz w:val="24"/>
          <w:szCs w:val="24"/>
          <w:lang w:val="sq-AL"/>
        </w:rPr>
        <w:t>ë</w:t>
      </w:r>
      <w:r w:rsidR="00F9449A" w:rsidRPr="004C5D93">
        <w:rPr>
          <w:rFonts w:ascii="Times New Roman" w:hAnsi="Times New Roman"/>
          <w:sz w:val="24"/>
          <w:szCs w:val="24"/>
          <w:lang w:val="sq-AL"/>
        </w:rPr>
        <w:t>r</w:t>
      </w:r>
      <w:r w:rsidR="006839D1" w:rsidRPr="004C5D93">
        <w:rPr>
          <w:rFonts w:ascii="Times New Roman" w:hAnsi="Times New Roman"/>
          <w:sz w:val="24"/>
          <w:szCs w:val="24"/>
          <w:lang w:val="sq-AL"/>
        </w:rPr>
        <w:t xml:space="preserve"> </w:t>
      </w:r>
      <w:r w:rsidR="00E56E6D" w:rsidRPr="004C5D93">
        <w:rPr>
          <w:rFonts w:ascii="Times New Roman" w:hAnsi="Times New Roman"/>
          <w:sz w:val="24"/>
          <w:szCs w:val="24"/>
          <w:lang w:val="sq-AL"/>
        </w:rPr>
        <w:t>kompensimi</w:t>
      </w:r>
      <w:r w:rsidR="00F9449A" w:rsidRPr="004C5D93">
        <w:rPr>
          <w:rFonts w:ascii="Times New Roman" w:hAnsi="Times New Roman"/>
          <w:sz w:val="24"/>
          <w:szCs w:val="24"/>
          <w:lang w:val="sq-AL"/>
        </w:rPr>
        <w:t>n e</w:t>
      </w:r>
      <w:r w:rsidR="00E56E6D" w:rsidRPr="004C5D93">
        <w:rPr>
          <w:rFonts w:ascii="Times New Roman" w:hAnsi="Times New Roman"/>
          <w:sz w:val="24"/>
          <w:szCs w:val="24"/>
          <w:lang w:val="sq-AL"/>
        </w:rPr>
        <w:t xml:space="preserve"> viktimave t</w:t>
      </w:r>
      <w:r w:rsidR="006839D1" w:rsidRPr="004C5D93">
        <w:rPr>
          <w:rFonts w:ascii="Times New Roman" w:hAnsi="Times New Roman"/>
          <w:sz w:val="24"/>
          <w:szCs w:val="24"/>
          <w:lang w:val="sq-AL"/>
        </w:rPr>
        <w:t>ë</w:t>
      </w:r>
      <w:r w:rsidR="00E56E6D" w:rsidRPr="004C5D93">
        <w:rPr>
          <w:rFonts w:ascii="Times New Roman" w:hAnsi="Times New Roman"/>
          <w:sz w:val="24"/>
          <w:szCs w:val="24"/>
          <w:lang w:val="sq-AL"/>
        </w:rPr>
        <w:t xml:space="preserve"> krimit të</w:t>
      </w:r>
      <w:r w:rsidR="008A09B7" w:rsidRPr="004C5D93">
        <w:rPr>
          <w:rFonts w:ascii="Times New Roman" w:hAnsi="Times New Roman"/>
          <w:sz w:val="24"/>
          <w:szCs w:val="24"/>
          <w:lang w:val="sq-AL"/>
        </w:rPr>
        <w:t xml:space="preserve"> trafikimit dhe dhunës seksuale nga autori </w:t>
      </w:r>
      <w:r w:rsidR="008A09B7" w:rsidRPr="004C5D93">
        <w:rPr>
          <w:rFonts w:ascii="Times New Roman" w:hAnsi="Times New Roman"/>
          <w:sz w:val="24"/>
          <w:szCs w:val="24"/>
          <w:lang w:val="sq-AL" w:bidi="sq-AL"/>
        </w:rPr>
        <w:t>i vepr</w:t>
      </w:r>
      <w:r w:rsidR="006839D1" w:rsidRPr="004C5D93">
        <w:rPr>
          <w:rFonts w:ascii="Times New Roman" w:hAnsi="Times New Roman"/>
          <w:sz w:val="24"/>
          <w:szCs w:val="24"/>
          <w:lang w:val="sq-AL" w:bidi="sq-AL"/>
        </w:rPr>
        <w:t>ë</w:t>
      </w:r>
      <w:r w:rsidR="008A09B7" w:rsidRPr="004C5D93">
        <w:rPr>
          <w:rFonts w:ascii="Times New Roman" w:hAnsi="Times New Roman"/>
          <w:sz w:val="24"/>
          <w:szCs w:val="24"/>
          <w:lang w:val="sq-AL" w:bidi="sq-AL"/>
        </w:rPr>
        <w:t xml:space="preserve">s </w:t>
      </w:r>
      <w:r w:rsidR="008A09B7" w:rsidRPr="004C5D93">
        <w:rPr>
          <w:rFonts w:ascii="Times New Roman" w:hAnsi="Times New Roman"/>
          <w:sz w:val="24"/>
          <w:szCs w:val="24"/>
          <w:lang w:val="sq-AL" w:bidi="sq-AL"/>
        </w:rPr>
        <w:lastRenderedPageBreak/>
        <w:t>penale ose shteti</w:t>
      </w:r>
      <w:r w:rsidR="00F9449A" w:rsidRPr="004C5D93">
        <w:rPr>
          <w:rFonts w:ascii="Times New Roman" w:hAnsi="Times New Roman"/>
          <w:sz w:val="24"/>
          <w:szCs w:val="24"/>
          <w:lang w:val="sq-AL" w:bidi="sq-AL"/>
        </w:rPr>
        <w:t xml:space="preserve">, </w:t>
      </w:r>
      <w:r w:rsidR="00F9449A" w:rsidRPr="004C5D93">
        <w:rPr>
          <w:rFonts w:ascii="Times New Roman" w:hAnsi="Times New Roman"/>
          <w:sz w:val="24"/>
          <w:szCs w:val="24"/>
          <w:lang w:val="sq-AL"/>
        </w:rPr>
        <w:t>krijimin e  fondit të përgjithshëm të kompesimit</w:t>
      </w:r>
      <w:r w:rsidR="00F9449A" w:rsidRPr="004C5D93">
        <w:rPr>
          <w:rFonts w:ascii="Times New Roman" w:hAnsi="Times New Roman"/>
          <w:sz w:val="24"/>
          <w:szCs w:val="24"/>
          <w:lang w:val="sq-AL" w:bidi="sq-AL"/>
        </w:rPr>
        <w:t xml:space="preserve">, </w:t>
      </w:r>
      <w:r w:rsidR="00F9449A" w:rsidRPr="004C5D93">
        <w:rPr>
          <w:rFonts w:ascii="Times New Roman" w:hAnsi="Times New Roman"/>
          <w:sz w:val="24"/>
          <w:szCs w:val="24"/>
          <w:lang w:val="sq-AL"/>
        </w:rPr>
        <w:t>ekzekutimin e vendimeve të formës së prerë për kompensimin viktimave, monitorimin  procesit të kompensimit të viktimave në praktikë.</w:t>
      </w:r>
    </w:p>
    <w:p w14:paraId="6F5C085F" w14:textId="56244F13" w:rsidR="003C45A6" w:rsidRPr="004C5D93" w:rsidRDefault="008C01F9" w:rsidP="004C5D93">
      <w:pPr>
        <w:shd w:val="clear" w:color="auto" w:fill="FFFFFF"/>
        <w:jc w:val="both"/>
        <w:rPr>
          <w:rFonts w:ascii="Times New Roman" w:hAnsi="Times New Roman"/>
          <w:bCs/>
          <w:sz w:val="24"/>
          <w:szCs w:val="24"/>
          <w:lang w:val="sq-AL"/>
        </w:rPr>
      </w:pPr>
      <w:r w:rsidRPr="004C5D93">
        <w:rPr>
          <w:rFonts w:ascii="Times New Roman" w:hAnsi="Times New Roman"/>
          <w:b/>
          <w:bCs/>
          <w:sz w:val="24"/>
          <w:szCs w:val="24"/>
          <w:lang w:val="sq-AL"/>
        </w:rPr>
        <w:t xml:space="preserve">Vizioni i </w:t>
      </w:r>
      <w:r w:rsidR="003C45A6" w:rsidRPr="004C5D93">
        <w:rPr>
          <w:rFonts w:ascii="Times New Roman" w:hAnsi="Times New Roman"/>
          <w:b/>
          <w:sz w:val="24"/>
          <w:szCs w:val="24"/>
          <w:lang w:val="sq-AL"/>
        </w:rPr>
        <w:t>“</w:t>
      </w:r>
      <w:r w:rsidR="003C45A6" w:rsidRPr="004C5D93">
        <w:rPr>
          <w:rFonts w:ascii="Times New Roman" w:eastAsia="Times New Roman" w:hAnsi="Times New Roman"/>
          <w:b/>
          <w:bCs/>
          <w:sz w:val="24"/>
          <w:szCs w:val="24"/>
          <w:lang w:val="sq-AL"/>
        </w:rPr>
        <w:t xml:space="preserve">SNMVK 2024 – 2030”: </w:t>
      </w:r>
      <w:r w:rsidR="003C45A6" w:rsidRPr="004C5D93">
        <w:rPr>
          <w:rFonts w:ascii="Times New Roman" w:hAnsi="Times New Roman"/>
          <w:bCs/>
          <w:sz w:val="24"/>
          <w:szCs w:val="24"/>
          <w:lang w:val="sq-AL"/>
        </w:rPr>
        <w:t>“</w:t>
      </w:r>
      <w:r w:rsidR="003C45A6" w:rsidRPr="004C5D93">
        <w:rPr>
          <w:rFonts w:ascii="Times New Roman" w:eastAsiaTheme="minorEastAsia" w:hAnsi="Times New Roman"/>
          <w:bCs/>
          <w:kern w:val="24"/>
          <w:sz w:val="24"/>
          <w:szCs w:val="24"/>
        </w:rPr>
        <w:t>Një sistem drejtësise penal efektiv që garanton pa diskriminim të drejtat e viktimave në të gjitha fazat e procesit penal dhe që mban parasyh nevojat e veçanta të tyre”.</w:t>
      </w:r>
    </w:p>
    <w:p w14:paraId="6946394B" w14:textId="5A3E6980" w:rsidR="003C45A6" w:rsidRPr="004C5D93" w:rsidRDefault="003C45A6" w:rsidP="004C5D93">
      <w:pPr>
        <w:spacing w:after="0"/>
        <w:jc w:val="both"/>
        <w:rPr>
          <w:rFonts w:ascii="Times New Roman" w:eastAsiaTheme="minorEastAsia" w:hAnsi="Times New Roman"/>
          <w:bCs/>
          <w:kern w:val="24"/>
          <w:sz w:val="24"/>
          <w:szCs w:val="24"/>
        </w:rPr>
      </w:pPr>
      <w:r w:rsidRPr="00390945">
        <w:rPr>
          <w:rFonts w:ascii="Times New Roman" w:eastAsiaTheme="minorEastAsia" w:hAnsi="Times New Roman"/>
          <w:b/>
          <w:bCs/>
          <w:kern w:val="24"/>
          <w:sz w:val="24"/>
          <w:szCs w:val="24"/>
        </w:rPr>
        <w:t xml:space="preserve">Misioni </w:t>
      </w:r>
      <w:r w:rsidRPr="004C5D93">
        <w:rPr>
          <w:rFonts w:ascii="Times New Roman" w:hAnsi="Times New Roman"/>
          <w:b/>
          <w:bCs/>
          <w:sz w:val="24"/>
          <w:szCs w:val="24"/>
          <w:lang w:val="sq-AL"/>
        </w:rPr>
        <w:t xml:space="preserve">i </w:t>
      </w:r>
      <w:r w:rsidRPr="004C5D93">
        <w:rPr>
          <w:rFonts w:ascii="Times New Roman" w:hAnsi="Times New Roman"/>
          <w:b/>
          <w:sz w:val="24"/>
          <w:szCs w:val="24"/>
          <w:lang w:val="sq-AL"/>
        </w:rPr>
        <w:t>“</w:t>
      </w:r>
      <w:r w:rsidRPr="004C5D93">
        <w:rPr>
          <w:rFonts w:ascii="Times New Roman" w:eastAsia="Times New Roman" w:hAnsi="Times New Roman"/>
          <w:b/>
          <w:bCs/>
          <w:sz w:val="24"/>
          <w:szCs w:val="24"/>
          <w:lang w:val="sq-AL"/>
        </w:rPr>
        <w:t>SNMVK 2024 – 2030”</w:t>
      </w:r>
      <w:r w:rsidR="00325DF2" w:rsidRPr="004C5D93">
        <w:rPr>
          <w:rFonts w:ascii="Times New Roman" w:eastAsia="Times New Roman" w:hAnsi="Times New Roman"/>
          <w:b/>
          <w:bCs/>
          <w:sz w:val="24"/>
          <w:szCs w:val="24"/>
          <w:lang w:val="sq-AL"/>
        </w:rPr>
        <w:t>:</w:t>
      </w:r>
      <w:r w:rsidRPr="004C5D93">
        <w:rPr>
          <w:rFonts w:ascii="Times New Roman" w:eastAsiaTheme="minorEastAsia" w:hAnsi="Times New Roman"/>
          <w:bCs/>
          <w:kern w:val="24"/>
          <w:sz w:val="24"/>
          <w:szCs w:val="24"/>
        </w:rPr>
        <w:t xml:space="preserve"> “Të gjitha institucionet në nivel qendror dhe vendor në bashkëpunim me shoqërinë civile do të punojnë bashkërisht për të fuqizuar pozitën e viktimave në sistemin e drejtësisë penale, mundësuar zbatimin e të drejtave të viktimave të krimit, veçanërisht të viktimave me nevoja të veçanta duke mundësuar gëzimin e së drejtës për qajse në një sistem drejtësie efikas, profesional që mundëson informim, mbështetje,  mbrojtje, kompesim të dëmeve të shkaktuar nga krimi si dhe bashkëpunim dhe koordinim më të mirë të shërbimeve për viktimat në nivel kombëtar, rajonal dhe ndërkombëtar”. </w:t>
      </w:r>
    </w:p>
    <w:p w14:paraId="038536E9" w14:textId="61BAF215" w:rsidR="003024AD" w:rsidRPr="004C5D93" w:rsidRDefault="00364A55" w:rsidP="004C5D93">
      <w:pPr>
        <w:pStyle w:val="NormalWeb"/>
        <w:spacing w:line="276" w:lineRule="auto"/>
        <w:jc w:val="both"/>
        <w:rPr>
          <w:lang w:eastAsia="en-CA" w:bidi="sq-AL"/>
        </w:rPr>
      </w:pPr>
      <w:r w:rsidRPr="004C5D93">
        <w:rPr>
          <w:b/>
          <w:bCs/>
          <w:lang w:val="sq-AL"/>
        </w:rPr>
        <w:t>SNMVK 2024 – 2030</w:t>
      </w:r>
      <w:r w:rsidR="003024AD" w:rsidRPr="004C5D93">
        <w:t xml:space="preserve"> synon </w:t>
      </w:r>
      <w:r w:rsidR="003024AD" w:rsidRPr="004C5D93">
        <w:rPr>
          <w:lang w:eastAsia="en-CA" w:bidi="sq-AL"/>
        </w:rPr>
        <w:t>t</w:t>
      </w:r>
      <w:r w:rsidR="004C5D93">
        <w:rPr>
          <w:lang w:eastAsia="en-CA" w:bidi="sq-AL"/>
        </w:rPr>
        <w:t>ë</w:t>
      </w:r>
      <w:r w:rsidR="003024AD" w:rsidRPr="004C5D93">
        <w:rPr>
          <w:lang w:eastAsia="en-CA" w:bidi="sq-AL"/>
        </w:rPr>
        <w:t xml:space="preserve"> përafroj</w:t>
      </w:r>
      <w:r w:rsidR="004C5D93">
        <w:rPr>
          <w:lang w:eastAsia="en-CA" w:bidi="sq-AL"/>
        </w:rPr>
        <w:t>ë</w:t>
      </w:r>
      <w:r w:rsidR="003024AD" w:rsidRPr="004C5D93">
        <w:rPr>
          <w:lang w:eastAsia="en-CA" w:bidi="sq-AL"/>
        </w:rPr>
        <w:t xml:space="preserve"> kuadrin ligjor </w:t>
      </w:r>
      <w:r w:rsidR="00606DED" w:rsidRPr="004C5D93">
        <w:rPr>
          <w:lang w:eastAsia="en-CA" w:bidi="sq-AL"/>
        </w:rPr>
        <w:t xml:space="preserve">vendas </w:t>
      </w:r>
      <w:r w:rsidR="003024AD" w:rsidRPr="004C5D93">
        <w:rPr>
          <w:lang w:eastAsia="en-CA" w:bidi="sq-AL"/>
        </w:rPr>
        <w:t xml:space="preserve">me direktivat e Bashkimit Evropian dhe </w:t>
      </w:r>
      <w:r w:rsidRPr="004C5D93">
        <w:rPr>
          <w:lang w:eastAsia="en-CA" w:bidi="sq-AL"/>
        </w:rPr>
        <w:t xml:space="preserve">me </w:t>
      </w:r>
      <w:r w:rsidR="003024AD" w:rsidRPr="004C5D93">
        <w:rPr>
          <w:lang w:eastAsia="en-CA" w:bidi="sq-AL"/>
        </w:rPr>
        <w:t xml:space="preserve">aktet ndërkombëtare të tjera. </w:t>
      </w:r>
      <w:r w:rsidR="00606DED" w:rsidRPr="004C5D93">
        <w:rPr>
          <w:lang w:eastAsia="en-CA" w:bidi="sq-AL"/>
        </w:rPr>
        <w:t>Ndaj dhe kjo strategji adreson objektiva specifik</w:t>
      </w:r>
      <w:r w:rsidR="004C5D93">
        <w:rPr>
          <w:lang w:eastAsia="en-CA" w:bidi="sq-AL"/>
        </w:rPr>
        <w:t>ë</w:t>
      </w:r>
      <w:r w:rsidR="00606DED" w:rsidRPr="004C5D93">
        <w:rPr>
          <w:lang w:eastAsia="en-CA" w:bidi="sq-AL"/>
        </w:rPr>
        <w:t xml:space="preserve"> t</w:t>
      </w:r>
      <w:r w:rsidR="004C5D93">
        <w:rPr>
          <w:lang w:eastAsia="en-CA" w:bidi="sq-AL"/>
        </w:rPr>
        <w:t>ë</w:t>
      </w:r>
      <w:r w:rsidR="00606DED" w:rsidRPr="004C5D93">
        <w:rPr>
          <w:lang w:eastAsia="en-CA" w:bidi="sq-AL"/>
        </w:rPr>
        <w:t xml:space="preserve"> zb</w:t>
      </w:r>
      <w:r w:rsidR="004C5D93">
        <w:rPr>
          <w:lang w:eastAsia="en-CA" w:bidi="sq-AL"/>
        </w:rPr>
        <w:t>ë</w:t>
      </w:r>
      <w:r w:rsidR="00606DED" w:rsidRPr="004C5D93">
        <w:rPr>
          <w:lang w:eastAsia="en-CA" w:bidi="sq-AL"/>
        </w:rPr>
        <w:t>rthyer n</w:t>
      </w:r>
      <w:r w:rsidR="004C5D93">
        <w:rPr>
          <w:lang w:eastAsia="en-CA" w:bidi="sq-AL"/>
        </w:rPr>
        <w:t>ë</w:t>
      </w:r>
      <w:r w:rsidR="00606DED" w:rsidRPr="004C5D93">
        <w:rPr>
          <w:lang w:eastAsia="en-CA" w:bidi="sq-AL"/>
        </w:rPr>
        <w:t xml:space="preserve"> masa konkrete p</w:t>
      </w:r>
      <w:r w:rsidR="004C5D93">
        <w:rPr>
          <w:lang w:eastAsia="en-CA" w:bidi="sq-AL"/>
        </w:rPr>
        <w:t>ë</w:t>
      </w:r>
      <w:r w:rsidR="00606DED" w:rsidRPr="004C5D93">
        <w:rPr>
          <w:lang w:eastAsia="en-CA" w:bidi="sq-AL"/>
        </w:rPr>
        <w:t>r fuqizimin e mekanizmave i</w:t>
      </w:r>
      <w:r w:rsidR="003024AD" w:rsidRPr="004C5D93">
        <w:rPr>
          <w:lang w:eastAsia="en-CA" w:bidi="sq-AL"/>
        </w:rPr>
        <w:t>nstitucion</w:t>
      </w:r>
      <w:r w:rsidR="00606DED" w:rsidRPr="004C5D93">
        <w:rPr>
          <w:lang w:eastAsia="en-CA" w:bidi="sq-AL"/>
        </w:rPr>
        <w:t>al</w:t>
      </w:r>
      <w:r w:rsidR="004C5D93">
        <w:rPr>
          <w:lang w:eastAsia="en-CA" w:bidi="sq-AL"/>
        </w:rPr>
        <w:t>ë</w:t>
      </w:r>
      <w:r w:rsidR="00606DED" w:rsidRPr="004C5D93">
        <w:rPr>
          <w:lang w:eastAsia="en-CA" w:bidi="sq-AL"/>
        </w:rPr>
        <w:t xml:space="preserve"> </w:t>
      </w:r>
      <w:r w:rsidR="003024AD" w:rsidRPr="004C5D93">
        <w:rPr>
          <w:lang w:eastAsia="en-CA" w:bidi="sq-AL"/>
        </w:rPr>
        <w:t>q</w:t>
      </w:r>
      <w:r w:rsidR="004C5D93">
        <w:rPr>
          <w:lang w:eastAsia="en-CA" w:bidi="sq-AL"/>
        </w:rPr>
        <w:t>ë</w:t>
      </w:r>
      <w:r w:rsidR="003024AD" w:rsidRPr="004C5D93">
        <w:rPr>
          <w:lang w:eastAsia="en-CA" w:bidi="sq-AL"/>
        </w:rPr>
        <w:t xml:space="preserve"> </w:t>
      </w:r>
      <w:r w:rsidR="00EC427E" w:rsidRPr="004C5D93">
        <w:rPr>
          <w:lang w:eastAsia="en-CA" w:bidi="sq-AL"/>
        </w:rPr>
        <w:t>punojn</w:t>
      </w:r>
      <w:r w:rsidR="004C5D93">
        <w:rPr>
          <w:lang w:eastAsia="en-CA" w:bidi="sq-AL"/>
        </w:rPr>
        <w:t>ë</w:t>
      </w:r>
      <w:r w:rsidR="00EC427E" w:rsidRPr="004C5D93">
        <w:rPr>
          <w:lang w:eastAsia="en-CA" w:bidi="sq-AL"/>
        </w:rPr>
        <w:t xml:space="preserve"> me </w:t>
      </w:r>
      <w:r w:rsidR="00606DED" w:rsidRPr="004C5D93">
        <w:rPr>
          <w:lang w:eastAsia="en-CA" w:bidi="sq-AL"/>
        </w:rPr>
        <w:t>dhe p</w:t>
      </w:r>
      <w:r w:rsidR="004C5D93">
        <w:rPr>
          <w:lang w:eastAsia="en-CA" w:bidi="sq-AL"/>
        </w:rPr>
        <w:t>ë</w:t>
      </w:r>
      <w:r w:rsidR="00606DED" w:rsidRPr="004C5D93">
        <w:rPr>
          <w:lang w:eastAsia="en-CA" w:bidi="sq-AL"/>
        </w:rPr>
        <w:t xml:space="preserve">r </w:t>
      </w:r>
      <w:r w:rsidR="003024AD" w:rsidRPr="004C5D93">
        <w:rPr>
          <w:lang w:eastAsia="en-CA" w:bidi="sq-AL"/>
        </w:rPr>
        <w:t xml:space="preserve">viktimat </w:t>
      </w:r>
      <w:r w:rsidR="00606DED" w:rsidRPr="004C5D93">
        <w:rPr>
          <w:lang w:eastAsia="en-CA" w:bidi="sq-AL"/>
        </w:rPr>
        <w:t>n</w:t>
      </w:r>
      <w:r w:rsidR="004C5D93">
        <w:rPr>
          <w:lang w:eastAsia="en-CA" w:bidi="sq-AL"/>
        </w:rPr>
        <w:t>ë</w:t>
      </w:r>
      <w:r w:rsidR="00606DED" w:rsidRPr="004C5D93">
        <w:rPr>
          <w:lang w:eastAsia="en-CA" w:bidi="sq-AL"/>
        </w:rPr>
        <w:t xml:space="preserve"> sistemin e drejt</w:t>
      </w:r>
      <w:r w:rsidR="004C5D93">
        <w:rPr>
          <w:lang w:eastAsia="en-CA" w:bidi="sq-AL"/>
        </w:rPr>
        <w:t>ë</w:t>
      </w:r>
      <w:r w:rsidR="00606DED" w:rsidRPr="004C5D93">
        <w:rPr>
          <w:lang w:eastAsia="en-CA" w:bidi="sq-AL"/>
        </w:rPr>
        <w:t>sis</w:t>
      </w:r>
      <w:r w:rsidR="004C5D93">
        <w:rPr>
          <w:lang w:eastAsia="en-CA" w:bidi="sq-AL"/>
        </w:rPr>
        <w:t>ë</w:t>
      </w:r>
      <w:r w:rsidR="00606DED" w:rsidRPr="004C5D93">
        <w:rPr>
          <w:lang w:eastAsia="en-CA" w:bidi="sq-AL"/>
        </w:rPr>
        <w:t xml:space="preserve"> penale </w:t>
      </w:r>
      <w:r w:rsidR="003024AD" w:rsidRPr="004C5D93">
        <w:rPr>
          <w:lang w:eastAsia="en-CA" w:bidi="sq-AL"/>
        </w:rPr>
        <w:t>dhe</w:t>
      </w:r>
      <w:r w:rsidR="00606DED" w:rsidRPr="004C5D93">
        <w:rPr>
          <w:lang w:eastAsia="en-CA" w:bidi="sq-AL"/>
        </w:rPr>
        <w:t xml:space="preserve"> forcimin e kapaciteteve t</w:t>
      </w:r>
      <w:r w:rsidR="004C5D93">
        <w:rPr>
          <w:lang w:eastAsia="en-CA" w:bidi="sq-AL"/>
        </w:rPr>
        <w:t>ë</w:t>
      </w:r>
      <w:r w:rsidR="00606DED" w:rsidRPr="004C5D93">
        <w:rPr>
          <w:lang w:eastAsia="en-CA" w:bidi="sq-AL"/>
        </w:rPr>
        <w:t xml:space="preserve"> </w:t>
      </w:r>
      <w:r w:rsidR="003024AD" w:rsidRPr="004C5D93">
        <w:rPr>
          <w:lang w:eastAsia="en-CA" w:bidi="sq-AL"/>
        </w:rPr>
        <w:t>profesionistë</w:t>
      </w:r>
      <w:r w:rsidR="00606DED" w:rsidRPr="004C5D93">
        <w:rPr>
          <w:lang w:eastAsia="en-CA" w:bidi="sq-AL"/>
        </w:rPr>
        <w:t>ve q</w:t>
      </w:r>
      <w:r w:rsidR="004C5D93">
        <w:rPr>
          <w:lang w:eastAsia="en-CA" w:bidi="sq-AL"/>
        </w:rPr>
        <w:t>ë</w:t>
      </w:r>
      <w:r w:rsidR="00606DED" w:rsidRPr="004C5D93">
        <w:rPr>
          <w:lang w:eastAsia="en-CA" w:bidi="sq-AL"/>
        </w:rPr>
        <w:t xml:space="preserve"> </w:t>
      </w:r>
      <w:r w:rsidR="003024AD" w:rsidRPr="004C5D93">
        <w:rPr>
          <w:lang w:eastAsia="en-CA" w:bidi="sq-AL"/>
        </w:rPr>
        <w:t>të ofrojnë mbështetje, mbrojtje efektive</w:t>
      </w:r>
      <w:r w:rsidR="00606DED" w:rsidRPr="004C5D93">
        <w:rPr>
          <w:lang w:eastAsia="en-CA" w:bidi="sq-AL"/>
        </w:rPr>
        <w:t xml:space="preserve"> n</w:t>
      </w:r>
      <w:r w:rsidR="004C5D93">
        <w:rPr>
          <w:lang w:eastAsia="en-CA" w:bidi="sq-AL"/>
        </w:rPr>
        <w:t>ë</w:t>
      </w:r>
      <w:r w:rsidR="00606DED" w:rsidRPr="004C5D93">
        <w:rPr>
          <w:lang w:eastAsia="en-CA" w:bidi="sq-AL"/>
        </w:rPr>
        <w:t xml:space="preserve"> procesin penal dhe </w:t>
      </w:r>
      <w:r w:rsidR="00EC427E" w:rsidRPr="004C5D93">
        <w:rPr>
          <w:lang w:eastAsia="en-CA" w:bidi="sq-AL"/>
        </w:rPr>
        <w:t>a</w:t>
      </w:r>
      <w:r w:rsidR="003024AD" w:rsidRPr="004C5D93">
        <w:rPr>
          <w:lang w:eastAsia="en-CA" w:bidi="sq-AL"/>
        </w:rPr>
        <w:t>kses të</w:t>
      </w:r>
      <w:r w:rsidR="00606DED" w:rsidRPr="004C5D93">
        <w:rPr>
          <w:lang w:eastAsia="en-CA" w:bidi="sq-AL"/>
        </w:rPr>
        <w:t xml:space="preserve"> drejtë në një skemë kombëtare</w:t>
      </w:r>
      <w:r w:rsidR="003024AD" w:rsidRPr="004C5D93">
        <w:rPr>
          <w:lang w:eastAsia="en-CA" w:bidi="sq-AL"/>
        </w:rPr>
        <w:t xml:space="preserve"> kompensimi</w:t>
      </w:r>
      <w:r w:rsidR="00606DED" w:rsidRPr="004C5D93">
        <w:rPr>
          <w:lang w:eastAsia="en-CA" w:bidi="sq-AL"/>
        </w:rPr>
        <w:t xml:space="preserve"> p</w:t>
      </w:r>
      <w:r w:rsidR="004C5D93">
        <w:rPr>
          <w:lang w:eastAsia="en-CA" w:bidi="sq-AL"/>
        </w:rPr>
        <w:t>ë</w:t>
      </w:r>
      <w:r w:rsidR="00606DED" w:rsidRPr="004C5D93">
        <w:rPr>
          <w:lang w:eastAsia="en-CA" w:bidi="sq-AL"/>
        </w:rPr>
        <w:t>r viktim</w:t>
      </w:r>
      <w:r w:rsidR="004C5D93">
        <w:rPr>
          <w:lang w:eastAsia="en-CA" w:bidi="sq-AL"/>
        </w:rPr>
        <w:t>ë</w:t>
      </w:r>
      <w:r w:rsidR="00606DED" w:rsidRPr="004C5D93">
        <w:rPr>
          <w:lang w:eastAsia="en-CA" w:bidi="sq-AL"/>
        </w:rPr>
        <w:t>n</w:t>
      </w:r>
      <w:r w:rsidR="003024AD" w:rsidRPr="004C5D93">
        <w:rPr>
          <w:lang w:eastAsia="en-CA" w:bidi="sq-AL"/>
        </w:rPr>
        <w:t>.</w:t>
      </w:r>
      <w:r w:rsidR="003024AD" w:rsidRPr="004C5D93">
        <w:t xml:space="preserve"> </w:t>
      </w:r>
    </w:p>
    <w:p w14:paraId="78A4E326" w14:textId="39406055" w:rsidR="00606DED" w:rsidRPr="004C5D93" w:rsidRDefault="00390945" w:rsidP="004C5D93">
      <w:pPr>
        <w:pStyle w:val="NormalWeb"/>
        <w:spacing w:line="276" w:lineRule="auto"/>
        <w:jc w:val="both"/>
      </w:pPr>
      <w:r>
        <w:rPr>
          <w:b/>
          <w:bCs/>
          <w:lang w:val="sq-AL"/>
        </w:rPr>
        <w:t>SNMVK 2024 – 2030</w:t>
      </w:r>
      <w:r w:rsidR="00EC427E" w:rsidRPr="004C5D93">
        <w:t xml:space="preserve"> synon fuqizimin e viktimave të veprave penale, </w:t>
      </w:r>
      <w:r w:rsidR="00606DED" w:rsidRPr="004C5D93">
        <w:t>organizimin e fushatave nd</w:t>
      </w:r>
      <w:r w:rsidR="004C5D93">
        <w:t>ë</w:t>
      </w:r>
      <w:r w:rsidR="00606DED" w:rsidRPr="004C5D93">
        <w:t>rgjegj</w:t>
      </w:r>
      <w:r w:rsidR="004C5D93">
        <w:t>ë</w:t>
      </w:r>
      <w:r w:rsidR="00606DED" w:rsidRPr="004C5D93">
        <w:t>suese me q</w:t>
      </w:r>
      <w:r w:rsidR="004C5D93">
        <w:t>ë</w:t>
      </w:r>
      <w:r w:rsidR="00606DED" w:rsidRPr="004C5D93">
        <w:t xml:space="preserve">llim rritjen e ndërgjegjësimit për të drejtat e viktimave </w:t>
      </w:r>
      <w:r w:rsidR="00EC427E" w:rsidRPr="004C5D93">
        <w:t>krijimin e mjediseve të sigurta p</w:t>
      </w:r>
      <w:r w:rsidR="004C5D93">
        <w:t>ë</w:t>
      </w:r>
      <w:r w:rsidR="00EC427E" w:rsidRPr="004C5D93">
        <w:t>r të raportuar krimin, p</w:t>
      </w:r>
      <w:r w:rsidR="004C5D93">
        <w:t>ë</w:t>
      </w:r>
      <w:r w:rsidR="00EC427E" w:rsidRPr="004C5D93">
        <w:t>r t</w:t>
      </w:r>
      <w:r w:rsidR="004C5D93">
        <w:t>ë</w:t>
      </w:r>
      <w:r w:rsidR="00EC427E" w:rsidRPr="004C5D93">
        <w:t xml:space="preserve"> marr</w:t>
      </w:r>
      <w:r w:rsidR="004C5D93">
        <w:t>ë</w:t>
      </w:r>
      <w:r w:rsidR="00EC427E" w:rsidRPr="004C5D93">
        <w:t xml:space="preserve"> pjesë në proced</w:t>
      </w:r>
      <w:r w:rsidR="00606DED" w:rsidRPr="004C5D93">
        <w:t xml:space="preserve">imet </w:t>
      </w:r>
      <w:r w:rsidR="00EC427E" w:rsidRPr="004C5D93">
        <w:t xml:space="preserve"> penale</w:t>
      </w:r>
      <w:r w:rsidR="00606DED" w:rsidRPr="004C5D93">
        <w:t xml:space="preserve">, </w:t>
      </w:r>
      <w:r w:rsidR="00B76AB8" w:rsidRPr="004C5D93">
        <w:t>kryesisht p</w:t>
      </w:r>
      <w:r w:rsidR="004C5D93">
        <w:t>ë</w:t>
      </w:r>
      <w:r w:rsidR="00B76AB8" w:rsidRPr="004C5D93">
        <w:t xml:space="preserve">r </w:t>
      </w:r>
      <w:r w:rsidR="00606DED" w:rsidRPr="004C5D93">
        <w:t xml:space="preserve">grupet vulnerabël dhe komunitetet e margjinalizuara, të cilët kanë mundësi të kufizuara të aksesit në drejtësi. </w:t>
      </w:r>
    </w:p>
    <w:p w14:paraId="38464ED4" w14:textId="4C9FF17A" w:rsidR="003024AD" w:rsidRPr="004C5D93" w:rsidRDefault="003657FE" w:rsidP="004C5D93">
      <w:pPr>
        <w:pStyle w:val="NormalWeb"/>
        <w:spacing w:line="276" w:lineRule="auto"/>
        <w:jc w:val="both"/>
        <w:rPr>
          <w:b/>
          <w:lang w:val="sq-AL"/>
        </w:rPr>
      </w:pPr>
      <w:r w:rsidRPr="004C5D93">
        <w:rPr>
          <w:b/>
          <w:bCs/>
          <w:lang w:val="sq-AL"/>
        </w:rPr>
        <w:t xml:space="preserve">SNMVK 2024 – 2030 </w:t>
      </w:r>
      <w:r w:rsidR="00E5093D" w:rsidRPr="004C5D93">
        <w:t>synon t</w:t>
      </w:r>
      <w:r w:rsidR="00B76AB8" w:rsidRPr="004C5D93">
        <w:t xml:space="preserve">’i </w:t>
      </w:r>
      <w:r w:rsidR="00E5093D" w:rsidRPr="004C5D93">
        <w:t xml:space="preserve"> mundësojë </w:t>
      </w:r>
      <w:r w:rsidR="00B76AB8" w:rsidRPr="004C5D93">
        <w:t>q</w:t>
      </w:r>
      <w:r w:rsidR="004C5D93">
        <w:t>ë</w:t>
      </w:r>
      <w:r w:rsidR="00B76AB8" w:rsidRPr="004C5D93">
        <w:t xml:space="preserve"> çdo viktime t’i garantohet e drejta për informim, mbështetje, </w:t>
      </w:r>
      <w:r w:rsidR="00B76AB8" w:rsidRPr="004C5D93">
        <w:rPr>
          <w:rFonts w:eastAsia="MS Mincho"/>
        </w:rPr>
        <w:t xml:space="preserve">pjesëmarrje </w:t>
      </w:r>
      <w:r w:rsidR="00B76AB8" w:rsidRPr="004C5D93">
        <w:t>dhe mb</w:t>
      </w:r>
      <w:r w:rsidR="00B76AB8" w:rsidRPr="004C5D93">
        <w:rPr>
          <w:lang w:eastAsia="en-CA" w:bidi="sq-AL"/>
        </w:rPr>
        <w:t xml:space="preserve">rojtje </w:t>
      </w:r>
      <w:r w:rsidR="00B76AB8" w:rsidRPr="004C5D93">
        <w:t>n</w:t>
      </w:r>
      <w:r w:rsidR="00E5093D" w:rsidRPr="004C5D93">
        <w:t>ë sistem</w:t>
      </w:r>
      <w:r w:rsidR="00B76AB8" w:rsidRPr="004C5D93">
        <w:t>in e</w:t>
      </w:r>
      <w:r w:rsidR="00E5093D" w:rsidRPr="004C5D93">
        <w:t xml:space="preserve"> drejtësi</w:t>
      </w:r>
      <w:r w:rsidR="00B76AB8" w:rsidRPr="004C5D93">
        <w:t>s</w:t>
      </w:r>
      <w:r w:rsidR="004C5D93">
        <w:t>ë</w:t>
      </w:r>
      <w:r w:rsidR="00B76AB8" w:rsidRPr="004C5D93">
        <w:t xml:space="preserve"> </w:t>
      </w:r>
      <w:r w:rsidR="00E5093D" w:rsidRPr="004C5D93">
        <w:t>penal</w:t>
      </w:r>
      <w:r w:rsidR="00B76AB8" w:rsidRPr="004C5D93">
        <w:t>e</w:t>
      </w:r>
      <w:r w:rsidR="00E5093D" w:rsidRPr="004C5D93">
        <w:t>,</w:t>
      </w:r>
      <w:r w:rsidR="00B76AB8" w:rsidRPr="004C5D93">
        <w:t xml:space="preserve"> i cili n</w:t>
      </w:r>
      <w:r w:rsidR="004C5D93">
        <w:t>ë</w:t>
      </w:r>
      <w:r w:rsidR="00B76AB8" w:rsidRPr="004C5D93">
        <w:t xml:space="preserve"> funksion te ushtrimit t</w:t>
      </w:r>
      <w:r w:rsidR="004C5D93">
        <w:t>ë</w:t>
      </w:r>
      <w:r w:rsidR="00B76AB8" w:rsidRPr="004C5D93">
        <w:t xml:space="preserve"> k</w:t>
      </w:r>
      <w:r w:rsidR="004C5D93">
        <w:t>ë</w:t>
      </w:r>
      <w:r w:rsidR="00B76AB8" w:rsidRPr="004C5D93">
        <w:t>tyre t</w:t>
      </w:r>
      <w:r w:rsidR="004C5D93">
        <w:t>ë</w:t>
      </w:r>
      <w:r w:rsidR="00B76AB8" w:rsidRPr="004C5D93">
        <w:t xml:space="preserve"> drejtave duhet t</w:t>
      </w:r>
      <w:r w:rsidR="004C5D93">
        <w:t>ë</w:t>
      </w:r>
      <w:r w:rsidR="00B76AB8" w:rsidRPr="004C5D93">
        <w:t xml:space="preserve"> jet</w:t>
      </w:r>
      <w:r w:rsidR="004C5D93">
        <w:t>ë</w:t>
      </w:r>
      <w:r w:rsidR="00E5093D" w:rsidRPr="004C5D93">
        <w:t xml:space="preserve"> efikas profesional, efektiv</w:t>
      </w:r>
      <w:r w:rsidR="00EC427E" w:rsidRPr="004C5D93">
        <w:t xml:space="preserve">, </w:t>
      </w:r>
      <w:r w:rsidR="00B76AB8" w:rsidRPr="004C5D93">
        <w:t xml:space="preserve"> si </w:t>
      </w:r>
      <w:r w:rsidR="00B76AB8" w:rsidRPr="004C5D93">
        <w:rPr>
          <w:lang w:eastAsia="en-CA" w:bidi="sq-AL"/>
        </w:rPr>
        <w:t>dhe t</w:t>
      </w:r>
      <w:r w:rsidR="004C5D93">
        <w:rPr>
          <w:lang w:eastAsia="en-CA" w:bidi="sq-AL"/>
        </w:rPr>
        <w:t>ë</w:t>
      </w:r>
      <w:r w:rsidR="00B76AB8" w:rsidRPr="004C5D93">
        <w:rPr>
          <w:lang w:eastAsia="en-CA" w:bidi="sq-AL"/>
        </w:rPr>
        <w:t xml:space="preserve"> mund</w:t>
      </w:r>
      <w:r w:rsidR="004C5D93">
        <w:rPr>
          <w:lang w:eastAsia="en-CA" w:bidi="sq-AL"/>
        </w:rPr>
        <w:t>ë</w:t>
      </w:r>
      <w:r w:rsidR="00B76AB8" w:rsidRPr="004C5D93">
        <w:rPr>
          <w:lang w:eastAsia="en-CA" w:bidi="sq-AL"/>
        </w:rPr>
        <w:t xml:space="preserve">sohet </w:t>
      </w:r>
      <w:r w:rsidR="00B76AB8" w:rsidRPr="004C5D93">
        <w:rPr>
          <w:lang w:val="sq-AL" w:eastAsia="en-CA" w:bidi="sq-AL"/>
        </w:rPr>
        <w:t>njohja e viktimave me nevoja të veçanta.</w:t>
      </w:r>
    </w:p>
    <w:p w14:paraId="3F22E189" w14:textId="27B5A3F1" w:rsidR="003210A1" w:rsidRPr="004C5D93" w:rsidRDefault="003024AD" w:rsidP="004C5D93">
      <w:pPr>
        <w:jc w:val="both"/>
        <w:rPr>
          <w:rFonts w:ascii="Times New Roman" w:hAnsi="Times New Roman"/>
          <w:sz w:val="24"/>
          <w:szCs w:val="24"/>
        </w:rPr>
      </w:pPr>
      <w:r w:rsidRPr="004C5D93">
        <w:rPr>
          <w:rFonts w:ascii="Times New Roman" w:hAnsi="Times New Roman"/>
          <w:sz w:val="24"/>
          <w:szCs w:val="24"/>
        </w:rPr>
        <w:t xml:space="preserve"> </w:t>
      </w:r>
      <w:r w:rsidR="003657FE" w:rsidRPr="004C5D93">
        <w:rPr>
          <w:rFonts w:ascii="Times New Roman" w:hAnsi="Times New Roman"/>
          <w:b/>
          <w:bCs/>
          <w:sz w:val="24"/>
          <w:szCs w:val="24"/>
          <w:lang w:val="sq-AL"/>
        </w:rPr>
        <w:t xml:space="preserve">SNMVK 2024 – 2030 </w:t>
      </w:r>
      <w:r w:rsidR="00EC427E" w:rsidRPr="004C5D93">
        <w:rPr>
          <w:rFonts w:ascii="Times New Roman" w:hAnsi="Times New Roman"/>
          <w:sz w:val="24"/>
          <w:szCs w:val="24"/>
        </w:rPr>
        <w:t xml:space="preserve">synon </w:t>
      </w:r>
      <w:r w:rsidR="00B76AB8" w:rsidRPr="004C5D93">
        <w:rPr>
          <w:rFonts w:ascii="Times New Roman" w:hAnsi="Times New Roman"/>
          <w:sz w:val="24"/>
          <w:szCs w:val="24"/>
        </w:rPr>
        <w:t>q</w:t>
      </w:r>
      <w:r w:rsidR="004C5D93">
        <w:rPr>
          <w:rFonts w:ascii="Times New Roman" w:hAnsi="Times New Roman"/>
          <w:sz w:val="24"/>
          <w:szCs w:val="24"/>
        </w:rPr>
        <w:t>ë</w:t>
      </w:r>
      <w:r w:rsidR="00B76AB8" w:rsidRPr="004C5D93">
        <w:rPr>
          <w:rFonts w:ascii="Times New Roman" w:hAnsi="Times New Roman"/>
          <w:sz w:val="24"/>
          <w:szCs w:val="24"/>
        </w:rPr>
        <w:t xml:space="preserve"> me q</w:t>
      </w:r>
      <w:r w:rsidR="004C5D93">
        <w:rPr>
          <w:rFonts w:ascii="Times New Roman" w:hAnsi="Times New Roman"/>
          <w:sz w:val="24"/>
          <w:szCs w:val="24"/>
        </w:rPr>
        <w:t>ë</w:t>
      </w:r>
      <w:r w:rsidR="00B76AB8" w:rsidRPr="004C5D93">
        <w:rPr>
          <w:rFonts w:ascii="Times New Roman" w:hAnsi="Times New Roman"/>
          <w:sz w:val="24"/>
          <w:szCs w:val="24"/>
        </w:rPr>
        <w:t>llim garantimin e aksesit t</w:t>
      </w:r>
      <w:r w:rsidR="004C5D93">
        <w:rPr>
          <w:rFonts w:ascii="Times New Roman" w:hAnsi="Times New Roman"/>
          <w:sz w:val="24"/>
          <w:szCs w:val="24"/>
        </w:rPr>
        <w:t>ë</w:t>
      </w:r>
      <w:r w:rsidR="00B76AB8" w:rsidRPr="004C5D93">
        <w:rPr>
          <w:rFonts w:ascii="Times New Roman" w:hAnsi="Times New Roman"/>
          <w:sz w:val="24"/>
          <w:szCs w:val="24"/>
        </w:rPr>
        <w:t xml:space="preserve"> viktimave t</w:t>
      </w:r>
      <w:r w:rsidR="004C5D93">
        <w:rPr>
          <w:rFonts w:ascii="Times New Roman" w:hAnsi="Times New Roman"/>
          <w:sz w:val="24"/>
          <w:szCs w:val="24"/>
        </w:rPr>
        <w:t>ë</w:t>
      </w:r>
      <w:r w:rsidR="00B76AB8" w:rsidRPr="004C5D93">
        <w:rPr>
          <w:rFonts w:ascii="Times New Roman" w:hAnsi="Times New Roman"/>
          <w:sz w:val="24"/>
          <w:szCs w:val="24"/>
        </w:rPr>
        <w:t xml:space="preserve"> veprave n</w:t>
      </w:r>
      <w:r w:rsidR="004C5D93">
        <w:rPr>
          <w:rFonts w:ascii="Times New Roman" w:hAnsi="Times New Roman"/>
          <w:sz w:val="24"/>
          <w:szCs w:val="24"/>
        </w:rPr>
        <w:t>ë</w:t>
      </w:r>
      <w:r w:rsidR="00B76AB8" w:rsidRPr="004C5D93">
        <w:rPr>
          <w:rFonts w:ascii="Times New Roman" w:hAnsi="Times New Roman"/>
          <w:sz w:val="24"/>
          <w:szCs w:val="24"/>
        </w:rPr>
        <w:t xml:space="preserve"> drejt</w:t>
      </w:r>
      <w:r w:rsidR="004C5D93">
        <w:rPr>
          <w:rFonts w:ascii="Times New Roman" w:hAnsi="Times New Roman"/>
          <w:sz w:val="24"/>
          <w:szCs w:val="24"/>
        </w:rPr>
        <w:t>ë</w:t>
      </w:r>
      <w:r w:rsidR="00B76AB8" w:rsidRPr="004C5D93">
        <w:rPr>
          <w:rFonts w:ascii="Times New Roman" w:hAnsi="Times New Roman"/>
          <w:sz w:val="24"/>
          <w:szCs w:val="24"/>
        </w:rPr>
        <w:t xml:space="preserve">si </w:t>
      </w:r>
      <w:r w:rsidR="008C01F9" w:rsidRPr="004C5D93">
        <w:rPr>
          <w:rFonts w:ascii="Times New Roman" w:hAnsi="Times New Roman"/>
          <w:sz w:val="24"/>
          <w:szCs w:val="24"/>
        </w:rPr>
        <w:t xml:space="preserve">të </w:t>
      </w:r>
      <w:r w:rsidR="00EC427E" w:rsidRPr="004C5D93">
        <w:rPr>
          <w:rFonts w:ascii="Times New Roman" w:hAnsi="Times New Roman"/>
          <w:sz w:val="24"/>
          <w:szCs w:val="24"/>
        </w:rPr>
        <w:t>f</w:t>
      </w:r>
      <w:r w:rsidR="0031782F" w:rsidRPr="004C5D93">
        <w:rPr>
          <w:rFonts w:ascii="Times New Roman" w:eastAsia="Times New Roman" w:hAnsi="Times New Roman"/>
          <w:sz w:val="24"/>
          <w:szCs w:val="24"/>
          <w:lang w:val="sq-AL" w:eastAsia="en-CA" w:bidi="sq-AL"/>
        </w:rPr>
        <w:t>orcoj</w:t>
      </w:r>
      <w:r w:rsidR="004C5D93">
        <w:rPr>
          <w:rFonts w:ascii="Times New Roman" w:eastAsia="Times New Roman" w:hAnsi="Times New Roman"/>
          <w:sz w:val="24"/>
          <w:szCs w:val="24"/>
          <w:lang w:val="sq-AL" w:eastAsia="en-CA" w:bidi="sq-AL"/>
        </w:rPr>
        <w:t>ë</w:t>
      </w:r>
      <w:r w:rsidR="00EC427E" w:rsidRPr="004C5D93">
        <w:rPr>
          <w:rFonts w:ascii="Times New Roman" w:eastAsia="Times New Roman" w:hAnsi="Times New Roman"/>
          <w:sz w:val="24"/>
          <w:szCs w:val="24"/>
          <w:lang w:val="sq-AL" w:eastAsia="en-CA" w:bidi="sq-AL"/>
        </w:rPr>
        <w:t xml:space="preserve"> </w:t>
      </w:r>
      <w:r w:rsidR="00B76AB8" w:rsidRPr="004C5D93">
        <w:rPr>
          <w:rFonts w:ascii="Times New Roman" w:eastAsia="Times New Roman" w:hAnsi="Times New Roman"/>
          <w:sz w:val="24"/>
          <w:szCs w:val="24"/>
          <w:lang w:val="sq-AL" w:eastAsia="en-CA" w:bidi="sq-AL"/>
        </w:rPr>
        <w:t>në kuad</w:t>
      </w:r>
      <w:r w:rsidR="004C5D93">
        <w:rPr>
          <w:rFonts w:ascii="Times New Roman" w:eastAsia="Times New Roman" w:hAnsi="Times New Roman"/>
          <w:sz w:val="24"/>
          <w:szCs w:val="24"/>
          <w:lang w:val="sq-AL" w:eastAsia="en-CA" w:bidi="sq-AL"/>
        </w:rPr>
        <w:t>ë</w:t>
      </w:r>
      <w:r w:rsidR="00B76AB8" w:rsidRPr="004C5D93">
        <w:rPr>
          <w:rFonts w:ascii="Times New Roman" w:eastAsia="Times New Roman" w:hAnsi="Times New Roman"/>
          <w:sz w:val="24"/>
          <w:szCs w:val="24"/>
          <w:lang w:val="sq-AL" w:eastAsia="en-CA" w:bidi="sq-AL"/>
        </w:rPr>
        <w:t>r t</w:t>
      </w:r>
      <w:r w:rsidR="004C5D93">
        <w:rPr>
          <w:rFonts w:ascii="Times New Roman" w:eastAsia="Times New Roman" w:hAnsi="Times New Roman"/>
          <w:sz w:val="24"/>
          <w:szCs w:val="24"/>
          <w:lang w:val="sq-AL" w:eastAsia="en-CA" w:bidi="sq-AL"/>
        </w:rPr>
        <w:t>ë</w:t>
      </w:r>
      <w:r w:rsidR="00B76AB8" w:rsidRPr="004C5D93">
        <w:rPr>
          <w:rFonts w:ascii="Times New Roman" w:eastAsia="Times New Roman" w:hAnsi="Times New Roman"/>
          <w:sz w:val="24"/>
          <w:szCs w:val="24"/>
          <w:lang w:val="sq-AL" w:eastAsia="en-CA" w:bidi="sq-AL"/>
        </w:rPr>
        <w:t xml:space="preserve"> nivelt kombëtar, rajonal dhe ndërkombëtar, </w:t>
      </w:r>
      <w:r w:rsidR="00EC427E" w:rsidRPr="004C5D93">
        <w:rPr>
          <w:rFonts w:ascii="Times New Roman" w:eastAsia="Times New Roman" w:hAnsi="Times New Roman"/>
          <w:sz w:val="24"/>
          <w:szCs w:val="24"/>
          <w:lang w:val="sq-AL" w:eastAsia="en-CA" w:bidi="sq-AL"/>
        </w:rPr>
        <w:t>bashkëpunimin dhe koordinimin nd</w:t>
      </w:r>
      <w:r w:rsidR="004C5D93">
        <w:rPr>
          <w:rFonts w:ascii="Times New Roman" w:eastAsia="Times New Roman" w:hAnsi="Times New Roman"/>
          <w:sz w:val="24"/>
          <w:szCs w:val="24"/>
          <w:lang w:val="sq-AL" w:eastAsia="en-CA" w:bidi="sq-AL"/>
        </w:rPr>
        <w:t>ë</w:t>
      </w:r>
      <w:r w:rsidR="00EC427E" w:rsidRPr="004C5D93">
        <w:rPr>
          <w:rFonts w:ascii="Times New Roman" w:eastAsia="Times New Roman" w:hAnsi="Times New Roman"/>
          <w:sz w:val="24"/>
          <w:szCs w:val="24"/>
          <w:lang w:val="sq-AL" w:eastAsia="en-CA" w:bidi="sq-AL"/>
        </w:rPr>
        <w:t>rinstitucional</w:t>
      </w:r>
      <w:r w:rsidR="004C5D93">
        <w:rPr>
          <w:rFonts w:ascii="Times New Roman" w:eastAsia="Times New Roman" w:hAnsi="Times New Roman"/>
          <w:sz w:val="24"/>
          <w:szCs w:val="24"/>
          <w:lang w:val="sq-AL" w:eastAsia="en-CA" w:bidi="sq-AL"/>
        </w:rPr>
        <w:t>ë</w:t>
      </w:r>
      <w:r w:rsidR="00EC427E" w:rsidRPr="004C5D93">
        <w:rPr>
          <w:rFonts w:ascii="Times New Roman" w:eastAsia="Times New Roman" w:hAnsi="Times New Roman"/>
          <w:sz w:val="24"/>
          <w:szCs w:val="24"/>
          <w:lang w:val="sq-AL" w:eastAsia="en-CA" w:bidi="sq-AL"/>
        </w:rPr>
        <w:t xml:space="preserve"> me </w:t>
      </w:r>
      <w:r w:rsidR="004D4B27" w:rsidRPr="004C5D93">
        <w:rPr>
          <w:rFonts w:ascii="Times New Roman" w:eastAsia="Times New Roman" w:hAnsi="Times New Roman"/>
          <w:sz w:val="24"/>
          <w:szCs w:val="24"/>
          <w:lang w:val="sq-AL" w:eastAsia="en-CA" w:bidi="sq-AL"/>
        </w:rPr>
        <w:t xml:space="preserve">institucione </w:t>
      </w:r>
      <w:r w:rsidR="00B76AB8" w:rsidRPr="004C5D93">
        <w:rPr>
          <w:rFonts w:ascii="Times New Roman" w:eastAsia="Times New Roman" w:hAnsi="Times New Roman"/>
          <w:sz w:val="24"/>
          <w:szCs w:val="24"/>
          <w:lang w:val="sq-AL" w:eastAsia="en-CA" w:bidi="sq-AL"/>
        </w:rPr>
        <w:t>q</w:t>
      </w:r>
      <w:r w:rsidR="004C5D93">
        <w:rPr>
          <w:rFonts w:ascii="Times New Roman" w:eastAsia="Times New Roman" w:hAnsi="Times New Roman"/>
          <w:sz w:val="24"/>
          <w:szCs w:val="24"/>
          <w:lang w:val="sq-AL" w:eastAsia="en-CA" w:bidi="sq-AL"/>
        </w:rPr>
        <w:t>ë</w:t>
      </w:r>
      <w:r w:rsidR="00B76AB8" w:rsidRPr="004C5D93">
        <w:rPr>
          <w:rFonts w:ascii="Times New Roman" w:eastAsia="Times New Roman" w:hAnsi="Times New Roman"/>
          <w:sz w:val="24"/>
          <w:szCs w:val="24"/>
          <w:lang w:val="sq-AL" w:eastAsia="en-CA" w:bidi="sq-AL"/>
        </w:rPr>
        <w:t xml:space="preserve"> punojn</w:t>
      </w:r>
      <w:r w:rsidR="004C5D93">
        <w:rPr>
          <w:rFonts w:ascii="Times New Roman" w:eastAsia="Times New Roman" w:hAnsi="Times New Roman"/>
          <w:sz w:val="24"/>
          <w:szCs w:val="24"/>
          <w:lang w:val="sq-AL" w:eastAsia="en-CA" w:bidi="sq-AL"/>
        </w:rPr>
        <w:t>ë</w:t>
      </w:r>
      <w:r w:rsidR="00B76AB8" w:rsidRPr="004C5D93">
        <w:rPr>
          <w:rFonts w:ascii="Times New Roman" w:eastAsia="Times New Roman" w:hAnsi="Times New Roman"/>
          <w:sz w:val="24"/>
          <w:szCs w:val="24"/>
          <w:lang w:val="sq-AL" w:eastAsia="en-CA" w:bidi="sq-AL"/>
        </w:rPr>
        <w:t xml:space="preserve"> me dh</w:t>
      </w:r>
      <w:r w:rsidR="004C5D93">
        <w:rPr>
          <w:rFonts w:ascii="Times New Roman" w:eastAsia="Times New Roman" w:hAnsi="Times New Roman"/>
          <w:sz w:val="24"/>
          <w:szCs w:val="24"/>
          <w:lang w:val="sq-AL" w:eastAsia="en-CA" w:bidi="sq-AL"/>
        </w:rPr>
        <w:t>ë</w:t>
      </w:r>
      <w:r w:rsidR="00B76AB8" w:rsidRPr="004C5D93">
        <w:rPr>
          <w:rFonts w:ascii="Times New Roman" w:eastAsia="Times New Roman" w:hAnsi="Times New Roman"/>
          <w:sz w:val="24"/>
          <w:szCs w:val="24"/>
          <w:lang w:val="sq-AL" w:eastAsia="en-CA" w:bidi="sq-AL"/>
        </w:rPr>
        <w:t xml:space="preserve"> p</w:t>
      </w:r>
      <w:r w:rsidR="004C5D93">
        <w:rPr>
          <w:rFonts w:ascii="Times New Roman" w:eastAsia="Times New Roman" w:hAnsi="Times New Roman"/>
          <w:sz w:val="24"/>
          <w:szCs w:val="24"/>
          <w:lang w:val="sq-AL" w:eastAsia="en-CA" w:bidi="sq-AL"/>
        </w:rPr>
        <w:t>ë</w:t>
      </w:r>
      <w:r w:rsidR="00B76AB8" w:rsidRPr="004C5D93">
        <w:rPr>
          <w:rFonts w:ascii="Times New Roman" w:eastAsia="Times New Roman" w:hAnsi="Times New Roman"/>
          <w:sz w:val="24"/>
          <w:szCs w:val="24"/>
          <w:lang w:val="sq-AL" w:eastAsia="en-CA" w:bidi="sq-AL"/>
        </w:rPr>
        <w:t>r viktimat e veprave penale n</w:t>
      </w:r>
      <w:r w:rsidR="004C5D93">
        <w:rPr>
          <w:rFonts w:ascii="Times New Roman" w:eastAsia="Times New Roman" w:hAnsi="Times New Roman"/>
          <w:sz w:val="24"/>
          <w:szCs w:val="24"/>
          <w:lang w:val="sq-AL" w:eastAsia="en-CA" w:bidi="sq-AL"/>
        </w:rPr>
        <w:t>ë</w:t>
      </w:r>
      <w:r w:rsidR="00B76AB8" w:rsidRPr="004C5D93">
        <w:rPr>
          <w:rFonts w:ascii="Times New Roman" w:eastAsia="Times New Roman" w:hAnsi="Times New Roman"/>
          <w:sz w:val="24"/>
          <w:szCs w:val="24"/>
          <w:lang w:val="sq-AL" w:eastAsia="en-CA" w:bidi="sq-AL"/>
        </w:rPr>
        <w:t xml:space="preserve"> t</w:t>
      </w:r>
      <w:r w:rsidR="004C5D93">
        <w:rPr>
          <w:rFonts w:ascii="Times New Roman" w:eastAsia="Times New Roman" w:hAnsi="Times New Roman"/>
          <w:sz w:val="24"/>
          <w:szCs w:val="24"/>
          <w:lang w:val="sq-AL" w:eastAsia="en-CA" w:bidi="sq-AL"/>
        </w:rPr>
        <w:t>ë</w:t>
      </w:r>
      <w:r w:rsidR="00B76AB8" w:rsidRPr="004C5D93">
        <w:rPr>
          <w:rFonts w:ascii="Times New Roman" w:eastAsia="Times New Roman" w:hAnsi="Times New Roman"/>
          <w:sz w:val="24"/>
          <w:szCs w:val="24"/>
          <w:lang w:val="sq-AL" w:eastAsia="en-CA" w:bidi="sq-AL"/>
        </w:rPr>
        <w:t>r</w:t>
      </w:r>
      <w:r w:rsidR="004C5D93">
        <w:rPr>
          <w:rFonts w:ascii="Times New Roman" w:eastAsia="Times New Roman" w:hAnsi="Times New Roman"/>
          <w:sz w:val="24"/>
          <w:szCs w:val="24"/>
          <w:lang w:val="sq-AL" w:eastAsia="en-CA" w:bidi="sq-AL"/>
        </w:rPr>
        <w:t>ë</w:t>
      </w:r>
      <w:r w:rsidR="00B76AB8" w:rsidRPr="004C5D93">
        <w:rPr>
          <w:rFonts w:ascii="Times New Roman" w:eastAsia="Times New Roman" w:hAnsi="Times New Roman"/>
          <w:sz w:val="24"/>
          <w:szCs w:val="24"/>
          <w:lang w:val="sq-AL" w:eastAsia="en-CA" w:bidi="sq-AL"/>
        </w:rPr>
        <w:t xml:space="preserve">si dhe vitkimave me nevoja specifike mbrojtjeje. </w:t>
      </w:r>
      <w:r w:rsidR="004D4B27" w:rsidRPr="004C5D93">
        <w:rPr>
          <w:rFonts w:ascii="Times New Roman" w:hAnsi="Times New Roman"/>
          <w:sz w:val="24"/>
          <w:szCs w:val="24"/>
        </w:rPr>
        <w:t xml:space="preserve"> </w:t>
      </w:r>
    </w:p>
    <w:p w14:paraId="6DF2D9EC" w14:textId="2BBA6485" w:rsidR="00085AA0" w:rsidRPr="004C5D93" w:rsidRDefault="00A57173" w:rsidP="004C5D93">
      <w:pPr>
        <w:spacing w:after="0"/>
        <w:jc w:val="both"/>
        <w:rPr>
          <w:rFonts w:ascii="Times New Roman" w:hAnsi="Times New Roman"/>
          <w:sz w:val="24"/>
          <w:szCs w:val="24"/>
          <w:lang w:val="sq-AL"/>
        </w:rPr>
      </w:pPr>
      <w:r w:rsidRPr="004C5D93">
        <w:rPr>
          <w:rFonts w:ascii="Times New Roman" w:hAnsi="Times New Roman"/>
          <w:sz w:val="24"/>
          <w:szCs w:val="24"/>
          <w:lang w:val="sq-AL"/>
        </w:rPr>
        <w:t>Në mbështetje të vizioni</w:t>
      </w:r>
      <w:r w:rsidR="004A3AD6" w:rsidRPr="004C5D93">
        <w:rPr>
          <w:rFonts w:ascii="Times New Roman" w:hAnsi="Times New Roman"/>
          <w:sz w:val="24"/>
          <w:szCs w:val="24"/>
          <w:lang w:val="sq-AL"/>
        </w:rPr>
        <w:t>t dhe misionit</w:t>
      </w:r>
      <w:r w:rsidRPr="004C5D93">
        <w:rPr>
          <w:rFonts w:ascii="Times New Roman" w:hAnsi="Times New Roman"/>
          <w:sz w:val="24"/>
          <w:szCs w:val="24"/>
          <w:lang w:val="sq-AL"/>
        </w:rPr>
        <w:t>, janë formuluar qëllimet kryesore strategjike me objektivat</w:t>
      </w:r>
      <w:r w:rsidR="0027166F" w:rsidRPr="004C5D93">
        <w:rPr>
          <w:rFonts w:ascii="Times New Roman" w:hAnsi="Times New Roman"/>
          <w:sz w:val="24"/>
          <w:szCs w:val="24"/>
          <w:lang w:val="sq-AL"/>
        </w:rPr>
        <w:t xml:space="preserve"> dhe masat</w:t>
      </w:r>
      <w:r w:rsidRPr="004C5D93">
        <w:rPr>
          <w:rFonts w:ascii="Times New Roman" w:hAnsi="Times New Roman"/>
          <w:sz w:val="24"/>
          <w:szCs w:val="24"/>
          <w:lang w:val="sq-AL"/>
        </w:rPr>
        <w:t xml:space="preserve"> përkatëse.</w:t>
      </w:r>
    </w:p>
    <w:p w14:paraId="6DF2D9ED" w14:textId="7BC265A8" w:rsidR="00D57518" w:rsidRPr="004C5D93" w:rsidRDefault="00D57518" w:rsidP="004C5D93">
      <w:pPr>
        <w:spacing w:after="0"/>
        <w:jc w:val="both"/>
        <w:rPr>
          <w:rFonts w:ascii="Times New Roman" w:hAnsi="Times New Roman"/>
          <w:sz w:val="24"/>
          <w:szCs w:val="24"/>
          <w:lang w:val="sq-AL"/>
        </w:rPr>
      </w:pPr>
    </w:p>
    <w:p w14:paraId="6DF2D9EE" w14:textId="77777777" w:rsidR="00715FE6" w:rsidRPr="004C5D93" w:rsidRDefault="00715FE6" w:rsidP="004C5D93">
      <w:pPr>
        <w:spacing w:after="0"/>
        <w:jc w:val="both"/>
        <w:rPr>
          <w:rFonts w:ascii="Times New Roman" w:eastAsia="Times New Roman" w:hAnsi="Times New Roman"/>
          <w:b/>
          <w:sz w:val="24"/>
          <w:szCs w:val="24"/>
          <w:lang w:val="sq-AL"/>
        </w:rPr>
      </w:pPr>
      <w:r w:rsidRPr="004C5D93">
        <w:rPr>
          <w:rFonts w:ascii="Times New Roman" w:eastAsia="Times New Roman" w:hAnsi="Times New Roman"/>
          <w:b/>
          <w:sz w:val="24"/>
          <w:szCs w:val="24"/>
          <w:lang w:val="sq-AL"/>
        </w:rPr>
        <w:t>II.</w:t>
      </w:r>
      <w:r w:rsidR="00C800F9" w:rsidRPr="004C5D93">
        <w:rPr>
          <w:rFonts w:ascii="Times New Roman" w:eastAsia="Times New Roman" w:hAnsi="Times New Roman"/>
          <w:b/>
          <w:sz w:val="24"/>
          <w:szCs w:val="24"/>
          <w:lang w:val="sq-AL"/>
        </w:rPr>
        <w:tab/>
      </w:r>
      <w:r w:rsidRPr="004C5D93">
        <w:rPr>
          <w:rFonts w:ascii="Times New Roman" w:eastAsia="Times New Roman" w:hAnsi="Times New Roman"/>
          <w:b/>
          <w:sz w:val="24"/>
          <w:szCs w:val="24"/>
          <w:lang w:val="sq-AL"/>
        </w:rPr>
        <w:t>VLERËSIMI I PROJEKTAKTIT NË RAPORT ME PROGRAMIN POLITIK TË KËSHILLIT TË MINISTRAVE, ME PROGRAMIN ANALITIK TË AKTEVE DHE DOKUMENTE TË TJERA POLITIKE</w:t>
      </w:r>
    </w:p>
    <w:p w14:paraId="6DF2D9EF" w14:textId="77777777" w:rsidR="00715FE6" w:rsidRPr="004C5D93" w:rsidRDefault="00715FE6" w:rsidP="004C5D93">
      <w:pPr>
        <w:spacing w:after="0"/>
        <w:ind w:left="1080"/>
        <w:jc w:val="both"/>
        <w:rPr>
          <w:rFonts w:ascii="Times New Roman" w:eastAsia="Times New Roman" w:hAnsi="Times New Roman"/>
          <w:sz w:val="24"/>
          <w:szCs w:val="24"/>
          <w:lang w:val="sq-AL"/>
        </w:rPr>
      </w:pPr>
    </w:p>
    <w:p w14:paraId="4255C5A0" w14:textId="4B72818C" w:rsidR="00162F9A" w:rsidRPr="004C5D93" w:rsidRDefault="00043607" w:rsidP="004C5D93">
      <w:pPr>
        <w:jc w:val="both"/>
        <w:rPr>
          <w:rFonts w:ascii="Times New Roman" w:hAnsi="Times New Roman"/>
          <w:sz w:val="24"/>
          <w:szCs w:val="24"/>
          <w:lang w:val="sq-AL"/>
        </w:rPr>
      </w:pPr>
      <w:r w:rsidRPr="004C5D93">
        <w:rPr>
          <w:rFonts w:ascii="Times New Roman" w:eastAsia="Times New Roman" w:hAnsi="Times New Roman"/>
          <w:sz w:val="24"/>
          <w:szCs w:val="24"/>
          <w:lang w:val="sq-AL"/>
        </w:rPr>
        <w:lastRenderedPageBreak/>
        <w:t xml:space="preserve">Ky projektakt </w:t>
      </w:r>
      <w:r w:rsidR="00922256" w:rsidRPr="004C5D93">
        <w:rPr>
          <w:rFonts w:ascii="Times New Roman" w:eastAsia="Times New Roman" w:hAnsi="Times New Roman"/>
          <w:sz w:val="24"/>
          <w:szCs w:val="24"/>
          <w:lang w:val="sq-AL"/>
        </w:rPr>
        <w:t>ë</w:t>
      </w:r>
      <w:r w:rsidR="00162F9A" w:rsidRPr="004C5D93">
        <w:rPr>
          <w:rFonts w:ascii="Times New Roman" w:eastAsia="Times New Roman" w:hAnsi="Times New Roman"/>
          <w:sz w:val="24"/>
          <w:szCs w:val="24"/>
          <w:lang w:val="sq-AL"/>
        </w:rPr>
        <w:t>sht</w:t>
      </w:r>
      <w:r w:rsidRPr="004C5D93">
        <w:rPr>
          <w:rFonts w:ascii="Times New Roman" w:eastAsia="Times New Roman" w:hAnsi="Times New Roman"/>
          <w:sz w:val="24"/>
          <w:szCs w:val="24"/>
          <w:lang w:val="sq-AL"/>
        </w:rPr>
        <w:t xml:space="preserve">ë </w:t>
      </w:r>
      <w:r w:rsidR="00162F9A" w:rsidRPr="004C5D93">
        <w:rPr>
          <w:rFonts w:ascii="Times New Roman" w:hAnsi="Times New Roman"/>
          <w:sz w:val="24"/>
          <w:szCs w:val="24"/>
          <w:lang w:val="sq-AL"/>
        </w:rPr>
        <w:t>planifikuar në Programin e Përgjithshëm Analitik të Projektakteve të Ministr</w:t>
      </w:r>
      <w:r w:rsidR="003D6EB5" w:rsidRPr="004C5D93">
        <w:rPr>
          <w:rFonts w:ascii="Times New Roman" w:hAnsi="Times New Roman"/>
          <w:sz w:val="24"/>
          <w:szCs w:val="24"/>
          <w:lang w:val="sq-AL"/>
        </w:rPr>
        <w:t>isë së Drejtësisë për vitin 2023</w:t>
      </w:r>
      <w:r w:rsidR="000076E8" w:rsidRPr="004C5D93">
        <w:rPr>
          <w:rFonts w:ascii="Times New Roman" w:hAnsi="Times New Roman"/>
          <w:sz w:val="24"/>
          <w:szCs w:val="24"/>
          <w:lang w:val="sq-AL"/>
        </w:rPr>
        <w:t>.</w:t>
      </w:r>
    </w:p>
    <w:p w14:paraId="47E41AB5" w14:textId="3425D3FB" w:rsidR="00836E65" w:rsidRPr="004C5D93" w:rsidRDefault="003D6EB5" w:rsidP="004C5D93">
      <w:pPr>
        <w:jc w:val="both"/>
        <w:rPr>
          <w:rFonts w:ascii="Times New Roman" w:hAnsi="Times New Roman"/>
          <w:sz w:val="24"/>
          <w:szCs w:val="24"/>
          <w:lang w:val="sq-AL"/>
        </w:rPr>
      </w:pPr>
      <w:r w:rsidRPr="004C5D93">
        <w:rPr>
          <w:rFonts w:ascii="Times New Roman" w:hAnsi="Times New Roman"/>
          <w:sz w:val="24"/>
          <w:szCs w:val="24"/>
          <w:lang w:val="sq-AL"/>
        </w:rPr>
        <w:t xml:space="preserve">Përgatitja e SNMVK 2024 – 2030 është planifikuar në Programin e Përgjithshëm Analitik të Projektakteve të Ministrisë së Drejtësisë për vitin 2023 dhe është në përmbushje me angazhimet e marra në </w:t>
      </w:r>
      <w:r w:rsidRPr="004C5D93">
        <w:rPr>
          <w:rFonts w:ascii="Times New Roman" w:hAnsi="Times New Roman"/>
          <w:sz w:val="24"/>
          <w:szCs w:val="24"/>
        </w:rPr>
        <w:t>Planin Kombëtar për Integrimin Evropian</w:t>
      </w:r>
      <w:r w:rsidR="002F73A9" w:rsidRPr="004C5D93">
        <w:rPr>
          <w:rFonts w:ascii="Times New Roman" w:hAnsi="Times New Roman"/>
          <w:sz w:val="24"/>
          <w:szCs w:val="24"/>
          <w:lang w:val="sq-AL"/>
        </w:rPr>
        <w:t xml:space="preserve"> 2023-2025</w:t>
      </w:r>
      <w:r w:rsidRPr="004C5D93">
        <w:rPr>
          <w:rFonts w:ascii="Times New Roman" w:hAnsi="Times New Roman"/>
          <w:sz w:val="24"/>
          <w:szCs w:val="24"/>
        </w:rPr>
        <w:t xml:space="preserve"> </w:t>
      </w:r>
      <w:r w:rsidR="002F73A9" w:rsidRPr="004C5D93">
        <w:rPr>
          <w:rFonts w:ascii="Times New Roman" w:hAnsi="Times New Roman"/>
          <w:sz w:val="24"/>
          <w:szCs w:val="24"/>
        </w:rPr>
        <w:t>(</w:t>
      </w:r>
      <w:r w:rsidR="002F73A9" w:rsidRPr="004C5D93">
        <w:rPr>
          <w:rFonts w:ascii="Times New Roman" w:hAnsi="Times New Roman"/>
          <w:i/>
          <w:sz w:val="24"/>
          <w:szCs w:val="24"/>
          <w:lang w:val="sq-AL"/>
        </w:rPr>
        <w:t>PKIE</w:t>
      </w:r>
      <w:r w:rsidR="002F73A9" w:rsidRPr="004C5D93">
        <w:rPr>
          <w:rFonts w:ascii="Times New Roman" w:hAnsi="Times New Roman"/>
          <w:sz w:val="24"/>
          <w:szCs w:val="24"/>
          <w:lang w:val="sq-AL"/>
        </w:rPr>
        <w:t>) i cili</w:t>
      </w:r>
      <w:r w:rsidR="002F73A9" w:rsidRPr="004C5D93">
        <w:rPr>
          <w:rFonts w:ascii="Times New Roman" w:hAnsi="Times New Roman"/>
          <w:b/>
          <w:sz w:val="24"/>
          <w:szCs w:val="24"/>
          <w:lang w:val="sq-AL"/>
        </w:rPr>
        <w:t xml:space="preserve"> </w:t>
      </w:r>
      <w:r w:rsidR="00836E65" w:rsidRPr="004C5D93">
        <w:rPr>
          <w:rFonts w:ascii="Times New Roman" w:hAnsi="Times New Roman"/>
          <w:sz w:val="24"/>
          <w:szCs w:val="24"/>
          <w:lang w:val="sq-AL"/>
        </w:rPr>
        <w:t xml:space="preserve">lidhet me </w:t>
      </w:r>
      <w:r w:rsidR="002F73A9" w:rsidRPr="004C5D93">
        <w:rPr>
          <w:rFonts w:ascii="Times New Roman" w:hAnsi="Times New Roman"/>
          <w:sz w:val="24"/>
          <w:szCs w:val="24"/>
          <w:lang w:val="sq-AL"/>
        </w:rPr>
        <w:t>dy kapituj kryesorë</w:t>
      </w:r>
      <w:r w:rsidR="00836E65" w:rsidRPr="004C5D93">
        <w:rPr>
          <w:rFonts w:ascii="Times New Roman" w:hAnsi="Times New Roman"/>
          <w:sz w:val="24"/>
          <w:szCs w:val="24"/>
          <w:lang w:val="sq-AL"/>
        </w:rPr>
        <w:t>, konkretisht me kriterin politik “Demokracia dhe Shteti i së Drejtës” “Të drejtat e njeriut” dhe me kapitullin 23: “Gjyqësori dhe të Drejtat Themelore</w:t>
      </w:r>
      <w:r w:rsidR="00836E65" w:rsidRPr="004C5D93">
        <w:rPr>
          <w:rFonts w:ascii="Times New Roman" w:hAnsi="Times New Roman"/>
          <w:i/>
          <w:sz w:val="24"/>
          <w:szCs w:val="24"/>
          <w:lang w:val="sq-AL"/>
        </w:rPr>
        <w:t xml:space="preserve">” </w:t>
      </w:r>
      <w:r w:rsidR="00836E65" w:rsidRPr="004C5D93">
        <w:rPr>
          <w:rFonts w:ascii="Times New Roman" w:hAnsi="Times New Roman"/>
          <w:sz w:val="24"/>
          <w:szCs w:val="24"/>
          <w:lang w:val="sq-AL"/>
        </w:rPr>
        <w:t>i  cili është i përbërë me tre shtylla kryesore të cilat prekin: (1) Sistemin Gjyqësor (2) Lufta kundër Korrupsionit (3) Përmirësimi dhe Mbrojtja e të Drejtave dhe Lirive Themelore.</w:t>
      </w:r>
    </w:p>
    <w:p w14:paraId="6DF2D9F1" w14:textId="77777777" w:rsidR="00715FE6" w:rsidRPr="004C5D93" w:rsidRDefault="00715FE6" w:rsidP="004C5D93">
      <w:pPr>
        <w:spacing w:after="0"/>
        <w:jc w:val="both"/>
        <w:rPr>
          <w:rFonts w:ascii="Times New Roman" w:eastAsia="Times New Roman" w:hAnsi="Times New Roman"/>
          <w:b/>
          <w:sz w:val="24"/>
          <w:szCs w:val="24"/>
          <w:lang w:val="sq-AL"/>
        </w:rPr>
      </w:pPr>
      <w:r w:rsidRPr="004C5D93">
        <w:rPr>
          <w:rFonts w:ascii="Times New Roman" w:eastAsia="Times New Roman" w:hAnsi="Times New Roman"/>
          <w:b/>
          <w:sz w:val="24"/>
          <w:szCs w:val="24"/>
          <w:lang w:val="sq-AL"/>
        </w:rPr>
        <w:t>III.ARGUMENTIMI I PROJEKTAKTIT LIDHUR ME PËRPARËSITË, PROBLEMATIKAT, EFEKTET E PRITSHME</w:t>
      </w:r>
    </w:p>
    <w:p w14:paraId="6DF2D9F2" w14:textId="77777777" w:rsidR="00A41AF0" w:rsidRPr="004C5D93" w:rsidRDefault="00A41AF0" w:rsidP="004C5D93">
      <w:pPr>
        <w:spacing w:after="0"/>
        <w:jc w:val="both"/>
        <w:rPr>
          <w:rFonts w:ascii="Times New Roman" w:eastAsia="Times New Roman" w:hAnsi="Times New Roman"/>
          <w:b/>
          <w:sz w:val="24"/>
          <w:szCs w:val="24"/>
          <w:lang w:val="sq-AL"/>
        </w:rPr>
      </w:pPr>
    </w:p>
    <w:p w14:paraId="099C12E0" w14:textId="20DD4E08" w:rsidR="003A214E" w:rsidRPr="004C5D93" w:rsidRDefault="002F73A9" w:rsidP="004C5D93">
      <w:pPr>
        <w:spacing w:after="160"/>
        <w:contextualSpacing/>
        <w:jc w:val="both"/>
        <w:rPr>
          <w:rFonts w:ascii="Times New Roman" w:hAnsi="Times New Roman"/>
          <w:sz w:val="24"/>
          <w:szCs w:val="24"/>
        </w:rPr>
      </w:pPr>
      <w:r w:rsidRPr="004C5D93">
        <w:rPr>
          <w:rFonts w:ascii="Times New Roman" w:hAnsi="Times New Roman"/>
          <w:sz w:val="24"/>
          <w:szCs w:val="24"/>
          <w:lang w:val="sq-AL"/>
        </w:rPr>
        <w:t xml:space="preserve">SNMVK </w:t>
      </w:r>
      <w:r w:rsidR="008851BA" w:rsidRPr="004C5D93">
        <w:rPr>
          <w:rFonts w:ascii="Times New Roman" w:hAnsi="Times New Roman"/>
          <w:bCs/>
          <w:noProof/>
          <w:sz w:val="24"/>
          <w:szCs w:val="24"/>
          <w:lang w:val="sq-AL"/>
        </w:rPr>
        <w:t xml:space="preserve">është </w:t>
      </w:r>
      <w:r w:rsidRPr="004C5D93">
        <w:rPr>
          <w:rFonts w:ascii="Times New Roman" w:hAnsi="Times New Roman"/>
          <w:bCs/>
          <w:noProof/>
          <w:sz w:val="24"/>
          <w:szCs w:val="24"/>
          <w:lang w:val="sq-AL"/>
        </w:rPr>
        <w:t>angazhimi i par</w:t>
      </w:r>
      <w:r w:rsidR="0091541A" w:rsidRPr="004C5D93">
        <w:rPr>
          <w:rFonts w:ascii="Times New Roman" w:hAnsi="Times New Roman"/>
          <w:bCs/>
          <w:noProof/>
          <w:sz w:val="24"/>
          <w:szCs w:val="24"/>
          <w:lang w:val="sq-AL"/>
        </w:rPr>
        <w:t>ë</w:t>
      </w:r>
      <w:r w:rsidRPr="004C5D93">
        <w:rPr>
          <w:rFonts w:ascii="Times New Roman" w:hAnsi="Times New Roman"/>
          <w:bCs/>
          <w:noProof/>
          <w:sz w:val="24"/>
          <w:szCs w:val="24"/>
          <w:lang w:val="sq-AL"/>
        </w:rPr>
        <w:t xml:space="preserve"> i</w:t>
      </w:r>
      <w:r w:rsidR="00DA0EED" w:rsidRPr="004C5D93">
        <w:rPr>
          <w:rFonts w:ascii="Times New Roman" w:hAnsi="Times New Roman"/>
          <w:bCs/>
          <w:noProof/>
          <w:sz w:val="24"/>
          <w:szCs w:val="24"/>
          <w:lang w:val="sq-AL"/>
        </w:rPr>
        <w:t xml:space="preserve"> Qeveris</w:t>
      </w:r>
      <w:r w:rsidR="0091541A" w:rsidRPr="004C5D93">
        <w:rPr>
          <w:rFonts w:ascii="Times New Roman" w:hAnsi="Times New Roman"/>
          <w:bCs/>
          <w:noProof/>
          <w:sz w:val="24"/>
          <w:szCs w:val="24"/>
          <w:lang w:val="sq-AL"/>
        </w:rPr>
        <w:t>ë</w:t>
      </w:r>
      <w:r w:rsidR="00DA0EED" w:rsidRPr="004C5D93">
        <w:rPr>
          <w:rFonts w:ascii="Times New Roman" w:hAnsi="Times New Roman"/>
          <w:bCs/>
          <w:noProof/>
          <w:sz w:val="24"/>
          <w:szCs w:val="24"/>
          <w:lang w:val="sq-AL"/>
        </w:rPr>
        <w:t xml:space="preserve"> Shqiptare </w:t>
      </w:r>
      <w:r w:rsidR="008851BA" w:rsidRPr="004C5D93">
        <w:rPr>
          <w:rFonts w:ascii="Times New Roman" w:hAnsi="Times New Roman"/>
          <w:bCs/>
          <w:noProof/>
          <w:sz w:val="24"/>
          <w:szCs w:val="24"/>
          <w:lang w:val="sq-AL"/>
        </w:rPr>
        <w:t xml:space="preserve">me kohështrirje </w:t>
      </w:r>
      <w:r w:rsidR="00390D91" w:rsidRPr="004C5D93">
        <w:rPr>
          <w:rFonts w:ascii="Times New Roman" w:hAnsi="Times New Roman"/>
          <w:sz w:val="24"/>
          <w:szCs w:val="24"/>
          <w:lang w:val="sq-AL"/>
        </w:rPr>
        <w:t>2024 – 2030</w:t>
      </w:r>
      <w:r w:rsidR="008851BA" w:rsidRPr="004C5D93">
        <w:rPr>
          <w:rFonts w:ascii="Times New Roman" w:hAnsi="Times New Roman"/>
          <w:bCs/>
          <w:noProof/>
          <w:sz w:val="24"/>
          <w:szCs w:val="24"/>
          <w:lang w:val="sq-AL"/>
        </w:rPr>
        <w:t>, i cili targeton</w:t>
      </w:r>
      <w:r w:rsidR="00A10DC7" w:rsidRPr="004C5D93">
        <w:rPr>
          <w:rFonts w:ascii="Times New Roman" w:hAnsi="Times New Roman"/>
          <w:bCs/>
          <w:noProof/>
          <w:sz w:val="24"/>
          <w:szCs w:val="24"/>
          <w:lang w:val="sq-AL"/>
        </w:rPr>
        <w:t xml:space="preserve"> </w:t>
      </w:r>
      <w:r w:rsidR="003A214E" w:rsidRPr="004C5D93">
        <w:rPr>
          <w:rFonts w:ascii="Times New Roman" w:hAnsi="Times New Roman"/>
          <w:sz w:val="24"/>
          <w:szCs w:val="24"/>
        </w:rPr>
        <w:t>viktimat e veprave penale në tërësi  dhe viktimat me nevoja specifike</w:t>
      </w:r>
      <w:r w:rsidR="00390D91" w:rsidRPr="004C5D93">
        <w:rPr>
          <w:rFonts w:ascii="Times New Roman" w:hAnsi="Times New Roman"/>
          <w:sz w:val="24"/>
          <w:szCs w:val="24"/>
        </w:rPr>
        <w:t xml:space="preserve"> mbrojtje</w:t>
      </w:r>
      <w:r w:rsidR="003A214E" w:rsidRPr="004C5D93">
        <w:rPr>
          <w:rFonts w:ascii="Times New Roman" w:hAnsi="Times New Roman"/>
          <w:sz w:val="24"/>
          <w:szCs w:val="24"/>
        </w:rPr>
        <w:t>, si viktimat e dhunës me bazë gjinore, fëmijët viktima t</w:t>
      </w:r>
      <w:r w:rsidR="004C5D93">
        <w:rPr>
          <w:rFonts w:ascii="Times New Roman" w:hAnsi="Times New Roman"/>
          <w:sz w:val="24"/>
          <w:szCs w:val="24"/>
        </w:rPr>
        <w:t>ë</w:t>
      </w:r>
      <w:r w:rsidR="003A214E" w:rsidRPr="004C5D93">
        <w:rPr>
          <w:rFonts w:ascii="Times New Roman" w:hAnsi="Times New Roman"/>
          <w:sz w:val="24"/>
          <w:szCs w:val="24"/>
        </w:rPr>
        <w:t xml:space="preserve"> veprave penale, viktimat me aftësi të kufizuara, viktimat në moshë të thyer, viktimat e krimeve të urrejtjes, racizmit dhe ksenofobisë (komunitetet fetare, Komuniteti LGBTI+), viktimat e terrorizmit ose viktimat e trafikimit të qenieve njerëzore, emigrantët e parregullt që bëhen viktima të krimit, të miturit e pashoqëruar që bëhen viktima të krimit, viktimat e krimit të kryer në paraburgim.</w:t>
      </w:r>
    </w:p>
    <w:p w14:paraId="6F6E7179" w14:textId="77777777" w:rsidR="003A214E" w:rsidRPr="004C5D93" w:rsidRDefault="003A214E" w:rsidP="004C5D93">
      <w:pPr>
        <w:spacing w:after="0"/>
        <w:jc w:val="both"/>
        <w:rPr>
          <w:rFonts w:ascii="Times New Roman" w:hAnsi="Times New Roman"/>
          <w:sz w:val="24"/>
          <w:szCs w:val="24"/>
          <w:lang w:val="sq-AL"/>
        </w:rPr>
      </w:pPr>
    </w:p>
    <w:p w14:paraId="742D4D53" w14:textId="09386E94" w:rsidR="00B00B40" w:rsidRPr="004C5D93" w:rsidRDefault="003A214E" w:rsidP="004C5D93">
      <w:pPr>
        <w:spacing w:after="0"/>
        <w:jc w:val="both"/>
        <w:rPr>
          <w:rFonts w:ascii="Times New Roman" w:eastAsia="Times New Roman" w:hAnsi="Times New Roman"/>
          <w:sz w:val="24"/>
          <w:szCs w:val="24"/>
          <w:lang w:val="sq-AL"/>
        </w:rPr>
      </w:pPr>
      <w:r w:rsidRPr="004C5D93">
        <w:rPr>
          <w:rFonts w:ascii="Times New Roman" w:hAnsi="Times New Roman"/>
          <w:sz w:val="24"/>
          <w:szCs w:val="24"/>
          <w:lang w:val="sq-AL"/>
        </w:rPr>
        <w:t>SNMVK</w:t>
      </w:r>
      <w:r w:rsidRPr="004C5D93">
        <w:rPr>
          <w:rFonts w:ascii="Times New Roman" w:hAnsi="Times New Roman"/>
          <w:sz w:val="24"/>
          <w:szCs w:val="24"/>
        </w:rPr>
        <w:t xml:space="preserve"> </w:t>
      </w:r>
      <w:r w:rsidR="004608E5" w:rsidRPr="004C5D93">
        <w:rPr>
          <w:rFonts w:ascii="Times New Roman" w:hAnsi="Times New Roman"/>
          <w:sz w:val="24"/>
          <w:szCs w:val="24"/>
        </w:rPr>
        <w:t>dhe</w:t>
      </w:r>
      <w:r w:rsidR="00513A06" w:rsidRPr="004C5D93">
        <w:rPr>
          <w:rFonts w:ascii="Times New Roman" w:hAnsi="Times New Roman"/>
          <w:sz w:val="24"/>
          <w:szCs w:val="24"/>
          <w:bdr w:val="none" w:sz="0" w:space="0" w:color="auto" w:frame="1"/>
        </w:rPr>
        <w:t> Plani i Veprimit prezanton një përshkallëzim të masave dhe parashikon gjithashtu nisjen e aktiviteteve të reja për të adresuar nevojat për një drejtësi</w:t>
      </w:r>
      <w:r w:rsidR="00B2723C" w:rsidRPr="004C5D93">
        <w:rPr>
          <w:rFonts w:ascii="Times New Roman" w:hAnsi="Times New Roman"/>
          <w:sz w:val="24"/>
          <w:szCs w:val="24"/>
          <w:bdr w:val="none" w:sz="0" w:space="0" w:color="auto" w:frame="1"/>
        </w:rPr>
        <w:t xml:space="preserve"> penale efektive profesionale q</w:t>
      </w:r>
      <w:r w:rsidR="004C5D93">
        <w:rPr>
          <w:rFonts w:ascii="Times New Roman" w:hAnsi="Times New Roman"/>
          <w:sz w:val="24"/>
          <w:szCs w:val="24"/>
          <w:bdr w:val="none" w:sz="0" w:space="0" w:color="auto" w:frame="1"/>
        </w:rPr>
        <w:t>ë</w:t>
      </w:r>
      <w:r w:rsidR="00B2723C" w:rsidRPr="004C5D93">
        <w:rPr>
          <w:rFonts w:ascii="Times New Roman" w:hAnsi="Times New Roman"/>
          <w:sz w:val="24"/>
          <w:szCs w:val="24"/>
          <w:bdr w:val="none" w:sz="0" w:space="0" w:color="auto" w:frame="1"/>
        </w:rPr>
        <w:t xml:space="preserve"> garanton dhe respekton t</w:t>
      </w:r>
      <w:r w:rsidR="004C5D93">
        <w:rPr>
          <w:rFonts w:ascii="Times New Roman" w:hAnsi="Times New Roman"/>
          <w:sz w:val="24"/>
          <w:szCs w:val="24"/>
          <w:bdr w:val="none" w:sz="0" w:space="0" w:color="auto" w:frame="1"/>
        </w:rPr>
        <w:t>ë</w:t>
      </w:r>
      <w:r w:rsidR="00B2723C" w:rsidRPr="004C5D93">
        <w:rPr>
          <w:rFonts w:ascii="Times New Roman" w:hAnsi="Times New Roman"/>
          <w:sz w:val="24"/>
          <w:szCs w:val="24"/>
          <w:bdr w:val="none" w:sz="0" w:space="0" w:color="auto" w:frame="1"/>
        </w:rPr>
        <w:t xml:space="preserve"> drejtat e viktimave t</w:t>
      </w:r>
      <w:r w:rsidR="004C5D93">
        <w:rPr>
          <w:rFonts w:ascii="Times New Roman" w:hAnsi="Times New Roman"/>
          <w:sz w:val="24"/>
          <w:szCs w:val="24"/>
          <w:bdr w:val="none" w:sz="0" w:space="0" w:color="auto" w:frame="1"/>
        </w:rPr>
        <w:t>ë</w:t>
      </w:r>
      <w:r w:rsidR="00B2723C" w:rsidRPr="004C5D93">
        <w:rPr>
          <w:rFonts w:ascii="Times New Roman" w:hAnsi="Times New Roman"/>
          <w:sz w:val="24"/>
          <w:szCs w:val="24"/>
          <w:bdr w:val="none" w:sz="0" w:space="0" w:color="auto" w:frame="1"/>
        </w:rPr>
        <w:t xml:space="preserve"> veprave penale pa diskriminim</w:t>
      </w:r>
      <w:r w:rsidR="00513A06" w:rsidRPr="004C5D93">
        <w:rPr>
          <w:rFonts w:ascii="Times New Roman" w:hAnsi="Times New Roman"/>
          <w:sz w:val="24"/>
          <w:szCs w:val="24"/>
          <w:bdr w:val="none" w:sz="0" w:space="0" w:color="auto" w:frame="1"/>
        </w:rPr>
        <w:t>, </w:t>
      </w:r>
      <w:r w:rsidR="00B2723C" w:rsidRPr="004C5D93">
        <w:rPr>
          <w:rFonts w:ascii="Times New Roman" w:hAnsi="Times New Roman"/>
          <w:bCs/>
          <w:sz w:val="24"/>
          <w:szCs w:val="24"/>
          <w:bdr w:val="none" w:sz="0" w:space="0" w:color="auto" w:frame="1"/>
        </w:rPr>
        <w:t>q</w:t>
      </w:r>
      <w:r w:rsidR="00513A06" w:rsidRPr="004C5D93">
        <w:rPr>
          <w:rFonts w:ascii="Times New Roman" w:hAnsi="Times New Roman"/>
          <w:bCs/>
          <w:sz w:val="24"/>
          <w:szCs w:val="24"/>
          <w:bdr w:val="none" w:sz="0" w:space="0" w:color="auto" w:frame="1"/>
        </w:rPr>
        <w:t>ë</w:t>
      </w:r>
      <w:r w:rsidR="00B2723C" w:rsidRPr="004C5D93">
        <w:rPr>
          <w:rFonts w:ascii="Times New Roman" w:hAnsi="Times New Roman"/>
          <w:bCs/>
          <w:sz w:val="24"/>
          <w:szCs w:val="24"/>
          <w:bdr w:val="none" w:sz="0" w:space="0" w:color="auto" w:frame="1"/>
        </w:rPr>
        <w:t xml:space="preserve"> ka n</w:t>
      </w:r>
      <w:r w:rsidR="004C5D93">
        <w:rPr>
          <w:rFonts w:ascii="Times New Roman" w:hAnsi="Times New Roman"/>
          <w:bCs/>
          <w:sz w:val="24"/>
          <w:szCs w:val="24"/>
          <w:bdr w:val="none" w:sz="0" w:space="0" w:color="auto" w:frame="1"/>
        </w:rPr>
        <w:t>ë</w:t>
      </w:r>
      <w:r w:rsidR="00B2723C" w:rsidRPr="004C5D93">
        <w:rPr>
          <w:rFonts w:ascii="Times New Roman" w:hAnsi="Times New Roman"/>
          <w:bCs/>
          <w:sz w:val="24"/>
          <w:szCs w:val="24"/>
          <w:bdr w:val="none" w:sz="0" w:space="0" w:color="auto" w:frame="1"/>
        </w:rPr>
        <w:t xml:space="preserve"> </w:t>
      </w:r>
      <w:r w:rsidR="00513A06" w:rsidRPr="004C5D93">
        <w:rPr>
          <w:rFonts w:ascii="Times New Roman" w:hAnsi="Times New Roman"/>
          <w:bCs/>
          <w:sz w:val="24"/>
          <w:szCs w:val="24"/>
          <w:bdr w:val="none" w:sz="0" w:space="0" w:color="auto" w:frame="1"/>
        </w:rPr>
        <w:t xml:space="preserve"> fokus </w:t>
      </w:r>
      <w:r w:rsidR="00B2723C" w:rsidRPr="004C5D93">
        <w:rPr>
          <w:rFonts w:ascii="Times New Roman" w:hAnsi="Times New Roman"/>
          <w:bCs/>
          <w:sz w:val="24"/>
          <w:szCs w:val="24"/>
          <w:bdr w:val="none" w:sz="0" w:space="0" w:color="auto" w:frame="1"/>
        </w:rPr>
        <w:t>nj</w:t>
      </w:r>
      <w:r w:rsidR="004C5D93">
        <w:rPr>
          <w:rFonts w:ascii="Times New Roman" w:hAnsi="Times New Roman"/>
          <w:bCs/>
          <w:sz w:val="24"/>
          <w:szCs w:val="24"/>
          <w:bdr w:val="none" w:sz="0" w:space="0" w:color="auto" w:frame="1"/>
        </w:rPr>
        <w:t>ë</w:t>
      </w:r>
      <w:r w:rsidR="00B2723C" w:rsidRPr="004C5D93">
        <w:rPr>
          <w:rFonts w:ascii="Times New Roman" w:hAnsi="Times New Roman"/>
          <w:bCs/>
          <w:sz w:val="24"/>
          <w:szCs w:val="24"/>
          <w:bdr w:val="none" w:sz="0" w:space="0" w:color="auto" w:frame="1"/>
        </w:rPr>
        <w:t xml:space="preserve"> </w:t>
      </w:r>
      <w:r w:rsidR="00B2723C" w:rsidRPr="004C5D93">
        <w:rPr>
          <w:rFonts w:ascii="Times New Roman" w:hAnsi="Times New Roman"/>
          <w:sz w:val="24"/>
          <w:szCs w:val="24"/>
          <w:lang w:val="sq-AL"/>
        </w:rPr>
        <w:t>kuadër ligjor e institucional t</w:t>
      </w:r>
      <w:r w:rsidR="004C5D93">
        <w:rPr>
          <w:rFonts w:ascii="Times New Roman" w:hAnsi="Times New Roman"/>
          <w:sz w:val="24"/>
          <w:szCs w:val="24"/>
          <w:lang w:val="sq-AL"/>
        </w:rPr>
        <w:t>ë</w:t>
      </w:r>
      <w:r w:rsidR="00B2723C" w:rsidRPr="004C5D93">
        <w:rPr>
          <w:rFonts w:ascii="Times New Roman" w:hAnsi="Times New Roman"/>
          <w:sz w:val="24"/>
          <w:szCs w:val="24"/>
          <w:lang w:val="sq-AL"/>
        </w:rPr>
        <w:t xml:space="preserve"> p</w:t>
      </w:r>
      <w:r w:rsidR="004C5D93">
        <w:rPr>
          <w:rFonts w:ascii="Times New Roman" w:hAnsi="Times New Roman"/>
          <w:sz w:val="24"/>
          <w:szCs w:val="24"/>
          <w:lang w:val="sq-AL"/>
        </w:rPr>
        <w:t>ë</w:t>
      </w:r>
      <w:r w:rsidR="00B2723C" w:rsidRPr="004C5D93">
        <w:rPr>
          <w:rFonts w:ascii="Times New Roman" w:hAnsi="Times New Roman"/>
          <w:sz w:val="24"/>
          <w:szCs w:val="24"/>
          <w:lang w:val="sq-AL"/>
        </w:rPr>
        <w:t xml:space="preserve">rafruar me direktivat e Bashkimit Evropian, </w:t>
      </w:r>
      <w:r w:rsidR="00B2723C" w:rsidRPr="004C5D93">
        <w:rPr>
          <w:rFonts w:ascii="Times New Roman" w:hAnsi="Times New Roman"/>
          <w:bCs/>
          <w:sz w:val="24"/>
          <w:szCs w:val="24"/>
          <w:bdr w:val="none" w:sz="0" w:space="0" w:color="auto" w:frame="1"/>
        </w:rPr>
        <w:t>fuqizimin e viktimave t</w:t>
      </w:r>
      <w:r w:rsidR="004C5D93">
        <w:rPr>
          <w:rFonts w:ascii="Times New Roman" w:hAnsi="Times New Roman"/>
          <w:bCs/>
          <w:sz w:val="24"/>
          <w:szCs w:val="24"/>
          <w:bdr w:val="none" w:sz="0" w:space="0" w:color="auto" w:frame="1"/>
        </w:rPr>
        <w:t>ë</w:t>
      </w:r>
      <w:r w:rsidR="00B2723C" w:rsidRPr="004C5D93">
        <w:rPr>
          <w:rFonts w:ascii="Times New Roman" w:hAnsi="Times New Roman"/>
          <w:bCs/>
          <w:sz w:val="24"/>
          <w:szCs w:val="24"/>
          <w:bdr w:val="none" w:sz="0" w:space="0" w:color="auto" w:frame="1"/>
        </w:rPr>
        <w:t xml:space="preserve"> veprave penale</w:t>
      </w:r>
      <w:r w:rsidR="000B5D5A" w:rsidRPr="004C5D93">
        <w:rPr>
          <w:rFonts w:ascii="Times New Roman" w:hAnsi="Times New Roman"/>
          <w:bCs/>
          <w:sz w:val="24"/>
          <w:szCs w:val="24"/>
          <w:bdr w:val="none" w:sz="0" w:space="0" w:color="auto" w:frame="1"/>
        </w:rPr>
        <w:t>,</w:t>
      </w:r>
      <w:r w:rsidR="00B2723C" w:rsidRPr="004C5D93">
        <w:rPr>
          <w:rFonts w:ascii="Times New Roman" w:hAnsi="Times New Roman"/>
          <w:bCs/>
          <w:sz w:val="24"/>
          <w:szCs w:val="24"/>
          <w:bdr w:val="none" w:sz="0" w:space="0" w:color="auto" w:frame="1"/>
        </w:rPr>
        <w:t xml:space="preserve"> </w:t>
      </w:r>
      <w:r w:rsidR="00513A06" w:rsidRPr="004C5D93">
        <w:rPr>
          <w:rFonts w:ascii="Times New Roman" w:hAnsi="Times New Roman"/>
          <w:color w:val="000000"/>
          <w:sz w:val="24"/>
          <w:szCs w:val="24"/>
        </w:rPr>
        <w:t>akses</w:t>
      </w:r>
      <w:r w:rsidR="00390D91" w:rsidRPr="004C5D93">
        <w:rPr>
          <w:rFonts w:ascii="Times New Roman" w:hAnsi="Times New Roman"/>
          <w:color w:val="000000"/>
          <w:sz w:val="24"/>
          <w:szCs w:val="24"/>
        </w:rPr>
        <w:t xml:space="preserve"> t</w:t>
      </w:r>
      <w:r w:rsidR="004C5D93">
        <w:rPr>
          <w:rFonts w:ascii="Times New Roman" w:hAnsi="Times New Roman"/>
          <w:color w:val="000000"/>
          <w:sz w:val="24"/>
          <w:szCs w:val="24"/>
        </w:rPr>
        <w:t>ë</w:t>
      </w:r>
      <w:r w:rsidR="00513A06" w:rsidRPr="004C5D93">
        <w:rPr>
          <w:rFonts w:ascii="Times New Roman" w:hAnsi="Times New Roman"/>
          <w:color w:val="000000"/>
          <w:sz w:val="24"/>
          <w:szCs w:val="24"/>
        </w:rPr>
        <w:t xml:space="preserve"> barabartë në drejtësi</w:t>
      </w:r>
      <w:r w:rsidR="00B2723C" w:rsidRPr="004C5D93">
        <w:rPr>
          <w:rFonts w:ascii="Times New Roman" w:hAnsi="Times New Roman"/>
          <w:color w:val="000000"/>
          <w:sz w:val="24"/>
          <w:szCs w:val="24"/>
        </w:rPr>
        <w:t xml:space="preserve"> </w:t>
      </w:r>
      <w:r w:rsidR="00513A06" w:rsidRPr="004C5D93">
        <w:rPr>
          <w:rFonts w:ascii="Times New Roman" w:hAnsi="Times New Roman"/>
          <w:color w:val="000000"/>
          <w:sz w:val="24"/>
          <w:szCs w:val="24"/>
        </w:rPr>
        <w:t>p</w:t>
      </w:r>
      <w:r w:rsidR="00922256" w:rsidRPr="004C5D93">
        <w:rPr>
          <w:rFonts w:ascii="Times New Roman" w:hAnsi="Times New Roman"/>
          <w:color w:val="000000"/>
          <w:sz w:val="24"/>
          <w:szCs w:val="24"/>
        </w:rPr>
        <w:t>ë</w:t>
      </w:r>
      <w:r w:rsidR="00513A06" w:rsidRPr="004C5D93">
        <w:rPr>
          <w:rFonts w:ascii="Times New Roman" w:hAnsi="Times New Roman"/>
          <w:color w:val="000000"/>
          <w:sz w:val="24"/>
          <w:szCs w:val="24"/>
        </w:rPr>
        <w:t xml:space="preserve">r çdo </w:t>
      </w:r>
      <w:r w:rsidR="00B2723C" w:rsidRPr="004C5D93">
        <w:rPr>
          <w:rFonts w:ascii="Times New Roman" w:hAnsi="Times New Roman"/>
          <w:color w:val="000000"/>
          <w:sz w:val="24"/>
          <w:szCs w:val="24"/>
        </w:rPr>
        <w:t>viktim</w:t>
      </w:r>
      <w:r w:rsidR="004C5D93">
        <w:rPr>
          <w:rFonts w:ascii="Times New Roman" w:hAnsi="Times New Roman"/>
          <w:color w:val="000000"/>
          <w:sz w:val="24"/>
          <w:szCs w:val="24"/>
        </w:rPr>
        <w:t>ë</w:t>
      </w:r>
      <w:r w:rsidR="00B2723C" w:rsidRPr="004C5D93">
        <w:rPr>
          <w:rFonts w:ascii="Times New Roman" w:hAnsi="Times New Roman"/>
          <w:color w:val="000000"/>
          <w:sz w:val="24"/>
          <w:szCs w:val="24"/>
        </w:rPr>
        <w:t xml:space="preserve"> n</w:t>
      </w:r>
      <w:r w:rsidR="004C5D93">
        <w:rPr>
          <w:rFonts w:ascii="Times New Roman" w:hAnsi="Times New Roman"/>
          <w:color w:val="000000"/>
          <w:sz w:val="24"/>
          <w:szCs w:val="24"/>
        </w:rPr>
        <w:t>ë</w:t>
      </w:r>
      <w:r w:rsidR="00B2723C" w:rsidRPr="004C5D93">
        <w:rPr>
          <w:rFonts w:ascii="Times New Roman" w:hAnsi="Times New Roman"/>
          <w:color w:val="000000"/>
          <w:sz w:val="24"/>
          <w:szCs w:val="24"/>
        </w:rPr>
        <w:t xml:space="preserve"> çdo faz</w:t>
      </w:r>
      <w:r w:rsidR="004C5D93">
        <w:rPr>
          <w:rFonts w:ascii="Times New Roman" w:hAnsi="Times New Roman"/>
          <w:color w:val="000000"/>
          <w:sz w:val="24"/>
          <w:szCs w:val="24"/>
        </w:rPr>
        <w:t>ë</w:t>
      </w:r>
      <w:r w:rsidR="00B2723C" w:rsidRPr="004C5D93">
        <w:rPr>
          <w:rFonts w:ascii="Times New Roman" w:hAnsi="Times New Roman"/>
          <w:color w:val="000000"/>
          <w:sz w:val="24"/>
          <w:szCs w:val="24"/>
        </w:rPr>
        <w:t xml:space="preserve"> t</w:t>
      </w:r>
      <w:r w:rsidR="004C5D93">
        <w:rPr>
          <w:rFonts w:ascii="Times New Roman" w:hAnsi="Times New Roman"/>
          <w:color w:val="000000"/>
          <w:sz w:val="24"/>
          <w:szCs w:val="24"/>
        </w:rPr>
        <w:t>ë</w:t>
      </w:r>
      <w:r w:rsidR="00B2723C" w:rsidRPr="004C5D93">
        <w:rPr>
          <w:rFonts w:ascii="Times New Roman" w:hAnsi="Times New Roman"/>
          <w:color w:val="000000"/>
          <w:sz w:val="24"/>
          <w:szCs w:val="24"/>
        </w:rPr>
        <w:t xml:space="preserve"> proçedimit penal, </w:t>
      </w:r>
      <w:r w:rsidR="000B5D5A" w:rsidRPr="004C5D93">
        <w:rPr>
          <w:rFonts w:ascii="Times New Roman" w:hAnsi="Times New Roman"/>
          <w:sz w:val="24"/>
          <w:szCs w:val="24"/>
        </w:rPr>
        <w:t>krijimin e mjediseve të sigurta p</w:t>
      </w:r>
      <w:r w:rsidR="004C5D93">
        <w:rPr>
          <w:rFonts w:ascii="Times New Roman" w:hAnsi="Times New Roman"/>
          <w:sz w:val="24"/>
          <w:szCs w:val="24"/>
        </w:rPr>
        <w:t>ë</w:t>
      </w:r>
      <w:r w:rsidR="000B5D5A" w:rsidRPr="004C5D93">
        <w:rPr>
          <w:rFonts w:ascii="Times New Roman" w:hAnsi="Times New Roman"/>
          <w:sz w:val="24"/>
          <w:szCs w:val="24"/>
        </w:rPr>
        <w:t>r të raportuar krimin, p</w:t>
      </w:r>
      <w:r w:rsidR="004C5D93">
        <w:rPr>
          <w:rFonts w:ascii="Times New Roman" w:hAnsi="Times New Roman"/>
          <w:sz w:val="24"/>
          <w:szCs w:val="24"/>
        </w:rPr>
        <w:t>ë</w:t>
      </w:r>
      <w:r w:rsidR="000B5D5A" w:rsidRPr="004C5D93">
        <w:rPr>
          <w:rFonts w:ascii="Times New Roman" w:hAnsi="Times New Roman"/>
          <w:sz w:val="24"/>
          <w:szCs w:val="24"/>
        </w:rPr>
        <w:t>r t</w:t>
      </w:r>
      <w:r w:rsidR="004C5D93">
        <w:rPr>
          <w:rFonts w:ascii="Times New Roman" w:hAnsi="Times New Roman"/>
          <w:sz w:val="24"/>
          <w:szCs w:val="24"/>
        </w:rPr>
        <w:t>ë</w:t>
      </w:r>
      <w:r w:rsidR="000B5D5A" w:rsidRPr="004C5D93">
        <w:rPr>
          <w:rFonts w:ascii="Times New Roman" w:hAnsi="Times New Roman"/>
          <w:sz w:val="24"/>
          <w:szCs w:val="24"/>
        </w:rPr>
        <w:t xml:space="preserve"> marr</w:t>
      </w:r>
      <w:r w:rsidR="004C5D93">
        <w:rPr>
          <w:rFonts w:ascii="Times New Roman" w:hAnsi="Times New Roman"/>
          <w:sz w:val="24"/>
          <w:szCs w:val="24"/>
        </w:rPr>
        <w:t>ë</w:t>
      </w:r>
      <w:r w:rsidR="000B5D5A" w:rsidRPr="004C5D93">
        <w:rPr>
          <w:rFonts w:ascii="Times New Roman" w:hAnsi="Times New Roman"/>
          <w:sz w:val="24"/>
          <w:szCs w:val="24"/>
        </w:rPr>
        <w:t xml:space="preserve"> pjesë në procedurat penale, </w:t>
      </w:r>
      <w:r w:rsidR="004C7128" w:rsidRPr="004C5D93">
        <w:rPr>
          <w:rFonts w:ascii="Times New Roman" w:hAnsi="Times New Roman"/>
          <w:sz w:val="24"/>
          <w:szCs w:val="24"/>
          <w:lang w:val="sq-AL"/>
        </w:rPr>
        <w:t xml:space="preserve">fuqizimin e profesionistëve </w:t>
      </w:r>
      <w:r w:rsidR="00B2723C" w:rsidRPr="004C5D93">
        <w:rPr>
          <w:rFonts w:ascii="Times New Roman" w:hAnsi="Times New Roman"/>
          <w:sz w:val="24"/>
          <w:szCs w:val="24"/>
          <w:lang w:val="sq-AL"/>
        </w:rPr>
        <w:t>q</w:t>
      </w:r>
      <w:r w:rsidR="004C5D93">
        <w:rPr>
          <w:rFonts w:ascii="Times New Roman" w:hAnsi="Times New Roman"/>
          <w:sz w:val="24"/>
          <w:szCs w:val="24"/>
          <w:lang w:val="sq-AL"/>
        </w:rPr>
        <w:t>ë</w:t>
      </w:r>
      <w:r w:rsidR="00B2723C" w:rsidRPr="004C5D93">
        <w:rPr>
          <w:rFonts w:ascii="Times New Roman" w:hAnsi="Times New Roman"/>
          <w:sz w:val="24"/>
          <w:szCs w:val="24"/>
          <w:lang w:val="sq-AL"/>
        </w:rPr>
        <w:t xml:space="preserve"> punojn</w:t>
      </w:r>
      <w:r w:rsidR="004C5D93">
        <w:rPr>
          <w:rFonts w:ascii="Times New Roman" w:hAnsi="Times New Roman"/>
          <w:sz w:val="24"/>
          <w:szCs w:val="24"/>
          <w:lang w:val="sq-AL"/>
        </w:rPr>
        <w:t>ë</w:t>
      </w:r>
      <w:r w:rsidR="00B2723C" w:rsidRPr="004C5D93">
        <w:rPr>
          <w:rFonts w:ascii="Times New Roman" w:hAnsi="Times New Roman"/>
          <w:sz w:val="24"/>
          <w:szCs w:val="24"/>
          <w:lang w:val="sq-AL"/>
        </w:rPr>
        <w:t xml:space="preserve"> me dhe p</w:t>
      </w:r>
      <w:r w:rsidR="004C5D93">
        <w:rPr>
          <w:rFonts w:ascii="Times New Roman" w:hAnsi="Times New Roman"/>
          <w:sz w:val="24"/>
          <w:szCs w:val="24"/>
          <w:lang w:val="sq-AL"/>
        </w:rPr>
        <w:t>ë</w:t>
      </w:r>
      <w:r w:rsidR="00B2723C" w:rsidRPr="004C5D93">
        <w:rPr>
          <w:rFonts w:ascii="Times New Roman" w:hAnsi="Times New Roman"/>
          <w:sz w:val="24"/>
          <w:szCs w:val="24"/>
          <w:lang w:val="sq-AL"/>
        </w:rPr>
        <w:t>r viktimat,</w:t>
      </w:r>
      <w:r w:rsidR="004C7128" w:rsidRPr="004C5D93">
        <w:rPr>
          <w:rFonts w:ascii="Times New Roman" w:hAnsi="Times New Roman"/>
          <w:sz w:val="24"/>
          <w:szCs w:val="24"/>
          <w:bdr w:val="none" w:sz="0" w:space="0" w:color="auto" w:frame="1"/>
        </w:rPr>
        <w:t xml:space="preserve"> </w:t>
      </w:r>
      <w:r w:rsidR="000B5D5A" w:rsidRPr="004C5D93">
        <w:rPr>
          <w:rFonts w:ascii="Times New Roman" w:hAnsi="Times New Roman"/>
          <w:sz w:val="24"/>
          <w:szCs w:val="24"/>
          <w:lang w:eastAsia="en-CA" w:bidi="sq-AL"/>
        </w:rPr>
        <w:t xml:space="preserve">qasjen </w:t>
      </w:r>
      <w:r w:rsidR="000B5D5A" w:rsidRPr="004C5D93">
        <w:rPr>
          <w:rFonts w:ascii="Times New Roman" w:eastAsia="Times New Roman" w:hAnsi="Times New Roman"/>
          <w:sz w:val="24"/>
          <w:szCs w:val="24"/>
          <w:lang w:eastAsia="en-CA" w:bidi="sq-AL"/>
        </w:rPr>
        <w:t xml:space="preserve"> e drejtë në një skemë kombëtare të kompensimi, </w:t>
      </w:r>
      <w:r w:rsidR="000B5D5A" w:rsidRPr="004C5D93">
        <w:rPr>
          <w:rFonts w:ascii="Times New Roman" w:hAnsi="Times New Roman"/>
          <w:sz w:val="24"/>
          <w:szCs w:val="24"/>
          <w:lang w:val="sq-AL"/>
        </w:rPr>
        <w:t xml:space="preserve">ofrimin e </w:t>
      </w:r>
      <w:r w:rsidR="00513A06" w:rsidRPr="004C5D93">
        <w:rPr>
          <w:rFonts w:ascii="Times New Roman" w:hAnsi="Times New Roman"/>
          <w:bCs/>
          <w:sz w:val="24"/>
          <w:szCs w:val="24"/>
          <w:bdr w:val="none" w:sz="0" w:space="0" w:color="auto" w:frame="1"/>
        </w:rPr>
        <w:t>shërbime</w:t>
      </w:r>
      <w:r w:rsidR="000B5D5A" w:rsidRPr="004C5D93">
        <w:rPr>
          <w:rFonts w:ascii="Times New Roman" w:hAnsi="Times New Roman"/>
          <w:bCs/>
          <w:sz w:val="24"/>
          <w:szCs w:val="24"/>
          <w:bdr w:val="none" w:sz="0" w:space="0" w:color="auto" w:frame="1"/>
        </w:rPr>
        <w:t>ve</w:t>
      </w:r>
      <w:r w:rsidR="00513A06" w:rsidRPr="004C5D93">
        <w:rPr>
          <w:rFonts w:ascii="Times New Roman" w:hAnsi="Times New Roman"/>
          <w:bCs/>
          <w:sz w:val="24"/>
          <w:szCs w:val="24"/>
          <w:bdr w:val="none" w:sz="0" w:space="0" w:color="auto" w:frame="1"/>
        </w:rPr>
        <w:t xml:space="preserve"> në të gjitha hallkat e</w:t>
      </w:r>
      <w:r w:rsidR="00B2723C" w:rsidRPr="004C5D93">
        <w:rPr>
          <w:rFonts w:ascii="Times New Roman" w:hAnsi="Times New Roman"/>
          <w:bCs/>
          <w:sz w:val="24"/>
          <w:szCs w:val="24"/>
          <w:bdr w:val="none" w:sz="0" w:space="0" w:color="auto" w:frame="1"/>
        </w:rPr>
        <w:t xml:space="preserve"> sistemit t</w:t>
      </w:r>
      <w:r w:rsidR="004C5D93">
        <w:rPr>
          <w:rFonts w:ascii="Times New Roman" w:hAnsi="Times New Roman"/>
          <w:bCs/>
          <w:sz w:val="24"/>
          <w:szCs w:val="24"/>
          <w:bdr w:val="none" w:sz="0" w:space="0" w:color="auto" w:frame="1"/>
        </w:rPr>
        <w:t>ë</w:t>
      </w:r>
      <w:r w:rsidR="00513A06" w:rsidRPr="004C5D93">
        <w:rPr>
          <w:rFonts w:ascii="Times New Roman" w:hAnsi="Times New Roman"/>
          <w:bCs/>
          <w:sz w:val="24"/>
          <w:szCs w:val="24"/>
          <w:bdr w:val="none" w:sz="0" w:space="0" w:color="auto" w:frame="1"/>
        </w:rPr>
        <w:t xml:space="preserve"> drejtësisë që prekin </w:t>
      </w:r>
      <w:r w:rsidR="00B2723C" w:rsidRPr="004C5D93">
        <w:rPr>
          <w:rFonts w:ascii="Times New Roman" w:hAnsi="Times New Roman"/>
          <w:bCs/>
          <w:sz w:val="24"/>
          <w:szCs w:val="24"/>
          <w:bdr w:val="none" w:sz="0" w:space="0" w:color="auto" w:frame="1"/>
        </w:rPr>
        <w:t>viktimat</w:t>
      </w:r>
      <w:r w:rsidR="0037336D" w:rsidRPr="004C5D93">
        <w:rPr>
          <w:rFonts w:ascii="Times New Roman" w:hAnsi="Times New Roman"/>
          <w:bCs/>
          <w:sz w:val="24"/>
          <w:szCs w:val="24"/>
          <w:bdr w:val="none" w:sz="0" w:space="0" w:color="auto" w:frame="1"/>
        </w:rPr>
        <w:t>,</w:t>
      </w:r>
      <w:r w:rsidR="000B5D5A" w:rsidRPr="004C5D93">
        <w:rPr>
          <w:rFonts w:ascii="Times New Roman" w:hAnsi="Times New Roman"/>
          <w:sz w:val="24"/>
          <w:szCs w:val="24"/>
          <w:lang w:val="sq-AL"/>
        </w:rPr>
        <w:t xml:space="preserve"> forcimin e bashk</w:t>
      </w:r>
      <w:r w:rsidR="004C5D93">
        <w:rPr>
          <w:rFonts w:ascii="Times New Roman" w:hAnsi="Times New Roman"/>
          <w:sz w:val="24"/>
          <w:szCs w:val="24"/>
          <w:lang w:val="sq-AL"/>
        </w:rPr>
        <w:t>ë</w:t>
      </w:r>
      <w:r w:rsidR="000B5D5A" w:rsidRPr="004C5D93">
        <w:rPr>
          <w:rFonts w:ascii="Times New Roman" w:hAnsi="Times New Roman"/>
          <w:sz w:val="24"/>
          <w:szCs w:val="24"/>
          <w:lang w:val="sq-AL"/>
        </w:rPr>
        <w:t>punimit n</w:t>
      </w:r>
      <w:r w:rsidR="004C5D93">
        <w:rPr>
          <w:rFonts w:ascii="Times New Roman" w:hAnsi="Times New Roman"/>
          <w:sz w:val="24"/>
          <w:szCs w:val="24"/>
          <w:lang w:val="sq-AL"/>
        </w:rPr>
        <w:t>ë</w:t>
      </w:r>
      <w:r w:rsidR="000B5D5A" w:rsidRPr="004C5D93">
        <w:rPr>
          <w:rFonts w:ascii="Times New Roman" w:hAnsi="Times New Roman"/>
          <w:sz w:val="24"/>
          <w:szCs w:val="24"/>
          <w:lang w:val="sq-AL"/>
        </w:rPr>
        <w:t xml:space="preserve"> nivel komb</w:t>
      </w:r>
      <w:r w:rsidR="004C5D93">
        <w:rPr>
          <w:rFonts w:ascii="Times New Roman" w:hAnsi="Times New Roman"/>
          <w:sz w:val="24"/>
          <w:szCs w:val="24"/>
          <w:lang w:val="sq-AL"/>
        </w:rPr>
        <w:t>ë</w:t>
      </w:r>
      <w:r w:rsidR="000B5D5A" w:rsidRPr="004C5D93">
        <w:rPr>
          <w:rFonts w:ascii="Times New Roman" w:hAnsi="Times New Roman"/>
          <w:sz w:val="24"/>
          <w:szCs w:val="24"/>
          <w:lang w:val="sq-AL"/>
        </w:rPr>
        <w:t>tar,</w:t>
      </w:r>
      <w:r w:rsidR="000B5D5A" w:rsidRPr="004C5D93">
        <w:rPr>
          <w:rFonts w:ascii="Times New Roman" w:eastAsia="Times New Roman" w:hAnsi="Times New Roman"/>
          <w:sz w:val="24"/>
          <w:szCs w:val="24"/>
          <w:lang w:val="sq-AL" w:eastAsia="en-CA" w:bidi="sq-AL"/>
        </w:rPr>
        <w:t xml:space="preserve"> rajonal dhe ndërkombëtar.</w:t>
      </w:r>
      <w:r w:rsidR="00F6119D" w:rsidRPr="004C5D93">
        <w:rPr>
          <w:rFonts w:ascii="Times New Roman" w:hAnsi="Times New Roman"/>
          <w:color w:val="000000"/>
          <w:sz w:val="24"/>
          <w:szCs w:val="24"/>
          <w:lang w:val="sq-AL"/>
        </w:rPr>
        <w:t xml:space="preserve"> </w:t>
      </w:r>
      <w:r w:rsidR="008851BA" w:rsidRPr="004C5D93">
        <w:rPr>
          <w:rFonts w:ascii="Times New Roman" w:hAnsi="Times New Roman"/>
          <w:bCs/>
          <w:noProof/>
          <w:sz w:val="24"/>
          <w:szCs w:val="24"/>
          <w:lang w:val="sq-AL"/>
        </w:rPr>
        <w:t>Plani prezanton një përshkallëzim të masave dhe parashiko</w:t>
      </w:r>
      <w:r w:rsidR="00EA640B" w:rsidRPr="004C5D93">
        <w:rPr>
          <w:rFonts w:ascii="Times New Roman" w:hAnsi="Times New Roman"/>
          <w:bCs/>
          <w:noProof/>
          <w:sz w:val="24"/>
          <w:szCs w:val="24"/>
          <w:lang w:val="sq-AL"/>
        </w:rPr>
        <w:t xml:space="preserve">n </w:t>
      </w:r>
      <w:r w:rsidR="008851BA" w:rsidRPr="004C5D93">
        <w:rPr>
          <w:rFonts w:ascii="Times New Roman" w:hAnsi="Times New Roman"/>
          <w:bCs/>
          <w:noProof/>
          <w:sz w:val="24"/>
          <w:szCs w:val="24"/>
          <w:lang w:val="sq-AL"/>
        </w:rPr>
        <w:t xml:space="preserve">gjithashtu nisjen e aktiviteteve të reja për nxitjen e </w:t>
      </w:r>
      <w:r w:rsidR="00B00B40" w:rsidRPr="004C5D93">
        <w:rPr>
          <w:rFonts w:ascii="Times New Roman" w:hAnsi="Times New Roman"/>
          <w:bCs/>
          <w:noProof/>
          <w:sz w:val="24"/>
          <w:szCs w:val="24"/>
          <w:lang w:val="sq-AL"/>
        </w:rPr>
        <w:t>promovimit, mbrojtjes s</w:t>
      </w:r>
      <w:r w:rsidR="00922256" w:rsidRPr="004C5D93">
        <w:rPr>
          <w:rFonts w:ascii="Times New Roman" w:hAnsi="Times New Roman"/>
          <w:bCs/>
          <w:noProof/>
          <w:sz w:val="24"/>
          <w:szCs w:val="24"/>
          <w:lang w:val="sq-AL"/>
        </w:rPr>
        <w:t>ë</w:t>
      </w:r>
      <w:r w:rsidR="00B00B40" w:rsidRPr="004C5D93">
        <w:rPr>
          <w:rFonts w:ascii="Times New Roman" w:hAnsi="Times New Roman"/>
          <w:bCs/>
          <w:noProof/>
          <w:sz w:val="24"/>
          <w:szCs w:val="24"/>
          <w:lang w:val="sq-AL"/>
        </w:rPr>
        <w:t xml:space="preserve"> t</w:t>
      </w:r>
      <w:r w:rsidR="00922256" w:rsidRPr="004C5D93">
        <w:rPr>
          <w:rFonts w:ascii="Times New Roman" w:hAnsi="Times New Roman"/>
          <w:bCs/>
          <w:noProof/>
          <w:sz w:val="24"/>
          <w:szCs w:val="24"/>
          <w:lang w:val="sq-AL"/>
        </w:rPr>
        <w:t>ë</w:t>
      </w:r>
      <w:r w:rsidR="00B00B40" w:rsidRPr="004C5D93">
        <w:rPr>
          <w:rFonts w:ascii="Times New Roman" w:hAnsi="Times New Roman"/>
          <w:bCs/>
          <w:noProof/>
          <w:sz w:val="24"/>
          <w:szCs w:val="24"/>
          <w:lang w:val="sq-AL"/>
        </w:rPr>
        <w:t xml:space="preserve"> drejtave t</w:t>
      </w:r>
      <w:r w:rsidR="00922256" w:rsidRPr="004C5D93">
        <w:rPr>
          <w:rFonts w:ascii="Times New Roman" w:hAnsi="Times New Roman"/>
          <w:bCs/>
          <w:noProof/>
          <w:sz w:val="24"/>
          <w:szCs w:val="24"/>
          <w:lang w:val="sq-AL"/>
        </w:rPr>
        <w:t>ë</w:t>
      </w:r>
      <w:r w:rsidR="000B5D5A" w:rsidRPr="004C5D93">
        <w:rPr>
          <w:rFonts w:ascii="Times New Roman" w:hAnsi="Times New Roman"/>
          <w:bCs/>
          <w:noProof/>
          <w:sz w:val="24"/>
          <w:szCs w:val="24"/>
          <w:lang w:val="sq-AL"/>
        </w:rPr>
        <w:t xml:space="preserve"> viktimave t</w:t>
      </w:r>
      <w:r w:rsidR="004C5D93">
        <w:rPr>
          <w:rFonts w:ascii="Times New Roman" w:hAnsi="Times New Roman"/>
          <w:bCs/>
          <w:noProof/>
          <w:sz w:val="24"/>
          <w:szCs w:val="24"/>
          <w:lang w:val="sq-AL"/>
        </w:rPr>
        <w:t>ë</w:t>
      </w:r>
      <w:r w:rsidR="000B5D5A" w:rsidRPr="004C5D93">
        <w:rPr>
          <w:rFonts w:ascii="Times New Roman" w:hAnsi="Times New Roman"/>
          <w:bCs/>
          <w:noProof/>
          <w:sz w:val="24"/>
          <w:szCs w:val="24"/>
          <w:lang w:val="sq-AL"/>
        </w:rPr>
        <w:t xml:space="preserve"> veprave penale</w:t>
      </w:r>
      <w:r w:rsidR="00B00B40" w:rsidRPr="004C5D93">
        <w:rPr>
          <w:rFonts w:ascii="Times New Roman" w:hAnsi="Times New Roman"/>
          <w:bCs/>
          <w:noProof/>
          <w:sz w:val="24"/>
          <w:szCs w:val="24"/>
          <w:lang w:val="sq-AL"/>
        </w:rPr>
        <w:t xml:space="preserve"> </w:t>
      </w:r>
      <w:r w:rsidR="008851BA" w:rsidRPr="004C5D93">
        <w:rPr>
          <w:rFonts w:ascii="Times New Roman" w:hAnsi="Times New Roman"/>
          <w:bCs/>
          <w:noProof/>
          <w:sz w:val="24"/>
          <w:szCs w:val="24"/>
          <w:lang w:val="sq-AL"/>
        </w:rPr>
        <w:t>me fondet e parashikuara nga buxheti i shte</w:t>
      </w:r>
      <w:r w:rsidR="004C7128" w:rsidRPr="004C5D93">
        <w:rPr>
          <w:rFonts w:ascii="Times New Roman" w:hAnsi="Times New Roman"/>
          <w:bCs/>
          <w:noProof/>
          <w:sz w:val="24"/>
          <w:szCs w:val="24"/>
          <w:lang w:val="sq-AL"/>
        </w:rPr>
        <w:t xml:space="preserve">tit </w:t>
      </w:r>
      <w:r w:rsidR="00273B29" w:rsidRPr="004C5D93">
        <w:rPr>
          <w:rFonts w:ascii="Times New Roman" w:hAnsi="Times New Roman"/>
          <w:bCs/>
          <w:noProof/>
          <w:sz w:val="24"/>
          <w:szCs w:val="24"/>
          <w:lang w:val="sq-AL"/>
        </w:rPr>
        <w:t>por duke identifikuar edhe hendekun financiar për periudhën 202</w:t>
      </w:r>
      <w:r w:rsidR="000B5D5A" w:rsidRPr="004C5D93">
        <w:rPr>
          <w:rFonts w:ascii="Times New Roman" w:hAnsi="Times New Roman"/>
          <w:bCs/>
          <w:noProof/>
          <w:sz w:val="24"/>
          <w:szCs w:val="24"/>
          <w:lang w:val="sq-AL"/>
        </w:rPr>
        <w:t>4</w:t>
      </w:r>
      <w:r w:rsidR="00273B29" w:rsidRPr="004C5D93">
        <w:rPr>
          <w:rFonts w:ascii="Times New Roman" w:hAnsi="Times New Roman"/>
          <w:bCs/>
          <w:noProof/>
          <w:sz w:val="24"/>
          <w:szCs w:val="24"/>
          <w:lang w:val="sq-AL"/>
        </w:rPr>
        <w:t>-20</w:t>
      </w:r>
      <w:r w:rsidR="000B5D5A" w:rsidRPr="004C5D93">
        <w:rPr>
          <w:rFonts w:ascii="Times New Roman" w:hAnsi="Times New Roman"/>
          <w:bCs/>
          <w:noProof/>
          <w:sz w:val="24"/>
          <w:szCs w:val="24"/>
          <w:lang w:val="sq-AL"/>
        </w:rPr>
        <w:t>30</w:t>
      </w:r>
      <w:r w:rsidR="00273B29" w:rsidRPr="004C5D93">
        <w:rPr>
          <w:rFonts w:ascii="Times New Roman" w:hAnsi="Times New Roman"/>
          <w:bCs/>
          <w:noProof/>
          <w:sz w:val="24"/>
          <w:szCs w:val="24"/>
          <w:lang w:val="sq-AL"/>
        </w:rPr>
        <w:t>.</w:t>
      </w:r>
    </w:p>
    <w:p w14:paraId="5396804B" w14:textId="77777777" w:rsidR="00EC1C98" w:rsidRPr="004C5D93" w:rsidRDefault="00EC1C98" w:rsidP="004C5D93">
      <w:pPr>
        <w:shd w:val="clear" w:color="auto" w:fill="FFFFFF"/>
        <w:spacing w:after="0"/>
        <w:jc w:val="both"/>
        <w:rPr>
          <w:rFonts w:ascii="Times New Roman" w:hAnsi="Times New Roman"/>
          <w:b/>
          <w:bCs/>
          <w:sz w:val="24"/>
          <w:szCs w:val="24"/>
          <w:bdr w:val="none" w:sz="0" w:space="0" w:color="auto" w:frame="1"/>
        </w:rPr>
      </w:pPr>
    </w:p>
    <w:p w14:paraId="038E51F6" w14:textId="04FDECBD" w:rsidR="0031238F" w:rsidRPr="004C5D93" w:rsidRDefault="00A10DC7" w:rsidP="00BD5FE4">
      <w:pPr>
        <w:autoSpaceDE w:val="0"/>
        <w:autoSpaceDN w:val="0"/>
        <w:adjustRightInd w:val="0"/>
        <w:jc w:val="both"/>
        <w:rPr>
          <w:rFonts w:ascii="Times New Roman" w:eastAsia="Times New Roman" w:hAnsi="Times New Roman"/>
          <w:noProof/>
          <w:sz w:val="24"/>
          <w:szCs w:val="24"/>
          <w:lang w:bidi="sq-AL"/>
        </w:rPr>
      </w:pPr>
      <w:r w:rsidRPr="004C5D93">
        <w:rPr>
          <w:rFonts w:ascii="Times New Roman" w:hAnsi="Times New Roman"/>
          <w:sz w:val="24"/>
          <w:szCs w:val="24"/>
        </w:rPr>
        <w:t>Progres Raporti</w:t>
      </w:r>
      <w:r w:rsidR="00EA640B" w:rsidRPr="004C5D93">
        <w:rPr>
          <w:rFonts w:ascii="Times New Roman" w:hAnsi="Times New Roman"/>
          <w:sz w:val="24"/>
          <w:szCs w:val="24"/>
        </w:rPr>
        <w:t xml:space="preserve"> i</w:t>
      </w:r>
      <w:r w:rsidRPr="004C5D93">
        <w:rPr>
          <w:rFonts w:ascii="Times New Roman" w:hAnsi="Times New Roman"/>
          <w:sz w:val="24"/>
          <w:szCs w:val="24"/>
        </w:rPr>
        <w:t xml:space="preserve"> Komisionit Evropian për Shqipërinë (2022) parashiko</w:t>
      </w:r>
      <w:r w:rsidR="00EA640B" w:rsidRPr="004C5D93">
        <w:rPr>
          <w:rFonts w:ascii="Times New Roman" w:hAnsi="Times New Roman"/>
          <w:sz w:val="24"/>
          <w:szCs w:val="24"/>
        </w:rPr>
        <w:t xml:space="preserve">n </w:t>
      </w:r>
      <w:r w:rsidRPr="004C5D93">
        <w:rPr>
          <w:rFonts w:ascii="Times New Roman" w:hAnsi="Times New Roman"/>
          <w:sz w:val="24"/>
          <w:szCs w:val="24"/>
        </w:rPr>
        <w:t xml:space="preserve">se përsa i takon </w:t>
      </w:r>
      <w:r w:rsidR="0031238F" w:rsidRPr="00E855BA">
        <w:rPr>
          <w:rFonts w:ascii="Times New Roman" w:eastAsia="Times New Roman" w:hAnsi="Times New Roman"/>
          <w:noProof/>
          <w:sz w:val="24"/>
          <w:szCs w:val="24"/>
          <w:lang w:bidi="sq-AL"/>
        </w:rPr>
        <w:t>të drejta</w:t>
      </w:r>
      <w:r w:rsidR="00BD5FE4" w:rsidRPr="00E855BA">
        <w:rPr>
          <w:rFonts w:ascii="Times New Roman" w:eastAsia="Times New Roman" w:hAnsi="Times New Roman"/>
          <w:noProof/>
          <w:sz w:val="24"/>
          <w:szCs w:val="24"/>
          <w:lang w:bidi="sq-AL"/>
        </w:rPr>
        <w:t>ve</w:t>
      </w:r>
      <w:r w:rsidR="0031238F" w:rsidRPr="00E855BA">
        <w:rPr>
          <w:rFonts w:ascii="Times New Roman" w:eastAsia="Times New Roman" w:hAnsi="Times New Roman"/>
          <w:noProof/>
          <w:sz w:val="24"/>
          <w:szCs w:val="24"/>
          <w:lang w:bidi="sq-AL"/>
        </w:rPr>
        <w:t xml:space="preserve"> procedurale,</w:t>
      </w:r>
      <w:r w:rsidR="0031238F" w:rsidRPr="004C5D93">
        <w:rPr>
          <w:rFonts w:ascii="Times New Roman" w:eastAsia="Times New Roman" w:hAnsi="Times New Roman"/>
          <w:noProof/>
          <w:sz w:val="24"/>
          <w:szCs w:val="24"/>
          <w:lang w:bidi="sq-AL"/>
        </w:rPr>
        <w:t xml:space="preserve"> baza ligjore për ndihmën juridike falas është e plotë dhe po zbatohet. Ndihma juridike parësore dhe dytësore po ofrohet në nivel qendror dhe vendor. Numri i personave që kanë përfituar ndihmë juridike falas është rritur ndjeshëm që prej miratimit të ligj</w:t>
      </w:r>
      <w:r w:rsidR="00E855BA">
        <w:rPr>
          <w:rFonts w:ascii="Times New Roman" w:eastAsia="Times New Roman" w:hAnsi="Times New Roman"/>
          <w:noProof/>
          <w:sz w:val="24"/>
          <w:szCs w:val="24"/>
          <w:lang w:bidi="sq-AL"/>
        </w:rPr>
        <w:t>it në vitin 2017…</w:t>
      </w:r>
      <w:r w:rsidR="0031238F" w:rsidRPr="004C5D93">
        <w:rPr>
          <w:rFonts w:ascii="Times New Roman" w:eastAsia="Times New Roman" w:hAnsi="Times New Roman"/>
          <w:noProof/>
          <w:sz w:val="24"/>
          <w:szCs w:val="24"/>
          <w:lang w:bidi="sq-AL"/>
        </w:rPr>
        <w:t xml:space="preserve">Është bërë pak progres lidhur me standardet për intervistimin e fëmijëve në konflikt me ligjin. Për të drejtat e tjera procedurale është shënuar progres i kufizuar. Lidhur me të drejtën e informimit në proceset gjyqësore, refuzimi ose mosdhënia e aksesit në një dosje të çështjes duhet të jetë subjekt i shqyrtimit gjyqësor, me mjete ligjore efektive. Për sa i përket aksesit te një avokat, gjykata, prokuroria dhe policia duhet të sigurojnë lehtësirat e duhura për </w:t>
      </w:r>
      <w:r w:rsidR="0031238F" w:rsidRPr="004C5D93">
        <w:rPr>
          <w:rFonts w:ascii="Times New Roman" w:eastAsia="Times New Roman" w:hAnsi="Times New Roman"/>
          <w:noProof/>
          <w:sz w:val="24"/>
          <w:szCs w:val="24"/>
          <w:lang w:bidi="sq-AL"/>
        </w:rPr>
        <w:lastRenderedPageBreak/>
        <w:t>konsultime konfidenciale klient-avokat. Lidhur me prezumimin e pafajësisë, duhet të ketë një ndalim të qartë ligjor për referenca publike të fajësisë të bëra nga autoritetet publike.</w:t>
      </w:r>
    </w:p>
    <w:p w14:paraId="371E0150" w14:textId="7902BC54" w:rsidR="004C5D93" w:rsidRPr="004C5D93" w:rsidRDefault="00870C2C" w:rsidP="004C5D93">
      <w:pPr>
        <w:autoSpaceDE w:val="0"/>
        <w:autoSpaceDN w:val="0"/>
        <w:adjustRightInd w:val="0"/>
        <w:jc w:val="both"/>
        <w:rPr>
          <w:rFonts w:ascii="Times New Roman" w:hAnsi="Times New Roman"/>
          <w:sz w:val="24"/>
          <w:szCs w:val="24"/>
        </w:rPr>
      </w:pPr>
      <w:r w:rsidRPr="004C5D93">
        <w:rPr>
          <w:rFonts w:ascii="Times New Roman" w:hAnsi="Times New Roman"/>
          <w:sz w:val="24"/>
          <w:szCs w:val="24"/>
          <w:lang w:val="sq-AL"/>
        </w:rPr>
        <w:t>SNMVK</w:t>
      </w:r>
      <w:r w:rsidRPr="004C5D93">
        <w:rPr>
          <w:rFonts w:ascii="Times New Roman" w:hAnsi="Times New Roman"/>
          <w:bCs/>
          <w:noProof/>
          <w:sz w:val="24"/>
          <w:szCs w:val="24"/>
          <w:lang w:val="sq-AL"/>
        </w:rPr>
        <w:t xml:space="preserve"> </w:t>
      </w:r>
      <w:r w:rsidR="00EA640B" w:rsidRPr="004C5D93">
        <w:rPr>
          <w:rFonts w:ascii="Times New Roman" w:hAnsi="Times New Roman"/>
          <w:bCs/>
          <w:noProof/>
          <w:sz w:val="24"/>
          <w:szCs w:val="24"/>
          <w:lang w:val="sq-AL"/>
        </w:rPr>
        <w:t xml:space="preserve">dhe </w:t>
      </w:r>
      <w:r w:rsidR="008851BA" w:rsidRPr="004C5D93">
        <w:rPr>
          <w:rFonts w:ascii="Times New Roman" w:hAnsi="Times New Roman"/>
          <w:bCs/>
          <w:noProof/>
          <w:sz w:val="24"/>
          <w:szCs w:val="24"/>
          <w:lang w:val="sq-AL"/>
        </w:rPr>
        <w:t xml:space="preserve">Plani </w:t>
      </w:r>
      <w:r w:rsidR="00EA640B" w:rsidRPr="004C5D93">
        <w:rPr>
          <w:rFonts w:ascii="Times New Roman" w:hAnsi="Times New Roman"/>
          <w:bCs/>
          <w:noProof/>
          <w:sz w:val="24"/>
          <w:szCs w:val="24"/>
          <w:lang w:val="sq-AL"/>
        </w:rPr>
        <w:t>i Veprimit</w:t>
      </w:r>
      <w:r w:rsidR="009F0931" w:rsidRPr="004C5D93">
        <w:rPr>
          <w:rFonts w:ascii="Times New Roman" w:hAnsi="Times New Roman"/>
          <w:bCs/>
          <w:noProof/>
          <w:sz w:val="24"/>
          <w:szCs w:val="24"/>
          <w:lang w:val="sq-AL"/>
        </w:rPr>
        <w:t>”</w:t>
      </w:r>
      <w:r w:rsidR="00EA640B" w:rsidRPr="004C5D93">
        <w:rPr>
          <w:rFonts w:ascii="Times New Roman" w:hAnsi="Times New Roman"/>
          <w:bCs/>
          <w:noProof/>
          <w:sz w:val="24"/>
          <w:szCs w:val="24"/>
          <w:lang w:val="sq-AL"/>
        </w:rPr>
        <w:t xml:space="preserve">, </w:t>
      </w:r>
      <w:r w:rsidR="008851BA" w:rsidRPr="004C5D93">
        <w:rPr>
          <w:rFonts w:ascii="Times New Roman" w:hAnsi="Times New Roman"/>
          <w:bCs/>
          <w:noProof/>
          <w:sz w:val="24"/>
          <w:szCs w:val="24"/>
          <w:lang w:val="sq-AL"/>
        </w:rPr>
        <w:t>përputhet plotësisht me kornizën e re strategjike të</w:t>
      </w:r>
      <w:r w:rsidR="00F80BE8" w:rsidRPr="004C5D93">
        <w:rPr>
          <w:rFonts w:ascii="Times New Roman" w:hAnsi="Times New Roman"/>
          <w:bCs/>
          <w:noProof/>
          <w:sz w:val="24"/>
          <w:szCs w:val="24"/>
          <w:lang w:val="sq-AL"/>
        </w:rPr>
        <w:t xml:space="preserve"> K</w:t>
      </w:r>
      <w:r w:rsidR="00922256" w:rsidRPr="004C5D93">
        <w:rPr>
          <w:rFonts w:ascii="Times New Roman" w:hAnsi="Times New Roman"/>
          <w:bCs/>
          <w:noProof/>
          <w:sz w:val="24"/>
          <w:szCs w:val="24"/>
          <w:lang w:val="sq-AL"/>
        </w:rPr>
        <w:t>ë</w:t>
      </w:r>
      <w:r w:rsidR="00F80BE8" w:rsidRPr="004C5D93">
        <w:rPr>
          <w:rFonts w:ascii="Times New Roman" w:hAnsi="Times New Roman"/>
          <w:bCs/>
          <w:noProof/>
          <w:sz w:val="24"/>
          <w:szCs w:val="24"/>
          <w:lang w:val="sq-AL"/>
        </w:rPr>
        <w:t>shillit t</w:t>
      </w:r>
      <w:r w:rsidR="00922256" w:rsidRPr="004C5D93">
        <w:rPr>
          <w:rFonts w:ascii="Times New Roman" w:hAnsi="Times New Roman"/>
          <w:bCs/>
          <w:noProof/>
          <w:sz w:val="24"/>
          <w:szCs w:val="24"/>
          <w:lang w:val="sq-AL"/>
        </w:rPr>
        <w:t>ë</w:t>
      </w:r>
      <w:r w:rsidR="00F80BE8" w:rsidRPr="004C5D93">
        <w:rPr>
          <w:rFonts w:ascii="Times New Roman" w:hAnsi="Times New Roman"/>
          <w:bCs/>
          <w:noProof/>
          <w:sz w:val="24"/>
          <w:szCs w:val="24"/>
          <w:lang w:val="sq-AL"/>
        </w:rPr>
        <w:t xml:space="preserve"> Evrop</w:t>
      </w:r>
      <w:r w:rsidR="00922256" w:rsidRPr="004C5D93">
        <w:rPr>
          <w:rFonts w:ascii="Times New Roman" w:hAnsi="Times New Roman"/>
          <w:bCs/>
          <w:noProof/>
          <w:sz w:val="24"/>
          <w:szCs w:val="24"/>
          <w:lang w:val="sq-AL"/>
        </w:rPr>
        <w:t>ë</w:t>
      </w:r>
      <w:r w:rsidR="00F80BE8" w:rsidRPr="004C5D93">
        <w:rPr>
          <w:rFonts w:ascii="Times New Roman" w:hAnsi="Times New Roman"/>
          <w:bCs/>
          <w:noProof/>
          <w:sz w:val="24"/>
          <w:szCs w:val="24"/>
          <w:lang w:val="sq-AL"/>
        </w:rPr>
        <w:t>s t</w:t>
      </w:r>
      <w:r w:rsidR="00922256" w:rsidRPr="004C5D93">
        <w:rPr>
          <w:rFonts w:ascii="Times New Roman" w:hAnsi="Times New Roman"/>
          <w:bCs/>
          <w:noProof/>
          <w:sz w:val="24"/>
          <w:szCs w:val="24"/>
          <w:lang w:val="sq-AL"/>
        </w:rPr>
        <w:t>ë</w:t>
      </w:r>
      <w:r w:rsidR="00F80BE8" w:rsidRPr="004C5D93">
        <w:rPr>
          <w:rFonts w:ascii="Times New Roman" w:hAnsi="Times New Roman"/>
          <w:bCs/>
          <w:noProof/>
          <w:sz w:val="24"/>
          <w:szCs w:val="24"/>
          <w:lang w:val="sq-AL"/>
        </w:rPr>
        <w:t xml:space="preserve"> BE-së t</w:t>
      </w:r>
      <w:r w:rsidR="00922256" w:rsidRPr="004C5D93">
        <w:rPr>
          <w:rFonts w:ascii="Times New Roman" w:hAnsi="Times New Roman"/>
          <w:bCs/>
          <w:noProof/>
          <w:sz w:val="24"/>
          <w:szCs w:val="24"/>
          <w:lang w:val="sq-AL"/>
        </w:rPr>
        <w:t>ë</w:t>
      </w:r>
      <w:r w:rsidR="00F80BE8" w:rsidRPr="004C5D93">
        <w:rPr>
          <w:rFonts w:ascii="Times New Roman" w:hAnsi="Times New Roman"/>
          <w:bCs/>
          <w:noProof/>
          <w:sz w:val="24"/>
          <w:szCs w:val="24"/>
          <w:lang w:val="sq-AL"/>
        </w:rPr>
        <w:t xml:space="preserve"> </w:t>
      </w:r>
      <w:r w:rsidR="00F80BE8" w:rsidRPr="004C5D93">
        <w:rPr>
          <w:rFonts w:ascii="Times New Roman" w:hAnsi="Times New Roman"/>
          <w:sz w:val="24"/>
          <w:szCs w:val="24"/>
          <w:lang w:val="sq-AL"/>
        </w:rPr>
        <w:t>Strategjis</w:t>
      </w:r>
      <w:r w:rsidR="00922256" w:rsidRPr="004C5D93">
        <w:rPr>
          <w:rFonts w:ascii="Times New Roman" w:hAnsi="Times New Roman"/>
          <w:sz w:val="24"/>
          <w:szCs w:val="24"/>
          <w:lang w:val="sq-AL"/>
        </w:rPr>
        <w:t>ë</w:t>
      </w:r>
      <w:r w:rsidR="00F80BE8" w:rsidRPr="004C5D93">
        <w:rPr>
          <w:rFonts w:ascii="Times New Roman" w:hAnsi="Times New Roman"/>
          <w:sz w:val="24"/>
          <w:szCs w:val="24"/>
          <w:lang w:val="sq-AL"/>
        </w:rPr>
        <w:t xml:space="preserve"> për t</w:t>
      </w:r>
      <w:r w:rsidRPr="004C5D93">
        <w:rPr>
          <w:rFonts w:ascii="Times New Roman" w:hAnsi="Times New Roman"/>
          <w:sz w:val="24"/>
          <w:szCs w:val="24"/>
          <w:lang w:val="sq-AL"/>
        </w:rPr>
        <w:t xml:space="preserve">ë Drejtat </w:t>
      </w:r>
      <w:r w:rsidRPr="004C5D93">
        <w:rPr>
          <w:rFonts w:ascii="Times New Roman" w:hAnsi="Times New Roman"/>
          <w:sz w:val="24"/>
          <w:szCs w:val="24"/>
        </w:rPr>
        <w:t>e Viktimave 2020</w:t>
      </w:r>
      <w:r w:rsidR="00390D91" w:rsidRPr="004C5D93">
        <w:rPr>
          <w:rFonts w:ascii="Times New Roman" w:hAnsi="Times New Roman"/>
          <w:sz w:val="24"/>
          <w:szCs w:val="24"/>
        </w:rPr>
        <w:t xml:space="preserve"> – 2025, kjo e fundit </w:t>
      </w:r>
      <w:r w:rsidRPr="004C5D93">
        <w:rPr>
          <w:rFonts w:ascii="Times New Roman" w:hAnsi="Times New Roman"/>
          <w:sz w:val="24"/>
          <w:szCs w:val="24"/>
        </w:rPr>
        <w:t xml:space="preserve">synon fuqizimin e viktimave të krimit dhe mbështetjen e të drejtave të viktimave të krimit </w:t>
      </w:r>
      <w:r w:rsidR="00390D91" w:rsidRPr="004C5D93">
        <w:rPr>
          <w:rFonts w:ascii="Times New Roman" w:hAnsi="Times New Roman"/>
          <w:sz w:val="24"/>
          <w:szCs w:val="24"/>
        </w:rPr>
        <w:t xml:space="preserve">dhe </w:t>
      </w:r>
      <w:r w:rsidRPr="004C5D93">
        <w:rPr>
          <w:rFonts w:ascii="Times New Roman" w:hAnsi="Times New Roman"/>
          <w:sz w:val="24"/>
          <w:szCs w:val="24"/>
        </w:rPr>
        <w:t>mb</w:t>
      </w:r>
      <w:r w:rsidR="004C5D93">
        <w:rPr>
          <w:rFonts w:ascii="Times New Roman" w:hAnsi="Times New Roman"/>
          <w:sz w:val="24"/>
          <w:szCs w:val="24"/>
        </w:rPr>
        <w:t>ë</w:t>
      </w:r>
      <w:r w:rsidRPr="004C5D93">
        <w:rPr>
          <w:rFonts w:ascii="Times New Roman" w:hAnsi="Times New Roman"/>
          <w:sz w:val="24"/>
          <w:szCs w:val="24"/>
        </w:rPr>
        <w:t>shtetet n</w:t>
      </w:r>
      <w:r w:rsidR="004C5D93">
        <w:rPr>
          <w:rFonts w:ascii="Times New Roman" w:hAnsi="Times New Roman"/>
          <w:sz w:val="24"/>
          <w:szCs w:val="24"/>
        </w:rPr>
        <w:t>ë</w:t>
      </w:r>
      <w:r w:rsidRPr="004C5D93">
        <w:rPr>
          <w:rFonts w:ascii="Times New Roman" w:hAnsi="Times New Roman"/>
          <w:sz w:val="24"/>
          <w:szCs w:val="24"/>
        </w:rPr>
        <w:t xml:space="preserve"> 5 (pes</w:t>
      </w:r>
      <w:r w:rsidR="004C5D93">
        <w:rPr>
          <w:rFonts w:ascii="Times New Roman" w:hAnsi="Times New Roman"/>
          <w:sz w:val="24"/>
          <w:szCs w:val="24"/>
        </w:rPr>
        <w:t>ë</w:t>
      </w:r>
      <w:r w:rsidRPr="004C5D93">
        <w:rPr>
          <w:rFonts w:ascii="Times New Roman" w:hAnsi="Times New Roman"/>
          <w:sz w:val="24"/>
          <w:szCs w:val="24"/>
        </w:rPr>
        <w:t>) shtylla kryesore t</w:t>
      </w:r>
      <w:r w:rsidR="004C5D93">
        <w:rPr>
          <w:rFonts w:ascii="Times New Roman" w:hAnsi="Times New Roman"/>
          <w:sz w:val="24"/>
          <w:szCs w:val="24"/>
        </w:rPr>
        <w:t>ë</w:t>
      </w:r>
      <w:r w:rsidRPr="004C5D93">
        <w:rPr>
          <w:rFonts w:ascii="Times New Roman" w:hAnsi="Times New Roman"/>
          <w:sz w:val="24"/>
          <w:szCs w:val="24"/>
        </w:rPr>
        <w:t xml:space="preserve"> cilat jan</w:t>
      </w:r>
      <w:r w:rsidR="004C5D93">
        <w:rPr>
          <w:rFonts w:ascii="Times New Roman" w:hAnsi="Times New Roman"/>
          <w:sz w:val="24"/>
          <w:szCs w:val="24"/>
        </w:rPr>
        <w:t>ë</w:t>
      </w:r>
      <w:r w:rsidRPr="004C5D93">
        <w:rPr>
          <w:rFonts w:ascii="Times New Roman" w:hAnsi="Times New Roman"/>
          <w:sz w:val="24"/>
          <w:szCs w:val="24"/>
        </w:rPr>
        <w:t>:</w:t>
      </w:r>
      <w:r w:rsidR="00390D91" w:rsidRPr="004C5D93">
        <w:rPr>
          <w:rFonts w:ascii="Times New Roman" w:hAnsi="Times New Roman"/>
          <w:sz w:val="24"/>
          <w:szCs w:val="24"/>
        </w:rPr>
        <w:t xml:space="preserve"> </w:t>
      </w:r>
    </w:p>
    <w:p w14:paraId="4CF5C3BD" w14:textId="77777777" w:rsidR="004C5D93" w:rsidRPr="004C5D93" w:rsidRDefault="00870C2C" w:rsidP="004C5D93">
      <w:pPr>
        <w:pStyle w:val="ListParagraph"/>
        <w:numPr>
          <w:ilvl w:val="0"/>
          <w:numId w:val="28"/>
        </w:numPr>
        <w:tabs>
          <w:tab w:val="left" w:pos="0"/>
        </w:tabs>
        <w:autoSpaceDE w:val="0"/>
        <w:autoSpaceDN w:val="0"/>
        <w:adjustRightInd w:val="0"/>
        <w:ind w:left="720"/>
        <w:jc w:val="both"/>
        <w:rPr>
          <w:rFonts w:ascii="Times New Roman" w:hAnsi="Times New Roman"/>
          <w:sz w:val="24"/>
          <w:szCs w:val="24"/>
        </w:rPr>
      </w:pPr>
      <w:r w:rsidRPr="004C5D93">
        <w:rPr>
          <w:rFonts w:ascii="Times New Roman" w:hAnsi="Times New Roman"/>
          <w:sz w:val="24"/>
          <w:szCs w:val="24"/>
        </w:rPr>
        <w:t>Komunikimi efektiv me viktimat dhe një mjedis i sigurt për vi</w:t>
      </w:r>
      <w:r w:rsidR="00390D91" w:rsidRPr="004C5D93">
        <w:rPr>
          <w:rFonts w:ascii="Times New Roman" w:hAnsi="Times New Roman"/>
          <w:sz w:val="24"/>
          <w:szCs w:val="24"/>
        </w:rPr>
        <w:t xml:space="preserve">ktimat për të raportuar krimin; </w:t>
      </w:r>
    </w:p>
    <w:p w14:paraId="1079C6B9" w14:textId="7AE2EC3A" w:rsidR="004C5D93" w:rsidRPr="004C5D93" w:rsidRDefault="00870C2C" w:rsidP="004C5D93">
      <w:pPr>
        <w:pStyle w:val="ListParagraph"/>
        <w:numPr>
          <w:ilvl w:val="0"/>
          <w:numId w:val="28"/>
        </w:numPr>
        <w:tabs>
          <w:tab w:val="left" w:pos="0"/>
        </w:tabs>
        <w:autoSpaceDE w:val="0"/>
        <w:autoSpaceDN w:val="0"/>
        <w:adjustRightInd w:val="0"/>
        <w:ind w:left="720"/>
        <w:jc w:val="both"/>
        <w:rPr>
          <w:rFonts w:ascii="Times New Roman" w:hAnsi="Times New Roman"/>
          <w:sz w:val="24"/>
          <w:szCs w:val="24"/>
        </w:rPr>
      </w:pPr>
      <w:r w:rsidRPr="004C5D93">
        <w:rPr>
          <w:rFonts w:ascii="Times New Roman" w:hAnsi="Times New Roman"/>
          <w:sz w:val="24"/>
          <w:szCs w:val="24"/>
        </w:rPr>
        <w:t>Përmirësim</w:t>
      </w:r>
      <w:r w:rsidR="00390D91" w:rsidRPr="004C5D93">
        <w:rPr>
          <w:rFonts w:ascii="Times New Roman" w:hAnsi="Times New Roman"/>
          <w:sz w:val="24"/>
          <w:szCs w:val="24"/>
        </w:rPr>
        <w:t xml:space="preserve"> t</w:t>
      </w:r>
      <w:r w:rsidR="004C5D93">
        <w:rPr>
          <w:rFonts w:ascii="Times New Roman" w:hAnsi="Times New Roman"/>
          <w:sz w:val="24"/>
          <w:szCs w:val="24"/>
        </w:rPr>
        <w:t>ë</w:t>
      </w:r>
      <w:r w:rsidRPr="004C5D93">
        <w:rPr>
          <w:rFonts w:ascii="Times New Roman" w:hAnsi="Times New Roman"/>
          <w:sz w:val="24"/>
          <w:szCs w:val="24"/>
        </w:rPr>
        <w:t xml:space="preserve"> mbështetjes dhe </w:t>
      </w:r>
      <w:r w:rsidR="00390D91" w:rsidRPr="004C5D93">
        <w:rPr>
          <w:rFonts w:ascii="Times New Roman" w:hAnsi="Times New Roman"/>
          <w:sz w:val="24"/>
          <w:szCs w:val="24"/>
        </w:rPr>
        <w:t>t</w:t>
      </w:r>
      <w:r w:rsidR="004C5D93">
        <w:rPr>
          <w:rFonts w:ascii="Times New Roman" w:hAnsi="Times New Roman"/>
          <w:sz w:val="24"/>
          <w:szCs w:val="24"/>
        </w:rPr>
        <w:t>ë</w:t>
      </w:r>
      <w:r w:rsidR="00390D91" w:rsidRPr="004C5D93">
        <w:rPr>
          <w:rFonts w:ascii="Times New Roman" w:hAnsi="Times New Roman"/>
          <w:sz w:val="24"/>
          <w:szCs w:val="24"/>
        </w:rPr>
        <w:t xml:space="preserve"> </w:t>
      </w:r>
      <w:r w:rsidRPr="004C5D93">
        <w:rPr>
          <w:rFonts w:ascii="Times New Roman" w:hAnsi="Times New Roman"/>
          <w:sz w:val="24"/>
          <w:szCs w:val="24"/>
        </w:rPr>
        <w:t>mbrojtjes për viktimat e krimit është fusha prioritare e cila synon rritjen e vëmendjes ndaj viktimave me nevoja specifike për mbrojtje nga rreziqet e viktimizimit dytësor, viktimizimit të përsëri</w:t>
      </w:r>
      <w:r w:rsidR="004C5D93" w:rsidRPr="004C5D93">
        <w:rPr>
          <w:rFonts w:ascii="Times New Roman" w:hAnsi="Times New Roman"/>
          <w:sz w:val="24"/>
          <w:szCs w:val="24"/>
        </w:rPr>
        <w:t xml:space="preserve">tur, intimidimit dhe hakmarrjes; </w:t>
      </w:r>
    </w:p>
    <w:p w14:paraId="2D7CEFE7" w14:textId="4318E301" w:rsidR="004C5D93" w:rsidRPr="004C5D93" w:rsidRDefault="00870C2C" w:rsidP="004C5D93">
      <w:pPr>
        <w:pStyle w:val="ListParagraph"/>
        <w:numPr>
          <w:ilvl w:val="0"/>
          <w:numId w:val="28"/>
        </w:numPr>
        <w:tabs>
          <w:tab w:val="left" w:pos="0"/>
        </w:tabs>
        <w:autoSpaceDE w:val="0"/>
        <w:autoSpaceDN w:val="0"/>
        <w:adjustRightInd w:val="0"/>
        <w:ind w:left="720"/>
        <w:jc w:val="both"/>
        <w:rPr>
          <w:rFonts w:ascii="Times New Roman" w:hAnsi="Times New Roman"/>
          <w:sz w:val="24"/>
          <w:szCs w:val="24"/>
        </w:rPr>
      </w:pPr>
      <w:r w:rsidRPr="004C5D93">
        <w:rPr>
          <w:rFonts w:ascii="Times New Roman" w:hAnsi="Times New Roman"/>
          <w:sz w:val="24"/>
          <w:szCs w:val="24"/>
        </w:rPr>
        <w:t>Lehtësim</w:t>
      </w:r>
      <w:r w:rsidR="004C5D93" w:rsidRPr="004C5D93">
        <w:rPr>
          <w:rFonts w:ascii="Times New Roman" w:hAnsi="Times New Roman"/>
          <w:sz w:val="24"/>
          <w:szCs w:val="24"/>
        </w:rPr>
        <w:t xml:space="preserve"> t</w:t>
      </w:r>
      <w:r w:rsidR="004C5D93">
        <w:rPr>
          <w:rFonts w:ascii="Times New Roman" w:hAnsi="Times New Roman"/>
          <w:sz w:val="24"/>
          <w:szCs w:val="24"/>
        </w:rPr>
        <w:t>ë</w:t>
      </w:r>
      <w:r w:rsidR="004C5D93" w:rsidRPr="004C5D93">
        <w:rPr>
          <w:rFonts w:ascii="Times New Roman" w:hAnsi="Times New Roman"/>
          <w:sz w:val="24"/>
          <w:szCs w:val="24"/>
        </w:rPr>
        <w:t xml:space="preserve"> </w:t>
      </w:r>
      <w:r w:rsidRPr="004C5D93">
        <w:rPr>
          <w:rFonts w:ascii="Times New Roman" w:hAnsi="Times New Roman"/>
          <w:sz w:val="24"/>
          <w:szCs w:val="24"/>
        </w:rPr>
        <w:t xml:space="preserve">aksesit të viktimave në kompensim sipas </w:t>
      </w:r>
      <w:r w:rsidRPr="004C5D93">
        <w:rPr>
          <w:rFonts w:ascii="Times New Roman" w:eastAsia="Times New Roman" w:hAnsi="Times New Roman"/>
          <w:color w:val="000000"/>
          <w:sz w:val="24"/>
          <w:szCs w:val="24"/>
          <w:bdr w:val="none" w:sz="0" w:space="0" w:color="auto" w:frame="1"/>
          <w:lang w:val="sq-AL" w:eastAsia="en-GB"/>
        </w:rPr>
        <w:t>Direktivës së Këshillit 2004/80/KE e 29 prillit 2004, është fusha prioritare e cila konsiston në kompensimin e viktimave të krimit</w:t>
      </w:r>
      <w:r w:rsidRPr="004C5D93">
        <w:rPr>
          <w:rFonts w:ascii="Times New Roman" w:hAnsi="Times New Roman"/>
          <w:sz w:val="24"/>
          <w:szCs w:val="24"/>
        </w:rPr>
        <w:t xml:space="preserve">, në shtetet anëtare që në legjislacionin kombëtar të sigurojnë ekzistencën e një skeme për kompensimin e viktimave të veprave penale brenda territorit të Republikës së Shqipërisë, që garanton kompensim të drejtë dhe </w:t>
      </w:r>
      <w:r w:rsidR="004C5D93" w:rsidRPr="004C5D93">
        <w:rPr>
          <w:rFonts w:ascii="Times New Roman" w:hAnsi="Times New Roman"/>
          <w:sz w:val="24"/>
          <w:szCs w:val="24"/>
        </w:rPr>
        <w:t>të përshtatshëm ndaj viktimave;</w:t>
      </w:r>
    </w:p>
    <w:p w14:paraId="6FD7548F" w14:textId="4736DFD7" w:rsidR="004C5D93" w:rsidRPr="004C5D93" w:rsidRDefault="00870C2C" w:rsidP="004C5D93">
      <w:pPr>
        <w:pStyle w:val="ListParagraph"/>
        <w:numPr>
          <w:ilvl w:val="0"/>
          <w:numId w:val="28"/>
        </w:numPr>
        <w:tabs>
          <w:tab w:val="left" w:pos="0"/>
        </w:tabs>
        <w:autoSpaceDE w:val="0"/>
        <w:autoSpaceDN w:val="0"/>
        <w:adjustRightInd w:val="0"/>
        <w:ind w:left="720"/>
        <w:jc w:val="both"/>
        <w:rPr>
          <w:rFonts w:ascii="Times New Roman" w:hAnsi="Times New Roman"/>
          <w:sz w:val="24"/>
          <w:szCs w:val="24"/>
        </w:rPr>
      </w:pPr>
      <w:r w:rsidRPr="004C5D93">
        <w:rPr>
          <w:rFonts w:ascii="Times New Roman" w:hAnsi="Times New Roman"/>
          <w:sz w:val="24"/>
          <w:szCs w:val="24"/>
        </w:rPr>
        <w:t>Fo</w:t>
      </w:r>
      <w:r w:rsidR="004C5D93" w:rsidRPr="004C5D93">
        <w:rPr>
          <w:rFonts w:ascii="Times New Roman" w:hAnsi="Times New Roman"/>
          <w:sz w:val="24"/>
          <w:szCs w:val="24"/>
        </w:rPr>
        <w:t>rcim t</w:t>
      </w:r>
      <w:r w:rsidR="004C5D93">
        <w:rPr>
          <w:rFonts w:ascii="Times New Roman" w:hAnsi="Times New Roman"/>
          <w:sz w:val="24"/>
          <w:szCs w:val="24"/>
        </w:rPr>
        <w:t>ë</w:t>
      </w:r>
      <w:r w:rsidR="004C5D93" w:rsidRPr="004C5D93">
        <w:rPr>
          <w:rFonts w:ascii="Times New Roman" w:hAnsi="Times New Roman"/>
          <w:sz w:val="24"/>
          <w:szCs w:val="24"/>
        </w:rPr>
        <w:t xml:space="preserve"> </w:t>
      </w:r>
      <w:r w:rsidRPr="004C5D93">
        <w:rPr>
          <w:rFonts w:ascii="Times New Roman" w:hAnsi="Times New Roman"/>
          <w:sz w:val="24"/>
          <w:szCs w:val="24"/>
        </w:rPr>
        <w:t xml:space="preserve">bashkëpunimit dhe koordinimit ndërmjet të gjithë aktorëve përkatës është një nga fushat prioritare e cila synon që shtetet anëtare të krijojnë strategjitë kombëtare të të drejtave të viktimave që të garantojnë qasje të koordinuar dhe horizontale ndaj të drejtave të viktimave. </w:t>
      </w:r>
    </w:p>
    <w:p w14:paraId="3361D9EE" w14:textId="780522A3" w:rsidR="00870C2C" w:rsidRPr="004C5D93" w:rsidRDefault="00870C2C" w:rsidP="004C5D93">
      <w:pPr>
        <w:pStyle w:val="ListParagraph"/>
        <w:numPr>
          <w:ilvl w:val="0"/>
          <w:numId w:val="28"/>
        </w:numPr>
        <w:tabs>
          <w:tab w:val="left" w:pos="0"/>
        </w:tabs>
        <w:autoSpaceDE w:val="0"/>
        <w:autoSpaceDN w:val="0"/>
        <w:adjustRightInd w:val="0"/>
        <w:ind w:left="720"/>
        <w:jc w:val="both"/>
        <w:rPr>
          <w:rFonts w:ascii="Times New Roman" w:hAnsi="Times New Roman"/>
          <w:sz w:val="24"/>
          <w:szCs w:val="24"/>
        </w:rPr>
      </w:pPr>
      <w:r w:rsidRPr="004C5D93">
        <w:rPr>
          <w:rFonts w:ascii="Times New Roman" w:hAnsi="Times New Roman"/>
          <w:sz w:val="24"/>
          <w:szCs w:val="24"/>
        </w:rPr>
        <w:t>Forcim</w:t>
      </w:r>
      <w:r w:rsidR="004C5D93" w:rsidRPr="004C5D93">
        <w:rPr>
          <w:rFonts w:ascii="Times New Roman" w:hAnsi="Times New Roman"/>
          <w:sz w:val="24"/>
          <w:szCs w:val="24"/>
        </w:rPr>
        <w:t xml:space="preserve"> t</w:t>
      </w:r>
      <w:r w:rsidR="004C5D93">
        <w:rPr>
          <w:rFonts w:ascii="Times New Roman" w:hAnsi="Times New Roman"/>
          <w:sz w:val="24"/>
          <w:szCs w:val="24"/>
        </w:rPr>
        <w:t>ë</w:t>
      </w:r>
      <w:r w:rsidR="004C5D93" w:rsidRPr="004C5D93">
        <w:rPr>
          <w:rFonts w:ascii="Times New Roman" w:hAnsi="Times New Roman"/>
          <w:sz w:val="24"/>
          <w:szCs w:val="24"/>
        </w:rPr>
        <w:t xml:space="preserve"> </w:t>
      </w:r>
      <w:r w:rsidRPr="004C5D93">
        <w:rPr>
          <w:rFonts w:ascii="Times New Roman" w:hAnsi="Times New Roman"/>
          <w:sz w:val="24"/>
          <w:szCs w:val="24"/>
        </w:rPr>
        <w:t>dimensionit ndërkombëtar të të drejtave të viktimave është fusha që në kuadrin e negociatave të anëtarësimit dhe të Procesit të Stabilizim-Asociimit, BE-ja do të vazhdojë të punojë ngushtë me vendet kandidate dhe kandidate potenciale për të forcuar të drejtat e viktimave, duke pasur në konsideratë programet për të siguruar se viktimat në vendet partnere të marrin mbështetjen dhe mbrojtjen e nevojshme.</w:t>
      </w:r>
    </w:p>
    <w:p w14:paraId="2768AF3A" w14:textId="56B42289" w:rsidR="002921C5" w:rsidRPr="004C5D93" w:rsidRDefault="0016321A" w:rsidP="004C5D93">
      <w:pPr>
        <w:spacing w:before="100" w:beforeAutospacing="1" w:after="100" w:afterAutospacing="1"/>
        <w:jc w:val="both"/>
        <w:rPr>
          <w:rFonts w:ascii="Times New Roman" w:eastAsia="Times New Roman" w:hAnsi="Times New Roman"/>
          <w:color w:val="000000"/>
          <w:sz w:val="24"/>
          <w:szCs w:val="24"/>
        </w:rPr>
      </w:pPr>
      <w:r w:rsidRPr="004C5D93">
        <w:rPr>
          <w:rFonts w:ascii="Times New Roman" w:hAnsi="Times New Roman"/>
          <w:noProof/>
          <w:sz w:val="24"/>
          <w:szCs w:val="24"/>
          <w:lang w:val="sq-AL"/>
        </w:rPr>
        <w:t>Gjat</w:t>
      </w:r>
      <w:r w:rsidR="00922256" w:rsidRPr="004C5D93">
        <w:rPr>
          <w:rFonts w:ascii="Times New Roman" w:hAnsi="Times New Roman"/>
          <w:noProof/>
          <w:sz w:val="24"/>
          <w:szCs w:val="24"/>
          <w:lang w:val="sq-AL"/>
        </w:rPr>
        <w:t>ë</w:t>
      </w:r>
      <w:r w:rsidR="002921C5" w:rsidRPr="004C5D93">
        <w:rPr>
          <w:rFonts w:ascii="Times New Roman" w:hAnsi="Times New Roman"/>
          <w:noProof/>
          <w:sz w:val="24"/>
          <w:szCs w:val="24"/>
          <w:lang w:val="sq-AL"/>
        </w:rPr>
        <w:t xml:space="preserve"> zbatimit n</w:t>
      </w:r>
      <w:r w:rsidR="002921C5" w:rsidRPr="004C5D93">
        <w:rPr>
          <w:rFonts w:ascii="Times New Roman" w:eastAsia="Times New Roman" w:hAnsi="Times New Roman"/>
          <w:color w:val="000000"/>
          <w:sz w:val="24"/>
          <w:szCs w:val="24"/>
          <w:lang w:val="sq-AL"/>
        </w:rPr>
        <w:t>ë dy dekadat e fundit, të Reformës në Drejtësi, pozita e viktimës në proces</w:t>
      </w:r>
      <w:r w:rsidR="007638D8" w:rsidRPr="004C5D93">
        <w:rPr>
          <w:rFonts w:ascii="Times New Roman" w:eastAsia="Times New Roman" w:hAnsi="Times New Roman"/>
          <w:color w:val="000000"/>
          <w:sz w:val="24"/>
          <w:szCs w:val="24"/>
          <w:lang w:val="sq-AL"/>
        </w:rPr>
        <w:t xml:space="preserve">in </w:t>
      </w:r>
      <w:r w:rsidR="002921C5" w:rsidRPr="004C5D93">
        <w:rPr>
          <w:rFonts w:ascii="Times New Roman" w:eastAsia="Times New Roman" w:hAnsi="Times New Roman"/>
          <w:color w:val="000000"/>
          <w:sz w:val="24"/>
          <w:szCs w:val="24"/>
          <w:lang w:val="sq-AL"/>
        </w:rPr>
        <w:t xml:space="preserve"> penal ka njohur përmirësime, në sajë të përmirësimeve të kuadrit ligjor dhe nënligjor, krijimit dhe konsolidimit të strukturave përgjegjëse që punojnë me viktimat dhe për ta, si dhe rritjes së fuqizimit të kapaciteteve të profesionistëve, përfshirë krijimin e aksesit në drejtë</w:t>
      </w:r>
      <w:r w:rsidR="007638D8" w:rsidRPr="004C5D93">
        <w:rPr>
          <w:rFonts w:ascii="Times New Roman" w:eastAsia="Times New Roman" w:hAnsi="Times New Roman"/>
          <w:color w:val="000000"/>
          <w:sz w:val="24"/>
          <w:szCs w:val="24"/>
          <w:lang w:val="sq-AL"/>
        </w:rPr>
        <w:t>si për çdo viktimë. Megjithatë</w:t>
      </w:r>
      <w:r w:rsidR="002921C5" w:rsidRPr="004C5D93">
        <w:rPr>
          <w:rFonts w:ascii="Times New Roman" w:eastAsia="Times New Roman" w:hAnsi="Times New Roman"/>
          <w:color w:val="000000"/>
          <w:sz w:val="24"/>
          <w:szCs w:val="24"/>
        </w:rPr>
        <w:t>, rezulton se nuk ka një vlerësim të plotë dhe të përditësuar të nivelit të përafrimit të legjislacionit Shqiptar për të drejtat e viktimave me direktivat e BE-së, në këtë kuad</w:t>
      </w:r>
      <w:r w:rsidR="004C5D93" w:rsidRPr="004C5D93">
        <w:rPr>
          <w:rFonts w:ascii="Times New Roman" w:eastAsia="Times New Roman" w:hAnsi="Times New Roman"/>
          <w:color w:val="000000"/>
          <w:sz w:val="24"/>
          <w:szCs w:val="24"/>
        </w:rPr>
        <w:t>ër është e rekomanduesh</w:t>
      </w:r>
      <w:r w:rsidR="002921C5" w:rsidRPr="004C5D93">
        <w:rPr>
          <w:rFonts w:ascii="Times New Roman" w:eastAsia="Times New Roman" w:hAnsi="Times New Roman"/>
          <w:color w:val="000000"/>
          <w:sz w:val="24"/>
          <w:szCs w:val="24"/>
        </w:rPr>
        <w:t>m</w:t>
      </w:r>
      <w:r w:rsidR="004C5D93" w:rsidRPr="004C5D93">
        <w:rPr>
          <w:rFonts w:ascii="Times New Roman" w:eastAsia="Times New Roman" w:hAnsi="Times New Roman"/>
          <w:color w:val="000000"/>
          <w:sz w:val="24"/>
          <w:szCs w:val="24"/>
        </w:rPr>
        <w:t>e</w:t>
      </w:r>
      <w:r w:rsidR="002921C5" w:rsidRPr="004C5D93">
        <w:rPr>
          <w:rFonts w:ascii="Times New Roman" w:eastAsia="Times New Roman" w:hAnsi="Times New Roman"/>
          <w:color w:val="000000"/>
          <w:sz w:val="24"/>
          <w:szCs w:val="24"/>
        </w:rPr>
        <w:t xml:space="preserve"> parashikimi i masave konkrete për përafrimin e legjislacionit Shqiptar me direktivat e BE-së dhe me rekomandimet e mekanizmave monitorues të konventave ku shteti Shqiptar është palë.</w:t>
      </w:r>
    </w:p>
    <w:p w14:paraId="6D98DFB2" w14:textId="16C34959" w:rsidR="002921C5" w:rsidRPr="004C5D93" w:rsidRDefault="002921C5" w:rsidP="004C5D93">
      <w:pPr>
        <w:jc w:val="both"/>
        <w:rPr>
          <w:rFonts w:ascii="Times New Roman" w:eastAsia="MS Mincho" w:hAnsi="Times New Roman"/>
          <w:sz w:val="24"/>
          <w:szCs w:val="24"/>
          <w:lang w:val="sq-AL"/>
        </w:rPr>
      </w:pPr>
      <w:r w:rsidRPr="004C5D93">
        <w:rPr>
          <w:rFonts w:ascii="Times New Roman" w:eastAsia="MS Mincho" w:hAnsi="Times New Roman"/>
          <w:sz w:val="24"/>
          <w:szCs w:val="24"/>
          <w:lang w:val="sq-AL"/>
        </w:rPr>
        <w:t xml:space="preserve">Grupi i ekspertëve për masat kundër dhunës ndaj grave dhe dhunës në familje (GREVIO) ka adresuar rekomandime për përmirësime në Kodin Penal që lidhen me inkriminimin e veprave penale të reja, saktësimin dhe plotësime në dispozitat ekzistuese për dhunën seksuale, qartësimin e rrethanave lehtësuese dhe rënduese, zbatimit e një politike për dënime më të rënda </w:t>
      </w:r>
      <w:r w:rsidRPr="004C5D93">
        <w:rPr>
          <w:rFonts w:ascii="Times New Roman" w:eastAsia="MS Mincho" w:hAnsi="Times New Roman"/>
          <w:sz w:val="24"/>
          <w:szCs w:val="24"/>
          <w:lang w:val="sq-AL"/>
        </w:rPr>
        <w:lastRenderedPageBreak/>
        <w:t xml:space="preserve">për martesat e detyruara si dhe rritja e ndërgjegjësimit me format specifike të dhunës ndaj grave. </w:t>
      </w:r>
      <w:r w:rsidR="006D51E9" w:rsidRPr="004C5D93">
        <w:rPr>
          <w:rFonts w:ascii="Times New Roman" w:eastAsia="MS Mincho" w:hAnsi="Times New Roman"/>
          <w:sz w:val="24"/>
          <w:szCs w:val="24"/>
          <w:lang w:val="sq-AL"/>
        </w:rPr>
        <w:t xml:space="preserve">Gjithashtu, </w:t>
      </w:r>
      <w:r w:rsidRPr="004C5D93">
        <w:rPr>
          <w:rFonts w:ascii="Times New Roman" w:eastAsia="MS Mincho" w:hAnsi="Times New Roman"/>
          <w:sz w:val="24"/>
          <w:szCs w:val="24"/>
          <w:lang w:val="sq-AL"/>
        </w:rPr>
        <w:t>GRETA, mekanizmi monitorues i Konventës së Këshillit të Evropës për parandalimin e shfrytëzimit të fëmijës ka adresuar disa rekomandime për përmirësime ligjore në Kodin Penal për kriminalizimin e trafikimit të brendshëm të fëmijëve (neni 128/b KP).</w:t>
      </w:r>
    </w:p>
    <w:p w14:paraId="1CCAAC46" w14:textId="0AA91267" w:rsidR="002921C5" w:rsidRPr="004C5D93" w:rsidRDefault="002921C5" w:rsidP="004C5D93">
      <w:pPr>
        <w:jc w:val="both"/>
        <w:rPr>
          <w:rFonts w:ascii="Times New Roman" w:eastAsia="MS Mincho" w:hAnsi="Times New Roman"/>
          <w:bCs/>
          <w:sz w:val="24"/>
          <w:szCs w:val="24"/>
          <w:lang w:val="sq-AL"/>
        </w:rPr>
      </w:pPr>
      <w:r w:rsidRPr="004C5D93">
        <w:rPr>
          <w:rFonts w:ascii="Times New Roman" w:eastAsia="MS Mincho" w:hAnsi="Times New Roman"/>
          <w:bCs/>
          <w:sz w:val="24"/>
          <w:szCs w:val="24"/>
          <w:lang w:val="sq-AL"/>
        </w:rPr>
        <w:t xml:space="preserve">Studime, analiza dhe strategjitë që adresojnë mbrojtjen e kategorive të ndryshme të viktimave përmbajnë propozime për përmirësime të legjislacionit lidhur me mbrojtjen e viktimave ose nevojën e një ligji të ri për vktimat ose viktimat e mundshme të trafikimit. </w:t>
      </w:r>
      <w:r w:rsidRPr="004C5D93">
        <w:rPr>
          <w:rFonts w:ascii="Times New Roman" w:eastAsia="MS Mincho" w:hAnsi="Times New Roman"/>
          <w:sz w:val="24"/>
          <w:szCs w:val="24"/>
          <w:lang w:val="sq-AL"/>
        </w:rPr>
        <w:t xml:space="preserve">Ende nuk ka një ligj të përgjithshëm kundër dhunës, përfshirë dhunën me bazë gjinore. </w:t>
      </w:r>
      <w:r w:rsidRPr="004C5D93">
        <w:rPr>
          <w:rFonts w:ascii="Times New Roman" w:eastAsia="MS Mincho" w:hAnsi="Times New Roman"/>
          <w:bCs/>
          <w:sz w:val="24"/>
          <w:szCs w:val="24"/>
          <w:lang w:val="sq-AL"/>
        </w:rPr>
        <w:t>Rekomandime për përmirësime ligjore janë adresuar edhe aktualisht, një grup punë po punon për hartimin e projektkodit të ri penal.</w:t>
      </w:r>
    </w:p>
    <w:p w14:paraId="6DF2D9F5" w14:textId="13ED8157" w:rsidR="00480A65" w:rsidRPr="004C5D93" w:rsidRDefault="000446FF" w:rsidP="004C5D93">
      <w:pPr>
        <w:jc w:val="both"/>
        <w:rPr>
          <w:rFonts w:ascii="Times New Roman" w:hAnsi="Times New Roman"/>
          <w:sz w:val="24"/>
          <w:szCs w:val="24"/>
          <w:lang w:val="sq-AL"/>
        </w:rPr>
      </w:pPr>
      <w:r w:rsidRPr="004C5D93">
        <w:rPr>
          <w:rFonts w:ascii="Times New Roman" w:hAnsi="Times New Roman"/>
          <w:sz w:val="24"/>
          <w:szCs w:val="24"/>
          <w:lang w:val="sq-AL"/>
        </w:rPr>
        <w:t>N</w:t>
      </w:r>
      <w:r w:rsidR="00922256" w:rsidRPr="004C5D93">
        <w:rPr>
          <w:rFonts w:ascii="Times New Roman" w:hAnsi="Times New Roman"/>
          <w:sz w:val="24"/>
          <w:szCs w:val="24"/>
          <w:lang w:val="sq-AL"/>
        </w:rPr>
        <w:t>ë</w:t>
      </w:r>
      <w:r w:rsidRPr="004C5D93">
        <w:rPr>
          <w:rFonts w:ascii="Times New Roman" w:hAnsi="Times New Roman"/>
          <w:sz w:val="24"/>
          <w:szCs w:val="24"/>
          <w:lang w:val="sq-AL"/>
        </w:rPr>
        <w:t xml:space="preserve"> k</w:t>
      </w:r>
      <w:r w:rsidR="00922256" w:rsidRPr="004C5D93">
        <w:rPr>
          <w:rFonts w:ascii="Times New Roman" w:hAnsi="Times New Roman"/>
          <w:sz w:val="24"/>
          <w:szCs w:val="24"/>
          <w:lang w:val="sq-AL"/>
        </w:rPr>
        <w:t>ë</w:t>
      </w:r>
      <w:r w:rsidRPr="004C5D93">
        <w:rPr>
          <w:rFonts w:ascii="Times New Roman" w:hAnsi="Times New Roman"/>
          <w:sz w:val="24"/>
          <w:szCs w:val="24"/>
          <w:lang w:val="sq-AL"/>
        </w:rPr>
        <w:t>t</w:t>
      </w:r>
      <w:r w:rsidR="00922256" w:rsidRPr="004C5D93">
        <w:rPr>
          <w:rFonts w:ascii="Times New Roman" w:hAnsi="Times New Roman"/>
          <w:sz w:val="24"/>
          <w:szCs w:val="24"/>
          <w:lang w:val="sq-AL"/>
        </w:rPr>
        <w:t>ë</w:t>
      </w:r>
      <w:r w:rsidRPr="004C5D93">
        <w:rPr>
          <w:rFonts w:ascii="Times New Roman" w:hAnsi="Times New Roman"/>
          <w:sz w:val="24"/>
          <w:szCs w:val="24"/>
          <w:lang w:val="sq-AL"/>
        </w:rPr>
        <w:t xml:space="preserve"> kuad</w:t>
      </w:r>
      <w:r w:rsidR="00922256" w:rsidRPr="004C5D93">
        <w:rPr>
          <w:rFonts w:ascii="Times New Roman" w:hAnsi="Times New Roman"/>
          <w:sz w:val="24"/>
          <w:szCs w:val="24"/>
          <w:lang w:val="sq-AL"/>
        </w:rPr>
        <w:t>ë</w:t>
      </w:r>
      <w:r w:rsidR="009F0931" w:rsidRPr="004C5D93">
        <w:rPr>
          <w:rFonts w:ascii="Times New Roman" w:hAnsi="Times New Roman"/>
          <w:sz w:val="24"/>
          <w:szCs w:val="24"/>
          <w:lang w:val="sq-AL"/>
        </w:rPr>
        <w:t xml:space="preserve">r, </w:t>
      </w:r>
      <w:r w:rsidR="00870C2C" w:rsidRPr="004C5D93">
        <w:rPr>
          <w:rFonts w:ascii="Times New Roman" w:hAnsi="Times New Roman"/>
          <w:sz w:val="24"/>
          <w:szCs w:val="24"/>
          <w:lang w:val="sq-AL"/>
        </w:rPr>
        <w:t>SNMVK 2024-2030</w:t>
      </w:r>
      <w:r w:rsidR="009F0931" w:rsidRPr="004C5D93">
        <w:rPr>
          <w:rFonts w:ascii="Times New Roman" w:hAnsi="Times New Roman"/>
          <w:noProof/>
          <w:sz w:val="24"/>
          <w:szCs w:val="24"/>
          <w:lang w:val="sq-AL"/>
        </w:rPr>
        <w:t xml:space="preserve"> </w:t>
      </w:r>
      <w:r w:rsidR="00480A65" w:rsidRPr="004C5D93">
        <w:rPr>
          <w:rFonts w:ascii="Times New Roman" w:hAnsi="Times New Roman"/>
          <w:sz w:val="24"/>
          <w:szCs w:val="24"/>
          <w:lang w:val="sq-AL"/>
        </w:rPr>
        <w:t xml:space="preserve">synon zgjerimin, thellimin dhe </w:t>
      </w:r>
      <w:r w:rsidR="00870C2C" w:rsidRPr="004C5D93">
        <w:rPr>
          <w:rFonts w:ascii="Times New Roman" w:hAnsi="Times New Roman"/>
          <w:sz w:val="24"/>
          <w:szCs w:val="24"/>
          <w:lang w:val="sq-AL"/>
        </w:rPr>
        <w:t>parashiki</w:t>
      </w:r>
      <w:r w:rsidR="00480A65" w:rsidRPr="004C5D93">
        <w:rPr>
          <w:rFonts w:ascii="Times New Roman" w:hAnsi="Times New Roman"/>
          <w:sz w:val="24"/>
          <w:szCs w:val="24"/>
          <w:lang w:val="sq-AL"/>
        </w:rPr>
        <w:t>min e masave të që kërkojnë mbështetje për qendrueshmëri afatgjatë, sipas qëllim</w:t>
      </w:r>
      <w:r w:rsidR="002921C5" w:rsidRPr="004C5D93">
        <w:rPr>
          <w:rFonts w:ascii="Times New Roman" w:hAnsi="Times New Roman"/>
          <w:sz w:val="24"/>
          <w:szCs w:val="24"/>
          <w:lang w:val="sq-AL"/>
        </w:rPr>
        <w:t xml:space="preserve">eve strategjike të përcaktuara </w:t>
      </w:r>
      <w:r w:rsidR="00480A65" w:rsidRPr="004C5D93">
        <w:rPr>
          <w:rFonts w:ascii="Times New Roman" w:hAnsi="Times New Roman"/>
          <w:sz w:val="24"/>
          <w:szCs w:val="24"/>
          <w:lang w:val="sq-AL"/>
        </w:rPr>
        <w:t xml:space="preserve">në </w:t>
      </w:r>
      <w:r w:rsidR="002921C5" w:rsidRPr="004C5D93">
        <w:rPr>
          <w:rFonts w:ascii="Times New Roman" w:hAnsi="Times New Roman"/>
          <w:sz w:val="24"/>
          <w:szCs w:val="24"/>
          <w:lang w:val="sq-AL"/>
        </w:rPr>
        <w:t>të.</w:t>
      </w:r>
    </w:p>
    <w:p w14:paraId="0916E9BD" w14:textId="5B335C07" w:rsidR="0075739F" w:rsidRPr="004C5D93" w:rsidRDefault="0075739F" w:rsidP="004C5D93">
      <w:pPr>
        <w:jc w:val="both"/>
        <w:rPr>
          <w:rFonts w:ascii="Times New Roman" w:hAnsi="Times New Roman"/>
          <w:sz w:val="24"/>
          <w:szCs w:val="24"/>
          <w:lang w:val="sq-AL"/>
        </w:rPr>
      </w:pPr>
      <w:r w:rsidRPr="004C5D93">
        <w:rPr>
          <w:rFonts w:ascii="Times New Roman" w:hAnsi="Times New Roman"/>
          <w:sz w:val="24"/>
          <w:szCs w:val="24"/>
          <w:lang w:val="sq-AL"/>
        </w:rPr>
        <w:t xml:space="preserve">Përparësitë kryesore që janë përkthyer në tregues të impaktit dhe rezultateve në </w:t>
      </w:r>
      <w:r w:rsidR="00241706" w:rsidRPr="004C5D93">
        <w:rPr>
          <w:rFonts w:ascii="Times New Roman" w:hAnsi="Times New Roman"/>
          <w:sz w:val="24"/>
          <w:szCs w:val="24"/>
          <w:lang w:val="sq-AL"/>
        </w:rPr>
        <w:t>SNMVK 2024-2030</w:t>
      </w:r>
      <w:r w:rsidR="00241706" w:rsidRPr="004C5D93">
        <w:rPr>
          <w:rFonts w:ascii="Times New Roman" w:hAnsi="Times New Roman"/>
          <w:noProof/>
          <w:sz w:val="24"/>
          <w:szCs w:val="24"/>
          <w:lang w:val="sq-AL"/>
        </w:rPr>
        <w:t xml:space="preserve"> </w:t>
      </w:r>
      <w:r w:rsidRPr="004C5D93">
        <w:rPr>
          <w:rFonts w:ascii="Times New Roman" w:hAnsi="Times New Roman"/>
          <w:sz w:val="24"/>
          <w:szCs w:val="24"/>
          <w:lang w:val="sq-AL"/>
        </w:rPr>
        <w:t>janë:</w:t>
      </w:r>
    </w:p>
    <w:p w14:paraId="5F287068" w14:textId="77777777"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sz w:val="24"/>
          <w:szCs w:val="24"/>
        </w:rPr>
        <w:t>Deri në fund të vitit 2030, 100% i publikut Shqiptar është informuar dhe</w:t>
      </w:r>
      <w:r w:rsidRPr="00241706">
        <w:rPr>
          <w:rFonts w:ascii="Times New Roman" w:hAnsi="Times New Roman"/>
          <w:color w:val="C00000"/>
          <w:sz w:val="24"/>
          <w:szCs w:val="24"/>
        </w:rPr>
        <w:t xml:space="preserve"> </w:t>
      </w:r>
      <w:r w:rsidRPr="00241706">
        <w:rPr>
          <w:rFonts w:ascii="Times New Roman" w:hAnsi="Times New Roman"/>
          <w:color w:val="000000"/>
          <w:sz w:val="24"/>
          <w:szCs w:val="24"/>
        </w:rPr>
        <w:t>ndërgjegjësuar mbi të drejtat që ka çdo kategori viktime e krimit e përfshirë në këtë strategji;</w:t>
      </w:r>
    </w:p>
    <w:p w14:paraId="51B375DA" w14:textId="77777777"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color w:val="000000"/>
          <w:sz w:val="24"/>
          <w:szCs w:val="24"/>
        </w:rPr>
        <w:t xml:space="preserve">Deri në fund të vitit 2030, çdo kategori viktime e krimit ka mundësi të raportojë krimin në institucionet përgjegjëse si dhe të marrë </w:t>
      </w:r>
      <w:r w:rsidRPr="00241706">
        <w:rPr>
          <w:rFonts w:ascii="Times New Roman" w:hAnsi="Times New Roman"/>
          <w:sz w:val="24"/>
          <w:szCs w:val="24"/>
        </w:rPr>
        <w:t>shërbimet mbështetëse dhe mbrojtëse të tyre;</w:t>
      </w:r>
    </w:p>
    <w:p w14:paraId="203E81F5" w14:textId="77777777"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color w:val="000000"/>
          <w:sz w:val="24"/>
          <w:szCs w:val="24"/>
        </w:rPr>
        <w:t>Qeveria Shqiptare ka siguruar një kuadër ligjor që ofron mbështetje, mbrojtje efektive për viktimat e krimit të përafruar me standardet e parashikuara në direktivat e Bashkimit Evropian dhe aktet ndërkombëtare të tjera deri në fund të vitit 2030;</w:t>
      </w:r>
    </w:p>
    <w:p w14:paraId="50672A09" w14:textId="77777777"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color w:val="000000"/>
          <w:sz w:val="24"/>
          <w:szCs w:val="24"/>
        </w:rPr>
        <w:t xml:space="preserve">Skema kombëtare e kompensimit </w:t>
      </w:r>
      <w:r w:rsidRPr="00241706">
        <w:rPr>
          <w:rFonts w:ascii="Times New Roman" w:eastAsia="Times New Roman" w:hAnsi="Times New Roman"/>
          <w:sz w:val="24"/>
          <w:szCs w:val="24"/>
          <w:lang w:val="sq-AL" w:eastAsia="en-CA" w:bidi="sq-AL"/>
        </w:rPr>
        <w:t>për viktimat e veprave penale të kryera në territorin e Republikës së Shqipërisë,</w:t>
      </w:r>
      <w:r w:rsidRPr="00241706">
        <w:rPr>
          <w:rFonts w:ascii="Times New Roman" w:hAnsi="Times New Roman"/>
          <w:color w:val="000000"/>
          <w:sz w:val="24"/>
          <w:szCs w:val="24"/>
        </w:rPr>
        <w:t xml:space="preserve"> është aprovuar dhe është funksionale deri në fund të vitit 2030; </w:t>
      </w:r>
    </w:p>
    <w:p w14:paraId="5FC0010A" w14:textId="77777777"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color w:val="000000"/>
          <w:sz w:val="24"/>
          <w:szCs w:val="24"/>
        </w:rPr>
        <w:t>Statistika të përmirësuara per mbrojtjen e viktimave të krimit deri në fund të vitit 2030 qe ndihmojnë profesionistët të ofrojnë mbështetje, mbrojtje efektive për viktimat e krimit;</w:t>
      </w:r>
    </w:p>
    <w:p w14:paraId="60AF13E3" w14:textId="77777777"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bCs/>
          <w:sz w:val="24"/>
          <w:szCs w:val="24"/>
        </w:rPr>
        <w:t xml:space="preserve">Deri në fund të viti 2030,  100% e profesionistëve që punojnë </w:t>
      </w:r>
      <w:r w:rsidRPr="00241706">
        <w:rPr>
          <w:rFonts w:ascii="Times New Roman" w:eastAsia="Times New Roman" w:hAnsi="Times New Roman"/>
          <w:bCs/>
          <w:sz w:val="24"/>
          <w:szCs w:val="24"/>
          <w:lang w:val="sq-AL" w:eastAsia="en-CA" w:bidi="sq-AL"/>
        </w:rPr>
        <w:t xml:space="preserve">me dhe për viktimat e krimit janë të trajnuar  </w:t>
      </w:r>
      <w:r w:rsidRPr="00241706">
        <w:rPr>
          <w:rFonts w:ascii="Times New Roman" w:hAnsi="Times New Roman"/>
          <w:bCs/>
          <w:sz w:val="24"/>
          <w:szCs w:val="24"/>
        </w:rPr>
        <w:t>në lidhje me të drejtat e viktimave të krimit</w:t>
      </w:r>
      <w:r w:rsidRPr="00241706">
        <w:rPr>
          <w:rFonts w:ascii="Times New Roman" w:eastAsia="Times New Roman" w:hAnsi="Times New Roman"/>
          <w:bCs/>
          <w:sz w:val="24"/>
          <w:szCs w:val="24"/>
          <w:lang w:val="sq-AL" w:eastAsia="en-CA" w:bidi="sq-AL"/>
        </w:rPr>
        <w:t>;</w:t>
      </w:r>
    </w:p>
    <w:p w14:paraId="61A4E083" w14:textId="77777777"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color w:val="000000"/>
          <w:sz w:val="24"/>
          <w:szCs w:val="24"/>
        </w:rPr>
        <w:t>100% e viktimave të krimit deri në fund të vitit 2030 u është garantuar e drejta për informim, mbështetje në proceset penale;</w:t>
      </w:r>
    </w:p>
    <w:p w14:paraId="1F5E7008" w14:textId="77777777"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color w:val="000000"/>
          <w:sz w:val="24"/>
          <w:szCs w:val="24"/>
        </w:rPr>
        <w:t>100% e viktimave të krimit deri në fund të vitit 2030 u është garantuar e drejta për pjesëmarrje në procedimet penale;</w:t>
      </w:r>
    </w:p>
    <w:p w14:paraId="0E83A351" w14:textId="77777777"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color w:val="000000"/>
          <w:sz w:val="24"/>
          <w:szCs w:val="24"/>
        </w:rPr>
        <w:t>Deri në fund të vitit 2030 100% e viktimave të krimit me nevoja të veçanta u është garantuar e drejta e mbrojtjes dhe njohja e tyre;</w:t>
      </w:r>
    </w:p>
    <w:p w14:paraId="198155D9" w14:textId="50D4CB2F" w:rsidR="00241706" w:rsidRPr="00241706" w:rsidRDefault="00241706" w:rsidP="00241706">
      <w:pPr>
        <w:pStyle w:val="CommentText"/>
        <w:numPr>
          <w:ilvl w:val="0"/>
          <w:numId w:val="34"/>
        </w:numPr>
        <w:spacing w:after="160" w:line="276" w:lineRule="auto"/>
        <w:jc w:val="both"/>
        <w:rPr>
          <w:rFonts w:ascii="Times New Roman" w:hAnsi="Times New Roman"/>
          <w:color w:val="000000"/>
          <w:sz w:val="24"/>
          <w:szCs w:val="24"/>
        </w:rPr>
      </w:pPr>
      <w:r w:rsidRPr="00241706">
        <w:rPr>
          <w:rFonts w:ascii="Times New Roman" w:hAnsi="Times New Roman"/>
          <w:sz w:val="24"/>
          <w:szCs w:val="24"/>
        </w:rPr>
        <w:lastRenderedPageBreak/>
        <w:t>Struktura e koordinatorit kombëtar për mbrojtjen e viktimave të krimit, është ngritur dhe do jetë funksionale deri në fund të vitit 2030.</w:t>
      </w:r>
    </w:p>
    <w:p w14:paraId="56A12F12" w14:textId="6E49BD9F" w:rsidR="00241706" w:rsidRPr="00241706" w:rsidRDefault="00241706" w:rsidP="004C5D93">
      <w:pPr>
        <w:pStyle w:val="ListParagraph"/>
        <w:numPr>
          <w:ilvl w:val="0"/>
          <w:numId w:val="1"/>
        </w:numPr>
        <w:spacing w:after="0"/>
        <w:contextualSpacing/>
        <w:jc w:val="both"/>
        <w:rPr>
          <w:rFonts w:ascii="Times New Roman" w:eastAsia="Times New Roman" w:hAnsi="Times New Roman"/>
          <w:bCs/>
          <w:sz w:val="24"/>
          <w:szCs w:val="24"/>
          <w:lang w:val="sq-AL"/>
        </w:rPr>
      </w:pPr>
      <w:r w:rsidRPr="00241706">
        <w:rPr>
          <w:rFonts w:ascii="Times New Roman" w:hAnsi="Times New Roman"/>
          <w:bCs/>
          <w:sz w:val="24"/>
          <w:szCs w:val="24"/>
        </w:rPr>
        <w:t xml:space="preserve">100% e viktimave janë të informuar </w:t>
      </w:r>
      <w:r w:rsidRPr="00241706">
        <w:rPr>
          <w:rFonts w:ascii="Times New Roman" w:hAnsi="Times New Roman"/>
          <w:bCs/>
          <w:sz w:val="24"/>
          <w:szCs w:val="24"/>
          <w:bdr w:val="none" w:sz="0" w:space="0" w:color="auto" w:frame="1"/>
        </w:rPr>
        <w:t>në lidhje me të drejtat dhe procedurat për përdorimin e Urdhrit Evropian të Mbrojtjes në çështjet penale deri në fund të vitit 2030.</w:t>
      </w:r>
    </w:p>
    <w:p w14:paraId="3F65921D" w14:textId="49678325" w:rsidR="007638D8" w:rsidRPr="004C5D93" w:rsidRDefault="007638D8" w:rsidP="004C5D93">
      <w:pPr>
        <w:spacing w:after="0"/>
        <w:contextualSpacing/>
        <w:jc w:val="both"/>
        <w:rPr>
          <w:rFonts w:ascii="Times New Roman" w:eastAsia="Times New Roman" w:hAnsi="Times New Roman"/>
          <w:bCs/>
          <w:sz w:val="24"/>
          <w:szCs w:val="24"/>
          <w:lang w:val="sq-AL"/>
        </w:rPr>
      </w:pPr>
    </w:p>
    <w:p w14:paraId="6DF2DA07" w14:textId="47606384" w:rsidR="00715FE6" w:rsidRPr="004C5D93" w:rsidRDefault="00275D43" w:rsidP="004C5D93">
      <w:pPr>
        <w:spacing w:after="0"/>
        <w:jc w:val="both"/>
        <w:rPr>
          <w:rFonts w:ascii="Times New Roman" w:eastAsia="Times New Roman" w:hAnsi="Times New Roman"/>
          <w:b/>
          <w:sz w:val="24"/>
          <w:szCs w:val="24"/>
          <w:lang w:val="sq-AL"/>
        </w:rPr>
      </w:pPr>
      <w:r w:rsidRPr="004C5D93">
        <w:rPr>
          <w:rFonts w:ascii="Times New Roman" w:eastAsia="Times New Roman" w:hAnsi="Times New Roman"/>
          <w:b/>
          <w:sz w:val="24"/>
          <w:szCs w:val="24"/>
          <w:lang w:val="sq-AL"/>
        </w:rPr>
        <w:t xml:space="preserve">IV.VLERËSIMI </w:t>
      </w:r>
      <w:r w:rsidR="00715FE6" w:rsidRPr="004C5D93">
        <w:rPr>
          <w:rFonts w:ascii="Times New Roman" w:eastAsia="Times New Roman" w:hAnsi="Times New Roman"/>
          <w:b/>
          <w:sz w:val="24"/>
          <w:szCs w:val="24"/>
          <w:lang w:val="sq-AL"/>
        </w:rPr>
        <w:t>I LIGJSHMËRISË, KUSHTETUTSHMËRISË DHE HARMONIZIMI ME LEGJISLACIONIN NË FUQI VENDAS E NDËRKOMBËTAR</w:t>
      </w:r>
    </w:p>
    <w:p w14:paraId="6DF2DA08" w14:textId="77777777" w:rsidR="001A0A4F" w:rsidRPr="004C5D93" w:rsidRDefault="001A0A4F" w:rsidP="004C5D93">
      <w:pPr>
        <w:spacing w:after="0"/>
        <w:jc w:val="both"/>
        <w:rPr>
          <w:rFonts w:ascii="Times New Roman" w:eastAsia="Times New Roman" w:hAnsi="Times New Roman"/>
          <w:sz w:val="24"/>
          <w:szCs w:val="24"/>
          <w:lang w:val="sq-AL"/>
        </w:rPr>
      </w:pPr>
    </w:p>
    <w:p w14:paraId="6DF2DA09" w14:textId="439EDF32" w:rsidR="00715FE6" w:rsidRPr="004C5D93" w:rsidRDefault="00B367F8" w:rsidP="004C5D93">
      <w:pPr>
        <w:autoSpaceDE w:val="0"/>
        <w:autoSpaceDN w:val="0"/>
        <w:adjustRightInd w:val="0"/>
        <w:jc w:val="both"/>
        <w:rPr>
          <w:rFonts w:ascii="Times New Roman" w:hAnsi="Times New Roman"/>
          <w:noProof/>
          <w:sz w:val="24"/>
          <w:szCs w:val="24"/>
          <w:lang w:val="sq-AL"/>
        </w:rPr>
      </w:pPr>
      <w:r w:rsidRPr="004C5D93">
        <w:rPr>
          <w:rFonts w:ascii="Times New Roman" w:hAnsi="Times New Roman"/>
          <w:noProof/>
          <w:sz w:val="24"/>
          <w:szCs w:val="24"/>
          <w:lang w:val="sq-AL"/>
        </w:rPr>
        <w:t>Projekt</w:t>
      </w:r>
      <w:r w:rsidR="00515F46" w:rsidRPr="004C5D93">
        <w:rPr>
          <w:rFonts w:ascii="Times New Roman" w:hAnsi="Times New Roman"/>
          <w:noProof/>
          <w:sz w:val="24"/>
          <w:szCs w:val="24"/>
          <w:lang w:val="sq-AL"/>
        </w:rPr>
        <w:t>akti</w:t>
      </w:r>
      <w:r w:rsidR="0015795E" w:rsidRPr="004C5D93">
        <w:rPr>
          <w:rFonts w:ascii="Times New Roman" w:hAnsi="Times New Roman"/>
          <w:noProof/>
          <w:sz w:val="24"/>
          <w:szCs w:val="24"/>
          <w:lang w:val="sq-AL"/>
        </w:rPr>
        <w:t xml:space="preserve"> </w:t>
      </w:r>
      <w:r w:rsidR="00715FE6" w:rsidRPr="004C5D93">
        <w:rPr>
          <w:rFonts w:ascii="Times New Roman" w:hAnsi="Times New Roman"/>
          <w:noProof/>
          <w:sz w:val="24"/>
          <w:szCs w:val="24"/>
          <w:lang w:val="sq-AL"/>
        </w:rPr>
        <w:t>propozohet në mbështetje të</w:t>
      </w:r>
      <w:r w:rsidR="0015795E" w:rsidRPr="004C5D93">
        <w:rPr>
          <w:rFonts w:ascii="Times New Roman" w:hAnsi="Times New Roman"/>
          <w:noProof/>
          <w:sz w:val="24"/>
          <w:szCs w:val="24"/>
          <w:lang w:val="sq-AL"/>
        </w:rPr>
        <w:t xml:space="preserve"> nenit</w:t>
      </w:r>
      <w:r w:rsidR="00D210DD" w:rsidRPr="004C5D93">
        <w:rPr>
          <w:rFonts w:ascii="Times New Roman" w:hAnsi="Times New Roman"/>
          <w:noProof/>
          <w:sz w:val="24"/>
          <w:szCs w:val="24"/>
          <w:lang w:val="sq-AL"/>
        </w:rPr>
        <w:t xml:space="preserve"> 100</w:t>
      </w:r>
      <w:r w:rsidR="0091541A" w:rsidRPr="004C5D93">
        <w:rPr>
          <w:rFonts w:ascii="Times New Roman" w:hAnsi="Times New Roman"/>
          <w:noProof/>
          <w:sz w:val="24"/>
          <w:szCs w:val="24"/>
          <w:lang w:val="sq-AL"/>
        </w:rPr>
        <w:t xml:space="preserve"> të Kushtetutës</w:t>
      </w:r>
      <w:r w:rsidR="00C64873" w:rsidRPr="004C5D93">
        <w:rPr>
          <w:rFonts w:ascii="Times New Roman" w:hAnsi="Times New Roman"/>
          <w:noProof/>
          <w:sz w:val="24"/>
          <w:szCs w:val="24"/>
          <w:lang w:val="sq-AL"/>
        </w:rPr>
        <w:t xml:space="preserve"> s</w:t>
      </w:r>
      <w:r w:rsidR="00922256" w:rsidRPr="004C5D93">
        <w:rPr>
          <w:rFonts w:ascii="Times New Roman" w:hAnsi="Times New Roman"/>
          <w:noProof/>
          <w:sz w:val="24"/>
          <w:szCs w:val="24"/>
          <w:lang w:val="sq-AL"/>
        </w:rPr>
        <w:t>ë</w:t>
      </w:r>
      <w:r w:rsidR="00C64873" w:rsidRPr="004C5D93">
        <w:rPr>
          <w:rFonts w:ascii="Times New Roman" w:hAnsi="Times New Roman"/>
          <w:noProof/>
          <w:sz w:val="24"/>
          <w:szCs w:val="24"/>
          <w:lang w:val="sq-AL"/>
        </w:rPr>
        <w:t xml:space="preserve"> Republik</w:t>
      </w:r>
      <w:r w:rsidR="00922256" w:rsidRPr="004C5D93">
        <w:rPr>
          <w:rFonts w:ascii="Times New Roman" w:hAnsi="Times New Roman"/>
          <w:noProof/>
          <w:sz w:val="24"/>
          <w:szCs w:val="24"/>
          <w:lang w:val="sq-AL"/>
        </w:rPr>
        <w:t>ë</w:t>
      </w:r>
      <w:r w:rsidR="00C64873" w:rsidRPr="004C5D93">
        <w:rPr>
          <w:rFonts w:ascii="Times New Roman" w:hAnsi="Times New Roman"/>
          <w:noProof/>
          <w:sz w:val="24"/>
          <w:szCs w:val="24"/>
          <w:lang w:val="sq-AL"/>
        </w:rPr>
        <w:t>s s</w:t>
      </w:r>
      <w:r w:rsidR="00922256" w:rsidRPr="004C5D93">
        <w:rPr>
          <w:rFonts w:ascii="Times New Roman" w:hAnsi="Times New Roman"/>
          <w:noProof/>
          <w:sz w:val="24"/>
          <w:szCs w:val="24"/>
          <w:lang w:val="sq-AL"/>
        </w:rPr>
        <w:t>ë</w:t>
      </w:r>
      <w:r w:rsidR="00C64873" w:rsidRPr="004C5D93">
        <w:rPr>
          <w:rFonts w:ascii="Times New Roman" w:hAnsi="Times New Roman"/>
          <w:noProof/>
          <w:sz w:val="24"/>
          <w:szCs w:val="24"/>
          <w:lang w:val="sq-AL"/>
        </w:rPr>
        <w:t xml:space="preserve"> Shqip</w:t>
      </w:r>
      <w:r w:rsidR="00922256" w:rsidRPr="004C5D93">
        <w:rPr>
          <w:rFonts w:ascii="Times New Roman" w:hAnsi="Times New Roman"/>
          <w:noProof/>
          <w:sz w:val="24"/>
          <w:szCs w:val="24"/>
          <w:lang w:val="sq-AL"/>
        </w:rPr>
        <w:t>ë</w:t>
      </w:r>
      <w:r w:rsidR="00C64873" w:rsidRPr="004C5D93">
        <w:rPr>
          <w:rFonts w:ascii="Times New Roman" w:hAnsi="Times New Roman"/>
          <w:noProof/>
          <w:sz w:val="24"/>
          <w:szCs w:val="24"/>
          <w:lang w:val="sq-AL"/>
        </w:rPr>
        <w:t>ris</w:t>
      </w:r>
      <w:r w:rsidR="00922256" w:rsidRPr="004C5D93">
        <w:rPr>
          <w:rFonts w:ascii="Times New Roman" w:hAnsi="Times New Roman"/>
          <w:noProof/>
          <w:sz w:val="24"/>
          <w:szCs w:val="24"/>
          <w:lang w:val="sq-AL"/>
        </w:rPr>
        <w:t>ë</w:t>
      </w:r>
      <w:r w:rsidR="00C64873" w:rsidRPr="004C5D93">
        <w:rPr>
          <w:rFonts w:ascii="Times New Roman" w:hAnsi="Times New Roman"/>
          <w:noProof/>
          <w:sz w:val="24"/>
          <w:szCs w:val="24"/>
          <w:lang w:val="sq-AL"/>
        </w:rPr>
        <w:t>, e ndryshuar</w:t>
      </w:r>
      <w:r w:rsidR="00D210DD" w:rsidRPr="004C5D93">
        <w:rPr>
          <w:rFonts w:ascii="Times New Roman" w:hAnsi="Times New Roman"/>
          <w:noProof/>
          <w:sz w:val="24"/>
          <w:szCs w:val="24"/>
          <w:lang w:val="sq-AL"/>
        </w:rPr>
        <w:t>”.</w:t>
      </w:r>
    </w:p>
    <w:p w14:paraId="6DF2DA0A" w14:textId="77777777" w:rsidR="00715FE6" w:rsidRPr="004C5D93" w:rsidRDefault="00715FE6" w:rsidP="004C5D93">
      <w:pPr>
        <w:spacing w:after="0"/>
        <w:jc w:val="both"/>
        <w:rPr>
          <w:rFonts w:ascii="Times New Roman" w:eastAsia="Times New Roman" w:hAnsi="Times New Roman"/>
          <w:b/>
          <w:sz w:val="24"/>
          <w:szCs w:val="24"/>
          <w:lang w:val="sq-AL"/>
        </w:rPr>
      </w:pPr>
      <w:r w:rsidRPr="004C5D93">
        <w:rPr>
          <w:rFonts w:ascii="Times New Roman" w:eastAsia="Times New Roman" w:hAnsi="Times New Roman"/>
          <w:b/>
          <w:sz w:val="24"/>
          <w:szCs w:val="24"/>
          <w:lang w:val="sq-AL"/>
        </w:rPr>
        <w:t>V.VLERËSIMI I SHKALLËS SË PËRAFRIMIT ME ACQUIS COMMUNAUTAIRE (PËR PROJEKTAK</w:t>
      </w:r>
      <w:r w:rsidR="00C800F9" w:rsidRPr="004C5D93">
        <w:rPr>
          <w:rFonts w:ascii="Times New Roman" w:eastAsia="Times New Roman" w:hAnsi="Times New Roman"/>
          <w:b/>
          <w:sz w:val="24"/>
          <w:szCs w:val="24"/>
          <w:lang w:val="sq-AL"/>
        </w:rPr>
        <w:t>T</w:t>
      </w:r>
      <w:r w:rsidRPr="004C5D93">
        <w:rPr>
          <w:rFonts w:ascii="Times New Roman" w:eastAsia="Times New Roman" w:hAnsi="Times New Roman"/>
          <w:b/>
          <w:sz w:val="24"/>
          <w:szCs w:val="24"/>
          <w:lang w:val="sq-AL"/>
        </w:rPr>
        <w:t>ET NORMATIVE)</w:t>
      </w:r>
    </w:p>
    <w:p w14:paraId="1B8EEF84" w14:textId="77777777" w:rsidR="0076785B" w:rsidRPr="004C5D93" w:rsidRDefault="0076785B" w:rsidP="004C5D93">
      <w:pPr>
        <w:spacing w:after="0"/>
        <w:jc w:val="both"/>
        <w:rPr>
          <w:rFonts w:ascii="Times New Roman" w:eastAsia="Times New Roman" w:hAnsi="Times New Roman"/>
          <w:sz w:val="24"/>
          <w:szCs w:val="24"/>
          <w:highlight w:val="yellow"/>
          <w:lang w:val="sq-AL"/>
        </w:rPr>
      </w:pPr>
    </w:p>
    <w:p w14:paraId="6DF2DA0D" w14:textId="077F618B" w:rsidR="005A235D" w:rsidRPr="004C5D93" w:rsidRDefault="00F5473F" w:rsidP="004C5D93">
      <w:pPr>
        <w:spacing w:after="0"/>
        <w:jc w:val="both"/>
        <w:rPr>
          <w:rFonts w:ascii="Times New Roman" w:eastAsia="Times New Roman" w:hAnsi="Times New Roman"/>
          <w:sz w:val="24"/>
          <w:szCs w:val="24"/>
          <w:lang w:val="sq-AL"/>
        </w:rPr>
      </w:pPr>
      <w:r w:rsidRPr="004C5D93">
        <w:rPr>
          <w:rFonts w:ascii="Times New Roman" w:hAnsi="Times New Roman"/>
          <w:sz w:val="24"/>
          <w:szCs w:val="24"/>
          <w:lang w:val="sq-AL"/>
        </w:rPr>
        <w:t>SNMVK 2024-2030</w:t>
      </w:r>
      <w:r w:rsidRPr="004C5D93">
        <w:rPr>
          <w:rFonts w:ascii="Times New Roman" w:hAnsi="Times New Roman"/>
          <w:noProof/>
          <w:sz w:val="24"/>
          <w:szCs w:val="24"/>
          <w:lang w:val="sq-AL"/>
        </w:rPr>
        <w:t xml:space="preserve"> </w:t>
      </w:r>
      <w:r w:rsidR="00CE1CA2" w:rsidRPr="004C5D93">
        <w:rPr>
          <w:rFonts w:ascii="Times New Roman" w:hAnsi="Times New Roman"/>
          <w:sz w:val="24"/>
          <w:szCs w:val="24"/>
          <w:lang w:val="sq-AL"/>
        </w:rPr>
        <w:t xml:space="preserve">dhe Plani i saj i Veprimit adreson rekomandimet e </w:t>
      </w:r>
      <w:r w:rsidR="00CE1CA2" w:rsidRPr="004C5D93">
        <w:rPr>
          <w:rFonts w:ascii="Times New Roman" w:eastAsia="Times New Roman" w:hAnsi="Times New Roman"/>
          <w:color w:val="000000"/>
          <w:sz w:val="24"/>
          <w:szCs w:val="24"/>
          <w:lang w:val="sq-AL"/>
        </w:rPr>
        <w:t xml:space="preserve">Raport Progresit të Komisionit Evropian për Shqipërinë </w:t>
      </w:r>
      <w:r w:rsidR="00CE1CA2" w:rsidRPr="004C5D93">
        <w:rPr>
          <w:rFonts w:ascii="Times New Roman" w:hAnsi="Times New Roman"/>
          <w:sz w:val="24"/>
          <w:szCs w:val="24"/>
          <w:lang w:val="sq-AL"/>
        </w:rPr>
        <w:t>për vitin 2022</w:t>
      </w:r>
      <w:r w:rsidR="00CE1CA2" w:rsidRPr="004C5D93">
        <w:rPr>
          <w:rFonts w:ascii="Times New Roman" w:eastAsia="Times New Roman" w:hAnsi="Times New Roman"/>
          <w:sz w:val="24"/>
          <w:szCs w:val="24"/>
          <w:lang w:val="sq-AL"/>
        </w:rPr>
        <w:t xml:space="preserve"> </w:t>
      </w:r>
      <w:r w:rsidR="005A235D" w:rsidRPr="004C5D93">
        <w:rPr>
          <w:rFonts w:ascii="Times New Roman" w:eastAsia="Times New Roman" w:hAnsi="Times New Roman"/>
          <w:sz w:val="24"/>
          <w:szCs w:val="24"/>
          <w:lang w:val="sq-AL"/>
        </w:rPr>
        <w:t xml:space="preserve"> Kapitulli 23: Gjyqësori dhe të drejtat themelore/ Nënkapitulli: Të drejtat themelore.</w:t>
      </w:r>
    </w:p>
    <w:p w14:paraId="2718AF44" w14:textId="67B6AE20" w:rsidR="00CE1CA2" w:rsidRPr="004C5D93" w:rsidRDefault="00CE1CA2" w:rsidP="004C5D93">
      <w:pPr>
        <w:spacing w:after="0"/>
        <w:jc w:val="both"/>
        <w:rPr>
          <w:rFonts w:ascii="Times New Roman" w:eastAsia="Times New Roman" w:hAnsi="Times New Roman"/>
          <w:sz w:val="24"/>
          <w:szCs w:val="24"/>
          <w:lang w:val="sq-AL"/>
        </w:rPr>
      </w:pPr>
    </w:p>
    <w:p w14:paraId="2F9F223F" w14:textId="6D84CD0A" w:rsidR="00B16568" w:rsidRPr="004C5D93" w:rsidRDefault="00FD262F" w:rsidP="004C5D93">
      <w:pPr>
        <w:jc w:val="both"/>
        <w:rPr>
          <w:rFonts w:ascii="Times New Roman" w:hAnsi="Times New Roman"/>
          <w:sz w:val="24"/>
          <w:szCs w:val="24"/>
          <w:lang w:val="sq-AL"/>
        </w:rPr>
      </w:pPr>
      <w:r w:rsidRPr="00FD262F">
        <w:rPr>
          <w:rFonts w:ascii="Times New Roman" w:hAnsi="Times New Roman"/>
          <w:sz w:val="24"/>
          <w:szCs w:val="24"/>
          <w:lang w:val="sq-AL"/>
        </w:rPr>
        <w:t>SNMVK 2024-2030</w:t>
      </w:r>
      <w:r w:rsidR="00B16568" w:rsidRPr="004C5D93">
        <w:rPr>
          <w:rFonts w:ascii="Times New Roman" w:hAnsi="Times New Roman"/>
          <w:b/>
          <w:sz w:val="24"/>
          <w:szCs w:val="24"/>
          <w:lang w:val="sq-AL"/>
        </w:rPr>
        <w:t xml:space="preserve">  </w:t>
      </w:r>
      <w:r w:rsidR="00B16568" w:rsidRPr="004C5D93">
        <w:rPr>
          <w:rFonts w:ascii="Times New Roman" w:hAnsi="Times New Roman"/>
          <w:sz w:val="24"/>
          <w:szCs w:val="24"/>
          <w:lang w:val="sq-AL"/>
        </w:rPr>
        <w:t>lidhet me dy kapituj kryesorë të PKIE 2023-2025, konkretisht me kriterin politik “Demokracia dhe Shteti i së Drejtës” “Të drejtat e njeriut” dhe me kapitullin 23: “Gjyqësori dhe të Drejtat Themelore</w:t>
      </w:r>
      <w:r w:rsidR="00B16568" w:rsidRPr="004C5D93">
        <w:rPr>
          <w:rFonts w:ascii="Times New Roman" w:hAnsi="Times New Roman"/>
          <w:i/>
          <w:sz w:val="24"/>
          <w:szCs w:val="24"/>
          <w:lang w:val="sq-AL"/>
        </w:rPr>
        <w:t xml:space="preserve">” </w:t>
      </w:r>
      <w:r w:rsidR="00B16568" w:rsidRPr="004C5D93">
        <w:rPr>
          <w:rFonts w:ascii="Times New Roman" w:hAnsi="Times New Roman"/>
          <w:sz w:val="24"/>
          <w:szCs w:val="24"/>
          <w:lang w:val="sq-AL"/>
        </w:rPr>
        <w:t>i  cili është i përbërë me tre shtylla kryesore të cilat prekin: (1) Sistemin Gjyqësor (2) Lufta kundër Korrupsionit (3) Përmirësimi dhe Mbrojtja e të Drejtave dhe Lirive Themelore.</w:t>
      </w:r>
    </w:p>
    <w:p w14:paraId="482397BA" w14:textId="0DF24938" w:rsidR="00B16568" w:rsidRPr="004C5D93" w:rsidRDefault="00FD262F" w:rsidP="004C5D93">
      <w:pPr>
        <w:spacing w:after="0"/>
        <w:jc w:val="both"/>
        <w:rPr>
          <w:rFonts w:ascii="Times New Roman" w:hAnsi="Times New Roman"/>
          <w:sz w:val="24"/>
          <w:szCs w:val="24"/>
          <w:lang w:val="sq-AL"/>
        </w:rPr>
      </w:pPr>
      <w:r>
        <w:rPr>
          <w:rFonts w:ascii="Times New Roman" w:hAnsi="Times New Roman"/>
          <w:sz w:val="24"/>
          <w:szCs w:val="24"/>
          <w:lang w:val="sq-AL"/>
        </w:rPr>
        <w:t>SNMVK 2024-2030</w:t>
      </w:r>
      <w:r w:rsidR="00D6009B" w:rsidRPr="004C5D93">
        <w:rPr>
          <w:rFonts w:ascii="Times New Roman" w:hAnsi="Times New Roman"/>
          <w:sz w:val="24"/>
          <w:szCs w:val="24"/>
          <w:lang w:val="sq-AL"/>
        </w:rPr>
        <w:t xml:space="preserve"> lidhet me Marrëveshjen e Stabilizim Asociimit, e miratuar me ligjin nr. 9590, datë 27.07.2006 “Për ratifikimin e Marrëveshjes së Stabilizim-Asociimit ndërmjet Republikës së Shqipërisë dhe Komuniteteve Evropiane dhe shteteve të </w:t>
      </w:r>
      <w:r w:rsidR="00B16568" w:rsidRPr="004C5D93">
        <w:rPr>
          <w:rFonts w:ascii="Times New Roman" w:hAnsi="Times New Roman"/>
          <w:sz w:val="24"/>
          <w:szCs w:val="24"/>
          <w:lang w:val="sq-AL"/>
        </w:rPr>
        <w:t>tyre anëtare”, përkatësisht me nenin 2  të MSA-së “</w:t>
      </w:r>
      <w:r w:rsidR="00B16568" w:rsidRPr="004C5D93">
        <w:rPr>
          <w:rFonts w:ascii="Times New Roman" w:hAnsi="Times New Roman"/>
          <w:i/>
          <w:sz w:val="24"/>
          <w:szCs w:val="24"/>
          <w:lang w:val="sq-AL"/>
        </w:rPr>
        <w:t>Respekti për parimet demokratike  dhe  të  drejtat  e  njeriut</w:t>
      </w:r>
      <w:r w:rsidR="00B16568" w:rsidRPr="004C5D93">
        <w:rPr>
          <w:rFonts w:ascii="Times New Roman" w:hAnsi="Times New Roman"/>
          <w:sz w:val="24"/>
          <w:szCs w:val="24"/>
          <w:lang w:val="sq-AL"/>
        </w:rPr>
        <w:t xml:space="preserve">”, me nenin 70 </w:t>
      </w:r>
      <w:r w:rsidR="00B16568" w:rsidRPr="004C5D93">
        <w:rPr>
          <w:rFonts w:ascii="Times New Roman" w:hAnsi="Times New Roman"/>
          <w:sz w:val="24"/>
          <w:szCs w:val="24"/>
        </w:rPr>
        <w:t>përafrimi i legjislacionit të brendshëm me acquis dhe standardet e Bashkimit Evropian</w:t>
      </w:r>
      <w:r w:rsidR="00B16568" w:rsidRPr="004C5D93">
        <w:rPr>
          <w:rFonts w:ascii="Times New Roman" w:hAnsi="Times New Roman"/>
          <w:sz w:val="24"/>
          <w:szCs w:val="24"/>
          <w:lang w:val="sq-AL"/>
        </w:rPr>
        <w:t>, me nenin 78 “</w:t>
      </w:r>
      <w:r w:rsidR="00B16568" w:rsidRPr="004C5D93">
        <w:rPr>
          <w:rFonts w:ascii="Times New Roman" w:hAnsi="Times New Roman"/>
          <w:i/>
          <w:sz w:val="24"/>
          <w:szCs w:val="24"/>
          <w:lang w:val="sq-AL"/>
        </w:rPr>
        <w:t>Fuqizimi i institucioneve dhe shtetit të së drejtës</w:t>
      </w:r>
      <w:r w:rsidR="00B16568" w:rsidRPr="004C5D93">
        <w:rPr>
          <w:rFonts w:ascii="Times New Roman" w:hAnsi="Times New Roman"/>
          <w:sz w:val="24"/>
          <w:szCs w:val="24"/>
          <w:lang w:val="sq-AL"/>
        </w:rPr>
        <w:t>” të MSA-së, “edhe me nenin 88 “</w:t>
      </w:r>
      <w:r w:rsidR="00B16568" w:rsidRPr="004C5D93">
        <w:rPr>
          <w:rFonts w:ascii="Times New Roman" w:hAnsi="Times New Roman"/>
          <w:i/>
          <w:sz w:val="24"/>
          <w:szCs w:val="24"/>
          <w:lang w:val="sq-AL"/>
        </w:rPr>
        <w:t>Bashkëpunimi statistikor</w:t>
      </w:r>
      <w:r w:rsidR="00B16568" w:rsidRPr="004C5D93">
        <w:rPr>
          <w:rFonts w:ascii="Times New Roman" w:hAnsi="Times New Roman"/>
          <w:sz w:val="24"/>
          <w:szCs w:val="24"/>
          <w:lang w:val="sq-AL"/>
        </w:rPr>
        <w:t>” të MSA-së.</w:t>
      </w:r>
    </w:p>
    <w:p w14:paraId="0EC6B100" w14:textId="77777777" w:rsidR="005378B2" w:rsidRDefault="005378B2" w:rsidP="004C5D93">
      <w:pPr>
        <w:jc w:val="both"/>
        <w:rPr>
          <w:rFonts w:ascii="Times New Roman" w:eastAsia="Times New Roman" w:hAnsi="Times New Roman"/>
          <w:sz w:val="24"/>
          <w:szCs w:val="24"/>
          <w:lang w:val="sq-AL"/>
        </w:rPr>
      </w:pPr>
    </w:p>
    <w:p w14:paraId="6B31D3AC" w14:textId="29E34479" w:rsidR="00741B6E" w:rsidRPr="004C5D93" w:rsidRDefault="00FD262F" w:rsidP="004C5D93">
      <w:pPr>
        <w:jc w:val="both"/>
        <w:rPr>
          <w:rFonts w:ascii="Times New Roman" w:hAnsi="Times New Roman"/>
          <w:sz w:val="24"/>
          <w:szCs w:val="24"/>
          <w:lang w:val="sq-AL"/>
        </w:rPr>
      </w:pPr>
      <w:r>
        <w:rPr>
          <w:rFonts w:ascii="Times New Roman" w:hAnsi="Times New Roman"/>
          <w:sz w:val="24"/>
          <w:szCs w:val="24"/>
          <w:lang w:val="sq-AL"/>
        </w:rPr>
        <w:t>SNMVK 2024-2030</w:t>
      </w:r>
      <w:r w:rsidR="006F6A48" w:rsidRPr="004C5D93">
        <w:rPr>
          <w:rFonts w:ascii="Times New Roman" w:hAnsi="Times New Roman"/>
          <w:sz w:val="24"/>
          <w:szCs w:val="24"/>
          <w:lang w:val="sq-AL"/>
        </w:rPr>
        <w:t xml:space="preserve"> lidhet me </w:t>
      </w:r>
      <w:r w:rsidR="006F6A48" w:rsidRPr="006F6A48">
        <w:rPr>
          <w:rFonts w:ascii="Times New Roman" w:eastAsia="Times New Roman" w:hAnsi="Times New Roman"/>
          <w:sz w:val="24"/>
          <w:szCs w:val="24"/>
          <w:lang w:val="sq-AL"/>
        </w:rPr>
        <w:t>përmbushjen e Objektivave të Zhvillimit të Qëndrueshë</w:t>
      </w:r>
      <w:r w:rsidR="006F6A48">
        <w:rPr>
          <w:rFonts w:ascii="Times New Roman" w:eastAsia="Times New Roman" w:hAnsi="Times New Roman"/>
          <w:sz w:val="24"/>
          <w:szCs w:val="24"/>
          <w:lang w:val="sq-AL"/>
        </w:rPr>
        <w:t xml:space="preserve">m 2030 (OZHQ) dhe Agjendën 2030, konkretisht me </w:t>
      </w:r>
      <w:r w:rsidR="00741B6E" w:rsidRPr="004C5D93">
        <w:rPr>
          <w:rFonts w:ascii="Times New Roman" w:hAnsi="Times New Roman"/>
          <w:sz w:val="24"/>
          <w:szCs w:val="24"/>
          <w:lang w:val="sq-AL"/>
        </w:rPr>
        <w:t>Objektivin 5.”Arritja e barazisë gjinore dhe fuqizimi i gjithë grave dhe vajzave” me n</w:t>
      </w:r>
      <w:r w:rsidR="004C5D93">
        <w:rPr>
          <w:rFonts w:ascii="Times New Roman" w:hAnsi="Times New Roman"/>
          <w:sz w:val="24"/>
          <w:szCs w:val="24"/>
          <w:lang w:val="sq-AL"/>
        </w:rPr>
        <w:t>ë</w:t>
      </w:r>
      <w:r w:rsidR="00741B6E" w:rsidRPr="004C5D93">
        <w:rPr>
          <w:rFonts w:ascii="Times New Roman" w:hAnsi="Times New Roman"/>
          <w:sz w:val="24"/>
          <w:szCs w:val="24"/>
          <w:lang w:val="sq-AL"/>
        </w:rPr>
        <w:t>nobjektivin 5.1 Dhënia fund të gjitha formave të diskriminimit ndaj grave dhe vajzave kudo dhe me n</w:t>
      </w:r>
      <w:r w:rsidR="004C5D93">
        <w:rPr>
          <w:rFonts w:ascii="Times New Roman" w:hAnsi="Times New Roman"/>
          <w:sz w:val="24"/>
          <w:szCs w:val="24"/>
          <w:lang w:val="sq-AL"/>
        </w:rPr>
        <w:t>ë</w:t>
      </w:r>
      <w:r w:rsidR="00741B6E" w:rsidRPr="004C5D93">
        <w:rPr>
          <w:rFonts w:ascii="Times New Roman" w:hAnsi="Times New Roman"/>
          <w:sz w:val="24"/>
          <w:szCs w:val="24"/>
          <w:lang w:val="sq-AL"/>
        </w:rPr>
        <w:t xml:space="preserve">nobjektivin 5.2 Zhdukja e të gjitha formave të dhunës kundër të gjitha grave dhe vajzave në sferat publike dhe private, duke përfshirë trafikimin, shfrytëzimin dhe llojet e tjera të shfrytëzimit 5.3 Zhdukja e praktikave të dëmshme, të tilla si martesat e hershme të fëmijëve dhe ato me detyrim, dhe gjymtimi gjenital i femrave dhe 5.c Miratimi dhe forcimi i politikave të shëndosha dhe legjislacionit detyrues për promovimin e barazisë gjinore dhe fuqizimin e të gjitha grave dhe vajzave në të gjitha nivelet. </w:t>
      </w:r>
    </w:p>
    <w:p w14:paraId="2FF22CD0" w14:textId="4752B105" w:rsidR="00741B6E" w:rsidRPr="004C5D93" w:rsidRDefault="002379E0" w:rsidP="004C5D93">
      <w:pPr>
        <w:jc w:val="both"/>
        <w:rPr>
          <w:rFonts w:ascii="Times New Roman" w:hAnsi="Times New Roman"/>
          <w:sz w:val="24"/>
          <w:szCs w:val="24"/>
          <w:lang w:val="sq-AL"/>
        </w:rPr>
      </w:pPr>
      <w:r w:rsidRPr="004C5D93">
        <w:rPr>
          <w:rFonts w:ascii="Times New Roman" w:hAnsi="Times New Roman"/>
          <w:sz w:val="24"/>
          <w:szCs w:val="24"/>
          <w:lang w:val="sq-AL"/>
        </w:rPr>
        <w:t xml:space="preserve">Ky dokument </w:t>
      </w:r>
      <w:r w:rsidR="00D6009B" w:rsidRPr="004C5D93">
        <w:rPr>
          <w:rFonts w:ascii="Times New Roman" w:hAnsi="Times New Roman"/>
          <w:sz w:val="24"/>
          <w:szCs w:val="24"/>
          <w:lang w:val="sq-AL"/>
        </w:rPr>
        <w:t xml:space="preserve">politik lidhet me Objektivin 16 të Zhvillimit të Qëndrueshëm </w:t>
      </w:r>
      <w:r w:rsidR="00EC1C98" w:rsidRPr="004C5D93">
        <w:rPr>
          <w:rFonts w:ascii="Times New Roman" w:hAnsi="Times New Roman"/>
          <w:sz w:val="24"/>
          <w:szCs w:val="24"/>
          <w:lang w:val="sq-AL"/>
        </w:rPr>
        <w:t xml:space="preserve">(OZHQ) </w:t>
      </w:r>
      <w:r w:rsidR="00D6009B" w:rsidRPr="004C5D93">
        <w:rPr>
          <w:rFonts w:ascii="Times New Roman" w:hAnsi="Times New Roman"/>
          <w:sz w:val="24"/>
          <w:szCs w:val="24"/>
          <w:lang w:val="sq-AL"/>
        </w:rPr>
        <w:t xml:space="preserve">i cili promovon shoqëri paqësore dhe gjithëpërfshirëse për zhvillim të qëndrueshëm, ofrim </w:t>
      </w:r>
      <w:r w:rsidR="00EC1C98" w:rsidRPr="004C5D93">
        <w:rPr>
          <w:rFonts w:ascii="Times New Roman" w:hAnsi="Times New Roman"/>
          <w:sz w:val="24"/>
          <w:szCs w:val="24"/>
          <w:lang w:val="sq-AL"/>
        </w:rPr>
        <w:t>t</w:t>
      </w:r>
      <w:r w:rsidR="00A76B64" w:rsidRPr="004C5D93">
        <w:rPr>
          <w:rFonts w:ascii="Times New Roman" w:hAnsi="Times New Roman"/>
          <w:sz w:val="24"/>
          <w:szCs w:val="24"/>
          <w:lang w:val="sq-AL"/>
        </w:rPr>
        <w:t>ë</w:t>
      </w:r>
      <w:r w:rsidR="00D6009B" w:rsidRPr="004C5D93">
        <w:rPr>
          <w:rFonts w:ascii="Times New Roman" w:hAnsi="Times New Roman"/>
          <w:sz w:val="24"/>
          <w:szCs w:val="24"/>
          <w:lang w:val="sq-AL"/>
        </w:rPr>
        <w:t xml:space="preserve"> aksesit </w:t>
      </w:r>
      <w:r w:rsidR="00D6009B" w:rsidRPr="004C5D93">
        <w:rPr>
          <w:rFonts w:ascii="Times New Roman" w:hAnsi="Times New Roman"/>
          <w:sz w:val="24"/>
          <w:szCs w:val="24"/>
          <w:lang w:val="sq-AL"/>
        </w:rPr>
        <w:lastRenderedPageBreak/>
        <w:t>në drejtësi për të gjithë dhe krijimi i institucioneve të efektshme, llogaridhënëse dhe gjithëpërf</w:t>
      </w:r>
      <w:r w:rsidR="00741B6E" w:rsidRPr="004C5D93">
        <w:rPr>
          <w:rFonts w:ascii="Times New Roman" w:hAnsi="Times New Roman"/>
          <w:sz w:val="24"/>
          <w:szCs w:val="24"/>
          <w:lang w:val="sq-AL"/>
        </w:rPr>
        <w:t xml:space="preserve">shirëse në të gjitha nivelet </w:t>
      </w:r>
      <w:r w:rsidR="00D6009B" w:rsidRPr="004C5D93">
        <w:rPr>
          <w:rFonts w:ascii="Times New Roman" w:hAnsi="Times New Roman"/>
          <w:sz w:val="24"/>
          <w:szCs w:val="24"/>
          <w:lang w:val="sq-AL"/>
        </w:rPr>
        <w:t xml:space="preserve"> me </w:t>
      </w:r>
      <w:r w:rsidR="00741B6E" w:rsidRPr="004C5D93">
        <w:rPr>
          <w:rFonts w:ascii="Times New Roman" w:hAnsi="Times New Roman"/>
          <w:sz w:val="24"/>
          <w:szCs w:val="24"/>
          <w:lang w:val="sq-AL"/>
        </w:rPr>
        <w:t xml:space="preserve">nënobjektivin 16.2: Dhënia fund abuzimit, shfrytëzimit, trafikimit dhe të gjitha formave të dhunës dhe torturimit të fëmijëve, me nënobjektivin 16.3: Promovimi i shtetit të së drejtës në nivelin kombëtar dhe ndërkombëtar dhe sigurimi i aksesit të barabartë në drejtësi për të gjithë. </w:t>
      </w:r>
    </w:p>
    <w:p w14:paraId="759146DB" w14:textId="176E5389" w:rsidR="00273CB9" w:rsidRPr="004C5D93" w:rsidRDefault="00FD262F" w:rsidP="004C5D93">
      <w:pPr>
        <w:jc w:val="both"/>
        <w:rPr>
          <w:rFonts w:ascii="Times New Roman" w:hAnsi="Times New Roman"/>
          <w:sz w:val="24"/>
          <w:szCs w:val="24"/>
          <w:lang w:val="sq-AL"/>
        </w:rPr>
      </w:pPr>
      <w:r>
        <w:rPr>
          <w:rFonts w:ascii="Times New Roman" w:hAnsi="Times New Roman"/>
          <w:sz w:val="24"/>
          <w:szCs w:val="24"/>
          <w:lang w:val="sq-AL"/>
        </w:rPr>
        <w:t>Gjithashtu SNMVK 2024-2030</w:t>
      </w:r>
      <w:r w:rsidR="00741B6E" w:rsidRPr="004C5D93">
        <w:rPr>
          <w:rFonts w:ascii="Times New Roman" w:hAnsi="Times New Roman"/>
          <w:sz w:val="24"/>
          <w:szCs w:val="24"/>
          <w:lang w:val="sq-AL"/>
        </w:rPr>
        <w:t xml:space="preserve"> lidhet me n</w:t>
      </w:r>
      <w:r w:rsidR="004C5D93">
        <w:rPr>
          <w:rFonts w:ascii="Times New Roman" w:hAnsi="Times New Roman"/>
          <w:sz w:val="24"/>
          <w:szCs w:val="24"/>
          <w:lang w:val="sq-AL"/>
        </w:rPr>
        <w:t>ë</w:t>
      </w:r>
      <w:r w:rsidR="00741B6E" w:rsidRPr="004C5D93">
        <w:rPr>
          <w:rFonts w:ascii="Times New Roman" w:hAnsi="Times New Roman"/>
          <w:sz w:val="24"/>
          <w:szCs w:val="24"/>
          <w:lang w:val="sq-AL"/>
        </w:rPr>
        <w:t xml:space="preserve">nobjektivin </w:t>
      </w:r>
      <w:r w:rsidR="00273CB9" w:rsidRPr="004C5D93">
        <w:rPr>
          <w:rFonts w:ascii="Times New Roman" w:hAnsi="Times New Roman"/>
          <w:sz w:val="24"/>
          <w:szCs w:val="24"/>
          <w:lang w:val="sq-AL"/>
        </w:rPr>
        <w:t>16.6 Zhvillimi i institucioneve efektive, llogaridhënëse dhe tra</w:t>
      </w:r>
      <w:r w:rsidR="00741B6E" w:rsidRPr="004C5D93">
        <w:rPr>
          <w:rFonts w:ascii="Times New Roman" w:hAnsi="Times New Roman"/>
          <w:sz w:val="24"/>
          <w:szCs w:val="24"/>
          <w:lang w:val="sq-AL"/>
        </w:rPr>
        <w:t>nsparente në të gjitha nivelet, me n</w:t>
      </w:r>
      <w:r w:rsidR="00273CB9" w:rsidRPr="004C5D93">
        <w:rPr>
          <w:rFonts w:ascii="Times New Roman" w:hAnsi="Times New Roman"/>
          <w:sz w:val="24"/>
          <w:szCs w:val="24"/>
          <w:lang w:val="sq-AL"/>
        </w:rPr>
        <w:t xml:space="preserve">ënobjektivin 16.10: Sigurimi i aksesit të publikut në informacion dhe mbrojtja e lirive themelore, në përputhje me legjislacionin kombëtar </w:t>
      </w:r>
      <w:r w:rsidR="00741B6E" w:rsidRPr="004C5D93">
        <w:rPr>
          <w:rFonts w:ascii="Times New Roman" w:hAnsi="Times New Roman"/>
          <w:sz w:val="24"/>
          <w:szCs w:val="24"/>
          <w:lang w:val="sq-AL"/>
        </w:rPr>
        <w:t xml:space="preserve">dhe marrëveshjet ndërkombëtare si dhe me </w:t>
      </w:r>
      <w:r w:rsidR="00273CB9" w:rsidRPr="004C5D93">
        <w:rPr>
          <w:rFonts w:ascii="Times New Roman" w:hAnsi="Times New Roman"/>
          <w:sz w:val="24"/>
          <w:szCs w:val="24"/>
          <w:lang w:val="sq-AL"/>
        </w:rPr>
        <w:t xml:space="preserve">16.a “Forcimi i institucioneve përkatëse kombëtare, duke përfshirë bashkëpunimin ndërkombëtar, për krijimin e kapaciteteve në të gjitha nivelet, veçanërisht në vendet në zhvillim, për të parandaluar dhunën dhe për të luftuar terrorizmin </w:t>
      </w:r>
      <w:r w:rsidR="00741B6E" w:rsidRPr="004C5D93">
        <w:rPr>
          <w:rFonts w:ascii="Times New Roman" w:hAnsi="Times New Roman"/>
          <w:sz w:val="24"/>
          <w:szCs w:val="24"/>
          <w:lang w:val="sq-AL"/>
        </w:rPr>
        <w:t xml:space="preserve">dhe krimin”, me nënobjektivin  dhe me </w:t>
      </w:r>
      <w:r w:rsidR="00273CB9" w:rsidRPr="004C5D93">
        <w:rPr>
          <w:rFonts w:ascii="Times New Roman" w:hAnsi="Times New Roman"/>
          <w:sz w:val="24"/>
          <w:szCs w:val="24"/>
          <w:lang w:val="sq-AL"/>
        </w:rPr>
        <w:t xml:space="preserve">16.b “Promovimi dhe zbatimi i politikave dhe ligjeve jo diskriminuese”. </w:t>
      </w:r>
    </w:p>
    <w:p w14:paraId="219EAB38" w14:textId="3BFDB5EC" w:rsidR="00273CB9" w:rsidRPr="004C5D93" w:rsidRDefault="00741B6E" w:rsidP="004C5D93">
      <w:pPr>
        <w:jc w:val="both"/>
        <w:rPr>
          <w:rFonts w:ascii="Times New Roman" w:hAnsi="Times New Roman"/>
          <w:sz w:val="24"/>
          <w:szCs w:val="24"/>
          <w:lang w:val="sq-AL"/>
        </w:rPr>
      </w:pPr>
      <w:r w:rsidRPr="004C5D93">
        <w:rPr>
          <w:rFonts w:ascii="Times New Roman" w:hAnsi="Times New Roman"/>
          <w:sz w:val="24"/>
          <w:szCs w:val="24"/>
          <w:lang w:val="sq-AL"/>
        </w:rPr>
        <w:t>M</w:t>
      </w:r>
      <w:r w:rsidR="004C5D93">
        <w:rPr>
          <w:rFonts w:ascii="Times New Roman" w:hAnsi="Times New Roman"/>
          <w:sz w:val="24"/>
          <w:szCs w:val="24"/>
          <w:lang w:val="sq-AL"/>
        </w:rPr>
        <w:t>ë</w:t>
      </w:r>
      <w:r w:rsidR="00FD262F">
        <w:rPr>
          <w:rFonts w:ascii="Times New Roman" w:hAnsi="Times New Roman"/>
          <w:sz w:val="24"/>
          <w:szCs w:val="24"/>
          <w:lang w:val="sq-AL"/>
        </w:rPr>
        <w:t xml:space="preserve"> tej, SNMVK 2024-2030</w:t>
      </w:r>
      <w:r w:rsidRPr="004C5D93">
        <w:rPr>
          <w:rFonts w:ascii="Times New Roman" w:hAnsi="Times New Roman"/>
          <w:sz w:val="24"/>
          <w:szCs w:val="24"/>
          <w:lang w:val="sq-AL"/>
        </w:rPr>
        <w:t xml:space="preserve"> lidhet </w:t>
      </w:r>
      <w:r w:rsidR="00273CB9" w:rsidRPr="004C5D93">
        <w:rPr>
          <w:rFonts w:ascii="Times New Roman" w:hAnsi="Times New Roman"/>
          <w:sz w:val="24"/>
          <w:szCs w:val="24"/>
          <w:lang w:val="sq-AL"/>
        </w:rPr>
        <w:t xml:space="preserve">me </w:t>
      </w:r>
      <w:r w:rsidRPr="004C5D93">
        <w:rPr>
          <w:rFonts w:ascii="Times New Roman" w:hAnsi="Times New Roman"/>
          <w:sz w:val="24"/>
          <w:szCs w:val="24"/>
          <w:lang w:val="sq-AL"/>
        </w:rPr>
        <w:t>o</w:t>
      </w:r>
      <w:r w:rsidR="00273CB9" w:rsidRPr="004C5D93">
        <w:rPr>
          <w:rFonts w:ascii="Times New Roman" w:hAnsi="Times New Roman"/>
          <w:sz w:val="24"/>
          <w:szCs w:val="24"/>
          <w:lang w:val="sq-AL"/>
        </w:rPr>
        <w:t>bj</w:t>
      </w:r>
      <w:r w:rsidRPr="004C5D93">
        <w:rPr>
          <w:rFonts w:ascii="Times New Roman" w:hAnsi="Times New Roman"/>
          <w:sz w:val="24"/>
          <w:szCs w:val="24"/>
          <w:lang w:val="sq-AL"/>
        </w:rPr>
        <w:t xml:space="preserve">ektivin 10. “Ulja e pabarazive </w:t>
      </w:r>
      <w:r w:rsidR="00273CB9" w:rsidRPr="004C5D93">
        <w:rPr>
          <w:rFonts w:ascii="Times New Roman" w:hAnsi="Times New Roman"/>
          <w:sz w:val="24"/>
          <w:szCs w:val="24"/>
          <w:lang w:val="sq-AL"/>
        </w:rPr>
        <w:t>brenda dhe ndërmjet shteteve”</w:t>
      </w:r>
      <w:r w:rsidRPr="004C5D93">
        <w:rPr>
          <w:rFonts w:ascii="Times New Roman" w:hAnsi="Times New Roman"/>
          <w:sz w:val="24"/>
          <w:szCs w:val="24"/>
          <w:lang w:val="sq-AL"/>
        </w:rPr>
        <w:t xml:space="preserve"> me n</w:t>
      </w:r>
      <w:r w:rsidR="004C5D93">
        <w:rPr>
          <w:rFonts w:ascii="Times New Roman" w:hAnsi="Times New Roman"/>
          <w:sz w:val="24"/>
          <w:szCs w:val="24"/>
          <w:lang w:val="sq-AL"/>
        </w:rPr>
        <w:t>ë</w:t>
      </w:r>
      <w:r w:rsidRPr="004C5D93">
        <w:rPr>
          <w:rFonts w:ascii="Times New Roman" w:hAnsi="Times New Roman"/>
          <w:sz w:val="24"/>
          <w:szCs w:val="24"/>
          <w:lang w:val="sq-AL"/>
        </w:rPr>
        <w:t>nobjektvin</w:t>
      </w:r>
      <w:r w:rsidR="00273CB9" w:rsidRPr="004C5D93">
        <w:rPr>
          <w:rFonts w:ascii="Times New Roman" w:hAnsi="Times New Roman"/>
          <w:sz w:val="24"/>
          <w:szCs w:val="24"/>
          <w:lang w:val="sq-AL"/>
        </w:rPr>
        <w:t xml:space="preserve"> 10.2. “Deri në vitin 2030, fuqizimi dhe promovimi i përfshirjes sociale, ekonomike dhe politike të të gjithëve, pavarësisht moshës, gjinisë, aftësive të kufizuara, racës, përkatësisë etnike, origjinës, fesë, gjendjes ekonomike ose </w:t>
      </w:r>
      <w:r w:rsidRPr="004C5D93">
        <w:rPr>
          <w:rFonts w:ascii="Times New Roman" w:hAnsi="Times New Roman"/>
          <w:sz w:val="24"/>
          <w:szCs w:val="24"/>
          <w:lang w:val="sq-AL"/>
        </w:rPr>
        <w:t>ndonjë gjendjeje tjetër” dhe me n</w:t>
      </w:r>
      <w:r w:rsidR="004C5D93">
        <w:rPr>
          <w:rFonts w:ascii="Times New Roman" w:hAnsi="Times New Roman"/>
          <w:sz w:val="24"/>
          <w:szCs w:val="24"/>
          <w:lang w:val="sq-AL"/>
        </w:rPr>
        <w:t>ë</w:t>
      </w:r>
      <w:r w:rsidRPr="004C5D93">
        <w:rPr>
          <w:rFonts w:ascii="Times New Roman" w:hAnsi="Times New Roman"/>
          <w:sz w:val="24"/>
          <w:szCs w:val="24"/>
          <w:lang w:val="sq-AL"/>
        </w:rPr>
        <w:t xml:space="preserve">nobjektivin </w:t>
      </w:r>
      <w:r w:rsidR="00273CB9" w:rsidRPr="004C5D93">
        <w:rPr>
          <w:rFonts w:ascii="Times New Roman" w:hAnsi="Times New Roman"/>
          <w:sz w:val="24"/>
          <w:szCs w:val="24"/>
          <w:lang w:val="sq-AL"/>
        </w:rPr>
        <w:t>10.3 Sigurimi i mundësive të barabarta dhe zvogëlimi i pabarazive në rezultate, duke përfshirë shfuqizimin e ligjeve, politikave dhe praktikave diskriminuese dhe promovimin e legjislacionit, politikave dhe veprimeve përkatëse në këtë drejtim.</w:t>
      </w:r>
    </w:p>
    <w:p w14:paraId="5B678CF4" w14:textId="3A6CEC8C" w:rsidR="00D6009B" w:rsidRPr="004C5D93" w:rsidRDefault="00095B64" w:rsidP="004C5D93">
      <w:pPr>
        <w:jc w:val="both"/>
        <w:rPr>
          <w:rFonts w:ascii="Times New Roman" w:hAnsi="Times New Roman"/>
          <w:sz w:val="24"/>
          <w:szCs w:val="24"/>
          <w:lang w:val="sq-AL"/>
        </w:rPr>
      </w:pPr>
      <w:r w:rsidRPr="004C5D93">
        <w:rPr>
          <w:rFonts w:ascii="Times New Roman" w:hAnsi="Times New Roman"/>
          <w:sz w:val="24"/>
          <w:szCs w:val="24"/>
          <w:lang w:val="sq-AL"/>
        </w:rPr>
        <w:t xml:space="preserve">SNMVK 2024-2030 </w:t>
      </w:r>
      <w:r w:rsidR="00D6009B" w:rsidRPr="004C5D93">
        <w:rPr>
          <w:rFonts w:ascii="Times New Roman" w:hAnsi="Times New Roman"/>
          <w:sz w:val="24"/>
          <w:szCs w:val="24"/>
          <w:lang w:val="sq-AL"/>
        </w:rPr>
        <w:t xml:space="preserve">është përgatitur </w:t>
      </w:r>
      <w:r w:rsidR="00EC1C98" w:rsidRPr="004C5D93">
        <w:rPr>
          <w:rFonts w:ascii="Times New Roman" w:hAnsi="Times New Roman"/>
          <w:sz w:val="24"/>
          <w:szCs w:val="24"/>
          <w:lang w:val="sq-AL"/>
        </w:rPr>
        <w:t>duke u bazuar edhe n</w:t>
      </w:r>
      <w:r w:rsidR="00A76B64" w:rsidRPr="004C5D93">
        <w:rPr>
          <w:rFonts w:ascii="Times New Roman" w:hAnsi="Times New Roman"/>
          <w:sz w:val="24"/>
          <w:szCs w:val="24"/>
          <w:lang w:val="sq-AL"/>
        </w:rPr>
        <w:t>ë</w:t>
      </w:r>
      <w:r w:rsidR="00EC1C98" w:rsidRPr="004C5D93">
        <w:rPr>
          <w:rFonts w:ascii="Times New Roman" w:hAnsi="Times New Roman"/>
          <w:sz w:val="24"/>
          <w:szCs w:val="24"/>
          <w:lang w:val="sq-AL"/>
        </w:rPr>
        <w:t xml:space="preserve"> Strategjin</w:t>
      </w:r>
      <w:r w:rsidR="00D6009B" w:rsidRPr="004C5D93">
        <w:rPr>
          <w:rFonts w:ascii="Times New Roman" w:hAnsi="Times New Roman"/>
          <w:sz w:val="24"/>
          <w:szCs w:val="24"/>
          <w:lang w:val="sq-AL"/>
        </w:rPr>
        <w:t>ë</w:t>
      </w:r>
      <w:r w:rsidR="00EC1C98" w:rsidRPr="004C5D93">
        <w:rPr>
          <w:rFonts w:ascii="Times New Roman" w:hAnsi="Times New Roman"/>
          <w:sz w:val="24"/>
          <w:szCs w:val="24"/>
          <w:lang w:val="sq-AL"/>
        </w:rPr>
        <w:t xml:space="preserve"> e</w:t>
      </w:r>
      <w:r w:rsidR="00D6009B" w:rsidRPr="004C5D93">
        <w:rPr>
          <w:rFonts w:ascii="Times New Roman" w:hAnsi="Times New Roman"/>
          <w:sz w:val="24"/>
          <w:szCs w:val="24"/>
          <w:lang w:val="sq-AL"/>
        </w:rPr>
        <w:t xml:space="preserve"> Këshillit të Europës për të Drejtat e </w:t>
      </w:r>
      <w:r w:rsidR="00741B6E" w:rsidRPr="004C5D93">
        <w:rPr>
          <w:rFonts w:ascii="Times New Roman" w:hAnsi="Times New Roman"/>
          <w:sz w:val="24"/>
          <w:szCs w:val="24"/>
          <w:lang w:val="sq-AL"/>
        </w:rPr>
        <w:t>Viktimave t</w:t>
      </w:r>
      <w:r w:rsidR="004C5D93">
        <w:rPr>
          <w:rFonts w:ascii="Times New Roman" w:hAnsi="Times New Roman"/>
          <w:sz w:val="24"/>
          <w:szCs w:val="24"/>
          <w:lang w:val="sq-AL"/>
        </w:rPr>
        <w:t>ë</w:t>
      </w:r>
      <w:r w:rsidR="00741B6E" w:rsidRPr="004C5D93">
        <w:rPr>
          <w:rFonts w:ascii="Times New Roman" w:hAnsi="Times New Roman"/>
          <w:sz w:val="24"/>
          <w:szCs w:val="24"/>
          <w:lang w:val="sq-AL"/>
        </w:rPr>
        <w:t xml:space="preserve"> Krimit </w:t>
      </w:r>
      <w:r w:rsidR="00125C3D" w:rsidRPr="004C5D93">
        <w:rPr>
          <w:rFonts w:ascii="Times New Roman" w:hAnsi="Times New Roman"/>
          <w:sz w:val="24"/>
          <w:szCs w:val="24"/>
        </w:rPr>
        <w:t>2020 – 2025.</w:t>
      </w:r>
    </w:p>
    <w:p w14:paraId="6DF2DA14" w14:textId="2B3F514C" w:rsidR="005A235D" w:rsidRPr="004C5D93" w:rsidRDefault="00715FE6" w:rsidP="004C5D93">
      <w:pPr>
        <w:spacing w:after="0"/>
        <w:jc w:val="both"/>
        <w:rPr>
          <w:rFonts w:ascii="Times New Roman" w:eastAsia="Times New Roman" w:hAnsi="Times New Roman"/>
          <w:b/>
          <w:sz w:val="24"/>
          <w:szCs w:val="24"/>
          <w:lang w:val="sq-AL"/>
        </w:rPr>
      </w:pPr>
      <w:r w:rsidRPr="004C5D93">
        <w:rPr>
          <w:rFonts w:ascii="Times New Roman" w:eastAsia="Times New Roman" w:hAnsi="Times New Roman"/>
          <w:b/>
          <w:sz w:val="24"/>
          <w:szCs w:val="24"/>
          <w:lang w:val="sq-AL"/>
        </w:rPr>
        <w:t>VI.PËRMBLEDHJE SHPJEGUESE E PËRMBAJTJES SË PROJEKTAKTIT</w:t>
      </w:r>
    </w:p>
    <w:p w14:paraId="046F2C61" w14:textId="77777777" w:rsidR="00256627" w:rsidRPr="004C5D93" w:rsidRDefault="00256627" w:rsidP="004C5D93">
      <w:pPr>
        <w:spacing w:after="0"/>
        <w:jc w:val="both"/>
        <w:rPr>
          <w:rFonts w:ascii="Times New Roman" w:eastAsia="Times New Roman" w:hAnsi="Times New Roman"/>
          <w:b/>
          <w:sz w:val="24"/>
          <w:szCs w:val="24"/>
          <w:lang w:val="sq-AL"/>
        </w:rPr>
      </w:pPr>
    </w:p>
    <w:p w14:paraId="7D8653DD" w14:textId="32954E05" w:rsidR="00256627" w:rsidRPr="004C5D93" w:rsidRDefault="00256627" w:rsidP="004C5D93">
      <w:pPr>
        <w:shd w:val="clear" w:color="auto" w:fill="FFFFFF"/>
        <w:spacing w:after="0"/>
        <w:jc w:val="both"/>
        <w:rPr>
          <w:rFonts w:ascii="Times New Roman" w:hAnsi="Times New Roman"/>
          <w:sz w:val="24"/>
          <w:szCs w:val="24"/>
          <w:bdr w:val="none" w:sz="0" w:space="0" w:color="auto" w:frame="1"/>
        </w:rPr>
      </w:pPr>
      <w:r w:rsidRPr="004C5D93">
        <w:rPr>
          <w:rFonts w:ascii="Times New Roman" w:hAnsi="Times New Roman"/>
          <w:sz w:val="24"/>
          <w:szCs w:val="24"/>
          <w:bdr w:val="none" w:sz="0" w:space="0" w:color="auto" w:frame="1"/>
        </w:rPr>
        <w:t>Strategjia ka katër q</w:t>
      </w:r>
      <w:r w:rsidR="00922256" w:rsidRPr="004C5D93">
        <w:rPr>
          <w:rFonts w:ascii="Times New Roman" w:hAnsi="Times New Roman"/>
          <w:sz w:val="24"/>
          <w:szCs w:val="24"/>
          <w:bdr w:val="none" w:sz="0" w:space="0" w:color="auto" w:frame="1"/>
        </w:rPr>
        <w:t>ë</w:t>
      </w:r>
      <w:r w:rsidRPr="004C5D93">
        <w:rPr>
          <w:rFonts w:ascii="Times New Roman" w:hAnsi="Times New Roman"/>
          <w:sz w:val="24"/>
          <w:szCs w:val="24"/>
          <w:bdr w:val="none" w:sz="0" w:space="0" w:color="auto" w:frame="1"/>
        </w:rPr>
        <w:t xml:space="preserve">llime strategjike, të cilat janë: </w:t>
      </w:r>
    </w:p>
    <w:p w14:paraId="24DEE385" w14:textId="77777777" w:rsidR="003210A1" w:rsidRPr="004C5D93" w:rsidRDefault="003210A1" w:rsidP="004C5D93">
      <w:pPr>
        <w:shd w:val="clear" w:color="auto" w:fill="FFFFFF"/>
        <w:spacing w:after="0"/>
        <w:jc w:val="both"/>
        <w:rPr>
          <w:rFonts w:ascii="Times New Roman" w:hAnsi="Times New Roman"/>
          <w:color w:val="FF0000"/>
          <w:sz w:val="24"/>
          <w:szCs w:val="24"/>
          <w:bdr w:val="none" w:sz="0" w:space="0" w:color="auto" w:frame="1"/>
        </w:rPr>
      </w:pPr>
    </w:p>
    <w:p w14:paraId="71D60095" w14:textId="576C0E90" w:rsidR="0069334D" w:rsidRPr="004C5D93" w:rsidRDefault="0069334D" w:rsidP="004C5D93">
      <w:pPr>
        <w:jc w:val="both"/>
        <w:rPr>
          <w:rFonts w:ascii="Times New Roman" w:eastAsia="Times New Roman" w:hAnsi="Times New Roman"/>
          <w:sz w:val="24"/>
          <w:szCs w:val="24"/>
        </w:rPr>
      </w:pPr>
      <w:r w:rsidRPr="004C5D93">
        <w:rPr>
          <w:rFonts w:ascii="Times New Roman" w:eastAsia="Times New Roman" w:hAnsi="Times New Roman"/>
          <w:b/>
          <w:bCs/>
          <w:i/>
          <w:iCs/>
          <w:sz w:val="24"/>
          <w:szCs w:val="24"/>
        </w:rPr>
        <w:t>Qëllimi i Parë:</w:t>
      </w:r>
      <w:r w:rsidRPr="004C5D93">
        <w:rPr>
          <w:rFonts w:ascii="Times New Roman" w:eastAsia="Times New Roman" w:hAnsi="Times New Roman"/>
          <w:bCs/>
          <w:i/>
          <w:iCs/>
          <w:sz w:val="24"/>
          <w:szCs w:val="24"/>
        </w:rPr>
        <w:t xml:space="preserve"> </w:t>
      </w:r>
      <w:r w:rsidR="00E343E0" w:rsidRPr="00FD262F">
        <w:rPr>
          <w:rFonts w:ascii="Times New Roman" w:eastAsia="Times New Roman" w:hAnsi="Times New Roman"/>
          <w:bCs/>
          <w:iCs/>
          <w:sz w:val="24"/>
          <w:szCs w:val="24"/>
        </w:rPr>
        <w:t>Fuqizimi i p</w:t>
      </w:r>
      <w:r w:rsidRPr="00FD262F">
        <w:rPr>
          <w:rFonts w:ascii="Times New Roman" w:eastAsia="Times New Roman" w:hAnsi="Times New Roman"/>
          <w:sz w:val="24"/>
          <w:szCs w:val="24"/>
          <w:lang w:val="sq-AL" w:eastAsia="en-CA" w:bidi="sq-AL"/>
        </w:rPr>
        <w:t>arandalimi</w:t>
      </w:r>
      <w:r w:rsidR="00E343E0" w:rsidRPr="00FD262F">
        <w:rPr>
          <w:rFonts w:ascii="Times New Roman" w:eastAsia="Times New Roman" w:hAnsi="Times New Roman"/>
          <w:sz w:val="24"/>
          <w:szCs w:val="24"/>
          <w:lang w:val="sq-AL" w:eastAsia="en-CA" w:bidi="sq-AL"/>
        </w:rPr>
        <w:t>t</w:t>
      </w:r>
      <w:r w:rsidR="00A31EA6" w:rsidRPr="004C5D93">
        <w:rPr>
          <w:rFonts w:ascii="Times New Roman" w:eastAsia="Times New Roman" w:hAnsi="Times New Roman"/>
          <w:sz w:val="24"/>
          <w:szCs w:val="24"/>
          <w:lang w:val="sq-AL" w:eastAsia="en-CA" w:bidi="sq-AL"/>
        </w:rPr>
        <w:t xml:space="preserve"> dhe</w:t>
      </w:r>
      <w:r w:rsidR="00A65766" w:rsidRPr="004C5D93">
        <w:rPr>
          <w:rFonts w:ascii="Times New Roman" w:eastAsia="Times New Roman" w:hAnsi="Times New Roman"/>
          <w:sz w:val="24"/>
          <w:szCs w:val="24"/>
          <w:lang w:val="sq-AL" w:eastAsia="en-CA" w:bidi="sq-AL"/>
        </w:rPr>
        <w:t xml:space="preserve"> </w:t>
      </w:r>
      <w:r w:rsidRPr="004C5D93">
        <w:rPr>
          <w:rFonts w:ascii="Times New Roman" w:eastAsia="Times New Roman" w:hAnsi="Times New Roman"/>
          <w:sz w:val="24"/>
          <w:szCs w:val="24"/>
          <w:lang w:val="sq-AL" w:eastAsia="en-CA" w:bidi="sq-AL"/>
        </w:rPr>
        <w:t>raportimi</w:t>
      </w:r>
      <w:r w:rsidR="00A65766" w:rsidRPr="004C5D93">
        <w:rPr>
          <w:rFonts w:ascii="Times New Roman" w:eastAsia="Times New Roman" w:hAnsi="Times New Roman"/>
          <w:sz w:val="24"/>
          <w:szCs w:val="24"/>
          <w:lang w:val="sq-AL" w:eastAsia="en-CA" w:bidi="sq-AL"/>
        </w:rPr>
        <w:t>t t</w:t>
      </w:r>
      <w:r w:rsidR="004C5D93">
        <w:rPr>
          <w:rFonts w:ascii="Times New Roman" w:eastAsia="Times New Roman" w:hAnsi="Times New Roman"/>
          <w:sz w:val="24"/>
          <w:szCs w:val="24"/>
          <w:lang w:val="sq-AL" w:eastAsia="en-CA" w:bidi="sq-AL"/>
        </w:rPr>
        <w:t>ë</w:t>
      </w:r>
      <w:r w:rsidRPr="004C5D93">
        <w:rPr>
          <w:rFonts w:ascii="Times New Roman" w:eastAsia="Times New Roman" w:hAnsi="Times New Roman"/>
          <w:sz w:val="24"/>
          <w:szCs w:val="24"/>
          <w:lang w:val="sq-AL" w:eastAsia="en-CA" w:bidi="sq-AL"/>
        </w:rPr>
        <w:t xml:space="preserve"> krimit përmes informimit, ndërgjegjësimit dhe komunikimit efektiv me publikun dhe viktimave të krimit.</w:t>
      </w:r>
    </w:p>
    <w:p w14:paraId="39E15981" w14:textId="77777777" w:rsidR="0069334D" w:rsidRPr="004C5D93" w:rsidRDefault="0069334D" w:rsidP="004C5D93">
      <w:pPr>
        <w:jc w:val="both"/>
        <w:rPr>
          <w:rFonts w:ascii="Times New Roman" w:eastAsia="Times New Roman" w:hAnsi="Times New Roman"/>
          <w:sz w:val="24"/>
          <w:szCs w:val="24"/>
        </w:rPr>
      </w:pPr>
      <w:r w:rsidRPr="004C5D93">
        <w:rPr>
          <w:rFonts w:ascii="Times New Roman" w:eastAsia="Times New Roman" w:hAnsi="Times New Roman"/>
          <w:b/>
          <w:bCs/>
          <w:i/>
          <w:sz w:val="24"/>
          <w:szCs w:val="24"/>
        </w:rPr>
        <w:t>Qëllimi i Dytë</w:t>
      </w:r>
      <w:r w:rsidRPr="004C5D93">
        <w:rPr>
          <w:rFonts w:ascii="Times New Roman" w:eastAsia="Times New Roman" w:hAnsi="Times New Roman"/>
          <w:bCs/>
          <w:i/>
          <w:sz w:val="24"/>
          <w:szCs w:val="24"/>
        </w:rPr>
        <w:t>:</w:t>
      </w:r>
      <w:r w:rsidRPr="004C5D93">
        <w:rPr>
          <w:rFonts w:ascii="Times New Roman" w:eastAsia="Times New Roman" w:hAnsi="Times New Roman"/>
          <w:bCs/>
          <w:sz w:val="24"/>
          <w:szCs w:val="24"/>
        </w:rPr>
        <w:t xml:space="preserve"> </w:t>
      </w:r>
      <w:r w:rsidRPr="004C5D93">
        <w:rPr>
          <w:rFonts w:ascii="Times New Roman" w:eastAsia="Times New Roman" w:hAnsi="Times New Roman"/>
          <w:sz w:val="24"/>
          <w:szCs w:val="24"/>
          <w:lang w:val="sq-AL" w:eastAsia="en-CA" w:bidi="sq-AL"/>
        </w:rPr>
        <w:t xml:space="preserve">Një kuadër ligjor i përafruar me standardet e parashikuara në direktivat e Bashkimit Evropian dhe aktet ndërkombëtare të tjera, institucione dhe profesionistë që ofrojnë mbështetje,  mbrojtje efektive për viktimat e krimit dhe akses të drejtë të viktimës në një skemë kombëtare të kompensimit.   </w:t>
      </w:r>
    </w:p>
    <w:p w14:paraId="153369A1" w14:textId="77777777" w:rsidR="0069334D" w:rsidRPr="004C5D93" w:rsidRDefault="0069334D" w:rsidP="004C5D93">
      <w:pPr>
        <w:jc w:val="both"/>
        <w:rPr>
          <w:rFonts w:ascii="Times New Roman" w:eastAsia="Times New Roman" w:hAnsi="Times New Roman"/>
          <w:sz w:val="24"/>
          <w:szCs w:val="24"/>
        </w:rPr>
      </w:pPr>
      <w:r w:rsidRPr="004C5D93">
        <w:rPr>
          <w:rFonts w:ascii="Times New Roman" w:eastAsia="Times New Roman" w:hAnsi="Times New Roman"/>
          <w:b/>
          <w:bCs/>
          <w:i/>
          <w:iCs/>
          <w:sz w:val="24"/>
          <w:szCs w:val="24"/>
        </w:rPr>
        <w:t>Qëllimi i Tretë:</w:t>
      </w:r>
      <w:r w:rsidRPr="004C5D93">
        <w:rPr>
          <w:rFonts w:ascii="Times New Roman" w:eastAsia="Times New Roman" w:hAnsi="Times New Roman"/>
          <w:bCs/>
          <w:i/>
          <w:iCs/>
          <w:sz w:val="24"/>
          <w:szCs w:val="24"/>
        </w:rPr>
        <w:t xml:space="preserve"> </w:t>
      </w:r>
      <w:r w:rsidRPr="004C5D93">
        <w:rPr>
          <w:rFonts w:ascii="Times New Roman" w:eastAsia="Times New Roman" w:hAnsi="Times New Roman"/>
          <w:sz w:val="24"/>
          <w:szCs w:val="24"/>
          <w:lang w:val="sq-AL" w:eastAsia="en-CA" w:bidi="sq-AL"/>
        </w:rPr>
        <w:t>Garantimi i të drejtës për informim, mbështetje dhe mbrojtje të viktimave në proceset penale dhe njohja e viktimave me nevoja mbrojtjeje të veçantë.</w:t>
      </w:r>
    </w:p>
    <w:p w14:paraId="70680F11" w14:textId="77777777" w:rsidR="0069334D" w:rsidRPr="004C5D93" w:rsidRDefault="0069334D" w:rsidP="004C5D93">
      <w:pPr>
        <w:jc w:val="both"/>
        <w:rPr>
          <w:rFonts w:ascii="Times New Roman" w:eastAsia="Times New Roman" w:hAnsi="Times New Roman"/>
          <w:sz w:val="24"/>
          <w:szCs w:val="24"/>
        </w:rPr>
      </w:pPr>
      <w:r w:rsidRPr="004C5D93">
        <w:rPr>
          <w:rFonts w:ascii="Times New Roman" w:eastAsia="Times New Roman" w:hAnsi="Times New Roman"/>
          <w:b/>
          <w:bCs/>
          <w:i/>
          <w:iCs/>
          <w:sz w:val="24"/>
          <w:szCs w:val="24"/>
        </w:rPr>
        <w:t>Qëllimi i Katërt</w:t>
      </w:r>
      <w:r w:rsidRPr="004C5D93">
        <w:rPr>
          <w:rFonts w:ascii="Times New Roman" w:eastAsia="Times New Roman" w:hAnsi="Times New Roman"/>
          <w:bCs/>
          <w:i/>
          <w:iCs/>
          <w:sz w:val="24"/>
          <w:szCs w:val="24"/>
        </w:rPr>
        <w:t>:</w:t>
      </w:r>
      <w:r w:rsidRPr="004C5D93">
        <w:rPr>
          <w:rFonts w:ascii="Times New Roman" w:eastAsia="Times New Roman" w:hAnsi="Times New Roman"/>
          <w:iCs/>
          <w:sz w:val="24"/>
          <w:szCs w:val="24"/>
        </w:rPr>
        <w:t xml:space="preserve"> </w:t>
      </w:r>
      <w:r w:rsidRPr="004C5D93">
        <w:rPr>
          <w:rFonts w:ascii="Times New Roman" w:eastAsia="Times New Roman" w:hAnsi="Times New Roman"/>
          <w:sz w:val="24"/>
          <w:szCs w:val="24"/>
          <w:lang w:val="sq-AL" w:eastAsia="en-CA" w:bidi="sq-AL"/>
        </w:rPr>
        <w:t>Forcimi i bashkëpunimit dhe koordinimit mes aktorëve që veprojnë në fushën e mbrojtjes së viktimave të krimit në nivel kombëtar, rajonal dhe ndërkombëtar.</w:t>
      </w:r>
    </w:p>
    <w:p w14:paraId="191DD235" w14:textId="25F10AFD" w:rsidR="0098394E" w:rsidRPr="004C5D93" w:rsidRDefault="0098394E" w:rsidP="004C5D93">
      <w:pPr>
        <w:jc w:val="both"/>
        <w:rPr>
          <w:rFonts w:ascii="Times New Roman" w:hAnsi="Times New Roman"/>
          <w:sz w:val="24"/>
          <w:szCs w:val="24"/>
          <w:lang w:val="sq-AL"/>
        </w:rPr>
      </w:pPr>
      <w:r w:rsidRPr="004C5D93">
        <w:rPr>
          <w:rFonts w:ascii="Times New Roman" w:hAnsi="Times New Roman"/>
          <w:sz w:val="24"/>
          <w:szCs w:val="24"/>
          <w:lang w:val="sq-AL"/>
        </w:rPr>
        <w:t xml:space="preserve">Arritja e qëllimeve të mësipërme do të përmbushet mes disa objektivave specifikë që synojnë rezultate konkrete në fusha me rëndësi për aksesin në drejtësi për çdo </w:t>
      </w:r>
      <w:r w:rsidR="005117C0" w:rsidRPr="004C5D93">
        <w:rPr>
          <w:rFonts w:ascii="Times New Roman" w:hAnsi="Times New Roman"/>
          <w:sz w:val="24"/>
          <w:szCs w:val="24"/>
          <w:lang w:val="sq-AL"/>
        </w:rPr>
        <w:t>viktim</w:t>
      </w:r>
      <w:r w:rsidRPr="004C5D93">
        <w:rPr>
          <w:rFonts w:ascii="Times New Roman" w:hAnsi="Times New Roman"/>
          <w:sz w:val="24"/>
          <w:szCs w:val="24"/>
          <w:lang w:val="sq-AL"/>
        </w:rPr>
        <w:t>ë dhe zvogëlimin e rasteve të cenimit të të drejtave të</w:t>
      </w:r>
      <w:r w:rsidR="005117C0" w:rsidRPr="004C5D93">
        <w:rPr>
          <w:rFonts w:ascii="Times New Roman" w:hAnsi="Times New Roman"/>
          <w:sz w:val="24"/>
          <w:szCs w:val="24"/>
          <w:lang w:val="sq-AL"/>
        </w:rPr>
        <w:t xml:space="preserve"> viktimav</w:t>
      </w:r>
      <w:r w:rsidRPr="004C5D93">
        <w:rPr>
          <w:rFonts w:ascii="Times New Roman" w:hAnsi="Times New Roman"/>
          <w:sz w:val="24"/>
          <w:szCs w:val="24"/>
          <w:lang w:val="sq-AL"/>
        </w:rPr>
        <w:t xml:space="preserve">e. Gjithashtu, përmbushja e këtyre qëllimeve </w:t>
      </w:r>
      <w:r w:rsidRPr="004C5D93">
        <w:rPr>
          <w:rFonts w:ascii="Times New Roman" w:hAnsi="Times New Roman"/>
          <w:sz w:val="24"/>
          <w:szCs w:val="24"/>
          <w:lang w:val="sq-AL"/>
        </w:rPr>
        <w:lastRenderedPageBreak/>
        <w:t xml:space="preserve">kërkon përfshirjen dhe përpjekje të bashkërenduara nga ministritë, institucionet në nivel qendror e vendor, institucionet e pavaruara, të krijuara me kushtetutë ose me ligj, nga organet e vetëqeverisjes vendore, organizatat e shoqërisë civile dhe partnerët ndërkombëtarë, </w:t>
      </w:r>
      <w:r w:rsidR="005117C0" w:rsidRPr="004C5D93">
        <w:rPr>
          <w:rFonts w:ascii="Times New Roman" w:hAnsi="Times New Roman"/>
          <w:sz w:val="24"/>
          <w:szCs w:val="24"/>
          <w:lang w:val="sq-AL"/>
        </w:rPr>
        <w:t>media</w:t>
      </w:r>
      <w:r w:rsidRPr="004C5D93">
        <w:rPr>
          <w:rFonts w:ascii="Times New Roman" w:hAnsi="Times New Roman"/>
          <w:sz w:val="24"/>
          <w:szCs w:val="24"/>
          <w:lang w:val="sq-AL"/>
        </w:rPr>
        <w:t>.</w:t>
      </w:r>
    </w:p>
    <w:p w14:paraId="02300BAE" w14:textId="71D2FE48" w:rsidR="00266B04" w:rsidRPr="004C5D93" w:rsidRDefault="00D46415" w:rsidP="004C5D93">
      <w:pPr>
        <w:jc w:val="both"/>
        <w:rPr>
          <w:rFonts w:ascii="Times New Roman" w:eastAsia="Times New Roman" w:hAnsi="Times New Roman"/>
          <w:b/>
          <w:sz w:val="24"/>
          <w:szCs w:val="24"/>
          <w:lang w:val="sq-AL" w:eastAsia="en-CA" w:bidi="sq-AL"/>
        </w:rPr>
      </w:pPr>
      <w:r w:rsidRPr="004C5D93">
        <w:rPr>
          <w:rFonts w:ascii="Times New Roman" w:hAnsi="Times New Roman"/>
          <w:b/>
          <w:color w:val="000000"/>
          <w:sz w:val="24"/>
          <w:szCs w:val="24"/>
        </w:rPr>
        <w:t xml:space="preserve">Qëllimi i politikës </w:t>
      </w:r>
      <w:r w:rsidR="00266B04" w:rsidRPr="004C5D93">
        <w:rPr>
          <w:rFonts w:ascii="Times New Roman" w:hAnsi="Times New Roman"/>
          <w:b/>
          <w:color w:val="000000"/>
          <w:sz w:val="24"/>
          <w:szCs w:val="24"/>
        </w:rPr>
        <w:t>I</w:t>
      </w:r>
      <w:r w:rsidR="00266B04" w:rsidRPr="004C5D93">
        <w:rPr>
          <w:rFonts w:ascii="Times New Roman" w:hAnsi="Times New Roman"/>
          <w:color w:val="000000"/>
          <w:sz w:val="24"/>
          <w:szCs w:val="24"/>
        </w:rPr>
        <w:t xml:space="preserve"> </w:t>
      </w:r>
      <w:r w:rsidR="00E343E0" w:rsidRPr="004C5D93">
        <w:rPr>
          <w:rFonts w:ascii="Times New Roman" w:hAnsi="Times New Roman"/>
          <w:color w:val="000000"/>
          <w:sz w:val="24"/>
          <w:szCs w:val="24"/>
          <w:shd w:val="clear" w:color="auto" w:fill="FFFFFF"/>
          <w:lang w:val="sq-AL"/>
        </w:rPr>
        <w:t xml:space="preserve">synon </w:t>
      </w:r>
      <w:r w:rsidR="00A65766" w:rsidRPr="004C5D93">
        <w:rPr>
          <w:rFonts w:ascii="Times New Roman" w:hAnsi="Times New Roman"/>
          <w:color w:val="000000"/>
          <w:sz w:val="24"/>
          <w:szCs w:val="24"/>
          <w:shd w:val="clear" w:color="auto" w:fill="FFFFFF"/>
          <w:lang w:val="sq-AL"/>
        </w:rPr>
        <w:t>r</w:t>
      </w:r>
      <w:r w:rsidR="00A65766" w:rsidRPr="004C5D93">
        <w:rPr>
          <w:rFonts w:ascii="Times New Roman" w:hAnsi="Times New Roman"/>
          <w:sz w:val="24"/>
          <w:szCs w:val="24"/>
        </w:rPr>
        <w:t>ritjen e ndërgjegjësimit për të drejtat e viktimave dhe krijimin e një mjedisi të sigurt për viktimat</w:t>
      </w:r>
      <w:r w:rsidR="00A65766" w:rsidRPr="004C5D93">
        <w:rPr>
          <w:rFonts w:ascii="Times New Roman" w:hAnsi="Times New Roman"/>
          <w:color w:val="000000"/>
          <w:sz w:val="24"/>
          <w:szCs w:val="24"/>
          <w:shd w:val="clear" w:color="auto" w:fill="FFFFFF"/>
          <w:lang w:val="sq-AL"/>
        </w:rPr>
        <w:t xml:space="preserve"> e</w:t>
      </w:r>
      <w:r w:rsidR="00E343E0" w:rsidRPr="004C5D93">
        <w:rPr>
          <w:rFonts w:ascii="Times New Roman" w:eastAsia="Times New Roman" w:hAnsi="Times New Roman"/>
          <w:sz w:val="24"/>
          <w:szCs w:val="24"/>
          <w:lang w:val="sq-AL" w:eastAsia="en-CA" w:bidi="sq-AL"/>
        </w:rPr>
        <w:t xml:space="preserve"> krimit</w:t>
      </w:r>
      <w:r w:rsidR="00A65766" w:rsidRPr="004C5D93">
        <w:rPr>
          <w:rFonts w:ascii="Times New Roman" w:eastAsia="Times New Roman" w:hAnsi="Times New Roman"/>
          <w:sz w:val="24"/>
          <w:szCs w:val="24"/>
          <w:lang w:val="sq-AL" w:eastAsia="en-CA" w:bidi="sq-AL"/>
        </w:rPr>
        <w:t xml:space="preserve"> dhe n</w:t>
      </w:r>
      <w:r w:rsidR="004C5D93">
        <w:rPr>
          <w:rFonts w:ascii="Times New Roman" w:eastAsia="Times New Roman" w:hAnsi="Times New Roman"/>
          <w:sz w:val="24"/>
          <w:szCs w:val="24"/>
          <w:lang w:val="sq-AL" w:eastAsia="en-CA" w:bidi="sq-AL"/>
        </w:rPr>
        <w:t>ë</w:t>
      </w:r>
      <w:r w:rsidR="00A65766" w:rsidRPr="004C5D93">
        <w:rPr>
          <w:rFonts w:ascii="Times New Roman" w:eastAsia="Times New Roman" w:hAnsi="Times New Roman"/>
          <w:sz w:val="24"/>
          <w:szCs w:val="24"/>
          <w:lang w:val="sq-AL" w:eastAsia="en-CA" w:bidi="sq-AL"/>
        </w:rPr>
        <w:t xml:space="preserve"> veçanti </w:t>
      </w:r>
      <w:r w:rsidR="00A65766" w:rsidRPr="004C5D93">
        <w:rPr>
          <w:rFonts w:ascii="Times New Roman" w:eastAsia="Times New Roman" w:hAnsi="Times New Roman"/>
          <w:color w:val="000000"/>
          <w:sz w:val="24"/>
          <w:szCs w:val="24"/>
        </w:rPr>
        <w:t xml:space="preserve">viktimat me nevoja specifike mbrojtjeje, </w:t>
      </w:r>
      <w:r w:rsidR="00A65766" w:rsidRPr="004C5D93">
        <w:rPr>
          <w:rFonts w:ascii="Times New Roman" w:eastAsia="Times New Roman" w:hAnsi="Times New Roman"/>
          <w:sz w:val="24"/>
          <w:szCs w:val="24"/>
          <w:lang w:val="sq-AL" w:eastAsia="en-CA" w:bidi="sq-AL"/>
        </w:rPr>
        <w:t xml:space="preserve">kryesisht </w:t>
      </w:r>
      <w:r w:rsidR="00A65766" w:rsidRPr="004C5D93">
        <w:rPr>
          <w:rFonts w:ascii="Times New Roman" w:hAnsi="Times New Roman"/>
          <w:sz w:val="24"/>
          <w:szCs w:val="24"/>
        </w:rPr>
        <w:t>grupet vulnerabël dhe komunitetet e margjinalizuara, të cilët kanë mundësi të kufizuara të aksesit në drejtësi.</w:t>
      </w:r>
    </w:p>
    <w:p w14:paraId="0EA723A6" w14:textId="456DC36A" w:rsidR="007469D8" w:rsidRPr="004C5D93" w:rsidRDefault="00266B04" w:rsidP="004C5D93">
      <w:pPr>
        <w:jc w:val="both"/>
        <w:rPr>
          <w:rFonts w:ascii="Times New Roman" w:eastAsia="Times New Roman" w:hAnsi="Times New Roman"/>
          <w:sz w:val="24"/>
          <w:szCs w:val="24"/>
          <w:lang w:eastAsia="en-CA" w:bidi="sq-AL"/>
        </w:rPr>
      </w:pPr>
      <w:r w:rsidRPr="004C5D93">
        <w:rPr>
          <w:rFonts w:ascii="Times New Roman" w:eastAsia="Times New Roman" w:hAnsi="Times New Roman"/>
          <w:b/>
          <w:color w:val="000000"/>
          <w:sz w:val="24"/>
          <w:szCs w:val="24"/>
          <w:bdr w:val="none" w:sz="0" w:space="0" w:color="auto" w:frame="1"/>
          <w:lang w:val="sq-AL"/>
        </w:rPr>
        <w:t>Qëllimi i Politikës II</w:t>
      </w:r>
      <w:r w:rsidRPr="004C5D93">
        <w:rPr>
          <w:rFonts w:ascii="Times New Roman" w:eastAsia="Times New Roman" w:hAnsi="Times New Roman"/>
          <w:color w:val="000000"/>
          <w:sz w:val="24"/>
          <w:szCs w:val="24"/>
          <w:bdr w:val="none" w:sz="0" w:space="0" w:color="auto" w:frame="1"/>
          <w:lang w:val="sq-AL"/>
        </w:rPr>
        <w:t xml:space="preserve"> synon </w:t>
      </w:r>
      <w:r w:rsidR="006C2786" w:rsidRPr="004C5D93">
        <w:rPr>
          <w:rFonts w:ascii="Times New Roman" w:eastAsia="Times New Roman" w:hAnsi="Times New Roman"/>
          <w:sz w:val="24"/>
          <w:szCs w:val="24"/>
          <w:lang w:eastAsia="en-CA" w:bidi="sq-AL"/>
        </w:rPr>
        <w:t xml:space="preserve">përafrimin e legjislacionit penal, procedural penal dhe ligjeve të tjera që adresojnë të drejtat e viktimave me </w:t>
      </w:r>
      <w:r w:rsidR="006C2786" w:rsidRPr="004C5D93">
        <w:rPr>
          <w:rFonts w:ascii="Times New Roman" w:eastAsia="Times New Roman" w:hAnsi="Times New Roman"/>
          <w:i/>
          <w:sz w:val="24"/>
          <w:szCs w:val="24"/>
          <w:lang w:eastAsia="en-CA" w:bidi="sq-AL"/>
        </w:rPr>
        <w:t>acquis</w:t>
      </w:r>
      <w:r w:rsidR="006C2786" w:rsidRPr="004C5D93">
        <w:rPr>
          <w:rFonts w:ascii="Times New Roman" w:eastAsia="Times New Roman" w:hAnsi="Times New Roman"/>
          <w:sz w:val="24"/>
          <w:szCs w:val="24"/>
          <w:lang w:eastAsia="en-CA" w:bidi="sq-AL"/>
        </w:rPr>
        <w:t xml:space="preserve"> </w:t>
      </w:r>
      <w:r w:rsidR="00906A0F" w:rsidRPr="004C5D93">
        <w:rPr>
          <w:rFonts w:ascii="Times New Roman" w:hAnsi="Times New Roman"/>
          <w:i/>
          <w:sz w:val="24"/>
          <w:szCs w:val="24"/>
        </w:rPr>
        <w:t>communautaire</w:t>
      </w:r>
      <w:r w:rsidR="00906A0F" w:rsidRPr="004C5D93">
        <w:rPr>
          <w:rFonts w:ascii="Times New Roman" w:eastAsia="Times New Roman" w:hAnsi="Times New Roman"/>
          <w:sz w:val="24"/>
          <w:szCs w:val="24"/>
          <w:lang w:eastAsia="en-CA" w:bidi="sq-AL"/>
        </w:rPr>
        <w:t xml:space="preserve"> </w:t>
      </w:r>
      <w:r w:rsidR="006C2786" w:rsidRPr="004C5D93">
        <w:rPr>
          <w:rFonts w:ascii="Times New Roman" w:eastAsia="Times New Roman" w:hAnsi="Times New Roman"/>
          <w:sz w:val="24"/>
          <w:szCs w:val="24"/>
          <w:lang w:eastAsia="en-CA" w:bidi="sq-AL"/>
        </w:rPr>
        <w:t xml:space="preserve">e Bashkimit Evropian dhe aktet </w:t>
      </w:r>
      <w:r w:rsidR="00906A0F" w:rsidRPr="004C5D93">
        <w:rPr>
          <w:rFonts w:ascii="Times New Roman" w:eastAsia="Times New Roman" w:hAnsi="Times New Roman"/>
          <w:sz w:val="24"/>
          <w:szCs w:val="24"/>
          <w:lang w:eastAsia="en-CA" w:bidi="sq-AL"/>
        </w:rPr>
        <w:t xml:space="preserve">e </w:t>
      </w:r>
      <w:r w:rsidR="006C2786" w:rsidRPr="004C5D93">
        <w:rPr>
          <w:rFonts w:ascii="Times New Roman" w:eastAsia="Times New Roman" w:hAnsi="Times New Roman"/>
          <w:sz w:val="24"/>
          <w:szCs w:val="24"/>
          <w:lang w:eastAsia="en-CA" w:bidi="sq-AL"/>
        </w:rPr>
        <w:t xml:space="preserve">tjera </w:t>
      </w:r>
      <w:r w:rsidR="00906A0F" w:rsidRPr="004C5D93">
        <w:rPr>
          <w:rFonts w:ascii="Times New Roman" w:eastAsia="Times New Roman" w:hAnsi="Times New Roman"/>
          <w:sz w:val="24"/>
          <w:szCs w:val="24"/>
          <w:lang w:eastAsia="en-CA" w:bidi="sq-AL"/>
        </w:rPr>
        <w:t xml:space="preserve">ndërkombëtare. </w:t>
      </w:r>
      <w:r w:rsidR="006C2786" w:rsidRPr="004C5D93">
        <w:rPr>
          <w:rFonts w:ascii="Times New Roman" w:eastAsia="Times New Roman" w:hAnsi="Times New Roman"/>
          <w:sz w:val="24"/>
          <w:szCs w:val="24"/>
          <w:lang w:eastAsia="en-CA" w:bidi="sq-AL"/>
        </w:rPr>
        <w:t xml:space="preserve">Gjithashtu, </w:t>
      </w:r>
      <w:r w:rsidR="00906A0F" w:rsidRPr="004C5D93">
        <w:rPr>
          <w:rFonts w:ascii="Times New Roman" w:eastAsia="Times New Roman" w:hAnsi="Times New Roman"/>
          <w:sz w:val="24"/>
          <w:szCs w:val="24"/>
          <w:lang w:eastAsia="en-CA" w:bidi="sq-AL"/>
        </w:rPr>
        <w:t>dokumenti strategjik nd</w:t>
      </w:r>
      <w:r w:rsidR="004C5D93">
        <w:rPr>
          <w:rFonts w:ascii="Times New Roman" w:eastAsia="Times New Roman" w:hAnsi="Times New Roman"/>
          <w:sz w:val="24"/>
          <w:szCs w:val="24"/>
          <w:lang w:eastAsia="en-CA" w:bidi="sq-AL"/>
        </w:rPr>
        <w:t>ë</w:t>
      </w:r>
      <w:r w:rsidR="00906A0F" w:rsidRPr="004C5D93">
        <w:rPr>
          <w:rFonts w:ascii="Times New Roman" w:eastAsia="Times New Roman" w:hAnsi="Times New Roman"/>
          <w:sz w:val="24"/>
          <w:szCs w:val="24"/>
          <w:lang w:eastAsia="en-CA" w:bidi="sq-AL"/>
        </w:rPr>
        <w:t xml:space="preserve">rsektorial, sjell si risi, </w:t>
      </w:r>
      <w:r w:rsidR="006C2786" w:rsidRPr="004C5D93">
        <w:rPr>
          <w:rFonts w:ascii="Times New Roman" w:eastAsia="Times New Roman" w:hAnsi="Times New Roman"/>
          <w:sz w:val="24"/>
          <w:szCs w:val="24"/>
          <w:lang w:eastAsia="en-CA" w:bidi="sq-AL"/>
        </w:rPr>
        <w:t>k</w:t>
      </w:r>
      <w:r w:rsidR="006C2786" w:rsidRPr="004C5D93">
        <w:rPr>
          <w:rFonts w:ascii="Times New Roman" w:eastAsia="Times New Roman" w:hAnsi="Times New Roman"/>
          <w:sz w:val="24"/>
          <w:szCs w:val="24"/>
          <w:lang w:val="sq-AL" w:eastAsia="en-CA" w:bidi="sq-AL"/>
        </w:rPr>
        <w:t>rij</w:t>
      </w:r>
      <w:r w:rsidR="00906A0F" w:rsidRPr="004C5D93">
        <w:rPr>
          <w:rFonts w:ascii="Times New Roman" w:eastAsia="Times New Roman" w:hAnsi="Times New Roman"/>
          <w:sz w:val="24"/>
          <w:szCs w:val="24"/>
          <w:lang w:val="sq-AL" w:eastAsia="en-CA" w:bidi="sq-AL"/>
        </w:rPr>
        <w:t xml:space="preserve">imin e </w:t>
      </w:r>
      <w:r w:rsidR="003B0B23" w:rsidRPr="004C5D93">
        <w:rPr>
          <w:rFonts w:ascii="Times New Roman" w:eastAsia="Times New Roman" w:hAnsi="Times New Roman"/>
          <w:sz w:val="24"/>
          <w:szCs w:val="24"/>
          <w:lang w:val="sq-AL" w:eastAsia="en-CA" w:bidi="sq-AL"/>
        </w:rPr>
        <w:t>nj</w:t>
      </w:r>
      <w:r w:rsidR="004C5D93">
        <w:rPr>
          <w:rFonts w:ascii="Times New Roman" w:eastAsia="Times New Roman" w:hAnsi="Times New Roman"/>
          <w:sz w:val="24"/>
          <w:szCs w:val="24"/>
          <w:lang w:val="sq-AL" w:eastAsia="en-CA" w:bidi="sq-AL"/>
        </w:rPr>
        <w:t>ë</w:t>
      </w:r>
      <w:r w:rsidR="003B0B23" w:rsidRPr="004C5D93">
        <w:rPr>
          <w:rFonts w:ascii="Times New Roman" w:eastAsia="Times New Roman" w:hAnsi="Times New Roman"/>
          <w:sz w:val="24"/>
          <w:szCs w:val="24"/>
          <w:lang w:val="sq-AL" w:eastAsia="en-CA" w:bidi="sq-AL"/>
        </w:rPr>
        <w:t xml:space="preserve"> </w:t>
      </w:r>
      <w:r w:rsidR="00906A0F" w:rsidRPr="004C5D93">
        <w:rPr>
          <w:rFonts w:ascii="Times New Roman" w:eastAsia="Times New Roman" w:hAnsi="Times New Roman"/>
          <w:sz w:val="24"/>
          <w:szCs w:val="24"/>
          <w:lang w:val="sq-AL" w:eastAsia="en-CA" w:bidi="sq-AL"/>
        </w:rPr>
        <w:t>fondi t</w:t>
      </w:r>
      <w:r w:rsidR="004C5D93">
        <w:rPr>
          <w:rFonts w:ascii="Times New Roman" w:eastAsia="Times New Roman" w:hAnsi="Times New Roman"/>
          <w:sz w:val="24"/>
          <w:szCs w:val="24"/>
          <w:lang w:val="sq-AL" w:eastAsia="en-CA" w:bidi="sq-AL"/>
        </w:rPr>
        <w:t>ë</w:t>
      </w:r>
      <w:r w:rsidR="00906A0F" w:rsidRPr="004C5D93">
        <w:rPr>
          <w:rFonts w:ascii="Times New Roman" w:eastAsia="Times New Roman" w:hAnsi="Times New Roman"/>
          <w:sz w:val="24"/>
          <w:szCs w:val="24"/>
          <w:lang w:val="sq-AL" w:eastAsia="en-CA" w:bidi="sq-AL"/>
        </w:rPr>
        <w:t xml:space="preserve"> p</w:t>
      </w:r>
      <w:r w:rsidR="004C5D93">
        <w:rPr>
          <w:rFonts w:ascii="Times New Roman" w:eastAsia="Times New Roman" w:hAnsi="Times New Roman"/>
          <w:sz w:val="24"/>
          <w:szCs w:val="24"/>
          <w:lang w:val="sq-AL" w:eastAsia="en-CA" w:bidi="sq-AL"/>
        </w:rPr>
        <w:t>ë</w:t>
      </w:r>
      <w:r w:rsidR="00906A0F" w:rsidRPr="004C5D93">
        <w:rPr>
          <w:rFonts w:ascii="Times New Roman" w:eastAsia="Times New Roman" w:hAnsi="Times New Roman"/>
          <w:sz w:val="24"/>
          <w:szCs w:val="24"/>
          <w:lang w:val="sq-AL" w:eastAsia="en-CA" w:bidi="sq-AL"/>
        </w:rPr>
        <w:t>rgjithsh</w:t>
      </w:r>
      <w:r w:rsidR="004C5D93">
        <w:rPr>
          <w:rFonts w:ascii="Times New Roman" w:eastAsia="Times New Roman" w:hAnsi="Times New Roman"/>
          <w:sz w:val="24"/>
          <w:szCs w:val="24"/>
          <w:lang w:val="sq-AL" w:eastAsia="en-CA" w:bidi="sq-AL"/>
        </w:rPr>
        <w:t>ë</w:t>
      </w:r>
      <w:r w:rsidR="00906A0F" w:rsidRPr="004C5D93">
        <w:rPr>
          <w:rFonts w:ascii="Times New Roman" w:eastAsia="Times New Roman" w:hAnsi="Times New Roman"/>
          <w:sz w:val="24"/>
          <w:szCs w:val="24"/>
          <w:lang w:val="sq-AL" w:eastAsia="en-CA" w:bidi="sq-AL"/>
        </w:rPr>
        <w:t xml:space="preserve">m </w:t>
      </w:r>
      <w:r w:rsidR="006C2786" w:rsidRPr="004C5D93">
        <w:rPr>
          <w:rFonts w:ascii="Times New Roman" w:eastAsia="Times New Roman" w:hAnsi="Times New Roman"/>
          <w:sz w:val="24"/>
          <w:szCs w:val="24"/>
          <w:lang w:val="sq-AL" w:eastAsia="en-CA" w:bidi="sq-AL"/>
        </w:rPr>
        <w:t>kompensimi</w:t>
      </w:r>
      <w:r w:rsidR="00906A0F" w:rsidRPr="004C5D93">
        <w:rPr>
          <w:rFonts w:ascii="Times New Roman" w:eastAsia="Times New Roman" w:hAnsi="Times New Roman"/>
          <w:sz w:val="24"/>
          <w:szCs w:val="24"/>
          <w:lang w:val="sq-AL" w:eastAsia="en-CA" w:bidi="sq-AL"/>
        </w:rPr>
        <w:t>t</w:t>
      </w:r>
      <w:r w:rsidR="003B0B23" w:rsidRPr="004C5D93">
        <w:rPr>
          <w:rFonts w:ascii="Times New Roman" w:eastAsia="Times New Roman" w:hAnsi="Times New Roman"/>
          <w:sz w:val="24"/>
          <w:szCs w:val="24"/>
          <w:lang w:val="sq-AL" w:eastAsia="en-CA" w:bidi="sq-AL"/>
        </w:rPr>
        <w:t>, i cili mund</w:t>
      </w:r>
      <w:r w:rsidR="004C5D93">
        <w:rPr>
          <w:rFonts w:ascii="Times New Roman" w:eastAsia="Times New Roman" w:hAnsi="Times New Roman"/>
          <w:sz w:val="24"/>
          <w:szCs w:val="24"/>
          <w:lang w:val="sq-AL" w:eastAsia="en-CA" w:bidi="sq-AL"/>
        </w:rPr>
        <w:t>ë</w:t>
      </w:r>
      <w:r w:rsidR="003B0B23" w:rsidRPr="004C5D93">
        <w:rPr>
          <w:rFonts w:ascii="Times New Roman" w:eastAsia="Times New Roman" w:hAnsi="Times New Roman"/>
          <w:sz w:val="24"/>
          <w:szCs w:val="24"/>
          <w:lang w:val="sq-AL" w:eastAsia="en-CA" w:bidi="sq-AL"/>
        </w:rPr>
        <w:t>son aksesin e</w:t>
      </w:r>
      <w:r w:rsidR="00906A0F" w:rsidRPr="004C5D93">
        <w:rPr>
          <w:rFonts w:ascii="Times New Roman" w:eastAsia="Times New Roman" w:hAnsi="Times New Roman"/>
          <w:sz w:val="24"/>
          <w:szCs w:val="24"/>
          <w:lang w:val="sq-AL" w:eastAsia="en-CA" w:bidi="sq-AL"/>
        </w:rPr>
        <w:t xml:space="preserve"> </w:t>
      </w:r>
      <w:r w:rsidR="007469D8" w:rsidRPr="004C5D93">
        <w:rPr>
          <w:rFonts w:ascii="Times New Roman" w:eastAsia="Times New Roman" w:hAnsi="Times New Roman"/>
          <w:sz w:val="24"/>
          <w:szCs w:val="24"/>
          <w:lang w:val="sq-AL" w:eastAsia="en-CA" w:bidi="sq-AL"/>
        </w:rPr>
        <w:t xml:space="preserve">viktimave </w:t>
      </w:r>
      <w:r w:rsidR="003B0B23" w:rsidRPr="004C5D93">
        <w:rPr>
          <w:rFonts w:ascii="Times New Roman" w:eastAsia="Times New Roman" w:hAnsi="Times New Roman"/>
          <w:sz w:val="24"/>
          <w:szCs w:val="24"/>
          <w:lang w:val="sq-AL" w:eastAsia="en-CA" w:bidi="sq-AL"/>
        </w:rPr>
        <w:t>n</w:t>
      </w:r>
      <w:r w:rsidR="004C5D93">
        <w:rPr>
          <w:rFonts w:ascii="Times New Roman" w:eastAsia="Times New Roman" w:hAnsi="Times New Roman"/>
          <w:sz w:val="24"/>
          <w:szCs w:val="24"/>
          <w:lang w:val="sq-AL" w:eastAsia="en-CA" w:bidi="sq-AL"/>
        </w:rPr>
        <w:t>ë</w:t>
      </w:r>
      <w:r w:rsidR="003B0B23" w:rsidRPr="004C5D93">
        <w:rPr>
          <w:rFonts w:ascii="Times New Roman" w:eastAsia="Times New Roman" w:hAnsi="Times New Roman"/>
          <w:sz w:val="24"/>
          <w:szCs w:val="24"/>
          <w:lang w:val="sq-AL" w:eastAsia="en-CA" w:bidi="sq-AL"/>
        </w:rPr>
        <w:t xml:space="preserve"> kompensim p</w:t>
      </w:r>
      <w:r w:rsidR="004C5D93">
        <w:rPr>
          <w:rFonts w:ascii="Times New Roman" w:eastAsia="Times New Roman" w:hAnsi="Times New Roman"/>
          <w:sz w:val="24"/>
          <w:szCs w:val="24"/>
          <w:lang w:val="sq-AL" w:eastAsia="en-CA" w:bidi="sq-AL"/>
        </w:rPr>
        <w:t>ë</w:t>
      </w:r>
      <w:r w:rsidR="003B0B23" w:rsidRPr="004C5D93">
        <w:rPr>
          <w:rFonts w:ascii="Times New Roman" w:eastAsia="Times New Roman" w:hAnsi="Times New Roman"/>
          <w:sz w:val="24"/>
          <w:szCs w:val="24"/>
          <w:lang w:val="sq-AL" w:eastAsia="en-CA" w:bidi="sq-AL"/>
        </w:rPr>
        <w:t xml:space="preserve">r </w:t>
      </w:r>
      <w:r w:rsidR="007469D8" w:rsidRPr="004C5D93">
        <w:rPr>
          <w:rFonts w:ascii="Times New Roman" w:eastAsia="Times New Roman" w:hAnsi="Times New Roman"/>
          <w:sz w:val="24"/>
          <w:szCs w:val="24"/>
          <w:lang w:val="sq-AL" w:eastAsia="en-CA" w:bidi="sq-AL"/>
        </w:rPr>
        <w:t>vepra</w:t>
      </w:r>
      <w:r w:rsidR="00906A0F" w:rsidRPr="004C5D93">
        <w:rPr>
          <w:rFonts w:ascii="Times New Roman" w:eastAsia="Times New Roman" w:hAnsi="Times New Roman"/>
          <w:sz w:val="24"/>
          <w:szCs w:val="24"/>
          <w:lang w:val="sq-AL" w:eastAsia="en-CA" w:bidi="sq-AL"/>
        </w:rPr>
        <w:t xml:space="preserve">t </w:t>
      </w:r>
      <w:r w:rsidR="007469D8" w:rsidRPr="004C5D93">
        <w:rPr>
          <w:rFonts w:ascii="Times New Roman" w:eastAsia="Times New Roman" w:hAnsi="Times New Roman"/>
          <w:sz w:val="24"/>
          <w:szCs w:val="24"/>
          <w:lang w:val="sq-AL" w:eastAsia="en-CA" w:bidi="sq-AL"/>
        </w:rPr>
        <w:t xml:space="preserve">penale </w:t>
      </w:r>
      <w:r w:rsidR="007469D8" w:rsidRPr="004C5D93">
        <w:rPr>
          <w:rFonts w:ascii="Times New Roman" w:hAnsi="Times New Roman"/>
          <w:sz w:val="24"/>
          <w:szCs w:val="24"/>
        </w:rPr>
        <w:t xml:space="preserve">të </w:t>
      </w:r>
      <w:r w:rsidR="003B0B23" w:rsidRPr="004C5D93">
        <w:rPr>
          <w:rFonts w:ascii="Times New Roman" w:hAnsi="Times New Roman"/>
          <w:sz w:val="24"/>
          <w:szCs w:val="24"/>
        </w:rPr>
        <w:t>cilat jan</w:t>
      </w:r>
      <w:r w:rsidR="004C5D93">
        <w:rPr>
          <w:rFonts w:ascii="Times New Roman" w:hAnsi="Times New Roman"/>
          <w:sz w:val="24"/>
          <w:szCs w:val="24"/>
        </w:rPr>
        <w:t>ë</w:t>
      </w:r>
      <w:r w:rsidR="003B0B23" w:rsidRPr="004C5D93">
        <w:rPr>
          <w:rFonts w:ascii="Times New Roman" w:hAnsi="Times New Roman"/>
          <w:sz w:val="24"/>
          <w:szCs w:val="24"/>
        </w:rPr>
        <w:t xml:space="preserve"> </w:t>
      </w:r>
      <w:r w:rsidR="007469D8" w:rsidRPr="004C5D93">
        <w:rPr>
          <w:rFonts w:ascii="Times New Roman" w:hAnsi="Times New Roman"/>
          <w:sz w:val="24"/>
          <w:szCs w:val="24"/>
        </w:rPr>
        <w:t xml:space="preserve">kryer </w:t>
      </w:r>
      <w:r w:rsidR="00906A0F" w:rsidRPr="004C5D93">
        <w:rPr>
          <w:rFonts w:ascii="Times New Roman" w:hAnsi="Times New Roman"/>
          <w:sz w:val="24"/>
          <w:szCs w:val="24"/>
        </w:rPr>
        <w:t>brenda</w:t>
      </w:r>
      <w:r w:rsidR="003B0B23" w:rsidRPr="004C5D93">
        <w:rPr>
          <w:rFonts w:ascii="Times New Roman" w:hAnsi="Times New Roman"/>
          <w:sz w:val="24"/>
          <w:szCs w:val="24"/>
        </w:rPr>
        <w:t xml:space="preserve"> kompetenc</w:t>
      </w:r>
      <w:r w:rsidR="004C5D93">
        <w:rPr>
          <w:rFonts w:ascii="Times New Roman" w:hAnsi="Times New Roman"/>
          <w:sz w:val="24"/>
          <w:szCs w:val="24"/>
        </w:rPr>
        <w:t>ë</w:t>
      </w:r>
      <w:r w:rsidR="003B0B23" w:rsidRPr="004C5D93">
        <w:rPr>
          <w:rFonts w:ascii="Times New Roman" w:hAnsi="Times New Roman"/>
          <w:sz w:val="24"/>
          <w:szCs w:val="24"/>
        </w:rPr>
        <w:t>s tok</w:t>
      </w:r>
      <w:r w:rsidR="004C5D93">
        <w:rPr>
          <w:rFonts w:ascii="Times New Roman" w:hAnsi="Times New Roman"/>
          <w:sz w:val="24"/>
          <w:szCs w:val="24"/>
        </w:rPr>
        <w:t>ë</w:t>
      </w:r>
      <w:r w:rsidR="003B0B23" w:rsidRPr="004C5D93">
        <w:rPr>
          <w:rFonts w:ascii="Times New Roman" w:hAnsi="Times New Roman"/>
          <w:sz w:val="24"/>
          <w:szCs w:val="24"/>
        </w:rPr>
        <w:t>sore t</w:t>
      </w:r>
      <w:r w:rsidR="004C5D93">
        <w:rPr>
          <w:rFonts w:ascii="Times New Roman" w:hAnsi="Times New Roman"/>
          <w:sz w:val="24"/>
          <w:szCs w:val="24"/>
        </w:rPr>
        <w:t>ë</w:t>
      </w:r>
      <w:r w:rsidR="003B0B23" w:rsidRPr="004C5D93">
        <w:rPr>
          <w:rFonts w:ascii="Times New Roman" w:hAnsi="Times New Roman"/>
          <w:sz w:val="24"/>
          <w:szCs w:val="24"/>
        </w:rPr>
        <w:t xml:space="preserve"> vendit</w:t>
      </w:r>
      <w:r w:rsidR="007469D8" w:rsidRPr="004C5D93">
        <w:rPr>
          <w:rFonts w:ascii="Times New Roman" w:hAnsi="Times New Roman"/>
          <w:sz w:val="24"/>
          <w:szCs w:val="24"/>
        </w:rPr>
        <w:t xml:space="preserve">, </w:t>
      </w:r>
      <w:r w:rsidR="005117C0" w:rsidRPr="004C5D93">
        <w:rPr>
          <w:rFonts w:ascii="Times New Roman" w:hAnsi="Times New Roman"/>
          <w:sz w:val="24"/>
          <w:szCs w:val="24"/>
        </w:rPr>
        <w:t>si dhe</w:t>
      </w:r>
      <w:r w:rsidR="0067391E" w:rsidRPr="004C5D93">
        <w:rPr>
          <w:rFonts w:ascii="Times New Roman" w:eastAsia="Times New Roman" w:hAnsi="Times New Roman"/>
          <w:bCs/>
          <w:sz w:val="24"/>
          <w:szCs w:val="24"/>
          <w:lang w:val="sq-AL" w:eastAsia="en-CA" w:bidi="sq-AL"/>
        </w:rPr>
        <w:t xml:space="preserve"> kompensimin e viktimave resident në një shtet tjetër</w:t>
      </w:r>
      <w:r w:rsidR="003B0B23" w:rsidRPr="004C5D93">
        <w:rPr>
          <w:rFonts w:ascii="Times New Roman" w:eastAsia="Times New Roman" w:hAnsi="Times New Roman"/>
          <w:bCs/>
          <w:sz w:val="24"/>
          <w:szCs w:val="24"/>
          <w:lang w:val="sq-AL" w:eastAsia="en-CA" w:bidi="sq-AL"/>
        </w:rPr>
        <w:t>. Aksesi n</w:t>
      </w:r>
      <w:r w:rsidR="004C5D93">
        <w:rPr>
          <w:rFonts w:ascii="Times New Roman" w:eastAsia="Times New Roman" w:hAnsi="Times New Roman"/>
          <w:bCs/>
          <w:sz w:val="24"/>
          <w:szCs w:val="24"/>
          <w:lang w:val="sq-AL" w:eastAsia="en-CA" w:bidi="sq-AL"/>
        </w:rPr>
        <w:t>ë</w:t>
      </w:r>
      <w:r w:rsidR="003B0B23" w:rsidRPr="004C5D93">
        <w:rPr>
          <w:rFonts w:ascii="Times New Roman" w:eastAsia="Times New Roman" w:hAnsi="Times New Roman"/>
          <w:bCs/>
          <w:sz w:val="24"/>
          <w:szCs w:val="24"/>
          <w:lang w:val="sq-AL" w:eastAsia="en-CA" w:bidi="sq-AL"/>
        </w:rPr>
        <w:t xml:space="preserve"> kompensim</w:t>
      </w:r>
      <w:r w:rsidR="005117C0" w:rsidRPr="004C5D93">
        <w:rPr>
          <w:rFonts w:ascii="Times New Roman" w:hAnsi="Times New Roman"/>
          <w:sz w:val="24"/>
          <w:szCs w:val="24"/>
        </w:rPr>
        <w:t xml:space="preserve">, </w:t>
      </w:r>
      <w:r w:rsidR="003B0B23" w:rsidRPr="004C5D93">
        <w:rPr>
          <w:rFonts w:ascii="Times New Roman" w:hAnsi="Times New Roman"/>
          <w:sz w:val="24"/>
          <w:szCs w:val="24"/>
        </w:rPr>
        <w:t>p</w:t>
      </w:r>
      <w:r w:rsidR="004C5D93">
        <w:rPr>
          <w:rFonts w:ascii="Times New Roman" w:hAnsi="Times New Roman"/>
          <w:sz w:val="24"/>
          <w:szCs w:val="24"/>
        </w:rPr>
        <w:t>ë</w:t>
      </w:r>
      <w:r w:rsidR="003B0B23" w:rsidRPr="004C5D93">
        <w:rPr>
          <w:rFonts w:ascii="Times New Roman" w:hAnsi="Times New Roman"/>
          <w:sz w:val="24"/>
          <w:szCs w:val="24"/>
        </w:rPr>
        <w:t>rfshin leht</w:t>
      </w:r>
      <w:r w:rsidR="004C5D93">
        <w:rPr>
          <w:rFonts w:ascii="Times New Roman" w:hAnsi="Times New Roman"/>
          <w:sz w:val="24"/>
          <w:szCs w:val="24"/>
        </w:rPr>
        <w:t>ë</w:t>
      </w:r>
      <w:r w:rsidR="003B0B23" w:rsidRPr="004C5D93">
        <w:rPr>
          <w:rFonts w:ascii="Times New Roman" w:hAnsi="Times New Roman"/>
          <w:sz w:val="24"/>
          <w:szCs w:val="24"/>
        </w:rPr>
        <w:t>simin e tij në kompensim dhe duhet t</w:t>
      </w:r>
      <w:r w:rsidR="004C5D93">
        <w:rPr>
          <w:rFonts w:ascii="Times New Roman" w:hAnsi="Times New Roman"/>
          <w:sz w:val="24"/>
          <w:szCs w:val="24"/>
        </w:rPr>
        <w:t>ë</w:t>
      </w:r>
      <w:r w:rsidR="003B0B23" w:rsidRPr="004C5D93">
        <w:rPr>
          <w:rFonts w:ascii="Times New Roman" w:hAnsi="Times New Roman"/>
          <w:sz w:val="24"/>
          <w:szCs w:val="24"/>
        </w:rPr>
        <w:t xml:space="preserve"> </w:t>
      </w:r>
      <w:r w:rsidR="007469D8" w:rsidRPr="004C5D93">
        <w:rPr>
          <w:rFonts w:ascii="Times New Roman" w:hAnsi="Times New Roman"/>
          <w:sz w:val="24"/>
          <w:szCs w:val="24"/>
        </w:rPr>
        <w:t>garanto</w:t>
      </w:r>
      <w:r w:rsidR="003B0B23" w:rsidRPr="004C5D93">
        <w:rPr>
          <w:rFonts w:ascii="Times New Roman" w:hAnsi="Times New Roman"/>
          <w:sz w:val="24"/>
          <w:szCs w:val="24"/>
        </w:rPr>
        <w:t>j</w:t>
      </w:r>
      <w:r w:rsidR="004C5D93">
        <w:rPr>
          <w:rFonts w:ascii="Times New Roman" w:hAnsi="Times New Roman"/>
          <w:sz w:val="24"/>
          <w:szCs w:val="24"/>
        </w:rPr>
        <w:t>ë</w:t>
      </w:r>
      <w:r w:rsidR="003B0B23" w:rsidRPr="004C5D93">
        <w:rPr>
          <w:rFonts w:ascii="Times New Roman" w:hAnsi="Times New Roman"/>
          <w:sz w:val="24"/>
          <w:szCs w:val="24"/>
        </w:rPr>
        <w:t xml:space="preserve"> </w:t>
      </w:r>
      <w:r w:rsidR="007469D8" w:rsidRPr="004C5D93">
        <w:rPr>
          <w:rFonts w:ascii="Times New Roman" w:hAnsi="Times New Roman"/>
          <w:sz w:val="24"/>
          <w:szCs w:val="24"/>
        </w:rPr>
        <w:t>nj</w:t>
      </w:r>
      <w:r w:rsidR="004C5D93">
        <w:rPr>
          <w:rFonts w:ascii="Times New Roman" w:hAnsi="Times New Roman"/>
          <w:sz w:val="24"/>
          <w:szCs w:val="24"/>
        </w:rPr>
        <w:t>ë</w:t>
      </w:r>
      <w:r w:rsidR="007469D8" w:rsidRPr="004C5D93">
        <w:rPr>
          <w:rFonts w:ascii="Times New Roman" w:hAnsi="Times New Roman"/>
          <w:sz w:val="24"/>
          <w:szCs w:val="24"/>
        </w:rPr>
        <w:t xml:space="preserve"> kompensim të drejtë dhe të përshtatshëm ndaj viktimave </w:t>
      </w:r>
      <w:r w:rsidR="003B0B23" w:rsidRPr="004C5D93">
        <w:rPr>
          <w:rFonts w:ascii="Times New Roman" w:hAnsi="Times New Roman"/>
          <w:sz w:val="24"/>
          <w:szCs w:val="24"/>
        </w:rPr>
        <w:t>me nj</w:t>
      </w:r>
      <w:r w:rsidR="004C5D93">
        <w:rPr>
          <w:rFonts w:ascii="Times New Roman" w:hAnsi="Times New Roman"/>
          <w:sz w:val="24"/>
          <w:szCs w:val="24"/>
        </w:rPr>
        <w:t>ë</w:t>
      </w:r>
      <w:r w:rsidR="003B0B23" w:rsidRPr="004C5D93">
        <w:rPr>
          <w:rFonts w:ascii="Times New Roman" w:hAnsi="Times New Roman"/>
          <w:sz w:val="24"/>
          <w:szCs w:val="24"/>
        </w:rPr>
        <w:t xml:space="preserve"> fond të parashikuar n</w:t>
      </w:r>
      <w:r w:rsidR="004C5D93">
        <w:rPr>
          <w:rFonts w:ascii="Times New Roman" w:hAnsi="Times New Roman"/>
          <w:sz w:val="24"/>
          <w:szCs w:val="24"/>
        </w:rPr>
        <w:t>ë</w:t>
      </w:r>
      <w:r w:rsidR="003B0B23" w:rsidRPr="004C5D93">
        <w:rPr>
          <w:rFonts w:ascii="Times New Roman" w:hAnsi="Times New Roman"/>
          <w:sz w:val="24"/>
          <w:szCs w:val="24"/>
        </w:rPr>
        <w:t xml:space="preserve"> buxhetin e shtetit. </w:t>
      </w:r>
      <w:r w:rsidR="005117C0" w:rsidRPr="004C5D93">
        <w:rPr>
          <w:rFonts w:ascii="Times New Roman" w:eastAsia="Times New Roman" w:hAnsi="Times New Roman"/>
          <w:sz w:val="24"/>
          <w:szCs w:val="24"/>
          <w:lang w:eastAsia="en-CA" w:bidi="sq-AL"/>
        </w:rPr>
        <w:t>N</w:t>
      </w:r>
      <w:r w:rsidR="004C5D93">
        <w:rPr>
          <w:rFonts w:ascii="Times New Roman" w:eastAsia="Times New Roman" w:hAnsi="Times New Roman"/>
          <w:sz w:val="24"/>
          <w:szCs w:val="24"/>
          <w:lang w:eastAsia="en-CA" w:bidi="sq-AL"/>
        </w:rPr>
        <w:t>ë</w:t>
      </w:r>
      <w:r w:rsidR="005117C0" w:rsidRPr="004C5D93">
        <w:rPr>
          <w:rFonts w:ascii="Times New Roman" w:eastAsia="Times New Roman" w:hAnsi="Times New Roman"/>
          <w:sz w:val="24"/>
          <w:szCs w:val="24"/>
          <w:lang w:eastAsia="en-CA" w:bidi="sq-AL"/>
        </w:rPr>
        <w:t xml:space="preserve"> çdo rast, v</w:t>
      </w:r>
      <w:r w:rsidR="007469D8" w:rsidRPr="004C5D93">
        <w:rPr>
          <w:rFonts w:ascii="Times New Roman" w:hAnsi="Times New Roman"/>
          <w:sz w:val="24"/>
          <w:szCs w:val="24"/>
        </w:rPr>
        <w:t>iktimat</w:t>
      </w:r>
      <w:r w:rsidR="005117C0" w:rsidRPr="004C5D93">
        <w:rPr>
          <w:rFonts w:ascii="Times New Roman" w:hAnsi="Times New Roman"/>
          <w:sz w:val="24"/>
          <w:szCs w:val="24"/>
        </w:rPr>
        <w:t xml:space="preserve"> duhet </w:t>
      </w:r>
      <w:r w:rsidR="007469D8" w:rsidRPr="004C5D93">
        <w:rPr>
          <w:rFonts w:ascii="Times New Roman" w:hAnsi="Times New Roman"/>
          <w:sz w:val="24"/>
          <w:szCs w:val="24"/>
        </w:rPr>
        <w:t>të jenë të informuara për skemat kombëtare të kompe</w:t>
      </w:r>
      <w:r w:rsidR="005117C0" w:rsidRPr="004C5D93">
        <w:rPr>
          <w:rFonts w:ascii="Times New Roman" w:hAnsi="Times New Roman"/>
          <w:sz w:val="24"/>
          <w:szCs w:val="24"/>
        </w:rPr>
        <w:t xml:space="preserve">nsimit edhe me mjete të tjera. </w:t>
      </w:r>
      <w:r w:rsidR="003B0B23" w:rsidRPr="004C5D93">
        <w:rPr>
          <w:rFonts w:ascii="Times New Roman" w:hAnsi="Times New Roman"/>
          <w:sz w:val="24"/>
          <w:szCs w:val="24"/>
        </w:rPr>
        <w:t xml:space="preserve">Gjithashtu, ky dokument strategjik, </w:t>
      </w:r>
      <w:r w:rsidR="003B0B23" w:rsidRPr="004C5D93">
        <w:rPr>
          <w:rFonts w:ascii="Times New Roman" w:eastAsia="Times New Roman" w:hAnsi="Times New Roman"/>
          <w:sz w:val="24"/>
          <w:szCs w:val="24"/>
          <w:lang w:eastAsia="en-CA" w:bidi="sq-AL"/>
        </w:rPr>
        <w:t xml:space="preserve">synon </w:t>
      </w:r>
      <w:r w:rsidR="007469D8" w:rsidRPr="004C5D93">
        <w:rPr>
          <w:rFonts w:ascii="Times New Roman" w:hAnsi="Times New Roman"/>
          <w:sz w:val="24"/>
          <w:szCs w:val="24"/>
        </w:rPr>
        <w:t>përmirës</w:t>
      </w:r>
      <w:r w:rsidR="005117C0" w:rsidRPr="004C5D93">
        <w:rPr>
          <w:rFonts w:ascii="Times New Roman" w:hAnsi="Times New Roman"/>
          <w:sz w:val="24"/>
          <w:szCs w:val="24"/>
        </w:rPr>
        <w:t>imin e</w:t>
      </w:r>
      <w:r w:rsidR="007469D8" w:rsidRPr="004C5D93">
        <w:rPr>
          <w:rFonts w:ascii="Times New Roman" w:hAnsi="Times New Roman"/>
          <w:sz w:val="24"/>
          <w:szCs w:val="24"/>
        </w:rPr>
        <w:t xml:space="preserve"> koordinimi</w:t>
      </w:r>
      <w:r w:rsidR="005117C0" w:rsidRPr="004C5D93">
        <w:rPr>
          <w:rFonts w:ascii="Times New Roman" w:hAnsi="Times New Roman"/>
          <w:sz w:val="24"/>
          <w:szCs w:val="24"/>
        </w:rPr>
        <w:t>t</w:t>
      </w:r>
      <w:r w:rsidR="007469D8" w:rsidRPr="004C5D93">
        <w:rPr>
          <w:rFonts w:ascii="Times New Roman" w:hAnsi="Times New Roman"/>
          <w:sz w:val="24"/>
          <w:szCs w:val="24"/>
        </w:rPr>
        <w:t xml:space="preserve"> dhe bashkëpunimi</w:t>
      </w:r>
      <w:r w:rsidR="005117C0" w:rsidRPr="004C5D93">
        <w:rPr>
          <w:rFonts w:ascii="Times New Roman" w:hAnsi="Times New Roman"/>
          <w:sz w:val="24"/>
          <w:szCs w:val="24"/>
        </w:rPr>
        <w:t xml:space="preserve">t midis </w:t>
      </w:r>
      <w:r w:rsidR="003B0B23" w:rsidRPr="004C5D93">
        <w:rPr>
          <w:rFonts w:ascii="Times New Roman" w:hAnsi="Times New Roman"/>
          <w:sz w:val="24"/>
          <w:szCs w:val="24"/>
        </w:rPr>
        <w:t>strukturave komb</w:t>
      </w:r>
      <w:r w:rsidR="004C5D93">
        <w:rPr>
          <w:rFonts w:ascii="Times New Roman" w:hAnsi="Times New Roman"/>
          <w:sz w:val="24"/>
          <w:szCs w:val="24"/>
        </w:rPr>
        <w:t>ë</w:t>
      </w:r>
      <w:r w:rsidR="003B0B23" w:rsidRPr="004C5D93">
        <w:rPr>
          <w:rFonts w:ascii="Times New Roman" w:hAnsi="Times New Roman"/>
          <w:sz w:val="24"/>
          <w:szCs w:val="24"/>
        </w:rPr>
        <w:t xml:space="preserve">tare </w:t>
      </w:r>
      <w:r w:rsidR="003540C5" w:rsidRPr="004C5D93">
        <w:rPr>
          <w:rFonts w:ascii="Times New Roman" w:hAnsi="Times New Roman"/>
          <w:sz w:val="24"/>
          <w:szCs w:val="24"/>
        </w:rPr>
        <w:t>dhe strukturave t</w:t>
      </w:r>
      <w:r w:rsidR="004C5D93">
        <w:rPr>
          <w:rFonts w:ascii="Times New Roman" w:hAnsi="Times New Roman"/>
          <w:sz w:val="24"/>
          <w:szCs w:val="24"/>
        </w:rPr>
        <w:t>ë</w:t>
      </w:r>
      <w:r w:rsidR="003540C5" w:rsidRPr="004C5D93">
        <w:rPr>
          <w:rFonts w:ascii="Times New Roman" w:hAnsi="Times New Roman"/>
          <w:sz w:val="24"/>
          <w:szCs w:val="24"/>
        </w:rPr>
        <w:t xml:space="preserve"> tjera homologe t</w:t>
      </w:r>
      <w:r w:rsidR="004C5D93">
        <w:rPr>
          <w:rFonts w:ascii="Times New Roman" w:hAnsi="Times New Roman"/>
          <w:sz w:val="24"/>
          <w:szCs w:val="24"/>
        </w:rPr>
        <w:t>ë</w:t>
      </w:r>
      <w:r w:rsidR="003540C5" w:rsidRPr="004C5D93">
        <w:rPr>
          <w:rFonts w:ascii="Times New Roman" w:hAnsi="Times New Roman"/>
          <w:sz w:val="24"/>
          <w:szCs w:val="24"/>
        </w:rPr>
        <w:t xml:space="preserve"> huaja p</w:t>
      </w:r>
      <w:r w:rsidR="004C5D93">
        <w:rPr>
          <w:rFonts w:ascii="Times New Roman" w:hAnsi="Times New Roman"/>
          <w:sz w:val="24"/>
          <w:szCs w:val="24"/>
        </w:rPr>
        <w:t>ë</w:t>
      </w:r>
      <w:r w:rsidR="003540C5" w:rsidRPr="004C5D93">
        <w:rPr>
          <w:rFonts w:ascii="Times New Roman" w:hAnsi="Times New Roman"/>
          <w:sz w:val="24"/>
          <w:szCs w:val="24"/>
        </w:rPr>
        <w:t>rgjegj</w:t>
      </w:r>
      <w:r w:rsidR="004C5D93">
        <w:rPr>
          <w:rFonts w:ascii="Times New Roman" w:hAnsi="Times New Roman"/>
          <w:sz w:val="24"/>
          <w:szCs w:val="24"/>
        </w:rPr>
        <w:t>ë</w:t>
      </w:r>
      <w:r w:rsidR="003540C5" w:rsidRPr="004C5D93">
        <w:rPr>
          <w:rFonts w:ascii="Times New Roman" w:hAnsi="Times New Roman"/>
          <w:sz w:val="24"/>
          <w:szCs w:val="24"/>
        </w:rPr>
        <w:t xml:space="preserve">se </w:t>
      </w:r>
      <w:r w:rsidR="007469D8" w:rsidRPr="004C5D93">
        <w:rPr>
          <w:rFonts w:ascii="Times New Roman" w:hAnsi="Times New Roman"/>
          <w:sz w:val="24"/>
          <w:szCs w:val="24"/>
        </w:rPr>
        <w:t xml:space="preserve">për </w:t>
      </w:r>
      <w:r w:rsidR="003540C5" w:rsidRPr="004C5D93">
        <w:rPr>
          <w:rFonts w:ascii="Times New Roman" w:hAnsi="Times New Roman"/>
          <w:sz w:val="24"/>
          <w:szCs w:val="24"/>
        </w:rPr>
        <w:t>kompensimin p</w:t>
      </w:r>
      <w:r w:rsidR="004C5D93">
        <w:rPr>
          <w:rFonts w:ascii="Times New Roman" w:hAnsi="Times New Roman"/>
          <w:sz w:val="24"/>
          <w:szCs w:val="24"/>
        </w:rPr>
        <w:t>ë</w:t>
      </w:r>
      <w:r w:rsidR="003540C5" w:rsidRPr="004C5D93">
        <w:rPr>
          <w:rFonts w:ascii="Times New Roman" w:hAnsi="Times New Roman"/>
          <w:sz w:val="24"/>
          <w:szCs w:val="24"/>
        </w:rPr>
        <w:t xml:space="preserve">r </w:t>
      </w:r>
      <w:r w:rsidR="007469D8" w:rsidRPr="004C5D93">
        <w:rPr>
          <w:rFonts w:ascii="Times New Roman" w:hAnsi="Times New Roman"/>
          <w:sz w:val="24"/>
          <w:szCs w:val="24"/>
        </w:rPr>
        <w:t>të lehtësuar aksesin e viktimave në kompensim në rastet ndërkufitare.</w:t>
      </w:r>
    </w:p>
    <w:p w14:paraId="22496694" w14:textId="2243F02F" w:rsidR="006C2786" w:rsidRPr="004C5D93" w:rsidRDefault="005117C0" w:rsidP="004C5D93">
      <w:pPr>
        <w:jc w:val="both"/>
        <w:rPr>
          <w:rFonts w:ascii="Times New Roman" w:eastAsia="Times New Roman" w:hAnsi="Times New Roman"/>
          <w:sz w:val="24"/>
          <w:szCs w:val="24"/>
          <w:lang w:eastAsia="en-CA" w:bidi="sq-AL"/>
        </w:rPr>
      </w:pPr>
      <w:r w:rsidRPr="004C5D93">
        <w:rPr>
          <w:rFonts w:ascii="Times New Roman" w:eastAsia="Times New Roman" w:hAnsi="Times New Roman"/>
          <w:sz w:val="24"/>
          <w:szCs w:val="24"/>
          <w:lang w:eastAsia="en-CA" w:bidi="sq-AL"/>
        </w:rPr>
        <w:t>N</w:t>
      </w:r>
      <w:r w:rsidR="004C5D93">
        <w:rPr>
          <w:rFonts w:ascii="Times New Roman" w:eastAsia="Times New Roman" w:hAnsi="Times New Roman"/>
          <w:sz w:val="24"/>
          <w:szCs w:val="24"/>
          <w:lang w:eastAsia="en-CA" w:bidi="sq-AL"/>
        </w:rPr>
        <w:t>ë</w:t>
      </w:r>
      <w:r w:rsidRPr="004C5D93">
        <w:rPr>
          <w:rFonts w:ascii="Times New Roman" w:eastAsia="Times New Roman" w:hAnsi="Times New Roman"/>
          <w:sz w:val="24"/>
          <w:szCs w:val="24"/>
          <w:lang w:eastAsia="en-CA" w:bidi="sq-AL"/>
        </w:rPr>
        <w:t xml:space="preserve"> funksion t</w:t>
      </w:r>
      <w:r w:rsidR="004C5D93">
        <w:rPr>
          <w:rFonts w:ascii="Times New Roman" w:eastAsia="Times New Roman" w:hAnsi="Times New Roman"/>
          <w:sz w:val="24"/>
          <w:szCs w:val="24"/>
          <w:lang w:eastAsia="en-CA" w:bidi="sq-AL"/>
        </w:rPr>
        <w:t>ë</w:t>
      </w:r>
      <w:r w:rsidRPr="004C5D93">
        <w:rPr>
          <w:rFonts w:ascii="Times New Roman" w:eastAsia="Times New Roman" w:hAnsi="Times New Roman"/>
          <w:sz w:val="24"/>
          <w:szCs w:val="24"/>
          <w:lang w:eastAsia="en-CA" w:bidi="sq-AL"/>
        </w:rPr>
        <w:t xml:space="preserve"> k</w:t>
      </w:r>
      <w:r w:rsidR="004C5D93">
        <w:rPr>
          <w:rFonts w:ascii="Times New Roman" w:eastAsia="Times New Roman" w:hAnsi="Times New Roman"/>
          <w:sz w:val="24"/>
          <w:szCs w:val="24"/>
          <w:lang w:eastAsia="en-CA" w:bidi="sq-AL"/>
        </w:rPr>
        <w:t>ë</w:t>
      </w:r>
      <w:r w:rsidRPr="004C5D93">
        <w:rPr>
          <w:rFonts w:ascii="Times New Roman" w:eastAsia="Times New Roman" w:hAnsi="Times New Roman"/>
          <w:sz w:val="24"/>
          <w:szCs w:val="24"/>
          <w:lang w:eastAsia="en-CA" w:bidi="sq-AL"/>
        </w:rPr>
        <w:t>tij q</w:t>
      </w:r>
      <w:r w:rsidR="004C5D93">
        <w:rPr>
          <w:rFonts w:ascii="Times New Roman" w:eastAsia="Times New Roman" w:hAnsi="Times New Roman"/>
          <w:sz w:val="24"/>
          <w:szCs w:val="24"/>
          <w:lang w:eastAsia="en-CA" w:bidi="sq-AL"/>
        </w:rPr>
        <w:t>ë</w:t>
      </w:r>
      <w:r w:rsidRPr="004C5D93">
        <w:rPr>
          <w:rFonts w:ascii="Times New Roman" w:eastAsia="Times New Roman" w:hAnsi="Times New Roman"/>
          <w:sz w:val="24"/>
          <w:szCs w:val="24"/>
          <w:lang w:eastAsia="en-CA" w:bidi="sq-AL"/>
        </w:rPr>
        <w:t>llimi</w:t>
      </w:r>
      <w:r w:rsidR="000B5BAD" w:rsidRPr="004C5D93">
        <w:rPr>
          <w:rFonts w:ascii="Times New Roman" w:eastAsia="Times New Roman" w:hAnsi="Times New Roman"/>
          <w:sz w:val="24"/>
          <w:szCs w:val="24"/>
          <w:lang w:eastAsia="en-CA" w:bidi="sq-AL"/>
        </w:rPr>
        <w:t xml:space="preserve"> politik,</w:t>
      </w:r>
      <w:r w:rsidRPr="004C5D93">
        <w:rPr>
          <w:rFonts w:ascii="Times New Roman" w:eastAsia="Times New Roman" w:hAnsi="Times New Roman"/>
          <w:sz w:val="24"/>
          <w:szCs w:val="24"/>
          <w:lang w:eastAsia="en-CA" w:bidi="sq-AL"/>
        </w:rPr>
        <w:t xml:space="preserve"> parashikohen p</w:t>
      </w:r>
      <w:r w:rsidR="006C2786" w:rsidRPr="004C5D93">
        <w:rPr>
          <w:rFonts w:ascii="Times New Roman" w:eastAsia="Times New Roman" w:hAnsi="Times New Roman"/>
          <w:sz w:val="24"/>
          <w:szCs w:val="24"/>
          <w:lang w:val="sq-AL" w:eastAsia="en-CA" w:bidi="sq-AL"/>
        </w:rPr>
        <w:t>olitika efektive për</w:t>
      </w:r>
      <w:r w:rsidR="000B5BAD" w:rsidRPr="004C5D93">
        <w:rPr>
          <w:rFonts w:ascii="Times New Roman" w:eastAsia="Times New Roman" w:hAnsi="Times New Roman"/>
          <w:sz w:val="24"/>
          <w:szCs w:val="24"/>
          <w:lang w:val="sq-AL" w:eastAsia="en-CA" w:bidi="sq-AL"/>
        </w:rPr>
        <w:t xml:space="preserve"> sistemin e drejt</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sis</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 xml:space="preserve"> penale me q</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lllim garantimin dhe</w:t>
      </w:r>
      <w:r w:rsidR="006C2786" w:rsidRPr="004C5D93">
        <w:rPr>
          <w:rFonts w:ascii="Times New Roman" w:eastAsia="Times New Roman" w:hAnsi="Times New Roman"/>
          <w:sz w:val="24"/>
          <w:szCs w:val="24"/>
          <w:lang w:val="sq-AL" w:eastAsia="en-CA" w:bidi="sq-AL"/>
        </w:rPr>
        <w:t xml:space="preserve"> mbrojtjen e viktimave të</w:t>
      </w:r>
      <w:r w:rsidRPr="004C5D93">
        <w:rPr>
          <w:rFonts w:ascii="Times New Roman" w:eastAsia="Times New Roman" w:hAnsi="Times New Roman"/>
          <w:sz w:val="24"/>
          <w:szCs w:val="24"/>
          <w:lang w:val="sq-AL" w:eastAsia="en-CA" w:bidi="sq-AL"/>
        </w:rPr>
        <w:t xml:space="preserve"> </w:t>
      </w:r>
      <w:r w:rsidR="000B5BAD" w:rsidRPr="004C5D93">
        <w:rPr>
          <w:rFonts w:ascii="Times New Roman" w:eastAsia="Times New Roman" w:hAnsi="Times New Roman"/>
          <w:sz w:val="24"/>
          <w:szCs w:val="24"/>
          <w:lang w:val="sq-AL" w:eastAsia="en-CA" w:bidi="sq-AL"/>
        </w:rPr>
        <w:t>veprave penale</w:t>
      </w:r>
      <w:r w:rsidRPr="004C5D93">
        <w:rPr>
          <w:rFonts w:ascii="Times New Roman" w:eastAsia="Times New Roman" w:hAnsi="Times New Roman"/>
          <w:sz w:val="24"/>
          <w:szCs w:val="24"/>
          <w:lang w:val="sq-AL" w:eastAsia="en-CA" w:bidi="sq-AL"/>
        </w:rPr>
        <w:t xml:space="preserve"> dhe </w:t>
      </w:r>
      <w:r w:rsidR="000B5BAD" w:rsidRPr="004C5D93">
        <w:rPr>
          <w:rFonts w:ascii="Times New Roman" w:eastAsia="Times New Roman" w:hAnsi="Times New Roman"/>
          <w:sz w:val="24"/>
          <w:szCs w:val="24"/>
          <w:lang w:val="sq-AL" w:eastAsia="en-CA" w:bidi="sq-AL"/>
        </w:rPr>
        <w:t xml:space="preserve">fuzimin e </w:t>
      </w:r>
      <w:r w:rsidR="006C2786" w:rsidRPr="004C5D93">
        <w:rPr>
          <w:rFonts w:ascii="Times New Roman" w:eastAsia="Times New Roman" w:hAnsi="Times New Roman"/>
          <w:sz w:val="24"/>
          <w:szCs w:val="24"/>
          <w:lang w:val="sq-AL" w:eastAsia="en-CA" w:bidi="sq-AL"/>
        </w:rPr>
        <w:t xml:space="preserve">kapaciteteve të profesionistëve që punojnë me dhe për viktimat e </w:t>
      </w:r>
      <w:r w:rsidR="000B5BAD" w:rsidRPr="004C5D93">
        <w:rPr>
          <w:rFonts w:ascii="Times New Roman" w:eastAsia="Times New Roman" w:hAnsi="Times New Roman"/>
          <w:sz w:val="24"/>
          <w:szCs w:val="24"/>
          <w:lang w:val="sq-AL" w:eastAsia="en-CA" w:bidi="sq-AL"/>
        </w:rPr>
        <w:t>veprave peanle</w:t>
      </w:r>
      <w:r w:rsidR="006C2786" w:rsidRPr="004C5D93">
        <w:rPr>
          <w:rFonts w:ascii="Times New Roman" w:eastAsia="Times New Roman" w:hAnsi="Times New Roman"/>
          <w:sz w:val="24"/>
          <w:szCs w:val="24"/>
          <w:lang w:val="sq-AL" w:eastAsia="en-CA" w:bidi="sq-AL"/>
        </w:rPr>
        <w:t xml:space="preserve"> </w:t>
      </w:r>
      <w:r w:rsidR="00A31EA6" w:rsidRPr="004C5D93">
        <w:rPr>
          <w:rFonts w:ascii="Times New Roman" w:eastAsia="Times New Roman" w:hAnsi="Times New Roman"/>
          <w:sz w:val="24"/>
          <w:szCs w:val="24"/>
          <w:lang w:val="sq-AL" w:eastAsia="en-CA" w:bidi="sq-AL"/>
        </w:rPr>
        <w:t xml:space="preserve">për respektimin e </w:t>
      </w:r>
      <w:r w:rsidR="006C2786" w:rsidRPr="004C5D93">
        <w:rPr>
          <w:rFonts w:ascii="Times New Roman" w:eastAsia="Times New Roman" w:hAnsi="Times New Roman"/>
          <w:sz w:val="24"/>
          <w:szCs w:val="24"/>
          <w:lang w:val="sq-AL" w:eastAsia="en-CA" w:bidi="sq-AL"/>
        </w:rPr>
        <w:t>të drejtave të tyre.</w:t>
      </w:r>
    </w:p>
    <w:p w14:paraId="46020418" w14:textId="22F49BD2" w:rsidR="0067391E" w:rsidRPr="004C5D93" w:rsidRDefault="00266B04" w:rsidP="004C5D93">
      <w:pPr>
        <w:spacing w:after="160"/>
        <w:contextualSpacing/>
        <w:jc w:val="both"/>
        <w:rPr>
          <w:rFonts w:ascii="Times New Roman" w:hAnsi="Times New Roman"/>
          <w:sz w:val="24"/>
          <w:szCs w:val="24"/>
        </w:rPr>
      </w:pPr>
      <w:r w:rsidRPr="004C5D93">
        <w:rPr>
          <w:rFonts w:ascii="Times New Roman" w:eastAsia="Times New Roman" w:hAnsi="Times New Roman"/>
          <w:b/>
          <w:color w:val="000000"/>
          <w:sz w:val="24"/>
          <w:szCs w:val="24"/>
          <w:bdr w:val="none" w:sz="0" w:space="0" w:color="auto" w:frame="1"/>
          <w:lang w:val="sq-AL"/>
        </w:rPr>
        <w:t>Qëllimi i Politikës III</w:t>
      </w:r>
      <w:r w:rsidRPr="004C5D93">
        <w:rPr>
          <w:rFonts w:ascii="Times New Roman" w:eastAsia="Times New Roman" w:hAnsi="Times New Roman"/>
          <w:color w:val="000000"/>
          <w:sz w:val="24"/>
          <w:szCs w:val="24"/>
          <w:bdr w:val="none" w:sz="0" w:space="0" w:color="auto" w:frame="1"/>
          <w:lang w:val="sq-AL"/>
        </w:rPr>
        <w:t xml:space="preserve"> synon </w:t>
      </w:r>
      <w:r w:rsidR="0067391E" w:rsidRPr="004C5D93">
        <w:rPr>
          <w:rFonts w:ascii="Times New Roman" w:hAnsi="Times New Roman"/>
          <w:sz w:val="24"/>
          <w:szCs w:val="24"/>
          <w:lang w:val="sq-AL"/>
        </w:rPr>
        <w:t>t</w:t>
      </w:r>
      <w:r w:rsidR="004C5D93">
        <w:rPr>
          <w:rFonts w:ascii="Times New Roman" w:hAnsi="Times New Roman"/>
          <w:sz w:val="24"/>
          <w:szCs w:val="24"/>
          <w:lang w:val="sq-AL"/>
        </w:rPr>
        <w:t>ë</w:t>
      </w:r>
      <w:r w:rsidR="0067391E" w:rsidRPr="004C5D93">
        <w:rPr>
          <w:rFonts w:ascii="Times New Roman" w:hAnsi="Times New Roman"/>
          <w:sz w:val="24"/>
          <w:szCs w:val="24"/>
          <w:lang w:val="sq-AL"/>
        </w:rPr>
        <w:t xml:space="preserve"> g</w:t>
      </w:r>
      <w:r w:rsidR="0067391E" w:rsidRPr="004C5D93">
        <w:rPr>
          <w:rFonts w:ascii="Times New Roman" w:hAnsi="Times New Roman"/>
          <w:sz w:val="24"/>
          <w:szCs w:val="24"/>
        </w:rPr>
        <w:t>arantoj</w:t>
      </w:r>
      <w:r w:rsidR="004C5D93">
        <w:rPr>
          <w:rFonts w:ascii="Times New Roman" w:hAnsi="Times New Roman"/>
          <w:sz w:val="24"/>
          <w:szCs w:val="24"/>
        </w:rPr>
        <w:t>ë</w:t>
      </w:r>
      <w:r w:rsidR="0067391E" w:rsidRPr="004C5D93">
        <w:rPr>
          <w:rFonts w:ascii="Times New Roman" w:hAnsi="Times New Roman"/>
          <w:sz w:val="24"/>
          <w:szCs w:val="24"/>
        </w:rPr>
        <w:t xml:space="preserve"> të drejtën për informim dhe p</w:t>
      </w:r>
      <w:r w:rsidR="004C5D93">
        <w:rPr>
          <w:rFonts w:ascii="Times New Roman" w:hAnsi="Times New Roman"/>
          <w:sz w:val="24"/>
          <w:szCs w:val="24"/>
        </w:rPr>
        <w:t>ë</w:t>
      </w:r>
      <w:r w:rsidR="0067391E" w:rsidRPr="004C5D93">
        <w:rPr>
          <w:rFonts w:ascii="Times New Roman" w:hAnsi="Times New Roman"/>
          <w:sz w:val="24"/>
          <w:szCs w:val="24"/>
        </w:rPr>
        <w:t>rmir</w:t>
      </w:r>
      <w:r w:rsidR="004C5D93">
        <w:rPr>
          <w:rFonts w:ascii="Times New Roman" w:hAnsi="Times New Roman"/>
          <w:sz w:val="24"/>
          <w:szCs w:val="24"/>
        </w:rPr>
        <w:t>ë</w:t>
      </w:r>
      <w:r w:rsidR="0067391E" w:rsidRPr="004C5D93">
        <w:rPr>
          <w:rFonts w:ascii="Times New Roman" w:hAnsi="Times New Roman"/>
          <w:sz w:val="24"/>
          <w:szCs w:val="24"/>
        </w:rPr>
        <w:t xml:space="preserve">simin e mbështetjes, pjesëmarrjes së viktimave </w:t>
      </w:r>
      <w:r w:rsidR="0067391E" w:rsidRPr="004C5D93">
        <w:rPr>
          <w:rFonts w:ascii="Times New Roman" w:hAnsi="Times New Roman"/>
          <w:sz w:val="24"/>
          <w:szCs w:val="24"/>
          <w:lang w:bidi="sq-AL"/>
        </w:rPr>
        <w:t>në procedimet penale</w:t>
      </w:r>
      <w:r w:rsidR="0067391E" w:rsidRPr="004C5D93">
        <w:rPr>
          <w:rFonts w:ascii="Times New Roman" w:hAnsi="Times New Roman"/>
          <w:sz w:val="24"/>
          <w:szCs w:val="24"/>
        </w:rPr>
        <w:t xml:space="preserve"> dhe mbrojtjes së viktimave</w:t>
      </w:r>
      <w:r w:rsidR="000B5BAD" w:rsidRPr="004C5D93">
        <w:rPr>
          <w:rFonts w:ascii="Times New Roman" w:hAnsi="Times New Roman"/>
          <w:sz w:val="24"/>
          <w:szCs w:val="24"/>
        </w:rPr>
        <w:t xml:space="preserve"> para, gjat</w:t>
      </w:r>
      <w:r w:rsidR="004C5D93">
        <w:rPr>
          <w:rFonts w:ascii="Times New Roman" w:hAnsi="Times New Roman"/>
          <w:sz w:val="24"/>
          <w:szCs w:val="24"/>
        </w:rPr>
        <w:t>ë</w:t>
      </w:r>
      <w:r w:rsidR="000B5BAD" w:rsidRPr="004C5D93">
        <w:rPr>
          <w:rFonts w:ascii="Times New Roman" w:hAnsi="Times New Roman"/>
          <w:sz w:val="24"/>
          <w:szCs w:val="24"/>
        </w:rPr>
        <w:t xml:space="preserve"> dhe pas nj</w:t>
      </w:r>
      <w:r w:rsidR="004C5D93">
        <w:rPr>
          <w:rFonts w:ascii="Times New Roman" w:hAnsi="Times New Roman"/>
          <w:sz w:val="24"/>
          <w:szCs w:val="24"/>
        </w:rPr>
        <w:t>ë</w:t>
      </w:r>
      <w:r w:rsidR="000B5BAD" w:rsidRPr="004C5D93">
        <w:rPr>
          <w:rFonts w:ascii="Times New Roman" w:hAnsi="Times New Roman"/>
          <w:sz w:val="24"/>
          <w:szCs w:val="24"/>
        </w:rPr>
        <w:t xml:space="preserve"> procesi penal. Gjithashtu, nj</w:t>
      </w:r>
      <w:r w:rsidR="004C5D93">
        <w:rPr>
          <w:rFonts w:ascii="Times New Roman" w:hAnsi="Times New Roman"/>
          <w:sz w:val="24"/>
          <w:szCs w:val="24"/>
        </w:rPr>
        <w:t>ë</w:t>
      </w:r>
      <w:r w:rsidR="000B5BAD" w:rsidRPr="004C5D93">
        <w:rPr>
          <w:rFonts w:ascii="Times New Roman" w:hAnsi="Times New Roman"/>
          <w:sz w:val="24"/>
          <w:szCs w:val="24"/>
        </w:rPr>
        <w:t xml:space="preserve"> nga objektivat kryesor</w:t>
      </w:r>
      <w:r w:rsidR="004C5D93">
        <w:rPr>
          <w:rFonts w:ascii="Times New Roman" w:hAnsi="Times New Roman"/>
          <w:sz w:val="24"/>
          <w:szCs w:val="24"/>
        </w:rPr>
        <w:t>ë</w:t>
      </w:r>
      <w:r w:rsidR="000B5BAD" w:rsidRPr="004C5D93">
        <w:rPr>
          <w:rFonts w:ascii="Times New Roman" w:hAnsi="Times New Roman"/>
          <w:sz w:val="24"/>
          <w:szCs w:val="24"/>
        </w:rPr>
        <w:t xml:space="preserve"> t</w:t>
      </w:r>
      <w:r w:rsidR="004C5D93">
        <w:rPr>
          <w:rFonts w:ascii="Times New Roman" w:hAnsi="Times New Roman"/>
          <w:sz w:val="24"/>
          <w:szCs w:val="24"/>
        </w:rPr>
        <w:t>ë</w:t>
      </w:r>
      <w:r w:rsidR="000B5BAD" w:rsidRPr="004C5D93">
        <w:rPr>
          <w:rFonts w:ascii="Times New Roman" w:hAnsi="Times New Roman"/>
          <w:sz w:val="24"/>
          <w:szCs w:val="24"/>
        </w:rPr>
        <w:t xml:space="preserve"> k</w:t>
      </w:r>
      <w:r w:rsidR="004C5D93">
        <w:rPr>
          <w:rFonts w:ascii="Times New Roman" w:hAnsi="Times New Roman"/>
          <w:sz w:val="24"/>
          <w:szCs w:val="24"/>
        </w:rPr>
        <w:t>ë</w:t>
      </w:r>
      <w:r w:rsidR="000B5BAD" w:rsidRPr="004C5D93">
        <w:rPr>
          <w:rFonts w:ascii="Times New Roman" w:hAnsi="Times New Roman"/>
          <w:sz w:val="24"/>
          <w:szCs w:val="24"/>
        </w:rPr>
        <w:t xml:space="preserve">saj strategjie </w:t>
      </w:r>
      <w:r w:rsidR="004C5D93">
        <w:rPr>
          <w:rFonts w:ascii="Times New Roman" w:hAnsi="Times New Roman"/>
          <w:sz w:val="24"/>
          <w:szCs w:val="24"/>
        </w:rPr>
        <w:t>ë</w:t>
      </w:r>
      <w:r w:rsidR="000B5BAD" w:rsidRPr="004C5D93">
        <w:rPr>
          <w:rFonts w:ascii="Times New Roman" w:hAnsi="Times New Roman"/>
          <w:sz w:val="24"/>
          <w:szCs w:val="24"/>
        </w:rPr>
        <w:t>sht</w:t>
      </w:r>
      <w:r w:rsidR="004C5D93">
        <w:rPr>
          <w:rFonts w:ascii="Times New Roman" w:hAnsi="Times New Roman"/>
          <w:sz w:val="24"/>
          <w:szCs w:val="24"/>
        </w:rPr>
        <w:t>ë</w:t>
      </w:r>
      <w:r w:rsidR="000B5BAD" w:rsidRPr="004C5D93">
        <w:rPr>
          <w:rFonts w:ascii="Times New Roman" w:hAnsi="Times New Roman"/>
          <w:sz w:val="24"/>
          <w:szCs w:val="24"/>
        </w:rPr>
        <w:t xml:space="preserve"> </w:t>
      </w:r>
      <w:r w:rsidR="0067391E" w:rsidRPr="004C5D93">
        <w:rPr>
          <w:rFonts w:ascii="Times New Roman" w:eastAsia="Times New Roman" w:hAnsi="Times New Roman"/>
          <w:sz w:val="24"/>
          <w:szCs w:val="24"/>
          <w:lang w:val="sq-AL" w:eastAsia="en-CA" w:bidi="sq-AL"/>
        </w:rPr>
        <w:t xml:space="preserve">njohja e viktimave </w:t>
      </w:r>
      <w:r w:rsidR="0067391E" w:rsidRPr="004C5D93">
        <w:rPr>
          <w:rFonts w:ascii="Times New Roman" w:hAnsi="Times New Roman"/>
          <w:sz w:val="24"/>
          <w:szCs w:val="24"/>
        </w:rPr>
        <w:t>me nevoja specifike për mbrojtje nga rreziqet e viktimizimit dytësor, viktimizimit të përsëritur, intimidimit dhe hakmarrjes.</w:t>
      </w:r>
    </w:p>
    <w:p w14:paraId="7FF35D31" w14:textId="77777777" w:rsidR="00034CF8" w:rsidRPr="004C5D93" w:rsidRDefault="00034CF8" w:rsidP="004C5D93">
      <w:pPr>
        <w:contextualSpacing/>
        <w:jc w:val="both"/>
        <w:rPr>
          <w:rFonts w:ascii="Times New Roman" w:eastAsia="Times New Roman" w:hAnsi="Times New Roman"/>
          <w:b/>
          <w:bCs/>
          <w:color w:val="000000"/>
          <w:sz w:val="24"/>
          <w:szCs w:val="24"/>
          <w:bdr w:val="none" w:sz="0" w:space="0" w:color="auto" w:frame="1"/>
          <w:lang w:val="sq-AL" w:eastAsia="sq-AL"/>
        </w:rPr>
      </w:pPr>
    </w:p>
    <w:p w14:paraId="251D87CD" w14:textId="5F62B970" w:rsidR="00457D44" w:rsidRPr="004C5D93" w:rsidRDefault="00266B04" w:rsidP="004C5D93">
      <w:pPr>
        <w:contextualSpacing/>
        <w:jc w:val="both"/>
        <w:rPr>
          <w:rFonts w:ascii="Times New Roman" w:eastAsia="Times New Roman" w:hAnsi="Times New Roman"/>
          <w:sz w:val="24"/>
          <w:szCs w:val="24"/>
          <w:lang w:val="sq-AL" w:eastAsia="en-CA" w:bidi="sq-AL"/>
        </w:rPr>
      </w:pPr>
      <w:r w:rsidRPr="004C5D93">
        <w:rPr>
          <w:rFonts w:ascii="Times New Roman" w:eastAsia="Times New Roman" w:hAnsi="Times New Roman"/>
          <w:b/>
          <w:bCs/>
          <w:color w:val="000000"/>
          <w:sz w:val="24"/>
          <w:szCs w:val="24"/>
          <w:bdr w:val="none" w:sz="0" w:space="0" w:color="auto" w:frame="1"/>
          <w:lang w:val="sq-AL" w:eastAsia="sq-AL"/>
        </w:rPr>
        <w:t>Qëllimi i Politikës IV</w:t>
      </w:r>
      <w:r w:rsidR="00B55882" w:rsidRPr="004C5D93">
        <w:rPr>
          <w:rFonts w:ascii="Times New Roman" w:eastAsia="Times New Roman" w:hAnsi="Times New Roman"/>
          <w:b/>
          <w:bCs/>
          <w:color w:val="000000"/>
          <w:sz w:val="24"/>
          <w:szCs w:val="24"/>
          <w:bdr w:val="none" w:sz="0" w:space="0" w:color="auto" w:frame="1"/>
          <w:lang w:val="sq-AL" w:eastAsia="sq-AL"/>
        </w:rPr>
        <w:t xml:space="preserve"> </w:t>
      </w:r>
      <w:r w:rsidR="00B55882" w:rsidRPr="004C5D93">
        <w:rPr>
          <w:rFonts w:ascii="Times New Roman" w:eastAsia="Times New Roman" w:hAnsi="Times New Roman"/>
          <w:bCs/>
          <w:color w:val="000000"/>
          <w:sz w:val="24"/>
          <w:szCs w:val="24"/>
          <w:bdr w:val="none" w:sz="0" w:space="0" w:color="auto" w:frame="1"/>
          <w:lang w:val="sq-AL" w:eastAsia="sq-AL"/>
        </w:rPr>
        <w:t xml:space="preserve">synon </w:t>
      </w:r>
      <w:r w:rsidR="008578A5" w:rsidRPr="004C5D93">
        <w:rPr>
          <w:rFonts w:ascii="Times New Roman" w:hAnsi="Times New Roman"/>
          <w:sz w:val="24"/>
          <w:szCs w:val="24"/>
        </w:rPr>
        <w:t xml:space="preserve">synon forcimin e bashkëpunimit dhe koordinimit të aktorëve në </w:t>
      </w:r>
      <w:r w:rsidR="00295346" w:rsidRPr="004C5D93">
        <w:rPr>
          <w:rFonts w:ascii="Times New Roman" w:eastAsia="Times New Roman" w:hAnsi="Times New Roman"/>
          <w:sz w:val="24"/>
          <w:szCs w:val="24"/>
          <w:lang w:val="sq-AL" w:eastAsia="en-CA" w:bidi="sq-AL"/>
        </w:rPr>
        <w:t xml:space="preserve">në fushën e mbrojtjes së viktimave të krimit në nivel kombëtar, rajonal dhe ndërkombëtar. </w:t>
      </w:r>
      <w:r w:rsidR="000B5BAD" w:rsidRPr="004C5D93">
        <w:rPr>
          <w:rFonts w:ascii="Times New Roman" w:eastAsia="Times New Roman" w:hAnsi="Times New Roman"/>
          <w:sz w:val="24"/>
          <w:szCs w:val="24"/>
          <w:lang w:val="sq-AL" w:eastAsia="en-CA" w:bidi="sq-AL"/>
        </w:rPr>
        <w:t>Ghithashtu, ky dokument strategjik nd</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rsektorial me nj</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 xml:space="preserve"> v</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mendje t</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 xml:space="preserve"> shtuar, sjell si risi, p</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r her</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 xml:space="preserve"> t</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 xml:space="preserve"> </w:t>
      </w:r>
      <w:r w:rsidR="000B5BAD" w:rsidRPr="004C5D93">
        <w:rPr>
          <w:rFonts w:ascii="Times New Roman" w:hAnsi="Times New Roman"/>
          <w:sz w:val="24"/>
          <w:szCs w:val="24"/>
        </w:rPr>
        <w:t>par</w:t>
      </w:r>
      <w:r w:rsidR="004C5D93">
        <w:rPr>
          <w:rFonts w:ascii="Times New Roman" w:hAnsi="Times New Roman"/>
          <w:sz w:val="24"/>
          <w:szCs w:val="24"/>
        </w:rPr>
        <w:t>ë</w:t>
      </w:r>
      <w:r w:rsidR="000B5BAD" w:rsidRPr="004C5D93">
        <w:rPr>
          <w:rFonts w:ascii="Times New Roman" w:hAnsi="Times New Roman"/>
          <w:sz w:val="24"/>
          <w:szCs w:val="24"/>
        </w:rPr>
        <w:t>, masa strategjike, n</w:t>
      </w:r>
      <w:r w:rsidR="004C5D93">
        <w:rPr>
          <w:rFonts w:ascii="Times New Roman" w:hAnsi="Times New Roman"/>
          <w:sz w:val="24"/>
          <w:szCs w:val="24"/>
        </w:rPr>
        <w:t>ë</w:t>
      </w:r>
      <w:r w:rsidR="000B5BAD" w:rsidRPr="004C5D93">
        <w:rPr>
          <w:rFonts w:ascii="Times New Roman" w:hAnsi="Times New Roman"/>
          <w:sz w:val="24"/>
          <w:szCs w:val="24"/>
        </w:rPr>
        <w:t xml:space="preserve"> funksion t</w:t>
      </w:r>
      <w:r w:rsidR="004C5D93">
        <w:rPr>
          <w:rFonts w:ascii="Times New Roman" w:hAnsi="Times New Roman"/>
          <w:sz w:val="24"/>
          <w:szCs w:val="24"/>
        </w:rPr>
        <w:t>ë</w:t>
      </w:r>
      <w:r w:rsidR="000B5BAD" w:rsidRPr="004C5D93">
        <w:rPr>
          <w:rFonts w:ascii="Times New Roman" w:hAnsi="Times New Roman"/>
          <w:sz w:val="24"/>
          <w:szCs w:val="24"/>
        </w:rPr>
        <w:t xml:space="preserve"> </w:t>
      </w:r>
      <w:r w:rsidR="000B5BAD" w:rsidRPr="004C5D93">
        <w:rPr>
          <w:rFonts w:ascii="Times New Roman" w:eastAsia="Times New Roman" w:hAnsi="Times New Roman"/>
          <w:sz w:val="24"/>
          <w:szCs w:val="24"/>
          <w:lang w:val="sq-AL" w:eastAsia="en-CA" w:bidi="sq-AL"/>
        </w:rPr>
        <w:t>përafrimit legjislacionit vendas me direktivën 2011/99 EU, p</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rsa i takon Njohjes s</w:t>
      </w:r>
      <w:r w:rsidR="004C5D93">
        <w:rPr>
          <w:rFonts w:ascii="Times New Roman" w:eastAsia="Times New Roman" w:hAnsi="Times New Roman"/>
          <w:sz w:val="24"/>
          <w:szCs w:val="24"/>
          <w:lang w:val="sq-AL" w:eastAsia="en-CA" w:bidi="sq-AL"/>
        </w:rPr>
        <w:t>ë</w:t>
      </w:r>
      <w:r w:rsidR="000B5BAD" w:rsidRPr="004C5D93">
        <w:rPr>
          <w:rFonts w:ascii="Times New Roman" w:eastAsia="Times New Roman" w:hAnsi="Times New Roman"/>
          <w:sz w:val="24"/>
          <w:szCs w:val="24"/>
          <w:lang w:val="sq-AL" w:eastAsia="en-CA" w:bidi="sq-AL"/>
        </w:rPr>
        <w:t xml:space="preserve"> Urdhrit Evropian të Mbrojtjes.</w:t>
      </w:r>
      <w:r w:rsidR="00457D44" w:rsidRPr="004C5D93">
        <w:rPr>
          <w:rFonts w:ascii="Times New Roman" w:eastAsia="Times New Roman" w:hAnsi="Times New Roman"/>
          <w:sz w:val="24"/>
          <w:szCs w:val="24"/>
          <w:lang w:val="sq-AL" w:eastAsia="en-CA" w:bidi="sq-AL"/>
        </w:rPr>
        <w:t xml:space="preserve"> </w:t>
      </w:r>
      <w:r w:rsidR="00457D44" w:rsidRPr="004C5D93">
        <w:rPr>
          <w:rFonts w:ascii="Times New Roman" w:hAnsi="Times New Roman"/>
          <w:sz w:val="24"/>
          <w:szCs w:val="24"/>
        </w:rPr>
        <w:t>Në nivel kombëtar, bashk</w:t>
      </w:r>
      <w:r w:rsidR="004C5D93">
        <w:rPr>
          <w:rFonts w:ascii="Times New Roman" w:hAnsi="Times New Roman"/>
          <w:sz w:val="24"/>
          <w:szCs w:val="24"/>
        </w:rPr>
        <w:t>ë</w:t>
      </w:r>
      <w:r w:rsidR="00457D44" w:rsidRPr="004C5D93">
        <w:rPr>
          <w:rFonts w:ascii="Times New Roman" w:hAnsi="Times New Roman"/>
          <w:sz w:val="24"/>
          <w:szCs w:val="24"/>
        </w:rPr>
        <w:t>punimi dhe koordimi nd</w:t>
      </w:r>
      <w:r w:rsidR="004C5D93">
        <w:rPr>
          <w:rFonts w:ascii="Times New Roman" w:hAnsi="Times New Roman"/>
          <w:sz w:val="24"/>
          <w:szCs w:val="24"/>
        </w:rPr>
        <w:t>ë</w:t>
      </w:r>
      <w:r w:rsidR="00457D44" w:rsidRPr="004C5D93">
        <w:rPr>
          <w:rFonts w:ascii="Times New Roman" w:hAnsi="Times New Roman"/>
          <w:sz w:val="24"/>
          <w:szCs w:val="24"/>
        </w:rPr>
        <w:t>rinstitucional p</w:t>
      </w:r>
      <w:r w:rsidR="004C5D93">
        <w:rPr>
          <w:rFonts w:ascii="Times New Roman" w:hAnsi="Times New Roman"/>
          <w:sz w:val="24"/>
          <w:szCs w:val="24"/>
        </w:rPr>
        <w:t>ë</w:t>
      </w:r>
      <w:r w:rsidR="00457D44" w:rsidRPr="004C5D93">
        <w:rPr>
          <w:rFonts w:ascii="Times New Roman" w:hAnsi="Times New Roman"/>
          <w:sz w:val="24"/>
          <w:szCs w:val="24"/>
        </w:rPr>
        <w:t>rfshin policin</w:t>
      </w:r>
      <w:r w:rsidR="004C5D93">
        <w:rPr>
          <w:rFonts w:ascii="Times New Roman" w:hAnsi="Times New Roman"/>
          <w:sz w:val="24"/>
          <w:szCs w:val="24"/>
        </w:rPr>
        <w:t>ë</w:t>
      </w:r>
      <w:r w:rsidR="00457D44" w:rsidRPr="004C5D93">
        <w:rPr>
          <w:rFonts w:ascii="Times New Roman" w:hAnsi="Times New Roman"/>
          <w:sz w:val="24"/>
          <w:szCs w:val="24"/>
        </w:rPr>
        <w:t xml:space="preserve"> gjyq</w:t>
      </w:r>
      <w:r w:rsidR="004C5D93">
        <w:rPr>
          <w:rFonts w:ascii="Times New Roman" w:hAnsi="Times New Roman"/>
          <w:sz w:val="24"/>
          <w:szCs w:val="24"/>
        </w:rPr>
        <w:t>ë</w:t>
      </w:r>
      <w:r w:rsidR="00457D44" w:rsidRPr="004C5D93">
        <w:rPr>
          <w:rFonts w:ascii="Times New Roman" w:hAnsi="Times New Roman"/>
          <w:sz w:val="24"/>
          <w:szCs w:val="24"/>
        </w:rPr>
        <w:t>sore, prokurorit</w:t>
      </w:r>
      <w:r w:rsidR="004C5D93">
        <w:rPr>
          <w:rFonts w:ascii="Times New Roman" w:hAnsi="Times New Roman"/>
          <w:sz w:val="24"/>
          <w:szCs w:val="24"/>
        </w:rPr>
        <w:t>ë</w:t>
      </w:r>
      <w:r w:rsidR="00457D44" w:rsidRPr="004C5D93">
        <w:rPr>
          <w:rFonts w:ascii="Times New Roman" w:hAnsi="Times New Roman"/>
          <w:sz w:val="24"/>
          <w:szCs w:val="24"/>
        </w:rPr>
        <w:t xml:space="preserve"> dhe gjykatat e juridiksionit t</w:t>
      </w:r>
      <w:r w:rsidR="004C5D93">
        <w:rPr>
          <w:rFonts w:ascii="Times New Roman" w:hAnsi="Times New Roman"/>
          <w:sz w:val="24"/>
          <w:szCs w:val="24"/>
        </w:rPr>
        <w:t>ë</w:t>
      </w:r>
      <w:r w:rsidR="00457D44" w:rsidRPr="004C5D93">
        <w:rPr>
          <w:rFonts w:ascii="Times New Roman" w:hAnsi="Times New Roman"/>
          <w:sz w:val="24"/>
          <w:szCs w:val="24"/>
        </w:rPr>
        <w:t xml:space="preserve"> p</w:t>
      </w:r>
      <w:r w:rsidR="004C5D93">
        <w:rPr>
          <w:rFonts w:ascii="Times New Roman" w:hAnsi="Times New Roman"/>
          <w:sz w:val="24"/>
          <w:szCs w:val="24"/>
        </w:rPr>
        <w:t>ë</w:t>
      </w:r>
      <w:r w:rsidR="00457D44" w:rsidRPr="004C5D93">
        <w:rPr>
          <w:rFonts w:ascii="Times New Roman" w:hAnsi="Times New Roman"/>
          <w:sz w:val="24"/>
          <w:szCs w:val="24"/>
        </w:rPr>
        <w:t>rgjithsh</w:t>
      </w:r>
      <w:r w:rsidR="004C5D93">
        <w:rPr>
          <w:rFonts w:ascii="Times New Roman" w:hAnsi="Times New Roman"/>
          <w:sz w:val="24"/>
          <w:szCs w:val="24"/>
        </w:rPr>
        <w:t>ë</w:t>
      </w:r>
      <w:r w:rsidR="00457D44" w:rsidRPr="004C5D93">
        <w:rPr>
          <w:rFonts w:ascii="Times New Roman" w:hAnsi="Times New Roman"/>
          <w:sz w:val="24"/>
          <w:szCs w:val="24"/>
        </w:rPr>
        <w:t>m, SPAK, personelin e  gjykatës, strukturat e autorizuara p</w:t>
      </w:r>
      <w:r w:rsidR="004C5D93">
        <w:rPr>
          <w:rFonts w:ascii="Times New Roman" w:hAnsi="Times New Roman"/>
          <w:sz w:val="24"/>
          <w:szCs w:val="24"/>
        </w:rPr>
        <w:t>ë</w:t>
      </w:r>
      <w:r w:rsidR="00457D44" w:rsidRPr="004C5D93">
        <w:rPr>
          <w:rFonts w:ascii="Times New Roman" w:hAnsi="Times New Roman"/>
          <w:sz w:val="24"/>
          <w:szCs w:val="24"/>
        </w:rPr>
        <w:t>r kompensimin,  personelin mjek</w:t>
      </w:r>
      <w:r w:rsidR="004C5D93">
        <w:rPr>
          <w:rFonts w:ascii="Times New Roman" w:hAnsi="Times New Roman"/>
          <w:sz w:val="24"/>
          <w:szCs w:val="24"/>
        </w:rPr>
        <w:t>ë</w:t>
      </w:r>
      <w:r w:rsidR="00457D44" w:rsidRPr="004C5D93">
        <w:rPr>
          <w:rFonts w:ascii="Times New Roman" w:hAnsi="Times New Roman"/>
          <w:sz w:val="24"/>
          <w:szCs w:val="24"/>
        </w:rPr>
        <w:t>sor, personelin arsimor, personelin e shërbimeve sociale, stukturat p</w:t>
      </w:r>
      <w:r w:rsidR="004C5D93">
        <w:rPr>
          <w:rFonts w:ascii="Times New Roman" w:hAnsi="Times New Roman"/>
          <w:sz w:val="24"/>
          <w:szCs w:val="24"/>
        </w:rPr>
        <w:t>ë</w:t>
      </w:r>
      <w:r w:rsidR="00457D44" w:rsidRPr="004C5D93">
        <w:rPr>
          <w:rFonts w:ascii="Times New Roman" w:hAnsi="Times New Roman"/>
          <w:sz w:val="24"/>
          <w:szCs w:val="24"/>
        </w:rPr>
        <w:t>rkat</w:t>
      </w:r>
      <w:r w:rsidR="004C5D93">
        <w:rPr>
          <w:rFonts w:ascii="Times New Roman" w:hAnsi="Times New Roman"/>
          <w:sz w:val="24"/>
          <w:szCs w:val="24"/>
        </w:rPr>
        <w:t>ë</w:t>
      </w:r>
      <w:r w:rsidR="00457D44" w:rsidRPr="004C5D93">
        <w:rPr>
          <w:rFonts w:ascii="Times New Roman" w:hAnsi="Times New Roman"/>
          <w:sz w:val="24"/>
          <w:szCs w:val="24"/>
        </w:rPr>
        <w:t>se q</w:t>
      </w:r>
      <w:r w:rsidR="004C5D93">
        <w:rPr>
          <w:rFonts w:ascii="Times New Roman" w:hAnsi="Times New Roman"/>
          <w:sz w:val="24"/>
          <w:szCs w:val="24"/>
        </w:rPr>
        <w:t>ë</w:t>
      </w:r>
      <w:r w:rsidR="00457D44" w:rsidRPr="004C5D93">
        <w:rPr>
          <w:rFonts w:ascii="Times New Roman" w:hAnsi="Times New Roman"/>
          <w:sz w:val="24"/>
          <w:szCs w:val="24"/>
        </w:rPr>
        <w:t xml:space="preserve"> ofrojn</w:t>
      </w:r>
      <w:r w:rsidR="004C5D93">
        <w:rPr>
          <w:rFonts w:ascii="Times New Roman" w:hAnsi="Times New Roman"/>
          <w:sz w:val="24"/>
          <w:szCs w:val="24"/>
        </w:rPr>
        <w:t>ë</w:t>
      </w:r>
      <w:r w:rsidR="00457D44" w:rsidRPr="004C5D93">
        <w:rPr>
          <w:rFonts w:ascii="Times New Roman" w:hAnsi="Times New Roman"/>
          <w:sz w:val="24"/>
          <w:szCs w:val="24"/>
        </w:rPr>
        <w:t xml:space="preserve"> shërbimet e mbështetjes së viktimave dhe aktorëve të tjerë në nivel vendor. N</w:t>
      </w:r>
      <w:r w:rsidR="004C5D93">
        <w:rPr>
          <w:rFonts w:ascii="Times New Roman" w:hAnsi="Times New Roman"/>
          <w:sz w:val="24"/>
          <w:szCs w:val="24"/>
        </w:rPr>
        <w:t>ë</w:t>
      </w:r>
      <w:r w:rsidR="00457D44" w:rsidRPr="004C5D93">
        <w:rPr>
          <w:rFonts w:ascii="Times New Roman" w:hAnsi="Times New Roman"/>
          <w:sz w:val="24"/>
          <w:szCs w:val="24"/>
        </w:rPr>
        <w:t xml:space="preserve"> nivel ndërkombëtar, synon të forcojë mekanizma të bashkëpunimit ndërkombëtar duke siguruar akses t</w:t>
      </w:r>
      <w:r w:rsidR="004C5D93">
        <w:rPr>
          <w:rFonts w:ascii="Times New Roman" w:hAnsi="Times New Roman"/>
          <w:sz w:val="24"/>
          <w:szCs w:val="24"/>
        </w:rPr>
        <w:t>ë</w:t>
      </w:r>
      <w:r w:rsidR="00457D44" w:rsidRPr="004C5D93">
        <w:rPr>
          <w:rFonts w:ascii="Times New Roman" w:hAnsi="Times New Roman"/>
          <w:sz w:val="24"/>
          <w:szCs w:val="24"/>
        </w:rPr>
        <w:t xml:space="preserve"> barabart</w:t>
      </w:r>
      <w:r w:rsidR="004C5D93">
        <w:rPr>
          <w:rFonts w:ascii="Times New Roman" w:hAnsi="Times New Roman"/>
          <w:sz w:val="24"/>
          <w:szCs w:val="24"/>
        </w:rPr>
        <w:t>ë</w:t>
      </w:r>
      <w:r w:rsidR="00457D44" w:rsidRPr="004C5D93">
        <w:rPr>
          <w:rFonts w:ascii="Times New Roman" w:hAnsi="Times New Roman"/>
          <w:sz w:val="24"/>
          <w:szCs w:val="24"/>
        </w:rPr>
        <w:t xml:space="preserve"> të viktimave në drejtësi.</w:t>
      </w:r>
    </w:p>
    <w:p w14:paraId="5B693469" w14:textId="77777777" w:rsidR="00ED1F74" w:rsidRPr="004C5D93" w:rsidRDefault="00ED1F74" w:rsidP="004C5D93">
      <w:pPr>
        <w:jc w:val="both"/>
        <w:rPr>
          <w:rFonts w:ascii="Times New Roman" w:eastAsia="Times New Roman" w:hAnsi="Times New Roman"/>
          <w:bCs/>
          <w:sz w:val="24"/>
          <w:szCs w:val="24"/>
          <w:lang w:val="sq-AL"/>
        </w:rPr>
      </w:pPr>
    </w:p>
    <w:p w14:paraId="76241905" w14:textId="4F752069" w:rsidR="00EB71F5" w:rsidRPr="004C5D93" w:rsidRDefault="005A235D" w:rsidP="004C5D93">
      <w:pPr>
        <w:jc w:val="both"/>
        <w:rPr>
          <w:rFonts w:ascii="Times New Roman" w:hAnsi="Times New Roman"/>
          <w:sz w:val="24"/>
          <w:szCs w:val="24"/>
          <w:lang w:val="sq-AL"/>
        </w:rPr>
      </w:pPr>
      <w:r w:rsidRPr="004C5D93">
        <w:rPr>
          <w:rFonts w:ascii="Times New Roman" w:eastAsia="Times New Roman" w:hAnsi="Times New Roman"/>
          <w:bCs/>
          <w:sz w:val="24"/>
          <w:szCs w:val="24"/>
          <w:lang w:val="sq-AL"/>
        </w:rPr>
        <w:lastRenderedPageBreak/>
        <w:t>Arritja e këtyre qëllimeve kërkon përpjekje të gjithanshme nga të gjitha ministritë</w:t>
      </w:r>
      <w:r w:rsidR="0005560D" w:rsidRPr="004C5D93">
        <w:rPr>
          <w:rFonts w:ascii="Times New Roman" w:hAnsi="Times New Roman"/>
          <w:sz w:val="24"/>
          <w:szCs w:val="24"/>
          <w:lang w:val="sq-AL"/>
        </w:rPr>
        <w:t>, institucionet në nivel qëndror e vendor, institucionet e pavaruara, të krijuara me kushtetutë ose me ligj, nga organet e vetqeverisjes vendore, organizatat e shoqërisë civile dhe partnerët ndërkombëtarë, profesionistë të botës akademikë, media, komuniteti dhe vet fëmijët.</w:t>
      </w:r>
      <w:r w:rsidR="00EB71F5" w:rsidRPr="004C5D93">
        <w:rPr>
          <w:rFonts w:ascii="Times New Roman" w:hAnsi="Times New Roman"/>
          <w:sz w:val="24"/>
          <w:szCs w:val="24"/>
          <w:lang w:val="sq-AL"/>
        </w:rPr>
        <w:t xml:space="preserve"> </w:t>
      </w:r>
    </w:p>
    <w:p w14:paraId="6DF2DA1E" w14:textId="517085BD" w:rsidR="005A235D" w:rsidRPr="004C5D93" w:rsidRDefault="005A235D" w:rsidP="004C5D93">
      <w:pPr>
        <w:jc w:val="both"/>
        <w:rPr>
          <w:rFonts w:ascii="Times New Roman" w:hAnsi="Times New Roman"/>
          <w:sz w:val="24"/>
          <w:szCs w:val="24"/>
          <w:lang w:val="sq-AL"/>
        </w:rPr>
      </w:pPr>
      <w:r w:rsidRPr="004C5D93">
        <w:rPr>
          <w:rFonts w:ascii="Times New Roman" w:eastAsia="Times New Roman" w:hAnsi="Times New Roman"/>
          <w:bCs/>
          <w:sz w:val="24"/>
          <w:szCs w:val="24"/>
          <w:lang w:val="sq-AL"/>
        </w:rPr>
        <w:t>Masat dh</w:t>
      </w:r>
      <w:r w:rsidR="00351DE0" w:rsidRPr="004C5D93">
        <w:rPr>
          <w:rFonts w:ascii="Times New Roman" w:eastAsia="Times New Roman" w:hAnsi="Times New Roman"/>
          <w:bCs/>
          <w:sz w:val="24"/>
          <w:szCs w:val="24"/>
          <w:lang w:val="sq-AL"/>
        </w:rPr>
        <w:t>e ndërhyrjet që propozohen kanë</w:t>
      </w:r>
      <w:r w:rsidRPr="004C5D93">
        <w:rPr>
          <w:rFonts w:ascii="Times New Roman" w:eastAsia="Times New Roman" w:hAnsi="Times New Roman"/>
          <w:bCs/>
          <w:sz w:val="24"/>
          <w:szCs w:val="24"/>
          <w:lang w:val="sq-AL"/>
        </w:rPr>
        <w:t xml:space="preserve"> karakter ligjor, institucional por edhe karakter specifik </w:t>
      </w:r>
      <w:r w:rsidR="0005560D" w:rsidRPr="004C5D93">
        <w:rPr>
          <w:rFonts w:ascii="Times New Roman" w:eastAsia="Times New Roman" w:hAnsi="Times New Roman"/>
          <w:bCs/>
          <w:sz w:val="24"/>
          <w:szCs w:val="24"/>
          <w:lang w:val="sq-AL"/>
        </w:rPr>
        <w:t>q</w:t>
      </w:r>
      <w:r w:rsidR="00922256" w:rsidRPr="004C5D93">
        <w:rPr>
          <w:rFonts w:ascii="Times New Roman" w:eastAsia="Times New Roman" w:hAnsi="Times New Roman"/>
          <w:bCs/>
          <w:sz w:val="24"/>
          <w:szCs w:val="24"/>
          <w:lang w:val="sq-AL"/>
        </w:rPr>
        <w:t>ë</w:t>
      </w:r>
      <w:r w:rsidR="0005560D" w:rsidRPr="004C5D93">
        <w:rPr>
          <w:rFonts w:ascii="Times New Roman" w:eastAsia="Times New Roman" w:hAnsi="Times New Roman"/>
          <w:bCs/>
          <w:sz w:val="24"/>
          <w:szCs w:val="24"/>
          <w:lang w:val="sq-AL"/>
        </w:rPr>
        <w:t xml:space="preserve"> adresojn</w:t>
      </w:r>
      <w:r w:rsidR="00922256" w:rsidRPr="004C5D93">
        <w:rPr>
          <w:rFonts w:ascii="Times New Roman" w:eastAsia="Times New Roman" w:hAnsi="Times New Roman"/>
          <w:bCs/>
          <w:sz w:val="24"/>
          <w:szCs w:val="24"/>
          <w:lang w:val="sq-AL"/>
        </w:rPr>
        <w:t>ë</w:t>
      </w:r>
      <w:r w:rsidR="0005560D" w:rsidRPr="004C5D93">
        <w:rPr>
          <w:rFonts w:ascii="Times New Roman" w:eastAsia="Times New Roman" w:hAnsi="Times New Roman"/>
          <w:bCs/>
          <w:sz w:val="24"/>
          <w:szCs w:val="24"/>
          <w:lang w:val="sq-AL"/>
        </w:rPr>
        <w:t xml:space="preserve"> </w:t>
      </w:r>
      <w:r w:rsidR="00457D44" w:rsidRPr="004C5D93">
        <w:rPr>
          <w:rFonts w:ascii="Times New Roman" w:eastAsia="Times New Roman" w:hAnsi="Times New Roman"/>
          <w:bCs/>
          <w:sz w:val="24"/>
          <w:szCs w:val="24"/>
          <w:lang w:val="sq-AL"/>
        </w:rPr>
        <w:t>mbrojtjen viktimave t</w:t>
      </w:r>
      <w:r w:rsidR="004C5D93">
        <w:rPr>
          <w:rFonts w:ascii="Times New Roman" w:eastAsia="Times New Roman" w:hAnsi="Times New Roman"/>
          <w:bCs/>
          <w:sz w:val="24"/>
          <w:szCs w:val="24"/>
          <w:lang w:val="sq-AL"/>
        </w:rPr>
        <w:t>ë</w:t>
      </w:r>
      <w:r w:rsidR="00457D44" w:rsidRPr="004C5D93">
        <w:rPr>
          <w:rFonts w:ascii="Times New Roman" w:eastAsia="Times New Roman" w:hAnsi="Times New Roman"/>
          <w:bCs/>
          <w:sz w:val="24"/>
          <w:szCs w:val="24"/>
          <w:lang w:val="sq-AL"/>
        </w:rPr>
        <w:t xml:space="preserve"> veprave penale n</w:t>
      </w:r>
      <w:r w:rsidR="004C5D93">
        <w:rPr>
          <w:rFonts w:ascii="Times New Roman" w:eastAsia="Times New Roman" w:hAnsi="Times New Roman"/>
          <w:bCs/>
          <w:sz w:val="24"/>
          <w:szCs w:val="24"/>
          <w:lang w:val="sq-AL"/>
        </w:rPr>
        <w:t>ë</w:t>
      </w:r>
      <w:r w:rsidR="00457D44" w:rsidRPr="004C5D93">
        <w:rPr>
          <w:rFonts w:ascii="Times New Roman" w:eastAsia="Times New Roman" w:hAnsi="Times New Roman"/>
          <w:bCs/>
          <w:sz w:val="24"/>
          <w:szCs w:val="24"/>
          <w:lang w:val="sq-AL"/>
        </w:rPr>
        <w:t xml:space="preserve"> t</w:t>
      </w:r>
      <w:r w:rsidR="004C5D93">
        <w:rPr>
          <w:rFonts w:ascii="Times New Roman" w:eastAsia="Times New Roman" w:hAnsi="Times New Roman"/>
          <w:bCs/>
          <w:sz w:val="24"/>
          <w:szCs w:val="24"/>
          <w:lang w:val="sq-AL"/>
        </w:rPr>
        <w:t>ë</w:t>
      </w:r>
      <w:r w:rsidR="00457D44" w:rsidRPr="004C5D93">
        <w:rPr>
          <w:rFonts w:ascii="Times New Roman" w:eastAsia="Times New Roman" w:hAnsi="Times New Roman"/>
          <w:bCs/>
          <w:sz w:val="24"/>
          <w:szCs w:val="24"/>
          <w:lang w:val="sq-AL"/>
        </w:rPr>
        <w:t>r</w:t>
      </w:r>
      <w:r w:rsidR="004C5D93">
        <w:rPr>
          <w:rFonts w:ascii="Times New Roman" w:eastAsia="Times New Roman" w:hAnsi="Times New Roman"/>
          <w:bCs/>
          <w:sz w:val="24"/>
          <w:szCs w:val="24"/>
          <w:lang w:val="sq-AL"/>
        </w:rPr>
        <w:t>ë</w:t>
      </w:r>
      <w:r w:rsidR="00457D44" w:rsidRPr="004C5D93">
        <w:rPr>
          <w:rFonts w:ascii="Times New Roman" w:eastAsia="Times New Roman" w:hAnsi="Times New Roman"/>
          <w:bCs/>
          <w:sz w:val="24"/>
          <w:szCs w:val="24"/>
          <w:lang w:val="sq-AL"/>
        </w:rPr>
        <w:t>si dhe viktimave me n</w:t>
      </w:r>
      <w:r w:rsidRPr="004C5D93">
        <w:rPr>
          <w:rFonts w:ascii="Times New Roman" w:eastAsia="Times New Roman" w:hAnsi="Times New Roman"/>
          <w:bCs/>
          <w:sz w:val="24"/>
          <w:szCs w:val="24"/>
          <w:lang w:val="sq-AL"/>
        </w:rPr>
        <w:t>evoja</w:t>
      </w:r>
      <w:r w:rsidR="00457D44" w:rsidRPr="004C5D93">
        <w:rPr>
          <w:rFonts w:ascii="Times New Roman" w:eastAsia="Times New Roman" w:hAnsi="Times New Roman"/>
          <w:bCs/>
          <w:sz w:val="24"/>
          <w:szCs w:val="24"/>
          <w:lang w:val="sq-AL"/>
        </w:rPr>
        <w:t xml:space="preserve"> specifike mbojtjeje </w:t>
      </w:r>
      <w:r w:rsidR="0005560D" w:rsidRPr="004C5D93">
        <w:rPr>
          <w:rFonts w:ascii="Times New Roman" w:eastAsia="Times New Roman" w:hAnsi="Times New Roman"/>
          <w:bCs/>
          <w:sz w:val="24"/>
          <w:szCs w:val="24"/>
          <w:lang w:val="sq-AL"/>
        </w:rPr>
        <w:t>n</w:t>
      </w:r>
      <w:r w:rsidR="00922256" w:rsidRPr="004C5D93">
        <w:rPr>
          <w:rFonts w:ascii="Times New Roman" w:eastAsia="Times New Roman" w:hAnsi="Times New Roman"/>
          <w:bCs/>
          <w:sz w:val="24"/>
          <w:szCs w:val="24"/>
          <w:lang w:val="sq-AL"/>
        </w:rPr>
        <w:t>ë</w:t>
      </w:r>
      <w:r w:rsidR="0005560D" w:rsidRPr="004C5D93">
        <w:rPr>
          <w:rFonts w:ascii="Times New Roman" w:eastAsia="Times New Roman" w:hAnsi="Times New Roman"/>
          <w:bCs/>
          <w:sz w:val="24"/>
          <w:szCs w:val="24"/>
          <w:lang w:val="sq-AL"/>
        </w:rPr>
        <w:t xml:space="preserve"> kuad</w:t>
      </w:r>
      <w:r w:rsidR="00922256" w:rsidRPr="004C5D93">
        <w:rPr>
          <w:rFonts w:ascii="Times New Roman" w:eastAsia="Times New Roman" w:hAnsi="Times New Roman"/>
          <w:bCs/>
          <w:sz w:val="24"/>
          <w:szCs w:val="24"/>
          <w:lang w:val="sq-AL"/>
        </w:rPr>
        <w:t>ë</w:t>
      </w:r>
      <w:r w:rsidR="0005560D" w:rsidRPr="004C5D93">
        <w:rPr>
          <w:rFonts w:ascii="Times New Roman" w:eastAsia="Times New Roman" w:hAnsi="Times New Roman"/>
          <w:bCs/>
          <w:sz w:val="24"/>
          <w:szCs w:val="24"/>
          <w:lang w:val="sq-AL"/>
        </w:rPr>
        <w:t>r Strategjis</w:t>
      </w:r>
      <w:r w:rsidR="00922256" w:rsidRPr="004C5D93">
        <w:rPr>
          <w:rFonts w:ascii="Times New Roman" w:eastAsia="Times New Roman" w:hAnsi="Times New Roman"/>
          <w:bCs/>
          <w:sz w:val="24"/>
          <w:szCs w:val="24"/>
          <w:lang w:val="sq-AL"/>
        </w:rPr>
        <w:t>ë</w:t>
      </w:r>
      <w:r w:rsidR="0005560D" w:rsidRPr="004C5D93">
        <w:rPr>
          <w:rFonts w:ascii="Times New Roman" w:eastAsia="Times New Roman" w:hAnsi="Times New Roman"/>
          <w:bCs/>
          <w:sz w:val="24"/>
          <w:szCs w:val="24"/>
          <w:lang w:val="sq-AL"/>
        </w:rPr>
        <w:t xml:space="preserve"> </w:t>
      </w:r>
      <w:r w:rsidR="00457D44" w:rsidRPr="004C5D93">
        <w:rPr>
          <w:rFonts w:ascii="Times New Roman" w:eastAsia="Times New Roman" w:hAnsi="Times New Roman"/>
          <w:bCs/>
          <w:sz w:val="24"/>
          <w:szCs w:val="24"/>
          <w:lang w:val="sq-AL"/>
        </w:rPr>
        <w:t>Nd</w:t>
      </w:r>
      <w:r w:rsidR="004C5D93">
        <w:rPr>
          <w:rFonts w:ascii="Times New Roman" w:eastAsia="Times New Roman" w:hAnsi="Times New Roman"/>
          <w:bCs/>
          <w:sz w:val="24"/>
          <w:szCs w:val="24"/>
          <w:lang w:val="sq-AL"/>
        </w:rPr>
        <w:t>ë</w:t>
      </w:r>
      <w:r w:rsidR="00457D44" w:rsidRPr="004C5D93">
        <w:rPr>
          <w:rFonts w:ascii="Times New Roman" w:eastAsia="Times New Roman" w:hAnsi="Times New Roman"/>
          <w:bCs/>
          <w:sz w:val="24"/>
          <w:szCs w:val="24"/>
          <w:lang w:val="sq-AL"/>
        </w:rPr>
        <w:t>rsektoriale p</w:t>
      </w:r>
      <w:r w:rsidR="004C5D93">
        <w:rPr>
          <w:rFonts w:ascii="Times New Roman" w:eastAsia="Times New Roman" w:hAnsi="Times New Roman"/>
          <w:bCs/>
          <w:sz w:val="24"/>
          <w:szCs w:val="24"/>
          <w:lang w:val="sq-AL"/>
        </w:rPr>
        <w:t>ë</w:t>
      </w:r>
      <w:r w:rsidR="00457D44" w:rsidRPr="004C5D93">
        <w:rPr>
          <w:rFonts w:ascii="Times New Roman" w:eastAsia="Times New Roman" w:hAnsi="Times New Roman"/>
          <w:bCs/>
          <w:sz w:val="24"/>
          <w:szCs w:val="24"/>
          <w:lang w:val="sq-AL"/>
        </w:rPr>
        <w:t>r Mbrojtjen e Viktimave t</w:t>
      </w:r>
      <w:r w:rsidR="00922256" w:rsidRPr="004C5D93">
        <w:rPr>
          <w:rFonts w:ascii="Times New Roman" w:eastAsia="Times New Roman" w:hAnsi="Times New Roman"/>
          <w:bCs/>
          <w:sz w:val="24"/>
          <w:szCs w:val="24"/>
          <w:lang w:val="sq-AL"/>
        </w:rPr>
        <w:t>ë</w:t>
      </w:r>
      <w:r w:rsidR="0005560D" w:rsidRPr="004C5D93">
        <w:rPr>
          <w:rFonts w:ascii="Times New Roman" w:eastAsia="Times New Roman" w:hAnsi="Times New Roman"/>
          <w:bCs/>
          <w:sz w:val="24"/>
          <w:szCs w:val="24"/>
          <w:lang w:val="sq-AL"/>
        </w:rPr>
        <w:t xml:space="preserve"> </w:t>
      </w:r>
      <w:r w:rsidR="00457D44" w:rsidRPr="004C5D93">
        <w:rPr>
          <w:rFonts w:ascii="Times New Roman" w:eastAsia="Times New Roman" w:hAnsi="Times New Roman"/>
          <w:bCs/>
          <w:sz w:val="24"/>
          <w:szCs w:val="24"/>
          <w:lang w:val="sq-AL"/>
        </w:rPr>
        <w:t>K</w:t>
      </w:r>
      <w:r w:rsidR="0005560D" w:rsidRPr="004C5D93">
        <w:rPr>
          <w:rFonts w:ascii="Times New Roman" w:eastAsia="Times New Roman" w:hAnsi="Times New Roman"/>
          <w:bCs/>
          <w:sz w:val="24"/>
          <w:szCs w:val="24"/>
          <w:lang w:val="sq-AL"/>
        </w:rPr>
        <w:t>r</w:t>
      </w:r>
      <w:r w:rsidR="00457D44" w:rsidRPr="004C5D93">
        <w:rPr>
          <w:rFonts w:ascii="Times New Roman" w:eastAsia="Times New Roman" w:hAnsi="Times New Roman"/>
          <w:bCs/>
          <w:sz w:val="24"/>
          <w:szCs w:val="24"/>
          <w:lang w:val="sq-AL"/>
        </w:rPr>
        <w:t>imit</w:t>
      </w:r>
      <w:r w:rsidR="0005560D" w:rsidRPr="004C5D93">
        <w:rPr>
          <w:rFonts w:ascii="Times New Roman" w:eastAsia="Times New Roman" w:hAnsi="Times New Roman"/>
          <w:bCs/>
          <w:sz w:val="24"/>
          <w:szCs w:val="24"/>
          <w:lang w:val="sq-AL"/>
        </w:rPr>
        <w:t xml:space="preserve"> 202</w:t>
      </w:r>
      <w:r w:rsidR="00457D44" w:rsidRPr="004C5D93">
        <w:rPr>
          <w:rFonts w:ascii="Times New Roman" w:eastAsia="Times New Roman" w:hAnsi="Times New Roman"/>
          <w:bCs/>
          <w:sz w:val="24"/>
          <w:szCs w:val="24"/>
          <w:lang w:val="sq-AL"/>
        </w:rPr>
        <w:t>4</w:t>
      </w:r>
      <w:r w:rsidR="0005560D" w:rsidRPr="004C5D93">
        <w:rPr>
          <w:rFonts w:ascii="Times New Roman" w:eastAsia="Times New Roman" w:hAnsi="Times New Roman"/>
          <w:bCs/>
          <w:sz w:val="24"/>
          <w:szCs w:val="24"/>
          <w:lang w:val="sq-AL"/>
        </w:rPr>
        <w:t>-20</w:t>
      </w:r>
      <w:r w:rsidR="00457D44" w:rsidRPr="004C5D93">
        <w:rPr>
          <w:rFonts w:ascii="Times New Roman" w:eastAsia="Times New Roman" w:hAnsi="Times New Roman"/>
          <w:bCs/>
          <w:sz w:val="24"/>
          <w:szCs w:val="24"/>
          <w:lang w:val="sq-AL"/>
        </w:rPr>
        <w:t>30</w:t>
      </w:r>
      <w:r w:rsidR="0005560D" w:rsidRPr="004C5D93">
        <w:rPr>
          <w:rFonts w:ascii="Times New Roman" w:eastAsia="Times New Roman" w:hAnsi="Times New Roman"/>
          <w:bCs/>
          <w:sz w:val="24"/>
          <w:szCs w:val="24"/>
          <w:lang w:val="sq-AL"/>
        </w:rPr>
        <w:t>.</w:t>
      </w:r>
    </w:p>
    <w:p w14:paraId="42DDDB68" w14:textId="639AF182" w:rsidR="000625D3" w:rsidRDefault="005A235D" w:rsidP="004C5D93">
      <w:pPr>
        <w:spacing w:after="0"/>
        <w:jc w:val="both"/>
        <w:rPr>
          <w:rFonts w:ascii="Times New Roman" w:eastAsia="Times New Roman" w:hAnsi="Times New Roman"/>
          <w:bCs/>
          <w:sz w:val="24"/>
          <w:szCs w:val="24"/>
          <w:lang w:val="sq-AL"/>
        </w:rPr>
      </w:pPr>
      <w:r w:rsidRPr="004C5D93">
        <w:rPr>
          <w:rFonts w:ascii="Times New Roman" w:eastAsia="Times New Roman" w:hAnsi="Times New Roman"/>
          <w:bCs/>
          <w:sz w:val="24"/>
          <w:szCs w:val="24"/>
          <w:lang w:val="sq-AL"/>
        </w:rPr>
        <w:t xml:space="preserve">Bashkëpunimi me organizatat e shoqërisë civile dhe grupet e interesit, kanë gjithashtu rëndësi themelore, pasi ato ndikojnë ndjeshëm për zhvillimin e standarteve rreth </w:t>
      </w:r>
      <w:r w:rsidR="006871B8" w:rsidRPr="004C5D93">
        <w:rPr>
          <w:rFonts w:ascii="Times New Roman" w:eastAsia="Times New Roman" w:hAnsi="Times New Roman"/>
          <w:bCs/>
          <w:sz w:val="24"/>
          <w:szCs w:val="24"/>
          <w:lang w:val="sq-AL"/>
        </w:rPr>
        <w:t xml:space="preserve">procesit </w:t>
      </w:r>
      <w:r w:rsidRPr="004C5D93">
        <w:rPr>
          <w:rFonts w:ascii="Times New Roman" w:eastAsia="Times New Roman" w:hAnsi="Times New Roman"/>
          <w:bCs/>
          <w:sz w:val="24"/>
          <w:szCs w:val="24"/>
          <w:lang w:val="sq-AL"/>
        </w:rPr>
        <w:t>të</w:t>
      </w:r>
      <w:r w:rsidR="006871B8" w:rsidRPr="004C5D93">
        <w:rPr>
          <w:rFonts w:ascii="Times New Roman" w:eastAsia="Times New Roman" w:hAnsi="Times New Roman"/>
          <w:bCs/>
          <w:sz w:val="24"/>
          <w:szCs w:val="24"/>
          <w:lang w:val="sq-AL"/>
        </w:rPr>
        <w:t xml:space="preserve"> drejt</w:t>
      </w:r>
      <w:r w:rsidR="00922256" w:rsidRPr="004C5D93">
        <w:rPr>
          <w:rFonts w:ascii="Times New Roman" w:eastAsia="Times New Roman" w:hAnsi="Times New Roman"/>
          <w:bCs/>
          <w:sz w:val="24"/>
          <w:szCs w:val="24"/>
          <w:lang w:val="sq-AL"/>
        </w:rPr>
        <w:t>ë</w:t>
      </w:r>
      <w:r w:rsidR="006871B8" w:rsidRPr="004C5D93">
        <w:rPr>
          <w:rFonts w:ascii="Times New Roman" w:eastAsia="Times New Roman" w:hAnsi="Times New Roman"/>
          <w:bCs/>
          <w:sz w:val="24"/>
          <w:szCs w:val="24"/>
          <w:lang w:val="sq-AL"/>
        </w:rPr>
        <w:t>sis</w:t>
      </w:r>
      <w:r w:rsidR="00922256" w:rsidRPr="004C5D93">
        <w:rPr>
          <w:rFonts w:ascii="Times New Roman" w:eastAsia="Times New Roman" w:hAnsi="Times New Roman"/>
          <w:bCs/>
          <w:sz w:val="24"/>
          <w:szCs w:val="24"/>
          <w:lang w:val="sq-AL"/>
        </w:rPr>
        <w:t>ë</w:t>
      </w:r>
      <w:r w:rsidR="00457D44" w:rsidRPr="004C5D93">
        <w:rPr>
          <w:rFonts w:ascii="Times New Roman" w:eastAsia="Times New Roman" w:hAnsi="Times New Roman"/>
          <w:bCs/>
          <w:sz w:val="24"/>
          <w:szCs w:val="24"/>
          <w:lang w:val="sq-AL"/>
        </w:rPr>
        <w:t xml:space="preserve"> p</w:t>
      </w:r>
      <w:r w:rsidR="004C5D93">
        <w:rPr>
          <w:rFonts w:ascii="Times New Roman" w:eastAsia="Times New Roman" w:hAnsi="Times New Roman"/>
          <w:bCs/>
          <w:sz w:val="24"/>
          <w:szCs w:val="24"/>
          <w:lang w:val="sq-AL"/>
        </w:rPr>
        <w:t>ë</w:t>
      </w:r>
      <w:r w:rsidR="00457D44" w:rsidRPr="004C5D93">
        <w:rPr>
          <w:rFonts w:ascii="Times New Roman" w:eastAsia="Times New Roman" w:hAnsi="Times New Roman"/>
          <w:bCs/>
          <w:sz w:val="24"/>
          <w:szCs w:val="24"/>
          <w:lang w:val="sq-AL"/>
        </w:rPr>
        <w:t>r viktimat e veprave penale</w:t>
      </w:r>
      <w:r w:rsidRPr="004C5D93">
        <w:rPr>
          <w:rFonts w:ascii="Times New Roman" w:eastAsia="Times New Roman" w:hAnsi="Times New Roman"/>
          <w:bCs/>
          <w:sz w:val="24"/>
          <w:szCs w:val="24"/>
          <w:lang w:val="sq-AL"/>
        </w:rPr>
        <w:t>. Gjithashtu ato duhet të luajnë një rol të rëndesishëm edhe në monitorimin e zbatimit të këtij Plani Veprimi.</w:t>
      </w:r>
    </w:p>
    <w:p w14:paraId="6DF2DA22" w14:textId="68587E45" w:rsidR="00127841" w:rsidRDefault="00127841" w:rsidP="004C5D93">
      <w:pPr>
        <w:spacing w:after="0"/>
        <w:jc w:val="both"/>
        <w:rPr>
          <w:rFonts w:ascii="Times New Roman" w:eastAsia="Times New Roman" w:hAnsi="Times New Roman"/>
          <w:bCs/>
          <w:sz w:val="24"/>
          <w:szCs w:val="24"/>
          <w:lang w:val="sq-AL"/>
        </w:rPr>
      </w:pPr>
    </w:p>
    <w:p w14:paraId="6DF2DA23" w14:textId="77777777" w:rsidR="00715FE6" w:rsidRPr="004C5D93" w:rsidRDefault="00715FE6" w:rsidP="004C5D93">
      <w:pPr>
        <w:spacing w:after="160"/>
        <w:jc w:val="both"/>
        <w:rPr>
          <w:rFonts w:ascii="Times New Roman" w:eastAsia="Times New Roman" w:hAnsi="Times New Roman"/>
          <w:b/>
          <w:sz w:val="24"/>
          <w:szCs w:val="24"/>
          <w:lang w:val="sq-AL"/>
        </w:rPr>
      </w:pPr>
      <w:r w:rsidRPr="004C5D93">
        <w:rPr>
          <w:rFonts w:ascii="Times New Roman" w:eastAsia="Times New Roman" w:hAnsi="Times New Roman"/>
          <w:b/>
          <w:sz w:val="24"/>
          <w:szCs w:val="24"/>
          <w:lang w:val="sq-AL"/>
        </w:rPr>
        <w:t>VII. INSTITUCIONET DHE ORGANET QË NGARKOHEN PËR ZBATIMIN E AKTIT</w:t>
      </w:r>
    </w:p>
    <w:p w14:paraId="6DF2DA24" w14:textId="1C757374" w:rsidR="00634CB9" w:rsidRPr="004C5D93" w:rsidRDefault="00634CB9" w:rsidP="004C5D93">
      <w:pPr>
        <w:spacing w:after="0"/>
        <w:jc w:val="both"/>
        <w:rPr>
          <w:rFonts w:ascii="Times New Roman" w:hAnsi="Times New Roman"/>
          <w:noProof/>
          <w:color w:val="000000" w:themeColor="text1"/>
          <w:sz w:val="24"/>
          <w:szCs w:val="24"/>
          <w:lang w:val="sq-AL" w:eastAsia="sq-AL"/>
        </w:rPr>
      </w:pPr>
      <w:r w:rsidRPr="004C5D93">
        <w:rPr>
          <w:rFonts w:ascii="Times New Roman" w:hAnsi="Times New Roman"/>
          <w:noProof/>
          <w:color w:val="000000" w:themeColor="text1"/>
          <w:sz w:val="24"/>
          <w:szCs w:val="24"/>
          <w:lang w:val="sq-AL" w:eastAsia="sq-AL"/>
        </w:rPr>
        <w:t>Ngarkohen për zbatimin e këtij projektakti sipas fushave t</w:t>
      </w:r>
      <w:r w:rsidR="000A24ED" w:rsidRPr="004C5D93">
        <w:rPr>
          <w:rFonts w:ascii="Times New Roman" w:hAnsi="Times New Roman"/>
          <w:noProof/>
          <w:color w:val="000000" w:themeColor="text1"/>
          <w:sz w:val="24"/>
          <w:szCs w:val="24"/>
          <w:lang w:val="sq-AL" w:eastAsia="sq-AL"/>
        </w:rPr>
        <w:t>ë</w:t>
      </w:r>
      <w:r w:rsidRPr="004C5D93">
        <w:rPr>
          <w:rFonts w:ascii="Times New Roman" w:hAnsi="Times New Roman"/>
          <w:noProof/>
          <w:color w:val="000000" w:themeColor="text1"/>
          <w:sz w:val="24"/>
          <w:szCs w:val="24"/>
          <w:lang w:val="sq-AL" w:eastAsia="sq-AL"/>
        </w:rPr>
        <w:t xml:space="preserve"> politikave të përfshira në </w:t>
      </w:r>
      <w:r w:rsidR="000818A7" w:rsidRPr="004C5D93">
        <w:rPr>
          <w:rFonts w:ascii="Times New Roman" w:hAnsi="Times New Roman"/>
          <w:sz w:val="24"/>
          <w:szCs w:val="24"/>
          <w:lang w:val="sq-AL"/>
        </w:rPr>
        <w:t>SNMVK 2024-2030</w:t>
      </w:r>
      <w:r w:rsidR="00C61D26" w:rsidRPr="004C5D93">
        <w:rPr>
          <w:rFonts w:ascii="Times New Roman" w:hAnsi="Times New Roman"/>
          <w:noProof/>
          <w:color w:val="000000" w:themeColor="text1"/>
          <w:sz w:val="24"/>
          <w:szCs w:val="24"/>
          <w:lang w:val="sq-AL" w:eastAsia="sq-AL"/>
        </w:rPr>
        <w:t>, ku</w:t>
      </w:r>
      <w:r w:rsidRPr="004C5D93">
        <w:rPr>
          <w:rFonts w:ascii="Times New Roman" w:hAnsi="Times New Roman"/>
          <w:noProof/>
          <w:color w:val="000000" w:themeColor="text1"/>
          <w:sz w:val="24"/>
          <w:szCs w:val="24"/>
          <w:lang w:val="sq-AL" w:eastAsia="sq-AL"/>
        </w:rPr>
        <w:t xml:space="preserve"> përcakto</w:t>
      </w:r>
      <w:r w:rsidR="00C61D26" w:rsidRPr="004C5D93">
        <w:rPr>
          <w:rFonts w:ascii="Times New Roman" w:hAnsi="Times New Roman"/>
          <w:noProof/>
          <w:color w:val="000000" w:themeColor="text1"/>
          <w:sz w:val="24"/>
          <w:szCs w:val="24"/>
          <w:lang w:val="sq-AL" w:eastAsia="sq-AL"/>
        </w:rPr>
        <w:t>hen</w:t>
      </w:r>
      <w:r w:rsidRPr="004C5D93">
        <w:rPr>
          <w:rFonts w:ascii="Times New Roman" w:hAnsi="Times New Roman"/>
          <w:noProof/>
          <w:color w:val="000000" w:themeColor="text1"/>
          <w:sz w:val="24"/>
          <w:szCs w:val="24"/>
          <w:lang w:val="sq-AL" w:eastAsia="sq-AL"/>
        </w:rPr>
        <w:t xml:space="preserve"> qartë </w:t>
      </w:r>
      <w:r w:rsidR="006547B2" w:rsidRPr="004C5D93">
        <w:rPr>
          <w:rFonts w:ascii="Times New Roman" w:hAnsi="Times New Roman"/>
          <w:noProof/>
          <w:color w:val="000000" w:themeColor="text1"/>
          <w:sz w:val="24"/>
          <w:szCs w:val="24"/>
          <w:lang w:val="sq-AL" w:eastAsia="sq-AL"/>
        </w:rPr>
        <w:t xml:space="preserve">institucionet e pavarura, </w:t>
      </w:r>
      <w:r w:rsidRPr="004C5D93">
        <w:rPr>
          <w:rFonts w:ascii="Times New Roman" w:hAnsi="Times New Roman"/>
          <w:noProof/>
          <w:color w:val="000000" w:themeColor="text1"/>
          <w:sz w:val="24"/>
          <w:szCs w:val="24"/>
          <w:lang w:val="sq-AL" w:eastAsia="sq-AL"/>
        </w:rPr>
        <w:t>ministritë e linjës dhe institucionet në varësi të tyre që janë përgjegjëse për zbatimin e tij</w:t>
      </w:r>
      <w:r w:rsidR="00C61D26" w:rsidRPr="004C5D93">
        <w:rPr>
          <w:rFonts w:ascii="Times New Roman" w:hAnsi="Times New Roman"/>
          <w:noProof/>
          <w:color w:val="000000" w:themeColor="text1"/>
          <w:sz w:val="24"/>
          <w:szCs w:val="24"/>
          <w:lang w:val="sq-AL" w:eastAsia="sq-AL"/>
        </w:rPr>
        <w:t>:</w:t>
      </w:r>
    </w:p>
    <w:p w14:paraId="6F91E5AB" w14:textId="77777777" w:rsidR="00347159" w:rsidRPr="004C5D93" w:rsidRDefault="00347159" w:rsidP="004C5D93">
      <w:pPr>
        <w:spacing w:after="0"/>
        <w:jc w:val="both"/>
        <w:rPr>
          <w:rFonts w:ascii="Times New Roman" w:hAnsi="Times New Roman"/>
          <w:noProof/>
          <w:color w:val="000000" w:themeColor="text1"/>
          <w:sz w:val="24"/>
          <w:szCs w:val="24"/>
          <w:lang w:val="sq-AL" w:eastAsia="sq-AL"/>
        </w:rPr>
      </w:pPr>
    </w:p>
    <w:p w14:paraId="3A4E4AF0" w14:textId="77653BF4" w:rsidR="000818A7" w:rsidRPr="004C5D93" w:rsidRDefault="00E63716" w:rsidP="004C5D93">
      <w:pPr>
        <w:tabs>
          <w:tab w:val="left" w:pos="993"/>
        </w:tabs>
        <w:spacing w:after="0"/>
        <w:contextualSpacing/>
        <w:jc w:val="both"/>
        <w:rPr>
          <w:rFonts w:ascii="Times New Roman" w:hAnsi="Times New Roman"/>
          <w:sz w:val="24"/>
          <w:szCs w:val="24"/>
          <w:lang w:val="sq-AL"/>
        </w:rPr>
      </w:pPr>
      <w:r w:rsidRPr="004C5D93">
        <w:rPr>
          <w:rFonts w:ascii="Times New Roman" w:eastAsia="Times New Roman" w:hAnsi="Times New Roman"/>
          <w:bCs/>
          <w:color w:val="000000"/>
          <w:sz w:val="24"/>
          <w:szCs w:val="24"/>
          <w:bdr w:val="none" w:sz="0" w:space="0" w:color="auto" w:frame="1"/>
        </w:rPr>
        <w:t>Konkretisht nga institucionet e pavarura jan</w:t>
      </w:r>
      <w:r w:rsidR="00922256" w:rsidRPr="004C5D93">
        <w:rPr>
          <w:rFonts w:ascii="Times New Roman" w:eastAsia="Times New Roman" w:hAnsi="Times New Roman"/>
          <w:bCs/>
          <w:color w:val="000000"/>
          <w:sz w:val="24"/>
          <w:szCs w:val="24"/>
          <w:bdr w:val="none" w:sz="0" w:space="0" w:color="auto" w:frame="1"/>
        </w:rPr>
        <w:t>ë</w:t>
      </w:r>
      <w:r w:rsidRPr="004C5D93">
        <w:rPr>
          <w:rFonts w:ascii="Times New Roman" w:eastAsia="Times New Roman" w:hAnsi="Times New Roman"/>
          <w:bCs/>
          <w:color w:val="000000"/>
          <w:sz w:val="24"/>
          <w:szCs w:val="24"/>
          <w:bdr w:val="none" w:sz="0" w:space="0" w:color="auto" w:frame="1"/>
        </w:rPr>
        <w:t xml:space="preserve"> </w:t>
      </w:r>
      <w:r w:rsidR="00700AD9" w:rsidRPr="004C5D93">
        <w:rPr>
          <w:rFonts w:ascii="Times New Roman" w:eastAsia="Times New Roman" w:hAnsi="Times New Roman"/>
          <w:color w:val="000000"/>
          <w:sz w:val="24"/>
          <w:szCs w:val="24"/>
          <w:bdr w:val="none" w:sz="0" w:space="0" w:color="auto" w:frame="1"/>
        </w:rPr>
        <w:t>Këshilli i Lartë Gjyqësor, Këshilli i Lartë i Prokuror</w:t>
      </w:r>
      <w:r w:rsidR="00E1097E" w:rsidRPr="004C5D93">
        <w:rPr>
          <w:rFonts w:ascii="Times New Roman" w:eastAsia="Times New Roman" w:hAnsi="Times New Roman"/>
          <w:color w:val="000000"/>
          <w:sz w:val="24"/>
          <w:szCs w:val="24"/>
          <w:bdr w:val="none" w:sz="0" w:space="0" w:color="auto" w:frame="1"/>
        </w:rPr>
        <w:t>isë, Prokuroria e Përgjithshme</w:t>
      </w:r>
      <w:r w:rsidR="00700AD9" w:rsidRPr="004C5D93">
        <w:rPr>
          <w:rFonts w:ascii="Times New Roman" w:eastAsia="Times New Roman" w:hAnsi="Times New Roman"/>
          <w:color w:val="000000"/>
          <w:sz w:val="24"/>
          <w:szCs w:val="24"/>
          <w:bdr w:val="none" w:sz="0" w:space="0" w:color="auto" w:frame="1"/>
        </w:rPr>
        <w:t xml:space="preserve">, </w:t>
      </w:r>
      <w:r w:rsidR="00044A1A">
        <w:rPr>
          <w:rFonts w:ascii="Times New Roman" w:hAnsi="Times New Roman"/>
          <w:sz w:val="24"/>
          <w:szCs w:val="24"/>
        </w:rPr>
        <w:t>Struktura e Posaç</w:t>
      </w:r>
      <w:r w:rsidR="000818A7" w:rsidRPr="004C5D93">
        <w:rPr>
          <w:rFonts w:ascii="Times New Roman" w:hAnsi="Times New Roman"/>
          <w:sz w:val="24"/>
          <w:szCs w:val="24"/>
        </w:rPr>
        <w:t xml:space="preserve">me Kundër Krimit të Organizuar dhe Korrupsionit, </w:t>
      </w:r>
      <w:r w:rsidR="00700AD9" w:rsidRPr="004C5D93">
        <w:rPr>
          <w:rFonts w:ascii="Times New Roman" w:eastAsia="Times New Roman" w:hAnsi="Times New Roman"/>
          <w:color w:val="000000"/>
          <w:sz w:val="24"/>
          <w:szCs w:val="24"/>
          <w:bdr w:val="none" w:sz="0" w:space="0" w:color="auto" w:frame="1"/>
        </w:rPr>
        <w:t xml:space="preserve">Shkolla e Magjistraturës, Avokati i Popullit, Autoriteti </w:t>
      </w:r>
      <w:r w:rsidR="000818A7" w:rsidRPr="004C5D93">
        <w:rPr>
          <w:rFonts w:ascii="Times New Roman" w:hAnsi="Times New Roman"/>
          <w:sz w:val="24"/>
          <w:szCs w:val="24"/>
          <w:lang w:val="sq-AL"/>
        </w:rPr>
        <w:t>i Medias Audiovizive</w:t>
      </w:r>
      <w:r w:rsidR="00700AD9" w:rsidRPr="004C5D93">
        <w:rPr>
          <w:rFonts w:ascii="Times New Roman" w:eastAsia="Times New Roman" w:hAnsi="Times New Roman"/>
          <w:color w:val="000000"/>
          <w:sz w:val="24"/>
          <w:szCs w:val="24"/>
          <w:bdr w:val="none" w:sz="0" w:space="0" w:color="auto" w:frame="1"/>
        </w:rPr>
        <w:t xml:space="preserve">, Komisioneri </w:t>
      </w:r>
      <w:r w:rsidR="000818A7" w:rsidRPr="004C5D93">
        <w:rPr>
          <w:rFonts w:ascii="Times New Roman" w:hAnsi="Times New Roman"/>
          <w:sz w:val="24"/>
          <w:szCs w:val="24"/>
          <w:lang w:val="sq-AL"/>
        </w:rPr>
        <w:t>për Mbrojtjen nga Diskriminimi</w:t>
      </w:r>
      <w:r w:rsidR="00700AD9" w:rsidRPr="004C5D93">
        <w:rPr>
          <w:rFonts w:ascii="Times New Roman" w:eastAsia="Times New Roman" w:hAnsi="Times New Roman"/>
          <w:color w:val="000000"/>
          <w:sz w:val="24"/>
          <w:szCs w:val="24"/>
          <w:bdr w:val="none" w:sz="0" w:space="0" w:color="auto" w:frame="1"/>
        </w:rPr>
        <w:t>,</w:t>
      </w:r>
      <w:r w:rsidR="00940D1E" w:rsidRPr="004C5D93">
        <w:rPr>
          <w:rFonts w:ascii="Times New Roman" w:eastAsia="Times New Roman" w:hAnsi="Times New Roman"/>
          <w:color w:val="000000"/>
          <w:sz w:val="24"/>
          <w:szCs w:val="24"/>
          <w:bdr w:val="none" w:sz="0" w:space="0" w:color="auto" w:frame="1"/>
        </w:rPr>
        <w:t xml:space="preserve"> </w:t>
      </w:r>
      <w:r w:rsidR="00700AD9" w:rsidRPr="004C5D93">
        <w:rPr>
          <w:rFonts w:ascii="Times New Roman" w:eastAsia="Times New Roman" w:hAnsi="Times New Roman"/>
          <w:color w:val="000000"/>
          <w:sz w:val="24"/>
          <w:szCs w:val="24"/>
          <w:bdr w:val="none" w:sz="0" w:space="0" w:color="auto" w:frame="1"/>
        </w:rPr>
        <w:t>Komisioneri për të Drejtën e Informimit dhe Mb</w:t>
      </w:r>
      <w:r w:rsidR="00A15C7D">
        <w:rPr>
          <w:rFonts w:ascii="Times New Roman" w:eastAsia="Times New Roman" w:hAnsi="Times New Roman"/>
          <w:color w:val="000000"/>
          <w:sz w:val="24"/>
          <w:szCs w:val="24"/>
          <w:bdr w:val="none" w:sz="0" w:space="0" w:color="auto" w:frame="1"/>
        </w:rPr>
        <w:t>rojtjen e të Dhënave Personal</w:t>
      </w:r>
      <w:r w:rsidR="00A15C7D" w:rsidRPr="00A15C7D">
        <w:rPr>
          <w:rFonts w:ascii="Times New Roman" w:eastAsia="Times New Roman" w:hAnsi="Times New Roman"/>
          <w:color w:val="000000"/>
          <w:sz w:val="24"/>
          <w:szCs w:val="24"/>
          <w:bdr w:val="none" w:sz="0" w:space="0" w:color="auto" w:frame="1"/>
        </w:rPr>
        <w:t>e</w:t>
      </w:r>
      <w:r w:rsidR="000818A7" w:rsidRPr="00A15C7D">
        <w:rPr>
          <w:rFonts w:ascii="Times New Roman" w:hAnsi="Times New Roman"/>
          <w:sz w:val="24"/>
          <w:szCs w:val="24"/>
          <w:lang w:val="sq-AL"/>
        </w:rPr>
        <w:t>.</w:t>
      </w:r>
    </w:p>
    <w:p w14:paraId="09D631D5" w14:textId="02DE4A14" w:rsidR="00700AD9" w:rsidRPr="004C5D93" w:rsidRDefault="00700AD9" w:rsidP="004C5D93">
      <w:pPr>
        <w:tabs>
          <w:tab w:val="left" w:pos="993"/>
        </w:tabs>
        <w:spacing w:after="0"/>
        <w:contextualSpacing/>
        <w:jc w:val="both"/>
        <w:rPr>
          <w:rFonts w:ascii="Times New Roman" w:hAnsi="Times New Roman"/>
          <w:sz w:val="24"/>
          <w:szCs w:val="24"/>
          <w:lang w:val="sq-AL"/>
        </w:rPr>
      </w:pPr>
    </w:p>
    <w:p w14:paraId="48E023C3" w14:textId="455E8F72" w:rsidR="00466680" w:rsidRPr="004C5D93" w:rsidRDefault="00E63716" w:rsidP="004C5D93">
      <w:pPr>
        <w:spacing w:after="0"/>
        <w:jc w:val="both"/>
        <w:rPr>
          <w:rFonts w:ascii="Times New Roman" w:hAnsi="Times New Roman"/>
          <w:sz w:val="24"/>
          <w:szCs w:val="24"/>
          <w:lang w:val="sq-AL"/>
        </w:rPr>
      </w:pPr>
      <w:r w:rsidRPr="004C5D93">
        <w:rPr>
          <w:rFonts w:ascii="Times New Roman" w:eastAsia="Times New Roman" w:hAnsi="Times New Roman"/>
          <w:bCs/>
          <w:color w:val="000000"/>
          <w:sz w:val="24"/>
          <w:szCs w:val="24"/>
          <w:bdr w:val="none" w:sz="0" w:space="0" w:color="auto" w:frame="1"/>
        </w:rPr>
        <w:t xml:space="preserve">Nga </w:t>
      </w:r>
      <w:r w:rsidR="00466680" w:rsidRPr="004C5D93">
        <w:rPr>
          <w:rFonts w:ascii="Times New Roman" w:eastAsia="Times New Roman" w:hAnsi="Times New Roman"/>
          <w:bCs/>
          <w:color w:val="000000"/>
          <w:sz w:val="24"/>
          <w:szCs w:val="24"/>
          <w:bdr w:val="none" w:sz="0" w:space="0" w:color="auto" w:frame="1"/>
        </w:rPr>
        <w:t xml:space="preserve">Kryeminstria </w:t>
      </w:r>
      <w:r w:rsidR="004C5D93">
        <w:rPr>
          <w:rFonts w:ascii="Times New Roman" w:eastAsia="Times New Roman" w:hAnsi="Times New Roman"/>
          <w:bCs/>
          <w:color w:val="000000"/>
          <w:sz w:val="24"/>
          <w:szCs w:val="24"/>
          <w:bdr w:val="none" w:sz="0" w:space="0" w:color="auto" w:frame="1"/>
        </w:rPr>
        <w:t>ë</w:t>
      </w:r>
      <w:r w:rsidR="00466680" w:rsidRPr="004C5D93">
        <w:rPr>
          <w:rFonts w:ascii="Times New Roman" w:eastAsia="Times New Roman" w:hAnsi="Times New Roman"/>
          <w:bCs/>
          <w:color w:val="000000"/>
          <w:sz w:val="24"/>
          <w:szCs w:val="24"/>
          <w:bdr w:val="none" w:sz="0" w:space="0" w:color="auto" w:frame="1"/>
        </w:rPr>
        <w:t>sht</w:t>
      </w:r>
      <w:r w:rsidR="004C5D93">
        <w:rPr>
          <w:rFonts w:ascii="Times New Roman" w:eastAsia="Times New Roman" w:hAnsi="Times New Roman"/>
          <w:bCs/>
          <w:color w:val="000000"/>
          <w:sz w:val="24"/>
          <w:szCs w:val="24"/>
          <w:bdr w:val="none" w:sz="0" w:space="0" w:color="auto" w:frame="1"/>
        </w:rPr>
        <w:t>ë</w:t>
      </w:r>
      <w:r w:rsidR="00466680" w:rsidRPr="004C5D93">
        <w:rPr>
          <w:rFonts w:ascii="Times New Roman" w:eastAsia="Times New Roman" w:hAnsi="Times New Roman"/>
          <w:bCs/>
          <w:color w:val="000000"/>
          <w:sz w:val="24"/>
          <w:szCs w:val="24"/>
          <w:bdr w:val="none" w:sz="0" w:space="0" w:color="auto" w:frame="1"/>
        </w:rPr>
        <w:t xml:space="preserve"> </w:t>
      </w:r>
      <w:r w:rsidR="00466680" w:rsidRPr="004C5D93">
        <w:rPr>
          <w:rFonts w:ascii="Times New Roman" w:hAnsi="Times New Roman"/>
          <w:sz w:val="24"/>
          <w:szCs w:val="24"/>
          <w:lang w:val="sq-AL"/>
        </w:rPr>
        <w:t xml:space="preserve">Agjencia Shtetërore e Programimit Strategjik dhe Koordinimit të </w:t>
      </w:r>
      <w:r w:rsidR="00466680" w:rsidRPr="00A15C7D">
        <w:rPr>
          <w:rFonts w:ascii="Times New Roman" w:hAnsi="Times New Roman"/>
          <w:sz w:val="24"/>
          <w:szCs w:val="24"/>
          <w:lang w:val="sq-AL"/>
        </w:rPr>
        <w:t>Ndihmës</w:t>
      </w:r>
      <w:r w:rsidR="00A15C7D" w:rsidRPr="00A15C7D">
        <w:rPr>
          <w:rFonts w:ascii="Times New Roman" w:hAnsi="Times New Roman"/>
          <w:sz w:val="24"/>
          <w:szCs w:val="24"/>
          <w:lang w:val="sq-AL"/>
        </w:rPr>
        <w:t xml:space="preserve"> </w:t>
      </w:r>
      <w:r w:rsidR="00466680" w:rsidRPr="00A15C7D">
        <w:rPr>
          <w:rFonts w:ascii="Times New Roman" w:hAnsi="Times New Roman"/>
          <w:sz w:val="24"/>
          <w:szCs w:val="24"/>
          <w:lang w:val="sq-AL"/>
        </w:rPr>
        <w:t>dhe</w:t>
      </w:r>
      <w:r w:rsidR="00466680" w:rsidRPr="004C5D93">
        <w:rPr>
          <w:rFonts w:ascii="Times New Roman" w:hAnsi="Times New Roman"/>
          <w:sz w:val="24"/>
          <w:szCs w:val="24"/>
          <w:lang w:val="sq-AL"/>
        </w:rPr>
        <w:t xml:space="preserve"> nga</w:t>
      </w:r>
      <w:r w:rsidR="00466680" w:rsidRPr="004C5D93">
        <w:rPr>
          <w:rFonts w:ascii="Times New Roman" w:eastAsia="Times New Roman" w:hAnsi="Times New Roman"/>
          <w:bCs/>
          <w:color w:val="000000"/>
          <w:sz w:val="24"/>
          <w:szCs w:val="24"/>
          <w:bdr w:val="none" w:sz="0" w:space="0" w:color="auto" w:frame="1"/>
        </w:rPr>
        <w:t xml:space="preserve"> </w:t>
      </w:r>
      <w:r w:rsidRPr="004C5D93">
        <w:rPr>
          <w:rFonts w:ascii="Times New Roman" w:eastAsia="Times New Roman" w:hAnsi="Times New Roman"/>
          <w:bCs/>
          <w:color w:val="000000"/>
          <w:sz w:val="24"/>
          <w:szCs w:val="24"/>
          <w:bdr w:val="none" w:sz="0" w:space="0" w:color="auto" w:frame="1"/>
        </w:rPr>
        <w:t>m</w:t>
      </w:r>
      <w:r w:rsidR="006547B2" w:rsidRPr="004C5D93">
        <w:rPr>
          <w:rFonts w:ascii="Times New Roman" w:eastAsia="Times New Roman" w:hAnsi="Times New Roman"/>
          <w:bCs/>
          <w:color w:val="000000"/>
          <w:sz w:val="24"/>
          <w:szCs w:val="24"/>
          <w:bdr w:val="none" w:sz="0" w:space="0" w:color="auto" w:frame="1"/>
        </w:rPr>
        <w:t>ini</w:t>
      </w:r>
      <w:r w:rsidRPr="004C5D93">
        <w:rPr>
          <w:rFonts w:ascii="Times New Roman" w:eastAsia="Times New Roman" w:hAnsi="Times New Roman"/>
          <w:bCs/>
          <w:color w:val="000000"/>
          <w:sz w:val="24"/>
          <w:szCs w:val="24"/>
          <w:bdr w:val="none" w:sz="0" w:space="0" w:color="auto" w:frame="1"/>
        </w:rPr>
        <w:t>stritë dhe institucionet e tyre jan</w:t>
      </w:r>
      <w:r w:rsidR="00922256" w:rsidRPr="004C5D93">
        <w:rPr>
          <w:rFonts w:ascii="Times New Roman" w:eastAsia="Times New Roman" w:hAnsi="Times New Roman"/>
          <w:bCs/>
          <w:color w:val="000000"/>
          <w:sz w:val="24"/>
          <w:szCs w:val="24"/>
          <w:bdr w:val="none" w:sz="0" w:space="0" w:color="auto" w:frame="1"/>
        </w:rPr>
        <w:t>ë</w:t>
      </w:r>
      <w:r w:rsidRPr="004C5D93">
        <w:rPr>
          <w:rFonts w:ascii="Times New Roman" w:eastAsia="Times New Roman" w:hAnsi="Times New Roman"/>
          <w:bCs/>
          <w:color w:val="000000"/>
          <w:sz w:val="24"/>
          <w:szCs w:val="24"/>
          <w:bdr w:val="none" w:sz="0" w:space="0" w:color="auto" w:frame="1"/>
        </w:rPr>
        <w:t xml:space="preserve"> </w:t>
      </w:r>
      <w:r w:rsidR="00700AD9" w:rsidRPr="004C5D93">
        <w:rPr>
          <w:rFonts w:ascii="Times New Roman" w:eastAsia="Times New Roman" w:hAnsi="Times New Roman"/>
          <w:color w:val="000000"/>
          <w:sz w:val="24"/>
          <w:szCs w:val="24"/>
          <w:bdr w:val="none" w:sz="0" w:space="0" w:color="auto" w:frame="1"/>
        </w:rPr>
        <w:t>Ministria e Shtetit për Rininë dhe Fëmjët, Ministria e Shëndetësisë dhe Mbrojtjes Sociale, Ministria e Brendshme, Ministria e Financave dhe Ekonomisë, Ministria e Arsimit dhe Sportit,</w:t>
      </w:r>
      <w:r w:rsidR="00466680" w:rsidRPr="004C5D93">
        <w:rPr>
          <w:rFonts w:ascii="Times New Roman" w:hAnsi="Times New Roman"/>
          <w:sz w:val="24"/>
          <w:szCs w:val="24"/>
          <w:lang w:val="sq-AL"/>
        </w:rPr>
        <w:t xml:space="preserve"> Ministria për Evropën dhe Punët e Jashtme, </w:t>
      </w:r>
      <w:r w:rsidR="006547B2" w:rsidRPr="004C5D93">
        <w:rPr>
          <w:rFonts w:ascii="Times New Roman" w:eastAsia="Times New Roman" w:hAnsi="Times New Roman"/>
          <w:color w:val="000000"/>
          <w:sz w:val="24"/>
          <w:szCs w:val="24"/>
          <w:bdr w:val="none" w:sz="0" w:space="0" w:color="auto" w:frame="1"/>
        </w:rPr>
        <w:t>Akademia e Sigurisë</w:t>
      </w:r>
      <w:r w:rsidRPr="004C5D93">
        <w:rPr>
          <w:rFonts w:ascii="Times New Roman" w:eastAsia="Times New Roman" w:hAnsi="Times New Roman"/>
          <w:color w:val="000000"/>
          <w:sz w:val="24"/>
          <w:szCs w:val="24"/>
          <w:bdr w:val="none" w:sz="0" w:space="0" w:color="auto" w:frame="1"/>
        </w:rPr>
        <w:t xml:space="preserve">, </w:t>
      </w:r>
      <w:r w:rsidR="006547B2" w:rsidRPr="004C5D93">
        <w:rPr>
          <w:rFonts w:ascii="Times New Roman" w:eastAsia="Times New Roman" w:hAnsi="Times New Roman"/>
          <w:color w:val="000000"/>
          <w:sz w:val="24"/>
          <w:szCs w:val="24"/>
          <w:bdr w:val="none" w:sz="0" w:space="0" w:color="auto" w:frame="1"/>
        </w:rPr>
        <w:t>Drejtoria e Përgjithshme e Policisë së Shtetit</w:t>
      </w:r>
      <w:r w:rsidRPr="004C5D93">
        <w:rPr>
          <w:rFonts w:ascii="Times New Roman" w:eastAsia="Times New Roman" w:hAnsi="Times New Roman"/>
          <w:color w:val="000000"/>
          <w:sz w:val="24"/>
          <w:szCs w:val="24"/>
          <w:bdr w:val="none" w:sz="0" w:space="0" w:color="auto" w:frame="1"/>
        </w:rPr>
        <w:t xml:space="preserve">, </w:t>
      </w:r>
      <w:r w:rsidR="006547B2" w:rsidRPr="004C5D93">
        <w:rPr>
          <w:rFonts w:ascii="Times New Roman" w:eastAsia="Times New Roman" w:hAnsi="Times New Roman"/>
          <w:color w:val="000000"/>
          <w:sz w:val="24"/>
          <w:szCs w:val="24"/>
          <w:bdr w:val="none" w:sz="0" w:space="0" w:color="auto" w:frame="1"/>
        </w:rPr>
        <w:t>Agjencia Shtetërore për të Drejtat dhe Mbrojtjen e Fëmijëve</w:t>
      </w:r>
      <w:r w:rsidRPr="004C5D93">
        <w:rPr>
          <w:rFonts w:ascii="Times New Roman" w:eastAsia="Times New Roman" w:hAnsi="Times New Roman"/>
          <w:color w:val="000000"/>
          <w:sz w:val="24"/>
          <w:szCs w:val="24"/>
          <w:bdr w:val="none" w:sz="0" w:space="0" w:color="auto" w:frame="1"/>
        </w:rPr>
        <w:t xml:space="preserve">, </w:t>
      </w:r>
      <w:r w:rsidR="006547B2" w:rsidRPr="004C5D93">
        <w:rPr>
          <w:rFonts w:ascii="Times New Roman" w:eastAsia="Times New Roman" w:hAnsi="Times New Roman"/>
          <w:color w:val="000000"/>
          <w:sz w:val="24"/>
          <w:szCs w:val="24"/>
          <w:bdr w:val="none" w:sz="0" w:space="0" w:color="auto" w:frame="1"/>
        </w:rPr>
        <w:t>Shërbimi Social Shtetëror</w:t>
      </w:r>
      <w:r w:rsidR="00111007">
        <w:rPr>
          <w:rFonts w:ascii="Times New Roman" w:eastAsia="Times New Roman" w:hAnsi="Times New Roman"/>
          <w:color w:val="000000"/>
          <w:sz w:val="24"/>
          <w:szCs w:val="24"/>
          <w:bdr w:val="none" w:sz="0" w:space="0" w:color="auto" w:frame="1"/>
        </w:rPr>
        <w:t xml:space="preserve"> </w:t>
      </w:r>
      <w:r w:rsidR="00466680" w:rsidRPr="004C5D93">
        <w:rPr>
          <w:rFonts w:ascii="Times New Roman" w:hAnsi="Times New Roman"/>
          <w:sz w:val="24"/>
          <w:szCs w:val="24"/>
        </w:rPr>
        <w:t xml:space="preserve">dhe </w:t>
      </w:r>
      <w:r w:rsidR="00466680" w:rsidRPr="004C5D93">
        <w:rPr>
          <w:rFonts w:ascii="Times New Roman" w:hAnsi="Times New Roman"/>
          <w:sz w:val="24"/>
          <w:szCs w:val="24"/>
          <w:shd w:val="clear" w:color="auto" w:fill="FFFFFF"/>
        </w:rPr>
        <w:t>Agjencia e Administrimit të Pasurive të Sekuestruara dhe Konfiskuara.</w:t>
      </w:r>
    </w:p>
    <w:p w14:paraId="1DAE692B" w14:textId="60597D2B" w:rsidR="001B0CDD" w:rsidRPr="004C5D93" w:rsidRDefault="001B0CDD" w:rsidP="004C5D93">
      <w:pPr>
        <w:tabs>
          <w:tab w:val="left" w:pos="6690"/>
        </w:tabs>
        <w:spacing w:after="160"/>
        <w:contextualSpacing/>
        <w:jc w:val="both"/>
        <w:rPr>
          <w:rFonts w:ascii="Times New Roman" w:hAnsi="Times New Roman"/>
          <w:sz w:val="24"/>
          <w:szCs w:val="24"/>
          <w:lang w:val="sq-AL"/>
        </w:rPr>
      </w:pPr>
    </w:p>
    <w:p w14:paraId="1E8C084F" w14:textId="7C7EDDDA" w:rsidR="002843C7" w:rsidRPr="004C5D93" w:rsidRDefault="002843C7" w:rsidP="004C5D93">
      <w:pPr>
        <w:tabs>
          <w:tab w:val="left" w:pos="6690"/>
        </w:tabs>
        <w:spacing w:after="0"/>
        <w:jc w:val="both"/>
        <w:rPr>
          <w:rFonts w:ascii="Times New Roman" w:hAnsi="Times New Roman"/>
          <w:bCs/>
          <w:sz w:val="24"/>
          <w:szCs w:val="24"/>
          <w:lang w:val="sq-AL"/>
        </w:rPr>
      </w:pPr>
      <w:r w:rsidRPr="004C5D93">
        <w:rPr>
          <w:rFonts w:ascii="Times New Roman" w:eastAsia="Times New Roman" w:hAnsi="Times New Roman"/>
          <w:bCs/>
          <w:color w:val="000000"/>
          <w:sz w:val="24"/>
          <w:szCs w:val="24"/>
          <w:bdr w:val="none" w:sz="0" w:space="0" w:color="auto" w:frame="1"/>
        </w:rPr>
        <w:t xml:space="preserve">Për institucionet e varësisë janë </w:t>
      </w:r>
      <w:r w:rsidR="00466680" w:rsidRPr="004C5D93">
        <w:rPr>
          <w:rFonts w:ascii="Times New Roman" w:eastAsia="Times New Roman" w:hAnsi="Times New Roman"/>
          <w:color w:val="000000"/>
          <w:sz w:val="24"/>
          <w:szCs w:val="24"/>
          <w:bdr w:val="none" w:sz="0" w:space="0" w:color="auto" w:frame="1"/>
        </w:rPr>
        <w:t xml:space="preserve">Drejtoria e Përgjithshme e Përmbarimit, </w:t>
      </w:r>
      <w:r w:rsidRPr="004C5D93">
        <w:rPr>
          <w:rFonts w:ascii="Times New Roman" w:eastAsia="Times New Roman" w:hAnsi="Times New Roman"/>
          <w:color w:val="000000"/>
          <w:sz w:val="24"/>
          <w:szCs w:val="24"/>
          <w:bdr w:val="none" w:sz="0" w:space="0" w:color="auto" w:frame="1"/>
        </w:rPr>
        <w:t>Drejtoria e Përgjithshme e Burgjeve,</w:t>
      </w:r>
      <w:r w:rsidR="00466680" w:rsidRPr="004C5D93">
        <w:rPr>
          <w:rFonts w:ascii="Times New Roman" w:hAnsi="Times New Roman"/>
          <w:bCs/>
          <w:sz w:val="24"/>
          <w:szCs w:val="24"/>
          <w:lang w:val="sq-AL"/>
        </w:rPr>
        <w:t xml:space="preserve"> </w:t>
      </w:r>
      <w:r w:rsidR="00466680" w:rsidRPr="004C5D93">
        <w:rPr>
          <w:rFonts w:ascii="Times New Roman" w:hAnsi="Times New Roman"/>
          <w:sz w:val="24"/>
          <w:szCs w:val="24"/>
          <w:lang w:val="sq-AL"/>
        </w:rPr>
        <w:t xml:space="preserve">Drejtoria e Përgjithshme e Shërbimit të Provës, </w:t>
      </w:r>
      <w:r w:rsidR="00466680" w:rsidRPr="004C5D93">
        <w:rPr>
          <w:rFonts w:ascii="Times New Roman" w:eastAsia="Times New Roman" w:hAnsi="Times New Roman"/>
          <w:color w:val="000000"/>
          <w:sz w:val="24"/>
          <w:szCs w:val="24"/>
          <w:bdr w:val="none" w:sz="0" w:space="0" w:color="auto" w:frame="1"/>
        </w:rPr>
        <w:t>Drejtoria e Ndihmës Juridike Falas,</w:t>
      </w:r>
      <w:r w:rsidR="00466680" w:rsidRPr="004C5D93">
        <w:rPr>
          <w:rFonts w:ascii="Times New Roman" w:hAnsi="Times New Roman"/>
          <w:bCs/>
          <w:sz w:val="24"/>
          <w:szCs w:val="24"/>
          <w:lang w:val="sq-AL"/>
        </w:rPr>
        <w:t xml:space="preserve"> </w:t>
      </w:r>
      <w:r w:rsidR="00466680" w:rsidRPr="004C5D93">
        <w:rPr>
          <w:rFonts w:ascii="Times New Roman" w:hAnsi="Times New Roman"/>
          <w:sz w:val="24"/>
          <w:szCs w:val="24"/>
        </w:rPr>
        <w:t>Instituti i Mjekësisë Ligjore</w:t>
      </w:r>
      <w:r w:rsidR="00466680" w:rsidRPr="004C5D93">
        <w:rPr>
          <w:rFonts w:ascii="Times New Roman" w:eastAsia="Times New Roman" w:hAnsi="Times New Roman"/>
          <w:color w:val="000000"/>
          <w:sz w:val="24"/>
          <w:szCs w:val="24"/>
          <w:bdr w:val="none" w:sz="0" w:space="0" w:color="auto" w:frame="1"/>
        </w:rPr>
        <w:t>.</w:t>
      </w:r>
      <w:r w:rsidR="00466680" w:rsidRPr="004C5D93">
        <w:rPr>
          <w:rFonts w:ascii="Times New Roman" w:eastAsia="Times New Roman" w:hAnsi="Times New Roman"/>
          <w:color w:val="000000"/>
          <w:sz w:val="24"/>
          <w:szCs w:val="24"/>
        </w:rPr>
        <w:t xml:space="preserve"> </w:t>
      </w:r>
    </w:p>
    <w:p w14:paraId="52CC534C" w14:textId="03A45DDC" w:rsidR="00466680" w:rsidRPr="004C5D93" w:rsidRDefault="00466680" w:rsidP="004C5D93">
      <w:pPr>
        <w:spacing w:after="0"/>
        <w:jc w:val="both"/>
        <w:rPr>
          <w:rFonts w:ascii="Times New Roman" w:eastAsia="Times New Roman" w:hAnsi="Times New Roman"/>
          <w:color w:val="000000"/>
          <w:sz w:val="24"/>
          <w:szCs w:val="24"/>
        </w:rPr>
      </w:pPr>
    </w:p>
    <w:p w14:paraId="2C3B67EE" w14:textId="6AFCDC96" w:rsidR="002843C7" w:rsidRPr="004C5D93" w:rsidRDefault="002843C7" w:rsidP="004C5D93">
      <w:pPr>
        <w:spacing w:after="0"/>
        <w:jc w:val="both"/>
        <w:rPr>
          <w:rFonts w:ascii="Times New Roman" w:eastAsia="Times New Roman" w:hAnsi="Times New Roman"/>
          <w:bCs/>
          <w:color w:val="000000"/>
          <w:sz w:val="24"/>
          <w:szCs w:val="24"/>
          <w:bdr w:val="none" w:sz="0" w:space="0" w:color="auto" w:frame="1"/>
        </w:rPr>
      </w:pPr>
      <w:r w:rsidRPr="004C5D93">
        <w:rPr>
          <w:rFonts w:ascii="Times New Roman" w:eastAsia="Times New Roman" w:hAnsi="Times New Roman"/>
          <w:color w:val="000000"/>
          <w:sz w:val="24"/>
          <w:szCs w:val="24"/>
          <w:bdr w:val="none" w:sz="0" w:space="0" w:color="auto" w:frame="1"/>
        </w:rPr>
        <w:t>Institucione t</w:t>
      </w:r>
      <w:r w:rsidR="00D9329A" w:rsidRPr="004C5D93">
        <w:rPr>
          <w:rFonts w:ascii="Times New Roman" w:eastAsia="Times New Roman" w:hAnsi="Times New Roman"/>
          <w:color w:val="000000"/>
          <w:sz w:val="24"/>
          <w:szCs w:val="24"/>
          <w:bdr w:val="none" w:sz="0" w:space="0" w:color="auto" w:frame="1"/>
        </w:rPr>
        <w:t>ë</w:t>
      </w:r>
      <w:r w:rsidRPr="004C5D93">
        <w:rPr>
          <w:rFonts w:ascii="Times New Roman" w:eastAsia="Times New Roman" w:hAnsi="Times New Roman"/>
          <w:color w:val="000000"/>
          <w:sz w:val="24"/>
          <w:szCs w:val="24"/>
          <w:bdr w:val="none" w:sz="0" w:space="0" w:color="auto" w:frame="1"/>
        </w:rPr>
        <w:t xml:space="preserve"> tjera t</w:t>
      </w:r>
      <w:r w:rsidR="00D9329A" w:rsidRPr="004C5D93">
        <w:rPr>
          <w:rFonts w:ascii="Times New Roman" w:eastAsia="Times New Roman" w:hAnsi="Times New Roman"/>
          <w:color w:val="000000"/>
          <w:sz w:val="24"/>
          <w:szCs w:val="24"/>
          <w:bdr w:val="none" w:sz="0" w:space="0" w:color="auto" w:frame="1"/>
        </w:rPr>
        <w:t>ë</w:t>
      </w:r>
      <w:r w:rsidRPr="004C5D93">
        <w:rPr>
          <w:rFonts w:ascii="Times New Roman" w:eastAsia="Times New Roman" w:hAnsi="Times New Roman"/>
          <w:color w:val="000000"/>
          <w:sz w:val="24"/>
          <w:szCs w:val="24"/>
          <w:bdr w:val="none" w:sz="0" w:space="0" w:color="auto" w:frame="1"/>
        </w:rPr>
        <w:t xml:space="preserve"> ngarkuara jan</w:t>
      </w:r>
      <w:r w:rsidR="00D9329A" w:rsidRPr="004C5D93">
        <w:rPr>
          <w:rFonts w:ascii="Times New Roman" w:eastAsia="Times New Roman" w:hAnsi="Times New Roman"/>
          <w:color w:val="000000"/>
          <w:sz w:val="24"/>
          <w:szCs w:val="24"/>
          <w:bdr w:val="none" w:sz="0" w:space="0" w:color="auto" w:frame="1"/>
        </w:rPr>
        <w:t>ë</w:t>
      </w:r>
      <w:r w:rsidRPr="004C5D93">
        <w:rPr>
          <w:rFonts w:ascii="Times New Roman" w:eastAsia="Times New Roman" w:hAnsi="Times New Roman"/>
          <w:color w:val="000000"/>
          <w:sz w:val="24"/>
          <w:szCs w:val="24"/>
          <w:bdr w:val="none" w:sz="0" w:space="0" w:color="auto" w:frame="1"/>
        </w:rPr>
        <w:t xml:space="preserve"> Agjencia Kombëtare e Shoqërisë së Informacionit</w:t>
      </w:r>
      <w:r w:rsidR="00E109AD" w:rsidRPr="004C5D93">
        <w:rPr>
          <w:rFonts w:ascii="Times New Roman" w:eastAsia="Times New Roman" w:hAnsi="Times New Roman"/>
          <w:color w:val="000000"/>
          <w:sz w:val="24"/>
          <w:szCs w:val="24"/>
          <w:bdr w:val="none" w:sz="0" w:space="0" w:color="auto" w:frame="1"/>
        </w:rPr>
        <w:t xml:space="preserve">, </w:t>
      </w:r>
      <w:r w:rsidR="00E109AD" w:rsidRPr="004C5D93">
        <w:rPr>
          <w:rFonts w:ascii="Times New Roman" w:hAnsi="Times New Roman"/>
          <w:sz w:val="24"/>
          <w:szCs w:val="24"/>
          <w:lang w:val="sq-AL"/>
        </w:rPr>
        <w:t>Instituti i Statistikave i Republikës së Shqipërisë</w:t>
      </w:r>
      <w:r w:rsidR="00E109AD" w:rsidRPr="004C5D93">
        <w:rPr>
          <w:rFonts w:ascii="Times New Roman" w:hAnsi="Times New Roman"/>
          <w:sz w:val="24"/>
          <w:szCs w:val="24"/>
        </w:rPr>
        <w:t xml:space="preserve"> (INSTAT), </w:t>
      </w:r>
      <w:r w:rsidRPr="004C5D93">
        <w:rPr>
          <w:rFonts w:ascii="Times New Roman" w:eastAsia="Times New Roman" w:hAnsi="Times New Roman"/>
          <w:color w:val="000000"/>
          <w:sz w:val="24"/>
          <w:szCs w:val="24"/>
          <w:bdr w:val="none" w:sz="0" w:space="0" w:color="auto" w:frame="1"/>
        </w:rPr>
        <w:t>Agjencia për Mbështetjen e Vetëqeverisjen Vendore</w:t>
      </w:r>
      <w:r w:rsidR="00E109AD" w:rsidRPr="004C5D93">
        <w:rPr>
          <w:rFonts w:ascii="Times New Roman" w:eastAsia="Times New Roman" w:hAnsi="Times New Roman"/>
          <w:color w:val="000000"/>
          <w:sz w:val="24"/>
          <w:szCs w:val="24"/>
          <w:bdr w:val="none" w:sz="0" w:space="0" w:color="auto" w:frame="1"/>
        </w:rPr>
        <w:t>.</w:t>
      </w:r>
    </w:p>
    <w:p w14:paraId="3B732CA6" w14:textId="77777777" w:rsidR="002843C7" w:rsidRPr="004C5D93" w:rsidRDefault="002843C7" w:rsidP="004C5D93">
      <w:pPr>
        <w:spacing w:after="0"/>
        <w:jc w:val="both"/>
        <w:rPr>
          <w:rFonts w:ascii="Times New Roman" w:eastAsia="Times New Roman" w:hAnsi="Times New Roman"/>
          <w:color w:val="000000"/>
          <w:sz w:val="24"/>
          <w:szCs w:val="24"/>
          <w:bdr w:val="none" w:sz="0" w:space="0" w:color="auto" w:frame="1"/>
        </w:rPr>
      </w:pPr>
    </w:p>
    <w:p w14:paraId="394921F7" w14:textId="268C29B7" w:rsidR="000818A7" w:rsidRPr="00AB716B" w:rsidRDefault="002843C7" w:rsidP="004C5D93">
      <w:pPr>
        <w:tabs>
          <w:tab w:val="left" w:pos="993"/>
        </w:tabs>
        <w:spacing w:after="0"/>
        <w:contextualSpacing/>
        <w:jc w:val="both"/>
        <w:rPr>
          <w:rFonts w:ascii="Times New Roman" w:hAnsi="Times New Roman"/>
          <w:bCs/>
          <w:sz w:val="24"/>
          <w:szCs w:val="24"/>
          <w:lang w:val="sq-AL"/>
        </w:rPr>
      </w:pPr>
      <w:r w:rsidRPr="00AB716B">
        <w:rPr>
          <w:rFonts w:ascii="Times New Roman" w:eastAsia="Times New Roman" w:hAnsi="Times New Roman"/>
          <w:color w:val="000000"/>
          <w:sz w:val="24"/>
          <w:szCs w:val="24"/>
          <w:bdr w:val="none" w:sz="0" w:space="0" w:color="auto" w:frame="1"/>
        </w:rPr>
        <w:lastRenderedPageBreak/>
        <w:t>Persona t</w:t>
      </w:r>
      <w:r w:rsidR="00D9329A" w:rsidRPr="00AB716B">
        <w:rPr>
          <w:rFonts w:ascii="Times New Roman" w:eastAsia="Times New Roman" w:hAnsi="Times New Roman"/>
          <w:color w:val="000000"/>
          <w:sz w:val="24"/>
          <w:szCs w:val="24"/>
          <w:bdr w:val="none" w:sz="0" w:space="0" w:color="auto" w:frame="1"/>
        </w:rPr>
        <w:t>ë</w:t>
      </w:r>
      <w:r w:rsidRPr="00AB716B">
        <w:rPr>
          <w:rFonts w:ascii="Times New Roman" w:eastAsia="Times New Roman" w:hAnsi="Times New Roman"/>
          <w:color w:val="000000"/>
          <w:sz w:val="24"/>
          <w:szCs w:val="24"/>
          <w:bdr w:val="none" w:sz="0" w:space="0" w:color="auto" w:frame="1"/>
        </w:rPr>
        <w:t xml:space="preserve"> tjer</w:t>
      </w:r>
      <w:r w:rsidR="00D9329A" w:rsidRPr="00AB716B">
        <w:rPr>
          <w:rFonts w:ascii="Times New Roman" w:eastAsia="Times New Roman" w:hAnsi="Times New Roman"/>
          <w:color w:val="000000"/>
          <w:sz w:val="24"/>
          <w:szCs w:val="24"/>
          <w:bdr w:val="none" w:sz="0" w:space="0" w:color="auto" w:frame="1"/>
        </w:rPr>
        <w:t>ë</w:t>
      </w:r>
      <w:r w:rsidRPr="00AB716B">
        <w:rPr>
          <w:rFonts w:ascii="Times New Roman" w:eastAsia="Times New Roman" w:hAnsi="Times New Roman"/>
          <w:color w:val="000000"/>
          <w:sz w:val="24"/>
          <w:szCs w:val="24"/>
          <w:bdr w:val="none" w:sz="0" w:space="0" w:color="auto" w:frame="1"/>
        </w:rPr>
        <w:t xml:space="preserve"> publik janë Dhoma e Avokatisë së Shqipërisë, Dhoma Kombëtare e Ndërmjetësve, </w:t>
      </w:r>
      <w:r w:rsidR="00AB716B" w:rsidRPr="00AB716B">
        <w:rPr>
          <w:rFonts w:ascii="Times New Roman" w:hAnsi="Times New Roman"/>
          <w:sz w:val="24"/>
          <w:szCs w:val="24"/>
          <w:lang w:val="sq-AL"/>
        </w:rPr>
        <w:t>Dhoma e Tregtisë dhe Industris</w:t>
      </w:r>
      <w:r w:rsidR="00AB716B">
        <w:rPr>
          <w:rFonts w:ascii="Times New Roman" w:hAnsi="Times New Roman"/>
          <w:sz w:val="24"/>
          <w:szCs w:val="24"/>
          <w:lang w:val="sq-AL"/>
        </w:rPr>
        <w:t>ë</w:t>
      </w:r>
      <w:r w:rsidR="00AB716B" w:rsidRPr="00AB716B">
        <w:rPr>
          <w:rFonts w:ascii="Times New Roman" w:hAnsi="Times New Roman"/>
          <w:sz w:val="24"/>
          <w:szCs w:val="24"/>
          <w:lang w:val="sq-AL"/>
        </w:rPr>
        <w:t xml:space="preserve"> Tiran</w:t>
      </w:r>
      <w:r w:rsidR="00AB716B">
        <w:rPr>
          <w:rFonts w:ascii="Times New Roman" w:hAnsi="Times New Roman"/>
          <w:sz w:val="24"/>
          <w:szCs w:val="24"/>
          <w:lang w:val="sq-AL"/>
        </w:rPr>
        <w:t>ë</w:t>
      </w:r>
      <w:r w:rsidR="00AB716B" w:rsidRPr="00AB716B">
        <w:rPr>
          <w:rFonts w:ascii="Times New Roman" w:hAnsi="Times New Roman"/>
          <w:sz w:val="24"/>
          <w:szCs w:val="24"/>
          <w:lang w:val="sq-AL"/>
        </w:rPr>
        <w:t xml:space="preserve">, </w:t>
      </w:r>
      <w:r w:rsidRPr="00AB716B">
        <w:rPr>
          <w:rFonts w:ascii="Times New Roman" w:eastAsia="Times New Roman" w:hAnsi="Times New Roman"/>
          <w:color w:val="000000"/>
          <w:sz w:val="24"/>
          <w:szCs w:val="24"/>
          <w:bdr w:val="none" w:sz="0" w:space="0" w:color="auto" w:frame="1"/>
        </w:rPr>
        <w:t>Urdhri i P</w:t>
      </w:r>
      <w:r w:rsidR="000818A7" w:rsidRPr="00AB716B">
        <w:rPr>
          <w:rFonts w:ascii="Times New Roman" w:eastAsia="Times New Roman" w:hAnsi="Times New Roman"/>
          <w:color w:val="000000"/>
          <w:sz w:val="24"/>
          <w:szCs w:val="24"/>
          <w:bdr w:val="none" w:sz="0" w:space="0" w:color="auto" w:frame="1"/>
        </w:rPr>
        <w:t xml:space="preserve">unonjësit Social dhe </w:t>
      </w:r>
      <w:r w:rsidRPr="00AB716B">
        <w:rPr>
          <w:rFonts w:ascii="Times New Roman" w:eastAsia="Times New Roman" w:hAnsi="Times New Roman"/>
          <w:color w:val="000000"/>
          <w:sz w:val="24"/>
          <w:szCs w:val="24"/>
          <w:bdr w:val="none" w:sz="0" w:space="0" w:color="auto" w:frame="1"/>
        </w:rPr>
        <w:t>Urdhri i Psikologut</w:t>
      </w:r>
      <w:r w:rsidR="000818A7" w:rsidRPr="00AB716B">
        <w:rPr>
          <w:rFonts w:ascii="Times New Roman" w:eastAsia="Times New Roman" w:hAnsi="Times New Roman"/>
          <w:color w:val="000000"/>
          <w:sz w:val="24"/>
          <w:szCs w:val="24"/>
          <w:bdr w:val="none" w:sz="0" w:space="0" w:color="auto" w:frame="1"/>
        </w:rPr>
        <w:t>, si dhe o</w:t>
      </w:r>
      <w:r w:rsidR="000818A7" w:rsidRPr="00AB716B">
        <w:rPr>
          <w:rFonts w:ascii="Times New Roman" w:hAnsi="Times New Roman"/>
          <w:sz w:val="24"/>
          <w:szCs w:val="24"/>
          <w:lang w:val="sq-AL"/>
        </w:rPr>
        <w:t>rganizatat e shoqërisë civile.</w:t>
      </w:r>
    </w:p>
    <w:p w14:paraId="2337C245" w14:textId="34524040" w:rsidR="00111007" w:rsidRPr="005378B2" w:rsidRDefault="00AB716B" w:rsidP="005378B2">
      <w:pPr>
        <w:spacing w:after="0"/>
        <w:jc w:val="both"/>
        <w:rPr>
          <w:rFonts w:ascii="Times New Roman" w:hAnsi="Times New Roman"/>
          <w:noProof/>
          <w:sz w:val="24"/>
          <w:szCs w:val="24"/>
          <w:lang w:val="sq-AL" w:eastAsia="sq-AL"/>
        </w:rPr>
      </w:pPr>
      <w:r w:rsidRPr="00AB716B">
        <w:rPr>
          <w:rFonts w:ascii="Times New Roman" w:eastAsia="Times New Roman" w:hAnsi="Times New Roman"/>
          <w:color w:val="000000"/>
          <w:sz w:val="24"/>
          <w:szCs w:val="24"/>
          <w:bdr w:val="none" w:sz="0" w:space="0" w:color="auto" w:frame="1"/>
        </w:rPr>
        <w:t xml:space="preserve">Gjithashtu, </w:t>
      </w:r>
      <w:r w:rsidR="00111007" w:rsidRPr="00AB716B">
        <w:rPr>
          <w:rFonts w:ascii="Times New Roman" w:hAnsi="Times New Roman"/>
          <w:sz w:val="24"/>
          <w:szCs w:val="24"/>
          <w:lang w:val="sq-AL"/>
        </w:rPr>
        <w:t>janë njësi</w:t>
      </w:r>
      <w:r w:rsidR="000818A7" w:rsidRPr="00AB716B">
        <w:rPr>
          <w:rFonts w:ascii="Times New Roman" w:hAnsi="Times New Roman"/>
          <w:sz w:val="24"/>
          <w:szCs w:val="24"/>
          <w:lang w:val="sq-AL"/>
        </w:rPr>
        <w:t>të</w:t>
      </w:r>
      <w:r w:rsidR="00111007" w:rsidRPr="00AB716B">
        <w:rPr>
          <w:rFonts w:ascii="Times New Roman" w:hAnsi="Times New Roman"/>
          <w:sz w:val="24"/>
          <w:szCs w:val="24"/>
          <w:lang w:val="sq-AL"/>
        </w:rPr>
        <w:t xml:space="preserve"> e</w:t>
      </w:r>
      <w:r w:rsidR="000818A7" w:rsidRPr="00AB716B">
        <w:rPr>
          <w:rFonts w:ascii="Times New Roman" w:hAnsi="Times New Roman"/>
          <w:sz w:val="24"/>
          <w:szCs w:val="24"/>
          <w:lang w:val="sq-AL"/>
        </w:rPr>
        <w:t xml:space="preserve"> vetëqeverisjes vendore dhe </w:t>
      </w:r>
      <w:r w:rsidR="000818A7" w:rsidRPr="00AB716B">
        <w:rPr>
          <w:rFonts w:ascii="Times New Roman" w:hAnsi="Times New Roman"/>
          <w:sz w:val="24"/>
          <w:szCs w:val="24"/>
        </w:rPr>
        <w:t>Koordinatorët vendorë për referimin dhe menaxhimin e rasteve të d</w:t>
      </w:r>
      <w:r w:rsidRPr="00AB716B">
        <w:rPr>
          <w:rFonts w:ascii="Times New Roman" w:hAnsi="Times New Roman"/>
          <w:sz w:val="24"/>
          <w:szCs w:val="24"/>
        </w:rPr>
        <w:t xml:space="preserve">hunës në marrëdhëniet familjare, si </w:t>
      </w:r>
      <w:r w:rsidR="00111007" w:rsidRPr="00AB716B">
        <w:rPr>
          <w:rFonts w:ascii="Times New Roman" w:hAnsi="Times New Roman"/>
          <w:sz w:val="24"/>
          <w:szCs w:val="24"/>
        </w:rPr>
        <w:t>dhe o</w:t>
      </w:r>
      <w:r w:rsidRPr="00AB716B">
        <w:rPr>
          <w:rFonts w:ascii="Times New Roman" w:hAnsi="Times New Roman"/>
          <w:sz w:val="24"/>
          <w:szCs w:val="24"/>
          <w:lang w:val="sq-AL"/>
        </w:rPr>
        <w:t>rganizatat e shoqërisë civile</w:t>
      </w:r>
      <w:r w:rsidR="00111007" w:rsidRPr="00AB716B">
        <w:rPr>
          <w:rFonts w:ascii="Times New Roman" w:hAnsi="Times New Roman"/>
          <w:sz w:val="24"/>
          <w:szCs w:val="24"/>
          <w:lang w:val="sq-AL"/>
        </w:rPr>
        <w:t>.</w:t>
      </w:r>
      <w:r w:rsidR="00111007" w:rsidRPr="004C5D93">
        <w:rPr>
          <w:rFonts w:ascii="Times New Roman" w:hAnsi="Times New Roman"/>
          <w:sz w:val="24"/>
          <w:szCs w:val="24"/>
          <w:lang w:val="sq-AL"/>
        </w:rPr>
        <w:t xml:space="preserve"> </w:t>
      </w:r>
    </w:p>
    <w:p w14:paraId="649CAF69" w14:textId="77777777" w:rsidR="00FD262F" w:rsidRPr="00FD262F" w:rsidRDefault="00FD262F" w:rsidP="00FD262F">
      <w:pPr>
        <w:tabs>
          <w:tab w:val="left" w:pos="993"/>
        </w:tabs>
        <w:spacing w:after="0"/>
        <w:contextualSpacing/>
        <w:jc w:val="both"/>
        <w:rPr>
          <w:rFonts w:ascii="Times New Roman" w:hAnsi="Times New Roman"/>
          <w:sz w:val="24"/>
          <w:szCs w:val="24"/>
          <w:lang w:val="sq-AL"/>
        </w:rPr>
      </w:pPr>
    </w:p>
    <w:p w14:paraId="6ECE5151" w14:textId="54938DDD" w:rsidR="00347159" w:rsidRDefault="00750F54" w:rsidP="004C5D93">
      <w:pPr>
        <w:jc w:val="both"/>
        <w:rPr>
          <w:rFonts w:ascii="Times New Roman" w:eastAsiaTheme="minorEastAsia" w:hAnsi="Times New Roman"/>
          <w:sz w:val="24"/>
          <w:szCs w:val="24"/>
          <w:lang w:val="sq-AL"/>
        </w:rPr>
      </w:pPr>
      <w:r w:rsidRPr="004C5D93">
        <w:rPr>
          <w:rFonts w:ascii="Times New Roman" w:hAnsi="Times New Roman"/>
          <w:sz w:val="24"/>
          <w:szCs w:val="24"/>
        </w:rPr>
        <w:t xml:space="preserve">Ministria e Drejtësisë, </w:t>
      </w:r>
      <w:r w:rsidR="00D9329A" w:rsidRPr="004C5D93">
        <w:rPr>
          <w:rFonts w:ascii="Times New Roman" w:hAnsi="Times New Roman"/>
          <w:sz w:val="24"/>
          <w:szCs w:val="24"/>
        </w:rPr>
        <w:t>s</w:t>
      </w:r>
      <w:r w:rsidR="00347159" w:rsidRPr="004C5D93">
        <w:rPr>
          <w:rFonts w:ascii="Times New Roman" w:hAnsi="Times New Roman"/>
          <w:sz w:val="24"/>
          <w:szCs w:val="24"/>
        </w:rPr>
        <w:t>ipas ligjit nr.8678, datë 14.5.2001 “Për organizimin dhe funksionimin e Ministr</w:t>
      </w:r>
      <w:r w:rsidR="00D9329A" w:rsidRPr="004C5D93">
        <w:rPr>
          <w:rFonts w:ascii="Times New Roman" w:hAnsi="Times New Roman"/>
          <w:sz w:val="24"/>
          <w:szCs w:val="24"/>
        </w:rPr>
        <w:t xml:space="preserve">isë së Drejtësisë” i ndryshuar ka në kompetencë hartimin ndjekjen e politikave që lidhen me sistemin e drejtësisë </w:t>
      </w:r>
      <w:r w:rsidR="00347159" w:rsidRPr="004C5D93">
        <w:rPr>
          <w:rFonts w:ascii="Times New Roman" w:hAnsi="Times New Roman"/>
          <w:sz w:val="24"/>
          <w:szCs w:val="24"/>
        </w:rPr>
        <w:t>e të përgjigjet për realizimin e politikës së përgjithshme shtetërore në fushën e drejtësisë.  Në këtë kontekst, struktura përgjegjëse për ha</w:t>
      </w:r>
      <w:r w:rsidRPr="004C5D93">
        <w:rPr>
          <w:rFonts w:ascii="Times New Roman" w:hAnsi="Times New Roman"/>
          <w:sz w:val="24"/>
          <w:szCs w:val="24"/>
        </w:rPr>
        <w:t xml:space="preserve">rtimin dhe ndjekjen e </w:t>
      </w:r>
      <w:r w:rsidR="00347159" w:rsidRPr="004C5D93">
        <w:rPr>
          <w:rFonts w:ascii="Times New Roman" w:hAnsi="Times New Roman"/>
          <w:sz w:val="24"/>
          <w:szCs w:val="24"/>
        </w:rPr>
        <w:t xml:space="preserve">politikave për sistemin e drejtësisë, </w:t>
      </w:r>
      <w:r w:rsidR="00922256" w:rsidRPr="004C5D93">
        <w:rPr>
          <w:rFonts w:ascii="Times New Roman" w:hAnsi="Times New Roman"/>
          <w:sz w:val="24"/>
          <w:szCs w:val="24"/>
        </w:rPr>
        <w:t>ë</w:t>
      </w:r>
      <w:r w:rsidRPr="004C5D93">
        <w:rPr>
          <w:rFonts w:ascii="Times New Roman" w:hAnsi="Times New Roman"/>
          <w:sz w:val="24"/>
          <w:szCs w:val="24"/>
        </w:rPr>
        <w:t>sht</w:t>
      </w:r>
      <w:r w:rsidR="00922256" w:rsidRPr="004C5D93">
        <w:rPr>
          <w:rFonts w:ascii="Times New Roman" w:hAnsi="Times New Roman"/>
          <w:sz w:val="24"/>
          <w:szCs w:val="24"/>
        </w:rPr>
        <w:t>ë</w:t>
      </w:r>
      <w:r w:rsidRPr="004C5D93">
        <w:rPr>
          <w:rFonts w:ascii="Times New Roman" w:hAnsi="Times New Roman"/>
          <w:sz w:val="24"/>
          <w:szCs w:val="24"/>
        </w:rPr>
        <w:t xml:space="preserve"> </w:t>
      </w:r>
      <w:r w:rsidR="00347159" w:rsidRPr="004C5D93">
        <w:rPr>
          <w:rFonts w:ascii="Times New Roman" w:eastAsiaTheme="minorEastAsia" w:hAnsi="Times New Roman"/>
          <w:sz w:val="24"/>
          <w:szCs w:val="24"/>
          <w:lang w:val="sq-AL"/>
        </w:rPr>
        <w:t>Drejtori</w:t>
      </w:r>
      <w:r w:rsidRPr="004C5D93">
        <w:rPr>
          <w:rFonts w:ascii="Times New Roman" w:eastAsiaTheme="minorEastAsia" w:hAnsi="Times New Roman"/>
          <w:sz w:val="24"/>
          <w:szCs w:val="24"/>
          <w:lang w:val="sq-AL"/>
        </w:rPr>
        <w:t>a e</w:t>
      </w:r>
      <w:r w:rsidR="00347159" w:rsidRPr="004C5D93">
        <w:rPr>
          <w:rFonts w:ascii="Times New Roman" w:eastAsiaTheme="minorEastAsia" w:hAnsi="Times New Roman"/>
          <w:sz w:val="24"/>
          <w:szCs w:val="24"/>
          <w:lang w:val="sq-AL"/>
        </w:rPr>
        <w:t xml:space="preserve"> Politikave dhe Strategjive në Fushën e Drejtësisë</w:t>
      </w:r>
      <w:r w:rsidRPr="004C5D93">
        <w:rPr>
          <w:rFonts w:ascii="Times New Roman" w:hAnsi="Times New Roman"/>
          <w:sz w:val="24"/>
          <w:szCs w:val="24"/>
        </w:rPr>
        <w:t xml:space="preserve"> në Ministrinë e Drejtësisë</w:t>
      </w:r>
      <w:r w:rsidR="00347159" w:rsidRPr="004C5D93">
        <w:rPr>
          <w:rFonts w:ascii="Times New Roman" w:eastAsiaTheme="minorEastAsia" w:hAnsi="Times New Roman"/>
          <w:sz w:val="24"/>
          <w:szCs w:val="24"/>
          <w:lang w:val="sq-AL"/>
        </w:rPr>
        <w:t xml:space="preserve">.  </w:t>
      </w:r>
    </w:p>
    <w:p w14:paraId="463524B4" w14:textId="46569139" w:rsidR="009A2D86" w:rsidRPr="00C2454E" w:rsidRDefault="009A2D86" w:rsidP="00AB422B">
      <w:pPr>
        <w:jc w:val="both"/>
        <w:rPr>
          <w:rFonts w:ascii="Times New Roman" w:hAnsi="Times New Roman"/>
          <w:sz w:val="24"/>
          <w:szCs w:val="24"/>
        </w:rPr>
      </w:pPr>
      <w:r>
        <w:rPr>
          <w:rFonts w:ascii="Times New Roman" w:hAnsi="Times New Roman"/>
          <w:sz w:val="24"/>
          <w:szCs w:val="24"/>
        </w:rPr>
        <w:t>N</w:t>
      </w:r>
      <w:r w:rsidR="00AB716B">
        <w:rPr>
          <w:rFonts w:ascii="Times New Roman" w:hAnsi="Times New Roman"/>
          <w:sz w:val="24"/>
          <w:szCs w:val="24"/>
        </w:rPr>
        <w:t>ë</w:t>
      </w:r>
      <w:r>
        <w:rPr>
          <w:rFonts w:ascii="Times New Roman" w:hAnsi="Times New Roman"/>
          <w:sz w:val="24"/>
          <w:szCs w:val="24"/>
        </w:rPr>
        <w:t xml:space="preserve"> p</w:t>
      </w:r>
      <w:r w:rsidR="00AB716B">
        <w:rPr>
          <w:rFonts w:ascii="Times New Roman" w:hAnsi="Times New Roman"/>
          <w:sz w:val="24"/>
          <w:szCs w:val="24"/>
        </w:rPr>
        <w:t>ë</w:t>
      </w:r>
      <w:r>
        <w:rPr>
          <w:rFonts w:ascii="Times New Roman" w:hAnsi="Times New Roman"/>
          <w:sz w:val="24"/>
          <w:szCs w:val="24"/>
        </w:rPr>
        <w:t>rputhje me u</w:t>
      </w:r>
      <w:r w:rsidRPr="0041496A">
        <w:rPr>
          <w:rFonts w:ascii="Times New Roman" w:hAnsi="Times New Roman"/>
          <w:sz w:val="24"/>
          <w:szCs w:val="24"/>
        </w:rPr>
        <w:t>rdhrin nr. 90 dat</w:t>
      </w:r>
      <w:r>
        <w:rPr>
          <w:rFonts w:ascii="Times New Roman" w:hAnsi="Times New Roman"/>
          <w:sz w:val="24"/>
          <w:szCs w:val="24"/>
        </w:rPr>
        <w:t>ë</w:t>
      </w:r>
      <w:r w:rsidRPr="0041496A">
        <w:rPr>
          <w:rFonts w:ascii="Times New Roman" w:hAnsi="Times New Roman"/>
          <w:sz w:val="24"/>
          <w:szCs w:val="24"/>
        </w:rPr>
        <w:t xml:space="preserve"> 1.8.2023</w:t>
      </w:r>
      <w:r>
        <w:rPr>
          <w:rFonts w:ascii="Times New Roman" w:hAnsi="Times New Roman"/>
          <w:sz w:val="24"/>
          <w:szCs w:val="24"/>
        </w:rPr>
        <w:t xml:space="preserve"> t</w:t>
      </w:r>
      <w:r w:rsidR="00AB716B">
        <w:rPr>
          <w:rFonts w:ascii="Times New Roman" w:hAnsi="Times New Roman"/>
          <w:sz w:val="24"/>
          <w:szCs w:val="24"/>
        </w:rPr>
        <w:t>ë</w:t>
      </w:r>
      <w:r>
        <w:rPr>
          <w:rFonts w:ascii="Times New Roman" w:hAnsi="Times New Roman"/>
          <w:sz w:val="24"/>
          <w:szCs w:val="24"/>
        </w:rPr>
        <w:t xml:space="preserve"> Kryeministrit “Për marrjen e</w:t>
      </w:r>
      <w:r w:rsidRPr="0041496A">
        <w:rPr>
          <w:rFonts w:ascii="Times New Roman" w:hAnsi="Times New Roman"/>
          <w:sz w:val="24"/>
          <w:szCs w:val="24"/>
        </w:rPr>
        <w:t xml:space="preserve"> masa</w:t>
      </w:r>
      <w:r>
        <w:rPr>
          <w:rFonts w:ascii="Times New Roman" w:hAnsi="Times New Roman"/>
          <w:sz w:val="24"/>
          <w:szCs w:val="24"/>
        </w:rPr>
        <w:t xml:space="preserve">ve </w:t>
      </w:r>
      <w:r w:rsidRPr="0041496A">
        <w:rPr>
          <w:rFonts w:ascii="Times New Roman" w:hAnsi="Times New Roman"/>
          <w:sz w:val="24"/>
          <w:szCs w:val="24"/>
        </w:rPr>
        <w:t>p</w:t>
      </w:r>
      <w:r>
        <w:rPr>
          <w:rFonts w:ascii="Times New Roman" w:hAnsi="Times New Roman"/>
          <w:sz w:val="24"/>
          <w:szCs w:val="24"/>
        </w:rPr>
        <w:t>ë</w:t>
      </w:r>
      <w:r w:rsidRPr="0041496A">
        <w:rPr>
          <w:rFonts w:ascii="Times New Roman" w:hAnsi="Times New Roman"/>
          <w:sz w:val="24"/>
          <w:szCs w:val="24"/>
        </w:rPr>
        <w:t>r zbatimin e qasjes s</w:t>
      </w:r>
      <w:r>
        <w:rPr>
          <w:rFonts w:ascii="Times New Roman" w:hAnsi="Times New Roman"/>
          <w:sz w:val="24"/>
          <w:szCs w:val="24"/>
        </w:rPr>
        <w:t>ë</w:t>
      </w:r>
      <w:r w:rsidRPr="0041496A">
        <w:rPr>
          <w:rFonts w:ascii="Times New Roman" w:hAnsi="Times New Roman"/>
          <w:sz w:val="24"/>
          <w:szCs w:val="24"/>
        </w:rPr>
        <w:t xml:space="preserve"> gjer</w:t>
      </w:r>
      <w:r>
        <w:rPr>
          <w:rFonts w:ascii="Times New Roman" w:hAnsi="Times New Roman"/>
          <w:sz w:val="24"/>
          <w:szCs w:val="24"/>
        </w:rPr>
        <w:t>ë</w:t>
      </w:r>
      <w:r w:rsidRPr="0041496A">
        <w:rPr>
          <w:rFonts w:ascii="Times New Roman" w:hAnsi="Times New Roman"/>
          <w:sz w:val="24"/>
          <w:szCs w:val="24"/>
        </w:rPr>
        <w:t xml:space="preserve"> sektoriale/nd</w:t>
      </w:r>
      <w:r>
        <w:rPr>
          <w:rFonts w:ascii="Times New Roman" w:hAnsi="Times New Roman"/>
          <w:sz w:val="24"/>
          <w:szCs w:val="24"/>
        </w:rPr>
        <w:t>ë</w:t>
      </w:r>
      <w:r w:rsidRPr="0041496A">
        <w:rPr>
          <w:rFonts w:ascii="Times New Roman" w:hAnsi="Times New Roman"/>
          <w:sz w:val="24"/>
          <w:szCs w:val="24"/>
        </w:rPr>
        <w:t>rsektoriale, si dhe ngritjen dhe riorganizimin e mekanizmit sektorial/nd</w:t>
      </w:r>
      <w:r>
        <w:rPr>
          <w:rFonts w:ascii="Times New Roman" w:hAnsi="Times New Roman"/>
          <w:sz w:val="24"/>
          <w:szCs w:val="24"/>
        </w:rPr>
        <w:t>ë</w:t>
      </w:r>
      <w:r w:rsidRPr="0041496A">
        <w:rPr>
          <w:rFonts w:ascii="Times New Roman" w:hAnsi="Times New Roman"/>
          <w:sz w:val="24"/>
          <w:szCs w:val="24"/>
        </w:rPr>
        <w:t>rsektorial t</w:t>
      </w:r>
      <w:r>
        <w:rPr>
          <w:rFonts w:ascii="Times New Roman" w:hAnsi="Times New Roman"/>
          <w:sz w:val="24"/>
          <w:szCs w:val="24"/>
        </w:rPr>
        <w:t xml:space="preserve">ë integruar”, </w:t>
      </w:r>
      <w:r w:rsidRPr="0041496A">
        <w:rPr>
          <w:rFonts w:ascii="Times New Roman" w:hAnsi="Times New Roman"/>
          <w:sz w:val="24"/>
          <w:szCs w:val="24"/>
        </w:rPr>
        <w:t>mekanizmi</w:t>
      </w:r>
      <w:r>
        <w:rPr>
          <w:rFonts w:ascii="Times New Roman" w:hAnsi="Times New Roman"/>
          <w:sz w:val="24"/>
          <w:szCs w:val="24"/>
        </w:rPr>
        <w:t xml:space="preserve"> i</w:t>
      </w:r>
      <w:r w:rsidRPr="0041496A">
        <w:rPr>
          <w:rFonts w:ascii="Times New Roman" w:hAnsi="Times New Roman"/>
          <w:sz w:val="24"/>
          <w:szCs w:val="24"/>
        </w:rPr>
        <w:t xml:space="preserve"> menaxhimit sektorial/nd</w:t>
      </w:r>
      <w:r>
        <w:rPr>
          <w:rFonts w:ascii="Times New Roman" w:hAnsi="Times New Roman"/>
          <w:sz w:val="24"/>
          <w:szCs w:val="24"/>
        </w:rPr>
        <w:t>ë</w:t>
      </w:r>
      <w:r w:rsidRPr="0041496A">
        <w:rPr>
          <w:rFonts w:ascii="Times New Roman" w:hAnsi="Times New Roman"/>
          <w:sz w:val="24"/>
          <w:szCs w:val="24"/>
        </w:rPr>
        <w:t>rsektorial t</w:t>
      </w:r>
      <w:r>
        <w:rPr>
          <w:rFonts w:ascii="Times New Roman" w:hAnsi="Times New Roman"/>
          <w:sz w:val="24"/>
          <w:szCs w:val="24"/>
        </w:rPr>
        <w:t xml:space="preserve">ë integruar </w:t>
      </w:r>
      <w:r w:rsidRPr="00C2454E">
        <w:rPr>
          <w:rFonts w:ascii="Times New Roman" w:hAnsi="Times New Roman"/>
          <w:sz w:val="24"/>
          <w:szCs w:val="24"/>
        </w:rPr>
        <w:t>vepron me an</w:t>
      </w:r>
      <w:r>
        <w:rPr>
          <w:rFonts w:ascii="Times New Roman" w:hAnsi="Times New Roman"/>
          <w:sz w:val="24"/>
          <w:szCs w:val="24"/>
        </w:rPr>
        <w:t>ë</w:t>
      </w:r>
      <w:r w:rsidRPr="00C2454E">
        <w:rPr>
          <w:rFonts w:ascii="Times New Roman" w:hAnsi="Times New Roman"/>
          <w:sz w:val="24"/>
          <w:szCs w:val="24"/>
        </w:rPr>
        <w:t xml:space="preserve"> t</w:t>
      </w:r>
      <w:r>
        <w:rPr>
          <w:rFonts w:ascii="Times New Roman" w:hAnsi="Times New Roman"/>
          <w:sz w:val="24"/>
          <w:szCs w:val="24"/>
        </w:rPr>
        <w:t>ë</w:t>
      </w:r>
      <w:r w:rsidRPr="00C2454E">
        <w:rPr>
          <w:rFonts w:ascii="Times New Roman" w:hAnsi="Times New Roman"/>
          <w:sz w:val="24"/>
          <w:szCs w:val="24"/>
        </w:rPr>
        <w:t xml:space="preserve">: </w:t>
      </w:r>
    </w:p>
    <w:p w14:paraId="7FCDF503" w14:textId="77777777" w:rsidR="009A2D86" w:rsidRPr="00C2454E" w:rsidRDefault="009A2D86" w:rsidP="00AB422B">
      <w:pPr>
        <w:ind w:left="720"/>
        <w:contextualSpacing/>
        <w:jc w:val="both"/>
        <w:rPr>
          <w:rFonts w:ascii="Times New Roman" w:hAnsi="Times New Roman"/>
          <w:sz w:val="24"/>
          <w:szCs w:val="24"/>
        </w:rPr>
      </w:pPr>
    </w:p>
    <w:p w14:paraId="1B3D7C50" w14:textId="524F199D" w:rsidR="009A2D86" w:rsidRDefault="009A2D86" w:rsidP="00AB422B">
      <w:pPr>
        <w:numPr>
          <w:ilvl w:val="0"/>
          <w:numId w:val="36"/>
        </w:numPr>
        <w:spacing w:after="160"/>
        <w:contextualSpacing/>
        <w:jc w:val="both"/>
        <w:rPr>
          <w:rFonts w:ascii="Times New Roman" w:hAnsi="Times New Roman"/>
          <w:sz w:val="24"/>
          <w:szCs w:val="24"/>
        </w:rPr>
      </w:pPr>
      <w:r w:rsidRPr="00C2454E">
        <w:rPr>
          <w:rFonts w:ascii="Times New Roman" w:hAnsi="Times New Roman"/>
          <w:sz w:val="24"/>
          <w:szCs w:val="24"/>
        </w:rPr>
        <w:t>Grupeve t</w:t>
      </w:r>
      <w:r>
        <w:rPr>
          <w:rFonts w:ascii="Times New Roman" w:hAnsi="Times New Roman"/>
          <w:sz w:val="24"/>
          <w:szCs w:val="24"/>
        </w:rPr>
        <w:t>ë</w:t>
      </w:r>
      <w:r w:rsidRPr="00C2454E">
        <w:rPr>
          <w:rFonts w:ascii="Times New Roman" w:hAnsi="Times New Roman"/>
          <w:sz w:val="24"/>
          <w:szCs w:val="24"/>
        </w:rPr>
        <w:t xml:space="preserve"> Menaxhimit t</w:t>
      </w:r>
      <w:r>
        <w:rPr>
          <w:rFonts w:ascii="Times New Roman" w:hAnsi="Times New Roman"/>
          <w:sz w:val="24"/>
          <w:szCs w:val="24"/>
        </w:rPr>
        <w:t>ë</w:t>
      </w:r>
      <w:r w:rsidRPr="00C2454E">
        <w:rPr>
          <w:rFonts w:ascii="Times New Roman" w:hAnsi="Times New Roman"/>
          <w:sz w:val="24"/>
          <w:szCs w:val="24"/>
        </w:rPr>
        <w:t xml:space="preserve"> Integruar t</w:t>
      </w:r>
      <w:r>
        <w:rPr>
          <w:rFonts w:ascii="Times New Roman" w:hAnsi="Times New Roman"/>
          <w:sz w:val="24"/>
          <w:szCs w:val="24"/>
        </w:rPr>
        <w:t>ë</w:t>
      </w:r>
      <w:r w:rsidRPr="00C2454E">
        <w:rPr>
          <w:rFonts w:ascii="Times New Roman" w:hAnsi="Times New Roman"/>
          <w:sz w:val="24"/>
          <w:szCs w:val="24"/>
        </w:rPr>
        <w:t xml:space="preserve"> Politikave (n</w:t>
      </w:r>
      <w:r>
        <w:rPr>
          <w:rFonts w:ascii="Times New Roman" w:hAnsi="Times New Roman"/>
          <w:sz w:val="24"/>
          <w:szCs w:val="24"/>
        </w:rPr>
        <w:t>ë</w:t>
      </w:r>
      <w:r w:rsidRPr="00C2454E">
        <w:rPr>
          <w:rFonts w:ascii="Times New Roman" w:hAnsi="Times New Roman"/>
          <w:sz w:val="24"/>
          <w:szCs w:val="24"/>
        </w:rPr>
        <w:t xml:space="preserve"> vijim GMIP) p</w:t>
      </w:r>
      <w:r>
        <w:rPr>
          <w:rFonts w:ascii="Times New Roman" w:hAnsi="Times New Roman"/>
          <w:sz w:val="24"/>
          <w:szCs w:val="24"/>
        </w:rPr>
        <w:t>ë</w:t>
      </w:r>
      <w:r w:rsidRPr="00C2454E">
        <w:rPr>
          <w:rFonts w:ascii="Times New Roman" w:hAnsi="Times New Roman"/>
          <w:sz w:val="24"/>
          <w:szCs w:val="24"/>
        </w:rPr>
        <w:t>r bashk</w:t>
      </w:r>
      <w:r>
        <w:rPr>
          <w:rFonts w:ascii="Times New Roman" w:hAnsi="Times New Roman"/>
          <w:sz w:val="24"/>
          <w:szCs w:val="24"/>
        </w:rPr>
        <w:t>ë</w:t>
      </w:r>
      <w:r w:rsidRPr="00C2454E">
        <w:rPr>
          <w:rFonts w:ascii="Times New Roman" w:hAnsi="Times New Roman"/>
          <w:sz w:val="24"/>
          <w:szCs w:val="24"/>
        </w:rPr>
        <w:t>veprimin n</w:t>
      </w:r>
      <w:r>
        <w:rPr>
          <w:rFonts w:ascii="Times New Roman" w:hAnsi="Times New Roman"/>
          <w:sz w:val="24"/>
          <w:szCs w:val="24"/>
        </w:rPr>
        <w:t>ë</w:t>
      </w:r>
      <w:r w:rsidRPr="00C2454E">
        <w:rPr>
          <w:rFonts w:ascii="Times New Roman" w:hAnsi="Times New Roman"/>
          <w:sz w:val="24"/>
          <w:szCs w:val="24"/>
        </w:rPr>
        <w:t xml:space="preserve"> nivel drejtues p</w:t>
      </w:r>
      <w:r>
        <w:rPr>
          <w:rFonts w:ascii="Times New Roman" w:hAnsi="Times New Roman"/>
          <w:sz w:val="24"/>
          <w:szCs w:val="24"/>
        </w:rPr>
        <w:t>ë</w:t>
      </w:r>
      <w:r w:rsidRPr="00C2454E">
        <w:rPr>
          <w:rFonts w:ascii="Times New Roman" w:hAnsi="Times New Roman"/>
          <w:sz w:val="24"/>
          <w:szCs w:val="24"/>
        </w:rPr>
        <w:t>r qasjen e integruar sektoriale/nd</w:t>
      </w:r>
      <w:r>
        <w:rPr>
          <w:rFonts w:ascii="Times New Roman" w:hAnsi="Times New Roman"/>
          <w:sz w:val="24"/>
          <w:szCs w:val="24"/>
        </w:rPr>
        <w:t>ë</w:t>
      </w:r>
      <w:r w:rsidRPr="00C2454E">
        <w:rPr>
          <w:rFonts w:ascii="Times New Roman" w:hAnsi="Times New Roman"/>
          <w:sz w:val="24"/>
          <w:szCs w:val="24"/>
        </w:rPr>
        <w:t>rsektoriale n</w:t>
      </w:r>
      <w:r>
        <w:rPr>
          <w:rFonts w:ascii="Times New Roman" w:hAnsi="Times New Roman"/>
          <w:sz w:val="24"/>
          <w:szCs w:val="24"/>
        </w:rPr>
        <w:t>ë</w:t>
      </w:r>
      <w:r w:rsidRPr="00C2454E">
        <w:rPr>
          <w:rFonts w:ascii="Times New Roman" w:hAnsi="Times New Roman"/>
          <w:sz w:val="24"/>
          <w:szCs w:val="24"/>
        </w:rPr>
        <w:t xml:space="preserve"> fushat prioritare; ku drejtues i GMIP-s</w:t>
      </w:r>
      <w:r>
        <w:rPr>
          <w:rFonts w:ascii="Times New Roman" w:hAnsi="Times New Roman"/>
          <w:sz w:val="24"/>
          <w:szCs w:val="24"/>
        </w:rPr>
        <w:t>ë</w:t>
      </w:r>
      <w:r w:rsidRPr="00C2454E">
        <w:rPr>
          <w:rFonts w:ascii="Times New Roman" w:hAnsi="Times New Roman"/>
          <w:sz w:val="24"/>
          <w:szCs w:val="24"/>
        </w:rPr>
        <w:t xml:space="preserve"> p</w:t>
      </w:r>
      <w:r>
        <w:rPr>
          <w:rFonts w:ascii="Times New Roman" w:hAnsi="Times New Roman"/>
          <w:sz w:val="24"/>
          <w:szCs w:val="24"/>
        </w:rPr>
        <w:t>ë</w:t>
      </w:r>
      <w:r w:rsidRPr="00C2454E">
        <w:rPr>
          <w:rFonts w:ascii="Times New Roman" w:hAnsi="Times New Roman"/>
          <w:sz w:val="24"/>
          <w:szCs w:val="24"/>
        </w:rPr>
        <w:t>r “Demokracin</w:t>
      </w:r>
      <w:r>
        <w:rPr>
          <w:rFonts w:ascii="Times New Roman" w:hAnsi="Times New Roman"/>
          <w:sz w:val="24"/>
          <w:szCs w:val="24"/>
        </w:rPr>
        <w:t>ë</w:t>
      </w:r>
      <w:r w:rsidRPr="00C2454E">
        <w:rPr>
          <w:rFonts w:ascii="Times New Roman" w:hAnsi="Times New Roman"/>
          <w:sz w:val="24"/>
          <w:szCs w:val="24"/>
        </w:rPr>
        <w:t>, sundimin e ligjit dhe qeverisjen e mir</w:t>
      </w:r>
      <w:r>
        <w:rPr>
          <w:rFonts w:ascii="Times New Roman" w:hAnsi="Times New Roman"/>
          <w:sz w:val="24"/>
          <w:szCs w:val="24"/>
        </w:rPr>
        <w:t>ë</w:t>
      </w:r>
      <w:r w:rsidRPr="00C2454E">
        <w:rPr>
          <w:rFonts w:ascii="Times New Roman" w:hAnsi="Times New Roman"/>
          <w:sz w:val="24"/>
          <w:szCs w:val="24"/>
        </w:rPr>
        <w:t xml:space="preserve">” </w:t>
      </w:r>
      <w:r>
        <w:rPr>
          <w:rFonts w:ascii="Times New Roman" w:hAnsi="Times New Roman"/>
          <w:sz w:val="24"/>
          <w:szCs w:val="24"/>
        </w:rPr>
        <w:t>ë</w:t>
      </w:r>
      <w:r w:rsidRPr="00C2454E">
        <w:rPr>
          <w:rFonts w:ascii="Times New Roman" w:hAnsi="Times New Roman"/>
          <w:sz w:val="24"/>
          <w:szCs w:val="24"/>
        </w:rPr>
        <w:t>sht</w:t>
      </w:r>
      <w:r>
        <w:rPr>
          <w:rFonts w:ascii="Times New Roman" w:hAnsi="Times New Roman"/>
          <w:sz w:val="24"/>
          <w:szCs w:val="24"/>
        </w:rPr>
        <w:t>ë</w:t>
      </w:r>
      <w:r w:rsidRPr="00C2454E">
        <w:rPr>
          <w:rFonts w:ascii="Times New Roman" w:hAnsi="Times New Roman"/>
          <w:sz w:val="24"/>
          <w:szCs w:val="24"/>
        </w:rPr>
        <w:t xml:space="preserve"> Ministri i Shtetit p</w:t>
      </w:r>
      <w:r>
        <w:rPr>
          <w:rFonts w:ascii="Times New Roman" w:hAnsi="Times New Roman"/>
          <w:sz w:val="24"/>
          <w:szCs w:val="24"/>
        </w:rPr>
        <w:t>ë</w:t>
      </w:r>
      <w:r w:rsidRPr="00C2454E">
        <w:rPr>
          <w:rFonts w:ascii="Times New Roman" w:hAnsi="Times New Roman"/>
          <w:sz w:val="24"/>
          <w:szCs w:val="24"/>
        </w:rPr>
        <w:t>r Standartet e Sh</w:t>
      </w:r>
      <w:r>
        <w:rPr>
          <w:rFonts w:ascii="Times New Roman" w:hAnsi="Times New Roman"/>
          <w:sz w:val="24"/>
          <w:szCs w:val="24"/>
        </w:rPr>
        <w:t>ë</w:t>
      </w:r>
      <w:r w:rsidR="00FF5C8A">
        <w:rPr>
          <w:rFonts w:ascii="Times New Roman" w:hAnsi="Times New Roman"/>
          <w:sz w:val="24"/>
          <w:szCs w:val="24"/>
        </w:rPr>
        <w:t>rbimeve.</w:t>
      </w:r>
    </w:p>
    <w:p w14:paraId="20D6C53B" w14:textId="77777777" w:rsidR="009A2D86" w:rsidRPr="00C2454E" w:rsidRDefault="009A2D86" w:rsidP="00AB422B">
      <w:pPr>
        <w:ind w:left="1080"/>
        <w:contextualSpacing/>
        <w:jc w:val="both"/>
        <w:rPr>
          <w:rFonts w:ascii="Times New Roman" w:hAnsi="Times New Roman"/>
          <w:sz w:val="24"/>
          <w:szCs w:val="24"/>
        </w:rPr>
      </w:pPr>
    </w:p>
    <w:p w14:paraId="6A593CCD" w14:textId="2FAAEEAE" w:rsidR="009A2D86" w:rsidRDefault="009A2D86" w:rsidP="00AB422B">
      <w:pPr>
        <w:numPr>
          <w:ilvl w:val="0"/>
          <w:numId w:val="36"/>
        </w:numPr>
        <w:spacing w:after="160"/>
        <w:contextualSpacing/>
        <w:jc w:val="both"/>
        <w:rPr>
          <w:rFonts w:ascii="Times New Roman" w:hAnsi="Times New Roman"/>
          <w:sz w:val="24"/>
          <w:szCs w:val="24"/>
        </w:rPr>
      </w:pPr>
      <w:r>
        <w:rPr>
          <w:rFonts w:ascii="Times New Roman" w:hAnsi="Times New Roman"/>
          <w:sz w:val="24"/>
          <w:szCs w:val="24"/>
        </w:rPr>
        <w:t>Ekipeve</w:t>
      </w:r>
      <w:r w:rsidRPr="00C2454E">
        <w:rPr>
          <w:rFonts w:ascii="Times New Roman" w:hAnsi="Times New Roman"/>
          <w:sz w:val="24"/>
          <w:szCs w:val="24"/>
        </w:rPr>
        <w:t xml:space="preserve"> Tematike, </w:t>
      </w:r>
      <w:r>
        <w:rPr>
          <w:rFonts w:ascii="Times New Roman" w:hAnsi="Times New Roman"/>
          <w:sz w:val="24"/>
          <w:szCs w:val="24"/>
        </w:rPr>
        <w:t xml:space="preserve">që </w:t>
      </w:r>
      <w:r w:rsidRPr="00C2454E">
        <w:rPr>
          <w:rFonts w:ascii="Times New Roman" w:hAnsi="Times New Roman"/>
          <w:sz w:val="24"/>
          <w:szCs w:val="24"/>
        </w:rPr>
        <w:t>drejtohen nga Z</w:t>
      </w:r>
      <w:r>
        <w:rPr>
          <w:rFonts w:ascii="Times New Roman" w:hAnsi="Times New Roman"/>
          <w:sz w:val="24"/>
          <w:szCs w:val="24"/>
        </w:rPr>
        <w:t>ë</w:t>
      </w:r>
      <w:r w:rsidRPr="00C2454E">
        <w:rPr>
          <w:rFonts w:ascii="Times New Roman" w:hAnsi="Times New Roman"/>
          <w:sz w:val="24"/>
          <w:szCs w:val="24"/>
        </w:rPr>
        <w:t>vend</w:t>
      </w:r>
      <w:r>
        <w:rPr>
          <w:rFonts w:ascii="Times New Roman" w:hAnsi="Times New Roman"/>
          <w:sz w:val="24"/>
          <w:szCs w:val="24"/>
        </w:rPr>
        <w:t>ë</w:t>
      </w:r>
      <w:r w:rsidRPr="00C2454E">
        <w:rPr>
          <w:rFonts w:ascii="Times New Roman" w:hAnsi="Times New Roman"/>
          <w:sz w:val="24"/>
          <w:szCs w:val="24"/>
        </w:rPr>
        <w:t>smin</w:t>
      </w:r>
      <w:r>
        <w:rPr>
          <w:rFonts w:ascii="Times New Roman" w:hAnsi="Times New Roman"/>
          <w:sz w:val="24"/>
          <w:szCs w:val="24"/>
        </w:rPr>
        <w:t>istri i cili</w:t>
      </w:r>
      <w:r w:rsidRPr="00C2454E">
        <w:rPr>
          <w:rFonts w:ascii="Times New Roman" w:hAnsi="Times New Roman"/>
          <w:sz w:val="24"/>
          <w:szCs w:val="24"/>
        </w:rPr>
        <w:t xml:space="preserve"> mbulon fush</w:t>
      </w:r>
      <w:r>
        <w:rPr>
          <w:rFonts w:ascii="Times New Roman" w:hAnsi="Times New Roman"/>
          <w:sz w:val="24"/>
          <w:szCs w:val="24"/>
        </w:rPr>
        <w:t>ë</w:t>
      </w:r>
      <w:r w:rsidRPr="00C2454E">
        <w:rPr>
          <w:rFonts w:ascii="Times New Roman" w:hAnsi="Times New Roman"/>
          <w:sz w:val="24"/>
          <w:szCs w:val="24"/>
        </w:rPr>
        <w:t>n p</w:t>
      </w:r>
      <w:r>
        <w:rPr>
          <w:rFonts w:ascii="Times New Roman" w:hAnsi="Times New Roman"/>
          <w:sz w:val="24"/>
          <w:szCs w:val="24"/>
        </w:rPr>
        <w:t>ë</w:t>
      </w:r>
      <w:r w:rsidRPr="00C2454E">
        <w:rPr>
          <w:rFonts w:ascii="Times New Roman" w:hAnsi="Times New Roman"/>
          <w:sz w:val="24"/>
          <w:szCs w:val="24"/>
        </w:rPr>
        <w:t>rkat</w:t>
      </w:r>
      <w:r>
        <w:rPr>
          <w:rFonts w:ascii="Times New Roman" w:hAnsi="Times New Roman"/>
          <w:sz w:val="24"/>
          <w:szCs w:val="24"/>
        </w:rPr>
        <w:t>ë</w:t>
      </w:r>
      <w:r w:rsidRPr="00C2454E">
        <w:rPr>
          <w:rFonts w:ascii="Times New Roman" w:hAnsi="Times New Roman"/>
          <w:sz w:val="24"/>
          <w:szCs w:val="24"/>
        </w:rPr>
        <w:t>se t</w:t>
      </w:r>
      <w:r>
        <w:rPr>
          <w:rFonts w:ascii="Times New Roman" w:hAnsi="Times New Roman"/>
          <w:sz w:val="24"/>
          <w:szCs w:val="24"/>
        </w:rPr>
        <w:t>ë</w:t>
      </w:r>
      <w:r w:rsidRPr="00C2454E">
        <w:rPr>
          <w:rFonts w:ascii="Times New Roman" w:hAnsi="Times New Roman"/>
          <w:sz w:val="24"/>
          <w:szCs w:val="24"/>
        </w:rPr>
        <w:t xml:space="preserve"> p</w:t>
      </w:r>
      <w:r>
        <w:rPr>
          <w:rFonts w:ascii="Times New Roman" w:hAnsi="Times New Roman"/>
          <w:sz w:val="24"/>
          <w:szCs w:val="24"/>
        </w:rPr>
        <w:t>ë</w:t>
      </w:r>
      <w:r w:rsidRPr="00C2454E">
        <w:rPr>
          <w:rFonts w:ascii="Times New Roman" w:hAnsi="Times New Roman"/>
          <w:sz w:val="24"/>
          <w:szCs w:val="24"/>
        </w:rPr>
        <w:t>rgjegj</w:t>
      </w:r>
      <w:r>
        <w:rPr>
          <w:rFonts w:ascii="Times New Roman" w:hAnsi="Times New Roman"/>
          <w:sz w:val="24"/>
          <w:szCs w:val="24"/>
        </w:rPr>
        <w:t>ë</w:t>
      </w:r>
      <w:r w:rsidRPr="00C2454E">
        <w:rPr>
          <w:rFonts w:ascii="Times New Roman" w:hAnsi="Times New Roman"/>
          <w:sz w:val="24"/>
          <w:szCs w:val="24"/>
        </w:rPr>
        <w:t>sis</w:t>
      </w:r>
      <w:r>
        <w:rPr>
          <w:rFonts w:ascii="Times New Roman" w:hAnsi="Times New Roman"/>
          <w:sz w:val="24"/>
          <w:szCs w:val="24"/>
        </w:rPr>
        <w:t xml:space="preserve">ë në kuadër të </w:t>
      </w:r>
      <w:r w:rsidRPr="00C2454E">
        <w:rPr>
          <w:rFonts w:ascii="Times New Roman" w:hAnsi="Times New Roman"/>
          <w:sz w:val="24"/>
          <w:szCs w:val="24"/>
        </w:rPr>
        <w:t>bashk</w:t>
      </w:r>
      <w:r>
        <w:rPr>
          <w:rFonts w:ascii="Times New Roman" w:hAnsi="Times New Roman"/>
          <w:sz w:val="24"/>
          <w:szCs w:val="24"/>
        </w:rPr>
        <w:t>ë</w:t>
      </w:r>
      <w:r w:rsidRPr="00C2454E">
        <w:rPr>
          <w:rFonts w:ascii="Times New Roman" w:hAnsi="Times New Roman"/>
          <w:sz w:val="24"/>
          <w:szCs w:val="24"/>
        </w:rPr>
        <w:t>veprimi</w:t>
      </w:r>
      <w:r>
        <w:rPr>
          <w:rFonts w:ascii="Times New Roman" w:hAnsi="Times New Roman"/>
          <w:sz w:val="24"/>
          <w:szCs w:val="24"/>
        </w:rPr>
        <w:t xml:space="preserve">t </w:t>
      </w:r>
      <w:r w:rsidRPr="00C2454E">
        <w:rPr>
          <w:rFonts w:ascii="Times New Roman" w:hAnsi="Times New Roman"/>
          <w:sz w:val="24"/>
          <w:szCs w:val="24"/>
        </w:rPr>
        <w:t>n</w:t>
      </w:r>
      <w:r>
        <w:rPr>
          <w:rFonts w:ascii="Times New Roman" w:hAnsi="Times New Roman"/>
          <w:sz w:val="24"/>
          <w:szCs w:val="24"/>
        </w:rPr>
        <w:t>ë</w:t>
      </w:r>
      <w:r w:rsidRPr="00C2454E">
        <w:rPr>
          <w:rFonts w:ascii="Times New Roman" w:hAnsi="Times New Roman"/>
          <w:sz w:val="24"/>
          <w:szCs w:val="24"/>
        </w:rPr>
        <w:t xml:space="preserve"> nivel sektorial dhe me partner</w:t>
      </w:r>
      <w:r>
        <w:rPr>
          <w:rFonts w:ascii="Times New Roman" w:hAnsi="Times New Roman"/>
          <w:sz w:val="24"/>
          <w:szCs w:val="24"/>
        </w:rPr>
        <w:t>ë</w:t>
      </w:r>
      <w:r w:rsidRPr="00C2454E">
        <w:rPr>
          <w:rFonts w:ascii="Times New Roman" w:hAnsi="Times New Roman"/>
          <w:sz w:val="24"/>
          <w:szCs w:val="24"/>
        </w:rPr>
        <w:t>t p</w:t>
      </w:r>
      <w:r>
        <w:rPr>
          <w:rFonts w:ascii="Times New Roman" w:hAnsi="Times New Roman"/>
          <w:sz w:val="24"/>
          <w:szCs w:val="24"/>
        </w:rPr>
        <w:t>ë</w:t>
      </w:r>
      <w:r w:rsidRPr="00C2454E">
        <w:rPr>
          <w:rFonts w:ascii="Times New Roman" w:hAnsi="Times New Roman"/>
          <w:sz w:val="24"/>
          <w:szCs w:val="24"/>
        </w:rPr>
        <w:t>r zhvillim p</w:t>
      </w:r>
      <w:r>
        <w:rPr>
          <w:rFonts w:ascii="Times New Roman" w:hAnsi="Times New Roman"/>
          <w:sz w:val="24"/>
          <w:szCs w:val="24"/>
        </w:rPr>
        <w:t>ë</w:t>
      </w:r>
      <w:r w:rsidRPr="00C2454E">
        <w:rPr>
          <w:rFonts w:ascii="Times New Roman" w:hAnsi="Times New Roman"/>
          <w:sz w:val="24"/>
          <w:szCs w:val="24"/>
        </w:rPr>
        <w:t>r reformat dhe bashk</w:t>
      </w:r>
      <w:r>
        <w:rPr>
          <w:rFonts w:ascii="Times New Roman" w:hAnsi="Times New Roman"/>
          <w:sz w:val="24"/>
          <w:szCs w:val="24"/>
        </w:rPr>
        <w:t>ë</w:t>
      </w:r>
      <w:r w:rsidRPr="00C2454E">
        <w:rPr>
          <w:rFonts w:ascii="Times New Roman" w:hAnsi="Times New Roman"/>
          <w:sz w:val="24"/>
          <w:szCs w:val="24"/>
        </w:rPr>
        <w:t>rendimin nd</w:t>
      </w:r>
      <w:r>
        <w:rPr>
          <w:rFonts w:ascii="Times New Roman" w:hAnsi="Times New Roman"/>
          <w:sz w:val="24"/>
          <w:szCs w:val="24"/>
        </w:rPr>
        <w:t>ë</w:t>
      </w:r>
      <w:r w:rsidRPr="00C2454E">
        <w:rPr>
          <w:rFonts w:ascii="Times New Roman" w:hAnsi="Times New Roman"/>
          <w:sz w:val="24"/>
          <w:szCs w:val="24"/>
        </w:rPr>
        <w:t>rinstitucional brenda sektor</w:t>
      </w:r>
      <w:r>
        <w:rPr>
          <w:rFonts w:ascii="Times New Roman" w:hAnsi="Times New Roman"/>
          <w:sz w:val="24"/>
          <w:szCs w:val="24"/>
        </w:rPr>
        <w:t>ë</w:t>
      </w:r>
      <w:r w:rsidRPr="00C2454E">
        <w:rPr>
          <w:rFonts w:ascii="Times New Roman" w:hAnsi="Times New Roman"/>
          <w:sz w:val="24"/>
          <w:szCs w:val="24"/>
        </w:rPr>
        <w:t>ve specifik</w:t>
      </w:r>
      <w:r>
        <w:rPr>
          <w:rFonts w:ascii="Times New Roman" w:hAnsi="Times New Roman"/>
          <w:sz w:val="24"/>
          <w:szCs w:val="24"/>
        </w:rPr>
        <w:t>ë</w:t>
      </w:r>
      <w:r w:rsidRPr="00C2454E">
        <w:rPr>
          <w:rFonts w:ascii="Times New Roman" w:hAnsi="Times New Roman"/>
          <w:sz w:val="24"/>
          <w:szCs w:val="24"/>
        </w:rPr>
        <w:t xml:space="preserve"> t</w:t>
      </w:r>
      <w:r>
        <w:rPr>
          <w:rFonts w:ascii="Times New Roman" w:hAnsi="Times New Roman"/>
          <w:sz w:val="24"/>
          <w:szCs w:val="24"/>
        </w:rPr>
        <w:t>ë</w:t>
      </w:r>
      <w:r w:rsidRPr="00C2454E">
        <w:rPr>
          <w:rFonts w:ascii="Times New Roman" w:hAnsi="Times New Roman"/>
          <w:sz w:val="24"/>
          <w:szCs w:val="24"/>
        </w:rPr>
        <w:t xml:space="preserve"> fush</w:t>
      </w:r>
      <w:r>
        <w:rPr>
          <w:rFonts w:ascii="Times New Roman" w:hAnsi="Times New Roman"/>
          <w:sz w:val="24"/>
          <w:szCs w:val="24"/>
        </w:rPr>
        <w:t>ë</w:t>
      </w:r>
      <w:r w:rsidRPr="00C2454E">
        <w:rPr>
          <w:rFonts w:ascii="Times New Roman" w:hAnsi="Times New Roman"/>
          <w:sz w:val="24"/>
          <w:szCs w:val="24"/>
        </w:rPr>
        <w:t>s prioritare p</w:t>
      </w:r>
      <w:r>
        <w:rPr>
          <w:rFonts w:ascii="Times New Roman" w:hAnsi="Times New Roman"/>
          <w:sz w:val="24"/>
          <w:szCs w:val="24"/>
        </w:rPr>
        <w:t>ë</w:t>
      </w:r>
      <w:r w:rsidRPr="00C2454E">
        <w:rPr>
          <w:rFonts w:ascii="Times New Roman" w:hAnsi="Times New Roman"/>
          <w:sz w:val="24"/>
          <w:szCs w:val="24"/>
        </w:rPr>
        <w:t>rkat</w:t>
      </w:r>
      <w:r>
        <w:rPr>
          <w:rFonts w:ascii="Times New Roman" w:hAnsi="Times New Roman"/>
          <w:sz w:val="24"/>
          <w:szCs w:val="24"/>
        </w:rPr>
        <w:t>ë</w:t>
      </w:r>
      <w:r w:rsidRPr="00C2454E">
        <w:rPr>
          <w:rFonts w:ascii="Times New Roman" w:hAnsi="Times New Roman"/>
          <w:sz w:val="24"/>
          <w:szCs w:val="24"/>
        </w:rPr>
        <w:t xml:space="preserve">se. </w:t>
      </w:r>
    </w:p>
    <w:p w14:paraId="4F30B31B" w14:textId="5C7BA072" w:rsidR="009A2D86" w:rsidRPr="00E73265" w:rsidRDefault="009A2D86" w:rsidP="00AB422B">
      <w:pPr>
        <w:pStyle w:val="PreformattedText"/>
        <w:spacing w:line="276" w:lineRule="auto"/>
        <w:jc w:val="both"/>
        <w:rPr>
          <w:rFonts w:ascii="Times New Roman" w:hAnsi="Times New Roman" w:cs="Times New Roman"/>
          <w:sz w:val="24"/>
          <w:szCs w:val="24"/>
        </w:rPr>
      </w:pPr>
      <w:r w:rsidRPr="00FD2116">
        <w:rPr>
          <w:rFonts w:ascii="Times New Roman" w:hAnsi="Times New Roman" w:cs="Times New Roman"/>
          <w:sz w:val="24"/>
          <w:szCs w:val="24"/>
        </w:rPr>
        <w:t>Në mbledhjet e GMIP dhe të ekipit tematik në fushën e mbrojtjes së viktimave të krimit, në varësi të tematikës së diskutimit, ftohen të marrin pjesë përfaqësues nga partnerët e zhvillimit, institucionet dhe organizatat ndërkombëtare të pranishme në Shqipëri. Në këto mbledhje mund të ftohen të marrin pjesë edhe përfaqësues nga institucionet e pavarura,</w:t>
      </w:r>
      <w:r>
        <w:rPr>
          <w:rFonts w:ascii="Times New Roman" w:hAnsi="Times New Roman" w:cs="Times New Roman"/>
          <w:sz w:val="24"/>
          <w:szCs w:val="24"/>
        </w:rPr>
        <w:t xml:space="preserve"> </w:t>
      </w:r>
      <w:r w:rsidRPr="00E73265">
        <w:rPr>
          <w:rFonts w:ascii="Times New Roman" w:hAnsi="Times New Roman" w:cs="Times New Roman"/>
          <w:sz w:val="24"/>
          <w:szCs w:val="24"/>
        </w:rPr>
        <w:t>akademia, shoqëria civile dhe organizatat e biznesit në vend.</w:t>
      </w:r>
    </w:p>
    <w:p w14:paraId="4E28C217" w14:textId="77777777" w:rsidR="00FF5C8A" w:rsidRDefault="00FF5C8A" w:rsidP="00FF5C8A">
      <w:pPr>
        <w:pStyle w:val="PreformattedText"/>
        <w:spacing w:line="276" w:lineRule="auto"/>
        <w:jc w:val="both"/>
        <w:rPr>
          <w:rFonts w:ascii="Times New Roman" w:hAnsi="Times New Roman" w:cs="Times New Roman"/>
          <w:sz w:val="24"/>
          <w:szCs w:val="24"/>
        </w:rPr>
      </w:pPr>
    </w:p>
    <w:p w14:paraId="2073D070" w14:textId="3DED281D" w:rsidR="009A2D86" w:rsidRPr="00FD2116" w:rsidRDefault="009A2D86" w:rsidP="00FF5C8A">
      <w:pPr>
        <w:pStyle w:val="PreformattedText"/>
        <w:spacing w:line="276" w:lineRule="auto"/>
        <w:jc w:val="both"/>
        <w:rPr>
          <w:rFonts w:ascii="Times New Roman" w:hAnsi="Times New Roman" w:cs="Times New Roman"/>
          <w:sz w:val="24"/>
          <w:szCs w:val="24"/>
        </w:rPr>
      </w:pPr>
      <w:r w:rsidRPr="00FD2116">
        <w:rPr>
          <w:rFonts w:ascii="Times New Roman" w:hAnsi="Times New Roman" w:cs="Times New Roman"/>
          <w:sz w:val="24"/>
          <w:szCs w:val="24"/>
        </w:rPr>
        <w:t>GMIP siguro</w:t>
      </w:r>
      <w:r w:rsidR="00FF5C8A">
        <w:rPr>
          <w:rFonts w:ascii="Times New Roman" w:hAnsi="Times New Roman" w:cs="Times New Roman"/>
          <w:sz w:val="24"/>
          <w:szCs w:val="24"/>
        </w:rPr>
        <w:t>n</w:t>
      </w:r>
      <w:r w:rsidRPr="00FD2116">
        <w:rPr>
          <w:rFonts w:ascii="Times New Roman" w:hAnsi="Times New Roman" w:cs="Times New Roman"/>
          <w:sz w:val="24"/>
          <w:szCs w:val="24"/>
        </w:rPr>
        <w:t xml:space="preserve"> udhëheqjen për ndjekjen e zbatimit të bashkërenduar të</w:t>
      </w:r>
      <w:r>
        <w:rPr>
          <w:rFonts w:ascii="Times New Roman" w:hAnsi="Times New Roman" w:cs="Times New Roman"/>
          <w:sz w:val="24"/>
          <w:szCs w:val="24"/>
        </w:rPr>
        <w:t xml:space="preserve"> </w:t>
      </w:r>
      <w:r w:rsidRPr="00FD2116">
        <w:rPr>
          <w:rFonts w:ascii="Times New Roman" w:hAnsi="Times New Roman" w:cs="Times New Roman"/>
          <w:sz w:val="24"/>
          <w:szCs w:val="24"/>
        </w:rPr>
        <w:t>politikave prioritare dhe reformave, përmes raportimit dhe monitorimit</w:t>
      </w:r>
      <w:r>
        <w:rPr>
          <w:rFonts w:ascii="Times New Roman" w:hAnsi="Times New Roman" w:cs="Times New Roman"/>
          <w:sz w:val="24"/>
          <w:szCs w:val="24"/>
        </w:rPr>
        <w:t xml:space="preserve"> </w:t>
      </w:r>
      <w:r w:rsidRPr="00FD2116">
        <w:rPr>
          <w:rFonts w:ascii="Times New Roman" w:hAnsi="Times New Roman" w:cs="Times New Roman"/>
          <w:sz w:val="24"/>
          <w:szCs w:val="24"/>
        </w:rPr>
        <w:t xml:space="preserve">për masat e lidhura me synimet dhe objektivat prioritarë (prioritetet) </w:t>
      </w:r>
      <w:r>
        <w:rPr>
          <w:rFonts w:ascii="Times New Roman" w:hAnsi="Times New Roman" w:cs="Times New Roman"/>
          <w:sz w:val="24"/>
          <w:szCs w:val="24"/>
        </w:rPr>
        <w:t xml:space="preserve"> </w:t>
      </w:r>
      <w:r w:rsidRPr="00FD2116">
        <w:rPr>
          <w:rFonts w:ascii="Times New Roman" w:hAnsi="Times New Roman" w:cs="Times New Roman"/>
          <w:sz w:val="24"/>
          <w:szCs w:val="24"/>
        </w:rPr>
        <w:t>lidh</w:t>
      </w:r>
      <w:r w:rsidR="00FF5C8A">
        <w:rPr>
          <w:rFonts w:ascii="Times New Roman" w:hAnsi="Times New Roman" w:cs="Times New Roman"/>
          <w:sz w:val="24"/>
          <w:szCs w:val="24"/>
        </w:rPr>
        <w:t xml:space="preserve">ur </w:t>
      </w:r>
      <w:r w:rsidRPr="00FD2116">
        <w:rPr>
          <w:rFonts w:ascii="Times New Roman" w:hAnsi="Times New Roman" w:cs="Times New Roman"/>
          <w:sz w:val="24"/>
          <w:szCs w:val="24"/>
        </w:rPr>
        <w:t xml:space="preserve">me Strategjinë për </w:t>
      </w:r>
      <w:r w:rsidR="00AB422B">
        <w:rPr>
          <w:rFonts w:ascii="Times New Roman" w:hAnsi="Times New Roman" w:cs="Times New Roman"/>
          <w:sz w:val="24"/>
          <w:szCs w:val="24"/>
        </w:rPr>
        <w:t>Mbrojtjen e V</w:t>
      </w:r>
      <w:r w:rsidRPr="00FD2116">
        <w:rPr>
          <w:rFonts w:ascii="Times New Roman" w:hAnsi="Times New Roman" w:cs="Times New Roman"/>
          <w:sz w:val="24"/>
          <w:szCs w:val="24"/>
        </w:rPr>
        <w:t>iktimave të</w:t>
      </w:r>
      <w:r w:rsidR="00AB422B">
        <w:rPr>
          <w:rFonts w:ascii="Times New Roman" w:hAnsi="Times New Roman" w:cs="Times New Roman"/>
          <w:sz w:val="24"/>
          <w:szCs w:val="24"/>
        </w:rPr>
        <w:t xml:space="preserve"> K</w:t>
      </w:r>
      <w:r w:rsidRPr="00FD2116">
        <w:rPr>
          <w:rFonts w:ascii="Times New Roman" w:hAnsi="Times New Roman" w:cs="Times New Roman"/>
          <w:sz w:val="24"/>
          <w:szCs w:val="24"/>
        </w:rPr>
        <w:t xml:space="preserve">rimit, reformat dhe sektorët e rëndësisë së veçantë, si dhe detyrimet që burojnë nga angazhimet në kuadër të </w:t>
      </w:r>
      <w:r>
        <w:rPr>
          <w:rFonts w:ascii="Times New Roman" w:hAnsi="Times New Roman" w:cs="Times New Roman"/>
          <w:sz w:val="24"/>
          <w:szCs w:val="24"/>
        </w:rPr>
        <w:t xml:space="preserve"> i</w:t>
      </w:r>
      <w:r w:rsidRPr="00FD2116">
        <w:rPr>
          <w:rFonts w:ascii="Times New Roman" w:hAnsi="Times New Roman" w:cs="Times New Roman"/>
          <w:sz w:val="24"/>
          <w:szCs w:val="24"/>
        </w:rPr>
        <w:t xml:space="preserve">ntegrimit evropian, përmes qasjes së jetësimit të prioriteteve dhe masave organizative e strukturave të ngarkuara për këtë qëllim, raporteve periodike të progresit, raporteve të </w:t>
      </w:r>
      <w:r>
        <w:rPr>
          <w:rFonts w:ascii="Times New Roman" w:hAnsi="Times New Roman" w:cs="Times New Roman"/>
          <w:sz w:val="24"/>
          <w:szCs w:val="24"/>
        </w:rPr>
        <w:t>m</w:t>
      </w:r>
      <w:r w:rsidR="00FF5C8A">
        <w:rPr>
          <w:rFonts w:ascii="Times New Roman" w:hAnsi="Times New Roman" w:cs="Times New Roman"/>
          <w:sz w:val="24"/>
          <w:szCs w:val="24"/>
        </w:rPr>
        <w:t>onitorimit.</w:t>
      </w:r>
    </w:p>
    <w:p w14:paraId="19EFD9DE" w14:textId="77777777" w:rsidR="00FF5C8A" w:rsidRDefault="00FF5C8A" w:rsidP="00FF5C8A">
      <w:pPr>
        <w:pStyle w:val="PreformattedText"/>
        <w:spacing w:line="276" w:lineRule="auto"/>
        <w:jc w:val="both"/>
        <w:rPr>
          <w:rFonts w:ascii="Times New Roman" w:hAnsi="Times New Roman" w:cs="Times New Roman"/>
          <w:sz w:val="24"/>
          <w:szCs w:val="24"/>
        </w:rPr>
      </w:pPr>
    </w:p>
    <w:p w14:paraId="00DA96FE" w14:textId="3A78704F" w:rsidR="009A2D86" w:rsidRPr="00FD2116" w:rsidRDefault="005378B2" w:rsidP="00FF5C8A">
      <w:pPr>
        <w:pStyle w:val="Preformatted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GMIP </w:t>
      </w:r>
      <w:r w:rsidR="009A2D86" w:rsidRPr="00FD2116">
        <w:rPr>
          <w:rFonts w:ascii="Times New Roman" w:hAnsi="Times New Roman" w:cs="Times New Roman"/>
          <w:sz w:val="24"/>
          <w:szCs w:val="24"/>
        </w:rPr>
        <w:t xml:space="preserve">dhe ekipi tematik do të sigurojnë shqyrtimin, diskutimin, konsultimin dhe miratimin paraprak të </w:t>
      </w:r>
      <w:bookmarkStart w:id="0" w:name="_Hlk143099035"/>
      <w:r w:rsidR="009A2D86" w:rsidRPr="00FD2116">
        <w:rPr>
          <w:rFonts w:ascii="Times New Roman" w:hAnsi="Times New Roman" w:cs="Times New Roman"/>
          <w:sz w:val="24"/>
          <w:szCs w:val="24"/>
        </w:rPr>
        <w:t>“SNMVK 2024-20230”.</w:t>
      </w:r>
      <w:bookmarkEnd w:id="0"/>
    </w:p>
    <w:p w14:paraId="5CDF5035" w14:textId="77777777" w:rsidR="009A2D86" w:rsidRPr="00FD2116" w:rsidRDefault="009A2D86" w:rsidP="00FF5C8A">
      <w:pPr>
        <w:pStyle w:val="PreformattedText"/>
        <w:spacing w:line="276" w:lineRule="auto"/>
        <w:jc w:val="both"/>
        <w:rPr>
          <w:rFonts w:ascii="Times New Roman" w:hAnsi="Times New Roman" w:cs="Times New Roman"/>
          <w:sz w:val="24"/>
          <w:szCs w:val="24"/>
        </w:rPr>
      </w:pPr>
    </w:p>
    <w:p w14:paraId="7E14FB76" w14:textId="207EDCE6" w:rsidR="009A2D86" w:rsidRPr="00FD2116" w:rsidRDefault="009A2D86" w:rsidP="00FF5C8A">
      <w:pPr>
        <w:pStyle w:val="PreformattedText"/>
        <w:spacing w:line="276" w:lineRule="auto"/>
        <w:jc w:val="both"/>
        <w:rPr>
          <w:rFonts w:ascii="Times New Roman" w:hAnsi="Times New Roman" w:cs="Times New Roman"/>
          <w:sz w:val="24"/>
          <w:szCs w:val="24"/>
        </w:rPr>
      </w:pPr>
      <w:r w:rsidRPr="00FD2116">
        <w:rPr>
          <w:rFonts w:ascii="Times New Roman" w:hAnsi="Times New Roman" w:cs="Times New Roman"/>
          <w:sz w:val="24"/>
          <w:szCs w:val="24"/>
        </w:rPr>
        <w:lastRenderedPageBreak/>
        <w:t>Mekanizmi i menaxhimit sektorial</w:t>
      </w:r>
      <w:r w:rsidR="00FF5C8A">
        <w:rPr>
          <w:rFonts w:ascii="Times New Roman" w:hAnsi="Times New Roman" w:cs="Times New Roman"/>
          <w:sz w:val="24"/>
          <w:szCs w:val="24"/>
        </w:rPr>
        <w:t>/</w:t>
      </w:r>
      <w:r w:rsidRPr="00FD2116">
        <w:rPr>
          <w:rFonts w:ascii="Times New Roman" w:hAnsi="Times New Roman" w:cs="Times New Roman"/>
          <w:sz w:val="24"/>
          <w:szCs w:val="24"/>
        </w:rPr>
        <w:t>ndërsektorial të integruar për zbatimin e</w:t>
      </w:r>
      <w:r>
        <w:rPr>
          <w:rFonts w:ascii="Times New Roman" w:hAnsi="Times New Roman" w:cs="Times New Roman"/>
          <w:sz w:val="24"/>
          <w:szCs w:val="24"/>
        </w:rPr>
        <w:t xml:space="preserve"> </w:t>
      </w:r>
      <w:r w:rsidRPr="00FD2116">
        <w:rPr>
          <w:rFonts w:ascii="Times New Roman" w:hAnsi="Times New Roman" w:cs="Times New Roman"/>
          <w:sz w:val="24"/>
          <w:szCs w:val="24"/>
        </w:rPr>
        <w:t>qasjes së gjerë sektoriale</w:t>
      </w:r>
      <w:r w:rsidR="00AB422B">
        <w:rPr>
          <w:rFonts w:ascii="Times New Roman" w:hAnsi="Times New Roman" w:cs="Times New Roman"/>
          <w:sz w:val="24"/>
          <w:szCs w:val="24"/>
        </w:rPr>
        <w:t>/</w:t>
      </w:r>
      <w:r w:rsidRPr="00FD2116">
        <w:rPr>
          <w:rFonts w:ascii="Times New Roman" w:hAnsi="Times New Roman" w:cs="Times New Roman"/>
          <w:sz w:val="24"/>
          <w:szCs w:val="24"/>
        </w:rPr>
        <w:t>ndërsektoriale të përdorë instrumentet e</w:t>
      </w:r>
      <w:r>
        <w:rPr>
          <w:rFonts w:ascii="Times New Roman" w:hAnsi="Times New Roman" w:cs="Times New Roman"/>
          <w:sz w:val="24"/>
          <w:szCs w:val="24"/>
        </w:rPr>
        <w:t xml:space="preserve"> </w:t>
      </w:r>
      <w:r w:rsidRPr="00FD2116">
        <w:rPr>
          <w:rFonts w:ascii="Times New Roman" w:hAnsi="Times New Roman" w:cs="Times New Roman"/>
          <w:sz w:val="24"/>
          <w:szCs w:val="24"/>
        </w:rPr>
        <w:t>menaxhimit të politikave dhe financave publike, si dhe të bashkërendimit të</w:t>
      </w:r>
      <w:r>
        <w:rPr>
          <w:rFonts w:ascii="Times New Roman" w:hAnsi="Times New Roman" w:cs="Times New Roman"/>
          <w:sz w:val="24"/>
          <w:szCs w:val="24"/>
        </w:rPr>
        <w:t xml:space="preserve"> </w:t>
      </w:r>
      <w:r w:rsidRPr="00FD2116">
        <w:rPr>
          <w:rFonts w:ascii="Times New Roman" w:hAnsi="Times New Roman" w:cs="Times New Roman"/>
          <w:sz w:val="24"/>
          <w:szCs w:val="24"/>
        </w:rPr>
        <w:t>ndihmës së huaj. Aktiviteti i GMIP-</w:t>
      </w:r>
      <w:r>
        <w:rPr>
          <w:rFonts w:ascii="Times New Roman" w:hAnsi="Times New Roman" w:cs="Times New Roman"/>
          <w:sz w:val="24"/>
          <w:szCs w:val="24"/>
        </w:rPr>
        <w:t>së</w:t>
      </w:r>
      <w:r w:rsidRPr="00FD2116">
        <w:rPr>
          <w:rFonts w:ascii="Times New Roman" w:hAnsi="Times New Roman" w:cs="Times New Roman"/>
          <w:sz w:val="24"/>
          <w:szCs w:val="24"/>
        </w:rPr>
        <w:t xml:space="preserve"> do të jetë pjesë përbërëse e sistemit</w:t>
      </w:r>
      <w:r>
        <w:rPr>
          <w:rFonts w:ascii="Times New Roman" w:hAnsi="Times New Roman" w:cs="Times New Roman"/>
          <w:sz w:val="24"/>
          <w:szCs w:val="24"/>
        </w:rPr>
        <w:t xml:space="preserve"> </w:t>
      </w:r>
      <w:r w:rsidRPr="00FD2116">
        <w:rPr>
          <w:rFonts w:ascii="Times New Roman" w:hAnsi="Times New Roman" w:cs="Times New Roman"/>
          <w:sz w:val="24"/>
          <w:szCs w:val="24"/>
        </w:rPr>
        <w:t>IPSIS.</w:t>
      </w:r>
    </w:p>
    <w:p w14:paraId="6DF2DA39" w14:textId="5A41B090" w:rsidR="00634CB9" w:rsidRDefault="00347159" w:rsidP="004C5D93">
      <w:pPr>
        <w:tabs>
          <w:tab w:val="left" w:pos="3780"/>
        </w:tabs>
        <w:spacing w:before="240" w:after="0"/>
        <w:jc w:val="both"/>
        <w:rPr>
          <w:rFonts w:ascii="Times New Roman" w:eastAsiaTheme="minorEastAsia" w:hAnsi="Times New Roman"/>
          <w:sz w:val="24"/>
          <w:szCs w:val="24"/>
          <w:lang w:val="sq-AL"/>
        </w:rPr>
      </w:pPr>
      <w:r w:rsidRPr="004C5D93">
        <w:rPr>
          <w:rFonts w:ascii="Times New Roman" w:eastAsiaTheme="minorEastAsia" w:hAnsi="Times New Roman"/>
          <w:sz w:val="24"/>
          <w:szCs w:val="24"/>
          <w:lang w:val="sq-AL"/>
        </w:rPr>
        <w:t xml:space="preserve">Institucionet e pavarura të sistemit të drejtësisë dhe institucionet shtetërore në nivel qendror si dhe institucionet e varësisë së Ministrisë Drejtësisë, bashkëpunojnë me Ministrinë e Drejtësisë që mbulon </w:t>
      </w:r>
      <w:r w:rsidR="00203FAF" w:rsidRPr="004C5D93">
        <w:rPr>
          <w:rFonts w:ascii="Times New Roman" w:eastAsiaTheme="minorEastAsia" w:hAnsi="Times New Roman"/>
          <w:sz w:val="24"/>
          <w:szCs w:val="24"/>
          <w:lang w:val="sq-AL"/>
        </w:rPr>
        <w:t>çështjet p</w:t>
      </w:r>
      <w:r w:rsidR="004C5D93">
        <w:rPr>
          <w:rFonts w:ascii="Times New Roman" w:eastAsiaTheme="minorEastAsia" w:hAnsi="Times New Roman"/>
          <w:sz w:val="24"/>
          <w:szCs w:val="24"/>
          <w:lang w:val="sq-AL"/>
        </w:rPr>
        <w:t>ë</w:t>
      </w:r>
      <w:r w:rsidR="00203FAF" w:rsidRPr="004C5D93">
        <w:rPr>
          <w:rFonts w:ascii="Times New Roman" w:eastAsiaTheme="minorEastAsia" w:hAnsi="Times New Roman"/>
          <w:sz w:val="24"/>
          <w:szCs w:val="24"/>
          <w:lang w:val="sq-AL"/>
        </w:rPr>
        <w:t xml:space="preserve">r </w:t>
      </w:r>
      <w:r w:rsidRPr="004C5D93">
        <w:rPr>
          <w:rFonts w:ascii="Times New Roman" w:eastAsiaTheme="minorEastAsia" w:hAnsi="Times New Roman"/>
          <w:sz w:val="24"/>
          <w:szCs w:val="24"/>
          <w:lang w:val="sq-AL"/>
        </w:rPr>
        <w:t>mbrojtje</w:t>
      </w:r>
      <w:r w:rsidR="00203FAF" w:rsidRPr="004C5D93">
        <w:rPr>
          <w:rFonts w:ascii="Times New Roman" w:eastAsiaTheme="minorEastAsia" w:hAnsi="Times New Roman"/>
          <w:sz w:val="24"/>
          <w:szCs w:val="24"/>
          <w:lang w:val="sq-AL"/>
        </w:rPr>
        <w:t>n e</w:t>
      </w:r>
      <w:r w:rsidRPr="004C5D93">
        <w:rPr>
          <w:rFonts w:ascii="Times New Roman" w:eastAsiaTheme="minorEastAsia" w:hAnsi="Times New Roman"/>
          <w:sz w:val="24"/>
          <w:szCs w:val="24"/>
          <w:lang w:val="sq-AL"/>
        </w:rPr>
        <w:t xml:space="preserve"> të drejtave të</w:t>
      </w:r>
      <w:r w:rsidR="00203FAF" w:rsidRPr="004C5D93">
        <w:rPr>
          <w:rFonts w:ascii="Times New Roman" w:eastAsiaTheme="minorEastAsia" w:hAnsi="Times New Roman"/>
          <w:sz w:val="24"/>
          <w:szCs w:val="24"/>
          <w:lang w:val="sq-AL"/>
        </w:rPr>
        <w:t xml:space="preserve"> viktimave t</w:t>
      </w:r>
      <w:r w:rsidR="004C5D93">
        <w:rPr>
          <w:rFonts w:ascii="Times New Roman" w:eastAsiaTheme="minorEastAsia" w:hAnsi="Times New Roman"/>
          <w:sz w:val="24"/>
          <w:szCs w:val="24"/>
          <w:lang w:val="sq-AL"/>
        </w:rPr>
        <w:t>ë</w:t>
      </w:r>
      <w:r w:rsidR="00203FAF" w:rsidRPr="004C5D93">
        <w:rPr>
          <w:rFonts w:ascii="Times New Roman" w:eastAsiaTheme="minorEastAsia" w:hAnsi="Times New Roman"/>
          <w:sz w:val="24"/>
          <w:szCs w:val="24"/>
          <w:lang w:val="sq-AL"/>
        </w:rPr>
        <w:t xml:space="preserve"> krimit</w:t>
      </w:r>
      <w:r w:rsidRPr="004C5D93">
        <w:rPr>
          <w:rFonts w:ascii="Times New Roman" w:eastAsiaTheme="minorEastAsia" w:hAnsi="Times New Roman"/>
          <w:sz w:val="24"/>
          <w:szCs w:val="24"/>
          <w:lang w:val="sq-AL"/>
        </w:rPr>
        <w:t xml:space="preserve">, lidhur me realizimin </w:t>
      </w:r>
      <w:r w:rsidRPr="004C5D93">
        <w:rPr>
          <w:rFonts w:ascii="Times New Roman" w:hAnsi="Times New Roman"/>
          <w:sz w:val="24"/>
          <w:szCs w:val="24"/>
        </w:rPr>
        <w:t xml:space="preserve">objektivave specifikë, masave dhe </w:t>
      </w:r>
      <w:r w:rsidRPr="004C5D93">
        <w:rPr>
          <w:rFonts w:ascii="Times New Roman" w:eastAsiaTheme="minorEastAsia" w:hAnsi="Times New Roman"/>
          <w:sz w:val="24"/>
          <w:szCs w:val="24"/>
          <w:lang w:val="sq-AL"/>
        </w:rPr>
        <w:t xml:space="preserve">aktiviteteve strategjikë në kuadër </w:t>
      </w:r>
      <w:r w:rsidRPr="004C5D93">
        <w:rPr>
          <w:rFonts w:ascii="Times New Roman" w:hAnsi="Times New Roman"/>
          <w:sz w:val="24"/>
          <w:szCs w:val="24"/>
        </w:rPr>
        <w:t xml:space="preserve">të </w:t>
      </w:r>
      <w:r w:rsidRPr="004C5D93">
        <w:rPr>
          <w:rFonts w:ascii="Times New Roman" w:eastAsiaTheme="minorEastAsia" w:hAnsi="Times New Roman"/>
          <w:sz w:val="24"/>
          <w:szCs w:val="24"/>
          <w:lang w:val="sq-AL"/>
        </w:rPr>
        <w:t xml:space="preserve"> Strategjisë</w:t>
      </w:r>
      <w:r w:rsidR="00203FAF" w:rsidRPr="004C5D93">
        <w:rPr>
          <w:rFonts w:ascii="Times New Roman" w:eastAsiaTheme="minorEastAsia" w:hAnsi="Times New Roman"/>
          <w:sz w:val="24"/>
          <w:szCs w:val="24"/>
          <w:lang w:val="sq-AL"/>
        </w:rPr>
        <w:t xml:space="preserve"> Nd</w:t>
      </w:r>
      <w:r w:rsidR="004C5D93">
        <w:rPr>
          <w:rFonts w:ascii="Times New Roman" w:eastAsiaTheme="minorEastAsia" w:hAnsi="Times New Roman"/>
          <w:sz w:val="24"/>
          <w:szCs w:val="24"/>
          <w:lang w:val="sq-AL"/>
        </w:rPr>
        <w:t>ë</w:t>
      </w:r>
      <w:r w:rsidR="00203FAF" w:rsidRPr="004C5D93">
        <w:rPr>
          <w:rFonts w:ascii="Times New Roman" w:eastAsiaTheme="minorEastAsia" w:hAnsi="Times New Roman"/>
          <w:sz w:val="24"/>
          <w:szCs w:val="24"/>
          <w:lang w:val="sq-AL"/>
        </w:rPr>
        <w:t>rsektoriale p</w:t>
      </w:r>
      <w:r w:rsidR="004C5D93">
        <w:rPr>
          <w:rFonts w:ascii="Times New Roman" w:eastAsiaTheme="minorEastAsia" w:hAnsi="Times New Roman"/>
          <w:sz w:val="24"/>
          <w:szCs w:val="24"/>
          <w:lang w:val="sq-AL"/>
        </w:rPr>
        <w:t>ë</w:t>
      </w:r>
      <w:r w:rsidR="00203FAF" w:rsidRPr="004C5D93">
        <w:rPr>
          <w:rFonts w:ascii="Times New Roman" w:eastAsiaTheme="minorEastAsia" w:hAnsi="Times New Roman"/>
          <w:sz w:val="24"/>
          <w:szCs w:val="24"/>
          <w:lang w:val="sq-AL"/>
        </w:rPr>
        <w:t>r Mbrojtjen e Viktimave t</w:t>
      </w:r>
      <w:r w:rsidR="004C5D93">
        <w:rPr>
          <w:rFonts w:ascii="Times New Roman" w:eastAsiaTheme="minorEastAsia" w:hAnsi="Times New Roman"/>
          <w:sz w:val="24"/>
          <w:szCs w:val="24"/>
          <w:lang w:val="sq-AL"/>
        </w:rPr>
        <w:t>ë</w:t>
      </w:r>
      <w:r w:rsidR="00203FAF" w:rsidRPr="004C5D93">
        <w:rPr>
          <w:rFonts w:ascii="Times New Roman" w:eastAsiaTheme="minorEastAsia" w:hAnsi="Times New Roman"/>
          <w:sz w:val="24"/>
          <w:szCs w:val="24"/>
          <w:lang w:val="sq-AL"/>
        </w:rPr>
        <w:t xml:space="preserve"> Krimit</w:t>
      </w:r>
      <w:r w:rsidRPr="004C5D93">
        <w:rPr>
          <w:rFonts w:ascii="Times New Roman" w:eastAsiaTheme="minorEastAsia" w:hAnsi="Times New Roman"/>
          <w:sz w:val="24"/>
          <w:szCs w:val="24"/>
          <w:lang w:val="sq-AL"/>
        </w:rPr>
        <w:t xml:space="preserve">, </w:t>
      </w:r>
      <w:r w:rsidRPr="004C5D93">
        <w:rPr>
          <w:rFonts w:ascii="Times New Roman" w:hAnsi="Times New Roman"/>
          <w:sz w:val="24"/>
          <w:szCs w:val="24"/>
        </w:rPr>
        <w:t>dhe Planit të Veprimit</w:t>
      </w:r>
      <w:r w:rsidR="00203FAF" w:rsidRPr="004C5D93">
        <w:rPr>
          <w:rFonts w:ascii="Times New Roman" w:eastAsiaTheme="minorEastAsia" w:hAnsi="Times New Roman"/>
          <w:sz w:val="24"/>
          <w:szCs w:val="24"/>
          <w:lang w:val="sq-AL"/>
        </w:rPr>
        <w:t xml:space="preserve"> 2024</w:t>
      </w:r>
      <w:r w:rsidRPr="004C5D93">
        <w:rPr>
          <w:rFonts w:ascii="Times New Roman" w:eastAsiaTheme="minorEastAsia" w:hAnsi="Times New Roman"/>
          <w:sz w:val="24"/>
          <w:szCs w:val="24"/>
          <w:lang w:val="sq-AL"/>
        </w:rPr>
        <w:t>-20</w:t>
      </w:r>
      <w:r w:rsidR="00203FAF" w:rsidRPr="004C5D93">
        <w:rPr>
          <w:rFonts w:ascii="Times New Roman" w:eastAsiaTheme="minorEastAsia" w:hAnsi="Times New Roman"/>
          <w:sz w:val="24"/>
          <w:szCs w:val="24"/>
          <w:lang w:val="sq-AL"/>
        </w:rPr>
        <w:t>30</w:t>
      </w:r>
      <w:r w:rsidRPr="004C5D93">
        <w:rPr>
          <w:rFonts w:ascii="Times New Roman" w:eastAsiaTheme="minorEastAsia" w:hAnsi="Times New Roman"/>
          <w:sz w:val="24"/>
          <w:szCs w:val="24"/>
          <w:lang w:val="sq-AL"/>
        </w:rPr>
        <w:t>.</w:t>
      </w:r>
    </w:p>
    <w:p w14:paraId="0651BE6B" w14:textId="77754156" w:rsidR="002871BE" w:rsidRPr="004C5D93" w:rsidRDefault="002871BE" w:rsidP="004C5D93">
      <w:pPr>
        <w:spacing w:after="160"/>
        <w:jc w:val="both"/>
        <w:rPr>
          <w:rFonts w:ascii="Times New Roman" w:hAnsi="Times New Roman"/>
          <w:b/>
          <w:sz w:val="24"/>
          <w:szCs w:val="24"/>
          <w:lang w:val="sq-AL"/>
        </w:rPr>
      </w:pPr>
    </w:p>
    <w:p w14:paraId="6DF2DA3E" w14:textId="77777777" w:rsidR="00715FE6" w:rsidRPr="004C5D93" w:rsidRDefault="00715FE6" w:rsidP="004C5D93">
      <w:pPr>
        <w:spacing w:after="0"/>
        <w:jc w:val="both"/>
        <w:rPr>
          <w:rFonts w:ascii="Times New Roman" w:eastAsia="Times New Roman" w:hAnsi="Times New Roman"/>
          <w:sz w:val="24"/>
          <w:szCs w:val="24"/>
          <w:lang w:val="sq-AL"/>
        </w:rPr>
      </w:pPr>
      <w:r w:rsidRPr="004C5D93">
        <w:rPr>
          <w:rFonts w:ascii="Times New Roman" w:eastAsia="Times New Roman" w:hAnsi="Times New Roman"/>
          <w:b/>
          <w:sz w:val="24"/>
          <w:szCs w:val="24"/>
          <w:lang w:val="sq-AL"/>
        </w:rPr>
        <w:t>VIII.</w:t>
      </w:r>
      <w:r w:rsidRPr="004C5D93">
        <w:rPr>
          <w:rFonts w:ascii="Times New Roman" w:eastAsia="Times New Roman" w:hAnsi="Times New Roman"/>
          <w:sz w:val="24"/>
          <w:szCs w:val="24"/>
          <w:lang w:val="sq-AL"/>
        </w:rPr>
        <w:tab/>
      </w:r>
      <w:r w:rsidRPr="004C5D93">
        <w:rPr>
          <w:rFonts w:ascii="Times New Roman" w:eastAsia="Times New Roman" w:hAnsi="Times New Roman"/>
          <w:b/>
          <w:sz w:val="24"/>
          <w:szCs w:val="24"/>
          <w:lang w:val="sq-AL"/>
        </w:rPr>
        <w:t>MINISTRITË, INSTITUCIONET DHE SUBJEKTET E TJERA QË KANË KONTRIBUAR NË HARTIMIN E PROJEKTAKTIT</w:t>
      </w:r>
    </w:p>
    <w:p w14:paraId="589457D5" w14:textId="77777777" w:rsidR="00A76B64" w:rsidRPr="004C5D93" w:rsidRDefault="00A76B64" w:rsidP="004C5D93">
      <w:pPr>
        <w:spacing w:after="0"/>
        <w:jc w:val="both"/>
        <w:rPr>
          <w:rFonts w:ascii="Times New Roman" w:hAnsi="Times New Roman"/>
          <w:sz w:val="24"/>
          <w:szCs w:val="24"/>
          <w:lang w:val="sq-AL"/>
        </w:rPr>
      </w:pPr>
    </w:p>
    <w:p w14:paraId="3811A7AF" w14:textId="76D754EF" w:rsidR="00865529" w:rsidRPr="004C5D93" w:rsidRDefault="00A337C0" w:rsidP="004C5D93">
      <w:pPr>
        <w:spacing w:after="0"/>
        <w:jc w:val="both"/>
        <w:rPr>
          <w:rFonts w:ascii="Times New Roman" w:eastAsia="Times New Roman" w:hAnsi="Times New Roman"/>
          <w:color w:val="000000"/>
          <w:sz w:val="24"/>
          <w:szCs w:val="24"/>
          <w:bdr w:val="none" w:sz="0" w:space="0" w:color="auto" w:frame="1"/>
        </w:rPr>
      </w:pPr>
      <w:r w:rsidRPr="004C5D93">
        <w:rPr>
          <w:rFonts w:ascii="Times New Roman" w:hAnsi="Times New Roman"/>
          <w:sz w:val="24"/>
          <w:szCs w:val="24"/>
          <w:lang w:val="sq-AL"/>
        </w:rPr>
        <w:t>Projekt</w:t>
      </w:r>
      <w:r w:rsidR="00515F46" w:rsidRPr="004C5D93">
        <w:rPr>
          <w:rFonts w:ascii="Times New Roman" w:hAnsi="Times New Roman"/>
          <w:sz w:val="24"/>
          <w:szCs w:val="24"/>
          <w:lang w:val="sq-AL"/>
        </w:rPr>
        <w:t>akti</w:t>
      </w:r>
      <w:r w:rsidR="0015690F" w:rsidRPr="004C5D93">
        <w:rPr>
          <w:rFonts w:ascii="Times New Roman" w:hAnsi="Times New Roman"/>
          <w:sz w:val="24"/>
          <w:szCs w:val="24"/>
          <w:lang w:val="sq-AL"/>
        </w:rPr>
        <w:t xml:space="preserve"> </w:t>
      </w:r>
      <w:r w:rsidRPr="004C5D93">
        <w:rPr>
          <w:rFonts w:ascii="Times New Roman" w:hAnsi="Times New Roman"/>
          <w:sz w:val="24"/>
          <w:szCs w:val="24"/>
          <w:lang w:val="sq-AL"/>
        </w:rPr>
        <w:t xml:space="preserve">është hartuar nga Ministria </w:t>
      </w:r>
      <w:r w:rsidR="00AD6C45" w:rsidRPr="004C5D93">
        <w:rPr>
          <w:rFonts w:ascii="Times New Roman" w:hAnsi="Times New Roman"/>
          <w:sz w:val="24"/>
          <w:szCs w:val="24"/>
          <w:lang w:val="sq-AL"/>
        </w:rPr>
        <w:t xml:space="preserve">e </w:t>
      </w:r>
      <w:r w:rsidR="0015690F" w:rsidRPr="004C5D93">
        <w:rPr>
          <w:rFonts w:ascii="Times New Roman" w:hAnsi="Times New Roman"/>
          <w:sz w:val="24"/>
          <w:szCs w:val="24"/>
          <w:lang w:val="sq-AL"/>
        </w:rPr>
        <w:t>Drej</w:t>
      </w:r>
      <w:r w:rsidR="00751CB9" w:rsidRPr="004C5D93">
        <w:rPr>
          <w:rFonts w:ascii="Times New Roman" w:hAnsi="Times New Roman"/>
          <w:sz w:val="24"/>
          <w:szCs w:val="24"/>
          <w:lang w:val="sq-AL"/>
        </w:rPr>
        <w:t>tësisë</w:t>
      </w:r>
      <w:r w:rsidR="00FE32B8" w:rsidRPr="004C5D93">
        <w:rPr>
          <w:rFonts w:ascii="Times New Roman" w:hAnsi="Times New Roman"/>
          <w:sz w:val="24"/>
          <w:szCs w:val="24"/>
          <w:lang w:val="sq-AL"/>
        </w:rPr>
        <w:t>.</w:t>
      </w:r>
      <w:r w:rsidR="00440E87" w:rsidRPr="004C5D93">
        <w:rPr>
          <w:rFonts w:ascii="Times New Roman" w:hAnsi="Times New Roman"/>
          <w:sz w:val="24"/>
          <w:szCs w:val="24"/>
          <w:lang w:val="sq-AL"/>
        </w:rPr>
        <w:t xml:space="preserve"> </w:t>
      </w:r>
      <w:r w:rsidR="009D07EC" w:rsidRPr="004C5D93">
        <w:rPr>
          <w:rFonts w:ascii="Times New Roman" w:hAnsi="Times New Roman"/>
          <w:sz w:val="24"/>
          <w:szCs w:val="24"/>
          <w:lang w:val="sq-AL"/>
        </w:rPr>
        <w:t xml:space="preserve">Draft </w:t>
      </w:r>
      <w:r w:rsidR="00B037BD" w:rsidRPr="004C5D93">
        <w:rPr>
          <w:rFonts w:ascii="Times New Roman" w:hAnsi="Times New Roman"/>
          <w:sz w:val="24"/>
          <w:szCs w:val="24"/>
          <w:lang w:val="sq-AL"/>
        </w:rPr>
        <w:t>SNMVK 2024-2030</w:t>
      </w:r>
      <w:r w:rsidR="0015690F" w:rsidRPr="004C5D93">
        <w:rPr>
          <w:rFonts w:ascii="Times New Roman" w:hAnsi="Times New Roman"/>
          <w:noProof/>
          <w:color w:val="000000" w:themeColor="text1"/>
          <w:sz w:val="24"/>
          <w:szCs w:val="24"/>
          <w:lang w:val="sq-AL" w:eastAsia="sq-AL"/>
        </w:rPr>
        <w:t xml:space="preserve"> </w:t>
      </w:r>
      <w:r w:rsidRPr="004C5D93">
        <w:rPr>
          <w:rFonts w:ascii="Times New Roman" w:hAnsi="Times New Roman"/>
          <w:sz w:val="24"/>
          <w:szCs w:val="24"/>
          <w:lang w:val="sq-AL"/>
        </w:rPr>
        <w:t xml:space="preserve">është hartuar dhe koordinuar nga </w:t>
      </w:r>
      <w:r w:rsidR="0015690F" w:rsidRPr="004C5D93">
        <w:rPr>
          <w:rFonts w:ascii="Times New Roman" w:hAnsi="Times New Roman"/>
          <w:sz w:val="24"/>
          <w:szCs w:val="24"/>
          <w:lang w:val="sq-AL"/>
        </w:rPr>
        <w:t xml:space="preserve">Ministria e Drejtësisë </w:t>
      </w:r>
      <w:r w:rsidR="00AD6C45" w:rsidRPr="004C5D93">
        <w:rPr>
          <w:rFonts w:ascii="Times New Roman" w:hAnsi="Times New Roman"/>
          <w:sz w:val="24"/>
          <w:szCs w:val="24"/>
          <w:lang w:val="sq-AL"/>
        </w:rPr>
        <w:t>me kontributin e Grupit Ndë</w:t>
      </w:r>
      <w:r w:rsidR="00413DD0" w:rsidRPr="004C5D93">
        <w:rPr>
          <w:rFonts w:ascii="Times New Roman" w:hAnsi="Times New Roman"/>
          <w:sz w:val="24"/>
          <w:szCs w:val="24"/>
          <w:lang w:val="sq-AL"/>
        </w:rPr>
        <w:t xml:space="preserve">rinstitucional të Punës </w:t>
      </w:r>
      <w:r w:rsidR="00413DD0" w:rsidRPr="004C5D93">
        <w:rPr>
          <w:rFonts w:ascii="Times New Roman" w:hAnsi="Times New Roman"/>
          <w:sz w:val="24"/>
          <w:szCs w:val="24"/>
        </w:rPr>
        <w:t xml:space="preserve">të ngritur </w:t>
      </w:r>
      <w:r w:rsidR="00AD6C45" w:rsidRPr="004C5D93">
        <w:rPr>
          <w:rFonts w:ascii="Times New Roman" w:hAnsi="Times New Roman"/>
          <w:sz w:val="24"/>
          <w:szCs w:val="24"/>
          <w:lang w:val="sq-AL"/>
        </w:rPr>
        <w:t xml:space="preserve">me </w:t>
      </w:r>
      <w:r w:rsidR="00BF664D" w:rsidRPr="004C5D93">
        <w:rPr>
          <w:rFonts w:ascii="Times New Roman" w:hAnsi="Times New Roman"/>
          <w:sz w:val="24"/>
          <w:szCs w:val="24"/>
        </w:rPr>
        <w:t>urdhrin nr.50</w:t>
      </w:r>
      <w:r w:rsidR="00413DD0" w:rsidRPr="004C5D93">
        <w:rPr>
          <w:rFonts w:ascii="Times New Roman" w:hAnsi="Times New Roman"/>
          <w:sz w:val="24"/>
          <w:szCs w:val="24"/>
        </w:rPr>
        <w:t xml:space="preserve">, datë </w:t>
      </w:r>
      <w:r w:rsidR="00BF664D" w:rsidRPr="004C5D93">
        <w:rPr>
          <w:rFonts w:ascii="Times New Roman" w:hAnsi="Times New Roman"/>
          <w:sz w:val="24"/>
          <w:szCs w:val="24"/>
        </w:rPr>
        <w:t>5.4.2023</w:t>
      </w:r>
      <w:r w:rsidR="00413DD0" w:rsidRPr="004C5D93">
        <w:rPr>
          <w:rFonts w:ascii="Times New Roman" w:hAnsi="Times New Roman"/>
          <w:sz w:val="24"/>
          <w:szCs w:val="24"/>
        </w:rPr>
        <w:t xml:space="preserve"> të Kryeministrit “Për</w:t>
      </w:r>
      <w:r w:rsidR="00BF664D" w:rsidRPr="004C5D93">
        <w:rPr>
          <w:rFonts w:ascii="Times New Roman" w:hAnsi="Times New Roman"/>
          <w:sz w:val="24"/>
          <w:szCs w:val="24"/>
        </w:rPr>
        <w:t xml:space="preserve"> ngritjen e Grupit Nd</w:t>
      </w:r>
      <w:r w:rsidR="004C5D93">
        <w:rPr>
          <w:rFonts w:ascii="Times New Roman" w:hAnsi="Times New Roman"/>
          <w:sz w:val="24"/>
          <w:szCs w:val="24"/>
        </w:rPr>
        <w:t>ë</w:t>
      </w:r>
      <w:r w:rsidR="00BF664D" w:rsidRPr="004C5D93">
        <w:rPr>
          <w:rFonts w:ascii="Times New Roman" w:hAnsi="Times New Roman"/>
          <w:sz w:val="24"/>
          <w:szCs w:val="24"/>
        </w:rPr>
        <w:t>rinstitucional t</w:t>
      </w:r>
      <w:r w:rsidR="004C5D93">
        <w:rPr>
          <w:rFonts w:ascii="Times New Roman" w:hAnsi="Times New Roman"/>
          <w:sz w:val="24"/>
          <w:szCs w:val="24"/>
        </w:rPr>
        <w:t>ë</w:t>
      </w:r>
      <w:r w:rsidR="00BF664D" w:rsidRPr="004C5D93">
        <w:rPr>
          <w:rFonts w:ascii="Times New Roman" w:hAnsi="Times New Roman"/>
          <w:sz w:val="24"/>
          <w:szCs w:val="24"/>
        </w:rPr>
        <w:t xml:space="preserve"> Pun</w:t>
      </w:r>
      <w:r w:rsidR="004C5D93">
        <w:rPr>
          <w:rFonts w:ascii="Times New Roman" w:hAnsi="Times New Roman"/>
          <w:sz w:val="24"/>
          <w:szCs w:val="24"/>
        </w:rPr>
        <w:t>ë</w:t>
      </w:r>
      <w:r w:rsidR="00BF664D" w:rsidRPr="004C5D93">
        <w:rPr>
          <w:rFonts w:ascii="Times New Roman" w:hAnsi="Times New Roman"/>
          <w:sz w:val="24"/>
          <w:szCs w:val="24"/>
        </w:rPr>
        <w:t>s “P</w:t>
      </w:r>
      <w:r w:rsidR="004C5D93">
        <w:rPr>
          <w:rFonts w:ascii="Times New Roman" w:hAnsi="Times New Roman"/>
          <w:sz w:val="24"/>
          <w:szCs w:val="24"/>
        </w:rPr>
        <w:t>ë</w:t>
      </w:r>
      <w:r w:rsidR="00BF664D" w:rsidRPr="004C5D93">
        <w:rPr>
          <w:rFonts w:ascii="Times New Roman" w:hAnsi="Times New Roman"/>
          <w:sz w:val="24"/>
          <w:szCs w:val="24"/>
        </w:rPr>
        <w:t>r</w:t>
      </w:r>
      <w:r w:rsidR="00413DD0" w:rsidRPr="004C5D93">
        <w:rPr>
          <w:rFonts w:ascii="Times New Roman" w:hAnsi="Times New Roman"/>
          <w:sz w:val="24"/>
          <w:szCs w:val="24"/>
        </w:rPr>
        <w:t xml:space="preserve"> hartimin e Strategjisë </w:t>
      </w:r>
      <w:r w:rsidR="00BF664D" w:rsidRPr="004C5D93">
        <w:rPr>
          <w:rFonts w:ascii="Times New Roman" w:hAnsi="Times New Roman"/>
          <w:sz w:val="24"/>
          <w:szCs w:val="24"/>
        </w:rPr>
        <w:t>Nd</w:t>
      </w:r>
      <w:r w:rsidR="00413DD0" w:rsidRPr="004C5D93">
        <w:rPr>
          <w:rFonts w:ascii="Times New Roman" w:hAnsi="Times New Roman"/>
          <w:sz w:val="24"/>
          <w:szCs w:val="24"/>
        </w:rPr>
        <w:t>ë</w:t>
      </w:r>
      <w:r w:rsidR="00BF664D" w:rsidRPr="004C5D93">
        <w:rPr>
          <w:rFonts w:ascii="Times New Roman" w:hAnsi="Times New Roman"/>
          <w:sz w:val="24"/>
          <w:szCs w:val="24"/>
        </w:rPr>
        <w:t>rsektoriale p</w:t>
      </w:r>
      <w:r w:rsidR="004C5D93">
        <w:rPr>
          <w:rFonts w:ascii="Times New Roman" w:hAnsi="Times New Roman"/>
          <w:sz w:val="24"/>
          <w:szCs w:val="24"/>
        </w:rPr>
        <w:t>ë</w:t>
      </w:r>
      <w:r w:rsidR="00BF664D" w:rsidRPr="004C5D93">
        <w:rPr>
          <w:rFonts w:ascii="Times New Roman" w:hAnsi="Times New Roman"/>
          <w:sz w:val="24"/>
          <w:szCs w:val="24"/>
        </w:rPr>
        <w:t xml:space="preserve">r Mbrojtjen e Viktimave </w:t>
      </w:r>
      <w:r w:rsidR="00413DD0" w:rsidRPr="004C5D93">
        <w:rPr>
          <w:rFonts w:ascii="Times New Roman" w:hAnsi="Times New Roman"/>
          <w:sz w:val="24"/>
          <w:szCs w:val="24"/>
        </w:rPr>
        <w:t>të</w:t>
      </w:r>
      <w:r w:rsidR="00BF664D" w:rsidRPr="004C5D93">
        <w:rPr>
          <w:rFonts w:ascii="Times New Roman" w:hAnsi="Times New Roman"/>
          <w:sz w:val="24"/>
          <w:szCs w:val="24"/>
        </w:rPr>
        <w:t xml:space="preserve"> Krimit 2024</w:t>
      </w:r>
      <w:r w:rsidR="00413DD0" w:rsidRPr="004C5D93">
        <w:rPr>
          <w:rFonts w:ascii="Times New Roman" w:hAnsi="Times New Roman"/>
          <w:sz w:val="24"/>
          <w:szCs w:val="24"/>
        </w:rPr>
        <w:t>-20</w:t>
      </w:r>
      <w:r w:rsidR="00BF664D" w:rsidRPr="004C5D93">
        <w:rPr>
          <w:rFonts w:ascii="Times New Roman" w:hAnsi="Times New Roman"/>
          <w:sz w:val="24"/>
          <w:szCs w:val="24"/>
        </w:rPr>
        <w:t>30</w:t>
      </w:r>
      <w:r w:rsidR="00413DD0" w:rsidRPr="004C5D93">
        <w:rPr>
          <w:rFonts w:ascii="Times New Roman" w:hAnsi="Times New Roman"/>
          <w:sz w:val="24"/>
          <w:szCs w:val="24"/>
        </w:rPr>
        <w:t xml:space="preserve"> dh</w:t>
      </w:r>
      <w:r w:rsidR="00BF664D" w:rsidRPr="004C5D93">
        <w:rPr>
          <w:rFonts w:ascii="Times New Roman" w:hAnsi="Times New Roman"/>
          <w:sz w:val="24"/>
          <w:szCs w:val="24"/>
        </w:rPr>
        <w:t>e të Planit të Veprimit dhe të p</w:t>
      </w:r>
      <w:r w:rsidR="00413DD0" w:rsidRPr="004C5D93">
        <w:rPr>
          <w:rFonts w:ascii="Times New Roman" w:hAnsi="Times New Roman"/>
          <w:sz w:val="24"/>
          <w:szCs w:val="24"/>
        </w:rPr>
        <w:t>asaportës së</w:t>
      </w:r>
      <w:r w:rsidR="00E43518" w:rsidRPr="004C5D93">
        <w:rPr>
          <w:rFonts w:ascii="Times New Roman" w:hAnsi="Times New Roman"/>
          <w:sz w:val="24"/>
          <w:szCs w:val="24"/>
        </w:rPr>
        <w:t xml:space="preserve"> treguesve</w:t>
      </w:r>
      <w:r w:rsidR="00413DD0" w:rsidRPr="004C5D93">
        <w:rPr>
          <w:rFonts w:ascii="Times New Roman" w:hAnsi="Times New Roman"/>
          <w:sz w:val="24"/>
          <w:szCs w:val="24"/>
        </w:rPr>
        <w:t xml:space="preserve">” </w:t>
      </w:r>
      <w:r w:rsidR="00C61D26" w:rsidRPr="004C5D93">
        <w:rPr>
          <w:rFonts w:ascii="Times New Roman" w:hAnsi="Times New Roman"/>
          <w:sz w:val="24"/>
          <w:szCs w:val="24"/>
          <w:lang w:val="sq-AL"/>
        </w:rPr>
        <w:t xml:space="preserve">dhe </w:t>
      </w:r>
      <w:r w:rsidR="00E63716" w:rsidRPr="004C5D93">
        <w:rPr>
          <w:rFonts w:ascii="Times New Roman" w:hAnsi="Times New Roman"/>
          <w:sz w:val="24"/>
          <w:szCs w:val="24"/>
          <w:lang w:val="sq-AL"/>
        </w:rPr>
        <w:t>me mbështetjen dhe ekspertiz</w:t>
      </w:r>
      <w:r w:rsidR="00922256" w:rsidRPr="004C5D93">
        <w:rPr>
          <w:rFonts w:ascii="Times New Roman" w:hAnsi="Times New Roman"/>
          <w:sz w:val="24"/>
          <w:szCs w:val="24"/>
          <w:lang w:val="sq-AL"/>
        </w:rPr>
        <w:t>ë</w:t>
      </w:r>
      <w:r w:rsidR="00E63716" w:rsidRPr="004C5D93">
        <w:rPr>
          <w:rFonts w:ascii="Times New Roman" w:hAnsi="Times New Roman"/>
          <w:sz w:val="24"/>
          <w:szCs w:val="24"/>
          <w:lang w:val="sq-AL"/>
        </w:rPr>
        <w:t xml:space="preserve">n e </w:t>
      </w:r>
      <w:r w:rsidR="00BF664D" w:rsidRPr="004C5D93">
        <w:rPr>
          <w:rFonts w:ascii="Times New Roman" w:hAnsi="Times New Roman"/>
          <w:sz w:val="24"/>
          <w:szCs w:val="24"/>
          <w:lang w:val="sq-AL"/>
        </w:rPr>
        <w:t>J</w:t>
      </w:r>
      <w:r w:rsidR="00011A84" w:rsidRPr="004C5D93">
        <w:rPr>
          <w:rFonts w:ascii="Times New Roman" w:hAnsi="Times New Roman"/>
          <w:sz w:val="24"/>
          <w:szCs w:val="24"/>
          <w:lang w:val="sq-AL"/>
        </w:rPr>
        <w:t>UST</w:t>
      </w:r>
      <w:r w:rsidR="00BF664D" w:rsidRPr="004C5D93">
        <w:rPr>
          <w:rFonts w:ascii="Times New Roman" w:hAnsi="Times New Roman"/>
          <w:sz w:val="24"/>
          <w:szCs w:val="24"/>
          <w:lang w:val="sq-AL"/>
        </w:rPr>
        <w:t>AL</w:t>
      </w:r>
      <w:r w:rsidR="00E63716" w:rsidRPr="004C5D93">
        <w:rPr>
          <w:rFonts w:ascii="Times New Roman" w:hAnsi="Times New Roman"/>
          <w:sz w:val="24"/>
          <w:szCs w:val="24"/>
          <w:lang w:val="sq-AL"/>
        </w:rPr>
        <w:t xml:space="preserve"> përmes një grupi ekspert</w:t>
      </w:r>
      <w:r w:rsidR="00922256" w:rsidRPr="004C5D93">
        <w:rPr>
          <w:rFonts w:ascii="Times New Roman" w:hAnsi="Times New Roman"/>
          <w:sz w:val="24"/>
          <w:szCs w:val="24"/>
          <w:lang w:val="sq-AL"/>
        </w:rPr>
        <w:t>ë</w:t>
      </w:r>
      <w:r w:rsidR="00E63716" w:rsidRPr="004C5D93">
        <w:rPr>
          <w:rFonts w:ascii="Times New Roman" w:hAnsi="Times New Roman"/>
          <w:sz w:val="24"/>
          <w:szCs w:val="24"/>
          <w:lang w:val="sq-AL"/>
        </w:rPr>
        <w:t xml:space="preserve">sh </w:t>
      </w:r>
      <w:r w:rsidR="001B1799" w:rsidRPr="004C5D93">
        <w:rPr>
          <w:rFonts w:ascii="Times New Roman" w:hAnsi="Times New Roman"/>
          <w:sz w:val="24"/>
          <w:szCs w:val="24"/>
          <w:lang w:val="sq-AL"/>
        </w:rPr>
        <w:t>të cil</w:t>
      </w:r>
      <w:r w:rsidR="00922256" w:rsidRPr="004C5D93">
        <w:rPr>
          <w:rFonts w:ascii="Times New Roman" w:hAnsi="Times New Roman"/>
          <w:sz w:val="24"/>
          <w:szCs w:val="24"/>
          <w:lang w:val="sq-AL"/>
        </w:rPr>
        <w:t>ë</w:t>
      </w:r>
      <w:r w:rsidR="001B1799" w:rsidRPr="004C5D93">
        <w:rPr>
          <w:rFonts w:ascii="Times New Roman" w:hAnsi="Times New Roman"/>
          <w:sz w:val="24"/>
          <w:szCs w:val="24"/>
          <w:lang w:val="sq-AL"/>
        </w:rPr>
        <w:t>t lehtësuan punën e GNP në përgatitjen e këtij dokumenti strategjik, që nga momenti i hartimit deri tek kostimi dhe përgatitja e pasaportës së treguesve.</w:t>
      </w:r>
      <w:r w:rsidR="00E63716" w:rsidRPr="004C5D93">
        <w:rPr>
          <w:rFonts w:ascii="Times New Roman" w:hAnsi="Times New Roman"/>
          <w:sz w:val="24"/>
          <w:szCs w:val="24"/>
          <w:lang w:val="sq-AL"/>
        </w:rPr>
        <w:t xml:space="preserve"> </w:t>
      </w:r>
      <w:r w:rsidR="00B27290" w:rsidRPr="004C5D93">
        <w:rPr>
          <w:rFonts w:ascii="Times New Roman" w:hAnsi="Times New Roman"/>
          <w:sz w:val="24"/>
          <w:szCs w:val="24"/>
          <w:lang w:val="sq-AL"/>
        </w:rPr>
        <w:t xml:space="preserve">Kontribute kanë dhënë gjatë procesit të konsultimit </w:t>
      </w:r>
      <w:r w:rsidRPr="004C5D93">
        <w:rPr>
          <w:rFonts w:ascii="Times New Roman" w:hAnsi="Times New Roman"/>
          <w:sz w:val="24"/>
          <w:szCs w:val="24"/>
          <w:lang w:val="sq-AL"/>
        </w:rPr>
        <w:t>dhe aktorë të tjerë në nivel q</w:t>
      </w:r>
      <w:r w:rsidR="00F13FB0" w:rsidRPr="004C5D93">
        <w:rPr>
          <w:rFonts w:ascii="Times New Roman" w:hAnsi="Times New Roman"/>
          <w:sz w:val="24"/>
          <w:szCs w:val="24"/>
          <w:lang w:val="sq-AL"/>
        </w:rPr>
        <w:t>e</w:t>
      </w:r>
      <w:r w:rsidRPr="004C5D93">
        <w:rPr>
          <w:rFonts w:ascii="Times New Roman" w:hAnsi="Times New Roman"/>
          <w:sz w:val="24"/>
          <w:szCs w:val="24"/>
          <w:lang w:val="sq-AL"/>
        </w:rPr>
        <w:t>ndror</w:t>
      </w:r>
      <w:r w:rsidR="009D07EC" w:rsidRPr="004C5D93">
        <w:rPr>
          <w:rFonts w:ascii="Times New Roman" w:hAnsi="Times New Roman"/>
          <w:sz w:val="24"/>
          <w:szCs w:val="24"/>
          <w:lang w:val="sq-AL"/>
        </w:rPr>
        <w:t xml:space="preserve"> dhe nivel të vetëqeverisjes vendore</w:t>
      </w:r>
      <w:r w:rsidRPr="004C5D93">
        <w:rPr>
          <w:rFonts w:ascii="Times New Roman" w:hAnsi="Times New Roman"/>
          <w:sz w:val="24"/>
          <w:szCs w:val="24"/>
          <w:lang w:val="sq-AL"/>
        </w:rPr>
        <w:t>, organizata</w:t>
      </w:r>
      <w:r w:rsidR="00B27290" w:rsidRPr="004C5D93">
        <w:rPr>
          <w:rFonts w:ascii="Times New Roman" w:hAnsi="Times New Roman"/>
          <w:sz w:val="24"/>
          <w:szCs w:val="24"/>
          <w:lang w:val="sq-AL"/>
        </w:rPr>
        <w:t>t</w:t>
      </w:r>
      <w:r w:rsidRPr="004C5D93">
        <w:rPr>
          <w:rFonts w:ascii="Times New Roman" w:hAnsi="Times New Roman"/>
          <w:sz w:val="24"/>
          <w:szCs w:val="24"/>
          <w:lang w:val="sq-AL"/>
        </w:rPr>
        <w:t xml:space="preserve"> </w:t>
      </w:r>
      <w:r w:rsidR="00534AC8" w:rsidRPr="004C5D93">
        <w:rPr>
          <w:rFonts w:ascii="Times New Roman" w:hAnsi="Times New Roman"/>
          <w:sz w:val="24"/>
          <w:szCs w:val="24"/>
          <w:lang w:val="sq-AL"/>
        </w:rPr>
        <w:t>e</w:t>
      </w:r>
      <w:r w:rsidR="00A55204" w:rsidRPr="004C5D93">
        <w:rPr>
          <w:rFonts w:ascii="Times New Roman" w:hAnsi="Times New Roman"/>
          <w:sz w:val="24"/>
          <w:szCs w:val="24"/>
          <w:lang w:val="sq-AL"/>
        </w:rPr>
        <w:t xml:space="preserve"> shoqërisë civile</w:t>
      </w:r>
      <w:r w:rsidRPr="004C5D93">
        <w:rPr>
          <w:rFonts w:ascii="Times New Roman" w:hAnsi="Times New Roman"/>
          <w:sz w:val="24"/>
          <w:szCs w:val="24"/>
          <w:lang w:val="sq-AL"/>
        </w:rPr>
        <w:t xml:space="preserve"> dhe </w:t>
      </w:r>
      <w:r w:rsidR="00A55204" w:rsidRPr="004C5D93">
        <w:rPr>
          <w:rFonts w:ascii="Times New Roman" w:hAnsi="Times New Roman"/>
          <w:sz w:val="24"/>
          <w:szCs w:val="24"/>
          <w:lang w:val="sq-AL"/>
        </w:rPr>
        <w:t xml:space="preserve">ato </w:t>
      </w:r>
      <w:r w:rsidRPr="004C5D93">
        <w:rPr>
          <w:rFonts w:ascii="Times New Roman" w:hAnsi="Times New Roman"/>
          <w:sz w:val="24"/>
          <w:szCs w:val="24"/>
          <w:lang w:val="sq-AL"/>
        </w:rPr>
        <w:t>ndërkombëtare që punojnë me çështje të të drejtave të</w:t>
      </w:r>
      <w:r w:rsidR="00413DD0" w:rsidRPr="004C5D93">
        <w:rPr>
          <w:rFonts w:ascii="Times New Roman" w:hAnsi="Times New Roman"/>
          <w:sz w:val="24"/>
          <w:szCs w:val="24"/>
          <w:lang w:val="sq-AL"/>
        </w:rPr>
        <w:t xml:space="preserve"> </w:t>
      </w:r>
      <w:r w:rsidR="00534AC8" w:rsidRPr="004C5D93">
        <w:rPr>
          <w:rFonts w:ascii="Times New Roman" w:hAnsi="Times New Roman"/>
          <w:sz w:val="24"/>
          <w:szCs w:val="24"/>
          <w:lang w:val="sq-AL"/>
        </w:rPr>
        <w:t>viktimave t</w:t>
      </w:r>
      <w:r w:rsidR="004C5D93">
        <w:rPr>
          <w:rFonts w:ascii="Times New Roman" w:hAnsi="Times New Roman"/>
          <w:sz w:val="24"/>
          <w:szCs w:val="24"/>
          <w:lang w:val="sq-AL"/>
        </w:rPr>
        <w:t>ë</w:t>
      </w:r>
      <w:r w:rsidR="00534AC8" w:rsidRPr="004C5D93">
        <w:rPr>
          <w:rFonts w:ascii="Times New Roman" w:hAnsi="Times New Roman"/>
          <w:sz w:val="24"/>
          <w:szCs w:val="24"/>
          <w:lang w:val="sq-AL"/>
        </w:rPr>
        <w:t xml:space="preserve"> veprave penale </w:t>
      </w:r>
      <w:r w:rsidR="00B27290" w:rsidRPr="004C5D93">
        <w:rPr>
          <w:rFonts w:ascii="Times New Roman" w:hAnsi="Times New Roman"/>
          <w:sz w:val="24"/>
          <w:szCs w:val="24"/>
          <w:lang w:val="sq-AL"/>
        </w:rPr>
        <w:t>si dhe institucionet e pavaruara</w:t>
      </w:r>
      <w:r w:rsidR="00A46CB0" w:rsidRPr="004C5D93">
        <w:rPr>
          <w:rFonts w:ascii="Times New Roman" w:hAnsi="Times New Roman"/>
          <w:sz w:val="24"/>
          <w:szCs w:val="24"/>
          <w:lang w:val="sq-AL"/>
        </w:rPr>
        <w:t>, si</w:t>
      </w:r>
      <w:r w:rsidR="00B27290" w:rsidRPr="004C5D93">
        <w:rPr>
          <w:rFonts w:ascii="Times New Roman" w:hAnsi="Times New Roman"/>
          <w:sz w:val="24"/>
          <w:szCs w:val="24"/>
          <w:lang w:val="sq-AL"/>
        </w:rPr>
        <w:t xml:space="preserve"> </w:t>
      </w:r>
      <w:r w:rsidR="00865529" w:rsidRPr="004C5D93">
        <w:rPr>
          <w:rFonts w:ascii="Times New Roman" w:eastAsia="Times New Roman" w:hAnsi="Times New Roman"/>
          <w:color w:val="000000"/>
          <w:sz w:val="24"/>
          <w:szCs w:val="24"/>
          <w:bdr w:val="none" w:sz="0" w:space="0" w:color="auto" w:frame="1"/>
        </w:rPr>
        <w:t>Këshilli i Lartë Gjyqësor, Këshilli i Lartë t</w:t>
      </w:r>
      <w:r w:rsidR="00922256" w:rsidRPr="004C5D93">
        <w:rPr>
          <w:rFonts w:ascii="Times New Roman" w:eastAsia="Times New Roman" w:hAnsi="Times New Roman"/>
          <w:color w:val="000000"/>
          <w:sz w:val="24"/>
          <w:szCs w:val="24"/>
          <w:bdr w:val="none" w:sz="0" w:space="0" w:color="auto" w:frame="1"/>
        </w:rPr>
        <w:t>ë</w:t>
      </w:r>
      <w:r w:rsidR="00865529" w:rsidRPr="004C5D93">
        <w:rPr>
          <w:rFonts w:ascii="Times New Roman" w:eastAsia="Times New Roman" w:hAnsi="Times New Roman"/>
          <w:color w:val="000000"/>
          <w:sz w:val="24"/>
          <w:szCs w:val="24"/>
          <w:bdr w:val="none" w:sz="0" w:space="0" w:color="auto" w:frame="1"/>
        </w:rPr>
        <w:t xml:space="preserve"> Prokurorisë, Prokuroria e Përgjithshme, Shkolla e Magjistraturës, Dhoma Kombëtare e Ndërmjetësve, Dhoma e Avokatisë së S</w:t>
      </w:r>
      <w:r w:rsidR="00FD262F">
        <w:rPr>
          <w:rFonts w:ascii="Times New Roman" w:eastAsia="Times New Roman" w:hAnsi="Times New Roman"/>
          <w:color w:val="000000"/>
          <w:sz w:val="24"/>
          <w:szCs w:val="24"/>
          <w:bdr w:val="none" w:sz="0" w:space="0" w:color="auto" w:frame="1"/>
        </w:rPr>
        <w:t>hqipërisë, Urdhri i Psikologut</w:t>
      </w:r>
      <w:r w:rsidR="00534AC8" w:rsidRPr="004C5D93">
        <w:rPr>
          <w:rFonts w:ascii="Times New Roman" w:eastAsia="Times New Roman" w:hAnsi="Times New Roman"/>
          <w:color w:val="000000"/>
          <w:sz w:val="24"/>
          <w:szCs w:val="24"/>
          <w:bdr w:val="none" w:sz="0" w:space="0" w:color="auto" w:frame="1"/>
        </w:rPr>
        <w:t>,</w:t>
      </w:r>
      <w:r w:rsidR="00865529" w:rsidRPr="004C5D93">
        <w:rPr>
          <w:rFonts w:ascii="Times New Roman" w:eastAsia="Times New Roman" w:hAnsi="Times New Roman"/>
          <w:color w:val="000000"/>
          <w:sz w:val="24"/>
          <w:szCs w:val="24"/>
          <w:bdr w:val="none" w:sz="0" w:space="0" w:color="auto" w:frame="1"/>
        </w:rPr>
        <w:t xml:space="preserve"> Avokati i Popullit, Komisioneri kundër Diskriminimit, Komisioneri për të Drejtën e Informimit dhe Mbrojtjen e të Dhënave Personale</w:t>
      </w:r>
      <w:r w:rsidR="00FD262F">
        <w:rPr>
          <w:rFonts w:ascii="Times New Roman" w:eastAsia="Times New Roman" w:hAnsi="Times New Roman"/>
          <w:color w:val="000000"/>
          <w:sz w:val="24"/>
          <w:szCs w:val="24"/>
          <w:bdr w:val="none" w:sz="0" w:space="0" w:color="auto" w:frame="1"/>
        </w:rPr>
        <w:t>.</w:t>
      </w:r>
    </w:p>
    <w:p w14:paraId="49EEDDB2" w14:textId="77777777" w:rsidR="00A76B64" w:rsidRPr="004C5D93" w:rsidRDefault="00A76B64" w:rsidP="004C5D93">
      <w:pPr>
        <w:spacing w:after="0"/>
        <w:jc w:val="both"/>
        <w:rPr>
          <w:rFonts w:ascii="Times New Roman" w:eastAsia="Times New Roman" w:hAnsi="Times New Roman"/>
          <w:color w:val="000000"/>
          <w:sz w:val="24"/>
          <w:szCs w:val="24"/>
          <w:bdr w:val="none" w:sz="0" w:space="0" w:color="auto" w:frame="1"/>
        </w:rPr>
      </w:pPr>
    </w:p>
    <w:p w14:paraId="5877D471" w14:textId="1C6FCAFB" w:rsidR="00A0611F" w:rsidRDefault="002B6CF1" w:rsidP="004C5D93">
      <w:pPr>
        <w:jc w:val="both"/>
        <w:rPr>
          <w:rFonts w:ascii="Times New Roman" w:hAnsi="Times New Roman"/>
          <w:sz w:val="24"/>
          <w:szCs w:val="24"/>
        </w:rPr>
      </w:pPr>
      <w:r w:rsidRPr="004C5D93">
        <w:rPr>
          <w:rFonts w:ascii="Times New Roman" w:hAnsi="Times New Roman"/>
          <w:sz w:val="24"/>
          <w:szCs w:val="24"/>
          <w:lang w:val="sq-AL"/>
        </w:rPr>
        <w:t xml:space="preserve">Janë zhvilluar gjithsej </w:t>
      </w:r>
      <w:r w:rsidR="00A0611F" w:rsidRPr="004C5D93">
        <w:rPr>
          <w:rFonts w:ascii="Times New Roman" w:hAnsi="Times New Roman"/>
          <w:sz w:val="24"/>
          <w:szCs w:val="24"/>
          <w:lang w:val="sq-AL"/>
        </w:rPr>
        <w:t>8</w:t>
      </w:r>
      <w:r w:rsidR="00FE32B8" w:rsidRPr="004C5D93">
        <w:rPr>
          <w:rFonts w:ascii="Times New Roman" w:hAnsi="Times New Roman"/>
          <w:sz w:val="24"/>
          <w:szCs w:val="24"/>
          <w:lang w:val="sq-AL"/>
        </w:rPr>
        <w:t xml:space="preserve"> takime</w:t>
      </w:r>
      <w:r w:rsidR="00A0611F" w:rsidRPr="004C5D93">
        <w:rPr>
          <w:rFonts w:ascii="Times New Roman" w:hAnsi="Times New Roman"/>
          <w:sz w:val="24"/>
          <w:szCs w:val="24"/>
        </w:rPr>
        <w:t xml:space="preserve"> në kuadër të procesit të hartimit të Strategjisë Ndërsektoriale për Mbrojtjen e Viktimave të Krimit 2024-2030.</w:t>
      </w:r>
    </w:p>
    <w:tbl>
      <w:tblPr>
        <w:tblStyle w:val="TableGrid"/>
        <w:tblW w:w="8893" w:type="dxa"/>
        <w:tblInd w:w="-5" w:type="dxa"/>
        <w:tblLook w:val="04A0" w:firstRow="1" w:lastRow="0" w:firstColumn="1" w:lastColumn="0" w:noHBand="0" w:noVBand="1"/>
      </w:tblPr>
      <w:tblGrid>
        <w:gridCol w:w="530"/>
        <w:gridCol w:w="1396"/>
        <w:gridCol w:w="6967"/>
      </w:tblGrid>
      <w:tr w:rsidR="00A0611F" w:rsidRPr="004C5D93" w14:paraId="6C15F4A0" w14:textId="77777777" w:rsidTr="005378B2">
        <w:trPr>
          <w:trHeight w:val="142"/>
        </w:trPr>
        <w:tc>
          <w:tcPr>
            <w:tcW w:w="5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CC83BC9" w14:textId="77777777" w:rsidR="00A0611F" w:rsidRPr="004C5D93" w:rsidRDefault="00A0611F"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Nr.</w:t>
            </w:r>
          </w:p>
        </w:tc>
        <w:tc>
          <w:tcPr>
            <w:tcW w:w="13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8AA939E" w14:textId="04CD3262" w:rsidR="00A0611F" w:rsidRPr="004C5D93" w:rsidRDefault="00A0611F" w:rsidP="00903F67">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Data</w:t>
            </w:r>
            <w:r w:rsidR="006E53E4" w:rsidRPr="004C5D93">
              <w:rPr>
                <w:rFonts w:ascii="Times New Roman" w:eastAsia="Calibri" w:hAnsi="Times New Roman" w:cs="Times New Roman"/>
                <w:lang w:val="sq-AL" w:eastAsia="en-US" w:bidi="ar-SA"/>
              </w:rPr>
              <w:t xml:space="preserve"> </w:t>
            </w:r>
          </w:p>
        </w:tc>
        <w:tc>
          <w:tcPr>
            <w:tcW w:w="69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2EDE925" w14:textId="77777777" w:rsidR="00A0611F" w:rsidRPr="004C5D93" w:rsidRDefault="00A0611F"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Takimet e zhvilluara</w:t>
            </w:r>
          </w:p>
        </w:tc>
      </w:tr>
      <w:tr w:rsidR="00A0611F" w:rsidRPr="004C5D93" w14:paraId="5C28F3BB" w14:textId="77777777" w:rsidTr="005378B2">
        <w:trPr>
          <w:trHeight w:val="1021"/>
        </w:trPr>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14:paraId="21568335" w14:textId="389EFF62" w:rsidR="00A0611F" w:rsidRPr="004C5D93" w:rsidRDefault="006E53E4" w:rsidP="004C5D93">
            <w:pPr>
              <w:pStyle w:val="cm9"/>
              <w:spacing w:afterLines="100" w:after="240" w:line="276" w:lineRule="auto"/>
              <w:jc w:val="both"/>
              <w:rPr>
                <w:rFonts w:ascii="Times New Roman" w:hAnsi="Times New Roman" w:cs="Times New Roman"/>
                <w:color w:val="000000" w:themeColor="text1"/>
                <w:lang w:val="sq-AL"/>
              </w:rPr>
            </w:pPr>
            <w:r w:rsidRPr="004C5D93">
              <w:rPr>
                <w:rFonts w:ascii="Times New Roman" w:hAnsi="Times New Roman" w:cs="Times New Roman"/>
                <w:color w:val="000000" w:themeColor="text1"/>
                <w:lang w:val="sq-AL"/>
              </w:rPr>
              <w:t>1.</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tcPr>
          <w:p w14:paraId="0EF43D15" w14:textId="77777777" w:rsidR="00A0611F" w:rsidRPr="004C5D93" w:rsidRDefault="00A0611F" w:rsidP="004C5D93">
            <w:pPr>
              <w:pStyle w:val="cm9"/>
              <w:spacing w:afterLines="100" w:after="240" w:line="276" w:lineRule="auto"/>
              <w:jc w:val="both"/>
              <w:rPr>
                <w:rFonts w:ascii="Times New Roman" w:eastAsia="Calibri" w:hAnsi="Times New Roman" w:cs="Times New Roman"/>
                <w:color w:val="000000" w:themeColor="text1"/>
                <w:highlight w:val="yellow"/>
                <w:lang w:val="sq-AL" w:eastAsia="en-US" w:bidi="ar-SA"/>
              </w:rPr>
            </w:pPr>
            <w:r w:rsidRPr="004C5D93">
              <w:rPr>
                <w:rFonts w:ascii="Times New Roman" w:hAnsi="Times New Roman" w:cs="Times New Roman"/>
                <w:color w:val="000000" w:themeColor="text1"/>
                <w:lang w:val="sq-AL"/>
              </w:rPr>
              <w:t>20.02.2023</w:t>
            </w:r>
          </w:p>
        </w:tc>
        <w:tc>
          <w:tcPr>
            <w:tcW w:w="6974" w:type="dxa"/>
            <w:tcBorders>
              <w:top w:val="single" w:sz="4" w:space="0" w:color="auto"/>
              <w:left w:val="single" w:sz="4" w:space="0" w:color="auto"/>
              <w:bottom w:val="single" w:sz="4" w:space="0" w:color="auto"/>
              <w:right w:val="single" w:sz="4" w:space="0" w:color="auto"/>
            </w:tcBorders>
            <w:hideMark/>
          </w:tcPr>
          <w:p w14:paraId="4AD80447" w14:textId="51AD19D4" w:rsidR="00A0611F" w:rsidRPr="004C5D93" w:rsidRDefault="00A0611F" w:rsidP="004C5D93">
            <w:pPr>
              <w:pStyle w:val="cm9"/>
              <w:spacing w:afterLines="100" w:after="240" w:line="276" w:lineRule="auto"/>
              <w:jc w:val="both"/>
              <w:rPr>
                <w:rFonts w:ascii="Times New Roman" w:hAnsi="Times New Roman" w:cs="Times New Roman"/>
                <w:lang w:val="sq-AL"/>
              </w:rPr>
            </w:pPr>
            <w:r w:rsidRPr="004C5D93">
              <w:rPr>
                <w:rFonts w:ascii="Times New Roman" w:hAnsi="Times New Roman" w:cs="Times New Roman"/>
                <w:lang w:val="sq-AL"/>
              </w:rPr>
              <w:t xml:space="preserve">Takim </w:t>
            </w:r>
            <w:r w:rsidR="00D84D1F" w:rsidRPr="004C5D93">
              <w:rPr>
                <w:rFonts w:ascii="Times New Roman" w:hAnsi="Times New Roman" w:cs="Times New Roman"/>
                <w:lang w:val="sq-AL"/>
              </w:rPr>
              <w:t>i organiz</w:t>
            </w:r>
            <w:r w:rsidR="001F78F2" w:rsidRPr="004C5D93">
              <w:rPr>
                <w:rFonts w:ascii="Times New Roman" w:hAnsi="Times New Roman" w:cs="Times New Roman"/>
                <w:lang w:val="sq-AL"/>
              </w:rPr>
              <w:t xml:space="preserve">uar </w:t>
            </w:r>
            <w:r w:rsidRPr="004C5D93">
              <w:rPr>
                <w:rFonts w:ascii="Times New Roman" w:hAnsi="Times New Roman" w:cs="Times New Roman"/>
                <w:lang w:val="sq-AL"/>
              </w:rPr>
              <w:t>në kuadër të Ditës Evropiane për Viktimat e Krimit. Ministri i Drejtësisë, z. Ulsi Manja, në këtë takim lançoi fillimin e procesit të hartimit të Strategjisë Ndërsektoriale për Mbrojtjen e Viktimave të Krimit 2024-2030 në kuadër të procesit të integrimit të Shqipërisë në BE.</w:t>
            </w:r>
          </w:p>
        </w:tc>
      </w:tr>
      <w:tr w:rsidR="00A0611F" w:rsidRPr="004C5D93" w14:paraId="45D1504A" w14:textId="77777777" w:rsidTr="005378B2">
        <w:trPr>
          <w:trHeight w:val="797"/>
        </w:trPr>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14:paraId="2A1B21E7" w14:textId="46B82F10" w:rsidR="00A0611F" w:rsidRPr="004C5D93" w:rsidRDefault="00A0611F" w:rsidP="004C5D93">
            <w:pPr>
              <w:pStyle w:val="cm9"/>
              <w:spacing w:afterLines="100" w:after="240" w:line="276" w:lineRule="auto"/>
              <w:jc w:val="both"/>
              <w:rPr>
                <w:rFonts w:ascii="Times New Roman" w:hAnsi="Times New Roman" w:cs="Times New Roman"/>
                <w:color w:val="000000" w:themeColor="text1"/>
                <w:lang w:val="sq-AL"/>
              </w:rPr>
            </w:pPr>
            <w:r w:rsidRPr="004C5D93">
              <w:rPr>
                <w:rFonts w:ascii="Times New Roman" w:hAnsi="Times New Roman" w:cs="Times New Roman"/>
                <w:color w:val="000000" w:themeColor="text1"/>
                <w:lang w:val="sq-AL"/>
              </w:rPr>
              <w:t>2</w:t>
            </w:r>
            <w:r w:rsidR="006E53E4" w:rsidRPr="004C5D93">
              <w:rPr>
                <w:rFonts w:ascii="Times New Roman" w:hAnsi="Times New Roman" w:cs="Times New Roman"/>
                <w:color w:val="000000" w:themeColor="text1"/>
                <w:lang w:val="sq-AL"/>
              </w:rPr>
              <w:t>.</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tcPr>
          <w:p w14:paraId="6DF07401" w14:textId="77777777" w:rsidR="00A0611F" w:rsidRPr="004C5D93" w:rsidRDefault="00A0611F" w:rsidP="004C5D93">
            <w:pPr>
              <w:pStyle w:val="cm9"/>
              <w:spacing w:afterLines="100" w:after="240" w:line="276" w:lineRule="auto"/>
              <w:jc w:val="both"/>
              <w:rPr>
                <w:rFonts w:ascii="Times New Roman" w:hAnsi="Times New Roman" w:cs="Times New Roman"/>
                <w:color w:val="000000" w:themeColor="text1"/>
                <w:lang w:val="sq-AL"/>
              </w:rPr>
            </w:pPr>
            <w:r w:rsidRPr="004C5D93">
              <w:rPr>
                <w:rFonts w:ascii="Times New Roman" w:hAnsi="Times New Roman" w:cs="Times New Roman"/>
                <w:color w:val="000000" w:themeColor="text1"/>
                <w:lang w:val="sq-AL"/>
              </w:rPr>
              <w:t>30.03.2023</w:t>
            </w:r>
          </w:p>
        </w:tc>
        <w:tc>
          <w:tcPr>
            <w:tcW w:w="6974" w:type="dxa"/>
            <w:tcBorders>
              <w:top w:val="single" w:sz="4" w:space="0" w:color="auto"/>
              <w:left w:val="single" w:sz="4" w:space="0" w:color="auto"/>
              <w:bottom w:val="single" w:sz="4" w:space="0" w:color="auto"/>
              <w:right w:val="single" w:sz="4" w:space="0" w:color="auto"/>
            </w:tcBorders>
          </w:tcPr>
          <w:p w14:paraId="3C9F4971" w14:textId="54918F6D" w:rsidR="00A0611F" w:rsidRPr="004C5D93" w:rsidRDefault="00A0611F" w:rsidP="004C5D93">
            <w:pPr>
              <w:pStyle w:val="cm9"/>
              <w:spacing w:afterLines="100" w:after="240" w:line="276" w:lineRule="auto"/>
              <w:jc w:val="both"/>
              <w:rPr>
                <w:rFonts w:ascii="Times New Roman" w:hAnsi="Times New Roman" w:cs="Times New Roman"/>
                <w:lang w:val="sq-AL"/>
              </w:rPr>
            </w:pPr>
            <w:r w:rsidRPr="004C5D93">
              <w:rPr>
                <w:rFonts w:ascii="Times New Roman" w:hAnsi="Times New Roman" w:cs="Times New Roman"/>
                <w:lang w:val="sq-AL"/>
              </w:rPr>
              <w:t xml:space="preserve">Takim </w:t>
            </w:r>
            <w:r w:rsidR="000A2E58" w:rsidRPr="004C5D93">
              <w:rPr>
                <w:rFonts w:ascii="Times New Roman" w:hAnsi="Times New Roman" w:cs="Times New Roman"/>
                <w:lang w:val="sq-AL"/>
              </w:rPr>
              <w:t>i par</w:t>
            </w:r>
            <w:r w:rsidR="004C5D93">
              <w:rPr>
                <w:rFonts w:ascii="Times New Roman" w:hAnsi="Times New Roman" w:cs="Times New Roman"/>
                <w:lang w:val="sq-AL"/>
              </w:rPr>
              <w:t>ë</w:t>
            </w:r>
            <w:r w:rsidR="000A2E58" w:rsidRPr="004C5D93">
              <w:rPr>
                <w:rFonts w:ascii="Times New Roman" w:hAnsi="Times New Roman" w:cs="Times New Roman"/>
                <w:lang w:val="sq-AL"/>
              </w:rPr>
              <w:t xml:space="preserve"> </w:t>
            </w:r>
            <w:r w:rsidRPr="004C5D93">
              <w:rPr>
                <w:rFonts w:ascii="Times New Roman" w:hAnsi="Times New Roman" w:cs="Times New Roman"/>
                <w:lang w:val="sq-AL"/>
              </w:rPr>
              <w:t>konsultativ me Organizatën e Shoqërisë Civile EMA dhe përfaqësuesist e MD me temë “Nevoja për miratimin e një Strategjie Kombëtare për Mbrojtjen/Të Drejtat e Viktimave të Krimit”.</w:t>
            </w:r>
          </w:p>
        </w:tc>
      </w:tr>
      <w:tr w:rsidR="00A0611F" w:rsidRPr="004C5D93" w14:paraId="39268DA6" w14:textId="77777777" w:rsidTr="005378B2">
        <w:trPr>
          <w:trHeight w:val="836"/>
        </w:trPr>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14:paraId="0A01F15D" w14:textId="22F25833" w:rsidR="00A0611F" w:rsidRPr="004C5D93" w:rsidRDefault="00A0611F" w:rsidP="004C5D93">
            <w:pPr>
              <w:spacing w:afterLines="100" w:after="240" w:line="276" w:lineRule="auto"/>
              <w:jc w:val="both"/>
              <w:rPr>
                <w:rFonts w:ascii="Times New Roman" w:hAnsi="Times New Roman"/>
                <w:color w:val="000000" w:themeColor="text1"/>
                <w:sz w:val="24"/>
                <w:szCs w:val="24"/>
              </w:rPr>
            </w:pPr>
            <w:r w:rsidRPr="004C5D93">
              <w:rPr>
                <w:rFonts w:ascii="Times New Roman" w:hAnsi="Times New Roman"/>
                <w:color w:val="000000" w:themeColor="text1"/>
                <w:sz w:val="24"/>
                <w:szCs w:val="24"/>
              </w:rPr>
              <w:lastRenderedPageBreak/>
              <w:t>3</w:t>
            </w:r>
            <w:r w:rsidR="006E53E4" w:rsidRPr="004C5D93">
              <w:rPr>
                <w:rFonts w:ascii="Times New Roman" w:hAnsi="Times New Roman"/>
                <w:color w:val="000000" w:themeColor="text1"/>
                <w:sz w:val="24"/>
                <w:szCs w:val="24"/>
              </w:rPr>
              <w:t>.</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954565" w14:textId="77777777" w:rsidR="00A0611F" w:rsidRPr="004C5D93" w:rsidRDefault="00A0611F" w:rsidP="004C5D93">
            <w:pPr>
              <w:spacing w:afterLines="100" w:after="240" w:line="276" w:lineRule="auto"/>
              <w:jc w:val="both"/>
              <w:rPr>
                <w:rFonts w:ascii="Times New Roman" w:hAnsi="Times New Roman"/>
                <w:color w:val="000000" w:themeColor="text1"/>
                <w:sz w:val="24"/>
                <w:szCs w:val="24"/>
                <w:highlight w:val="yellow"/>
                <w:lang w:val="sq-AL" w:eastAsia="en-US"/>
              </w:rPr>
            </w:pPr>
            <w:r w:rsidRPr="004C5D93">
              <w:rPr>
                <w:rFonts w:ascii="Times New Roman" w:hAnsi="Times New Roman"/>
                <w:color w:val="000000" w:themeColor="text1"/>
                <w:sz w:val="24"/>
                <w:szCs w:val="24"/>
                <w:lang w:val="sq-AL" w:eastAsia="en-US"/>
              </w:rPr>
              <w:t>12.05.2023</w:t>
            </w:r>
          </w:p>
        </w:tc>
        <w:tc>
          <w:tcPr>
            <w:tcW w:w="6974" w:type="dxa"/>
            <w:tcBorders>
              <w:top w:val="single" w:sz="4" w:space="0" w:color="auto"/>
              <w:left w:val="single" w:sz="4" w:space="0" w:color="auto"/>
              <w:bottom w:val="single" w:sz="4" w:space="0" w:color="auto"/>
              <w:right w:val="single" w:sz="4" w:space="0" w:color="auto"/>
            </w:tcBorders>
            <w:hideMark/>
          </w:tcPr>
          <w:p w14:paraId="0493E78C" w14:textId="56B67510" w:rsidR="00A0611F" w:rsidRPr="004C5D93" w:rsidRDefault="00D84D1F" w:rsidP="004C5D93">
            <w:pPr>
              <w:pStyle w:val="cm9"/>
              <w:spacing w:afterLines="100" w:after="240" w:line="276" w:lineRule="auto"/>
              <w:jc w:val="both"/>
              <w:rPr>
                <w:rFonts w:ascii="Times New Roman" w:eastAsia="Calibri" w:hAnsi="Times New Roman" w:cs="Times New Roman"/>
                <w:highlight w:val="yellow"/>
                <w:lang w:val="sq-AL" w:eastAsia="en-US" w:bidi="ar-SA"/>
              </w:rPr>
            </w:pPr>
            <w:r w:rsidRPr="004C5D93">
              <w:rPr>
                <w:rFonts w:ascii="Times New Roman" w:eastAsia="Calibri" w:hAnsi="Times New Roman" w:cs="Times New Roman"/>
                <w:lang w:val="sq-AL" w:eastAsia="en-US" w:bidi="ar-SA"/>
              </w:rPr>
              <w:t>T</w:t>
            </w:r>
            <w:r w:rsidR="00A0611F" w:rsidRPr="004C5D93">
              <w:rPr>
                <w:rFonts w:ascii="Times New Roman" w:eastAsia="Calibri" w:hAnsi="Times New Roman" w:cs="Times New Roman"/>
                <w:lang w:val="sq-AL" w:eastAsia="en-US" w:bidi="ar-SA"/>
              </w:rPr>
              <w:t xml:space="preserve">akimi i parë i Grupit Ndërinstitucional të Punës, </w:t>
            </w:r>
            <w:r w:rsidRPr="004C5D93">
              <w:rPr>
                <w:rFonts w:ascii="Times New Roman" w:eastAsia="Calibri" w:hAnsi="Times New Roman" w:cs="Times New Roman"/>
                <w:lang w:val="sq-AL" w:eastAsia="en-US" w:bidi="ar-SA"/>
              </w:rPr>
              <w:t xml:space="preserve">i organizuar pranë Ministrisë së Drejtësisë, </w:t>
            </w:r>
            <w:r w:rsidR="00A0611F" w:rsidRPr="004C5D93">
              <w:rPr>
                <w:rFonts w:ascii="Times New Roman" w:eastAsia="Calibri" w:hAnsi="Times New Roman" w:cs="Times New Roman"/>
                <w:lang w:val="sq-AL" w:eastAsia="en-US" w:bidi="ar-SA"/>
              </w:rPr>
              <w:t xml:space="preserve">në </w:t>
            </w:r>
            <w:r w:rsidRPr="004C5D93">
              <w:rPr>
                <w:rFonts w:ascii="Times New Roman" w:eastAsia="Calibri" w:hAnsi="Times New Roman" w:cs="Times New Roman"/>
                <w:lang w:val="sq-AL" w:eastAsia="en-US" w:bidi="ar-SA"/>
              </w:rPr>
              <w:t>p</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rputhje me </w:t>
            </w:r>
            <w:r w:rsidR="00A0611F" w:rsidRPr="004C5D93">
              <w:rPr>
                <w:rFonts w:ascii="Times New Roman" w:eastAsia="Calibri" w:hAnsi="Times New Roman" w:cs="Times New Roman"/>
                <w:lang w:val="sq-AL" w:eastAsia="en-US" w:bidi="ar-SA"/>
              </w:rPr>
              <w:t>Urdhri</w:t>
            </w:r>
            <w:r w:rsidRPr="004C5D93">
              <w:rPr>
                <w:rFonts w:ascii="Times New Roman" w:eastAsia="Calibri" w:hAnsi="Times New Roman" w:cs="Times New Roman"/>
                <w:lang w:val="sq-AL" w:eastAsia="en-US" w:bidi="ar-SA"/>
              </w:rPr>
              <w:t>n</w:t>
            </w:r>
            <w:r w:rsidR="00A0611F" w:rsidRPr="004C5D93">
              <w:rPr>
                <w:rFonts w:ascii="Times New Roman" w:eastAsia="Calibri" w:hAnsi="Times New Roman" w:cs="Times New Roman"/>
                <w:lang w:val="sq-AL" w:eastAsia="en-US" w:bidi="ar-SA"/>
              </w:rPr>
              <w:t xml:space="preserve"> nr.50, datë 05.04.2023, të Kryeministrit “Pёr ngritjen e Grupit Ndёrinstitucional tё Punёs pёr hartimin e Strategjisë Ndërsektoriale për Mbrojtjen e Viktimave të Krimit 2024-2030, të Planit të Veprimit dhe të Pasaportës së Treguesve”.</w:t>
            </w:r>
            <w:r w:rsidR="00A0611F" w:rsidRPr="004C5D93">
              <w:rPr>
                <w:rFonts w:ascii="Times New Roman" w:hAnsi="Times New Roman" w:cs="Times New Roman"/>
              </w:rPr>
              <w:t xml:space="preserve"> </w:t>
            </w:r>
            <w:r w:rsidR="00A0611F" w:rsidRPr="004C5D93">
              <w:rPr>
                <w:rFonts w:ascii="Times New Roman" w:eastAsia="Calibri" w:hAnsi="Times New Roman" w:cs="Times New Roman"/>
                <w:lang w:val="sq-AL" w:eastAsia="en-US" w:bidi="ar-SA"/>
              </w:rPr>
              <w:t>Në takim morën pjesë përfaqësues të institucioneve të administratës publike, institucioneve të pavaruara, Organizatat e Shoqërisë Civile, si dhe ekspertë ndërkombëtarë, të cilët do të asistojnë Ministrinë e Drejtësisë në këtë proces të rëndësishëm.</w:t>
            </w:r>
          </w:p>
        </w:tc>
      </w:tr>
      <w:tr w:rsidR="00A0611F" w:rsidRPr="004C5D93" w14:paraId="0ED64C39" w14:textId="77777777" w:rsidTr="005378B2">
        <w:trPr>
          <w:trHeight w:val="142"/>
        </w:trPr>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14:paraId="1714DE17" w14:textId="462E58C5" w:rsidR="00A0611F" w:rsidRPr="004C5D93" w:rsidRDefault="00A0611F" w:rsidP="004C5D93">
            <w:pPr>
              <w:spacing w:afterLines="100" w:after="240" w:line="276" w:lineRule="auto"/>
              <w:jc w:val="both"/>
              <w:rPr>
                <w:rFonts w:ascii="Times New Roman" w:hAnsi="Times New Roman"/>
                <w:color w:val="000000" w:themeColor="text1"/>
                <w:sz w:val="24"/>
                <w:szCs w:val="24"/>
              </w:rPr>
            </w:pPr>
            <w:r w:rsidRPr="004C5D93">
              <w:rPr>
                <w:rFonts w:ascii="Times New Roman" w:hAnsi="Times New Roman"/>
                <w:color w:val="000000" w:themeColor="text1"/>
                <w:sz w:val="24"/>
                <w:szCs w:val="24"/>
              </w:rPr>
              <w:t>4</w:t>
            </w:r>
            <w:r w:rsidR="006E53E4" w:rsidRPr="004C5D93">
              <w:rPr>
                <w:rFonts w:ascii="Times New Roman" w:hAnsi="Times New Roman"/>
                <w:color w:val="000000" w:themeColor="text1"/>
                <w:sz w:val="24"/>
                <w:szCs w:val="24"/>
              </w:rPr>
              <w:t>.</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tcPr>
          <w:p w14:paraId="1698E875" w14:textId="77777777" w:rsidR="00A0611F" w:rsidRPr="004C5D93" w:rsidRDefault="00A0611F" w:rsidP="004C5D93">
            <w:pPr>
              <w:spacing w:afterLines="100" w:after="240" w:line="276" w:lineRule="auto"/>
              <w:jc w:val="both"/>
              <w:rPr>
                <w:rFonts w:ascii="Times New Roman" w:hAnsi="Times New Roman"/>
                <w:color w:val="000000" w:themeColor="text1"/>
                <w:sz w:val="24"/>
                <w:szCs w:val="24"/>
                <w:highlight w:val="yellow"/>
                <w:lang w:val="sq-AL" w:eastAsia="en-US"/>
              </w:rPr>
            </w:pPr>
            <w:r w:rsidRPr="004C5D93">
              <w:rPr>
                <w:rFonts w:ascii="Times New Roman" w:hAnsi="Times New Roman"/>
                <w:color w:val="000000" w:themeColor="text1"/>
                <w:sz w:val="24"/>
                <w:szCs w:val="24"/>
                <w:lang w:val="sq-AL" w:eastAsia="en-US"/>
              </w:rPr>
              <w:t>30.05.2023</w:t>
            </w:r>
          </w:p>
        </w:tc>
        <w:tc>
          <w:tcPr>
            <w:tcW w:w="6974" w:type="dxa"/>
            <w:tcBorders>
              <w:top w:val="single" w:sz="4" w:space="0" w:color="auto"/>
              <w:left w:val="single" w:sz="4" w:space="0" w:color="auto"/>
              <w:bottom w:val="single" w:sz="4" w:space="0" w:color="auto"/>
              <w:right w:val="single" w:sz="4" w:space="0" w:color="auto"/>
            </w:tcBorders>
          </w:tcPr>
          <w:p w14:paraId="031A8AA7" w14:textId="124CCF53" w:rsidR="00A0611F" w:rsidRPr="004C5D93" w:rsidRDefault="008863CF"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 xml:space="preserve">Takimi i </w:t>
            </w:r>
            <w:r w:rsidR="00AF31D8" w:rsidRPr="004C5D93">
              <w:rPr>
                <w:rFonts w:ascii="Times New Roman" w:eastAsia="Calibri" w:hAnsi="Times New Roman" w:cs="Times New Roman"/>
                <w:lang w:val="sq-AL" w:eastAsia="en-US" w:bidi="ar-SA"/>
              </w:rPr>
              <w:t>dyt</w:t>
            </w:r>
            <w:r w:rsidR="004C5D93">
              <w:rPr>
                <w:rFonts w:ascii="Times New Roman" w:eastAsia="Calibri" w:hAnsi="Times New Roman" w:cs="Times New Roman"/>
                <w:lang w:val="sq-AL" w:eastAsia="en-US" w:bidi="ar-SA"/>
              </w:rPr>
              <w:t>ë</w:t>
            </w:r>
            <w:r w:rsidR="00AF31D8" w:rsidRPr="004C5D93">
              <w:rPr>
                <w:rFonts w:ascii="Times New Roman" w:eastAsia="Calibri" w:hAnsi="Times New Roman" w:cs="Times New Roman"/>
                <w:lang w:val="sq-AL" w:eastAsia="en-US" w:bidi="ar-SA"/>
              </w:rPr>
              <w:t xml:space="preserve"> i </w:t>
            </w:r>
            <w:r w:rsidRPr="004C5D93">
              <w:rPr>
                <w:rFonts w:ascii="Times New Roman" w:eastAsia="Calibri" w:hAnsi="Times New Roman" w:cs="Times New Roman"/>
                <w:lang w:val="sq-AL" w:eastAsia="en-US" w:bidi="ar-SA"/>
              </w:rPr>
              <w:t>Grupit Ndërinstitucional të Punës, i organizuar pranë Ministrisë së Drejtësisë,</w:t>
            </w:r>
            <w:r w:rsidR="00A0611F" w:rsidRPr="004C5D93">
              <w:rPr>
                <w:rFonts w:ascii="Times New Roman" w:eastAsia="Calibri" w:hAnsi="Times New Roman" w:cs="Times New Roman"/>
                <w:lang w:val="sq-AL" w:eastAsia="en-US" w:bidi="ar-SA"/>
              </w:rPr>
              <w:t xml:space="preserve"> me </w:t>
            </w:r>
            <w:r w:rsidR="00A0611F" w:rsidRPr="004C5D93">
              <w:rPr>
                <w:rFonts w:ascii="Times New Roman" w:hAnsi="Times New Roman" w:cs="Times New Roman"/>
                <w:lang w:val="sq-AL" w:eastAsia="en-US"/>
              </w:rPr>
              <w:t xml:space="preserve">përfaqësues të Grupit Ndërinstitucional </w:t>
            </w:r>
            <w:r w:rsidRPr="004C5D93">
              <w:rPr>
                <w:rFonts w:ascii="Times New Roman" w:hAnsi="Times New Roman" w:cs="Times New Roman"/>
                <w:lang w:val="sq-AL" w:eastAsia="en-US"/>
              </w:rPr>
              <w:t>t</w:t>
            </w:r>
            <w:r w:rsidR="004C5D93">
              <w:rPr>
                <w:rFonts w:ascii="Times New Roman" w:hAnsi="Times New Roman" w:cs="Times New Roman"/>
                <w:lang w:val="sq-AL" w:eastAsia="en-US"/>
              </w:rPr>
              <w:t>ë</w:t>
            </w:r>
            <w:r w:rsidR="00A0611F" w:rsidRPr="004C5D93">
              <w:rPr>
                <w:rFonts w:ascii="Times New Roman" w:hAnsi="Times New Roman" w:cs="Times New Roman"/>
                <w:lang w:val="sq-AL" w:eastAsia="en-US"/>
              </w:rPr>
              <w:t xml:space="preserve"> Punës </w:t>
            </w:r>
            <w:r w:rsidRPr="004C5D93">
              <w:rPr>
                <w:rFonts w:ascii="Times New Roman" w:hAnsi="Times New Roman" w:cs="Times New Roman"/>
                <w:lang w:val="sq-AL" w:eastAsia="en-US"/>
              </w:rPr>
              <w:t>me p</w:t>
            </w:r>
            <w:r w:rsidR="004C5D93">
              <w:rPr>
                <w:rFonts w:ascii="Times New Roman" w:hAnsi="Times New Roman" w:cs="Times New Roman"/>
                <w:lang w:val="sq-AL" w:eastAsia="en-US"/>
              </w:rPr>
              <w:t>ë</w:t>
            </w:r>
            <w:r w:rsidRPr="004C5D93">
              <w:rPr>
                <w:rFonts w:ascii="Times New Roman" w:hAnsi="Times New Roman" w:cs="Times New Roman"/>
                <w:lang w:val="sq-AL" w:eastAsia="en-US"/>
              </w:rPr>
              <w:t>rfaq</w:t>
            </w:r>
            <w:r w:rsidR="004C5D93">
              <w:rPr>
                <w:rFonts w:ascii="Times New Roman" w:hAnsi="Times New Roman" w:cs="Times New Roman"/>
                <w:lang w:val="sq-AL" w:eastAsia="en-US"/>
              </w:rPr>
              <w:t>ë</w:t>
            </w:r>
            <w:r w:rsidRPr="004C5D93">
              <w:rPr>
                <w:rFonts w:ascii="Times New Roman" w:hAnsi="Times New Roman" w:cs="Times New Roman"/>
                <w:lang w:val="sq-AL" w:eastAsia="en-US"/>
              </w:rPr>
              <w:t>sues t</w:t>
            </w:r>
            <w:r w:rsidR="004C5D93">
              <w:rPr>
                <w:rFonts w:ascii="Times New Roman" w:hAnsi="Times New Roman" w:cs="Times New Roman"/>
                <w:lang w:val="sq-AL" w:eastAsia="en-US"/>
              </w:rPr>
              <w:t>ë</w:t>
            </w:r>
            <w:r w:rsidR="00A0611F" w:rsidRPr="004C5D93">
              <w:rPr>
                <w:rFonts w:ascii="Times New Roman" w:hAnsi="Times New Roman" w:cs="Times New Roman"/>
                <w:lang w:val="sq-AL" w:eastAsia="en-US"/>
              </w:rPr>
              <w:t xml:space="preserve"> Organizata</w:t>
            </w:r>
            <w:r w:rsidRPr="004C5D93">
              <w:rPr>
                <w:rFonts w:ascii="Times New Roman" w:hAnsi="Times New Roman" w:cs="Times New Roman"/>
                <w:lang w:val="sq-AL" w:eastAsia="en-US"/>
              </w:rPr>
              <w:t>ve</w:t>
            </w:r>
            <w:r w:rsidR="00A0611F" w:rsidRPr="004C5D93">
              <w:rPr>
                <w:rFonts w:ascii="Times New Roman" w:hAnsi="Times New Roman" w:cs="Times New Roman"/>
                <w:lang w:val="sq-AL" w:eastAsia="en-US"/>
              </w:rPr>
              <w:t xml:space="preserve"> të Shoqërisë Civile, me</w:t>
            </w:r>
            <w:r w:rsidRPr="004C5D93">
              <w:rPr>
                <w:rFonts w:ascii="Times New Roman" w:hAnsi="Times New Roman" w:cs="Times New Roman"/>
                <w:lang w:val="sq-AL" w:eastAsia="en-US"/>
              </w:rPr>
              <w:t xml:space="preserve"> fokus</w:t>
            </w:r>
            <w:r w:rsidR="00A0611F" w:rsidRPr="004C5D93">
              <w:rPr>
                <w:rFonts w:ascii="Times New Roman" w:hAnsi="Times New Roman" w:cs="Times New Roman"/>
                <w:lang w:val="sq-AL" w:eastAsia="en-US"/>
              </w:rPr>
              <w:t xml:space="preserve"> mbrojtjen e të drejtave të viktimave të krimit, si dhe</w:t>
            </w:r>
            <w:r w:rsidRPr="004C5D93">
              <w:rPr>
                <w:rFonts w:ascii="Times New Roman" w:hAnsi="Times New Roman" w:cs="Times New Roman"/>
                <w:lang w:val="sq-AL" w:eastAsia="en-US"/>
              </w:rPr>
              <w:t xml:space="preserve"> me</w:t>
            </w:r>
            <w:r w:rsidR="00A0611F" w:rsidRPr="004C5D93">
              <w:rPr>
                <w:rFonts w:ascii="Times New Roman" w:hAnsi="Times New Roman" w:cs="Times New Roman"/>
                <w:lang w:val="sq-AL" w:eastAsia="en-US"/>
              </w:rPr>
              <w:t xml:space="preserve"> ekspert</w:t>
            </w:r>
            <w:r w:rsidR="004C5D93">
              <w:rPr>
                <w:rFonts w:ascii="Times New Roman" w:hAnsi="Times New Roman" w:cs="Times New Roman"/>
                <w:lang w:val="sq-AL" w:eastAsia="en-US"/>
              </w:rPr>
              <w:t>ë</w:t>
            </w:r>
            <w:r w:rsidRPr="004C5D93">
              <w:rPr>
                <w:rFonts w:ascii="Times New Roman" w:hAnsi="Times New Roman" w:cs="Times New Roman"/>
                <w:lang w:val="sq-AL" w:eastAsia="en-US"/>
              </w:rPr>
              <w:t xml:space="preserve"> q</w:t>
            </w:r>
            <w:r w:rsidR="004C5D93">
              <w:rPr>
                <w:rFonts w:ascii="Times New Roman" w:hAnsi="Times New Roman" w:cs="Times New Roman"/>
                <w:lang w:val="sq-AL" w:eastAsia="en-US"/>
              </w:rPr>
              <w:t>ë</w:t>
            </w:r>
            <w:r w:rsidRPr="004C5D93">
              <w:rPr>
                <w:rFonts w:ascii="Times New Roman" w:hAnsi="Times New Roman" w:cs="Times New Roman"/>
                <w:lang w:val="sq-AL" w:eastAsia="en-US"/>
              </w:rPr>
              <w:t xml:space="preserve"> kan</w:t>
            </w:r>
            <w:r w:rsidR="004C5D93">
              <w:rPr>
                <w:rFonts w:ascii="Times New Roman" w:hAnsi="Times New Roman" w:cs="Times New Roman"/>
                <w:lang w:val="sq-AL" w:eastAsia="en-US"/>
              </w:rPr>
              <w:t>ë</w:t>
            </w:r>
            <w:r w:rsidRPr="004C5D93">
              <w:rPr>
                <w:rFonts w:ascii="Times New Roman" w:hAnsi="Times New Roman" w:cs="Times New Roman"/>
                <w:lang w:val="sq-AL" w:eastAsia="en-US"/>
              </w:rPr>
              <w:t xml:space="preserve"> asistruar </w:t>
            </w:r>
            <w:r w:rsidR="00A0611F" w:rsidRPr="004C5D93">
              <w:rPr>
                <w:rFonts w:ascii="Times New Roman" w:hAnsi="Times New Roman" w:cs="Times New Roman"/>
                <w:lang w:val="sq-AL" w:eastAsia="en-US"/>
              </w:rPr>
              <w:t>Sekretariati</w:t>
            </w:r>
            <w:r w:rsidRPr="004C5D93">
              <w:rPr>
                <w:rFonts w:ascii="Times New Roman" w:hAnsi="Times New Roman" w:cs="Times New Roman"/>
                <w:lang w:val="sq-AL" w:eastAsia="en-US"/>
              </w:rPr>
              <w:t>n</w:t>
            </w:r>
            <w:r w:rsidR="00A0611F" w:rsidRPr="004C5D93">
              <w:rPr>
                <w:rFonts w:ascii="Times New Roman" w:hAnsi="Times New Roman" w:cs="Times New Roman"/>
                <w:lang w:val="sq-AL" w:eastAsia="en-US"/>
              </w:rPr>
              <w:t xml:space="preserve"> Teknik </w:t>
            </w:r>
            <w:r w:rsidRPr="004C5D93">
              <w:rPr>
                <w:rFonts w:ascii="Times New Roman" w:hAnsi="Times New Roman" w:cs="Times New Roman"/>
                <w:lang w:val="sq-AL" w:eastAsia="en-US"/>
              </w:rPr>
              <w:t>t</w:t>
            </w:r>
            <w:r w:rsidR="004C5D93">
              <w:rPr>
                <w:rFonts w:ascii="Times New Roman" w:hAnsi="Times New Roman" w:cs="Times New Roman"/>
                <w:lang w:val="sq-AL" w:eastAsia="en-US"/>
              </w:rPr>
              <w:t>ë</w:t>
            </w:r>
            <w:r w:rsidR="00A0611F" w:rsidRPr="004C5D93">
              <w:rPr>
                <w:rFonts w:ascii="Times New Roman" w:hAnsi="Times New Roman" w:cs="Times New Roman"/>
                <w:lang w:val="sq-AL" w:eastAsia="en-US"/>
              </w:rPr>
              <w:t xml:space="preserve"> Ministrisë së Drejtësisë, për </w:t>
            </w:r>
            <w:r w:rsidRPr="004C5D93">
              <w:rPr>
                <w:rFonts w:ascii="Times New Roman" w:hAnsi="Times New Roman" w:cs="Times New Roman"/>
                <w:lang w:val="sq-AL" w:eastAsia="en-US"/>
              </w:rPr>
              <w:t xml:space="preserve">hartimin e </w:t>
            </w:r>
            <w:r w:rsidR="00A0611F" w:rsidRPr="004C5D93">
              <w:rPr>
                <w:rFonts w:ascii="Times New Roman" w:hAnsi="Times New Roman" w:cs="Times New Roman"/>
                <w:lang w:val="sq-AL" w:eastAsia="en-US"/>
              </w:rPr>
              <w:t xml:space="preserve">paketës strategjike të Strategjisë Ndërsektoriale për Mbrojtjen e Viktimave të Krimit 2024-2030. </w:t>
            </w:r>
          </w:p>
          <w:p w14:paraId="2C45DA59" w14:textId="2129234D" w:rsidR="00A0611F" w:rsidRPr="004C5D93" w:rsidRDefault="002C4E07" w:rsidP="004C5D93">
            <w:pPr>
              <w:pStyle w:val="cm9"/>
              <w:spacing w:afterLines="100" w:after="240" w:line="276" w:lineRule="auto"/>
              <w:jc w:val="both"/>
              <w:rPr>
                <w:rFonts w:ascii="Times New Roman" w:hAnsi="Times New Roman" w:cs="Times New Roman"/>
                <w:lang w:val="sq-AL" w:eastAsia="en-US"/>
              </w:rPr>
            </w:pPr>
            <w:r w:rsidRPr="004C5D93">
              <w:rPr>
                <w:rFonts w:ascii="Times New Roman" w:hAnsi="Times New Roman" w:cs="Times New Roman"/>
                <w:lang w:val="sq-AL" w:eastAsia="en-US"/>
              </w:rPr>
              <w:t>N</w:t>
            </w:r>
            <w:r w:rsidR="004C5D93">
              <w:rPr>
                <w:rFonts w:ascii="Times New Roman" w:hAnsi="Times New Roman" w:cs="Times New Roman"/>
                <w:lang w:val="sq-AL" w:eastAsia="en-US"/>
              </w:rPr>
              <w:t>ë</w:t>
            </w:r>
            <w:r w:rsidRPr="004C5D93">
              <w:rPr>
                <w:rFonts w:ascii="Times New Roman" w:hAnsi="Times New Roman" w:cs="Times New Roman"/>
                <w:lang w:val="sq-AL" w:eastAsia="en-US"/>
              </w:rPr>
              <w:t xml:space="preserve"> </w:t>
            </w:r>
            <w:r w:rsidR="00AF31D8" w:rsidRPr="004C5D93">
              <w:rPr>
                <w:rFonts w:ascii="Times New Roman" w:hAnsi="Times New Roman" w:cs="Times New Roman"/>
                <w:lang w:val="sq-AL" w:eastAsia="en-US"/>
              </w:rPr>
              <w:t>k</w:t>
            </w:r>
            <w:r w:rsidR="004C5D93">
              <w:rPr>
                <w:rFonts w:ascii="Times New Roman" w:hAnsi="Times New Roman" w:cs="Times New Roman"/>
                <w:lang w:val="sq-AL" w:eastAsia="en-US"/>
              </w:rPr>
              <w:t>ë</w:t>
            </w:r>
            <w:r w:rsidR="00AF31D8" w:rsidRPr="004C5D93">
              <w:rPr>
                <w:rFonts w:ascii="Times New Roman" w:hAnsi="Times New Roman" w:cs="Times New Roman"/>
                <w:lang w:val="sq-AL" w:eastAsia="en-US"/>
              </w:rPr>
              <w:t>t</w:t>
            </w:r>
            <w:r w:rsidR="004C5D93">
              <w:rPr>
                <w:rFonts w:ascii="Times New Roman" w:hAnsi="Times New Roman" w:cs="Times New Roman"/>
                <w:lang w:val="sq-AL" w:eastAsia="en-US"/>
              </w:rPr>
              <w:t>ë</w:t>
            </w:r>
            <w:r w:rsidR="00AF31D8" w:rsidRPr="004C5D93">
              <w:rPr>
                <w:rFonts w:ascii="Times New Roman" w:hAnsi="Times New Roman" w:cs="Times New Roman"/>
                <w:lang w:val="sq-AL" w:eastAsia="en-US"/>
              </w:rPr>
              <w:t xml:space="preserve"> </w:t>
            </w:r>
            <w:r w:rsidRPr="004C5D93">
              <w:rPr>
                <w:rFonts w:ascii="Times New Roman" w:hAnsi="Times New Roman" w:cs="Times New Roman"/>
                <w:lang w:val="sq-AL" w:eastAsia="en-US"/>
              </w:rPr>
              <w:t>t</w:t>
            </w:r>
            <w:r w:rsidR="00A0611F" w:rsidRPr="004C5D93">
              <w:rPr>
                <w:rFonts w:ascii="Times New Roman" w:hAnsi="Times New Roman" w:cs="Times New Roman"/>
                <w:lang w:val="sq-AL" w:eastAsia="en-US"/>
              </w:rPr>
              <w:t>akim</w:t>
            </w:r>
            <w:r w:rsidRPr="004C5D93">
              <w:rPr>
                <w:rFonts w:ascii="Times New Roman" w:hAnsi="Times New Roman" w:cs="Times New Roman"/>
                <w:lang w:val="sq-AL" w:eastAsia="en-US"/>
              </w:rPr>
              <w:t xml:space="preserve"> u prezantuan </w:t>
            </w:r>
            <w:r w:rsidR="00AF31D8" w:rsidRPr="004C5D93">
              <w:rPr>
                <w:rFonts w:ascii="Times New Roman" w:hAnsi="Times New Roman" w:cs="Times New Roman"/>
                <w:lang w:val="sq-AL" w:eastAsia="en-US"/>
              </w:rPr>
              <w:t xml:space="preserve">dhe u diskutuan </w:t>
            </w:r>
            <w:r w:rsidR="00A0611F" w:rsidRPr="004C5D93">
              <w:rPr>
                <w:rFonts w:ascii="Times New Roman" w:hAnsi="Times New Roman" w:cs="Times New Roman"/>
                <w:lang w:val="sq-AL" w:eastAsia="en-US"/>
              </w:rPr>
              <w:t>gjetjet</w:t>
            </w:r>
            <w:r w:rsidRPr="004C5D93">
              <w:rPr>
                <w:rFonts w:ascii="Times New Roman" w:hAnsi="Times New Roman" w:cs="Times New Roman"/>
                <w:lang w:val="sq-AL" w:eastAsia="en-US"/>
              </w:rPr>
              <w:t xml:space="preserve"> e</w:t>
            </w:r>
            <w:r w:rsidR="00A0611F" w:rsidRPr="004C5D93">
              <w:rPr>
                <w:rFonts w:ascii="Times New Roman" w:hAnsi="Times New Roman" w:cs="Times New Roman"/>
                <w:lang w:val="sq-AL" w:eastAsia="en-US"/>
              </w:rPr>
              <w:t xml:space="preserve"> Raport-Analizës së situatës mbi viktimat e krimit në Shqipëri, metodologjisë </w:t>
            </w:r>
            <w:r w:rsidRPr="004C5D93">
              <w:rPr>
                <w:rFonts w:ascii="Times New Roman" w:hAnsi="Times New Roman" w:cs="Times New Roman"/>
                <w:lang w:val="sq-AL" w:eastAsia="en-US"/>
              </w:rPr>
              <w:t xml:space="preserve">ku </w:t>
            </w:r>
            <w:r w:rsidR="00A0611F" w:rsidRPr="004C5D93">
              <w:rPr>
                <w:rFonts w:ascii="Times New Roman" w:hAnsi="Times New Roman" w:cs="Times New Roman"/>
                <w:lang w:val="sq-AL" w:eastAsia="en-US"/>
              </w:rPr>
              <w:t>bazohet hartimi</w:t>
            </w:r>
            <w:r w:rsidRPr="004C5D93">
              <w:rPr>
                <w:rFonts w:ascii="Times New Roman" w:hAnsi="Times New Roman" w:cs="Times New Roman"/>
                <w:lang w:val="sq-AL" w:eastAsia="en-US"/>
              </w:rPr>
              <w:t xml:space="preserve"> i</w:t>
            </w:r>
            <w:r w:rsidR="00A0611F" w:rsidRPr="004C5D93">
              <w:rPr>
                <w:rFonts w:ascii="Times New Roman" w:hAnsi="Times New Roman" w:cs="Times New Roman"/>
                <w:lang w:val="sq-AL" w:eastAsia="en-US"/>
              </w:rPr>
              <w:t xml:space="preserve"> Strategjisë dhe </w:t>
            </w:r>
            <w:r w:rsidR="00AF31D8" w:rsidRPr="004C5D93">
              <w:rPr>
                <w:rFonts w:ascii="Times New Roman" w:hAnsi="Times New Roman" w:cs="Times New Roman"/>
                <w:lang w:val="sq-AL" w:eastAsia="en-US"/>
              </w:rPr>
              <w:t xml:space="preserve">u </w:t>
            </w:r>
            <w:r w:rsidR="00A0611F" w:rsidRPr="004C5D93">
              <w:rPr>
                <w:rFonts w:ascii="Times New Roman" w:hAnsi="Times New Roman" w:cs="Times New Roman"/>
                <w:lang w:val="sq-AL" w:eastAsia="en-US"/>
              </w:rPr>
              <w:t xml:space="preserve">propozuan </w:t>
            </w:r>
            <w:r w:rsidRPr="004C5D93">
              <w:rPr>
                <w:rFonts w:ascii="Times New Roman" w:hAnsi="Times New Roman" w:cs="Times New Roman"/>
                <w:lang w:val="sq-AL" w:eastAsia="en-US"/>
              </w:rPr>
              <w:t xml:space="preserve">nga anëtarët e GNP-së </w:t>
            </w:r>
            <w:r w:rsidR="00A0611F" w:rsidRPr="004C5D93">
              <w:rPr>
                <w:rFonts w:ascii="Times New Roman" w:hAnsi="Times New Roman" w:cs="Times New Roman"/>
                <w:lang w:val="sq-AL" w:eastAsia="en-US"/>
              </w:rPr>
              <w:t xml:space="preserve">masa </w:t>
            </w:r>
            <w:r w:rsidRPr="004C5D93">
              <w:rPr>
                <w:rFonts w:ascii="Times New Roman" w:hAnsi="Times New Roman" w:cs="Times New Roman"/>
                <w:lang w:val="sq-AL" w:eastAsia="en-US"/>
              </w:rPr>
              <w:t>q</w:t>
            </w:r>
            <w:r w:rsidR="00A0611F" w:rsidRPr="004C5D93">
              <w:rPr>
                <w:rFonts w:ascii="Times New Roman" w:hAnsi="Times New Roman" w:cs="Times New Roman"/>
                <w:lang w:val="sq-AL" w:eastAsia="en-US"/>
              </w:rPr>
              <w:t>ë synojnë for</w:t>
            </w:r>
            <w:r w:rsidRPr="004C5D93">
              <w:rPr>
                <w:rFonts w:ascii="Times New Roman" w:hAnsi="Times New Roman" w:cs="Times New Roman"/>
                <w:lang w:val="sq-AL" w:eastAsia="en-US"/>
              </w:rPr>
              <w:t>cimin dhe mbrojtjen e viktimave.</w:t>
            </w:r>
          </w:p>
        </w:tc>
      </w:tr>
      <w:tr w:rsidR="00A0611F" w:rsidRPr="004C5D93" w14:paraId="05ACDA70" w14:textId="77777777" w:rsidTr="005378B2">
        <w:trPr>
          <w:trHeight w:val="977"/>
        </w:trPr>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6E08D" w14:textId="7B1058E7" w:rsidR="00A0611F" w:rsidRPr="004C5D93" w:rsidRDefault="00A0611F" w:rsidP="004C5D93">
            <w:pPr>
              <w:spacing w:afterLines="100" w:after="240" w:line="276" w:lineRule="auto"/>
              <w:jc w:val="both"/>
              <w:rPr>
                <w:rFonts w:ascii="Times New Roman" w:hAnsi="Times New Roman"/>
                <w:color w:val="000000" w:themeColor="text1"/>
                <w:sz w:val="24"/>
                <w:szCs w:val="24"/>
              </w:rPr>
            </w:pPr>
            <w:r w:rsidRPr="004C5D93">
              <w:rPr>
                <w:rFonts w:ascii="Times New Roman" w:hAnsi="Times New Roman"/>
                <w:color w:val="000000" w:themeColor="text1"/>
                <w:sz w:val="24"/>
                <w:szCs w:val="24"/>
              </w:rPr>
              <w:t>5</w:t>
            </w:r>
            <w:r w:rsidR="006E53E4" w:rsidRPr="004C5D93">
              <w:rPr>
                <w:rFonts w:ascii="Times New Roman" w:hAnsi="Times New Roman"/>
                <w:color w:val="000000" w:themeColor="text1"/>
                <w:sz w:val="24"/>
                <w:szCs w:val="24"/>
              </w:rPr>
              <w:t>.</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tcPr>
          <w:p w14:paraId="2A5163C1" w14:textId="77777777" w:rsidR="00A0611F" w:rsidRPr="004C5D93" w:rsidRDefault="00A0611F" w:rsidP="004C5D93">
            <w:pPr>
              <w:spacing w:afterLines="100" w:after="240" w:line="276" w:lineRule="auto"/>
              <w:jc w:val="both"/>
              <w:rPr>
                <w:rFonts w:ascii="Times New Roman" w:hAnsi="Times New Roman"/>
                <w:color w:val="000000" w:themeColor="text1"/>
                <w:sz w:val="24"/>
                <w:szCs w:val="24"/>
                <w:highlight w:val="yellow"/>
                <w:lang w:val="sq-AL" w:eastAsia="en-US"/>
              </w:rPr>
            </w:pPr>
            <w:r w:rsidRPr="004C5D93">
              <w:rPr>
                <w:rFonts w:ascii="Times New Roman" w:hAnsi="Times New Roman"/>
                <w:color w:val="000000" w:themeColor="text1"/>
                <w:sz w:val="24"/>
                <w:szCs w:val="24"/>
                <w:lang w:val="sq-AL" w:eastAsia="en-US"/>
              </w:rPr>
              <w:t xml:space="preserve">12.06.2023 </w:t>
            </w:r>
          </w:p>
        </w:tc>
        <w:tc>
          <w:tcPr>
            <w:tcW w:w="6974" w:type="dxa"/>
            <w:tcBorders>
              <w:top w:val="single" w:sz="4" w:space="0" w:color="auto"/>
              <w:left w:val="single" w:sz="4" w:space="0" w:color="auto"/>
              <w:bottom w:val="single" w:sz="4" w:space="0" w:color="auto"/>
              <w:right w:val="single" w:sz="4" w:space="0" w:color="auto"/>
            </w:tcBorders>
          </w:tcPr>
          <w:p w14:paraId="6DACA52A" w14:textId="5FB81419" w:rsidR="00AF31D8" w:rsidRPr="004C5D93" w:rsidRDefault="00AF31D8"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hAnsi="Times New Roman" w:cs="Times New Roman"/>
                <w:lang w:val="sq-AL" w:eastAsia="en-US"/>
              </w:rPr>
              <w:t>T</w:t>
            </w:r>
            <w:r w:rsidR="00A0611F" w:rsidRPr="004C5D93">
              <w:rPr>
                <w:rFonts w:ascii="Times New Roman" w:hAnsi="Times New Roman" w:cs="Times New Roman"/>
                <w:lang w:val="sq-AL" w:eastAsia="en-US"/>
              </w:rPr>
              <w:t>akimi</w:t>
            </w:r>
            <w:r w:rsidRPr="004C5D93">
              <w:rPr>
                <w:rFonts w:ascii="Times New Roman" w:hAnsi="Times New Roman" w:cs="Times New Roman"/>
                <w:lang w:val="sq-AL" w:eastAsia="en-US"/>
              </w:rPr>
              <w:t xml:space="preserve"> i tret</w:t>
            </w:r>
            <w:r w:rsidR="004C5D93">
              <w:rPr>
                <w:rFonts w:ascii="Times New Roman" w:hAnsi="Times New Roman" w:cs="Times New Roman"/>
                <w:lang w:val="sq-AL" w:eastAsia="en-US"/>
              </w:rPr>
              <w:t>ë</w:t>
            </w:r>
            <w:r w:rsidRPr="004C5D93">
              <w:rPr>
                <w:rFonts w:ascii="Times New Roman" w:hAnsi="Times New Roman" w:cs="Times New Roman"/>
                <w:lang w:val="sq-AL" w:eastAsia="en-US"/>
              </w:rPr>
              <w:t xml:space="preserve"> </w:t>
            </w:r>
            <w:r w:rsidR="00A0611F" w:rsidRPr="004C5D93">
              <w:rPr>
                <w:rFonts w:ascii="Times New Roman" w:hAnsi="Times New Roman" w:cs="Times New Roman"/>
                <w:lang w:val="sq-AL" w:eastAsia="en-US"/>
              </w:rPr>
              <w:t xml:space="preserve"> i </w:t>
            </w:r>
            <w:r w:rsidRPr="004C5D93">
              <w:rPr>
                <w:rFonts w:ascii="Times New Roman" w:hAnsi="Times New Roman" w:cs="Times New Roman"/>
                <w:lang w:val="sq-AL" w:eastAsia="en-US"/>
              </w:rPr>
              <w:t>Grupit Ndërinstitucional t</w:t>
            </w:r>
            <w:r w:rsidR="004C5D93">
              <w:rPr>
                <w:rFonts w:ascii="Times New Roman" w:hAnsi="Times New Roman" w:cs="Times New Roman"/>
                <w:lang w:val="sq-AL" w:eastAsia="en-US"/>
              </w:rPr>
              <w:t>ë</w:t>
            </w:r>
            <w:r w:rsidRPr="004C5D93">
              <w:rPr>
                <w:rFonts w:ascii="Times New Roman" w:hAnsi="Times New Roman" w:cs="Times New Roman"/>
                <w:lang w:val="sq-AL" w:eastAsia="en-US"/>
              </w:rPr>
              <w:t xml:space="preserve"> Punës, i </w:t>
            </w:r>
            <w:r w:rsidRPr="004C5D93">
              <w:rPr>
                <w:rFonts w:ascii="Times New Roman" w:eastAsia="Calibri" w:hAnsi="Times New Roman" w:cs="Times New Roman"/>
                <w:lang w:val="sq-AL" w:eastAsia="en-US" w:bidi="ar-SA"/>
              </w:rPr>
              <w:t xml:space="preserve">organizuar pranë Ministrisë së Drejtësisë, me </w:t>
            </w:r>
            <w:r w:rsidRPr="004C5D93">
              <w:rPr>
                <w:rFonts w:ascii="Times New Roman" w:hAnsi="Times New Roman" w:cs="Times New Roman"/>
                <w:lang w:val="sq-AL" w:eastAsia="en-US"/>
              </w:rPr>
              <w:t>përfaqësues të Grupit Ndërinstitucional t</w:t>
            </w:r>
            <w:r w:rsidR="004C5D93">
              <w:rPr>
                <w:rFonts w:ascii="Times New Roman" w:hAnsi="Times New Roman" w:cs="Times New Roman"/>
                <w:lang w:val="sq-AL" w:eastAsia="en-US"/>
              </w:rPr>
              <w:t>ë</w:t>
            </w:r>
            <w:r w:rsidRPr="004C5D93">
              <w:rPr>
                <w:rFonts w:ascii="Times New Roman" w:hAnsi="Times New Roman" w:cs="Times New Roman"/>
                <w:lang w:val="sq-AL" w:eastAsia="en-US"/>
              </w:rPr>
              <w:t xml:space="preserve"> Punës, me përfaqësues të</w:t>
            </w:r>
            <w:r w:rsidR="00A0611F" w:rsidRPr="004C5D93">
              <w:rPr>
                <w:rFonts w:ascii="Times New Roman" w:hAnsi="Times New Roman" w:cs="Times New Roman"/>
                <w:lang w:val="sq-AL" w:eastAsia="en-US"/>
              </w:rPr>
              <w:t xml:space="preserve"> Organizata</w:t>
            </w:r>
            <w:r w:rsidRPr="004C5D93">
              <w:rPr>
                <w:rFonts w:ascii="Times New Roman" w:hAnsi="Times New Roman" w:cs="Times New Roman"/>
                <w:lang w:val="sq-AL" w:eastAsia="en-US"/>
              </w:rPr>
              <w:t>ve</w:t>
            </w:r>
            <w:r w:rsidR="00A0611F" w:rsidRPr="004C5D93">
              <w:rPr>
                <w:rFonts w:ascii="Times New Roman" w:hAnsi="Times New Roman" w:cs="Times New Roman"/>
                <w:lang w:val="sq-AL" w:eastAsia="en-US"/>
              </w:rPr>
              <w:t xml:space="preserve"> të Shoqërisë Civile, </w:t>
            </w:r>
            <w:r w:rsidRPr="004C5D93">
              <w:rPr>
                <w:rFonts w:ascii="Times New Roman" w:hAnsi="Times New Roman" w:cs="Times New Roman"/>
                <w:lang w:val="sq-AL" w:eastAsia="en-US"/>
              </w:rPr>
              <w:t xml:space="preserve">me </w:t>
            </w:r>
            <w:r w:rsidR="00A0611F" w:rsidRPr="004C5D93">
              <w:rPr>
                <w:rFonts w:ascii="Times New Roman" w:hAnsi="Times New Roman" w:cs="Times New Roman"/>
                <w:lang w:val="sq-AL" w:eastAsia="en-US"/>
              </w:rPr>
              <w:t>ekspert</w:t>
            </w:r>
            <w:r w:rsidR="004C5D93">
              <w:rPr>
                <w:rFonts w:ascii="Times New Roman" w:hAnsi="Times New Roman" w:cs="Times New Roman"/>
                <w:lang w:val="sq-AL" w:eastAsia="en-US"/>
              </w:rPr>
              <w:t>ë</w:t>
            </w:r>
            <w:r w:rsidR="00A0611F" w:rsidRPr="004C5D93">
              <w:rPr>
                <w:rFonts w:ascii="Times New Roman" w:hAnsi="Times New Roman" w:cs="Times New Roman"/>
                <w:lang w:val="sq-AL" w:eastAsia="en-US"/>
              </w:rPr>
              <w:t xml:space="preserve"> </w:t>
            </w:r>
            <w:r w:rsidRPr="004C5D93">
              <w:rPr>
                <w:rFonts w:ascii="Times New Roman" w:hAnsi="Times New Roman" w:cs="Times New Roman"/>
                <w:lang w:val="sq-AL" w:eastAsia="en-US"/>
              </w:rPr>
              <w:t>q</w:t>
            </w:r>
            <w:r w:rsidR="004C5D93">
              <w:rPr>
                <w:rFonts w:ascii="Times New Roman" w:hAnsi="Times New Roman" w:cs="Times New Roman"/>
                <w:lang w:val="sq-AL" w:eastAsia="en-US"/>
              </w:rPr>
              <w:t>ë</w:t>
            </w:r>
            <w:r w:rsidRPr="004C5D93">
              <w:rPr>
                <w:rFonts w:ascii="Times New Roman" w:hAnsi="Times New Roman" w:cs="Times New Roman"/>
                <w:lang w:val="sq-AL" w:eastAsia="en-US"/>
              </w:rPr>
              <w:t xml:space="preserve"> kan</w:t>
            </w:r>
            <w:r w:rsidR="004C5D93">
              <w:rPr>
                <w:rFonts w:ascii="Times New Roman" w:hAnsi="Times New Roman" w:cs="Times New Roman"/>
                <w:lang w:val="sq-AL" w:eastAsia="en-US"/>
              </w:rPr>
              <w:t>ë</w:t>
            </w:r>
            <w:r w:rsidR="000F46B1">
              <w:rPr>
                <w:rFonts w:ascii="Times New Roman" w:hAnsi="Times New Roman" w:cs="Times New Roman"/>
                <w:lang w:val="sq-AL" w:eastAsia="en-US"/>
              </w:rPr>
              <w:t xml:space="preserve"> asist</w:t>
            </w:r>
            <w:r w:rsidRPr="004C5D93">
              <w:rPr>
                <w:rFonts w:ascii="Times New Roman" w:hAnsi="Times New Roman" w:cs="Times New Roman"/>
                <w:lang w:val="sq-AL" w:eastAsia="en-US"/>
              </w:rPr>
              <w:t>uar Sekretariatin Teknik t</w:t>
            </w:r>
            <w:r w:rsidR="004C5D93">
              <w:rPr>
                <w:rFonts w:ascii="Times New Roman" w:hAnsi="Times New Roman" w:cs="Times New Roman"/>
                <w:lang w:val="sq-AL" w:eastAsia="en-US"/>
              </w:rPr>
              <w:t>ë</w:t>
            </w:r>
            <w:r w:rsidRPr="004C5D93">
              <w:rPr>
                <w:rFonts w:ascii="Times New Roman" w:hAnsi="Times New Roman" w:cs="Times New Roman"/>
                <w:lang w:val="sq-AL" w:eastAsia="en-US"/>
              </w:rPr>
              <w:t xml:space="preserve"> Ministrisë së Drejtësisë, për hartimin e paketës strategjike të Strategjisë Ndërsektoriale për Mbrojtjen e Viktimave të Krimit 2024-2030. </w:t>
            </w:r>
          </w:p>
          <w:p w14:paraId="58C7D7C1" w14:textId="30F7E1FA" w:rsidR="00A0611F" w:rsidRPr="004C5D93" w:rsidRDefault="00A0611F" w:rsidP="004C5D93">
            <w:pPr>
              <w:spacing w:afterLines="100" w:after="240" w:line="276" w:lineRule="auto"/>
              <w:jc w:val="both"/>
              <w:rPr>
                <w:rFonts w:ascii="Times New Roman" w:hAnsi="Times New Roman"/>
                <w:sz w:val="24"/>
                <w:szCs w:val="24"/>
                <w:lang w:val="sq-AL" w:eastAsia="en-US"/>
              </w:rPr>
            </w:pPr>
            <w:r w:rsidRPr="004C5D93">
              <w:rPr>
                <w:rFonts w:ascii="Times New Roman" w:hAnsi="Times New Roman"/>
                <w:sz w:val="24"/>
                <w:szCs w:val="24"/>
                <w:lang w:val="sq-AL" w:eastAsia="en-US"/>
              </w:rPr>
              <w:t xml:space="preserve">Në </w:t>
            </w:r>
            <w:r w:rsidR="00AF31D8" w:rsidRPr="004C5D93">
              <w:rPr>
                <w:rFonts w:ascii="Times New Roman" w:hAnsi="Times New Roman"/>
                <w:sz w:val="24"/>
                <w:szCs w:val="24"/>
                <w:lang w:val="sq-AL" w:eastAsia="en-US"/>
              </w:rPr>
              <w:t>k</w:t>
            </w:r>
            <w:r w:rsidR="004C5D93">
              <w:rPr>
                <w:rFonts w:ascii="Times New Roman" w:hAnsi="Times New Roman"/>
                <w:sz w:val="24"/>
                <w:szCs w:val="24"/>
                <w:lang w:val="sq-AL" w:eastAsia="en-US"/>
              </w:rPr>
              <w:t>ë</w:t>
            </w:r>
            <w:r w:rsidR="00AF31D8" w:rsidRPr="004C5D93">
              <w:rPr>
                <w:rFonts w:ascii="Times New Roman" w:hAnsi="Times New Roman"/>
                <w:sz w:val="24"/>
                <w:szCs w:val="24"/>
                <w:lang w:val="sq-AL" w:eastAsia="en-US"/>
              </w:rPr>
              <w:t>t</w:t>
            </w:r>
            <w:r w:rsidR="004C5D93">
              <w:rPr>
                <w:rFonts w:ascii="Times New Roman" w:hAnsi="Times New Roman"/>
                <w:sz w:val="24"/>
                <w:szCs w:val="24"/>
                <w:lang w:val="sq-AL" w:eastAsia="en-US"/>
              </w:rPr>
              <w:t>ë</w:t>
            </w:r>
            <w:r w:rsidR="00AF31D8" w:rsidRPr="004C5D93">
              <w:rPr>
                <w:rFonts w:ascii="Times New Roman" w:hAnsi="Times New Roman"/>
                <w:sz w:val="24"/>
                <w:szCs w:val="24"/>
                <w:lang w:val="sq-AL" w:eastAsia="en-US"/>
              </w:rPr>
              <w:t xml:space="preserve"> </w:t>
            </w:r>
            <w:r w:rsidRPr="004C5D93">
              <w:rPr>
                <w:rFonts w:ascii="Times New Roman" w:hAnsi="Times New Roman"/>
                <w:sz w:val="24"/>
                <w:szCs w:val="24"/>
                <w:lang w:val="sq-AL" w:eastAsia="en-US"/>
              </w:rPr>
              <w:t>takim u prezantuan dhe u diskutuan gjetjet e Raport-Analizës së situatës mbi viktimat e krimit në Shqipëri,</w:t>
            </w:r>
            <w:r w:rsidR="00AF31D8" w:rsidRPr="004C5D93">
              <w:rPr>
                <w:rFonts w:ascii="Times New Roman" w:hAnsi="Times New Roman"/>
                <w:sz w:val="24"/>
                <w:szCs w:val="24"/>
                <w:lang w:val="sq-AL" w:eastAsia="en-US"/>
              </w:rPr>
              <w:t xml:space="preserve"> metodologjisë ku bazohet hartimi i Strategjisë dhe u propozuan nga anëtarët e GNP-së masa që synojnë forcimin dhe mbrojtjen e viktimave.</w:t>
            </w:r>
          </w:p>
        </w:tc>
      </w:tr>
      <w:tr w:rsidR="00A0611F" w:rsidRPr="004C5D93" w14:paraId="52B2AA09" w14:textId="77777777" w:rsidTr="005378B2">
        <w:trPr>
          <w:trHeight w:val="2296"/>
        </w:trPr>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14:paraId="5344AD90" w14:textId="3D2F7FDE" w:rsidR="00A0611F" w:rsidRPr="004C5D93" w:rsidRDefault="00A0611F" w:rsidP="004C5D93">
            <w:pPr>
              <w:spacing w:afterLines="100" w:after="240" w:line="276" w:lineRule="auto"/>
              <w:jc w:val="both"/>
              <w:rPr>
                <w:rFonts w:ascii="Times New Roman" w:hAnsi="Times New Roman"/>
                <w:sz w:val="24"/>
                <w:szCs w:val="24"/>
                <w:lang w:val="sq-AL"/>
              </w:rPr>
            </w:pPr>
            <w:r w:rsidRPr="004C5D93">
              <w:rPr>
                <w:rFonts w:ascii="Times New Roman" w:hAnsi="Times New Roman"/>
                <w:sz w:val="24"/>
                <w:szCs w:val="24"/>
                <w:lang w:val="sq-AL"/>
              </w:rPr>
              <w:t>6</w:t>
            </w:r>
            <w:r w:rsidR="006E53E4" w:rsidRPr="004C5D93">
              <w:rPr>
                <w:rFonts w:ascii="Times New Roman" w:hAnsi="Times New Roman"/>
                <w:sz w:val="24"/>
                <w:szCs w:val="24"/>
                <w:lang w:val="sq-AL"/>
              </w:rPr>
              <w:t>.</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tcPr>
          <w:p w14:paraId="0CC353F8" w14:textId="77777777" w:rsidR="00A0611F" w:rsidRPr="004C5D93" w:rsidRDefault="00A0611F" w:rsidP="004C5D93">
            <w:pPr>
              <w:spacing w:afterLines="100" w:after="240" w:line="276" w:lineRule="auto"/>
              <w:jc w:val="both"/>
              <w:rPr>
                <w:rFonts w:ascii="Times New Roman" w:hAnsi="Times New Roman"/>
                <w:sz w:val="24"/>
                <w:szCs w:val="24"/>
                <w:lang w:val="sq-AL" w:eastAsia="en-US"/>
              </w:rPr>
            </w:pPr>
            <w:r w:rsidRPr="004C5D93">
              <w:rPr>
                <w:rFonts w:ascii="Times New Roman" w:hAnsi="Times New Roman"/>
                <w:sz w:val="24"/>
                <w:szCs w:val="24"/>
                <w:lang w:val="sq-AL" w:eastAsia="en-US"/>
              </w:rPr>
              <w:t xml:space="preserve">19.06.2023 </w:t>
            </w:r>
          </w:p>
        </w:tc>
        <w:tc>
          <w:tcPr>
            <w:tcW w:w="6974" w:type="dxa"/>
            <w:tcBorders>
              <w:top w:val="single" w:sz="4" w:space="0" w:color="auto"/>
              <w:left w:val="single" w:sz="4" w:space="0" w:color="auto"/>
              <w:bottom w:val="single" w:sz="4" w:space="0" w:color="auto"/>
              <w:right w:val="single" w:sz="4" w:space="0" w:color="auto"/>
            </w:tcBorders>
          </w:tcPr>
          <w:p w14:paraId="3C78FEBA" w14:textId="3FA58185" w:rsidR="00A0611F" w:rsidRPr="004C5D93" w:rsidRDefault="00AF31D8"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Ta</w:t>
            </w:r>
            <w:r w:rsidR="000A2E58" w:rsidRPr="004C5D93">
              <w:rPr>
                <w:rFonts w:ascii="Times New Roman" w:eastAsia="Calibri" w:hAnsi="Times New Roman" w:cs="Times New Roman"/>
                <w:lang w:val="sq-AL" w:eastAsia="en-US" w:bidi="ar-SA"/>
              </w:rPr>
              <w:t>kim i dyt</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 </w:t>
            </w:r>
            <w:r w:rsidRPr="004C5D93">
              <w:rPr>
                <w:rFonts w:ascii="Times New Roman" w:eastAsia="Calibri" w:hAnsi="Times New Roman" w:cs="Times New Roman"/>
                <w:lang w:val="sq-AL" w:eastAsia="en-US" w:bidi="ar-SA"/>
              </w:rPr>
              <w:t>konsultativ i organizuar pran</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 </w:t>
            </w:r>
            <w:r w:rsidRPr="004C5D93">
              <w:rPr>
                <w:rFonts w:ascii="Times New Roman" w:eastAsia="Calibri" w:hAnsi="Times New Roman" w:cs="Times New Roman"/>
                <w:lang w:val="sq-AL" w:eastAsia="en-US" w:bidi="ar-SA"/>
              </w:rPr>
              <w:t>Tirana International Hotel, me</w:t>
            </w:r>
            <w:r w:rsidR="000A2E58" w:rsidRPr="004C5D93">
              <w:rPr>
                <w:rFonts w:ascii="Times New Roman" w:eastAsia="Calibri" w:hAnsi="Times New Roman" w:cs="Times New Roman"/>
                <w:lang w:val="sq-AL" w:eastAsia="en-US" w:bidi="ar-SA"/>
              </w:rPr>
              <w:t xml:space="preserve"> mb</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shtetjen e projektit JUSTAL, ku mor</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n pjes</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 </w:t>
            </w:r>
            <w:r w:rsidRPr="004C5D93">
              <w:rPr>
                <w:rFonts w:ascii="Times New Roman" w:eastAsia="Calibri" w:hAnsi="Times New Roman" w:cs="Times New Roman"/>
                <w:lang w:val="sq-AL" w:eastAsia="en-US" w:bidi="ar-SA"/>
              </w:rPr>
              <w:t>p</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rfaq</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sues 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w:t>
            </w:r>
            <w:r w:rsidR="00A0611F" w:rsidRPr="004C5D93">
              <w:rPr>
                <w:rFonts w:ascii="Times New Roman" w:eastAsia="Calibri" w:hAnsi="Times New Roman" w:cs="Times New Roman"/>
                <w:lang w:val="sq-AL" w:eastAsia="en-US" w:bidi="ar-SA"/>
              </w:rPr>
              <w:t>Sekretariati</w:t>
            </w:r>
            <w:r w:rsidRPr="004C5D93">
              <w:rPr>
                <w:rFonts w:ascii="Times New Roman" w:eastAsia="Calibri" w:hAnsi="Times New Roman" w:cs="Times New Roman"/>
                <w:lang w:val="sq-AL" w:eastAsia="en-US" w:bidi="ar-SA"/>
              </w:rPr>
              <w:t>t</w:t>
            </w:r>
            <w:r w:rsidR="00A0611F" w:rsidRPr="004C5D93">
              <w:rPr>
                <w:rFonts w:ascii="Times New Roman" w:eastAsia="Calibri" w:hAnsi="Times New Roman" w:cs="Times New Roman"/>
                <w:lang w:val="sq-AL" w:eastAsia="en-US" w:bidi="ar-SA"/>
              </w:rPr>
              <w:t xml:space="preserve"> Teknik të Ministrisë së Drejtësisë</w:t>
            </w:r>
            <w:r w:rsidR="000A2E58" w:rsidRPr="004C5D93">
              <w:rPr>
                <w:rFonts w:ascii="Times New Roman" w:eastAsia="Calibri" w:hAnsi="Times New Roman" w:cs="Times New Roman"/>
                <w:lang w:val="sq-AL" w:eastAsia="en-US" w:bidi="ar-SA"/>
              </w:rPr>
              <w:t xml:space="preserve"> dhe </w:t>
            </w:r>
            <w:r w:rsidRPr="004C5D93">
              <w:rPr>
                <w:rFonts w:ascii="Times New Roman" w:eastAsia="Calibri" w:hAnsi="Times New Roman" w:cs="Times New Roman"/>
                <w:lang w:val="sq-AL" w:eastAsia="en-US" w:bidi="ar-SA"/>
              </w:rPr>
              <w:t>ekspert</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 t</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 cil</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t </w:t>
            </w:r>
            <w:r w:rsidRPr="004C5D93">
              <w:rPr>
                <w:rFonts w:ascii="Times New Roman" w:eastAsia="Calibri" w:hAnsi="Times New Roman" w:cs="Times New Roman"/>
                <w:lang w:val="sq-AL" w:eastAsia="en-US" w:bidi="ar-SA"/>
              </w:rPr>
              <w:t xml:space="preserve"> kan</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asistuar </w:t>
            </w:r>
            <w:r w:rsidR="000A2E58" w:rsidRPr="004C5D93">
              <w:rPr>
                <w:rFonts w:ascii="Times New Roman" w:eastAsia="Calibri" w:hAnsi="Times New Roman" w:cs="Times New Roman"/>
                <w:lang w:val="sq-AL" w:eastAsia="en-US" w:bidi="ar-SA"/>
              </w:rPr>
              <w:t>Ministrin</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 e Drejt</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sis</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 </w:t>
            </w:r>
            <w:r w:rsidRPr="004C5D93">
              <w:rPr>
                <w:rFonts w:ascii="Times New Roman" w:eastAsia="Calibri" w:hAnsi="Times New Roman" w:cs="Times New Roman"/>
                <w:lang w:val="sq-AL" w:eastAsia="en-US" w:bidi="ar-SA"/>
              </w:rPr>
              <w:t xml:space="preserve">për hartimin e strategjisë </w:t>
            </w:r>
            <w:r w:rsidR="000A2E58" w:rsidRPr="004C5D93">
              <w:rPr>
                <w:rFonts w:ascii="Times New Roman" w:eastAsia="Calibri" w:hAnsi="Times New Roman" w:cs="Times New Roman"/>
                <w:lang w:val="sq-AL" w:eastAsia="en-US" w:bidi="ar-SA"/>
              </w:rPr>
              <w:t xml:space="preserve">si </w:t>
            </w:r>
            <w:r w:rsidRPr="004C5D93">
              <w:rPr>
                <w:rFonts w:ascii="Times New Roman" w:eastAsia="Calibri" w:hAnsi="Times New Roman" w:cs="Times New Roman"/>
                <w:lang w:val="sq-AL" w:eastAsia="en-US" w:bidi="ar-SA"/>
              </w:rPr>
              <w:t>dhe  përfaqësues 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w:t>
            </w:r>
            <w:r w:rsidR="00A0611F" w:rsidRPr="004C5D93">
              <w:rPr>
                <w:rFonts w:ascii="Times New Roman" w:eastAsia="Calibri" w:hAnsi="Times New Roman" w:cs="Times New Roman"/>
                <w:lang w:val="sq-AL" w:eastAsia="en-US" w:bidi="ar-SA"/>
              </w:rPr>
              <w:t xml:space="preserve">NJMF dhe KVDHF të Bashkisë Tiranë, për të dhënë kontributin e tyre mbi këtë strategji. </w:t>
            </w:r>
          </w:p>
          <w:p w14:paraId="08D0F0CD" w14:textId="1985E5A7" w:rsidR="00A0611F" w:rsidRPr="004C5D93" w:rsidRDefault="00A0611F"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 xml:space="preserve">Takimi u zhvillua në </w:t>
            </w:r>
            <w:r w:rsidR="00AF31D8" w:rsidRPr="004C5D93">
              <w:rPr>
                <w:rFonts w:ascii="Times New Roman" w:eastAsia="Calibri" w:hAnsi="Times New Roman" w:cs="Times New Roman"/>
                <w:lang w:val="sq-AL" w:eastAsia="en-US" w:bidi="ar-SA"/>
              </w:rPr>
              <w:t xml:space="preserve">kuadër të hartimit të SNMVK 2024-2030, në </w:t>
            </w:r>
            <w:r w:rsidRPr="004C5D93">
              <w:rPr>
                <w:rFonts w:ascii="Times New Roman" w:eastAsia="Calibri" w:hAnsi="Times New Roman" w:cs="Times New Roman"/>
                <w:lang w:val="sq-AL" w:eastAsia="en-US" w:bidi="ar-SA"/>
              </w:rPr>
              <w:t xml:space="preserve">formën e </w:t>
            </w:r>
            <w:r w:rsidR="00AF31D8" w:rsidRPr="004C5D93">
              <w:rPr>
                <w:rFonts w:ascii="Times New Roman" w:eastAsia="Calibri" w:hAnsi="Times New Roman" w:cs="Times New Roman"/>
                <w:lang w:val="sq-AL" w:eastAsia="en-US" w:bidi="ar-SA"/>
              </w:rPr>
              <w:t>nj</w:t>
            </w:r>
            <w:r w:rsidR="004C5D93">
              <w:rPr>
                <w:rFonts w:ascii="Times New Roman" w:eastAsia="Calibri" w:hAnsi="Times New Roman" w:cs="Times New Roman"/>
                <w:lang w:val="sq-AL" w:eastAsia="en-US" w:bidi="ar-SA"/>
              </w:rPr>
              <w:t>ë</w:t>
            </w:r>
            <w:r w:rsidR="00AF31D8" w:rsidRPr="004C5D93">
              <w:rPr>
                <w:rFonts w:ascii="Times New Roman" w:eastAsia="Calibri" w:hAnsi="Times New Roman" w:cs="Times New Roman"/>
                <w:lang w:val="sq-AL" w:eastAsia="en-US" w:bidi="ar-SA"/>
              </w:rPr>
              <w:t xml:space="preserve"> </w:t>
            </w:r>
            <w:r w:rsidR="004C5D93">
              <w:rPr>
                <w:rFonts w:ascii="Times New Roman" w:eastAsia="Calibri" w:hAnsi="Times New Roman" w:cs="Times New Roman"/>
                <w:i/>
                <w:lang w:val="sq-AL" w:eastAsia="en-US" w:bidi="ar-SA"/>
              </w:rPr>
              <w:t>ë</w:t>
            </w:r>
            <w:r w:rsidRPr="004C5D93">
              <w:rPr>
                <w:rFonts w:ascii="Times New Roman" w:eastAsia="Calibri" w:hAnsi="Times New Roman" w:cs="Times New Roman"/>
                <w:i/>
                <w:lang w:val="sq-AL" w:eastAsia="en-US" w:bidi="ar-SA"/>
              </w:rPr>
              <w:t>orkshop</w:t>
            </w:r>
            <w:r w:rsidRPr="004C5D93">
              <w:rPr>
                <w:rFonts w:ascii="Times New Roman" w:eastAsia="Calibri" w:hAnsi="Times New Roman" w:cs="Times New Roman"/>
                <w:lang w:val="sq-AL" w:eastAsia="en-US" w:bidi="ar-SA"/>
              </w:rPr>
              <w:t xml:space="preserve">-i, </w:t>
            </w:r>
            <w:r w:rsidR="00AF31D8" w:rsidRPr="004C5D93">
              <w:rPr>
                <w:rFonts w:ascii="Times New Roman" w:eastAsia="Calibri" w:hAnsi="Times New Roman" w:cs="Times New Roman"/>
                <w:lang w:val="sq-AL" w:eastAsia="en-US" w:bidi="ar-SA"/>
              </w:rPr>
              <w:t xml:space="preserve">ku u </w:t>
            </w:r>
            <w:r w:rsidR="000A2E58" w:rsidRPr="004C5D93">
              <w:rPr>
                <w:rFonts w:ascii="Times New Roman" w:eastAsia="Calibri" w:hAnsi="Times New Roman" w:cs="Times New Roman"/>
                <w:lang w:val="sq-AL" w:eastAsia="en-US" w:bidi="ar-SA"/>
              </w:rPr>
              <w:t>konsultuan, u vler</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suan dhe </w:t>
            </w:r>
            <w:r w:rsidR="00AF31D8" w:rsidRPr="004C5D93">
              <w:rPr>
                <w:rFonts w:ascii="Times New Roman" w:eastAsia="Calibri" w:hAnsi="Times New Roman" w:cs="Times New Roman"/>
                <w:lang w:val="sq-AL" w:eastAsia="en-US" w:bidi="ar-SA"/>
              </w:rPr>
              <w:t>u parashikuan masa</w:t>
            </w:r>
            <w:r w:rsidRPr="004C5D93">
              <w:rPr>
                <w:rFonts w:ascii="Times New Roman" w:eastAsia="Calibri" w:hAnsi="Times New Roman" w:cs="Times New Roman"/>
                <w:lang w:val="sq-AL" w:eastAsia="en-US" w:bidi="ar-SA"/>
              </w:rPr>
              <w:t xml:space="preserve"> dhe aktivitete të propozuara </w:t>
            </w:r>
            <w:r w:rsidR="000A2E58" w:rsidRPr="004C5D93">
              <w:rPr>
                <w:rFonts w:ascii="Times New Roman" w:eastAsia="Calibri" w:hAnsi="Times New Roman" w:cs="Times New Roman"/>
                <w:lang w:val="sq-AL" w:eastAsia="en-US" w:bidi="ar-SA"/>
              </w:rPr>
              <w:t xml:space="preserve">nga institucionet bazuar </w:t>
            </w:r>
            <w:r w:rsidR="000A2E58" w:rsidRPr="004C5D93">
              <w:rPr>
                <w:rFonts w:ascii="Times New Roman" w:eastAsia="Calibri" w:hAnsi="Times New Roman" w:cs="Times New Roman"/>
                <w:lang w:val="sq-AL" w:eastAsia="en-US" w:bidi="ar-SA"/>
              </w:rPr>
              <w:lastRenderedPageBreak/>
              <w:t>n</w:t>
            </w:r>
            <w:r w:rsidR="004C5D93">
              <w:rPr>
                <w:rFonts w:ascii="Times New Roman" w:eastAsia="Calibri" w:hAnsi="Times New Roman" w:cs="Times New Roman"/>
                <w:lang w:val="sq-AL" w:eastAsia="en-US" w:bidi="ar-SA"/>
              </w:rPr>
              <w:t>ë</w:t>
            </w:r>
            <w:r w:rsidR="000A2E58" w:rsidRPr="004C5D93">
              <w:rPr>
                <w:rFonts w:ascii="Times New Roman" w:eastAsia="Calibri" w:hAnsi="Times New Roman" w:cs="Times New Roman"/>
                <w:lang w:val="sq-AL" w:eastAsia="en-US" w:bidi="ar-SA"/>
              </w:rPr>
              <w:t xml:space="preserve"> </w:t>
            </w:r>
            <w:r w:rsidRPr="004C5D93">
              <w:rPr>
                <w:rFonts w:ascii="Times New Roman" w:hAnsi="Times New Roman" w:cs="Times New Roman"/>
                <w:lang w:val="sq-AL" w:eastAsia="en-US"/>
              </w:rPr>
              <w:t>gjetjet e Raport-Analizës së situatës mbi viktimat e krimit në Shqipëri</w:t>
            </w:r>
            <w:r w:rsidR="000A2E58" w:rsidRPr="004C5D93">
              <w:rPr>
                <w:rFonts w:ascii="Times New Roman" w:eastAsia="Calibri" w:hAnsi="Times New Roman" w:cs="Times New Roman"/>
                <w:lang w:val="sq-AL" w:eastAsia="en-US" w:bidi="ar-SA"/>
              </w:rPr>
              <w:t>.</w:t>
            </w:r>
          </w:p>
        </w:tc>
      </w:tr>
      <w:tr w:rsidR="00A0611F" w:rsidRPr="004C5D93" w14:paraId="747FEB61" w14:textId="77777777" w:rsidTr="005378B2">
        <w:trPr>
          <w:trHeight w:val="3319"/>
        </w:trPr>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14:paraId="2B31F2A3" w14:textId="62493B7E" w:rsidR="00A0611F" w:rsidRPr="004C5D93" w:rsidRDefault="00A0611F" w:rsidP="004C5D93">
            <w:pPr>
              <w:spacing w:afterLines="100" w:after="240" w:line="276" w:lineRule="auto"/>
              <w:jc w:val="both"/>
              <w:rPr>
                <w:rFonts w:ascii="Times New Roman" w:hAnsi="Times New Roman"/>
                <w:sz w:val="24"/>
                <w:szCs w:val="24"/>
                <w:lang w:val="sq-AL"/>
              </w:rPr>
            </w:pPr>
            <w:r w:rsidRPr="004C5D93">
              <w:rPr>
                <w:rFonts w:ascii="Times New Roman" w:hAnsi="Times New Roman"/>
                <w:sz w:val="24"/>
                <w:szCs w:val="24"/>
                <w:lang w:val="sq-AL"/>
              </w:rPr>
              <w:lastRenderedPageBreak/>
              <w:t>7</w:t>
            </w:r>
            <w:r w:rsidR="006E53E4" w:rsidRPr="004C5D93">
              <w:rPr>
                <w:rFonts w:ascii="Times New Roman" w:hAnsi="Times New Roman"/>
                <w:sz w:val="24"/>
                <w:szCs w:val="24"/>
                <w:lang w:val="sq-AL"/>
              </w:rPr>
              <w:t>.</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36291D" w14:textId="77777777" w:rsidR="00A0611F" w:rsidRPr="004C5D93" w:rsidRDefault="00A0611F" w:rsidP="004C5D93">
            <w:pPr>
              <w:spacing w:afterLines="100" w:after="240" w:line="276" w:lineRule="auto"/>
              <w:jc w:val="both"/>
              <w:rPr>
                <w:rFonts w:ascii="Times New Roman" w:hAnsi="Times New Roman"/>
                <w:sz w:val="24"/>
                <w:szCs w:val="24"/>
                <w:lang w:val="sq-AL"/>
              </w:rPr>
            </w:pPr>
            <w:r w:rsidRPr="004C5D93">
              <w:rPr>
                <w:rFonts w:ascii="Times New Roman" w:hAnsi="Times New Roman"/>
                <w:sz w:val="24"/>
                <w:szCs w:val="24"/>
                <w:lang w:val="sq-AL"/>
              </w:rPr>
              <w:t xml:space="preserve">20.06.2023 </w:t>
            </w:r>
          </w:p>
        </w:tc>
        <w:tc>
          <w:tcPr>
            <w:tcW w:w="6974" w:type="dxa"/>
            <w:tcBorders>
              <w:top w:val="single" w:sz="4" w:space="0" w:color="auto"/>
              <w:left w:val="single" w:sz="4" w:space="0" w:color="auto"/>
              <w:bottom w:val="single" w:sz="4" w:space="0" w:color="auto"/>
              <w:right w:val="single" w:sz="4" w:space="0" w:color="auto"/>
            </w:tcBorders>
          </w:tcPr>
          <w:p w14:paraId="56D40577" w14:textId="638182C7" w:rsidR="00A0611F" w:rsidRPr="004C5D93" w:rsidRDefault="000A2E58"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Takim i tret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w:t>
            </w:r>
            <w:r w:rsidR="00A0611F" w:rsidRPr="004C5D93">
              <w:rPr>
                <w:rFonts w:ascii="Times New Roman" w:eastAsia="Calibri" w:hAnsi="Times New Roman" w:cs="Times New Roman"/>
                <w:lang w:val="sq-AL" w:eastAsia="en-US" w:bidi="ar-SA"/>
              </w:rPr>
              <w:t xml:space="preserve">konsultativ </w:t>
            </w:r>
            <w:r w:rsidRPr="004C5D93">
              <w:rPr>
                <w:rFonts w:ascii="Times New Roman" w:eastAsia="Calibri" w:hAnsi="Times New Roman" w:cs="Times New Roman"/>
                <w:lang w:val="sq-AL" w:eastAsia="en-US" w:bidi="ar-SA"/>
              </w:rPr>
              <w:t>i organizuar pran</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Tirana International Hotel, me mb</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shtetjen e projektit JUSTAL, ku mor</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n pjes</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p</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rfaq</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sues 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Sekretariatit Teknik të Ministrisë së Drejtësisë dhe ekspert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të cil</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t kan</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asistuar Ministrin</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e Drejt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sis</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për hartimin e strategjisë.</w:t>
            </w:r>
            <w:r w:rsidR="00A0611F" w:rsidRPr="004C5D93">
              <w:rPr>
                <w:rFonts w:ascii="Times New Roman" w:eastAsia="Calibri" w:hAnsi="Times New Roman" w:cs="Times New Roman"/>
                <w:lang w:val="sq-AL" w:eastAsia="en-US" w:bidi="ar-SA"/>
              </w:rPr>
              <w:t xml:space="preserve"> </w:t>
            </w:r>
          </w:p>
          <w:p w14:paraId="658B4E4E" w14:textId="006540B7" w:rsidR="000A2E58" w:rsidRPr="004C5D93" w:rsidRDefault="000A2E58"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Takimi u zhvillua në kuadër të hartimit të SNMVK 2024-2030, në formën e nj</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w:t>
            </w:r>
            <w:r w:rsidR="005378B2" w:rsidRPr="005378B2">
              <w:rPr>
                <w:rFonts w:ascii="Times New Roman" w:eastAsia="Calibri" w:hAnsi="Times New Roman" w:cs="Times New Roman"/>
                <w:lang w:val="sq-AL" w:eastAsia="en-US" w:bidi="ar-SA"/>
              </w:rPr>
              <w:t>w</w:t>
            </w:r>
            <w:r w:rsidRPr="005378B2">
              <w:rPr>
                <w:rFonts w:ascii="Times New Roman" w:eastAsia="Calibri" w:hAnsi="Times New Roman" w:cs="Times New Roman"/>
                <w:i/>
                <w:lang w:val="sq-AL" w:eastAsia="en-US" w:bidi="ar-SA"/>
              </w:rPr>
              <w:t>orkshop</w:t>
            </w:r>
            <w:r w:rsidRPr="005378B2">
              <w:rPr>
                <w:rFonts w:ascii="Times New Roman" w:eastAsia="Calibri" w:hAnsi="Times New Roman" w:cs="Times New Roman"/>
                <w:lang w:val="sq-AL" w:eastAsia="en-US" w:bidi="ar-SA"/>
              </w:rPr>
              <w:t>-i,</w:t>
            </w:r>
            <w:r w:rsidRPr="004C5D93">
              <w:rPr>
                <w:rFonts w:ascii="Times New Roman" w:eastAsia="Calibri" w:hAnsi="Times New Roman" w:cs="Times New Roman"/>
                <w:lang w:val="sq-AL" w:eastAsia="en-US" w:bidi="ar-SA"/>
              </w:rPr>
              <w:t xml:space="preserve"> ku u konsultuan, u vler</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suan dhe u parashikuan masa dhe aktivitete të propozuara nga institucionet bazuar n</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w:t>
            </w:r>
            <w:r w:rsidRPr="004C5D93">
              <w:rPr>
                <w:rFonts w:ascii="Times New Roman" w:hAnsi="Times New Roman" w:cs="Times New Roman"/>
                <w:lang w:val="sq-AL" w:eastAsia="en-US"/>
              </w:rPr>
              <w:t>gjetjet e Raport-Analizës së situatës mbi viktimat e krimit në Shqipëri</w:t>
            </w:r>
            <w:r w:rsidRPr="004C5D93">
              <w:rPr>
                <w:rFonts w:ascii="Times New Roman" w:eastAsia="Calibri" w:hAnsi="Times New Roman" w:cs="Times New Roman"/>
                <w:lang w:val="sq-AL" w:eastAsia="en-US" w:bidi="ar-SA"/>
              </w:rPr>
              <w:t>.</w:t>
            </w:r>
          </w:p>
          <w:p w14:paraId="1EE28E75" w14:textId="0C9CEB6E" w:rsidR="00A0611F" w:rsidRPr="004C5D93" w:rsidRDefault="00A0611F" w:rsidP="004C5D93">
            <w:pPr>
              <w:pStyle w:val="cm9"/>
              <w:spacing w:afterLines="100" w:after="240" w:line="276" w:lineRule="auto"/>
              <w:jc w:val="both"/>
              <w:rPr>
                <w:rFonts w:ascii="Times New Roman" w:eastAsia="Calibri" w:hAnsi="Times New Roman" w:cs="Times New Roman"/>
                <w:lang w:val="sq-AL" w:bidi="ar-SA"/>
              </w:rPr>
            </w:pPr>
          </w:p>
        </w:tc>
      </w:tr>
      <w:tr w:rsidR="00A0611F" w:rsidRPr="004C5D93" w14:paraId="056CC57E" w14:textId="77777777" w:rsidTr="005378B2">
        <w:trPr>
          <w:trHeight w:val="1879"/>
        </w:trPr>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5D003" w14:textId="2E7C346E" w:rsidR="00A0611F" w:rsidRPr="004C5D93" w:rsidRDefault="00A0611F" w:rsidP="004C5D93">
            <w:pPr>
              <w:spacing w:afterLines="100" w:after="240" w:line="276" w:lineRule="auto"/>
              <w:jc w:val="both"/>
              <w:rPr>
                <w:rFonts w:ascii="Times New Roman" w:hAnsi="Times New Roman"/>
                <w:sz w:val="24"/>
                <w:szCs w:val="24"/>
                <w:lang w:val="sq-AL"/>
              </w:rPr>
            </w:pPr>
            <w:r w:rsidRPr="004C5D93">
              <w:rPr>
                <w:rFonts w:ascii="Times New Roman" w:hAnsi="Times New Roman"/>
                <w:sz w:val="24"/>
                <w:szCs w:val="24"/>
                <w:lang w:val="sq-AL"/>
              </w:rPr>
              <w:t>8</w:t>
            </w:r>
            <w:r w:rsidR="006E53E4" w:rsidRPr="004C5D93">
              <w:rPr>
                <w:rFonts w:ascii="Times New Roman" w:hAnsi="Times New Roman"/>
                <w:sz w:val="24"/>
                <w:szCs w:val="24"/>
                <w:lang w:val="sq-AL"/>
              </w:rPr>
              <w:t>.</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tcPr>
          <w:p w14:paraId="44B9F2F5" w14:textId="1318A025" w:rsidR="00A0611F" w:rsidRPr="004C5D93" w:rsidRDefault="00A0611F" w:rsidP="004C5D93">
            <w:pPr>
              <w:spacing w:afterLines="100" w:after="240" w:line="276" w:lineRule="auto"/>
              <w:jc w:val="both"/>
              <w:rPr>
                <w:rFonts w:ascii="Times New Roman" w:hAnsi="Times New Roman"/>
                <w:sz w:val="24"/>
                <w:szCs w:val="24"/>
                <w:lang w:val="sq-AL"/>
              </w:rPr>
            </w:pPr>
            <w:r w:rsidRPr="004C5D93">
              <w:rPr>
                <w:rFonts w:ascii="Times New Roman" w:hAnsi="Times New Roman"/>
                <w:sz w:val="24"/>
                <w:szCs w:val="24"/>
                <w:lang w:val="sq-AL"/>
              </w:rPr>
              <w:t>27.06.2023</w:t>
            </w:r>
          </w:p>
        </w:tc>
        <w:tc>
          <w:tcPr>
            <w:tcW w:w="6974" w:type="dxa"/>
            <w:tcBorders>
              <w:top w:val="single" w:sz="4" w:space="0" w:color="auto"/>
              <w:left w:val="single" w:sz="4" w:space="0" w:color="auto"/>
              <w:bottom w:val="single" w:sz="4" w:space="0" w:color="auto"/>
              <w:right w:val="single" w:sz="4" w:space="0" w:color="auto"/>
            </w:tcBorders>
          </w:tcPr>
          <w:p w14:paraId="53D22159" w14:textId="0C3A51CA" w:rsidR="000A2E58" w:rsidRPr="004C5D93" w:rsidRDefault="000A2E58"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Takim i kat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rt konsultativ i organizuar pran</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Tirana International Hotel, me mb</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shtetjen e projektit JUSTAL, ku mor</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n pjes</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p</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rfaq</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sues 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Sekretariatit Teknik të Ministrisë së Drejtësisë dhe ekspert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të cil</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t kan</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asistuar Ministrin</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e Drejt</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sis</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për hartimin e strategjisë. </w:t>
            </w:r>
          </w:p>
          <w:p w14:paraId="258F48AB" w14:textId="5080FB11" w:rsidR="000A2E58" w:rsidRPr="004C5D93" w:rsidRDefault="000A2E58" w:rsidP="004C5D93">
            <w:pPr>
              <w:pStyle w:val="cm9"/>
              <w:spacing w:afterLines="100" w:after="240" w:line="276" w:lineRule="auto"/>
              <w:jc w:val="both"/>
              <w:rPr>
                <w:rFonts w:ascii="Times New Roman" w:eastAsia="Calibri" w:hAnsi="Times New Roman" w:cs="Times New Roman"/>
                <w:lang w:val="sq-AL" w:eastAsia="en-US" w:bidi="ar-SA"/>
              </w:rPr>
            </w:pPr>
            <w:r w:rsidRPr="004C5D93">
              <w:rPr>
                <w:rFonts w:ascii="Times New Roman" w:eastAsia="Calibri" w:hAnsi="Times New Roman" w:cs="Times New Roman"/>
                <w:lang w:val="sq-AL" w:eastAsia="en-US" w:bidi="ar-SA"/>
              </w:rPr>
              <w:t xml:space="preserve">Takimi u zhvillua në kuadër të hartimit të SNMVK 2024-2030, në formën </w:t>
            </w:r>
            <w:r w:rsidRPr="006404C6">
              <w:rPr>
                <w:rFonts w:ascii="Times New Roman" w:eastAsia="Calibri" w:hAnsi="Times New Roman" w:cs="Times New Roman"/>
                <w:lang w:val="sq-AL" w:eastAsia="en-US" w:bidi="ar-SA"/>
              </w:rPr>
              <w:t>e nj</w:t>
            </w:r>
            <w:r w:rsidR="004C5D93" w:rsidRPr="006404C6">
              <w:rPr>
                <w:rFonts w:ascii="Times New Roman" w:eastAsia="Calibri" w:hAnsi="Times New Roman" w:cs="Times New Roman"/>
                <w:lang w:val="sq-AL" w:eastAsia="en-US" w:bidi="ar-SA"/>
              </w:rPr>
              <w:t>ë</w:t>
            </w:r>
            <w:r w:rsidRPr="006404C6">
              <w:rPr>
                <w:rFonts w:ascii="Times New Roman" w:eastAsia="Calibri" w:hAnsi="Times New Roman" w:cs="Times New Roman"/>
                <w:lang w:val="sq-AL" w:eastAsia="en-US" w:bidi="ar-SA"/>
              </w:rPr>
              <w:t xml:space="preserve"> </w:t>
            </w:r>
            <w:r w:rsidR="005378B2" w:rsidRPr="005378B2">
              <w:rPr>
                <w:rFonts w:ascii="Times New Roman" w:eastAsia="Calibri" w:hAnsi="Times New Roman" w:cs="Times New Roman"/>
                <w:i/>
                <w:lang w:val="sq-AL" w:eastAsia="en-US" w:bidi="ar-SA"/>
              </w:rPr>
              <w:t>w</w:t>
            </w:r>
            <w:r w:rsidRPr="005378B2">
              <w:rPr>
                <w:rFonts w:ascii="Times New Roman" w:eastAsia="Calibri" w:hAnsi="Times New Roman" w:cs="Times New Roman"/>
                <w:i/>
                <w:lang w:val="sq-AL" w:eastAsia="en-US" w:bidi="ar-SA"/>
              </w:rPr>
              <w:t>orkshop</w:t>
            </w:r>
            <w:r w:rsidRPr="005378B2">
              <w:rPr>
                <w:rFonts w:ascii="Times New Roman" w:eastAsia="Calibri" w:hAnsi="Times New Roman" w:cs="Times New Roman"/>
                <w:lang w:val="sq-AL" w:eastAsia="en-US" w:bidi="ar-SA"/>
              </w:rPr>
              <w:t>-i,</w:t>
            </w:r>
            <w:r w:rsidRPr="004C5D93">
              <w:rPr>
                <w:rFonts w:ascii="Times New Roman" w:eastAsia="Calibri" w:hAnsi="Times New Roman" w:cs="Times New Roman"/>
                <w:lang w:val="sq-AL" w:eastAsia="en-US" w:bidi="ar-SA"/>
              </w:rPr>
              <w:t xml:space="preserve"> ku u konsultuan, u vler</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suan dhe u parashikuan masa dhe aktivitete të propozuara nga institucionet bazuar n</w:t>
            </w:r>
            <w:r w:rsidR="004C5D93">
              <w:rPr>
                <w:rFonts w:ascii="Times New Roman" w:eastAsia="Calibri" w:hAnsi="Times New Roman" w:cs="Times New Roman"/>
                <w:lang w:val="sq-AL" w:eastAsia="en-US" w:bidi="ar-SA"/>
              </w:rPr>
              <w:t>ë</w:t>
            </w:r>
            <w:r w:rsidRPr="004C5D93">
              <w:rPr>
                <w:rFonts w:ascii="Times New Roman" w:eastAsia="Calibri" w:hAnsi="Times New Roman" w:cs="Times New Roman"/>
                <w:lang w:val="sq-AL" w:eastAsia="en-US" w:bidi="ar-SA"/>
              </w:rPr>
              <w:t xml:space="preserve"> </w:t>
            </w:r>
            <w:r w:rsidRPr="004C5D93">
              <w:rPr>
                <w:rFonts w:ascii="Times New Roman" w:hAnsi="Times New Roman" w:cs="Times New Roman"/>
                <w:lang w:val="sq-AL" w:eastAsia="en-US"/>
              </w:rPr>
              <w:t>gjetjet e Raport-Analizës së situatës mbi viktimat e krimit në Shqipëri</w:t>
            </w:r>
            <w:r w:rsidRPr="004C5D93">
              <w:rPr>
                <w:rFonts w:ascii="Times New Roman" w:eastAsia="Calibri" w:hAnsi="Times New Roman" w:cs="Times New Roman"/>
                <w:lang w:val="sq-AL" w:eastAsia="en-US" w:bidi="ar-SA"/>
              </w:rPr>
              <w:t>.</w:t>
            </w:r>
          </w:p>
          <w:p w14:paraId="342A81A6" w14:textId="77777777" w:rsidR="000A2E58" w:rsidRPr="004C5D93" w:rsidRDefault="000A2E58" w:rsidP="004C5D93">
            <w:pPr>
              <w:spacing w:line="276" w:lineRule="auto"/>
              <w:jc w:val="both"/>
              <w:rPr>
                <w:rFonts w:ascii="Times New Roman" w:hAnsi="Times New Roman"/>
                <w:sz w:val="24"/>
                <w:szCs w:val="24"/>
              </w:rPr>
            </w:pPr>
          </w:p>
          <w:p w14:paraId="6C3697DC" w14:textId="77777777" w:rsidR="00A0611F" w:rsidRPr="004C5D93" w:rsidRDefault="00A0611F" w:rsidP="004C5D93">
            <w:pPr>
              <w:spacing w:line="276" w:lineRule="auto"/>
              <w:jc w:val="both"/>
              <w:rPr>
                <w:rFonts w:ascii="Times New Roman" w:hAnsi="Times New Roman"/>
                <w:sz w:val="24"/>
                <w:szCs w:val="24"/>
                <w:lang w:val="sq-AL"/>
              </w:rPr>
            </w:pPr>
          </w:p>
        </w:tc>
      </w:tr>
    </w:tbl>
    <w:p w14:paraId="1EEF1638" w14:textId="55341F69" w:rsidR="00A0611F" w:rsidRPr="004C5D93" w:rsidRDefault="00A0611F" w:rsidP="004C5D93">
      <w:pPr>
        <w:spacing w:after="0"/>
        <w:jc w:val="both"/>
        <w:rPr>
          <w:rFonts w:ascii="Times New Roman" w:hAnsi="Times New Roman"/>
          <w:sz w:val="24"/>
          <w:szCs w:val="24"/>
          <w:lang w:val="sq-AL"/>
        </w:rPr>
      </w:pPr>
    </w:p>
    <w:p w14:paraId="06FAA071" w14:textId="0B5BA770" w:rsidR="00E63716" w:rsidRPr="004C5D93" w:rsidRDefault="00EA5B0B" w:rsidP="004C5D93">
      <w:pPr>
        <w:spacing w:after="0"/>
        <w:jc w:val="both"/>
        <w:rPr>
          <w:rFonts w:ascii="Times New Roman" w:hAnsi="Times New Roman"/>
          <w:sz w:val="24"/>
          <w:szCs w:val="24"/>
          <w:lang w:val="sq-AL"/>
        </w:rPr>
      </w:pPr>
      <w:r w:rsidRPr="004C5D93">
        <w:rPr>
          <w:rFonts w:ascii="Times New Roman" w:hAnsi="Times New Roman"/>
          <w:sz w:val="24"/>
          <w:szCs w:val="24"/>
          <w:lang w:val="sq-AL"/>
        </w:rPr>
        <w:t>Ky projek</w:t>
      </w:r>
      <w:r w:rsidR="003D03AE" w:rsidRPr="004C5D93">
        <w:rPr>
          <w:rFonts w:ascii="Times New Roman" w:hAnsi="Times New Roman"/>
          <w:sz w:val="24"/>
          <w:szCs w:val="24"/>
          <w:lang w:val="sq-AL"/>
        </w:rPr>
        <w:t xml:space="preserve">t </w:t>
      </w:r>
      <w:r w:rsidRPr="004C5D93">
        <w:rPr>
          <w:rFonts w:ascii="Times New Roman" w:hAnsi="Times New Roman"/>
          <w:sz w:val="24"/>
          <w:szCs w:val="24"/>
          <w:lang w:val="sq-AL"/>
        </w:rPr>
        <w:t>akt</w:t>
      </w:r>
      <w:r w:rsidR="00E63716" w:rsidRPr="004C5D93">
        <w:rPr>
          <w:rFonts w:ascii="Times New Roman" w:hAnsi="Times New Roman"/>
          <w:sz w:val="24"/>
          <w:szCs w:val="24"/>
          <w:lang w:val="sq-AL"/>
        </w:rPr>
        <w:t xml:space="preserve"> </w:t>
      </w:r>
      <w:r w:rsidR="003A214E" w:rsidRPr="004C5D93">
        <w:rPr>
          <w:rFonts w:ascii="Times New Roman" w:hAnsi="Times New Roman"/>
          <w:sz w:val="24"/>
          <w:szCs w:val="24"/>
          <w:lang w:val="sq-AL"/>
        </w:rPr>
        <w:t xml:space="preserve"> i </w:t>
      </w:r>
      <w:r w:rsidRPr="004C5D93">
        <w:rPr>
          <w:rFonts w:ascii="Times New Roman" w:hAnsi="Times New Roman"/>
          <w:sz w:val="24"/>
          <w:szCs w:val="24"/>
          <w:lang w:val="sq-AL"/>
        </w:rPr>
        <w:t>dërg</w:t>
      </w:r>
      <w:r w:rsidR="003A214E" w:rsidRPr="004C5D93">
        <w:rPr>
          <w:rFonts w:ascii="Times New Roman" w:hAnsi="Times New Roman"/>
          <w:sz w:val="24"/>
          <w:szCs w:val="24"/>
          <w:lang w:val="sq-AL"/>
        </w:rPr>
        <w:t xml:space="preserve">ohet </w:t>
      </w:r>
      <w:r w:rsidRPr="004C5D93">
        <w:rPr>
          <w:rFonts w:ascii="Times New Roman" w:hAnsi="Times New Roman"/>
          <w:sz w:val="24"/>
          <w:szCs w:val="24"/>
          <w:lang w:val="sq-AL"/>
        </w:rPr>
        <w:t>pë</w:t>
      </w:r>
      <w:r w:rsidR="00A65F16" w:rsidRPr="004C5D93">
        <w:rPr>
          <w:rFonts w:ascii="Times New Roman" w:hAnsi="Times New Roman"/>
          <w:sz w:val="24"/>
          <w:szCs w:val="24"/>
          <w:lang w:val="sq-AL"/>
        </w:rPr>
        <w:t>r mendim</w:t>
      </w:r>
      <w:r w:rsidR="00E63716" w:rsidRPr="004C5D93">
        <w:rPr>
          <w:rFonts w:ascii="Times New Roman" w:hAnsi="Times New Roman"/>
          <w:sz w:val="24"/>
          <w:szCs w:val="24"/>
          <w:lang w:val="sq-AL"/>
        </w:rPr>
        <w:t>:</w:t>
      </w:r>
    </w:p>
    <w:p w14:paraId="51683064" w14:textId="25153C21" w:rsidR="00253B18" w:rsidRPr="004C5D93" w:rsidRDefault="00253B18" w:rsidP="004C5D93">
      <w:pPr>
        <w:spacing w:after="0"/>
        <w:jc w:val="both"/>
        <w:rPr>
          <w:rFonts w:ascii="Times New Roman" w:hAnsi="Times New Roman"/>
          <w:sz w:val="24"/>
          <w:szCs w:val="24"/>
          <w:lang w:val="sq-AL"/>
        </w:rPr>
      </w:pPr>
    </w:p>
    <w:p w14:paraId="4DD6F2BA" w14:textId="3DCFAD72" w:rsidR="00A65766" w:rsidRPr="00D25AB7" w:rsidRDefault="00A65766" w:rsidP="00D25AB7">
      <w:pPr>
        <w:pStyle w:val="xmsonospacing"/>
        <w:spacing w:before="0" w:beforeAutospacing="0" w:after="0" w:afterAutospacing="0" w:line="276" w:lineRule="auto"/>
        <w:jc w:val="both"/>
        <w:rPr>
          <w:color w:val="000000"/>
          <w:highlight w:val="yellow"/>
          <w:lang w:val="sq-AL"/>
        </w:rPr>
      </w:pPr>
      <w:r w:rsidRPr="004C5D93">
        <w:rPr>
          <w:lang w:val="sq-AL"/>
        </w:rPr>
        <w:t>Agjencis</w:t>
      </w:r>
      <w:r w:rsidR="004C5D93">
        <w:rPr>
          <w:lang w:val="sq-AL"/>
        </w:rPr>
        <w:t>ë</w:t>
      </w:r>
      <w:r w:rsidRPr="004C5D93">
        <w:rPr>
          <w:lang w:val="sq-AL"/>
        </w:rPr>
        <w:t xml:space="preserve"> Shtetërore p</w:t>
      </w:r>
      <w:r w:rsidR="004C5D93">
        <w:rPr>
          <w:lang w:val="sq-AL"/>
        </w:rPr>
        <w:t>ë</w:t>
      </w:r>
      <w:r w:rsidRPr="004C5D93">
        <w:rPr>
          <w:lang w:val="sq-AL"/>
        </w:rPr>
        <w:t>r Programimin Strategjik dhe Kordinimit të Ndihmës,</w:t>
      </w:r>
      <w:r w:rsidRPr="004C5D93">
        <w:rPr>
          <w:color w:val="000000"/>
          <w:lang w:val="sq-AL"/>
        </w:rPr>
        <w:t xml:space="preserve"> </w:t>
      </w:r>
      <w:r w:rsidRPr="004C5D93">
        <w:rPr>
          <w:lang w:val="sq-AL"/>
        </w:rPr>
        <w:t>Ministri</w:t>
      </w:r>
      <w:r w:rsidR="003D03AE" w:rsidRPr="004C5D93">
        <w:rPr>
          <w:lang w:val="sq-AL"/>
        </w:rPr>
        <w:t>s</w:t>
      </w:r>
      <w:r w:rsidR="004C5D93">
        <w:rPr>
          <w:lang w:val="sq-AL"/>
        </w:rPr>
        <w:t>ë</w:t>
      </w:r>
      <w:r w:rsidR="003D03AE" w:rsidRPr="004C5D93">
        <w:rPr>
          <w:lang w:val="sq-AL"/>
        </w:rPr>
        <w:t xml:space="preserve"> s</w:t>
      </w:r>
      <w:r w:rsidR="004C5D93">
        <w:rPr>
          <w:lang w:val="sq-AL"/>
        </w:rPr>
        <w:t>ë</w:t>
      </w:r>
      <w:r w:rsidR="003D03AE" w:rsidRPr="004C5D93">
        <w:rPr>
          <w:lang w:val="sq-AL"/>
        </w:rPr>
        <w:t xml:space="preserve"> </w:t>
      </w:r>
      <w:r w:rsidRPr="004C5D93">
        <w:rPr>
          <w:lang w:val="sq-AL"/>
        </w:rPr>
        <w:t xml:space="preserve"> Brendshme, Ministri</w:t>
      </w:r>
      <w:r w:rsidR="003D03AE" w:rsidRPr="004C5D93">
        <w:rPr>
          <w:lang w:val="sq-AL"/>
        </w:rPr>
        <w:t>s</w:t>
      </w:r>
      <w:r w:rsidR="004C5D93">
        <w:rPr>
          <w:lang w:val="sq-AL"/>
        </w:rPr>
        <w:t>ë</w:t>
      </w:r>
      <w:r w:rsidR="003D03AE" w:rsidRPr="004C5D93">
        <w:rPr>
          <w:lang w:val="sq-AL"/>
        </w:rPr>
        <w:t xml:space="preserve"> s</w:t>
      </w:r>
      <w:r w:rsidR="004C5D93">
        <w:rPr>
          <w:lang w:val="sq-AL"/>
        </w:rPr>
        <w:t>ë</w:t>
      </w:r>
      <w:r w:rsidRPr="004C5D93">
        <w:rPr>
          <w:lang w:val="sq-AL"/>
        </w:rPr>
        <w:t xml:space="preserve"> Fi</w:t>
      </w:r>
      <w:r w:rsidR="003D03AE" w:rsidRPr="004C5D93">
        <w:rPr>
          <w:lang w:val="sq-AL"/>
        </w:rPr>
        <w:t>nancave dhe Ekonomisë, Ministris</w:t>
      </w:r>
      <w:r w:rsidR="004C5D93">
        <w:rPr>
          <w:lang w:val="sq-AL"/>
        </w:rPr>
        <w:t>ë</w:t>
      </w:r>
      <w:r w:rsidR="003D03AE" w:rsidRPr="004C5D93">
        <w:rPr>
          <w:lang w:val="sq-AL"/>
        </w:rPr>
        <w:t xml:space="preserve"> s</w:t>
      </w:r>
      <w:r w:rsidR="004C5D93">
        <w:rPr>
          <w:lang w:val="sq-AL"/>
        </w:rPr>
        <w:t>ë</w:t>
      </w:r>
      <w:r w:rsidRPr="004C5D93">
        <w:rPr>
          <w:lang w:val="sq-AL"/>
        </w:rPr>
        <w:t xml:space="preserve"> Shëndetësisë dhe Mbrojtjes Sociale, Ministri</w:t>
      </w:r>
      <w:r w:rsidR="003D03AE" w:rsidRPr="004C5D93">
        <w:rPr>
          <w:lang w:val="sq-AL"/>
        </w:rPr>
        <w:t>s</w:t>
      </w:r>
      <w:r w:rsidR="004C5D93">
        <w:rPr>
          <w:lang w:val="sq-AL"/>
        </w:rPr>
        <w:t>ë</w:t>
      </w:r>
      <w:r w:rsidR="003D03AE" w:rsidRPr="004C5D93">
        <w:rPr>
          <w:lang w:val="sq-AL"/>
        </w:rPr>
        <w:t xml:space="preserve"> s</w:t>
      </w:r>
      <w:r w:rsidR="004C5D93">
        <w:rPr>
          <w:lang w:val="sq-AL"/>
        </w:rPr>
        <w:t>ë</w:t>
      </w:r>
      <w:r w:rsidRPr="004C5D93">
        <w:rPr>
          <w:lang w:val="sq-AL"/>
        </w:rPr>
        <w:t xml:space="preserve"> Arsimit dhe Sportit, Ministri</w:t>
      </w:r>
      <w:r w:rsidR="003D03AE" w:rsidRPr="004C5D93">
        <w:rPr>
          <w:lang w:val="sq-AL"/>
        </w:rPr>
        <w:t>s</w:t>
      </w:r>
      <w:r w:rsidR="004C5D93">
        <w:rPr>
          <w:lang w:val="sq-AL"/>
        </w:rPr>
        <w:t>ë</w:t>
      </w:r>
      <w:r w:rsidR="003D03AE" w:rsidRPr="004C5D93">
        <w:rPr>
          <w:lang w:val="sq-AL"/>
        </w:rPr>
        <w:t xml:space="preserve"> s</w:t>
      </w:r>
      <w:r w:rsidR="004C5D93">
        <w:rPr>
          <w:lang w:val="sq-AL"/>
        </w:rPr>
        <w:t>ë</w:t>
      </w:r>
      <w:r w:rsidRPr="004C5D93">
        <w:rPr>
          <w:lang w:val="sq-AL"/>
        </w:rPr>
        <w:t xml:space="preserve"> Shtetit p</w:t>
      </w:r>
      <w:r w:rsidR="003D03AE" w:rsidRPr="004C5D93">
        <w:rPr>
          <w:lang w:val="sq-AL"/>
        </w:rPr>
        <w:t>ër Rininë dhe Fëmijët, Ministris</w:t>
      </w:r>
      <w:r w:rsidR="004C5D93">
        <w:rPr>
          <w:lang w:val="sq-AL"/>
        </w:rPr>
        <w:t>ë</w:t>
      </w:r>
      <w:r w:rsidR="003D03AE" w:rsidRPr="004C5D93">
        <w:rPr>
          <w:lang w:val="sq-AL"/>
        </w:rPr>
        <w:t xml:space="preserve"> </w:t>
      </w:r>
      <w:r w:rsidRPr="004C5D93">
        <w:rPr>
          <w:lang w:val="sq-AL"/>
        </w:rPr>
        <w:t>për Evropë</w:t>
      </w:r>
      <w:r w:rsidR="003D03AE" w:rsidRPr="004C5D93">
        <w:rPr>
          <w:lang w:val="sq-AL"/>
        </w:rPr>
        <w:t>n dhe Punët e Jashtme, Akademis</w:t>
      </w:r>
      <w:r w:rsidR="004C5D93">
        <w:rPr>
          <w:lang w:val="sq-AL"/>
        </w:rPr>
        <w:t>ë</w:t>
      </w:r>
      <w:r w:rsidR="003D03AE" w:rsidRPr="004C5D93">
        <w:rPr>
          <w:lang w:val="sq-AL"/>
        </w:rPr>
        <w:t xml:space="preserve"> s</w:t>
      </w:r>
      <w:r w:rsidR="004C5D93">
        <w:rPr>
          <w:lang w:val="sq-AL"/>
        </w:rPr>
        <w:t>ë</w:t>
      </w:r>
      <w:r w:rsidR="003D03AE" w:rsidRPr="004C5D93">
        <w:rPr>
          <w:lang w:val="sq-AL"/>
        </w:rPr>
        <w:t xml:space="preserve"> Sigurisë, Agjencis</w:t>
      </w:r>
      <w:r w:rsidR="004C5D93">
        <w:rPr>
          <w:lang w:val="sq-AL"/>
        </w:rPr>
        <w:t>ë</w:t>
      </w:r>
      <w:r w:rsidRPr="004C5D93">
        <w:rPr>
          <w:lang w:val="sq-AL"/>
        </w:rPr>
        <w:t xml:space="preserve"> Kombëtare </w:t>
      </w:r>
      <w:r w:rsidR="003D03AE" w:rsidRPr="004C5D93">
        <w:rPr>
          <w:lang w:val="sq-AL"/>
        </w:rPr>
        <w:t>t</w:t>
      </w:r>
      <w:r w:rsidR="004C5D93">
        <w:rPr>
          <w:lang w:val="sq-AL"/>
        </w:rPr>
        <w:t>ë</w:t>
      </w:r>
      <w:r w:rsidRPr="004C5D93">
        <w:rPr>
          <w:lang w:val="sq-AL"/>
        </w:rPr>
        <w:t xml:space="preserve"> Shoqërisë së Informacionit, Instituti</w:t>
      </w:r>
      <w:r w:rsidR="003D03AE" w:rsidRPr="004C5D93">
        <w:rPr>
          <w:lang w:val="sq-AL"/>
        </w:rPr>
        <w:t>t t</w:t>
      </w:r>
      <w:r w:rsidR="004C5D93">
        <w:rPr>
          <w:lang w:val="sq-AL"/>
        </w:rPr>
        <w:t>ë</w:t>
      </w:r>
      <w:r w:rsidRPr="004C5D93">
        <w:rPr>
          <w:lang w:val="sq-AL"/>
        </w:rPr>
        <w:t xml:space="preserve"> Statistikave </w:t>
      </w:r>
      <w:r w:rsidR="003D03AE" w:rsidRPr="004C5D93">
        <w:rPr>
          <w:lang w:val="sq-AL"/>
        </w:rPr>
        <w:t>t</w:t>
      </w:r>
      <w:r w:rsidR="004C5D93">
        <w:rPr>
          <w:lang w:val="sq-AL"/>
        </w:rPr>
        <w:t>ë</w:t>
      </w:r>
      <w:r w:rsidRPr="004C5D93">
        <w:rPr>
          <w:lang w:val="sq-AL"/>
        </w:rPr>
        <w:t xml:space="preserve"> R</w:t>
      </w:r>
      <w:r w:rsidR="003D03AE" w:rsidRPr="004C5D93">
        <w:rPr>
          <w:lang w:val="sq-AL"/>
        </w:rPr>
        <w:t>.</w:t>
      </w:r>
      <w:r w:rsidRPr="004C5D93">
        <w:rPr>
          <w:lang w:val="sq-AL"/>
        </w:rPr>
        <w:t>Sh</w:t>
      </w:r>
      <w:r w:rsidR="003D03AE" w:rsidRPr="004C5D93">
        <w:rPr>
          <w:lang w:val="sq-AL"/>
        </w:rPr>
        <w:t>, Drejtoris</w:t>
      </w:r>
      <w:r w:rsidR="004C5D93">
        <w:rPr>
          <w:lang w:val="sq-AL"/>
        </w:rPr>
        <w:t>ë</w:t>
      </w:r>
      <w:r w:rsidR="003D03AE" w:rsidRPr="004C5D93">
        <w:rPr>
          <w:lang w:val="sq-AL"/>
        </w:rPr>
        <w:t xml:space="preserve"> s</w:t>
      </w:r>
      <w:r w:rsidR="004C5D93">
        <w:rPr>
          <w:lang w:val="sq-AL"/>
        </w:rPr>
        <w:t>ë</w:t>
      </w:r>
      <w:r w:rsidRPr="004C5D93">
        <w:rPr>
          <w:lang w:val="sq-AL"/>
        </w:rPr>
        <w:t xml:space="preserve"> Përgjithshme </w:t>
      </w:r>
      <w:r w:rsidR="003D03AE" w:rsidRPr="004C5D93">
        <w:rPr>
          <w:lang w:val="sq-AL"/>
        </w:rPr>
        <w:t>t</w:t>
      </w:r>
      <w:r w:rsidR="004C5D93">
        <w:rPr>
          <w:lang w:val="sq-AL"/>
        </w:rPr>
        <w:t>ë</w:t>
      </w:r>
      <w:r w:rsidRPr="004C5D93">
        <w:rPr>
          <w:lang w:val="sq-AL"/>
        </w:rPr>
        <w:t xml:space="preserve"> Përmbarimit, Drejtori</w:t>
      </w:r>
      <w:r w:rsidR="003D03AE" w:rsidRPr="004C5D93">
        <w:rPr>
          <w:lang w:val="sq-AL"/>
        </w:rPr>
        <w:t>s</w:t>
      </w:r>
      <w:r w:rsidR="004C5D93">
        <w:rPr>
          <w:lang w:val="sq-AL"/>
        </w:rPr>
        <w:t>ë</w:t>
      </w:r>
      <w:r w:rsidR="003D03AE" w:rsidRPr="004C5D93">
        <w:rPr>
          <w:lang w:val="sq-AL"/>
        </w:rPr>
        <w:t xml:space="preserve"> s</w:t>
      </w:r>
      <w:r w:rsidR="004C5D93">
        <w:rPr>
          <w:lang w:val="sq-AL"/>
        </w:rPr>
        <w:t>ë</w:t>
      </w:r>
      <w:r w:rsidRPr="004C5D93">
        <w:rPr>
          <w:lang w:val="sq-AL"/>
        </w:rPr>
        <w:t xml:space="preserve"> Përgjithshme </w:t>
      </w:r>
      <w:r w:rsidR="003D03AE" w:rsidRPr="004C5D93">
        <w:rPr>
          <w:lang w:val="sq-AL"/>
        </w:rPr>
        <w:t>t</w:t>
      </w:r>
      <w:r w:rsidR="004C5D93">
        <w:rPr>
          <w:lang w:val="sq-AL"/>
        </w:rPr>
        <w:t>ë</w:t>
      </w:r>
      <w:r w:rsidRPr="004C5D93">
        <w:rPr>
          <w:lang w:val="sq-AL"/>
        </w:rPr>
        <w:t xml:space="preserve"> Burgjeve, Drejtori</w:t>
      </w:r>
      <w:r w:rsidR="003D03AE" w:rsidRPr="004C5D93">
        <w:rPr>
          <w:lang w:val="sq-AL"/>
        </w:rPr>
        <w:t>s</w:t>
      </w:r>
      <w:r w:rsidR="004C5D93">
        <w:rPr>
          <w:lang w:val="sq-AL"/>
        </w:rPr>
        <w:t>ë</w:t>
      </w:r>
      <w:r w:rsidR="003D03AE" w:rsidRPr="004C5D93">
        <w:rPr>
          <w:lang w:val="sq-AL"/>
        </w:rPr>
        <w:t xml:space="preserve"> s</w:t>
      </w:r>
      <w:r w:rsidR="004C5D93">
        <w:rPr>
          <w:lang w:val="sq-AL"/>
        </w:rPr>
        <w:t>ë</w:t>
      </w:r>
      <w:r w:rsidRPr="004C5D93">
        <w:rPr>
          <w:lang w:val="sq-AL"/>
        </w:rPr>
        <w:t xml:space="preserve"> Përgjithshme </w:t>
      </w:r>
      <w:r w:rsidR="003D03AE" w:rsidRPr="004C5D93">
        <w:rPr>
          <w:lang w:val="sq-AL"/>
        </w:rPr>
        <w:t>t</w:t>
      </w:r>
      <w:r w:rsidR="004C5D93">
        <w:rPr>
          <w:lang w:val="sq-AL"/>
        </w:rPr>
        <w:t>ë</w:t>
      </w:r>
      <w:r w:rsidRPr="004C5D93">
        <w:rPr>
          <w:lang w:val="sq-AL"/>
        </w:rPr>
        <w:t xml:space="preserve"> Policisë së Shtetit, Drejtori</w:t>
      </w:r>
      <w:r w:rsidR="003D03AE" w:rsidRPr="004C5D93">
        <w:rPr>
          <w:lang w:val="sq-AL"/>
        </w:rPr>
        <w:t>s</w:t>
      </w:r>
      <w:r w:rsidR="004C5D93">
        <w:rPr>
          <w:lang w:val="sq-AL"/>
        </w:rPr>
        <w:t>ë</w:t>
      </w:r>
      <w:r w:rsidR="003D03AE" w:rsidRPr="004C5D93">
        <w:rPr>
          <w:lang w:val="sq-AL"/>
        </w:rPr>
        <w:t xml:space="preserve"> s</w:t>
      </w:r>
      <w:r w:rsidR="004C5D93">
        <w:rPr>
          <w:lang w:val="sq-AL"/>
        </w:rPr>
        <w:t>ë</w:t>
      </w:r>
      <w:r w:rsidR="003D03AE" w:rsidRPr="004C5D93">
        <w:rPr>
          <w:lang w:val="sq-AL"/>
        </w:rPr>
        <w:t xml:space="preserve"> Përgjithshme t</w:t>
      </w:r>
      <w:r w:rsidR="004C5D93">
        <w:rPr>
          <w:lang w:val="sq-AL"/>
        </w:rPr>
        <w:t>ë</w:t>
      </w:r>
      <w:r w:rsidR="003D03AE" w:rsidRPr="004C5D93">
        <w:rPr>
          <w:lang w:val="sq-AL"/>
        </w:rPr>
        <w:t xml:space="preserve"> </w:t>
      </w:r>
      <w:r w:rsidRPr="004C5D93">
        <w:rPr>
          <w:lang w:val="sq-AL"/>
        </w:rPr>
        <w:t>Shërbimit të Provës, Drejtori</w:t>
      </w:r>
      <w:r w:rsidR="003D03AE" w:rsidRPr="004C5D93">
        <w:rPr>
          <w:lang w:val="sq-AL"/>
        </w:rPr>
        <w:t>s</w:t>
      </w:r>
      <w:r w:rsidR="004C5D93">
        <w:rPr>
          <w:lang w:val="sq-AL"/>
        </w:rPr>
        <w:t>ë</w:t>
      </w:r>
      <w:r w:rsidR="003D03AE" w:rsidRPr="004C5D93">
        <w:rPr>
          <w:lang w:val="sq-AL"/>
        </w:rPr>
        <w:t xml:space="preserve"> s</w:t>
      </w:r>
      <w:r w:rsidR="004C5D93">
        <w:rPr>
          <w:lang w:val="sq-AL"/>
        </w:rPr>
        <w:t>ë</w:t>
      </w:r>
      <w:r w:rsidRPr="004C5D93">
        <w:rPr>
          <w:lang w:val="sq-AL"/>
        </w:rPr>
        <w:t xml:space="preserve"> Ndihmës Juridike Falas, Instituti</w:t>
      </w:r>
      <w:r w:rsidR="003D03AE" w:rsidRPr="004C5D93">
        <w:rPr>
          <w:lang w:val="sq-AL"/>
        </w:rPr>
        <w:t>t t</w:t>
      </w:r>
      <w:r w:rsidR="004C5D93">
        <w:rPr>
          <w:lang w:val="sq-AL"/>
        </w:rPr>
        <w:t>ë</w:t>
      </w:r>
      <w:r w:rsidRPr="004C5D93">
        <w:rPr>
          <w:lang w:val="sq-AL"/>
        </w:rPr>
        <w:t xml:space="preserve"> Mjekësisë Ligjore, Agjenci</w:t>
      </w:r>
      <w:r w:rsidR="003D03AE" w:rsidRPr="004C5D93">
        <w:rPr>
          <w:lang w:val="sq-AL"/>
        </w:rPr>
        <w:t>s</w:t>
      </w:r>
      <w:r w:rsidR="004C5D93">
        <w:rPr>
          <w:lang w:val="sq-AL"/>
        </w:rPr>
        <w:t>ë</w:t>
      </w:r>
      <w:r w:rsidRPr="004C5D93">
        <w:rPr>
          <w:lang w:val="sq-AL"/>
        </w:rPr>
        <w:t xml:space="preserve"> Shtetërore për të Drejtat dhe Mbrojtjen e Fëmijës, </w:t>
      </w:r>
      <w:r w:rsidRPr="004C5D93">
        <w:rPr>
          <w:lang w:val="sq-AL"/>
        </w:rPr>
        <w:lastRenderedPageBreak/>
        <w:t>Agjenci</w:t>
      </w:r>
      <w:r w:rsidR="003D03AE" w:rsidRPr="004C5D93">
        <w:rPr>
          <w:lang w:val="sq-AL"/>
        </w:rPr>
        <w:t>s</w:t>
      </w:r>
      <w:r w:rsidR="004C5D93">
        <w:rPr>
          <w:lang w:val="sq-AL"/>
        </w:rPr>
        <w:t>ë</w:t>
      </w:r>
      <w:r w:rsidR="003D03AE" w:rsidRPr="004C5D93">
        <w:rPr>
          <w:lang w:val="sq-AL"/>
        </w:rPr>
        <w:t xml:space="preserve"> </w:t>
      </w:r>
      <w:r w:rsidRPr="004C5D93">
        <w:rPr>
          <w:lang w:val="sq-AL"/>
        </w:rPr>
        <w:t>për Mbështetjen e Vetëqeverisjes Vendore, Shërbimi</w:t>
      </w:r>
      <w:r w:rsidR="003D03AE" w:rsidRPr="004C5D93">
        <w:rPr>
          <w:lang w:val="sq-AL"/>
        </w:rPr>
        <w:t>t</w:t>
      </w:r>
      <w:r w:rsidR="00F8247E">
        <w:rPr>
          <w:lang w:val="sq-AL"/>
        </w:rPr>
        <w:t xml:space="preserve"> Social Shtetëror</w:t>
      </w:r>
      <w:r w:rsidR="000F46B1">
        <w:rPr>
          <w:lang w:val="sq-AL"/>
        </w:rPr>
        <w:t>,</w:t>
      </w:r>
      <w:r w:rsidR="00D25AB7">
        <w:t xml:space="preserve"> </w:t>
      </w:r>
      <w:r w:rsidR="003D03AE" w:rsidRPr="004C5D93">
        <w:rPr>
          <w:shd w:val="clear" w:color="auto" w:fill="FFFFFF"/>
        </w:rPr>
        <w:t>Agjencis</w:t>
      </w:r>
      <w:r w:rsidR="004C5D93">
        <w:rPr>
          <w:shd w:val="clear" w:color="auto" w:fill="FFFFFF"/>
        </w:rPr>
        <w:t>ë</w:t>
      </w:r>
      <w:r w:rsidR="003D03AE" w:rsidRPr="004C5D93">
        <w:rPr>
          <w:shd w:val="clear" w:color="auto" w:fill="FFFFFF"/>
        </w:rPr>
        <w:t xml:space="preserve"> s</w:t>
      </w:r>
      <w:r w:rsidR="004C5D93">
        <w:rPr>
          <w:shd w:val="clear" w:color="auto" w:fill="FFFFFF"/>
        </w:rPr>
        <w:t>ë</w:t>
      </w:r>
      <w:r w:rsidRPr="004C5D93">
        <w:rPr>
          <w:shd w:val="clear" w:color="auto" w:fill="FFFFFF"/>
        </w:rPr>
        <w:t xml:space="preserve"> Administrimit të Pasurive të Sekuestruara dhe Konfiskuara.</w:t>
      </w:r>
    </w:p>
    <w:p w14:paraId="4A2AA20F" w14:textId="77777777" w:rsidR="00A65766" w:rsidRPr="004C5D93" w:rsidRDefault="00A65766" w:rsidP="004C5D93">
      <w:pPr>
        <w:spacing w:after="0"/>
        <w:ind w:left="360"/>
        <w:jc w:val="both"/>
        <w:rPr>
          <w:rFonts w:ascii="Times New Roman" w:hAnsi="Times New Roman"/>
          <w:sz w:val="24"/>
          <w:szCs w:val="24"/>
          <w:lang w:val="sq-AL"/>
        </w:rPr>
      </w:pPr>
    </w:p>
    <w:p w14:paraId="60980724" w14:textId="32DF6908" w:rsidR="00A65766" w:rsidRPr="004C5D93" w:rsidRDefault="003D03AE" w:rsidP="004C5D93">
      <w:pPr>
        <w:pStyle w:val="ListParagraph"/>
        <w:spacing w:after="0"/>
        <w:ind w:left="0"/>
        <w:jc w:val="both"/>
        <w:rPr>
          <w:rFonts w:ascii="Times New Roman" w:hAnsi="Times New Roman"/>
          <w:sz w:val="24"/>
          <w:szCs w:val="24"/>
          <w:lang w:val="sq-AL"/>
        </w:rPr>
      </w:pPr>
      <w:r w:rsidRPr="004C5D93">
        <w:rPr>
          <w:rFonts w:ascii="Times New Roman" w:hAnsi="Times New Roman"/>
          <w:sz w:val="24"/>
          <w:szCs w:val="24"/>
          <w:lang w:val="sq-AL"/>
        </w:rPr>
        <w:t>P</w:t>
      </w:r>
      <w:r w:rsidR="004C5D93">
        <w:rPr>
          <w:rFonts w:ascii="Times New Roman" w:hAnsi="Times New Roman"/>
          <w:sz w:val="24"/>
          <w:szCs w:val="24"/>
          <w:lang w:val="sq-AL"/>
        </w:rPr>
        <w:t>ë</w:t>
      </w:r>
      <w:r w:rsidRPr="004C5D93">
        <w:rPr>
          <w:rFonts w:ascii="Times New Roman" w:hAnsi="Times New Roman"/>
          <w:sz w:val="24"/>
          <w:szCs w:val="24"/>
          <w:lang w:val="sq-AL"/>
        </w:rPr>
        <w:t>r i</w:t>
      </w:r>
      <w:r w:rsidR="00A65766" w:rsidRPr="004C5D93">
        <w:rPr>
          <w:rFonts w:ascii="Times New Roman" w:hAnsi="Times New Roman"/>
          <w:sz w:val="24"/>
          <w:szCs w:val="24"/>
          <w:lang w:val="sq-AL"/>
        </w:rPr>
        <w:t>nstitucionet</w:t>
      </w:r>
      <w:r w:rsidRPr="004C5D93">
        <w:rPr>
          <w:rFonts w:ascii="Times New Roman" w:hAnsi="Times New Roman"/>
          <w:sz w:val="24"/>
          <w:szCs w:val="24"/>
          <w:lang w:val="sq-AL"/>
        </w:rPr>
        <w:t xml:space="preserve"> e</w:t>
      </w:r>
      <w:r w:rsidR="00A65766" w:rsidRPr="004C5D93">
        <w:rPr>
          <w:rFonts w:ascii="Times New Roman" w:hAnsi="Times New Roman"/>
          <w:sz w:val="24"/>
          <w:szCs w:val="24"/>
          <w:lang w:val="sq-AL"/>
        </w:rPr>
        <w:t xml:space="preserve"> pavarura, </w:t>
      </w:r>
      <w:r w:rsidRPr="004C5D93">
        <w:rPr>
          <w:rFonts w:ascii="Times New Roman" w:hAnsi="Times New Roman"/>
          <w:sz w:val="24"/>
          <w:szCs w:val="24"/>
          <w:lang w:val="sq-AL"/>
        </w:rPr>
        <w:t>ky projekt akt parashikohet t’i d</w:t>
      </w:r>
      <w:r w:rsidR="004C5D93">
        <w:rPr>
          <w:rFonts w:ascii="Times New Roman" w:hAnsi="Times New Roman"/>
          <w:sz w:val="24"/>
          <w:szCs w:val="24"/>
          <w:lang w:val="sq-AL"/>
        </w:rPr>
        <w:t>ë</w:t>
      </w:r>
      <w:r w:rsidRPr="004C5D93">
        <w:rPr>
          <w:rFonts w:ascii="Times New Roman" w:hAnsi="Times New Roman"/>
          <w:sz w:val="24"/>
          <w:szCs w:val="24"/>
          <w:lang w:val="sq-AL"/>
        </w:rPr>
        <w:t>rgohet p</w:t>
      </w:r>
      <w:r w:rsidR="004C5D93">
        <w:rPr>
          <w:rFonts w:ascii="Times New Roman" w:hAnsi="Times New Roman"/>
          <w:sz w:val="24"/>
          <w:szCs w:val="24"/>
          <w:lang w:val="sq-AL"/>
        </w:rPr>
        <w:t>ë</w:t>
      </w:r>
      <w:r w:rsidRPr="004C5D93">
        <w:rPr>
          <w:rFonts w:ascii="Times New Roman" w:hAnsi="Times New Roman"/>
          <w:sz w:val="24"/>
          <w:szCs w:val="24"/>
          <w:lang w:val="sq-AL"/>
        </w:rPr>
        <w:t xml:space="preserve">r mendim </w:t>
      </w:r>
      <w:r w:rsidR="00A65766" w:rsidRPr="004C5D93">
        <w:rPr>
          <w:rFonts w:ascii="Times New Roman" w:hAnsi="Times New Roman"/>
          <w:sz w:val="24"/>
          <w:szCs w:val="24"/>
          <w:lang w:val="sq-AL"/>
        </w:rPr>
        <w:t>Këshilli</w:t>
      </w:r>
      <w:r w:rsidRPr="004C5D93">
        <w:rPr>
          <w:rFonts w:ascii="Times New Roman" w:hAnsi="Times New Roman"/>
          <w:sz w:val="24"/>
          <w:szCs w:val="24"/>
          <w:lang w:val="sq-AL"/>
        </w:rPr>
        <w:t>t t</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Lartë Gjyqësor, Këshilli</w:t>
      </w:r>
      <w:r w:rsidRPr="004C5D93">
        <w:rPr>
          <w:rFonts w:ascii="Times New Roman" w:hAnsi="Times New Roman"/>
          <w:sz w:val="24"/>
          <w:szCs w:val="24"/>
          <w:lang w:val="sq-AL"/>
        </w:rPr>
        <w:t>t t</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Lartë </w:t>
      </w:r>
      <w:r w:rsidRPr="004C5D93">
        <w:rPr>
          <w:rFonts w:ascii="Times New Roman" w:hAnsi="Times New Roman"/>
          <w:sz w:val="24"/>
          <w:szCs w:val="24"/>
          <w:lang w:val="sq-AL"/>
        </w:rPr>
        <w:t>t</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Prokurorisë, </w:t>
      </w:r>
      <w:r w:rsidRPr="004C5D93">
        <w:rPr>
          <w:rFonts w:ascii="Times New Roman" w:hAnsi="Times New Roman"/>
          <w:sz w:val="24"/>
          <w:szCs w:val="24"/>
          <w:lang w:val="sq-AL"/>
        </w:rPr>
        <w:t>Shkoll</w:t>
      </w:r>
      <w:r w:rsidR="004C5D93">
        <w:rPr>
          <w:rFonts w:ascii="Times New Roman" w:hAnsi="Times New Roman"/>
          <w:sz w:val="24"/>
          <w:szCs w:val="24"/>
          <w:lang w:val="sq-AL"/>
        </w:rPr>
        <w:t>ë</w:t>
      </w:r>
      <w:r w:rsidRPr="004C5D93">
        <w:rPr>
          <w:rFonts w:ascii="Times New Roman" w:hAnsi="Times New Roman"/>
          <w:sz w:val="24"/>
          <w:szCs w:val="24"/>
          <w:lang w:val="sq-AL"/>
        </w:rPr>
        <w:t>s s</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Magjistraturës, Prokurori</w:t>
      </w:r>
      <w:r w:rsidRPr="004C5D93">
        <w:rPr>
          <w:rFonts w:ascii="Times New Roman" w:hAnsi="Times New Roman"/>
          <w:sz w:val="24"/>
          <w:szCs w:val="24"/>
          <w:lang w:val="sq-AL"/>
        </w:rPr>
        <w:t>s</w:t>
      </w:r>
      <w:r w:rsidR="004C5D93">
        <w:rPr>
          <w:rFonts w:ascii="Times New Roman" w:hAnsi="Times New Roman"/>
          <w:sz w:val="24"/>
          <w:szCs w:val="24"/>
          <w:lang w:val="sq-AL"/>
        </w:rPr>
        <w:t>ë</w:t>
      </w:r>
      <w:r w:rsidRPr="004C5D93">
        <w:rPr>
          <w:rFonts w:ascii="Times New Roman" w:hAnsi="Times New Roman"/>
          <w:sz w:val="24"/>
          <w:szCs w:val="24"/>
          <w:lang w:val="sq-AL"/>
        </w:rPr>
        <w:t xml:space="preserve"> s</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Përgjithshme, </w:t>
      </w:r>
      <w:r w:rsidR="00A65766" w:rsidRPr="004C5D93">
        <w:rPr>
          <w:rFonts w:ascii="Times New Roman" w:hAnsi="Times New Roman"/>
          <w:sz w:val="24"/>
          <w:szCs w:val="24"/>
        </w:rPr>
        <w:t>Struktur</w:t>
      </w:r>
      <w:r w:rsidR="004C5D93">
        <w:rPr>
          <w:rFonts w:ascii="Times New Roman" w:hAnsi="Times New Roman"/>
          <w:sz w:val="24"/>
          <w:szCs w:val="24"/>
        </w:rPr>
        <w:t>ë</w:t>
      </w:r>
      <w:r w:rsidRPr="004C5D93">
        <w:rPr>
          <w:rFonts w:ascii="Times New Roman" w:hAnsi="Times New Roman"/>
          <w:sz w:val="24"/>
          <w:szCs w:val="24"/>
        </w:rPr>
        <w:t>s s</w:t>
      </w:r>
      <w:r w:rsidR="004C5D93">
        <w:rPr>
          <w:rFonts w:ascii="Times New Roman" w:hAnsi="Times New Roman"/>
          <w:sz w:val="24"/>
          <w:szCs w:val="24"/>
        </w:rPr>
        <w:t>ë</w:t>
      </w:r>
      <w:r w:rsidR="00A65766" w:rsidRPr="004C5D93">
        <w:rPr>
          <w:rFonts w:ascii="Times New Roman" w:hAnsi="Times New Roman"/>
          <w:sz w:val="24"/>
          <w:szCs w:val="24"/>
        </w:rPr>
        <w:t xml:space="preserve"> Posaçme Kundër Krimit të Organizuar dhe Korrupsionit, </w:t>
      </w:r>
      <w:r w:rsidR="00A65766" w:rsidRPr="004C5D93">
        <w:rPr>
          <w:rFonts w:ascii="Times New Roman" w:hAnsi="Times New Roman"/>
          <w:sz w:val="24"/>
          <w:szCs w:val="24"/>
          <w:lang w:val="sq-AL"/>
        </w:rPr>
        <w:t>Avokati</w:t>
      </w:r>
      <w:r w:rsidRPr="004C5D93">
        <w:rPr>
          <w:rFonts w:ascii="Times New Roman" w:hAnsi="Times New Roman"/>
          <w:sz w:val="24"/>
          <w:szCs w:val="24"/>
          <w:lang w:val="sq-AL"/>
        </w:rPr>
        <w:t>t t</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Popullit, Komisioneri</w:t>
      </w:r>
      <w:r w:rsidRPr="004C5D93">
        <w:rPr>
          <w:rFonts w:ascii="Times New Roman" w:hAnsi="Times New Roman"/>
          <w:sz w:val="24"/>
          <w:szCs w:val="24"/>
          <w:lang w:val="sq-AL"/>
        </w:rPr>
        <w:t>t</w:t>
      </w:r>
      <w:r w:rsidR="00A65766" w:rsidRPr="004C5D93">
        <w:rPr>
          <w:rFonts w:ascii="Times New Roman" w:hAnsi="Times New Roman"/>
          <w:sz w:val="24"/>
          <w:szCs w:val="24"/>
          <w:lang w:val="sq-AL"/>
        </w:rPr>
        <w:t xml:space="preserve"> për Mbrojtjen nga Diskriminimi, Komisioneri</w:t>
      </w:r>
      <w:r w:rsidRPr="004C5D93">
        <w:rPr>
          <w:rFonts w:ascii="Times New Roman" w:hAnsi="Times New Roman"/>
          <w:sz w:val="24"/>
          <w:szCs w:val="24"/>
          <w:lang w:val="sq-AL"/>
        </w:rPr>
        <w:t>t</w:t>
      </w:r>
      <w:r w:rsidR="00A65766" w:rsidRPr="004C5D93">
        <w:rPr>
          <w:rFonts w:ascii="Times New Roman" w:hAnsi="Times New Roman"/>
          <w:sz w:val="24"/>
          <w:szCs w:val="24"/>
          <w:lang w:val="sq-AL"/>
        </w:rPr>
        <w:t xml:space="preserve"> për të Drejtën e Informimit dhe Mbrojtjen e të Dhënave Personale, Autoriteti</w:t>
      </w:r>
      <w:r w:rsidRPr="004C5D93">
        <w:rPr>
          <w:rFonts w:ascii="Times New Roman" w:hAnsi="Times New Roman"/>
          <w:sz w:val="24"/>
          <w:szCs w:val="24"/>
          <w:lang w:val="sq-AL"/>
        </w:rPr>
        <w:t>t t</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Medias Audiovizive, Dhom</w:t>
      </w:r>
      <w:r w:rsidR="004C5D93">
        <w:rPr>
          <w:rFonts w:ascii="Times New Roman" w:hAnsi="Times New Roman"/>
          <w:sz w:val="24"/>
          <w:szCs w:val="24"/>
          <w:lang w:val="sq-AL"/>
        </w:rPr>
        <w:t>ë</w:t>
      </w:r>
      <w:r w:rsidRPr="004C5D93">
        <w:rPr>
          <w:rFonts w:ascii="Times New Roman" w:hAnsi="Times New Roman"/>
          <w:sz w:val="24"/>
          <w:szCs w:val="24"/>
          <w:lang w:val="sq-AL"/>
        </w:rPr>
        <w:t>s s</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Avokatisë </w:t>
      </w:r>
      <w:r w:rsidRPr="004C5D93">
        <w:rPr>
          <w:rFonts w:ascii="Times New Roman" w:hAnsi="Times New Roman"/>
          <w:sz w:val="24"/>
          <w:szCs w:val="24"/>
          <w:lang w:val="sq-AL"/>
        </w:rPr>
        <w:t>s</w:t>
      </w:r>
      <w:r w:rsidR="004C5D93">
        <w:rPr>
          <w:rFonts w:ascii="Times New Roman" w:hAnsi="Times New Roman"/>
          <w:sz w:val="24"/>
          <w:szCs w:val="24"/>
          <w:lang w:val="sq-AL"/>
        </w:rPr>
        <w:t>ë</w:t>
      </w:r>
      <w:r w:rsidRPr="004C5D93">
        <w:rPr>
          <w:rFonts w:ascii="Times New Roman" w:hAnsi="Times New Roman"/>
          <w:sz w:val="24"/>
          <w:szCs w:val="24"/>
          <w:lang w:val="sq-AL"/>
        </w:rPr>
        <w:t xml:space="preserve"> Shqipërisë, </w:t>
      </w:r>
      <w:r w:rsidRPr="00F8247E">
        <w:rPr>
          <w:rFonts w:ascii="Times New Roman" w:hAnsi="Times New Roman"/>
          <w:sz w:val="24"/>
          <w:szCs w:val="24"/>
          <w:lang w:val="sq-AL"/>
        </w:rPr>
        <w:t>Dhom</w:t>
      </w:r>
      <w:r w:rsidR="004C5D93" w:rsidRPr="00F8247E">
        <w:rPr>
          <w:rFonts w:ascii="Times New Roman" w:hAnsi="Times New Roman"/>
          <w:sz w:val="24"/>
          <w:szCs w:val="24"/>
          <w:lang w:val="sq-AL"/>
        </w:rPr>
        <w:t>ë</w:t>
      </w:r>
      <w:r w:rsidRPr="00F8247E">
        <w:rPr>
          <w:rFonts w:ascii="Times New Roman" w:hAnsi="Times New Roman"/>
          <w:sz w:val="24"/>
          <w:szCs w:val="24"/>
          <w:lang w:val="sq-AL"/>
        </w:rPr>
        <w:t>s</w:t>
      </w:r>
      <w:r w:rsidR="00A65766" w:rsidRPr="00F8247E">
        <w:rPr>
          <w:rFonts w:ascii="Times New Roman" w:hAnsi="Times New Roman"/>
          <w:sz w:val="24"/>
          <w:szCs w:val="24"/>
          <w:lang w:val="sq-AL"/>
        </w:rPr>
        <w:t xml:space="preserve"> Kombëtare </w:t>
      </w:r>
      <w:r w:rsidRPr="00F8247E">
        <w:rPr>
          <w:rFonts w:ascii="Times New Roman" w:hAnsi="Times New Roman"/>
          <w:sz w:val="24"/>
          <w:szCs w:val="24"/>
          <w:lang w:val="sq-AL"/>
        </w:rPr>
        <w:t>t</w:t>
      </w:r>
      <w:r w:rsidR="004C5D93" w:rsidRPr="00F8247E">
        <w:rPr>
          <w:rFonts w:ascii="Times New Roman" w:hAnsi="Times New Roman"/>
          <w:sz w:val="24"/>
          <w:szCs w:val="24"/>
          <w:lang w:val="sq-AL"/>
        </w:rPr>
        <w:t>ë</w:t>
      </w:r>
      <w:r w:rsidR="00A65766" w:rsidRPr="00F8247E">
        <w:rPr>
          <w:rFonts w:ascii="Times New Roman" w:hAnsi="Times New Roman"/>
          <w:sz w:val="24"/>
          <w:szCs w:val="24"/>
          <w:lang w:val="sq-AL"/>
        </w:rPr>
        <w:t xml:space="preserve"> Ndërmjetësve,</w:t>
      </w:r>
      <w:r w:rsidR="000F46B1">
        <w:rPr>
          <w:rFonts w:ascii="Times New Roman" w:hAnsi="Times New Roman"/>
          <w:sz w:val="24"/>
          <w:szCs w:val="24"/>
          <w:lang w:val="sq-AL"/>
        </w:rPr>
        <w:t xml:space="preserve"> Dhomës </w:t>
      </w:r>
      <w:r w:rsidR="00F8247E">
        <w:rPr>
          <w:rFonts w:ascii="Times New Roman" w:hAnsi="Times New Roman"/>
          <w:sz w:val="24"/>
          <w:szCs w:val="24"/>
          <w:lang w:val="sq-AL"/>
        </w:rPr>
        <w:t xml:space="preserve">e </w:t>
      </w:r>
      <w:r w:rsidR="000F46B1">
        <w:rPr>
          <w:rFonts w:ascii="Times New Roman" w:hAnsi="Times New Roman"/>
          <w:sz w:val="24"/>
          <w:szCs w:val="24"/>
          <w:lang w:val="sq-AL"/>
        </w:rPr>
        <w:t>Tregtisë dhe Industris</w:t>
      </w:r>
      <w:r w:rsidR="00AB716B">
        <w:rPr>
          <w:rFonts w:ascii="Times New Roman" w:hAnsi="Times New Roman"/>
          <w:sz w:val="24"/>
          <w:szCs w:val="24"/>
          <w:lang w:val="sq-AL"/>
        </w:rPr>
        <w:t>ë</w:t>
      </w:r>
      <w:r w:rsidR="00F8247E">
        <w:rPr>
          <w:rFonts w:ascii="Times New Roman" w:hAnsi="Times New Roman"/>
          <w:sz w:val="24"/>
          <w:szCs w:val="24"/>
          <w:lang w:val="sq-AL"/>
        </w:rPr>
        <w:t xml:space="preserve"> Tiran</w:t>
      </w:r>
      <w:r w:rsidR="00AB716B">
        <w:rPr>
          <w:rFonts w:ascii="Times New Roman" w:hAnsi="Times New Roman"/>
          <w:sz w:val="24"/>
          <w:szCs w:val="24"/>
          <w:lang w:val="sq-AL"/>
        </w:rPr>
        <w:t>ë</w:t>
      </w:r>
      <w:r w:rsidR="00F8247E">
        <w:rPr>
          <w:rFonts w:ascii="Times New Roman" w:hAnsi="Times New Roman"/>
          <w:sz w:val="24"/>
          <w:szCs w:val="24"/>
          <w:lang w:val="sq-AL"/>
        </w:rPr>
        <w:t>,</w:t>
      </w:r>
      <w:r w:rsidR="00A65766" w:rsidRPr="004C5D93">
        <w:rPr>
          <w:rFonts w:ascii="Times New Roman" w:hAnsi="Times New Roman"/>
          <w:sz w:val="24"/>
          <w:szCs w:val="24"/>
          <w:lang w:val="sq-AL"/>
        </w:rPr>
        <w:t xml:space="preserve"> Urdhri</w:t>
      </w:r>
      <w:r w:rsidRPr="004C5D93">
        <w:rPr>
          <w:rFonts w:ascii="Times New Roman" w:hAnsi="Times New Roman"/>
          <w:sz w:val="24"/>
          <w:szCs w:val="24"/>
          <w:lang w:val="sq-AL"/>
        </w:rPr>
        <w:t>t t</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Psikologut, Urdhri</w:t>
      </w:r>
      <w:r w:rsidRPr="004C5D93">
        <w:rPr>
          <w:rFonts w:ascii="Times New Roman" w:hAnsi="Times New Roman"/>
          <w:sz w:val="24"/>
          <w:szCs w:val="24"/>
          <w:lang w:val="sq-AL"/>
        </w:rPr>
        <w:t xml:space="preserve">t </w:t>
      </w:r>
      <w:r w:rsidR="00A65766" w:rsidRPr="004C5D93">
        <w:rPr>
          <w:rFonts w:ascii="Times New Roman" w:hAnsi="Times New Roman"/>
          <w:sz w:val="24"/>
          <w:szCs w:val="24"/>
          <w:lang w:val="sq-AL"/>
        </w:rPr>
        <w:t xml:space="preserve"> </w:t>
      </w:r>
      <w:r w:rsidRPr="004C5D93">
        <w:rPr>
          <w:rFonts w:ascii="Times New Roman" w:hAnsi="Times New Roman"/>
          <w:sz w:val="24"/>
          <w:szCs w:val="24"/>
          <w:lang w:val="sq-AL"/>
        </w:rPr>
        <w:t>t</w:t>
      </w:r>
      <w:r w:rsidR="004C5D93">
        <w:rPr>
          <w:rFonts w:ascii="Times New Roman" w:hAnsi="Times New Roman"/>
          <w:sz w:val="24"/>
          <w:szCs w:val="24"/>
          <w:lang w:val="sq-AL"/>
        </w:rPr>
        <w:t>ë</w:t>
      </w:r>
      <w:r w:rsidR="00A65766" w:rsidRPr="004C5D93">
        <w:rPr>
          <w:rFonts w:ascii="Times New Roman" w:hAnsi="Times New Roman"/>
          <w:sz w:val="24"/>
          <w:szCs w:val="24"/>
          <w:lang w:val="sq-AL"/>
        </w:rPr>
        <w:t xml:space="preserve"> Punonjësit Social, Njësitë </w:t>
      </w:r>
      <w:r w:rsidR="00F8247E">
        <w:rPr>
          <w:rFonts w:ascii="Times New Roman" w:hAnsi="Times New Roman"/>
          <w:sz w:val="24"/>
          <w:szCs w:val="24"/>
          <w:lang w:val="sq-AL"/>
        </w:rPr>
        <w:t>e</w:t>
      </w:r>
      <w:r w:rsidR="00AB716B">
        <w:rPr>
          <w:rFonts w:ascii="Times New Roman" w:hAnsi="Times New Roman"/>
          <w:sz w:val="24"/>
          <w:szCs w:val="24"/>
          <w:lang w:val="sq-AL"/>
        </w:rPr>
        <w:t xml:space="preserve"> vetëqeverisjes vendore</w:t>
      </w:r>
      <w:r w:rsidR="00A65766" w:rsidRPr="004C5D93">
        <w:rPr>
          <w:rFonts w:ascii="Times New Roman" w:hAnsi="Times New Roman"/>
          <w:sz w:val="24"/>
          <w:szCs w:val="24"/>
          <w:lang w:val="sq-AL"/>
        </w:rPr>
        <w:t xml:space="preserve"> </w:t>
      </w:r>
      <w:r w:rsidRPr="004C5D93">
        <w:rPr>
          <w:rFonts w:ascii="Times New Roman" w:hAnsi="Times New Roman"/>
          <w:sz w:val="24"/>
          <w:szCs w:val="24"/>
        </w:rPr>
        <w:t>dhe o</w:t>
      </w:r>
      <w:r w:rsidR="00A65766" w:rsidRPr="004C5D93">
        <w:rPr>
          <w:rFonts w:ascii="Times New Roman" w:hAnsi="Times New Roman"/>
          <w:sz w:val="24"/>
          <w:szCs w:val="24"/>
          <w:lang w:val="sq-AL"/>
        </w:rPr>
        <w:t>rganizatat e shoqërisë civile</w:t>
      </w:r>
      <w:r w:rsidR="00AB716B">
        <w:rPr>
          <w:rFonts w:ascii="Times New Roman" w:hAnsi="Times New Roman"/>
          <w:sz w:val="24"/>
          <w:szCs w:val="24"/>
          <w:lang w:val="sq-AL"/>
        </w:rPr>
        <w:t xml:space="preserve"> me fokus </w:t>
      </w:r>
      <w:r w:rsidR="00A65766" w:rsidRPr="004C5D93">
        <w:rPr>
          <w:rFonts w:ascii="Times New Roman" w:hAnsi="Times New Roman"/>
          <w:sz w:val="24"/>
          <w:szCs w:val="24"/>
          <w:lang w:val="sq-AL"/>
        </w:rPr>
        <w:t xml:space="preserve">mbështetjen dhe mbrojtjen e viktimave ose që përfaqësojnë viktimat. </w:t>
      </w:r>
    </w:p>
    <w:p w14:paraId="4356ED49" w14:textId="77777777" w:rsidR="00A65766" w:rsidRPr="004C5D93" w:rsidRDefault="00A65766" w:rsidP="004C5D93">
      <w:pPr>
        <w:pStyle w:val="ListParagraph"/>
        <w:autoSpaceDE w:val="0"/>
        <w:autoSpaceDN w:val="0"/>
        <w:adjustRightInd w:val="0"/>
        <w:spacing w:after="0"/>
        <w:ind w:left="0"/>
        <w:jc w:val="both"/>
        <w:rPr>
          <w:rFonts w:ascii="Times New Roman" w:hAnsi="Times New Roman"/>
          <w:sz w:val="24"/>
          <w:szCs w:val="24"/>
          <w:shd w:val="clear" w:color="auto" w:fill="FFFFFF"/>
        </w:rPr>
      </w:pPr>
    </w:p>
    <w:p w14:paraId="33F38671" w14:textId="1C31BDC3" w:rsidR="00F435B4" w:rsidRPr="0063616A" w:rsidRDefault="00F435B4" w:rsidP="0063616A">
      <w:pPr>
        <w:shd w:val="clear" w:color="auto" w:fill="FFFFFF"/>
        <w:jc w:val="both"/>
        <w:rPr>
          <w:rFonts w:ascii="Times New Roman" w:eastAsia="Times New Roman" w:hAnsi="Times New Roman"/>
          <w:b/>
          <w:bCs/>
          <w:sz w:val="24"/>
          <w:szCs w:val="24"/>
          <w:lang w:val="sq-AL"/>
        </w:rPr>
      </w:pPr>
      <w:r w:rsidRPr="0063616A">
        <w:rPr>
          <w:rFonts w:ascii="Times New Roman" w:eastAsia="Times New Roman" w:hAnsi="Times New Roman"/>
          <w:b/>
          <w:bCs/>
          <w:sz w:val="24"/>
          <w:szCs w:val="24"/>
          <w:lang w:val="sq-AL"/>
        </w:rPr>
        <w:t>IX. RAPORTI I VLERËSIMIT TË TË ARDHURAVE DHE SHPENZIMEVE BUXHETORE</w:t>
      </w:r>
    </w:p>
    <w:p w14:paraId="69F0523C" w14:textId="5277A6AC" w:rsidR="00E85B4B" w:rsidRPr="00E961D5" w:rsidRDefault="00E85B4B" w:rsidP="00E85B4B">
      <w:pPr>
        <w:spacing w:after="0"/>
        <w:jc w:val="both"/>
        <w:rPr>
          <w:rFonts w:ascii="Times New Roman" w:hAnsi="Times New Roman"/>
          <w:color w:val="000000"/>
          <w:sz w:val="24"/>
          <w:szCs w:val="24"/>
        </w:rPr>
      </w:pPr>
      <w:r w:rsidRPr="00E961D5">
        <w:rPr>
          <w:rFonts w:ascii="Times New Roman" w:hAnsi="Times New Roman"/>
          <w:color w:val="000000"/>
          <w:sz w:val="24"/>
          <w:szCs w:val="24"/>
        </w:rPr>
        <w:t xml:space="preserve">Në këtë kapitull të strategjisë paraqitet shpërndarja e kostove treguese dhe burimet financiare për financimin e aktiviteteve të Planit të veprimit për zbatimin </w:t>
      </w:r>
      <w:bookmarkStart w:id="1" w:name="_Hlk144064402"/>
      <w:r w:rsidRPr="00E961D5">
        <w:rPr>
          <w:rFonts w:ascii="Times New Roman" w:hAnsi="Times New Roman"/>
          <w:color w:val="000000"/>
          <w:sz w:val="24"/>
          <w:szCs w:val="24"/>
        </w:rPr>
        <w:t>e Strategjisë Ndërsektoriale për Mbrojtjen e Viktimave të Krimit 2024-2030</w:t>
      </w:r>
      <w:bookmarkEnd w:id="1"/>
      <w:r w:rsidRPr="00E961D5">
        <w:rPr>
          <w:rFonts w:ascii="Times New Roman" w:hAnsi="Times New Roman"/>
          <w:color w:val="000000"/>
          <w:sz w:val="24"/>
          <w:szCs w:val="24"/>
        </w:rPr>
        <w:t>. Kostimi i Strategjisë u realizua mbështetur në metodologjinë dhe praktikën e planifikimit buxhetor, ndërsa vlerësimi i kostove indikative është mbështetur gjithashtu në objektivat dhe treguesit e përcaktuar për arritjen e tyre, si dhe në masat, aktivitetet dhe produktet e identifikuara për secilin aktivitet. Përllogaritjet buxhetore janë bërë duke përdorur instrumentin e rekomanduar nga IPSIS, të përshtatur sipas udhëzimeve përkatëse.</w:t>
      </w:r>
    </w:p>
    <w:p w14:paraId="3FA863A7" w14:textId="50A51B18" w:rsidR="00E85B4B" w:rsidRDefault="00E85B4B" w:rsidP="00E85B4B">
      <w:pPr>
        <w:spacing w:after="0"/>
        <w:jc w:val="both"/>
        <w:rPr>
          <w:rFonts w:ascii="Times New Roman" w:hAnsi="Times New Roman"/>
          <w:color w:val="000000"/>
          <w:sz w:val="24"/>
          <w:szCs w:val="24"/>
        </w:rPr>
      </w:pPr>
    </w:p>
    <w:p w14:paraId="665C5CF9" w14:textId="3AAA4436" w:rsidR="00E961D5" w:rsidRPr="00E961D5" w:rsidRDefault="00E961D5" w:rsidP="00E961D5">
      <w:pPr>
        <w:spacing w:after="0"/>
        <w:jc w:val="both"/>
        <w:rPr>
          <w:rFonts w:ascii="Times New Roman" w:hAnsi="Times New Roman"/>
          <w:color w:val="000000"/>
          <w:sz w:val="24"/>
          <w:szCs w:val="24"/>
        </w:rPr>
      </w:pPr>
      <w:r w:rsidRPr="00E961D5">
        <w:rPr>
          <w:rFonts w:ascii="Times New Roman" w:hAnsi="Times New Roman"/>
          <w:color w:val="000000"/>
          <w:sz w:val="24"/>
          <w:szCs w:val="24"/>
        </w:rPr>
        <w:t>Procesi i kostimit u mbëshetet gjithashtu në konsultimin me Programin Buxhetor Afatmesëm 2023-2025 (faza e III), në konsultimet me të gjitha institucionet përgjegjëse për zbatimin e planit të veprimit, si dhe në kostot historike nga zbatimi i strategjive të ngjashme. Në disa raste janë marr</w:t>
      </w:r>
      <w:r w:rsidR="00AB716B">
        <w:rPr>
          <w:rFonts w:ascii="Times New Roman" w:hAnsi="Times New Roman"/>
          <w:color w:val="000000"/>
          <w:sz w:val="24"/>
          <w:szCs w:val="24"/>
        </w:rPr>
        <w:t>ë</w:t>
      </w:r>
      <w:r w:rsidRPr="00E961D5">
        <w:rPr>
          <w:rFonts w:ascii="Times New Roman" w:hAnsi="Times New Roman"/>
          <w:color w:val="000000"/>
          <w:sz w:val="24"/>
          <w:szCs w:val="24"/>
        </w:rPr>
        <w:t xml:space="preserve"> në konsideratë dhe kostot e produkteve të PBA-së ose projekte të ngjajshme.</w:t>
      </w:r>
    </w:p>
    <w:p w14:paraId="6F90B17A" w14:textId="1A05C6A5" w:rsidR="00E961D5" w:rsidRDefault="00E961D5" w:rsidP="00E85B4B">
      <w:pPr>
        <w:spacing w:after="0"/>
        <w:jc w:val="both"/>
        <w:rPr>
          <w:rFonts w:ascii="Times New Roman" w:hAnsi="Times New Roman"/>
          <w:color w:val="000000"/>
          <w:sz w:val="24"/>
          <w:szCs w:val="24"/>
        </w:rPr>
      </w:pPr>
    </w:p>
    <w:p w14:paraId="439CD716" w14:textId="77777777" w:rsidR="00E961D5" w:rsidRPr="00E85B4B" w:rsidRDefault="00E961D5" w:rsidP="00E961D5">
      <w:pPr>
        <w:spacing w:after="0"/>
        <w:jc w:val="both"/>
        <w:rPr>
          <w:rFonts w:ascii="Times New Roman" w:hAnsi="Times New Roman"/>
          <w:color w:val="000000"/>
          <w:sz w:val="24"/>
          <w:szCs w:val="24"/>
          <w:highlight w:val="yellow"/>
        </w:rPr>
      </w:pPr>
    </w:p>
    <w:p w14:paraId="28EDBDF3" w14:textId="3AF18EA3" w:rsidR="00E961D5" w:rsidRDefault="00E961D5" w:rsidP="00E961D5">
      <w:pPr>
        <w:spacing w:after="0"/>
        <w:jc w:val="both"/>
        <w:rPr>
          <w:rFonts w:ascii="Times New Roman" w:hAnsi="Times New Roman"/>
          <w:color w:val="000000"/>
          <w:sz w:val="24"/>
          <w:szCs w:val="24"/>
        </w:rPr>
      </w:pPr>
      <w:r w:rsidRPr="00E961D5">
        <w:rPr>
          <w:rFonts w:ascii="Times New Roman" w:hAnsi="Times New Roman"/>
          <w:color w:val="000000"/>
          <w:sz w:val="24"/>
          <w:szCs w:val="24"/>
        </w:rPr>
        <w:t>Plani i veprimit për zbatimin e kësaj strategjie shoqërohet me një kostim analitik të secilës masë, i mbështetur në një detajim të hollësishëm të shpenzimeve për çdo aktivitet.</w:t>
      </w:r>
      <w:r>
        <w:rPr>
          <w:rFonts w:ascii="Times New Roman" w:hAnsi="Times New Roman"/>
          <w:color w:val="000000"/>
          <w:sz w:val="24"/>
          <w:szCs w:val="24"/>
        </w:rPr>
        <w:t xml:space="preserve"> </w:t>
      </w:r>
      <w:r w:rsidRPr="00E961D5">
        <w:rPr>
          <w:rFonts w:ascii="Times New Roman" w:hAnsi="Times New Roman"/>
          <w:color w:val="000000"/>
          <w:sz w:val="24"/>
          <w:szCs w:val="24"/>
        </w:rPr>
        <w:t>Gjatë procesit të kostimit janë identifikuar shpenzimet për secilin aktivitet dhe ato janë klasifikuar në kategori shpenzuese të paracaktuara, sipas formatit IPSIS mbi metodologjinë e kostimit. Për kategori të caktuara shpenzimesh si pagat, shpenzimet e trajnimit, seminaret, shpenzimet e udhëtimeve, shpenzimet e ekspertëve dhe disa kategori pajisjesh janë përdorur kostot standarde të përcaktuara në metodologjinë e kostimit. Përllogaritja e kostove është bërë sipas viteve financiare.</w:t>
      </w:r>
    </w:p>
    <w:p w14:paraId="75F3E0E0" w14:textId="77777777" w:rsidR="00E961D5" w:rsidRPr="00E961D5" w:rsidRDefault="00E961D5" w:rsidP="00E961D5">
      <w:pPr>
        <w:spacing w:after="0"/>
        <w:jc w:val="both"/>
        <w:rPr>
          <w:rFonts w:ascii="Times New Roman" w:hAnsi="Times New Roman"/>
          <w:color w:val="000000"/>
          <w:sz w:val="24"/>
          <w:szCs w:val="24"/>
        </w:rPr>
      </w:pPr>
    </w:p>
    <w:p w14:paraId="2806F939" w14:textId="77777777" w:rsidR="00E961D5" w:rsidRPr="00E961D5" w:rsidRDefault="00E961D5" w:rsidP="00E961D5">
      <w:pPr>
        <w:spacing w:after="0"/>
        <w:jc w:val="both"/>
        <w:rPr>
          <w:rFonts w:ascii="Times New Roman" w:hAnsi="Times New Roman"/>
          <w:color w:val="000000"/>
          <w:sz w:val="24"/>
          <w:szCs w:val="24"/>
          <w:lang w:val="it-IT"/>
        </w:rPr>
      </w:pPr>
      <w:r w:rsidRPr="00E961D5">
        <w:rPr>
          <w:rFonts w:ascii="Times New Roman" w:hAnsi="Times New Roman"/>
          <w:color w:val="000000"/>
          <w:sz w:val="24"/>
          <w:szCs w:val="24"/>
        </w:rPr>
        <w:t xml:space="preserve">Kostoja e përgjithshme e përllogaritur për zbatimin e planit të veprimit për zbatimin e e Strategjisë Ndërsektoriale për Mbrojtjen e Viktimave të Krimit 2024-2030 është rreth 1.9 miliardë Lekë, ose rreth 17.9 milionë Euro. </w:t>
      </w:r>
      <w:r w:rsidRPr="00E961D5">
        <w:rPr>
          <w:rFonts w:ascii="Times New Roman" w:hAnsi="Times New Roman"/>
          <w:color w:val="000000"/>
          <w:sz w:val="24"/>
          <w:szCs w:val="24"/>
          <w:lang w:val="it-IT"/>
        </w:rPr>
        <w:t>Kursi mesatar për referencë është përllogaritur me 110 lekë për 1 euro.</w:t>
      </w:r>
    </w:p>
    <w:p w14:paraId="2E93BF53" w14:textId="77777777" w:rsidR="00E961D5" w:rsidRPr="00E961D5" w:rsidRDefault="00E961D5" w:rsidP="00E961D5">
      <w:pPr>
        <w:spacing w:after="0"/>
        <w:jc w:val="both"/>
        <w:rPr>
          <w:rFonts w:ascii="Times New Roman" w:hAnsi="Times New Roman"/>
          <w:color w:val="000000"/>
          <w:sz w:val="24"/>
          <w:szCs w:val="24"/>
          <w:lang w:val="it-IT"/>
        </w:rPr>
      </w:pPr>
    </w:p>
    <w:p w14:paraId="751F8ECB" w14:textId="77777777" w:rsidR="00E961D5" w:rsidRPr="00E961D5" w:rsidRDefault="00E961D5" w:rsidP="00E961D5">
      <w:pPr>
        <w:spacing w:after="0"/>
        <w:jc w:val="both"/>
        <w:rPr>
          <w:rFonts w:ascii="Times New Roman" w:hAnsi="Times New Roman"/>
          <w:color w:val="000000"/>
          <w:sz w:val="24"/>
          <w:szCs w:val="24"/>
          <w:lang w:val="it-IT"/>
        </w:rPr>
      </w:pPr>
      <w:r w:rsidRPr="00E961D5">
        <w:rPr>
          <w:rFonts w:ascii="Times New Roman" w:hAnsi="Times New Roman"/>
          <w:color w:val="000000"/>
          <w:sz w:val="24"/>
          <w:szCs w:val="24"/>
          <w:lang w:val="it-IT"/>
        </w:rPr>
        <w:lastRenderedPageBreak/>
        <w:t>Tabela e mëposhtme, pasqyron kostot indikative, burimet e financimit dhe hendekun financiar përgjatë 7 viteve të zbatimit të Planit të veprimit 2024 - 2030.</w:t>
      </w:r>
    </w:p>
    <w:p w14:paraId="2EF40652" w14:textId="0E92DB3A" w:rsidR="00903F67" w:rsidRPr="00E961D5" w:rsidRDefault="00903F67" w:rsidP="009D5BBD">
      <w:pPr>
        <w:spacing w:after="0" w:line="240" w:lineRule="auto"/>
        <w:jc w:val="center"/>
        <w:rPr>
          <w:rFonts w:ascii="Times New Roman" w:eastAsia="Times New Roman" w:hAnsi="Times New Roman"/>
          <w:b/>
          <w:sz w:val="24"/>
          <w:szCs w:val="24"/>
          <w:lang w:val="sq-AL"/>
        </w:rPr>
      </w:pPr>
    </w:p>
    <w:p w14:paraId="18ABA8CC" w14:textId="0C77505C" w:rsidR="00E85B4B" w:rsidRPr="00E961D5" w:rsidRDefault="00E85B4B" w:rsidP="009D5BBD">
      <w:pPr>
        <w:spacing w:after="0" w:line="240" w:lineRule="auto"/>
        <w:jc w:val="center"/>
        <w:rPr>
          <w:rFonts w:ascii="Times New Roman" w:eastAsia="Times New Roman" w:hAnsi="Times New Roman"/>
          <w:b/>
          <w:sz w:val="24"/>
          <w:szCs w:val="24"/>
          <w:lang w:val="sq-AL"/>
        </w:rPr>
      </w:pPr>
    </w:p>
    <w:p w14:paraId="55F7B8E6" w14:textId="77777777" w:rsidR="00E85B4B" w:rsidRPr="00E961D5" w:rsidRDefault="00E85B4B" w:rsidP="00E85B4B">
      <w:pPr>
        <w:spacing w:after="0"/>
        <w:jc w:val="both"/>
        <w:rPr>
          <w:rFonts w:ascii="Times New Roman" w:hAnsi="Times New Roman"/>
          <w:i/>
          <w:iCs/>
          <w:color w:val="000000"/>
          <w:sz w:val="24"/>
          <w:szCs w:val="24"/>
        </w:rPr>
      </w:pPr>
      <w:r w:rsidRPr="00E961D5">
        <w:rPr>
          <w:noProof/>
          <w:lang w:val="en-GB" w:eastAsia="en-GB"/>
        </w:rPr>
        <w:drawing>
          <wp:inline distT="0" distB="0" distL="0" distR="0" wp14:anchorId="002DE947" wp14:editId="7C5B09C1">
            <wp:extent cx="5943600" cy="2563495"/>
            <wp:effectExtent l="0" t="0" r="0" b="8255"/>
            <wp:docPr id="144024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63495"/>
                    </a:xfrm>
                    <a:prstGeom prst="rect">
                      <a:avLst/>
                    </a:prstGeom>
                    <a:noFill/>
                    <a:ln>
                      <a:noFill/>
                    </a:ln>
                  </pic:spPr>
                </pic:pic>
              </a:graphicData>
            </a:graphic>
          </wp:inline>
        </w:drawing>
      </w:r>
    </w:p>
    <w:p w14:paraId="1B7D3995" w14:textId="77777777" w:rsidR="00E85B4B" w:rsidRPr="00E961D5" w:rsidRDefault="00E85B4B" w:rsidP="00E85B4B">
      <w:pPr>
        <w:spacing w:after="0"/>
        <w:jc w:val="center"/>
        <w:rPr>
          <w:rFonts w:ascii="Times New Roman" w:hAnsi="Times New Roman"/>
          <w:i/>
          <w:iCs/>
          <w:color w:val="000000"/>
          <w:sz w:val="24"/>
          <w:szCs w:val="24"/>
          <w:lang w:val="it-IT"/>
        </w:rPr>
      </w:pPr>
      <w:r w:rsidRPr="00E961D5">
        <w:rPr>
          <w:rFonts w:ascii="Times New Roman" w:hAnsi="Times New Roman"/>
          <w:i/>
          <w:iCs/>
          <w:color w:val="000000"/>
          <w:sz w:val="24"/>
          <w:szCs w:val="24"/>
          <w:lang w:val="it-IT"/>
        </w:rPr>
        <w:t>Tabela: Kostot indikative të SNMVK 2024 - 2030</w:t>
      </w:r>
    </w:p>
    <w:p w14:paraId="2E16BD6E" w14:textId="77777777" w:rsidR="00E85B4B" w:rsidRPr="00E961D5" w:rsidRDefault="00E85B4B" w:rsidP="00E85B4B">
      <w:pPr>
        <w:spacing w:after="0"/>
        <w:jc w:val="both"/>
        <w:rPr>
          <w:rFonts w:ascii="Times New Roman" w:hAnsi="Times New Roman"/>
          <w:color w:val="000000"/>
          <w:sz w:val="24"/>
          <w:szCs w:val="24"/>
          <w:lang w:val="it-IT"/>
        </w:rPr>
      </w:pPr>
    </w:p>
    <w:p w14:paraId="396DF68F" w14:textId="77777777" w:rsidR="00E85B4B" w:rsidRPr="00E961D5" w:rsidRDefault="00E85B4B" w:rsidP="00E85B4B">
      <w:pPr>
        <w:spacing w:after="0"/>
        <w:jc w:val="both"/>
        <w:rPr>
          <w:rFonts w:ascii="Times New Roman" w:hAnsi="Times New Roman"/>
          <w:color w:val="000000"/>
          <w:sz w:val="24"/>
          <w:szCs w:val="24"/>
          <w:lang w:val="it-IT"/>
        </w:rPr>
      </w:pPr>
      <w:r w:rsidRPr="00E961D5">
        <w:rPr>
          <w:rFonts w:ascii="Times New Roman" w:hAnsi="Times New Roman"/>
          <w:color w:val="000000"/>
          <w:sz w:val="24"/>
          <w:szCs w:val="24"/>
          <w:lang w:val="it-IT"/>
        </w:rPr>
        <w:t>Për periudhën afatmesme 2024-2026, kostoja është vlerësuar rreth 581.2 milionë lekë, të cilat janë planifikuar në buxhetin vjetor dhe Programin Buxhetor Afatmesëm 2023-2025, të institucioneve përgjegjëse për realizimin e masave</w:t>
      </w:r>
    </w:p>
    <w:p w14:paraId="4A989E5F" w14:textId="77777777" w:rsidR="00E85B4B" w:rsidRPr="00E961D5" w:rsidRDefault="00E85B4B" w:rsidP="00E85B4B">
      <w:pPr>
        <w:spacing w:after="0"/>
        <w:jc w:val="both"/>
        <w:rPr>
          <w:rFonts w:ascii="Times New Roman" w:hAnsi="Times New Roman"/>
          <w:color w:val="000000"/>
          <w:sz w:val="24"/>
          <w:szCs w:val="24"/>
          <w:lang w:val="it-IT"/>
        </w:rPr>
      </w:pPr>
    </w:p>
    <w:p w14:paraId="5C0074DB" w14:textId="77777777" w:rsidR="00E85B4B" w:rsidRPr="00E961D5" w:rsidRDefault="00E85B4B" w:rsidP="00E85B4B">
      <w:pPr>
        <w:spacing w:after="0"/>
        <w:jc w:val="both"/>
        <w:rPr>
          <w:rFonts w:ascii="Times New Roman" w:hAnsi="Times New Roman"/>
          <w:color w:val="000000"/>
          <w:sz w:val="24"/>
          <w:szCs w:val="24"/>
          <w:lang w:val="it-IT"/>
        </w:rPr>
      </w:pPr>
      <w:r w:rsidRPr="00E961D5">
        <w:rPr>
          <w:rFonts w:ascii="Times New Roman" w:hAnsi="Times New Roman"/>
          <w:color w:val="000000"/>
          <w:sz w:val="24"/>
          <w:szCs w:val="24"/>
          <w:lang w:val="it-IT"/>
        </w:rPr>
        <w:t xml:space="preserve">Për periudhën 2027-2030, kostoja indikative për zbatimin e Strategjisë është rreth 1.1 miliardë lekë. Për këtë periudhë është supozuar që për aktivitete të caktuara në Planin e Veprimit do të jenë në dispozicion fondet nga Buxheti i Shtetit për shpenzime korente dhe investime. </w:t>
      </w:r>
    </w:p>
    <w:p w14:paraId="188FE74D" w14:textId="77777777" w:rsidR="00E85B4B" w:rsidRPr="00E961D5" w:rsidRDefault="00E85B4B" w:rsidP="00E85B4B">
      <w:pPr>
        <w:spacing w:after="0"/>
        <w:jc w:val="both"/>
        <w:rPr>
          <w:rFonts w:ascii="Times New Roman" w:hAnsi="Times New Roman"/>
          <w:color w:val="000000"/>
          <w:sz w:val="24"/>
          <w:szCs w:val="24"/>
          <w:lang w:val="it-IT"/>
        </w:rPr>
      </w:pPr>
    </w:p>
    <w:p w14:paraId="3E6663C7" w14:textId="684AD19A" w:rsidR="00AB716B" w:rsidRPr="005378B2" w:rsidRDefault="00E85B4B" w:rsidP="005378B2">
      <w:pPr>
        <w:spacing w:after="0"/>
        <w:jc w:val="both"/>
        <w:rPr>
          <w:rFonts w:ascii="Times New Roman" w:hAnsi="Times New Roman"/>
          <w:color w:val="000000"/>
          <w:sz w:val="24"/>
          <w:szCs w:val="24"/>
          <w:lang w:val="it-IT"/>
        </w:rPr>
      </w:pPr>
      <w:r w:rsidRPr="00E961D5">
        <w:rPr>
          <w:rFonts w:ascii="Times New Roman" w:hAnsi="Times New Roman"/>
          <w:color w:val="000000"/>
          <w:sz w:val="24"/>
          <w:szCs w:val="24"/>
          <w:lang w:val="it-IT"/>
        </w:rPr>
        <w:t>Hendeku financiar për të gjithë periudhën 2024-2030 është 360.5 milionë lekë ose 18.3% e kostove indikative. Për periudhën 2024-2026, buxheti i shtetit pritet të financojë 28.9% të kostove indikative  totale të zbatimit të planit, ndërsa 52.2% janë shpenzimet e planifikuara për periudhën 2027-2030</w:t>
      </w:r>
      <w:r w:rsidRPr="00E961D5">
        <w:rPr>
          <w:rFonts w:ascii="Times New Roman" w:eastAsia="Times New Roman" w:hAnsi="Times New Roman"/>
          <w:bCs/>
          <w:sz w:val="24"/>
          <w:szCs w:val="24"/>
          <w:lang w:val="sq-AL" w:eastAsia="en-CA" w:bidi="sq-AL"/>
        </w:rPr>
        <w:t>.</w:t>
      </w:r>
    </w:p>
    <w:p w14:paraId="01A06EE0" w14:textId="5F3C8B78" w:rsidR="00AB716B" w:rsidRDefault="00AB716B" w:rsidP="005378B2">
      <w:pPr>
        <w:spacing w:after="0" w:line="240" w:lineRule="auto"/>
        <w:rPr>
          <w:rFonts w:ascii="Times New Roman" w:eastAsia="Times New Roman" w:hAnsi="Times New Roman"/>
          <w:b/>
          <w:sz w:val="24"/>
          <w:szCs w:val="24"/>
          <w:lang w:val="sq-AL"/>
        </w:rPr>
      </w:pPr>
    </w:p>
    <w:p w14:paraId="253A781C" w14:textId="77777777" w:rsidR="00AB716B" w:rsidRDefault="00AB716B" w:rsidP="009D5BBD">
      <w:pPr>
        <w:spacing w:after="0" w:line="240" w:lineRule="auto"/>
        <w:jc w:val="center"/>
        <w:rPr>
          <w:rFonts w:ascii="Times New Roman" w:eastAsia="Times New Roman" w:hAnsi="Times New Roman"/>
          <w:b/>
          <w:sz w:val="24"/>
          <w:szCs w:val="24"/>
          <w:lang w:val="sq-AL"/>
        </w:rPr>
      </w:pPr>
    </w:p>
    <w:p w14:paraId="6DF2DA84" w14:textId="4F1E8C4B" w:rsidR="00715FE6" w:rsidRDefault="00085AA0" w:rsidP="009D5BBD">
      <w:pPr>
        <w:spacing w:after="0" w:line="240" w:lineRule="auto"/>
        <w:jc w:val="center"/>
        <w:rPr>
          <w:rFonts w:ascii="Times New Roman" w:eastAsia="Times New Roman" w:hAnsi="Times New Roman"/>
          <w:b/>
          <w:sz w:val="24"/>
          <w:szCs w:val="24"/>
          <w:lang w:val="sq-AL"/>
        </w:rPr>
      </w:pPr>
      <w:r w:rsidRPr="00630B61">
        <w:rPr>
          <w:rFonts w:ascii="Times New Roman" w:eastAsia="Times New Roman" w:hAnsi="Times New Roman"/>
          <w:b/>
          <w:sz w:val="24"/>
          <w:szCs w:val="24"/>
          <w:lang w:val="sq-AL"/>
        </w:rPr>
        <w:t>PROPOZUESI</w:t>
      </w:r>
    </w:p>
    <w:p w14:paraId="61F8FAB0" w14:textId="77777777" w:rsidR="00AB716B" w:rsidRPr="00630B61" w:rsidRDefault="00AB716B" w:rsidP="009D5BBD">
      <w:pPr>
        <w:spacing w:after="0" w:line="240" w:lineRule="auto"/>
        <w:jc w:val="center"/>
        <w:rPr>
          <w:rFonts w:ascii="Times New Roman" w:eastAsia="Times New Roman" w:hAnsi="Times New Roman"/>
          <w:b/>
          <w:sz w:val="24"/>
          <w:szCs w:val="24"/>
          <w:lang w:val="sq-AL"/>
        </w:rPr>
      </w:pPr>
    </w:p>
    <w:p w14:paraId="6DF2DA86" w14:textId="37194E7A" w:rsidR="00340F23" w:rsidRPr="00630B61" w:rsidRDefault="00340F23" w:rsidP="009D5BBD">
      <w:pPr>
        <w:spacing w:after="0" w:line="240" w:lineRule="auto"/>
        <w:rPr>
          <w:rFonts w:ascii="Times New Roman" w:eastAsia="Times New Roman" w:hAnsi="Times New Roman"/>
          <w:b/>
          <w:sz w:val="24"/>
          <w:szCs w:val="24"/>
          <w:lang w:val="sq-AL"/>
        </w:rPr>
      </w:pPr>
    </w:p>
    <w:p w14:paraId="6DF2DA89" w14:textId="78F41E49" w:rsidR="001E3AFE" w:rsidRDefault="0066339E" w:rsidP="009D5BBD">
      <w:pPr>
        <w:spacing w:after="0" w:line="240" w:lineRule="auto"/>
        <w:jc w:val="center"/>
        <w:rPr>
          <w:rFonts w:ascii="Times New Roman" w:eastAsia="Times New Roman" w:hAnsi="Times New Roman"/>
          <w:b/>
          <w:sz w:val="24"/>
          <w:szCs w:val="24"/>
          <w:lang w:val="sq-AL"/>
        </w:rPr>
      </w:pPr>
      <w:r>
        <w:rPr>
          <w:rFonts w:ascii="Times New Roman" w:eastAsia="Times New Roman" w:hAnsi="Times New Roman"/>
          <w:b/>
          <w:sz w:val="24"/>
          <w:szCs w:val="24"/>
          <w:lang w:val="sq-AL"/>
        </w:rPr>
        <w:t>ULSI MANJA</w:t>
      </w:r>
    </w:p>
    <w:p w14:paraId="483ABCB9" w14:textId="77777777" w:rsidR="0066339E" w:rsidRPr="00630B61" w:rsidRDefault="0066339E" w:rsidP="001E3AFE">
      <w:pPr>
        <w:spacing w:after="0" w:line="240" w:lineRule="auto"/>
        <w:jc w:val="center"/>
        <w:rPr>
          <w:rFonts w:ascii="Times New Roman" w:eastAsia="Times New Roman" w:hAnsi="Times New Roman"/>
          <w:b/>
          <w:sz w:val="24"/>
          <w:szCs w:val="24"/>
          <w:lang w:val="sq-AL"/>
        </w:rPr>
      </w:pPr>
    </w:p>
    <w:p w14:paraId="14E18719" w14:textId="0F9D94C0" w:rsidR="000F0CA0" w:rsidRPr="00EB4F7A" w:rsidRDefault="00715FE6" w:rsidP="00EB4F7A">
      <w:pPr>
        <w:spacing w:after="0" w:line="240" w:lineRule="auto"/>
        <w:jc w:val="center"/>
        <w:rPr>
          <w:rFonts w:ascii="Times New Roman" w:eastAsia="Times New Roman" w:hAnsi="Times New Roman"/>
          <w:b/>
          <w:sz w:val="24"/>
          <w:szCs w:val="24"/>
          <w:lang w:val="sq-AL"/>
        </w:rPr>
      </w:pPr>
      <w:r w:rsidRPr="00630B61">
        <w:rPr>
          <w:rFonts w:ascii="Times New Roman" w:eastAsia="Times New Roman" w:hAnsi="Times New Roman"/>
          <w:b/>
          <w:sz w:val="24"/>
          <w:szCs w:val="24"/>
          <w:lang w:val="sq-AL"/>
        </w:rPr>
        <w:t>MINISTËR</w:t>
      </w:r>
    </w:p>
    <w:p w14:paraId="01BCB1FE" w14:textId="1FB3A4EF" w:rsidR="000F0CA0" w:rsidRDefault="000F0CA0" w:rsidP="00CD68D5">
      <w:pPr>
        <w:spacing w:after="0" w:line="240" w:lineRule="auto"/>
        <w:rPr>
          <w:rFonts w:ascii="Times New Roman" w:eastAsia="Times New Roman" w:hAnsi="Times New Roman"/>
          <w:sz w:val="16"/>
          <w:szCs w:val="16"/>
          <w:lang w:val="sq-AL"/>
        </w:rPr>
      </w:pPr>
    </w:p>
    <w:p w14:paraId="49CB214B" w14:textId="10C90421" w:rsidR="00095B64" w:rsidRDefault="00095B64" w:rsidP="00CD68D5">
      <w:pPr>
        <w:spacing w:after="0" w:line="240" w:lineRule="auto"/>
        <w:rPr>
          <w:rFonts w:ascii="Times New Roman" w:eastAsia="Times New Roman" w:hAnsi="Times New Roman"/>
          <w:sz w:val="16"/>
          <w:szCs w:val="16"/>
          <w:lang w:val="sq-AL"/>
        </w:rPr>
      </w:pPr>
    </w:p>
    <w:p w14:paraId="0AB01D37" w14:textId="215D7570" w:rsidR="00095B64" w:rsidRDefault="00095B64" w:rsidP="00CD68D5">
      <w:pPr>
        <w:spacing w:after="0" w:line="240" w:lineRule="auto"/>
        <w:rPr>
          <w:rFonts w:ascii="Times New Roman" w:eastAsia="Times New Roman" w:hAnsi="Times New Roman"/>
          <w:sz w:val="16"/>
          <w:szCs w:val="16"/>
          <w:lang w:val="sq-AL"/>
        </w:rPr>
      </w:pPr>
    </w:p>
    <w:p w14:paraId="5CEAE994" w14:textId="3B0FCDA6" w:rsidR="00095B64" w:rsidRDefault="00095B64" w:rsidP="00CD68D5">
      <w:pPr>
        <w:spacing w:after="0" w:line="240" w:lineRule="auto"/>
        <w:rPr>
          <w:rFonts w:ascii="Times New Roman" w:eastAsia="Times New Roman" w:hAnsi="Times New Roman"/>
          <w:sz w:val="16"/>
          <w:szCs w:val="16"/>
          <w:lang w:val="sq-AL"/>
        </w:rPr>
      </w:pPr>
      <w:bookmarkStart w:id="2" w:name="_GoBack"/>
      <w:bookmarkEnd w:id="2"/>
    </w:p>
    <w:sectPr w:rsidR="00095B64" w:rsidSect="00D9329A">
      <w:headerReference w:type="even" r:id="rId9"/>
      <w:headerReference w:type="default" r:id="rId10"/>
      <w:footerReference w:type="even" r:id="rId11"/>
      <w:footerReference w:type="default" r:id="rId12"/>
      <w:headerReference w:type="first" r:id="rId13"/>
      <w:footerReference w:type="first" r:id="rId14"/>
      <w:pgSz w:w="11907" w:h="16839" w:code="9"/>
      <w:pgMar w:top="36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F9697" w14:textId="77777777" w:rsidR="00B20007" w:rsidRDefault="00B20007" w:rsidP="005D19CE">
      <w:pPr>
        <w:spacing w:after="0" w:line="240" w:lineRule="auto"/>
      </w:pPr>
      <w:r>
        <w:separator/>
      </w:r>
    </w:p>
  </w:endnote>
  <w:endnote w:type="continuationSeparator" w:id="0">
    <w:p w14:paraId="610D2A9F" w14:textId="77777777" w:rsidR="00B20007" w:rsidRDefault="00B20007" w:rsidP="005D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AFE6" w14:textId="77777777" w:rsidR="00AB716B" w:rsidRDefault="00AB7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DA95" w14:textId="77777777" w:rsidR="00906A0F" w:rsidRPr="001F7A8A" w:rsidRDefault="00906A0F" w:rsidP="00D6791B">
    <w:pPr>
      <w:pStyle w:val="Footer"/>
      <w:pBdr>
        <w:top w:val="thinThickSmallGap" w:sz="24" w:space="1" w:color="622423"/>
      </w:pBdr>
      <w:tabs>
        <w:tab w:val="clear" w:pos="4680"/>
      </w:tabs>
      <w:jc w:val="center"/>
      <w:rPr>
        <w:rFonts w:ascii="Times New Roman" w:eastAsia="Times New Roman" w:hAnsi="Times New Roman"/>
        <w:sz w:val="16"/>
        <w:szCs w:val="16"/>
        <w:lang w:val="sq-AL"/>
      </w:rPr>
    </w:pPr>
  </w:p>
  <w:p w14:paraId="59AF6E19" w14:textId="5F0390E2" w:rsidR="00906A0F" w:rsidRPr="00AB716B" w:rsidRDefault="00906A0F" w:rsidP="00F62D9C">
    <w:pPr>
      <w:pStyle w:val="Footer"/>
      <w:pBdr>
        <w:top w:val="thinThickSmallGap" w:sz="24" w:space="1" w:color="622423"/>
      </w:pBdr>
      <w:tabs>
        <w:tab w:val="clear" w:pos="4680"/>
      </w:tabs>
      <w:jc w:val="both"/>
      <w:rPr>
        <w:rFonts w:ascii="Times New Roman" w:eastAsia="Times New Roman" w:hAnsi="Times New Roman"/>
        <w:sz w:val="16"/>
        <w:szCs w:val="16"/>
        <w:lang w:val="sq-AL"/>
      </w:rPr>
    </w:pPr>
    <w:r w:rsidRPr="00AB716B">
      <w:rPr>
        <w:rFonts w:ascii="Times New Roman" w:eastAsia="Times New Roman" w:hAnsi="Times New Roman"/>
        <w:sz w:val="16"/>
        <w:szCs w:val="16"/>
        <w:lang w:val="sq-AL"/>
      </w:rPr>
      <w:t>Relacion për projektvendimin e Këshillit të Ministrave “</w:t>
    </w:r>
    <w:r w:rsidRPr="00AB716B">
      <w:rPr>
        <w:rFonts w:ascii="Times New Roman" w:eastAsia="MS Mincho" w:hAnsi="Times New Roman"/>
        <w:sz w:val="16"/>
        <w:szCs w:val="16"/>
        <w:lang w:val="sq-AL"/>
      </w:rPr>
      <w:t>Për miratimin e Strategjisë Ndërsektoriale për Mbrojtjen e Viktimave të Krimit 2024–2030, të planit të veprimit dhe</w:t>
    </w:r>
    <w:r w:rsidRPr="00AB716B">
      <w:rPr>
        <w:rFonts w:ascii="Times New Roman" w:hAnsi="Times New Roman"/>
        <w:sz w:val="16"/>
        <w:szCs w:val="16"/>
      </w:rPr>
      <w:t xml:space="preserve"> t</w:t>
    </w:r>
    <w:r w:rsidRPr="00AB716B">
      <w:rPr>
        <w:rFonts w:ascii="Times New Roman" w:eastAsia="MS Mincho" w:hAnsi="Times New Roman"/>
        <w:sz w:val="16"/>
        <w:szCs w:val="16"/>
        <w:lang w:val="sq-AL"/>
      </w:rPr>
      <w:t xml:space="preserve">ë </w:t>
    </w:r>
    <w:r w:rsidRPr="00AB716B">
      <w:rPr>
        <w:rFonts w:ascii="Times New Roman" w:hAnsi="Times New Roman"/>
        <w:sz w:val="16"/>
        <w:szCs w:val="16"/>
      </w:rPr>
      <w:t>pasaportës së treguesve</w:t>
    </w:r>
    <w:r w:rsidRPr="00AB716B">
      <w:rPr>
        <w:rFonts w:ascii="Times New Roman" w:hAnsi="Times New Roman"/>
        <w:sz w:val="16"/>
        <w:szCs w:val="16"/>
        <w:lang w:val="sq-AL"/>
      </w:rPr>
      <w:t>”</w:t>
    </w:r>
  </w:p>
  <w:p w14:paraId="6DF2DA97" w14:textId="77777777" w:rsidR="00906A0F" w:rsidRPr="00E4719C" w:rsidRDefault="00906A0F">
    <w:pPr>
      <w:pStyle w:val="Footer"/>
      <w:rPr>
        <w:lang w:val="sq-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7935" w14:textId="77777777" w:rsidR="00AB716B" w:rsidRDefault="00AB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B802D" w14:textId="77777777" w:rsidR="00B20007" w:rsidRDefault="00B20007" w:rsidP="005D19CE">
      <w:pPr>
        <w:spacing w:after="0" w:line="240" w:lineRule="auto"/>
      </w:pPr>
      <w:r>
        <w:separator/>
      </w:r>
    </w:p>
  </w:footnote>
  <w:footnote w:type="continuationSeparator" w:id="0">
    <w:p w14:paraId="4849B831" w14:textId="77777777" w:rsidR="00B20007" w:rsidRDefault="00B20007" w:rsidP="005D1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00BE" w14:textId="77777777" w:rsidR="00AB716B" w:rsidRDefault="00AB7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6303" w14:textId="77777777" w:rsidR="00AB716B" w:rsidRDefault="00AB7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3431" w14:textId="77777777" w:rsidR="00AB716B" w:rsidRDefault="00AB7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2965"/>
    <w:multiLevelType w:val="hybridMultilevel"/>
    <w:tmpl w:val="6C28D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52209"/>
    <w:multiLevelType w:val="hybridMultilevel"/>
    <w:tmpl w:val="E88614A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E5BF6"/>
    <w:multiLevelType w:val="hybridMultilevel"/>
    <w:tmpl w:val="892E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52AE0"/>
    <w:multiLevelType w:val="hybridMultilevel"/>
    <w:tmpl w:val="055C1606"/>
    <w:lvl w:ilvl="0" w:tplc="F9ACF02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E4A8C"/>
    <w:multiLevelType w:val="multilevel"/>
    <w:tmpl w:val="0C8E4A8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5" w15:restartNumberingAfterBreak="0">
    <w:nsid w:val="11FB6B64"/>
    <w:multiLevelType w:val="hybridMultilevel"/>
    <w:tmpl w:val="3804453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CC2"/>
    <w:multiLevelType w:val="hybridMultilevel"/>
    <w:tmpl w:val="FD7AB5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66082"/>
    <w:multiLevelType w:val="multilevel"/>
    <w:tmpl w:val="F954C40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D3620D"/>
    <w:multiLevelType w:val="hybridMultilevel"/>
    <w:tmpl w:val="D4BA7F58"/>
    <w:lvl w:ilvl="0" w:tplc="733E9386">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D6193"/>
    <w:multiLevelType w:val="hybridMultilevel"/>
    <w:tmpl w:val="2898A7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8197B"/>
    <w:multiLevelType w:val="hybridMultilevel"/>
    <w:tmpl w:val="657E21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8A16A62"/>
    <w:multiLevelType w:val="hybridMultilevel"/>
    <w:tmpl w:val="E868863E"/>
    <w:lvl w:ilvl="0" w:tplc="9C32B87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4549"/>
    <w:multiLevelType w:val="hybridMultilevel"/>
    <w:tmpl w:val="7F86D2B8"/>
    <w:lvl w:ilvl="0" w:tplc="BD8C4D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74629"/>
    <w:multiLevelType w:val="hybridMultilevel"/>
    <w:tmpl w:val="C56C42AA"/>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CA16309"/>
    <w:multiLevelType w:val="hybridMultilevel"/>
    <w:tmpl w:val="4790F484"/>
    <w:lvl w:ilvl="0" w:tplc="90BE6B8A">
      <w:start w:val="1"/>
      <w:numFmt w:val="bullet"/>
      <w:lvlText w:val=""/>
      <w:lvlJc w:val="left"/>
      <w:pPr>
        <w:ind w:left="720" w:hanging="360"/>
      </w:pPr>
      <w:rPr>
        <w:rFonts w:ascii="Wingdings 3" w:hAnsi="Wingdings 3" w:hint="default"/>
        <w:color w:val="F469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A6922"/>
    <w:multiLevelType w:val="hybridMultilevel"/>
    <w:tmpl w:val="F78090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B20144"/>
    <w:multiLevelType w:val="hybridMultilevel"/>
    <w:tmpl w:val="9AE8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9423F"/>
    <w:multiLevelType w:val="hybridMultilevel"/>
    <w:tmpl w:val="456249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91F1D"/>
    <w:multiLevelType w:val="hybridMultilevel"/>
    <w:tmpl w:val="9F506F14"/>
    <w:lvl w:ilvl="0" w:tplc="F654A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701C5"/>
    <w:multiLevelType w:val="hybridMultilevel"/>
    <w:tmpl w:val="4C20B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85D1E"/>
    <w:multiLevelType w:val="hybridMultilevel"/>
    <w:tmpl w:val="367E0EDA"/>
    <w:lvl w:ilvl="0" w:tplc="D56C41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D34DE"/>
    <w:multiLevelType w:val="hybridMultilevel"/>
    <w:tmpl w:val="83945352"/>
    <w:lvl w:ilvl="0" w:tplc="409E53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14FA5"/>
    <w:multiLevelType w:val="hybridMultilevel"/>
    <w:tmpl w:val="3804453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60A3136"/>
    <w:multiLevelType w:val="hybridMultilevel"/>
    <w:tmpl w:val="B39011CE"/>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AF67E78"/>
    <w:multiLevelType w:val="hybridMultilevel"/>
    <w:tmpl w:val="D45C76CC"/>
    <w:lvl w:ilvl="0" w:tplc="08090017">
      <w:start w:val="1"/>
      <w:numFmt w:val="lowerLetter"/>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25" w15:restartNumberingAfterBreak="0">
    <w:nsid w:val="54213519"/>
    <w:multiLevelType w:val="hybridMultilevel"/>
    <w:tmpl w:val="57FCE6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67E4E"/>
    <w:multiLevelType w:val="hybridMultilevel"/>
    <w:tmpl w:val="C00E6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E7607"/>
    <w:multiLevelType w:val="hybridMultilevel"/>
    <w:tmpl w:val="12C0C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A5C9C"/>
    <w:multiLevelType w:val="hybridMultilevel"/>
    <w:tmpl w:val="4022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10620"/>
    <w:multiLevelType w:val="hybridMultilevel"/>
    <w:tmpl w:val="25D0F464"/>
    <w:lvl w:ilvl="0" w:tplc="5CA6BA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01784"/>
    <w:multiLevelType w:val="hybridMultilevel"/>
    <w:tmpl w:val="D45C76CC"/>
    <w:lvl w:ilvl="0" w:tplc="08090017">
      <w:start w:val="1"/>
      <w:numFmt w:val="lowerLetter"/>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31" w15:restartNumberingAfterBreak="0">
    <w:nsid w:val="67D526FA"/>
    <w:multiLevelType w:val="hybridMultilevel"/>
    <w:tmpl w:val="E52A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B61D4"/>
    <w:multiLevelType w:val="hybridMultilevel"/>
    <w:tmpl w:val="D49CEA7C"/>
    <w:lvl w:ilvl="0" w:tplc="19EE335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74C02"/>
    <w:multiLevelType w:val="multilevel"/>
    <w:tmpl w:val="4C561188"/>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B5D2815"/>
    <w:multiLevelType w:val="hybridMultilevel"/>
    <w:tmpl w:val="E4DEC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57FC4"/>
    <w:multiLevelType w:val="multilevel"/>
    <w:tmpl w:val="ADA6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E532E"/>
    <w:multiLevelType w:val="hybridMultilevel"/>
    <w:tmpl w:val="C34834B6"/>
    <w:lvl w:ilvl="0" w:tplc="90BE6B8A">
      <w:start w:val="1"/>
      <w:numFmt w:val="bullet"/>
      <w:lvlText w:val=""/>
      <w:lvlJc w:val="left"/>
      <w:pPr>
        <w:ind w:left="720" w:hanging="360"/>
      </w:pPr>
      <w:rPr>
        <w:rFonts w:ascii="Wingdings 3" w:hAnsi="Wingdings 3" w:hint="default"/>
        <w:color w:val="F469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10"/>
  </w:num>
  <w:num w:numId="4">
    <w:abstractNumId w:val="8"/>
  </w:num>
  <w:num w:numId="5">
    <w:abstractNumId w:val="7"/>
  </w:num>
  <w:num w:numId="6">
    <w:abstractNumId w:val="17"/>
  </w:num>
  <w:num w:numId="7">
    <w:abstractNumId w:val="16"/>
  </w:num>
  <w:num w:numId="8">
    <w:abstractNumId w:val="2"/>
  </w:num>
  <w:num w:numId="9">
    <w:abstractNumId w:val="4"/>
  </w:num>
  <w:num w:numId="10">
    <w:abstractNumId w:val="21"/>
  </w:num>
  <w:num w:numId="11">
    <w:abstractNumId w:val="3"/>
  </w:num>
  <w:num w:numId="12">
    <w:abstractNumId w:val="35"/>
  </w:num>
  <w:num w:numId="13">
    <w:abstractNumId w:val="28"/>
  </w:num>
  <w:num w:numId="14">
    <w:abstractNumId w:val="18"/>
  </w:num>
  <w:num w:numId="15">
    <w:abstractNumId w:val="20"/>
  </w:num>
  <w:num w:numId="16">
    <w:abstractNumId w:val="33"/>
  </w:num>
  <w:num w:numId="17">
    <w:abstractNumId w:val="30"/>
  </w:num>
  <w:num w:numId="18">
    <w:abstractNumId w:val="24"/>
  </w:num>
  <w:num w:numId="19">
    <w:abstractNumId w:val="22"/>
  </w:num>
  <w:num w:numId="20">
    <w:abstractNumId w:val="23"/>
  </w:num>
  <w:num w:numId="21">
    <w:abstractNumId w:val="5"/>
  </w:num>
  <w:num w:numId="22">
    <w:abstractNumId w:val="19"/>
  </w:num>
  <w:num w:numId="23">
    <w:abstractNumId w:val="26"/>
  </w:num>
  <w:num w:numId="24">
    <w:abstractNumId w:val="6"/>
  </w:num>
  <w:num w:numId="25">
    <w:abstractNumId w:val="34"/>
  </w:num>
  <w:num w:numId="26">
    <w:abstractNumId w:val="9"/>
  </w:num>
  <w:num w:numId="27">
    <w:abstractNumId w:val="0"/>
  </w:num>
  <w:num w:numId="28">
    <w:abstractNumId w:val="11"/>
  </w:num>
  <w:num w:numId="29">
    <w:abstractNumId w:val="25"/>
  </w:num>
  <w:num w:numId="30">
    <w:abstractNumId w:val="1"/>
  </w:num>
  <w:num w:numId="31">
    <w:abstractNumId w:val="13"/>
  </w:num>
  <w:num w:numId="32">
    <w:abstractNumId w:val="15"/>
  </w:num>
  <w:num w:numId="33">
    <w:abstractNumId w:val="31"/>
  </w:num>
  <w:num w:numId="34">
    <w:abstractNumId w:val="36"/>
  </w:num>
  <w:num w:numId="35">
    <w:abstractNumId w:val="27"/>
  </w:num>
  <w:num w:numId="36">
    <w:abstractNumId w:val="29"/>
  </w:num>
  <w:num w:numId="3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E6"/>
    <w:rsid w:val="00003397"/>
    <w:rsid w:val="0000656B"/>
    <w:rsid w:val="000076E8"/>
    <w:rsid w:val="00010310"/>
    <w:rsid w:val="00011124"/>
    <w:rsid w:val="00011A84"/>
    <w:rsid w:val="00011F97"/>
    <w:rsid w:val="00015DF1"/>
    <w:rsid w:val="000165E8"/>
    <w:rsid w:val="00016F0E"/>
    <w:rsid w:val="000170F2"/>
    <w:rsid w:val="00024FB3"/>
    <w:rsid w:val="00027E32"/>
    <w:rsid w:val="00031BBC"/>
    <w:rsid w:val="00033B27"/>
    <w:rsid w:val="00034CF8"/>
    <w:rsid w:val="00037DC1"/>
    <w:rsid w:val="00041D67"/>
    <w:rsid w:val="00042FF9"/>
    <w:rsid w:val="00043607"/>
    <w:rsid w:val="000446FF"/>
    <w:rsid w:val="00044A1A"/>
    <w:rsid w:val="00047900"/>
    <w:rsid w:val="0005560D"/>
    <w:rsid w:val="000625D3"/>
    <w:rsid w:val="00065105"/>
    <w:rsid w:val="0007019D"/>
    <w:rsid w:val="00071171"/>
    <w:rsid w:val="00071680"/>
    <w:rsid w:val="000738F8"/>
    <w:rsid w:val="000818A7"/>
    <w:rsid w:val="000830F4"/>
    <w:rsid w:val="000831B6"/>
    <w:rsid w:val="00085AA0"/>
    <w:rsid w:val="00087D77"/>
    <w:rsid w:val="00090CE3"/>
    <w:rsid w:val="000913CD"/>
    <w:rsid w:val="00094A63"/>
    <w:rsid w:val="00095B64"/>
    <w:rsid w:val="00095D13"/>
    <w:rsid w:val="000A21EC"/>
    <w:rsid w:val="000A24ED"/>
    <w:rsid w:val="000A2E58"/>
    <w:rsid w:val="000A43B3"/>
    <w:rsid w:val="000A698D"/>
    <w:rsid w:val="000B0412"/>
    <w:rsid w:val="000B099D"/>
    <w:rsid w:val="000B1BA2"/>
    <w:rsid w:val="000B27A8"/>
    <w:rsid w:val="000B44EC"/>
    <w:rsid w:val="000B5BAD"/>
    <w:rsid w:val="000B5D5A"/>
    <w:rsid w:val="000C03AC"/>
    <w:rsid w:val="000C0767"/>
    <w:rsid w:val="000C17CE"/>
    <w:rsid w:val="000C2063"/>
    <w:rsid w:val="000E156F"/>
    <w:rsid w:val="000E2564"/>
    <w:rsid w:val="000E2C2C"/>
    <w:rsid w:val="000E31E7"/>
    <w:rsid w:val="000E3E68"/>
    <w:rsid w:val="000E7B40"/>
    <w:rsid w:val="000F0CA0"/>
    <w:rsid w:val="000F46B1"/>
    <w:rsid w:val="000F671C"/>
    <w:rsid w:val="00100065"/>
    <w:rsid w:val="00104D7E"/>
    <w:rsid w:val="00105AD9"/>
    <w:rsid w:val="00107B9E"/>
    <w:rsid w:val="00111007"/>
    <w:rsid w:val="00120D50"/>
    <w:rsid w:val="00121704"/>
    <w:rsid w:val="001224D3"/>
    <w:rsid w:val="00122DEC"/>
    <w:rsid w:val="00123F47"/>
    <w:rsid w:val="00124F16"/>
    <w:rsid w:val="00125C3D"/>
    <w:rsid w:val="001272A6"/>
    <w:rsid w:val="00127486"/>
    <w:rsid w:val="00127841"/>
    <w:rsid w:val="00130E7F"/>
    <w:rsid w:val="00131691"/>
    <w:rsid w:val="00134D52"/>
    <w:rsid w:val="00135198"/>
    <w:rsid w:val="00150358"/>
    <w:rsid w:val="0015690F"/>
    <w:rsid w:val="0015795E"/>
    <w:rsid w:val="00160E2A"/>
    <w:rsid w:val="00162F9A"/>
    <w:rsid w:val="0016321A"/>
    <w:rsid w:val="00163AD9"/>
    <w:rsid w:val="001657EE"/>
    <w:rsid w:val="00173981"/>
    <w:rsid w:val="00176899"/>
    <w:rsid w:val="00176AEB"/>
    <w:rsid w:val="00180750"/>
    <w:rsid w:val="0018163D"/>
    <w:rsid w:val="00187E68"/>
    <w:rsid w:val="00192F0A"/>
    <w:rsid w:val="001A0A4F"/>
    <w:rsid w:val="001A4095"/>
    <w:rsid w:val="001B0096"/>
    <w:rsid w:val="001B0CDD"/>
    <w:rsid w:val="001B1799"/>
    <w:rsid w:val="001D0AF5"/>
    <w:rsid w:val="001D20C4"/>
    <w:rsid w:val="001D5224"/>
    <w:rsid w:val="001D7370"/>
    <w:rsid w:val="001E06A6"/>
    <w:rsid w:val="001E159B"/>
    <w:rsid w:val="001E3AFE"/>
    <w:rsid w:val="001E5781"/>
    <w:rsid w:val="001E5CCC"/>
    <w:rsid w:val="001E66A3"/>
    <w:rsid w:val="001F78F2"/>
    <w:rsid w:val="001F7A8A"/>
    <w:rsid w:val="00200249"/>
    <w:rsid w:val="00200D54"/>
    <w:rsid w:val="00203FAF"/>
    <w:rsid w:val="00204208"/>
    <w:rsid w:val="0020754C"/>
    <w:rsid w:val="00220161"/>
    <w:rsid w:val="002217B2"/>
    <w:rsid w:val="00221B8A"/>
    <w:rsid w:val="0022224F"/>
    <w:rsid w:val="0022468C"/>
    <w:rsid w:val="00224B67"/>
    <w:rsid w:val="00230426"/>
    <w:rsid w:val="00230770"/>
    <w:rsid w:val="00231249"/>
    <w:rsid w:val="0023600A"/>
    <w:rsid w:val="002379E0"/>
    <w:rsid w:val="00241706"/>
    <w:rsid w:val="00241DC0"/>
    <w:rsid w:val="0024383B"/>
    <w:rsid w:val="00245F6D"/>
    <w:rsid w:val="00253B18"/>
    <w:rsid w:val="00255C06"/>
    <w:rsid w:val="002563F3"/>
    <w:rsid w:val="00256627"/>
    <w:rsid w:val="00260063"/>
    <w:rsid w:val="00265EA3"/>
    <w:rsid w:val="00266A38"/>
    <w:rsid w:val="00266B04"/>
    <w:rsid w:val="0026742D"/>
    <w:rsid w:val="0027166F"/>
    <w:rsid w:val="002734ED"/>
    <w:rsid w:val="00273B29"/>
    <w:rsid w:val="00273CB9"/>
    <w:rsid w:val="00273CCE"/>
    <w:rsid w:val="00275D43"/>
    <w:rsid w:val="00276F51"/>
    <w:rsid w:val="00280B55"/>
    <w:rsid w:val="0028311C"/>
    <w:rsid w:val="0028328A"/>
    <w:rsid w:val="002833FC"/>
    <w:rsid w:val="002843C7"/>
    <w:rsid w:val="00286313"/>
    <w:rsid w:val="0028716A"/>
    <w:rsid w:val="002871BE"/>
    <w:rsid w:val="002914E7"/>
    <w:rsid w:val="002921C5"/>
    <w:rsid w:val="0029225D"/>
    <w:rsid w:val="00295346"/>
    <w:rsid w:val="00296087"/>
    <w:rsid w:val="0029730C"/>
    <w:rsid w:val="002A09F8"/>
    <w:rsid w:val="002A3771"/>
    <w:rsid w:val="002B1BEB"/>
    <w:rsid w:val="002B6CF1"/>
    <w:rsid w:val="002B7A74"/>
    <w:rsid w:val="002C07BB"/>
    <w:rsid w:val="002C2C0D"/>
    <w:rsid w:val="002C2D02"/>
    <w:rsid w:val="002C4E07"/>
    <w:rsid w:val="002C5083"/>
    <w:rsid w:val="002D4DCB"/>
    <w:rsid w:val="002D54B4"/>
    <w:rsid w:val="002D7657"/>
    <w:rsid w:val="002F10AB"/>
    <w:rsid w:val="002F73A9"/>
    <w:rsid w:val="002F7FE2"/>
    <w:rsid w:val="00302087"/>
    <w:rsid w:val="003024AD"/>
    <w:rsid w:val="00311744"/>
    <w:rsid w:val="0031238F"/>
    <w:rsid w:val="0031295F"/>
    <w:rsid w:val="0031782F"/>
    <w:rsid w:val="003210A1"/>
    <w:rsid w:val="00321936"/>
    <w:rsid w:val="00325DF2"/>
    <w:rsid w:val="00332129"/>
    <w:rsid w:val="0033420E"/>
    <w:rsid w:val="00335436"/>
    <w:rsid w:val="00340EFF"/>
    <w:rsid w:val="00340F23"/>
    <w:rsid w:val="00344142"/>
    <w:rsid w:val="00345443"/>
    <w:rsid w:val="00347159"/>
    <w:rsid w:val="0035068D"/>
    <w:rsid w:val="00351216"/>
    <w:rsid w:val="00351DE0"/>
    <w:rsid w:val="003540C5"/>
    <w:rsid w:val="003569E0"/>
    <w:rsid w:val="0036137F"/>
    <w:rsid w:val="0036232B"/>
    <w:rsid w:val="0036463D"/>
    <w:rsid w:val="00364A55"/>
    <w:rsid w:val="00364F2D"/>
    <w:rsid w:val="003657FE"/>
    <w:rsid w:val="003667F5"/>
    <w:rsid w:val="00367BF1"/>
    <w:rsid w:val="0037102C"/>
    <w:rsid w:val="00371669"/>
    <w:rsid w:val="0037336D"/>
    <w:rsid w:val="00373C21"/>
    <w:rsid w:val="0037552F"/>
    <w:rsid w:val="003817C6"/>
    <w:rsid w:val="00383431"/>
    <w:rsid w:val="0038495E"/>
    <w:rsid w:val="003872AB"/>
    <w:rsid w:val="0038732E"/>
    <w:rsid w:val="003873F7"/>
    <w:rsid w:val="00390945"/>
    <w:rsid w:val="00390D91"/>
    <w:rsid w:val="0039777C"/>
    <w:rsid w:val="003A0968"/>
    <w:rsid w:val="003A214E"/>
    <w:rsid w:val="003A2A87"/>
    <w:rsid w:val="003A2CEA"/>
    <w:rsid w:val="003A5534"/>
    <w:rsid w:val="003B0460"/>
    <w:rsid w:val="003B0B23"/>
    <w:rsid w:val="003B0F95"/>
    <w:rsid w:val="003B17F5"/>
    <w:rsid w:val="003B75C0"/>
    <w:rsid w:val="003B7C61"/>
    <w:rsid w:val="003C0FDE"/>
    <w:rsid w:val="003C171D"/>
    <w:rsid w:val="003C1B5D"/>
    <w:rsid w:val="003C23AE"/>
    <w:rsid w:val="003C2460"/>
    <w:rsid w:val="003C26DB"/>
    <w:rsid w:val="003C3AA5"/>
    <w:rsid w:val="003C45A6"/>
    <w:rsid w:val="003D01E4"/>
    <w:rsid w:val="003D03AE"/>
    <w:rsid w:val="003D6541"/>
    <w:rsid w:val="003D6EB5"/>
    <w:rsid w:val="003E4241"/>
    <w:rsid w:val="003E6443"/>
    <w:rsid w:val="003F1696"/>
    <w:rsid w:val="003F4803"/>
    <w:rsid w:val="003F4EEE"/>
    <w:rsid w:val="003F748D"/>
    <w:rsid w:val="00404FFA"/>
    <w:rsid w:val="004058F5"/>
    <w:rsid w:val="00413DD0"/>
    <w:rsid w:val="004171B7"/>
    <w:rsid w:val="00420256"/>
    <w:rsid w:val="00430130"/>
    <w:rsid w:val="00431DD8"/>
    <w:rsid w:val="0043362A"/>
    <w:rsid w:val="00434B6A"/>
    <w:rsid w:val="00435676"/>
    <w:rsid w:val="00436E19"/>
    <w:rsid w:val="004379B3"/>
    <w:rsid w:val="00440E87"/>
    <w:rsid w:val="00452C1C"/>
    <w:rsid w:val="00454E43"/>
    <w:rsid w:val="00457D44"/>
    <w:rsid w:val="004608E5"/>
    <w:rsid w:val="00465AF2"/>
    <w:rsid w:val="00466680"/>
    <w:rsid w:val="00467B81"/>
    <w:rsid w:val="004732A0"/>
    <w:rsid w:val="00480A65"/>
    <w:rsid w:val="00483F3D"/>
    <w:rsid w:val="004852C5"/>
    <w:rsid w:val="00486848"/>
    <w:rsid w:val="0049142D"/>
    <w:rsid w:val="00491633"/>
    <w:rsid w:val="00494CB9"/>
    <w:rsid w:val="00495280"/>
    <w:rsid w:val="00496218"/>
    <w:rsid w:val="004A27D4"/>
    <w:rsid w:val="004A3AD6"/>
    <w:rsid w:val="004A6195"/>
    <w:rsid w:val="004B1ABA"/>
    <w:rsid w:val="004B21BF"/>
    <w:rsid w:val="004B6EBC"/>
    <w:rsid w:val="004C0718"/>
    <w:rsid w:val="004C0AEF"/>
    <w:rsid w:val="004C1165"/>
    <w:rsid w:val="004C5D93"/>
    <w:rsid w:val="004C5DBD"/>
    <w:rsid w:val="004C7128"/>
    <w:rsid w:val="004C7B9F"/>
    <w:rsid w:val="004D2E19"/>
    <w:rsid w:val="004D3824"/>
    <w:rsid w:val="004D4B27"/>
    <w:rsid w:val="004D52E9"/>
    <w:rsid w:val="004D777B"/>
    <w:rsid w:val="004D78E7"/>
    <w:rsid w:val="004E40CA"/>
    <w:rsid w:val="004E5B7A"/>
    <w:rsid w:val="004E7373"/>
    <w:rsid w:val="00501B86"/>
    <w:rsid w:val="005035A4"/>
    <w:rsid w:val="005035D4"/>
    <w:rsid w:val="005043A9"/>
    <w:rsid w:val="0050534F"/>
    <w:rsid w:val="00505C1C"/>
    <w:rsid w:val="00506CB8"/>
    <w:rsid w:val="0051018B"/>
    <w:rsid w:val="005117C0"/>
    <w:rsid w:val="00511AA3"/>
    <w:rsid w:val="0051348A"/>
    <w:rsid w:val="005137A2"/>
    <w:rsid w:val="00513A06"/>
    <w:rsid w:val="00515E15"/>
    <w:rsid w:val="00515F46"/>
    <w:rsid w:val="005234AF"/>
    <w:rsid w:val="0052786A"/>
    <w:rsid w:val="00531A8A"/>
    <w:rsid w:val="00534AC8"/>
    <w:rsid w:val="005378B2"/>
    <w:rsid w:val="00543117"/>
    <w:rsid w:val="00544A4A"/>
    <w:rsid w:val="005452CF"/>
    <w:rsid w:val="00545D0A"/>
    <w:rsid w:val="00546975"/>
    <w:rsid w:val="00546C27"/>
    <w:rsid w:val="00546E9E"/>
    <w:rsid w:val="0055225C"/>
    <w:rsid w:val="00552F18"/>
    <w:rsid w:val="00553D14"/>
    <w:rsid w:val="005609FC"/>
    <w:rsid w:val="005613B0"/>
    <w:rsid w:val="00567BDE"/>
    <w:rsid w:val="00582748"/>
    <w:rsid w:val="00583B4F"/>
    <w:rsid w:val="00587F6F"/>
    <w:rsid w:val="00593018"/>
    <w:rsid w:val="005A235D"/>
    <w:rsid w:val="005A2887"/>
    <w:rsid w:val="005A3924"/>
    <w:rsid w:val="005A5CC6"/>
    <w:rsid w:val="005A622A"/>
    <w:rsid w:val="005B0B78"/>
    <w:rsid w:val="005B1EA3"/>
    <w:rsid w:val="005C1A10"/>
    <w:rsid w:val="005C2DE7"/>
    <w:rsid w:val="005C7F1B"/>
    <w:rsid w:val="005D00D8"/>
    <w:rsid w:val="005D19CE"/>
    <w:rsid w:val="005D7D1F"/>
    <w:rsid w:val="005E088F"/>
    <w:rsid w:val="005E10E4"/>
    <w:rsid w:val="005E2EBC"/>
    <w:rsid w:val="005E3EDB"/>
    <w:rsid w:val="005E620D"/>
    <w:rsid w:val="005E747B"/>
    <w:rsid w:val="005F1622"/>
    <w:rsid w:val="005F5E4A"/>
    <w:rsid w:val="005F76CD"/>
    <w:rsid w:val="005F7D18"/>
    <w:rsid w:val="00600396"/>
    <w:rsid w:val="00603DFF"/>
    <w:rsid w:val="006061FB"/>
    <w:rsid w:val="00606DED"/>
    <w:rsid w:val="0060727F"/>
    <w:rsid w:val="00607F7E"/>
    <w:rsid w:val="006132C9"/>
    <w:rsid w:val="006153B7"/>
    <w:rsid w:val="00625394"/>
    <w:rsid w:val="00625FB2"/>
    <w:rsid w:val="0062693C"/>
    <w:rsid w:val="00627EDA"/>
    <w:rsid w:val="00630B61"/>
    <w:rsid w:val="00632065"/>
    <w:rsid w:val="00634CB9"/>
    <w:rsid w:val="0063616A"/>
    <w:rsid w:val="006404C6"/>
    <w:rsid w:val="00643864"/>
    <w:rsid w:val="00644DA4"/>
    <w:rsid w:val="00646A13"/>
    <w:rsid w:val="00652E0E"/>
    <w:rsid w:val="006547B2"/>
    <w:rsid w:val="00654B11"/>
    <w:rsid w:val="0066339E"/>
    <w:rsid w:val="00663423"/>
    <w:rsid w:val="006644D4"/>
    <w:rsid w:val="00664898"/>
    <w:rsid w:val="0066550C"/>
    <w:rsid w:val="00666228"/>
    <w:rsid w:val="00666FFB"/>
    <w:rsid w:val="00667FE8"/>
    <w:rsid w:val="00670ABE"/>
    <w:rsid w:val="00670BC9"/>
    <w:rsid w:val="00671A3B"/>
    <w:rsid w:val="0067391E"/>
    <w:rsid w:val="00674F14"/>
    <w:rsid w:val="00680853"/>
    <w:rsid w:val="006810FD"/>
    <w:rsid w:val="00682E50"/>
    <w:rsid w:val="006839D1"/>
    <w:rsid w:val="00683BE2"/>
    <w:rsid w:val="00684957"/>
    <w:rsid w:val="00685FD5"/>
    <w:rsid w:val="006871B8"/>
    <w:rsid w:val="006874B7"/>
    <w:rsid w:val="0069334D"/>
    <w:rsid w:val="00694FD8"/>
    <w:rsid w:val="00695EB5"/>
    <w:rsid w:val="006A1DE8"/>
    <w:rsid w:val="006B18CB"/>
    <w:rsid w:val="006B3887"/>
    <w:rsid w:val="006B4959"/>
    <w:rsid w:val="006C0B3C"/>
    <w:rsid w:val="006C1C76"/>
    <w:rsid w:val="006C2786"/>
    <w:rsid w:val="006C5D8E"/>
    <w:rsid w:val="006C61EE"/>
    <w:rsid w:val="006C74A3"/>
    <w:rsid w:val="006D056E"/>
    <w:rsid w:val="006D356A"/>
    <w:rsid w:val="006D51E9"/>
    <w:rsid w:val="006D5CE1"/>
    <w:rsid w:val="006D5E8D"/>
    <w:rsid w:val="006E2161"/>
    <w:rsid w:val="006E2D3C"/>
    <w:rsid w:val="006E367D"/>
    <w:rsid w:val="006E53E4"/>
    <w:rsid w:val="006E5811"/>
    <w:rsid w:val="006F0371"/>
    <w:rsid w:val="006F2275"/>
    <w:rsid w:val="006F28E0"/>
    <w:rsid w:val="006F6A48"/>
    <w:rsid w:val="006F6D8D"/>
    <w:rsid w:val="006F718B"/>
    <w:rsid w:val="00700AD9"/>
    <w:rsid w:val="00702C78"/>
    <w:rsid w:val="00710947"/>
    <w:rsid w:val="00713B68"/>
    <w:rsid w:val="00715FE6"/>
    <w:rsid w:val="00716002"/>
    <w:rsid w:val="0071662B"/>
    <w:rsid w:val="007169ED"/>
    <w:rsid w:val="007211B5"/>
    <w:rsid w:val="00722708"/>
    <w:rsid w:val="0073366B"/>
    <w:rsid w:val="007346AF"/>
    <w:rsid w:val="0073698C"/>
    <w:rsid w:val="00741B6E"/>
    <w:rsid w:val="007469D8"/>
    <w:rsid w:val="00747095"/>
    <w:rsid w:val="00750F54"/>
    <w:rsid w:val="00751354"/>
    <w:rsid w:val="00751CB9"/>
    <w:rsid w:val="007536A7"/>
    <w:rsid w:val="0075739F"/>
    <w:rsid w:val="007638D8"/>
    <w:rsid w:val="007670DA"/>
    <w:rsid w:val="0076785B"/>
    <w:rsid w:val="007725F0"/>
    <w:rsid w:val="0077401D"/>
    <w:rsid w:val="007740D5"/>
    <w:rsid w:val="007755B6"/>
    <w:rsid w:val="00780BEC"/>
    <w:rsid w:val="00786BC6"/>
    <w:rsid w:val="007878F0"/>
    <w:rsid w:val="00787D78"/>
    <w:rsid w:val="00796A99"/>
    <w:rsid w:val="007A1F79"/>
    <w:rsid w:val="007A368C"/>
    <w:rsid w:val="007A6908"/>
    <w:rsid w:val="007B0FF5"/>
    <w:rsid w:val="007B198A"/>
    <w:rsid w:val="007C12BA"/>
    <w:rsid w:val="007C7F12"/>
    <w:rsid w:val="007D02AA"/>
    <w:rsid w:val="007D3617"/>
    <w:rsid w:val="007D61B7"/>
    <w:rsid w:val="007E09B4"/>
    <w:rsid w:val="007E52EA"/>
    <w:rsid w:val="007F0122"/>
    <w:rsid w:val="007F68DD"/>
    <w:rsid w:val="00807BEB"/>
    <w:rsid w:val="00812AF5"/>
    <w:rsid w:val="008149BE"/>
    <w:rsid w:val="00815B4C"/>
    <w:rsid w:val="00817473"/>
    <w:rsid w:val="00820448"/>
    <w:rsid w:val="00823B92"/>
    <w:rsid w:val="00826A4C"/>
    <w:rsid w:val="00827F80"/>
    <w:rsid w:val="00833B7A"/>
    <w:rsid w:val="0083463C"/>
    <w:rsid w:val="008354BD"/>
    <w:rsid w:val="00835CC6"/>
    <w:rsid w:val="00836E65"/>
    <w:rsid w:val="00844BB4"/>
    <w:rsid w:val="0084507B"/>
    <w:rsid w:val="008532DC"/>
    <w:rsid w:val="00854F02"/>
    <w:rsid w:val="0085733F"/>
    <w:rsid w:val="008575D4"/>
    <w:rsid w:val="008578A5"/>
    <w:rsid w:val="008602D4"/>
    <w:rsid w:val="00865529"/>
    <w:rsid w:val="00870C2C"/>
    <w:rsid w:val="00874347"/>
    <w:rsid w:val="00875EDE"/>
    <w:rsid w:val="008851BA"/>
    <w:rsid w:val="008863CF"/>
    <w:rsid w:val="00891626"/>
    <w:rsid w:val="00894683"/>
    <w:rsid w:val="00896894"/>
    <w:rsid w:val="00897797"/>
    <w:rsid w:val="008A09B7"/>
    <w:rsid w:val="008A696C"/>
    <w:rsid w:val="008A771C"/>
    <w:rsid w:val="008A7CD2"/>
    <w:rsid w:val="008B1AF7"/>
    <w:rsid w:val="008B396F"/>
    <w:rsid w:val="008C01F9"/>
    <w:rsid w:val="008C2258"/>
    <w:rsid w:val="008C63D6"/>
    <w:rsid w:val="008E62D3"/>
    <w:rsid w:val="008E631E"/>
    <w:rsid w:val="008F045F"/>
    <w:rsid w:val="008F12EC"/>
    <w:rsid w:val="008F1B7E"/>
    <w:rsid w:val="008F3351"/>
    <w:rsid w:val="008F5742"/>
    <w:rsid w:val="00900223"/>
    <w:rsid w:val="00903439"/>
    <w:rsid w:val="00903F67"/>
    <w:rsid w:val="00904F52"/>
    <w:rsid w:val="00906A0F"/>
    <w:rsid w:val="009126EA"/>
    <w:rsid w:val="00914187"/>
    <w:rsid w:val="009142E7"/>
    <w:rsid w:val="0091541A"/>
    <w:rsid w:val="009213A9"/>
    <w:rsid w:val="009221DE"/>
    <w:rsid w:val="00922256"/>
    <w:rsid w:val="009242E5"/>
    <w:rsid w:val="00924696"/>
    <w:rsid w:val="00925895"/>
    <w:rsid w:val="00940D1E"/>
    <w:rsid w:val="00941B54"/>
    <w:rsid w:val="00941EF2"/>
    <w:rsid w:val="00943E31"/>
    <w:rsid w:val="00947C1B"/>
    <w:rsid w:val="009566E3"/>
    <w:rsid w:val="009573EB"/>
    <w:rsid w:val="00960A1E"/>
    <w:rsid w:val="009622EE"/>
    <w:rsid w:val="009635F7"/>
    <w:rsid w:val="00966238"/>
    <w:rsid w:val="009711AF"/>
    <w:rsid w:val="0097180E"/>
    <w:rsid w:val="00973FBB"/>
    <w:rsid w:val="00975130"/>
    <w:rsid w:val="00977814"/>
    <w:rsid w:val="0098055D"/>
    <w:rsid w:val="0098065D"/>
    <w:rsid w:val="00981C53"/>
    <w:rsid w:val="0098394E"/>
    <w:rsid w:val="00990878"/>
    <w:rsid w:val="00993491"/>
    <w:rsid w:val="00996BD2"/>
    <w:rsid w:val="009A24E8"/>
    <w:rsid w:val="009A2D86"/>
    <w:rsid w:val="009B0C3F"/>
    <w:rsid w:val="009B3E60"/>
    <w:rsid w:val="009B78A2"/>
    <w:rsid w:val="009C0006"/>
    <w:rsid w:val="009C2AE8"/>
    <w:rsid w:val="009C7554"/>
    <w:rsid w:val="009D07EC"/>
    <w:rsid w:val="009D1932"/>
    <w:rsid w:val="009D5BBD"/>
    <w:rsid w:val="009E2714"/>
    <w:rsid w:val="009E2F20"/>
    <w:rsid w:val="009F0931"/>
    <w:rsid w:val="009F5295"/>
    <w:rsid w:val="00A00DC0"/>
    <w:rsid w:val="00A020B3"/>
    <w:rsid w:val="00A0265E"/>
    <w:rsid w:val="00A03AF7"/>
    <w:rsid w:val="00A0454F"/>
    <w:rsid w:val="00A0611F"/>
    <w:rsid w:val="00A10DC7"/>
    <w:rsid w:val="00A152F1"/>
    <w:rsid w:val="00A15C7D"/>
    <w:rsid w:val="00A22C20"/>
    <w:rsid w:val="00A230F0"/>
    <w:rsid w:val="00A23E1A"/>
    <w:rsid w:val="00A24A06"/>
    <w:rsid w:val="00A250A5"/>
    <w:rsid w:val="00A269DC"/>
    <w:rsid w:val="00A30134"/>
    <w:rsid w:val="00A31EA6"/>
    <w:rsid w:val="00A337C0"/>
    <w:rsid w:val="00A33BDC"/>
    <w:rsid w:val="00A33D0A"/>
    <w:rsid w:val="00A349D7"/>
    <w:rsid w:val="00A36070"/>
    <w:rsid w:val="00A37E3E"/>
    <w:rsid w:val="00A417B9"/>
    <w:rsid w:val="00A41AF0"/>
    <w:rsid w:val="00A42BE3"/>
    <w:rsid w:val="00A453C7"/>
    <w:rsid w:val="00A46CB0"/>
    <w:rsid w:val="00A51001"/>
    <w:rsid w:val="00A52720"/>
    <w:rsid w:val="00A53066"/>
    <w:rsid w:val="00A55204"/>
    <w:rsid w:val="00A55F14"/>
    <w:rsid w:val="00A565AD"/>
    <w:rsid w:val="00A57173"/>
    <w:rsid w:val="00A64D91"/>
    <w:rsid w:val="00A65766"/>
    <w:rsid w:val="00A65F16"/>
    <w:rsid w:val="00A66381"/>
    <w:rsid w:val="00A67267"/>
    <w:rsid w:val="00A70429"/>
    <w:rsid w:val="00A7165A"/>
    <w:rsid w:val="00A75DE9"/>
    <w:rsid w:val="00A76B64"/>
    <w:rsid w:val="00A80239"/>
    <w:rsid w:val="00A80C24"/>
    <w:rsid w:val="00A82E8A"/>
    <w:rsid w:val="00A83A99"/>
    <w:rsid w:val="00A934E4"/>
    <w:rsid w:val="00A97486"/>
    <w:rsid w:val="00A97AA4"/>
    <w:rsid w:val="00AA2031"/>
    <w:rsid w:val="00AA514E"/>
    <w:rsid w:val="00AA600E"/>
    <w:rsid w:val="00AB1898"/>
    <w:rsid w:val="00AB422B"/>
    <w:rsid w:val="00AB55C1"/>
    <w:rsid w:val="00AB586F"/>
    <w:rsid w:val="00AB716B"/>
    <w:rsid w:val="00AC0DFB"/>
    <w:rsid w:val="00AC0F2E"/>
    <w:rsid w:val="00AC22FE"/>
    <w:rsid w:val="00AC247B"/>
    <w:rsid w:val="00AC33D8"/>
    <w:rsid w:val="00AC6285"/>
    <w:rsid w:val="00AD6C45"/>
    <w:rsid w:val="00AD721A"/>
    <w:rsid w:val="00AE0C7A"/>
    <w:rsid w:val="00AE1A7D"/>
    <w:rsid w:val="00AE1BDA"/>
    <w:rsid w:val="00AE5EA6"/>
    <w:rsid w:val="00AF31D8"/>
    <w:rsid w:val="00AF6EEC"/>
    <w:rsid w:val="00AF769C"/>
    <w:rsid w:val="00AF7CE0"/>
    <w:rsid w:val="00B00B40"/>
    <w:rsid w:val="00B018F1"/>
    <w:rsid w:val="00B032F4"/>
    <w:rsid w:val="00B037BD"/>
    <w:rsid w:val="00B039EA"/>
    <w:rsid w:val="00B0467F"/>
    <w:rsid w:val="00B04E4D"/>
    <w:rsid w:val="00B0522C"/>
    <w:rsid w:val="00B06AAE"/>
    <w:rsid w:val="00B12102"/>
    <w:rsid w:val="00B16568"/>
    <w:rsid w:val="00B16794"/>
    <w:rsid w:val="00B1780A"/>
    <w:rsid w:val="00B20007"/>
    <w:rsid w:val="00B23E6E"/>
    <w:rsid w:val="00B26AC8"/>
    <w:rsid w:val="00B2723C"/>
    <w:rsid w:val="00B27290"/>
    <w:rsid w:val="00B27B28"/>
    <w:rsid w:val="00B33895"/>
    <w:rsid w:val="00B34156"/>
    <w:rsid w:val="00B367F8"/>
    <w:rsid w:val="00B41024"/>
    <w:rsid w:val="00B41B86"/>
    <w:rsid w:val="00B479E8"/>
    <w:rsid w:val="00B51C81"/>
    <w:rsid w:val="00B55882"/>
    <w:rsid w:val="00B612BB"/>
    <w:rsid w:val="00B66133"/>
    <w:rsid w:val="00B67F4C"/>
    <w:rsid w:val="00B70C29"/>
    <w:rsid w:val="00B71AFA"/>
    <w:rsid w:val="00B734B1"/>
    <w:rsid w:val="00B73EF6"/>
    <w:rsid w:val="00B76AB8"/>
    <w:rsid w:val="00B778DB"/>
    <w:rsid w:val="00B8365A"/>
    <w:rsid w:val="00B8479F"/>
    <w:rsid w:val="00B921D4"/>
    <w:rsid w:val="00B96E6A"/>
    <w:rsid w:val="00BA0837"/>
    <w:rsid w:val="00BA2DEC"/>
    <w:rsid w:val="00BA53B4"/>
    <w:rsid w:val="00BA7EF4"/>
    <w:rsid w:val="00BC350F"/>
    <w:rsid w:val="00BC3FAD"/>
    <w:rsid w:val="00BD10FD"/>
    <w:rsid w:val="00BD1C31"/>
    <w:rsid w:val="00BD20E2"/>
    <w:rsid w:val="00BD2EB3"/>
    <w:rsid w:val="00BD5FE4"/>
    <w:rsid w:val="00BD68B2"/>
    <w:rsid w:val="00BF12A5"/>
    <w:rsid w:val="00BF27F6"/>
    <w:rsid w:val="00BF33F1"/>
    <w:rsid w:val="00BF664D"/>
    <w:rsid w:val="00C04D45"/>
    <w:rsid w:val="00C127EE"/>
    <w:rsid w:val="00C129D1"/>
    <w:rsid w:val="00C12D48"/>
    <w:rsid w:val="00C22372"/>
    <w:rsid w:val="00C23387"/>
    <w:rsid w:val="00C26DFA"/>
    <w:rsid w:val="00C27CD6"/>
    <w:rsid w:val="00C3288E"/>
    <w:rsid w:val="00C448C4"/>
    <w:rsid w:val="00C47C6B"/>
    <w:rsid w:val="00C55176"/>
    <w:rsid w:val="00C5718F"/>
    <w:rsid w:val="00C61D26"/>
    <w:rsid w:val="00C629AE"/>
    <w:rsid w:val="00C64873"/>
    <w:rsid w:val="00C64AC0"/>
    <w:rsid w:val="00C7211E"/>
    <w:rsid w:val="00C72D8C"/>
    <w:rsid w:val="00C73770"/>
    <w:rsid w:val="00C752D0"/>
    <w:rsid w:val="00C760D3"/>
    <w:rsid w:val="00C800F9"/>
    <w:rsid w:val="00C86B38"/>
    <w:rsid w:val="00C9111A"/>
    <w:rsid w:val="00C94520"/>
    <w:rsid w:val="00C94855"/>
    <w:rsid w:val="00C950F3"/>
    <w:rsid w:val="00CA2D9F"/>
    <w:rsid w:val="00CA4E09"/>
    <w:rsid w:val="00CB603A"/>
    <w:rsid w:val="00CB67D7"/>
    <w:rsid w:val="00CD3DC4"/>
    <w:rsid w:val="00CD5D64"/>
    <w:rsid w:val="00CD68D5"/>
    <w:rsid w:val="00CD72E6"/>
    <w:rsid w:val="00CE1CA2"/>
    <w:rsid w:val="00CE25F4"/>
    <w:rsid w:val="00CE3D7C"/>
    <w:rsid w:val="00CF1309"/>
    <w:rsid w:val="00CF2DF4"/>
    <w:rsid w:val="00CF3A0C"/>
    <w:rsid w:val="00CF5618"/>
    <w:rsid w:val="00D0398D"/>
    <w:rsid w:val="00D06301"/>
    <w:rsid w:val="00D1027B"/>
    <w:rsid w:val="00D10EF2"/>
    <w:rsid w:val="00D118AA"/>
    <w:rsid w:val="00D1500F"/>
    <w:rsid w:val="00D21040"/>
    <w:rsid w:val="00D210DD"/>
    <w:rsid w:val="00D25AB7"/>
    <w:rsid w:val="00D34148"/>
    <w:rsid w:val="00D421F7"/>
    <w:rsid w:val="00D46415"/>
    <w:rsid w:val="00D52C91"/>
    <w:rsid w:val="00D53C04"/>
    <w:rsid w:val="00D54BF2"/>
    <w:rsid w:val="00D57518"/>
    <w:rsid w:val="00D57B0C"/>
    <w:rsid w:val="00D6009B"/>
    <w:rsid w:val="00D6024B"/>
    <w:rsid w:val="00D61190"/>
    <w:rsid w:val="00D66EE7"/>
    <w:rsid w:val="00D6791B"/>
    <w:rsid w:val="00D70DC8"/>
    <w:rsid w:val="00D71BDA"/>
    <w:rsid w:val="00D72A5B"/>
    <w:rsid w:val="00D74602"/>
    <w:rsid w:val="00D753D8"/>
    <w:rsid w:val="00D80372"/>
    <w:rsid w:val="00D80ABB"/>
    <w:rsid w:val="00D82EA8"/>
    <w:rsid w:val="00D831B7"/>
    <w:rsid w:val="00D84D1F"/>
    <w:rsid w:val="00D855B4"/>
    <w:rsid w:val="00D87771"/>
    <w:rsid w:val="00D9329A"/>
    <w:rsid w:val="00D9334E"/>
    <w:rsid w:val="00D937CF"/>
    <w:rsid w:val="00D95001"/>
    <w:rsid w:val="00DA0EED"/>
    <w:rsid w:val="00DA6A80"/>
    <w:rsid w:val="00DB3F2B"/>
    <w:rsid w:val="00DD5015"/>
    <w:rsid w:val="00DD6CA6"/>
    <w:rsid w:val="00DE4F1F"/>
    <w:rsid w:val="00DE73A0"/>
    <w:rsid w:val="00DE75F8"/>
    <w:rsid w:val="00DE7627"/>
    <w:rsid w:val="00DF2C66"/>
    <w:rsid w:val="00E0250B"/>
    <w:rsid w:val="00E03218"/>
    <w:rsid w:val="00E0651F"/>
    <w:rsid w:val="00E1097E"/>
    <w:rsid w:val="00E109AD"/>
    <w:rsid w:val="00E12ABA"/>
    <w:rsid w:val="00E2015C"/>
    <w:rsid w:val="00E2685E"/>
    <w:rsid w:val="00E30FBB"/>
    <w:rsid w:val="00E34243"/>
    <w:rsid w:val="00E343E0"/>
    <w:rsid w:val="00E34606"/>
    <w:rsid w:val="00E407E9"/>
    <w:rsid w:val="00E43518"/>
    <w:rsid w:val="00E4719C"/>
    <w:rsid w:val="00E5093D"/>
    <w:rsid w:val="00E52072"/>
    <w:rsid w:val="00E548B4"/>
    <w:rsid w:val="00E5532A"/>
    <w:rsid w:val="00E55393"/>
    <w:rsid w:val="00E556EF"/>
    <w:rsid w:val="00E55D3A"/>
    <w:rsid w:val="00E56E6D"/>
    <w:rsid w:val="00E63121"/>
    <w:rsid w:val="00E63716"/>
    <w:rsid w:val="00E65606"/>
    <w:rsid w:val="00E71A0D"/>
    <w:rsid w:val="00E80FA6"/>
    <w:rsid w:val="00E81B1D"/>
    <w:rsid w:val="00E82C3D"/>
    <w:rsid w:val="00E84778"/>
    <w:rsid w:val="00E84AF5"/>
    <w:rsid w:val="00E855BA"/>
    <w:rsid w:val="00E85B4B"/>
    <w:rsid w:val="00E86BB9"/>
    <w:rsid w:val="00E924A5"/>
    <w:rsid w:val="00E961D5"/>
    <w:rsid w:val="00E966A4"/>
    <w:rsid w:val="00EA25E7"/>
    <w:rsid w:val="00EA5B0B"/>
    <w:rsid w:val="00EA5F41"/>
    <w:rsid w:val="00EA640B"/>
    <w:rsid w:val="00EA7026"/>
    <w:rsid w:val="00EB1051"/>
    <w:rsid w:val="00EB46FC"/>
    <w:rsid w:val="00EB4F7A"/>
    <w:rsid w:val="00EB66E1"/>
    <w:rsid w:val="00EB6CD5"/>
    <w:rsid w:val="00EB71F5"/>
    <w:rsid w:val="00EC1C98"/>
    <w:rsid w:val="00EC427E"/>
    <w:rsid w:val="00EC57F0"/>
    <w:rsid w:val="00ED1F74"/>
    <w:rsid w:val="00ED23C5"/>
    <w:rsid w:val="00ED7A56"/>
    <w:rsid w:val="00EE1765"/>
    <w:rsid w:val="00EE3DF2"/>
    <w:rsid w:val="00EE76FA"/>
    <w:rsid w:val="00EF071E"/>
    <w:rsid w:val="00EF1B34"/>
    <w:rsid w:val="00F0797E"/>
    <w:rsid w:val="00F13FB0"/>
    <w:rsid w:val="00F141FF"/>
    <w:rsid w:val="00F1543A"/>
    <w:rsid w:val="00F17077"/>
    <w:rsid w:val="00F178DB"/>
    <w:rsid w:val="00F202CE"/>
    <w:rsid w:val="00F24B60"/>
    <w:rsid w:val="00F26325"/>
    <w:rsid w:val="00F40ABB"/>
    <w:rsid w:val="00F435B4"/>
    <w:rsid w:val="00F43B2D"/>
    <w:rsid w:val="00F45472"/>
    <w:rsid w:val="00F50F8C"/>
    <w:rsid w:val="00F5473F"/>
    <w:rsid w:val="00F6119D"/>
    <w:rsid w:val="00F624C3"/>
    <w:rsid w:val="00F62AE7"/>
    <w:rsid w:val="00F62D9C"/>
    <w:rsid w:val="00F638D0"/>
    <w:rsid w:val="00F64927"/>
    <w:rsid w:val="00F73EED"/>
    <w:rsid w:val="00F80BE8"/>
    <w:rsid w:val="00F8247E"/>
    <w:rsid w:val="00F82E73"/>
    <w:rsid w:val="00F862B2"/>
    <w:rsid w:val="00F87F16"/>
    <w:rsid w:val="00F87F8C"/>
    <w:rsid w:val="00F9449A"/>
    <w:rsid w:val="00FA4539"/>
    <w:rsid w:val="00FA5858"/>
    <w:rsid w:val="00FA5B21"/>
    <w:rsid w:val="00FA725F"/>
    <w:rsid w:val="00FA74DA"/>
    <w:rsid w:val="00FB0882"/>
    <w:rsid w:val="00FB0DE5"/>
    <w:rsid w:val="00FB2056"/>
    <w:rsid w:val="00FB6AD8"/>
    <w:rsid w:val="00FB7D95"/>
    <w:rsid w:val="00FC6347"/>
    <w:rsid w:val="00FD0861"/>
    <w:rsid w:val="00FD262F"/>
    <w:rsid w:val="00FD6E11"/>
    <w:rsid w:val="00FE32B8"/>
    <w:rsid w:val="00FE6918"/>
    <w:rsid w:val="00FE6FB5"/>
    <w:rsid w:val="00FF2B08"/>
    <w:rsid w:val="00FF5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2D9D8"/>
  <w15:docId w15:val="{C59F29AC-CB25-4429-A885-5A9AE791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FE6"/>
    <w:rPr>
      <w:rFonts w:ascii="Calibri" w:eastAsia="Calibri" w:hAnsi="Calibri" w:cs="Times New Roman"/>
    </w:rPr>
  </w:style>
  <w:style w:type="paragraph" w:styleId="Heading1">
    <w:name w:val="heading 1"/>
    <w:basedOn w:val="Normal"/>
    <w:next w:val="Normal"/>
    <w:link w:val="Heading1Char"/>
    <w:uiPriority w:val="9"/>
    <w:qFormat/>
    <w:rsid w:val="003B0F95"/>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3117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6"/>
    <w:rPr>
      <w:rFonts w:ascii="Calibri" w:eastAsia="Calibri" w:hAnsi="Calibri" w:cs="Times New Roman"/>
    </w:rPr>
  </w:style>
  <w:style w:type="paragraph" w:styleId="Footer">
    <w:name w:val="footer"/>
    <w:basedOn w:val="Normal"/>
    <w:link w:val="FooterChar"/>
    <w:uiPriority w:val="99"/>
    <w:unhideWhenUsed/>
    <w:rsid w:val="0071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6"/>
    <w:rPr>
      <w:rFonts w:ascii="Calibri" w:eastAsia="Calibri" w:hAnsi="Calibri" w:cs="Times New Roman"/>
    </w:rPr>
  </w:style>
  <w:style w:type="paragraph" w:styleId="ListParagraph">
    <w:name w:val="List Paragraph"/>
    <w:aliases w:val="Colorful List - Accent 11,List Paragraph Char Char,List Paragraph 1,Akapit z listą BS,lp1,Listenabsatz1,No Spacing1,Bullet List,FooterText,Colorful List Accent 1,numbered,Paragraphe de liste1,列出段落,列出段落1,Bulletr List Paragraph,リスト段落"/>
    <w:basedOn w:val="Normal"/>
    <w:uiPriority w:val="34"/>
    <w:qFormat/>
    <w:rsid w:val="00715FE6"/>
    <w:pPr>
      <w:ind w:left="720"/>
    </w:pPr>
  </w:style>
  <w:style w:type="paragraph" w:styleId="TOC1">
    <w:name w:val="toc 1"/>
    <w:basedOn w:val="Normal"/>
    <w:next w:val="Normal"/>
    <w:autoRedefine/>
    <w:uiPriority w:val="39"/>
    <w:unhideWhenUsed/>
    <w:rsid w:val="00715FE6"/>
    <w:pPr>
      <w:spacing w:before="120" w:after="0" w:line="264" w:lineRule="auto"/>
    </w:pPr>
    <w:rPr>
      <w:rFonts w:eastAsia="Batang" w:cs="Arial"/>
      <w:b/>
      <w:sz w:val="24"/>
      <w:szCs w:val="24"/>
      <w:lang w:eastAsia="ko-KR"/>
    </w:rPr>
  </w:style>
  <w:style w:type="character" w:customStyle="1" w:styleId="hps">
    <w:name w:val="hps"/>
    <w:basedOn w:val="DefaultParagraphFont"/>
    <w:rsid w:val="0037102C"/>
  </w:style>
  <w:style w:type="character" w:styleId="Emphasis">
    <w:name w:val="Emphasis"/>
    <w:basedOn w:val="DefaultParagraphFont"/>
    <w:qFormat/>
    <w:rsid w:val="0037102C"/>
    <w:rPr>
      <w:i/>
      <w:iCs/>
    </w:rPr>
  </w:style>
  <w:style w:type="character" w:styleId="CommentReference">
    <w:name w:val="annotation reference"/>
    <w:basedOn w:val="DefaultParagraphFont"/>
    <w:uiPriority w:val="99"/>
    <w:semiHidden/>
    <w:unhideWhenUsed/>
    <w:rsid w:val="00515F46"/>
    <w:rPr>
      <w:sz w:val="16"/>
      <w:szCs w:val="16"/>
    </w:rPr>
  </w:style>
  <w:style w:type="paragraph" w:styleId="CommentText">
    <w:name w:val="annotation text"/>
    <w:basedOn w:val="Normal"/>
    <w:link w:val="CommentTextChar"/>
    <w:uiPriority w:val="99"/>
    <w:unhideWhenUsed/>
    <w:rsid w:val="00515F46"/>
    <w:pPr>
      <w:spacing w:line="240" w:lineRule="auto"/>
    </w:pPr>
    <w:rPr>
      <w:sz w:val="20"/>
      <w:szCs w:val="20"/>
    </w:rPr>
  </w:style>
  <w:style w:type="character" w:customStyle="1" w:styleId="CommentTextChar">
    <w:name w:val="Comment Text Char"/>
    <w:basedOn w:val="DefaultParagraphFont"/>
    <w:link w:val="CommentText"/>
    <w:uiPriority w:val="99"/>
    <w:rsid w:val="00515F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5F46"/>
    <w:rPr>
      <w:b/>
      <w:bCs/>
    </w:rPr>
  </w:style>
  <w:style w:type="character" w:customStyle="1" w:styleId="CommentSubjectChar">
    <w:name w:val="Comment Subject Char"/>
    <w:basedOn w:val="CommentTextChar"/>
    <w:link w:val="CommentSubject"/>
    <w:uiPriority w:val="99"/>
    <w:semiHidden/>
    <w:rsid w:val="00515F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46"/>
    <w:rPr>
      <w:rFonts w:ascii="Tahoma" w:eastAsia="Calibri" w:hAnsi="Tahoma" w:cs="Tahoma"/>
      <w:sz w:val="16"/>
      <w:szCs w:val="16"/>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nhideWhenUsed/>
    <w:qFormat/>
    <w:rsid w:val="00C12D48"/>
    <w:pPr>
      <w:spacing w:after="0" w:line="240" w:lineRule="auto"/>
    </w:pPr>
    <w:rPr>
      <w:rFonts w:ascii="Times New Roman" w:hAnsi="Times New Roman"/>
      <w:sz w:val="20"/>
      <w:szCs w:val="20"/>
      <w:lang w:val="sq-AL"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basedOn w:val="DefaultParagraphFont"/>
    <w:link w:val="FootnoteText"/>
    <w:qFormat/>
    <w:rsid w:val="00C12D48"/>
    <w:rPr>
      <w:rFonts w:ascii="Times New Roman" w:eastAsia="Calibri" w:hAnsi="Times New Roman" w:cs="Times New Roman"/>
      <w:sz w:val="20"/>
      <w:szCs w:val="20"/>
      <w:lang w:val="sq-AL" w:eastAsia="sq-AL"/>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
    <w:link w:val="16Point"/>
    <w:unhideWhenUsed/>
    <w:qFormat/>
    <w:rsid w:val="00C12D48"/>
    <w:rPr>
      <w:vertAlign w:val="superscript"/>
      <w:lang w:val="sq-AL" w:eastAsia="sq-AL"/>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uiPriority w:val="99"/>
    <w:rsid w:val="00C12D48"/>
    <w:pPr>
      <w:spacing w:after="160" w:line="240" w:lineRule="exact"/>
    </w:pPr>
    <w:rPr>
      <w:rFonts w:asciiTheme="minorHAnsi" w:eastAsiaTheme="minorHAnsi" w:hAnsiTheme="minorHAnsi" w:cstheme="minorBidi"/>
      <w:vertAlign w:val="superscript"/>
      <w:lang w:val="sq-AL" w:eastAsia="sq-AL"/>
    </w:rPr>
  </w:style>
  <w:style w:type="paragraph" w:styleId="Caption">
    <w:name w:val="caption"/>
    <w:basedOn w:val="Normal"/>
    <w:next w:val="Normal"/>
    <w:uiPriority w:val="35"/>
    <w:qFormat/>
    <w:rsid w:val="0062693C"/>
    <w:pPr>
      <w:spacing w:after="0" w:line="240" w:lineRule="auto"/>
    </w:pPr>
    <w:rPr>
      <w:rFonts w:ascii="Times New Roman" w:hAnsi="Times New Roman"/>
      <w:b/>
      <w:bCs/>
      <w:sz w:val="20"/>
      <w:szCs w:val="20"/>
      <w:lang w:val="sq-AL" w:eastAsia="sq-AL"/>
    </w:rPr>
  </w:style>
  <w:style w:type="character" w:customStyle="1" w:styleId="Heading1Char">
    <w:name w:val="Heading 1 Char"/>
    <w:basedOn w:val="DefaultParagraphFont"/>
    <w:link w:val="Heading1"/>
    <w:rsid w:val="003B0F95"/>
    <w:rPr>
      <w:rFonts w:ascii="Cambria" w:eastAsia="Times New Roman" w:hAnsi="Cambria" w:cs="Times New Roman"/>
      <w:b/>
      <w:bCs/>
      <w:kern w:val="32"/>
      <w:sz w:val="32"/>
      <w:szCs w:val="32"/>
    </w:rPr>
  </w:style>
  <w:style w:type="paragraph" w:customStyle="1" w:styleId="ListParagraph1">
    <w:name w:val="List Paragraph1"/>
    <w:aliases w:val="List Paragraph (numbered (a)),Normal 1,Dot pt,F5 List Paragraph,List Paragraph Char Char Char,Indicator Text,Numbered Para 1,Bullet 1,Bullet Points,MAIN CONTENT,Párrafo de lista,Recommendation,List Paragraph2"/>
    <w:basedOn w:val="Normal"/>
    <w:link w:val="ListParagraphChar"/>
    <w:uiPriority w:val="34"/>
    <w:qFormat/>
    <w:rsid w:val="003B0F95"/>
    <w:pPr>
      <w:spacing w:after="0" w:line="240" w:lineRule="auto"/>
      <w:ind w:left="720"/>
      <w:contextualSpacing/>
    </w:pPr>
    <w:rPr>
      <w:rFonts w:ascii="Times New Roman" w:hAnsi="Times New Roman"/>
      <w:sz w:val="24"/>
      <w:szCs w:val="20"/>
      <w:lang w:val="sq-AL" w:eastAsia="sq-AL"/>
    </w:rPr>
  </w:style>
  <w:style w:type="character" w:customStyle="1" w:styleId="ListParagraphChar">
    <w:name w:val="List Paragraph Char"/>
    <w:aliases w:val="List Paragraph (numbered (a)) Char,Normal 1 Char,Dot pt Char,List Paragraph1 Char,F5 List Paragraph Char,List Paragraph Char Char Char Char,Indicator Text Char,Numbered Para 1 Char,Bullet 1 Char,Bullet Points Char,MAIN CONTENT Char"/>
    <w:link w:val="ListParagraph1"/>
    <w:uiPriority w:val="34"/>
    <w:qFormat/>
    <w:locked/>
    <w:rsid w:val="003B0F95"/>
    <w:rPr>
      <w:rFonts w:ascii="Times New Roman" w:eastAsia="Calibri" w:hAnsi="Times New Roman" w:cs="Times New Roman"/>
      <w:sz w:val="24"/>
      <w:szCs w:val="20"/>
      <w:lang w:val="sq-AL" w:eastAsia="sq-AL"/>
    </w:rPr>
  </w:style>
  <w:style w:type="paragraph" w:customStyle="1" w:styleId="Default">
    <w:name w:val="Default"/>
    <w:link w:val="DefaultChar"/>
    <w:qFormat/>
    <w:rsid w:val="00583B4F"/>
    <w:pPr>
      <w:autoSpaceDE w:val="0"/>
      <w:autoSpaceDN w:val="0"/>
      <w:adjustRightInd w:val="0"/>
      <w:spacing w:after="0" w:line="240" w:lineRule="auto"/>
    </w:pPr>
    <w:rPr>
      <w:rFonts w:ascii="Lucida Sans Unicode" w:eastAsia="Times New Roman" w:hAnsi="Lucida Sans Unicode" w:cs="Lucida Sans Unicode"/>
      <w:color w:val="000000"/>
      <w:sz w:val="24"/>
      <w:szCs w:val="24"/>
      <w:lang w:val="sq-AL" w:eastAsia="sq-AL"/>
    </w:rPr>
  </w:style>
  <w:style w:type="character" w:customStyle="1" w:styleId="apple-converted-space">
    <w:name w:val="apple-converted-space"/>
    <w:basedOn w:val="DefaultParagraphFont"/>
    <w:rsid w:val="00CE25F4"/>
  </w:style>
  <w:style w:type="character" w:styleId="Hyperlink">
    <w:name w:val="Hyperlink"/>
    <w:basedOn w:val="DefaultParagraphFont"/>
    <w:uiPriority w:val="99"/>
    <w:unhideWhenUsed/>
    <w:rsid w:val="00553D14"/>
    <w:rPr>
      <w:color w:val="0000FF" w:themeColor="hyperlink"/>
      <w:u w:val="single"/>
    </w:rPr>
  </w:style>
  <w:style w:type="paragraph" w:customStyle="1" w:styleId="BVIfnrCarCarCarCarChar">
    <w:name w:val="BVI fnr Car Car Car Car Char"/>
    <w:basedOn w:val="Normal"/>
    <w:uiPriority w:val="99"/>
    <w:rsid w:val="00F87F8C"/>
    <w:pPr>
      <w:spacing w:after="160" w:line="240" w:lineRule="exact"/>
    </w:pPr>
    <w:rPr>
      <w:rFonts w:asciiTheme="minorHAnsi" w:eastAsiaTheme="minorHAnsi" w:hAnsiTheme="minorHAnsi" w:cstheme="minorBidi"/>
      <w:vertAlign w:val="superscript"/>
      <w:lang w:val="sq-AL" w:eastAsia="sq-AL"/>
    </w:rPr>
  </w:style>
  <w:style w:type="character" w:customStyle="1" w:styleId="DefaultChar">
    <w:name w:val="Default Char"/>
    <w:link w:val="Default"/>
    <w:locked/>
    <w:rsid w:val="00B778DB"/>
    <w:rPr>
      <w:rFonts w:ascii="Lucida Sans Unicode" w:eastAsia="Times New Roman" w:hAnsi="Lucida Sans Unicode" w:cs="Lucida Sans Unicode"/>
      <w:color w:val="000000"/>
      <w:sz w:val="24"/>
      <w:szCs w:val="24"/>
      <w:lang w:val="sq-AL" w:eastAsia="sq-AL"/>
    </w:rPr>
  </w:style>
  <w:style w:type="paragraph" w:customStyle="1" w:styleId="cm9">
    <w:name w:val="cm9"/>
    <w:basedOn w:val="Normal"/>
    <w:rsid w:val="00C61D26"/>
    <w:pPr>
      <w:autoSpaceDE w:val="0"/>
      <w:autoSpaceDN w:val="0"/>
      <w:spacing w:after="928" w:line="240" w:lineRule="auto"/>
    </w:pPr>
    <w:rPr>
      <w:rFonts w:ascii="Arial" w:eastAsia="Times New Roman" w:hAnsi="Arial" w:cs="Arial"/>
      <w:sz w:val="24"/>
      <w:szCs w:val="24"/>
      <w:lang w:bidi="sq-AL"/>
    </w:rPr>
  </w:style>
  <w:style w:type="table" w:styleId="TableGrid">
    <w:name w:val="Table Grid"/>
    <w:basedOn w:val="TableNormal"/>
    <w:rsid w:val="00C61D26"/>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Mirela"/>
    <w:link w:val="NoSpacingChar"/>
    <w:uiPriority w:val="1"/>
    <w:qFormat/>
    <w:rsid w:val="00CD72E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oSpacingChar">
    <w:name w:val="No Spacing Char"/>
    <w:aliases w:val="Mirela Char"/>
    <w:link w:val="NoSpacing"/>
    <w:uiPriority w:val="1"/>
    <w:qFormat/>
    <w:rsid w:val="00CD72E6"/>
    <w:rPr>
      <w:rFonts w:ascii="Arial" w:eastAsia="Arial Unicode MS" w:hAnsi="Arial" w:cs="Arial Unicode MS"/>
      <w:color w:val="000000"/>
      <w:u w:color="000000"/>
      <w:bdr w:val="nil"/>
    </w:rPr>
  </w:style>
  <w:style w:type="paragraph" w:customStyle="1" w:styleId="teksti">
    <w:name w:val="teksti"/>
    <w:basedOn w:val="Normal"/>
    <w:rsid w:val="0066339E"/>
    <w:pPr>
      <w:spacing w:after="0" w:line="240" w:lineRule="auto"/>
      <w:ind w:firstLine="284"/>
      <w:jc w:val="both"/>
    </w:pPr>
    <w:rPr>
      <w:rFonts w:ascii="Garamond" w:hAnsi="Garamond"/>
      <w:sz w:val="24"/>
      <w:szCs w:val="24"/>
    </w:rPr>
  </w:style>
  <w:style w:type="paragraph" w:styleId="NormalWeb">
    <w:name w:val="Normal (Web)"/>
    <w:basedOn w:val="Normal"/>
    <w:link w:val="NormalWebChar"/>
    <w:uiPriority w:val="99"/>
    <w:unhideWhenUsed/>
    <w:rsid w:val="0066339E"/>
    <w:pPr>
      <w:spacing w:before="100" w:beforeAutospacing="1" w:after="100" w:afterAutospacing="1" w:line="240" w:lineRule="auto"/>
    </w:pPr>
    <w:rPr>
      <w:rFonts w:ascii="Times New Roman" w:eastAsia="Times New Roman" w:hAnsi="Times New Roman"/>
      <w:sz w:val="24"/>
      <w:szCs w:val="24"/>
    </w:rPr>
  </w:style>
  <w:style w:type="paragraph" w:customStyle="1" w:styleId="xmsonormal">
    <w:name w:val="x_msonormal"/>
    <w:basedOn w:val="Normal"/>
    <w:rsid w:val="003E6443"/>
    <w:pPr>
      <w:spacing w:before="100" w:beforeAutospacing="1" w:after="100" w:afterAutospacing="1" w:line="240" w:lineRule="auto"/>
    </w:pPr>
    <w:rPr>
      <w:rFonts w:ascii="Times New Roman" w:hAnsi="Times New Roman"/>
      <w:sz w:val="24"/>
      <w:szCs w:val="24"/>
    </w:rPr>
  </w:style>
  <w:style w:type="paragraph" w:customStyle="1" w:styleId="Body">
    <w:name w:val="Body"/>
    <w:rsid w:val="005F162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character" w:customStyle="1" w:styleId="xcontentpasted0">
    <w:name w:val="x_contentpasted0"/>
    <w:rsid w:val="00256627"/>
    <w:rPr>
      <w:rFonts w:cs="Times New Roman"/>
    </w:rPr>
  </w:style>
  <w:style w:type="paragraph" w:customStyle="1" w:styleId="Char2">
    <w:name w:val="Char2"/>
    <w:basedOn w:val="Normal"/>
    <w:uiPriority w:val="99"/>
    <w:qFormat/>
    <w:rsid w:val="0016321A"/>
    <w:pPr>
      <w:spacing w:after="120" w:line="240" w:lineRule="exact"/>
    </w:pPr>
    <w:rPr>
      <w:rFonts w:asciiTheme="minorHAnsi" w:eastAsiaTheme="minorHAnsi" w:hAnsiTheme="minorHAnsi" w:cstheme="minorBidi"/>
      <w:vertAlign w:val="superscript"/>
    </w:rPr>
  </w:style>
  <w:style w:type="paragraph" w:customStyle="1" w:styleId="BVIfnrCarCar">
    <w:name w:val="BVI fnr Car Car"/>
    <w:aliases w:val="BVI fnr Car,BVI fnr Car Car Car Car"/>
    <w:basedOn w:val="Normal"/>
    <w:uiPriority w:val="99"/>
    <w:rsid w:val="00E56E6D"/>
    <w:pPr>
      <w:spacing w:after="160" w:line="240" w:lineRule="exact"/>
    </w:pPr>
    <w:rPr>
      <w:vertAlign w:val="superscript"/>
    </w:rPr>
  </w:style>
  <w:style w:type="character" w:customStyle="1" w:styleId="xcontentpasted1">
    <w:name w:val="x_contentpasted1"/>
    <w:basedOn w:val="DefaultParagraphFont"/>
    <w:rsid w:val="00E56E6D"/>
  </w:style>
  <w:style w:type="paragraph" w:customStyle="1" w:styleId="paragraph">
    <w:name w:val="paragraph"/>
    <w:basedOn w:val="Normal"/>
    <w:rsid w:val="00747095"/>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47095"/>
  </w:style>
  <w:style w:type="character" w:customStyle="1" w:styleId="scxw93203420">
    <w:name w:val="scxw93203420"/>
    <w:basedOn w:val="DefaultParagraphFont"/>
    <w:rsid w:val="00747095"/>
  </w:style>
  <w:style w:type="character" w:customStyle="1" w:styleId="eop">
    <w:name w:val="eop"/>
    <w:basedOn w:val="DefaultParagraphFont"/>
    <w:rsid w:val="00747095"/>
  </w:style>
  <w:style w:type="character" w:customStyle="1" w:styleId="Heading2Char">
    <w:name w:val="Heading 2 Char"/>
    <w:basedOn w:val="DefaultParagraphFont"/>
    <w:link w:val="Heading2"/>
    <w:uiPriority w:val="9"/>
    <w:semiHidden/>
    <w:rsid w:val="0031174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unhideWhenUsed/>
    <w:qFormat/>
    <w:rsid w:val="0085733F"/>
    <w:pPr>
      <w:tabs>
        <w:tab w:val="left" w:pos="567"/>
      </w:tabs>
      <w:spacing w:after="120" w:line="240" w:lineRule="auto"/>
    </w:pPr>
    <w:rPr>
      <w:rFonts w:eastAsia="MS Mincho"/>
      <w:szCs w:val="20"/>
      <w:lang w:val="sq-AL"/>
    </w:rPr>
  </w:style>
  <w:style w:type="character" w:customStyle="1" w:styleId="BodyTextChar">
    <w:name w:val="Body Text Char"/>
    <w:basedOn w:val="DefaultParagraphFont"/>
    <w:link w:val="BodyText"/>
    <w:uiPriority w:val="99"/>
    <w:rsid w:val="0085733F"/>
    <w:rPr>
      <w:rFonts w:ascii="Calibri" w:eastAsia="MS Mincho" w:hAnsi="Calibri" w:cs="Times New Roman"/>
      <w:szCs w:val="20"/>
      <w:lang w:val="sq-AL"/>
    </w:rPr>
  </w:style>
  <w:style w:type="paragraph" w:customStyle="1" w:styleId="AAAAATEXT">
    <w:name w:val="AAAAATEXT"/>
    <w:basedOn w:val="Normal"/>
    <w:qFormat/>
    <w:rsid w:val="00E548B4"/>
    <w:pPr>
      <w:spacing w:after="0" w:line="240" w:lineRule="auto"/>
      <w:ind w:firstLine="284"/>
      <w:jc w:val="both"/>
    </w:pPr>
    <w:rPr>
      <w:rFonts w:ascii="Garamond" w:eastAsia="Times New Roman" w:hAnsi="Garamond"/>
      <w:sz w:val="24"/>
      <w:szCs w:val="24"/>
      <w:lang w:val="sq-AL"/>
    </w:rPr>
  </w:style>
  <w:style w:type="paragraph" w:customStyle="1" w:styleId="xp1">
    <w:name w:val="x_p1"/>
    <w:basedOn w:val="Normal"/>
    <w:rsid w:val="00266A38"/>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266A38"/>
  </w:style>
  <w:style w:type="character" w:customStyle="1" w:styleId="NormalWebChar">
    <w:name w:val="Normal (Web) Char"/>
    <w:link w:val="NormalWeb"/>
    <w:uiPriority w:val="99"/>
    <w:locked/>
    <w:rsid w:val="003D03AE"/>
    <w:rPr>
      <w:rFonts w:ascii="Times New Roman" w:eastAsia="Times New Roman" w:hAnsi="Times New Roman" w:cs="Times New Roman"/>
      <w:sz w:val="24"/>
      <w:szCs w:val="24"/>
    </w:rPr>
  </w:style>
  <w:style w:type="paragraph" w:customStyle="1" w:styleId="BVIfnrChar1CharCharChar">
    <w:name w:val="BVI fnr Char1 Char Char Char"/>
    <w:aliases w:val="BVI fnr Car Car Char1 Char Char Char,BVI fnr Car Char1 Char Char Char,BVI fnr Car Car Car Car Char Char1 Char Char"/>
    <w:basedOn w:val="Normal"/>
    <w:rsid w:val="0031238F"/>
    <w:pPr>
      <w:spacing w:after="160" w:line="240" w:lineRule="exact"/>
    </w:pPr>
    <w:rPr>
      <w:rFonts w:asciiTheme="minorHAnsi" w:eastAsiaTheme="minorHAnsi" w:hAnsiTheme="minorHAnsi" w:cstheme="minorBidi"/>
      <w:vertAlign w:val="superscript"/>
      <w:lang w:val="sq-AL"/>
    </w:rPr>
  </w:style>
  <w:style w:type="paragraph" w:customStyle="1" w:styleId="PreformattedText">
    <w:name w:val="Preformatted Text"/>
    <w:basedOn w:val="Normal"/>
    <w:qFormat/>
    <w:rsid w:val="009A2D86"/>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xmsonospacing">
    <w:name w:val="x_msonospacing"/>
    <w:basedOn w:val="Normal"/>
    <w:rsid w:val="00D25AB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118">
      <w:bodyDiv w:val="1"/>
      <w:marLeft w:val="0"/>
      <w:marRight w:val="0"/>
      <w:marTop w:val="0"/>
      <w:marBottom w:val="0"/>
      <w:divBdr>
        <w:top w:val="none" w:sz="0" w:space="0" w:color="auto"/>
        <w:left w:val="none" w:sz="0" w:space="0" w:color="auto"/>
        <w:bottom w:val="none" w:sz="0" w:space="0" w:color="auto"/>
        <w:right w:val="none" w:sz="0" w:space="0" w:color="auto"/>
      </w:divBdr>
    </w:div>
    <w:div w:id="98186419">
      <w:bodyDiv w:val="1"/>
      <w:marLeft w:val="0"/>
      <w:marRight w:val="0"/>
      <w:marTop w:val="0"/>
      <w:marBottom w:val="0"/>
      <w:divBdr>
        <w:top w:val="none" w:sz="0" w:space="0" w:color="auto"/>
        <w:left w:val="none" w:sz="0" w:space="0" w:color="auto"/>
        <w:bottom w:val="none" w:sz="0" w:space="0" w:color="auto"/>
        <w:right w:val="none" w:sz="0" w:space="0" w:color="auto"/>
      </w:divBdr>
    </w:div>
    <w:div w:id="205677960">
      <w:bodyDiv w:val="1"/>
      <w:marLeft w:val="0"/>
      <w:marRight w:val="0"/>
      <w:marTop w:val="0"/>
      <w:marBottom w:val="0"/>
      <w:divBdr>
        <w:top w:val="none" w:sz="0" w:space="0" w:color="auto"/>
        <w:left w:val="none" w:sz="0" w:space="0" w:color="auto"/>
        <w:bottom w:val="none" w:sz="0" w:space="0" w:color="auto"/>
        <w:right w:val="none" w:sz="0" w:space="0" w:color="auto"/>
      </w:divBdr>
    </w:div>
    <w:div w:id="222302297">
      <w:bodyDiv w:val="1"/>
      <w:marLeft w:val="0"/>
      <w:marRight w:val="0"/>
      <w:marTop w:val="0"/>
      <w:marBottom w:val="0"/>
      <w:divBdr>
        <w:top w:val="none" w:sz="0" w:space="0" w:color="auto"/>
        <w:left w:val="none" w:sz="0" w:space="0" w:color="auto"/>
        <w:bottom w:val="none" w:sz="0" w:space="0" w:color="auto"/>
        <w:right w:val="none" w:sz="0" w:space="0" w:color="auto"/>
      </w:divBdr>
    </w:div>
    <w:div w:id="263154150">
      <w:bodyDiv w:val="1"/>
      <w:marLeft w:val="0"/>
      <w:marRight w:val="0"/>
      <w:marTop w:val="0"/>
      <w:marBottom w:val="0"/>
      <w:divBdr>
        <w:top w:val="none" w:sz="0" w:space="0" w:color="auto"/>
        <w:left w:val="none" w:sz="0" w:space="0" w:color="auto"/>
        <w:bottom w:val="none" w:sz="0" w:space="0" w:color="auto"/>
        <w:right w:val="none" w:sz="0" w:space="0" w:color="auto"/>
      </w:divBdr>
    </w:div>
    <w:div w:id="316958070">
      <w:bodyDiv w:val="1"/>
      <w:marLeft w:val="0"/>
      <w:marRight w:val="0"/>
      <w:marTop w:val="0"/>
      <w:marBottom w:val="0"/>
      <w:divBdr>
        <w:top w:val="none" w:sz="0" w:space="0" w:color="auto"/>
        <w:left w:val="none" w:sz="0" w:space="0" w:color="auto"/>
        <w:bottom w:val="none" w:sz="0" w:space="0" w:color="auto"/>
        <w:right w:val="none" w:sz="0" w:space="0" w:color="auto"/>
      </w:divBdr>
    </w:div>
    <w:div w:id="326638929">
      <w:bodyDiv w:val="1"/>
      <w:marLeft w:val="0"/>
      <w:marRight w:val="0"/>
      <w:marTop w:val="0"/>
      <w:marBottom w:val="0"/>
      <w:divBdr>
        <w:top w:val="none" w:sz="0" w:space="0" w:color="auto"/>
        <w:left w:val="none" w:sz="0" w:space="0" w:color="auto"/>
        <w:bottom w:val="none" w:sz="0" w:space="0" w:color="auto"/>
        <w:right w:val="none" w:sz="0" w:space="0" w:color="auto"/>
      </w:divBdr>
    </w:div>
    <w:div w:id="331959290">
      <w:bodyDiv w:val="1"/>
      <w:marLeft w:val="0"/>
      <w:marRight w:val="0"/>
      <w:marTop w:val="0"/>
      <w:marBottom w:val="0"/>
      <w:divBdr>
        <w:top w:val="none" w:sz="0" w:space="0" w:color="auto"/>
        <w:left w:val="none" w:sz="0" w:space="0" w:color="auto"/>
        <w:bottom w:val="none" w:sz="0" w:space="0" w:color="auto"/>
        <w:right w:val="none" w:sz="0" w:space="0" w:color="auto"/>
      </w:divBdr>
    </w:div>
    <w:div w:id="416055285">
      <w:bodyDiv w:val="1"/>
      <w:marLeft w:val="0"/>
      <w:marRight w:val="0"/>
      <w:marTop w:val="0"/>
      <w:marBottom w:val="0"/>
      <w:divBdr>
        <w:top w:val="none" w:sz="0" w:space="0" w:color="auto"/>
        <w:left w:val="none" w:sz="0" w:space="0" w:color="auto"/>
        <w:bottom w:val="none" w:sz="0" w:space="0" w:color="auto"/>
        <w:right w:val="none" w:sz="0" w:space="0" w:color="auto"/>
      </w:divBdr>
    </w:div>
    <w:div w:id="485128631">
      <w:bodyDiv w:val="1"/>
      <w:marLeft w:val="0"/>
      <w:marRight w:val="0"/>
      <w:marTop w:val="0"/>
      <w:marBottom w:val="0"/>
      <w:divBdr>
        <w:top w:val="none" w:sz="0" w:space="0" w:color="auto"/>
        <w:left w:val="none" w:sz="0" w:space="0" w:color="auto"/>
        <w:bottom w:val="none" w:sz="0" w:space="0" w:color="auto"/>
        <w:right w:val="none" w:sz="0" w:space="0" w:color="auto"/>
      </w:divBdr>
    </w:div>
    <w:div w:id="542207463">
      <w:bodyDiv w:val="1"/>
      <w:marLeft w:val="0"/>
      <w:marRight w:val="0"/>
      <w:marTop w:val="0"/>
      <w:marBottom w:val="0"/>
      <w:divBdr>
        <w:top w:val="none" w:sz="0" w:space="0" w:color="auto"/>
        <w:left w:val="none" w:sz="0" w:space="0" w:color="auto"/>
        <w:bottom w:val="none" w:sz="0" w:space="0" w:color="auto"/>
        <w:right w:val="none" w:sz="0" w:space="0" w:color="auto"/>
      </w:divBdr>
    </w:div>
    <w:div w:id="751197508">
      <w:bodyDiv w:val="1"/>
      <w:marLeft w:val="0"/>
      <w:marRight w:val="0"/>
      <w:marTop w:val="0"/>
      <w:marBottom w:val="0"/>
      <w:divBdr>
        <w:top w:val="none" w:sz="0" w:space="0" w:color="auto"/>
        <w:left w:val="none" w:sz="0" w:space="0" w:color="auto"/>
        <w:bottom w:val="none" w:sz="0" w:space="0" w:color="auto"/>
        <w:right w:val="none" w:sz="0" w:space="0" w:color="auto"/>
      </w:divBdr>
    </w:div>
    <w:div w:id="826096565">
      <w:bodyDiv w:val="1"/>
      <w:marLeft w:val="0"/>
      <w:marRight w:val="0"/>
      <w:marTop w:val="0"/>
      <w:marBottom w:val="0"/>
      <w:divBdr>
        <w:top w:val="none" w:sz="0" w:space="0" w:color="auto"/>
        <w:left w:val="none" w:sz="0" w:space="0" w:color="auto"/>
        <w:bottom w:val="none" w:sz="0" w:space="0" w:color="auto"/>
        <w:right w:val="none" w:sz="0" w:space="0" w:color="auto"/>
      </w:divBdr>
    </w:div>
    <w:div w:id="858861350">
      <w:bodyDiv w:val="1"/>
      <w:marLeft w:val="0"/>
      <w:marRight w:val="0"/>
      <w:marTop w:val="0"/>
      <w:marBottom w:val="0"/>
      <w:divBdr>
        <w:top w:val="none" w:sz="0" w:space="0" w:color="auto"/>
        <w:left w:val="none" w:sz="0" w:space="0" w:color="auto"/>
        <w:bottom w:val="none" w:sz="0" w:space="0" w:color="auto"/>
        <w:right w:val="none" w:sz="0" w:space="0" w:color="auto"/>
      </w:divBdr>
    </w:div>
    <w:div w:id="874120739">
      <w:bodyDiv w:val="1"/>
      <w:marLeft w:val="0"/>
      <w:marRight w:val="0"/>
      <w:marTop w:val="0"/>
      <w:marBottom w:val="0"/>
      <w:divBdr>
        <w:top w:val="none" w:sz="0" w:space="0" w:color="auto"/>
        <w:left w:val="none" w:sz="0" w:space="0" w:color="auto"/>
        <w:bottom w:val="none" w:sz="0" w:space="0" w:color="auto"/>
        <w:right w:val="none" w:sz="0" w:space="0" w:color="auto"/>
      </w:divBdr>
    </w:div>
    <w:div w:id="876086973">
      <w:bodyDiv w:val="1"/>
      <w:marLeft w:val="0"/>
      <w:marRight w:val="0"/>
      <w:marTop w:val="0"/>
      <w:marBottom w:val="0"/>
      <w:divBdr>
        <w:top w:val="none" w:sz="0" w:space="0" w:color="auto"/>
        <w:left w:val="none" w:sz="0" w:space="0" w:color="auto"/>
        <w:bottom w:val="none" w:sz="0" w:space="0" w:color="auto"/>
        <w:right w:val="none" w:sz="0" w:space="0" w:color="auto"/>
      </w:divBdr>
    </w:div>
    <w:div w:id="884147846">
      <w:bodyDiv w:val="1"/>
      <w:marLeft w:val="0"/>
      <w:marRight w:val="0"/>
      <w:marTop w:val="0"/>
      <w:marBottom w:val="0"/>
      <w:divBdr>
        <w:top w:val="none" w:sz="0" w:space="0" w:color="auto"/>
        <w:left w:val="none" w:sz="0" w:space="0" w:color="auto"/>
        <w:bottom w:val="none" w:sz="0" w:space="0" w:color="auto"/>
        <w:right w:val="none" w:sz="0" w:space="0" w:color="auto"/>
      </w:divBdr>
    </w:div>
    <w:div w:id="942760142">
      <w:bodyDiv w:val="1"/>
      <w:marLeft w:val="0"/>
      <w:marRight w:val="0"/>
      <w:marTop w:val="0"/>
      <w:marBottom w:val="0"/>
      <w:divBdr>
        <w:top w:val="none" w:sz="0" w:space="0" w:color="auto"/>
        <w:left w:val="none" w:sz="0" w:space="0" w:color="auto"/>
        <w:bottom w:val="none" w:sz="0" w:space="0" w:color="auto"/>
        <w:right w:val="none" w:sz="0" w:space="0" w:color="auto"/>
      </w:divBdr>
    </w:div>
    <w:div w:id="949311812">
      <w:bodyDiv w:val="1"/>
      <w:marLeft w:val="0"/>
      <w:marRight w:val="0"/>
      <w:marTop w:val="0"/>
      <w:marBottom w:val="0"/>
      <w:divBdr>
        <w:top w:val="none" w:sz="0" w:space="0" w:color="auto"/>
        <w:left w:val="none" w:sz="0" w:space="0" w:color="auto"/>
        <w:bottom w:val="none" w:sz="0" w:space="0" w:color="auto"/>
        <w:right w:val="none" w:sz="0" w:space="0" w:color="auto"/>
      </w:divBdr>
      <w:divsChild>
        <w:div w:id="2072342576">
          <w:marLeft w:val="0"/>
          <w:marRight w:val="0"/>
          <w:marTop w:val="0"/>
          <w:marBottom w:val="0"/>
          <w:divBdr>
            <w:top w:val="none" w:sz="0" w:space="0" w:color="auto"/>
            <w:left w:val="none" w:sz="0" w:space="0" w:color="auto"/>
            <w:bottom w:val="none" w:sz="0" w:space="0" w:color="auto"/>
            <w:right w:val="none" w:sz="0" w:space="0" w:color="auto"/>
          </w:divBdr>
        </w:div>
        <w:div w:id="2089573008">
          <w:marLeft w:val="0"/>
          <w:marRight w:val="0"/>
          <w:marTop w:val="0"/>
          <w:marBottom w:val="0"/>
          <w:divBdr>
            <w:top w:val="none" w:sz="0" w:space="0" w:color="auto"/>
            <w:left w:val="none" w:sz="0" w:space="0" w:color="auto"/>
            <w:bottom w:val="none" w:sz="0" w:space="0" w:color="auto"/>
            <w:right w:val="none" w:sz="0" w:space="0" w:color="auto"/>
          </w:divBdr>
        </w:div>
        <w:div w:id="2067410560">
          <w:marLeft w:val="0"/>
          <w:marRight w:val="0"/>
          <w:marTop w:val="0"/>
          <w:marBottom w:val="0"/>
          <w:divBdr>
            <w:top w:val="none" w:sz="0" w:space="0" w:color="auto"/>
            <w:left w:val="none" w:sz="0" w:space="0" w:color="auto"/>
            <w:bottom w:val="none" w:sz="0" w:space="0" w:color="auto"/>
            <w:right w:val="none" w:sz="0" w:space="0" w:color="auto"/>
          </w:divBdr>
        </w:div>
        <w:div w:id="2131050710">
          <w:marLeft w:val="0"/>
          <w:marRight w:val="0"/>
          <w:marTop w:val="0"/>
          <w:marBottom w:val="0"/>
          <w:divBdr>
            <w:top w:val="none" w:sz="0" w:space="0" w:color="auto"/>
            <w:left w:val="none" w:sz="0" w:space="0" w:color="auto"/>
            <w:bottom w:val="none" w:sz="0" w:space="0" w:color="auto"/>
            <w:right w:val="none" w:sz="0" w:space="0" w:color="auto"/>
          </w:divBdr>
        </w:div>
        <w:div w:id="2040929855">
          <w:marLeft w:val="0"/>
          <w:marRight w:val="0"/>
          <w:marTop w:val="0"/>
          <w:marBottom w:val="0"/>
          <w:divBdr>
            <w:top w:val="none" w:sz="0" w:space="0" w:color="auto"/>
            <w:left w:val="none" w:sz="0" w:space="0" w:color="auto"/>
            <w:bottom w:val="none" w:sz="0" w:space="0" w:color="auto"/>
            <w:right w:val="none" w:sz="0" w:space="0" w:color="auto"/>
          </w:divBdr>
        </w:div>
        <w:div w:id="1781292808">
          <w:marLeft w:val="0"/>
          <w:marRight w:val="0"/>
          <w:marTop w:val="0"/>
          <w:marBottom w:val="0"/>
          <w:divBdr>
            <w:top w:val="none" w:sz="0" w:space="0" w:color="auto"/>
            <w:left w:val="none" w:sz="0" w:space="0" w:color="auto"/>
            <w:bottom w:val="none" w:sz="0" w:space="0" w:color="auto"/>
            <w:right w:val="none" w:sz="0" w:space="0" w:color="auto"/>
          </w:divBdr>
        </w:div>
        <w:div w:id="1359546862">
          <w:marLeft w:val="0"/>
          <w:marRight w:val="0"/>
          <w:marTop w:val="0"/>
          <w:marBottom w:val="0"/>
          <w:divBdr>
            <w:top w:val="none" w:sz="0" w:space="0" w:color="auto"/>
            <w:left w:val="none" w:sz="0" w:space="0" w:color="auto"/>
            <w:bottom w:val="none" w:sz="0" w:space="0" w:color="auto"/>
            <w:right w:val="none" w:sz="0" w:space="0" w:color="auto"/>
          </w:divBdr>
        </w:div>
        <w:div w:id="186602239">
          <w:marLeft w:val="0"/>
          <w:marRight w:val="0"/>
          <w:marTop w:val="0"/>
          <w:marBottom w:val="0"/>
          <w:divBdr>
            <w:top w:val="none" w:sz="0" w:space="0" w:color="auto"/>
            <w:left w:val="none" w:sz="0" w:space="0" w:color="auto"/>
            <w:bottom w:val="none" w:sz="0" w:space="0" w:color="auto"/>
            <w:right w:val="none" w:sz="0" w:space="0" w:color="auto"/>
          </w:divBdr>
        </w:div>
        <w:div w:id="446506779">
          <w:marLeft w:val="0"/>
          <w:marRight w:val="0"/>
          <w:marTop w:val="0"/>
          <w:marBottom w:val="0"/>
          <w:divBdr>
            <w:top w:val="none" w:sz="0" w:space="0" w:color="auto"/>
            <w:left w:val="none" w:sz="0" w:space="0" w:color="auto"/>
            <w:bottom w:val="none" w:sz="0" w:space="0" w:color="auto"/>
            <w:right w:val="none" w:sz="0" w:space="0" w:color="auto"/>
          </w:divBdr>
        </w:div>
        <w:div w:id="1151871622">
          <w:marLeft w:val="0"/>
          <w:marRight w:val="0"/>
          <w:marTop w:val="0"/>
          <w:marBottom w:val="0"/>
          <w:divBdr>
            <w:top w:val="none" w:sz="0" w:space="0" w:color="auto"/>
            <w:left w:val="none" w:sz="0" w:space="0" w:color="auto"/>
            <w:bottom w:val="none" w:sz="0" w:space="0" w:color="auto"/>
            <w:right w:val="none" w:sz="0" w:space="0" w:color="auto"/>
          </w:divBdr>
        </w:div>
        <w:div w:id="1513952546">
          <w:marLeft w:val="0"/>
          <w:marRight w:val="0"/>
          <w:marTop w:val="0"/>
          <w:marBottom w:val="0"/>
          <w:divBdr>
            <w:top w:val="none" w:sz="0" w:space="0" w:color="auto"/>
            <w:left w:val="none" w:sz="0" w:space="0" w:color="auto"/>
            <w:bottom w:val="none" w:sz="0" w:space="0" w:color="auto"/>
            <w:right w:val="none" w:sz="0" w:space="0" w:color="auto"/>
          </w:divBdr>
        </w:div>
        <w:div w:id="1340425014">
          <w:marLeft w:val="0"/>
          <w:marRight w:val="0"/>
          <w:marTop w:val="0"/>
          <w:marBottom w:val="0"/>
          <w:divBdr>
            <w:top w:val="none" w:sz="0" w:space="0" w:color="auto"/>
            <w:left w:val="none" w:sz="0" w:space="0" w:color="auto"/>
            <w:bottom w:val="none" w:sz="0" w:space="0" w:color="auto"/>
            <w:right w:val="none" w:sz="0" w:space="0" w:color="auto"/>
          </w:divBdr>
        </w:div>
        <w:div w:id="350911053">
          <w:marLeft w:val="0"/>
          <w:marRight w:val="0"/>
          <w:marTop w:val="0"/>
          <w:marBottom w:val="0"/>
          <w:divBdr>
            <w:top w:val="none" w:sz="0" w:space="0" w:color="auto"/>
            <w:left w:val="none" w:sz="0" w:space="0" w:color="auto"/>
            <w:bottom w:val="none" w:sz="0" w:space="0" w:color="auto"/>
            <w:right w:val="none" w:sz="0" w:space="0" w:color="auto"/>
          </w:divBdr>
        </w:div>
        <w:div w:id="17703790">
          <w:marLeft w:val="0"/>
          <w:marRight w:val="0"/>
          <w:marTop w:val="0"/>
          <w:marBottom w:val="0"/>
          <w:divBdr>
            <w:top w:val="none" w:sz="0" w:space="0" w:color="auto"/>
            <w:left w:val="none" w:sz="0" w:space="0" w:color="auto"/>
            <w:bottom w:val="none" w:sz="0" w:space="0" w:color="auto"/>
            <w:right w:val="none" w:sz="0" w:space="0" w:color="auto"/>
          </w:divBdr>
        </w:div>
        <w:div w:id="944657271">
          <w:marLeft w:val="0"/>
          <w:marRight w:val="0"/>
          <w:marTop w:val="0"/>
          <w:marBottom w:val="0"/>
          <w:divBdr>
            <w:top w:val="none" w:sz="0" w:space="0" w:color="auto"/>
            <w:left w:val="none" w:sz="0" w:space="0" w:color="auto"/>
            <w:bottom w:val="none" w:sz="0" w:space="0" w:color="auto"/>
            <w:right w:val="none" w:sz="0" w:space="0" w:color="auto"/>
          </w:divBdr>
        </w:div>
        <w:div w:id="374933754">
          <w:marLeft w:val="0"/>
          <w:marRight w:val="0"/>
          <w:marTop w:val="0"/>
          <w:marBottom w:val="0"/>
          <w:divBdr>
            <w:top w:val="none" w:sz="0" w:space="0" w:color="auto"/>
            <w:left w:val="none" w:sz="0" w:space="0" w:color="auto"/>
            <w:bottom w:val="none" w:sz="0" w:space="0" w:color="auto"/>
            <w:right w:val="none" w:sz="0" w:space="0" w:color="auto"/>
          </w:divBdr>
        </w:div>
        <w:div w:id="1625848175">
          <w:marLeft w:val="0"/>
          <w:marRight w:val="0"/>
          <w:marTop w:val="0"/>
          <w:marBottom w:val="0"/>
          <w:divBdr>
            <w:top w:val="none" w:sz="0" w:space="0" w:color="auto"/>
            <w:left w:val="none" w:sz="0" w:space="0" w:color="auto"/>
            <w:bottom w:val="none" w:sz="0" w:space="0" w:color="auto"/>
            <w:right w:val="none" w:sz="0" w:space="0" w:color="auto"/>
          </w:divBdr>
        </w:div>
        <w:div w:id="819343135">
          <w:marLeft w:val="0"/>
          <w:marRight w:val="0"/>
          <w:marTop w:val="0"/>
          <w:marBottom w:val="0"/>
          <w:divBdr>
            <w:top w:val="none" w:sz="0" w:space="0" w:color="auto"/>
            <w:left w:val="none" w:sz="0" w:space="0" w:color="auto"/>
            <w:bottom w:val="none" w:sz="0" w:space="0" w:color="auto"/>
            <w:right w:val="none" w:sz="0" w:space="0" w:color="auto"/>
          </w:divBdr>
        </w:div>
        <w:div w:id="1208177397">
          <w:marLeft w:val="0"/>
          <w:marRight w:val="0"/>
          <w:marTop w:val="0"/>
          <w:marBottom w:val="0"/>
          <w:divBdr>
            <w:top w:val="none" w:sz="0" w:space="0" w:color="auto"/>
            <w:left w:val="none" w:sz="0" w:space="0" w:color="auto"/>
            <w:bottom w:val="none" w:sz="0" w:space="0" w:color="auto"/>
            <w:right w:val="none" w:sz="0" w:space="0" w:color="auto"/>
          </w:divBdr>
        </w:div>
        <w:div w:id="628829056">
          <w:marLeft w:val="0"/>
          <w:marRight w:val="0"/>
          <w:marTop w:val="0"/>
          <w:marBottom w:val="0"/>
          <w:divBdr>
            <w:top w:val="none" w:sz="0" w:space="0" w:color="auto"/>
            <w:left w:val="none" w:sz="0" w:space="0" w:color="auto"/>
            <w:bottom w:val="none" w:sz="0" w:space="0" w:color="auto"/>
            <w:right w:val="none" w:sz="0" w:space="0" w:color="auto"/>
          </w:divBdr>
        </w:div>
        <w:div w:id="1732918608">
          <w:marLeft w:val="0"/>
          <w:marRight w:val="0"/>
          <w:marTop w:val="0"/>
          <w:marBottom w:val="0"/>
          <w:divBdr>
            <w:top w:val="none" w:sz="0" w:space="0" w:color="auto"/>
            <w:left w:val="none" w:sz="0" w:space="0" w:color="auto"/>
            <w:bottom w:val="none" w:sz="0" w:space="0" w:color="auto"/>
            <w:right w:val="none" w:sz="0" w:space="0" w:color="auto"/>
          </w:divBdr>
        </w:div>
      </w:divsChild>
    </w:div>
    <w:div w:id="978462474">
      <w:bodyDiv w:val="1"/>
      <w:marLeft w:val="0"/>
      <w:marRight w:val="0"/>
      <w:marTop w:val="0"/>
      <w:marBottom w:val="0"/>
      <w:divBdr>
        <w:top w:val="none" w:sz="0" w:space="0" w:color="auto"/>
        <w:left w:val="none" w:sz="0" w:space="0" w:color="auto"/>
        <w:bottom w:val="none" w:sz="0" w:space="0" w:color="auto"/>
        <w:right w:val="none" w:sz="0" w:space="0" w:color="auto"/>
      </w:divBdr>
      <w:divsChild>
        <w:div w:id="804856604">
          <w:marLeft w:val="0"/>
          <w:marRight w:val="0"/>
          <w:marTop w:val="0"/>
          <w:marBottom w:val="0"/>
          <w:divBdr>
            <w:top w:val="none" w:sz="0" w:space="0" w:color="auto"/>
            <w:left w:val="none" w:sz="0" w:space="0" w:color="auto"/>
            <w:bottom w:val="none" w:sz="0" w:space="0" w:color="auto"/>
            <w:right w:val="none" w:sz="0" w:space="0" w:color="auto"/>
          </w:divBdr>
        </w:div>
        <w:div w:id="76751065">
          <w:marLeft w:val="0"/>
          <w:marRight w:val="0"/>
          <w:marTop w:val="0"/>
          <w:marBottom w:val="0"/>
          <w:divBdr>
            <w:top w:val="none" w:sz="0" w:space="0" w:color="auto"/>
            <w:left w:val="none" w:sz="0" w:space="0" w:color="auto"/>
            <w:bottom w:val="none" w:sz="0" w:space="0" w:color="auto"/>
            <w:right w:val="none" w:sz="0" w:space="0" w:color="auto"/>
          </w:divBdr>
        </w:div>
        <w:div w:id="866219019">
          <w:marLeft w:val="0"/>
          <w:marRight w:val="0"/>
          <w:marTop w:val="0"/>
          <w:marBottom w:val="0"/>
          <w:divBdr>
            <w:top w:val="none" w:sz="0" w:space="0" w:color="auto"/>
            <w:left w:val="none" w:sz="0" w:space="0" w:color="auto"/>
            <w:bottom w:val="none" w:sz="0" w:space="0" w:color="auto"/>
            <w:right w:val="none" w:sz="0" w:space="0" w:color="auto"/>
          </w:divBdr>
        </w:div>
        <w:div w:id="1989935460">
          <w:marLeft w:val="0"/>
          <w:marRight w:val="0"/>
          <w:marTop w:val="0"/>
          <w:marBottom w:val="0"/>
          <w:divBdr>
            <w:top w:val="none" w:sz="0" w:space="0" w:color="auto"/>
            <w:left w:val="none" w:sz="0" w:space="0" w:color="auto"/>
            <w:bottom w:val="none" w:sz="0" w:space="0" w:color="auto"/>
            <w:right w:val="none" w:sz="0" w:space="0" w:color="auto"/>
          </w:divBdr>
        </w:div>
        <w:div w:id="148205854">
          <w:marLeft w:val="0"/>
          <w:marRight w:val="0"/>
          <w:marTop w:val="0"/>
          <w:marBottom w:val="0"/>
          <w:divBdr>
            <w:top w:val="none" w:sz="0" w:space="0" w:color="auto"/>
            <w:left w:val="none" w:sz="0" w:space="0" w:color="auto"/>
            <w:bottom w:val="none" w:sz="0" w:space="0" w:color="auto"/>
            <w:right w:val="none" w:sz="0" w:space="0" w:color="auto"/>
          </w:divBdr>
          <w:divsChild>
            <w:div w:id="1391462345">
              <w:marLeft w:val="0"/>
              <w:marRight w:val="0"/>
              <w:marTop w:val="0"/>
              <w:marBottom w:val="0"/>
              <w:divBdr>
                <w:top w:val="none" w:sz="0" w:space="0" w:color="auto"/>
                <w:left w:val="none" w:sz="0" w:space="0" w:color="auto"/>
                <w:bottom w:val="none" w:sz="0" w:space="0" w:color="auto"/>
                <w:right w:val="none" w:sz="0" w:space="0" w:color="auto"/>
              </w:divBdr>
            </w:div>
            <w:div w:id="1094131380">
              <w:marLeft w:val="0"/>
              <w:marRight w:val="0"/>
              <w:marTop w:val="0"/>
              <w:marBottom w:val="0"/>
              <w:divBdr>
                <w:top w:val="none" w:sz="0" w:space="0" w:color="auto"/>
                <w:left w:val="none" w:sz="0" w:space="0" w:color="auto"/>
                <w:bottom w:val="none" w:sz="0" w:space="0" w:color="auto"/>
                <w:right w:val="none" w:sz="0" w:space="0" w:color="auto"/>
              </w:divBdr>
            </w:div>
            <w:div w:id="2031908447">
              <w:marLeft w:val="0"/>
              <w:marRight w:val="0"/>
              <w:marTop w:val="0"/>
              <w:marBottom w:val="0"/>
              <w:divBdr>
                <w:top w:val="none" w:sz="0" w:space="0" w:color="auto"/>
                <w:left w:val="none" w:sz="0" w:space="0" w:color="auto"/>
                <w:bottom w:val="none" w:sz="0" w:space="0" w:color="auto"/>
                <w:right w:val="none" w:sz="0" w:space="0" w:color="auto"/>
              </w:divBdr>
            </w:div>
            <w:div w:id="1031222504">
              <w:marLeft w:val="0"/>
              <w:marRight w:val="0"/>
              <w:marTop w:val="0"/>
              <w:marBottom w:val="0"/>
              <w:divBdr>
                <w:top w:val="none" w:sz="0" w:space="0" w:color="auto"/>
                <w:left w:val="none" w:sz="0" w:space="0" w:color="auto"/>
                <w:bottom w:val="none" w:sz="0" w:space="0" w:color="auto"/>
                <w:right w:val="none" w:sz="0" w:space="0" w:color="auto"/>
              </w:divBdr>
            </w:div>
            <w:div w:id="9248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6785">
      <w:bodyDiv w:val="1"/>
      <w:marLeft w:val="0"/>
      <w:marRight w:val="0"/>
      <w:marTop w:val="0"/>
      <w:marBottom w:val="0"/>
      <w:divBdr>
        <w:top w:val="none" w:sz="0" w:space="0" w:color="auto"/>
        <w:left w:val="none" w:sz="0" w:space="0" w:color="auto"/>
        <w:bottom w:val="none" w:sz="0" w:space="0" w:color="auto"/>
        <w:right w:val="none" w:sz="0" w:space="0" w:color="auto"/>
      </w:divBdr>
    </w:div>
    <w:div w:id="1030495396">
      <w:bodyDiv w:val="1"/>
      <w:marLeft w:val="0"/>
      <w:marRight w:val="0"/>
      <w:marTop w:val="0"/>
      <w:marBottom w:val="0"/>
      <w:divBdr>
        <w:top w:val="none" w:sz="0" w:space="0" w:color="auto"/>
        <w:left w:val="none" w:sz="0" w:space="0" w:color="auto"/>
        <w:bottom w:val="none" w:sz="0" w:space="0" w:color="auto"/>
        <w:right w:val="none" w:sz="0" w:space="0" w:color="auto"/>
      </w:divBdr>
    </w:div>
    <w:div w:id="1138761596">
      <w:bodyDiv w:val="1"/>
      <w:marLeft w:val="0"/>
      <w:marRight w:val="0"/>
      <w:marTop w:val="0"/>
      <w:marBottom w:val="0"/>
      <w:divBdr>
        <w:top w:val="none" w:sz="0" w:space="0" w:color="auto"/>
        <w:left w:val="none" w:sz="0" w:space="0" w:color="auto"/>
        <w:bottom w:val="none" w:sz="0" w:space="0" w:color="auto"/>
        <w:right w:val="none" w:sz="0" w:space="0" w:color="auto"/>
      </w:divBdr>
    </w:div>
    <w:div w:id="1171991784">
      <w:bodyDiv w:val="1"/>
      <w:marLeft w:val="0"/>
      <w:marRight w:val="0"/>
      <w:marTop w:val="0"/>
      <w:marBottom w:val="0"/>
      <w:divBdr>
        <w:top w:val="none" w:sz="0" w:space="0" w:color="auto"/>
        <w:left w:val="none" w:sz="0" w:space="0" w:color="auto"/>
        <w:bottom w:val="none" w:sz="0" w:space="0" w:color="auto"/>
        <w:right w:val="none" w:sz="0" w:space="0" w:color="auto"/>
      </w:divBdr>
    </w:div>
    <w:div w:id="1328316192">
      <w:bodyDiv w:val="1"/>
      <w:marLeft w:val="0"/>
      <w:marRight w:val="0"/>
      <w:marTop w:val="0"/>
      <w:marBottom w:val="0"/>
      <w:divBdr>
        <w:top w:val="none" w:sz="0" w:space="0" w:color="auto"/>
        <w:left w:val="none" w:sz="0" w:space="0" w:color="auto"/>
        <w:bottom w:val="none" w:sz="0" w:space="0" w:color="auto"/>
        <w:right w:val="none" w:sz="0" w:space="0" w:color="auto"/>
      </w:divBdr>
    </w:div>
    <w:div w:id="1382704920">
      <w:bodyDiv w:val="1"/>
      <w:marLeft w:val="0"/>
      <w:marRight w:val="0"/>
      <w:marTop w:val="0"/>
      <w:marBottom w:val="0"/>
      <w:divBdr>
        <w:top w:val="none" w:sz="0" w:space="0" w:color="auto"/>
        <w:left w:val="none" w:sz="0" w:space="0" w:color="auto"/>
        <w:bottom w:val="none" w:sz="0" w:space="0" w:color="auto"/>
        <w:right w:val="none" w:sz="0" w:space="0" w:color="auto"/>
      </w:divBdr>
    </w:div>
    <w:div w:id="1440182590">
      <w:bodyDiv w:val="1"/>
      <w:marLeft w:val="0"/>
      <w:marRight w:val="0"/>
      <w:marTop w:val="0"/>
      <w:marBottom w:val="0"/>
      <w:divBdr>
        <w:top w:val="none" w:sz="0" w:space="0" w:color="auto"/>
        <w:left w:val="none" w:sz="0" w:space="0" w:color="auto"/>
        <w:bottom w:val="none" w:sz="0" w:space="0" w:color="auto"/>
        <w:right w:val="none" w:sz="0" w:space="0" w:color="auto"/>
      </w:divBdr>
      <w:divsChild>
        <w:div w:id="176040961">
          <w:marLeft w:val="0"/>
          <w:marRight w:val="0"/>
          <w:marTop w:val="0"/>
          <w:marBottom w:val="0"/>
          <w:divBdr>
            <w:top w:val="none" w:sz="0" w:space="0" w:color="auto"/>
            <w:left w:val="none" w:sz="0" w:space="0" w:color="auto"/>
            <w:bottom w:val="none" w:sz="0" w:space="0" w:color="auto"/>
            <w:right w:val="none" w:sz="0" w:space="0" w:color="auto"/>
          </w:divBdr>
        </w:div>
        <w:div w:id="1078139196">
          <w:marLeft w:val="0"/>
          <w:marRight w:val="0"/>
          <w:marTop w:val="0"/>
          <w:marBottom w:val="0"/>
          <w:divBdr>
            <w:top w:val="none" w:sz="0" w:space="0" w:color="auto"/>
            <w:left w:val="none" w:sz="0" w:space="0" w:color="auto"/>
            <w:bottom w:val="none" w:sz="0" w:space="0" w:color="auto"/>
            <w:right w:val="none" w:sz="0" w:space="0" w:color="auto"/>
          </w:divBdr>
        </w:div>
        <w:div w:id="466557687">
          <w:marLeft w:val="0"/>
          <w:marRight w:val="0"/>
          <w:marTop w:val="0"/>
          <w:marBottom w:val="0"/>
          <w:divBdr>
            <w:top w:val="none" w:sz="0" w:space="0" w:color="auto"/>
            <w:left w:val="none" w:sz="0" w:space="0" w:color="auto"/>
            <w:bottom w:val="none" w:sz="0" w:space="0" w:color="auto"/>
            <w:right w:val="none" w:sz="0" w:space="0" w:color="auto"/>
          </w:divBdr>
        </w:div>
      </w:divsChild>
    </w:div>
    <w:div w:id="1460563697">
      <w:bodyDiv w:val="1"/>
      <w:marLeft w:val="0"/>
      <w:marRight w:val="0"/>
      <w:marTop w:val="0"/>
      <w:marBottom w:val="0"/>
      <w:divBdr>
        <w:top w:val="none" w:sz="0" w:space="0" w:color="auto"/>
        <w:left w:val="none" w:sz="0" w:space="0" w:color="auto"/>
        <w:bottom w:val="none" w:sz="0" w:space="0" w:color="auto"/>
        <w:right w:val="none" w:sz="0" w:space="0" w:color="auto"/>
      </w:divBdr>
    </w:div>
    <w:div w:id="1492525142">
      <w:bodyDiv w:val="1"/>
      <w:marLeft w:val="0"/>
      <w:marRight w:val="0"/>
      <w:marTop w:val="0"/>
      <w:marBottom w:val="0"/>
      <w:divBdr>
        <w:top w:val="none" w:sz="0" w:space="0" w:color="auto"/>
        <w:left w:val="none" w:sz="0" w:space="0" w:color="auto"/>
        <w:bottom w:val="none" w:sz="0" w:space="0" w:color="auto"/>
        <w:right w:val="none" w:sz="0" w:space="0" w:color="auto"/>
      </w:divBdr>
    </w:div>
    <w:div w:id="1593201100">
      <w:bodyDiv w:val="1"/>
      <w:marLeft w:val="0"/>
      <w:marRight w:val="0"/>
      <w:marTop w:val="0"/>
      <w:marBottom w:val="0"/>
      <w:divBdr>
        <w:top w:val="none" w:sz="0" w:space="0" w:color="auto"/>
        <w:left w:val="none" w:sz="0" w:space="0" w:color="auto"/>
        <w:bottom w:val="none" w:sz="0" w:space="0" w:color="auto"/>
        <w:right w:val="none" w:sz="0" w:space="0" w:color="auto"/>
      </w:divBdr>
    </w:div>
    <w:div w:id="1657301595">
      <w:bodyDiv w:val="1"/>
      <w:marLeft w:val="0"/>
      <w:marRight w:val="0"/>
      <w:marTop w:val="0"/>
      <w:marBottom w:val="0"/>
      <w:divBdr>
        <w:top w:val="none" w:sz="0" w:space="0" w:color="auto"/>
        <w:left w:val="none" w:sz="0" w:space="0" w:color="auto"/>
        <w:bottom w:val="none" w:sz="0" w:space="0" w:color="auto"/>
        <w:right w:val="none" w:sz="0" w:space="0" w:color="auto"/>
      </w:divBdr>
    </w:div>
    <w:div w:id="1662662035">
      <w:bodyDiv w:val="1"/>
      <w:marLeft w:val="0"/>
      <w:marRight w:val="0"/>
      <w:marTop w:val="0"/>
      <w:marBottom w:val="0"/>
      <w:divBdr>
        <w:top w:val="none" w:sz="0" w:space="0" w:color="auto"/>
        <w:left w:val="none" w:sz="0" w:space="0" w:color="auto"/>
        <w:bottom w:val="none" w:sz="0" w:space="0" w:color="auto"/>
        <w:right w:val="none" w:sz="0" w:space="0" w:color="auto"/>
      </w:divBdr>
    </w:div>
    <w:div w:id="1675185308">
      <w:bodyDiv w:val="1"/>
      <w:marLeft w:val="0"/>
      <w:marRight w:val="0"/>
      <w:marTop w:val="0"/>
      <w:marBottom w:val="0"/>
      <w:divBdr>
        <w:top w:val="none" w:sz="0" w:space="0" w:color="auto"/>
        <w:left w:val="none" w:sz="0" w:space="0" w:color="auto"/>
        <w:bottom w:val="none" w:sz="0" w:space="0" w:color="auto"/>
        <w:right w:val="none" w:sz="0" w:space="0" w:color="auto"/>
      </w:divBdr>
    </w:div>
    <w:div w:id="1689603404">
      <w:bodyDiv w:val="1"/>
      <w:marLeft w:val="0"/>
      <w:marRight w:val="0"/>
      <w:marTop w:val="0"/>
      <w:marBottom w:val="0"/>
      <w:divBdr>
        <w:top w:val="none" w:sz="0" w:space="0" w:color="auto"/>
        <w:left w:val="none" w:sz="0" w:space="0" w:color="auto"/>
        <w:bottom w:val="none" w:sz="0" w:space="0" w:color="auto"/>
        <w:right w:val="none" w:sz="0" w:space="0" w:color="auto"/>
      </w:divBdr>
    </w:div>
    <w:div w:id="1795948933">
      <w:bodyDiv w:val="1"/>
      <w:marLeft w:val="0"/>
      <w:marRight w:val="0"/>
      <w:marTop w:val="0"/>
      <w:marBottom w:val="0"/>
      <w:divBdr>
        <w:top w:val="none" w:sz="0" w:space="0" w:color="auto"/>
        <w:left w:val="none" w:sz="0" w:space="0" w:color="auto"/>
        <w:bottom w:val="none" w:sz="0" w:space="0" w:color="auto"/>
        <w:right w:val="none" w:sz="0" w:space="0" w:color="auto"/>
      </w:divBdr>
    </w:div>
    <w:div w:id="1869902889">
      <w:bodyDiv w:val="1"/>
      <w:marLeft w:val="0"/>
      <w:marRight w:val="0"/>
      <w:marTop w:val="0"/>
      <w:marBottom w:val="0"/>
      <w:divBdr>
        <w:top w:val="none" w:sz="0" w:space="0" w:color="auto"/>
        <w:left w:val="none" w:sz="0" w:space="0" w:color="auto"/>
        <w:bottom w:val="none" w:sz="0" w:space="0" w:color="auto"/>
        <w:right w:val="none" w:sz="0" w:space="0" w:color="auto"/>
      </w:divBdr>
    </w:div>
    <w:div w:id="1939215599">
      <w:bodyDiv w:val="1"/>
      <w:marLeft w:val="0"/>
      <w:marRight w:val="0"/>
      <w:marTop w:val="0"/>
      <w:marBottom w:val="0"/>
      <w:divBdr>
        <w:top w:val="none" w:sz="0" w:space="0" w:color="auto"/>
        <w:left w:val="none" w:sz="0" w:space="0" w:color="auto"/>
        <w:bottom w:val="none" w:sz="0" w:space="0" w:color="auto"/>
        <w:right w:val="none" w:sz="0" w:space="0" w:color="auto"/>
      </w:divBdr>
    </w:div>
    <w:div w:id="1979914422">
      <w:bodyDiv w:val="1"/>
      <w:marLeft w:val="0"/>
      <w:marRight w:val="0"/>
      <w:marTop w:val="0"/>
      <w:marBottom w:val="0"/>
      <w:divBdr>
        <w:top w:val="none" w:sz="0" w:space="0" w:color="auto"/>
        <w:left w:val="none" w:sz="0" w:space="0" w:color="auto"/>
        <w:bottom w:val="none" w:sz="0" w:space="0" w:color="auto"/>
        <w:right w:val="none" w:sz="0" w:space="0" w:color="auto"/>
      </w:divBdr>
    </w:div>
    <w:div w:id="20570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5DFD-E559-43E0-A3D8-6569AD21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7267</Words>
  <Characters>41427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Mirjeta Ramizi</dc:creator>
  <cp:keywords/>
  <dc:description/>
  <cp:lastModifiedBy>Greis Como</cp:lastModifiedBy>
  <cp:revision>3</cp:revision>
  <cp:lastPrinted>2021-09-16T08:47:00Z</cp:lastPrinted>
  <dcterms:created xsi:type="dcterms:W3CDTF">2023-08-29T06:52:00Z</dcterms:created>
  <dcterms:modified xsi:type="dcterms:W3CDTF">2023-08-30T09:26:00Z</dcterms:modified>
</cp:coreProperties>
</file>