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1867" w14:textId="77777777" w:rsidR="00DC1B48" w:rsidRPr="00DC1B48" w:rsidRDefault="00DC1B48" w:rsidP="00DC1B48">
      <w:pPr>
        <w:tabs>
          <w:tab w:val="left" w:pos="3210"/>
        </w:tabs>
        <w:spacing w:line="259" w:lineRule="auto"/>
        <w:ind w:left="-180"/>
        <w:jc w:val="center"/>
        <w:rPr>
          <w:rFonts w:ascii="Times New Roman" w:eastAsiaTheme="minorHAnsi" w:hAnsi="Times New Roman"/>
          <w:b/>
          <w:sz w:val="24"/>
          <w:szCs w:val="24"/>
        </w:rPr>
      </w:pPr>
      <w:bookmarkStart w:id="0" w:name="_GoBack"/>
      <w:bookmarkEnd w:id="0"/>
      <w:r w:rsidRPr="00DC1B48">
        <w:rPr>
          <w:rFonts w:asciiTheme="minorHAnsi" w:eastAsia="Calibri" w:hAnsiTheme="minorHAnsi" w:cstheme="minorBidi"/>
          <w:noProof/>
          <w:szCs w:val="22"/>
          <w:lang w:val="en-US"/>
        </w:rPr>
        <w:drawing>
          <wp:inline distT="0" distB="0" distL="0" distR="0" wp14:anchorId="39DDBFB6" wp14:editId="6B116E09">
            <wp:extent cx="8067675" cy="8397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8073" cy="858487"/>
                    </a:xfrm>
                    <a:prstGeom prst="rect">
                      <a:avLst/>
                    </a:prstGeom>
                    <a:noFill/>
                    <a:ln>
                      <a:noFill/>
                    </a:ln>
                  </pic:spPr>
                </pic:pic>
              </a:graphicData>
            </a:graphic>
          </wp:inline>
        </w:drawing>
      </w:r>
    </w:p>
    <w:p w14:paraId="72DFDBB2" w14:textId="56AFC1B4" w:rsidR="00480B02" w:rsidRPr="009C1419" w:rsidRDefault="00DC1B48" w:rsidP="009C1419">
      <w:pPr>
        <w:tabs>
          <w:tab w:val="left" w:pos="3210"/>
        </w:tabs>
        <w:spacing w:line="259" w:lineRule="auto"/>
        <w:jc w:val="center"/>
        <w:rPr>
          <w:rFonts w:ascii="Times New Roman" w:eastAsiaTheme="minorHAnsi" w:hAnsi="Times New Roman" w:cstheme="minorBidi"/>
          <w:b/>
          <w:sz w:val="24"/>
          <w:szCs w:val="24"/>
        </w:rPr>
      </w:pPr>
      <w:r w:rsidRPr="00DC1B48">
        <w:rPr>
          <w:rFonts w:ascii="Times New Roman" w:eastAsiaTheme="minorHAnsi" w:hAnsi="Times New Roman" w:cstheme="minorBidi"/>
          <w:b/>
          <w:sz w:val="24"/>
          <w:szCs w:val="24"/>
        </w:rPr>
        <w:t xml:space="preserve">MINISTRIA E DREJTËSISË </w:t>
      </w:r>
    </w:p>
    <w:p w14:paraId="382CBE6A" w14:textId="77777777" w:rsidR="00480B02" w:rsidRDefault="00480B02" w:rsidP="00DC3950">
      <w:pPr>
        <w:jc w:val="center"/>
        <w:rPr>
          <w:rFonts w:ascii="Times New Roman" w:hAnsi="Times New Roman"/>
          <w:b/>
          <w:sz w:val="24"/>
          <w:szCs w:val="24"/>
        </w:rPr>
      </w:pPr>
    </w:p>
    <w:p w14:paraId="7F1FF8D4" w14:textId="10FC3FEA" w:rsidR="00DC3950" w:rsidRPr="00F95347" w:rsidRDefault="00DC3950" w:rsidP="00DC3950">
      <w:pPr>
        <w:jc w:val="center"/>
        <w:rPr>
          <w:rFonts w:ascii="Times New Roman" w:hAnsi="Times New Roman"/>
          <w:b/>
          <w:sz w:val="24"/>
          <w:szCs w:val="24"/>
        </w:rPr>
      </w:pPr>
      <w:r w:rsidRPr="00F95347">
        <w:rPr>
          <w:rFonts w:ascii="Times New Roman" w:hAnsi="Times New Roman"/>
          <w:b/>
          <w:sz w:val="24"/>
          <w:szCs w:val="24"/>
        </w:rPr>
        <w:t>RAPORT INDIVIDUAL P</w:t>
      </w:r>
      <w:r>
        <w:rPr>
          <w:rFonts w:ascii="Times New Roman" w:hAnsi="Times New Roman"/>
          <w:b/>
          <w:sz w:val="24"/>
          <w:szCs w:val="24"/>
        </w:rPr>
        <w:t>Ë</w:t>
      </w:r>
      <w:r w:rsidRPr="00F95347">
        <w:rPr>
          <w:rFonts w:ascii="Times New Roman" w:hAnsi="Times New Roman"/>
          <w:b/>
          <w:sz w:val="24"/>
          <w:szCs w:val="24"/>
        </w:rPr>
        <w:t>R KONSULTIMIT PUBLIK</w:t>
      </w:r>
    </w:p>
    <w:p w14:paraId="0899D714" w14:textId="77777777" w:rsidR="00DC3950" w:rsidRDefault="00DC3950" w:rsidP="00DC3950">
      <w:pPr>
        <w:jc w:val="center"/>
        <w:rPr>
          <w:rFonts w:ascii="Times New Roman" w:hAnsi="Times New Roman"/>
          <w:b/>
          <w:sz w:val="24"/>
          <w:szCs w:val="24"/>
        </w:rPr>
      </w:pPr>
      <w:r w:rsidRPr="00F95347">
        <w:rPr>
          <w:rFonts w:ascii="Times New Roman" w:hAnsi="Times New Roman"/>
          <w:b/>
          <w:sz w:val="24"/>
          <w:szCs w:val="24"/>
        </w:rPr>
        <w:t>P</w:t>
      </w:r>
      <w:r>
        <w:rPr>
          <w:rFonts w:ascii="Times New Roman" w:hAnsi="Times New Roman"/>
          <w:b/>
          <w:sz w:val="24"/>
          <w:szCs w:val="24"/>
        </w:rPr>
        <w:t>Ë</w:t>
      </w:r>
      <w:r w:rsidRPr="00F95347">
        <w:rPr>
          <w:rFonts w:ascii="Times New Roman" w:hAnsi="Times New Roman"/>
          <w:b/>
          <w:sz w:val="24"/>
          <w:szCs w:val="24"/>
        </w:rPr>
        <w:t>R PROJEKTAKTIN</w:t>
      </w:r>
    </w:p>
    <w:p w14:paraId="10DCC9B3" w14:textId="77777777" w:rsidR="00DC3950" w:rsidRDefault="00DC3950" w:rsidP="00DC3950">
      <w:pPr>
        <w:jc w:val="center"/>
        <w:rPr>
          <w:rFonts w:ascii="Times New Roman" w:hAnsi="Times New Roman"/>
          <w:b/>
          <w:sz w:val="24"/>
          <w:szCs w:val="24"/>
        </w:rPr>
      </w:pPr>
    </w:p>
    <w:p w14:paraId="7A324C74" w14:textId="77777777" w:rsidR="00DC1B48" w:rsidRDefault="00DC1B48" w:rsidP="00DC3950">
      <w:pPr>
        <w:jc w:val="both"/>
        <w:rPr>
          <w:rFonts w:ascii="Times New Roman" w:hAnsi="Times New Roman"/>
          <w:b/>
          <w:sz w:val="24"/>
          <w:szCs w:val="24"/>
        </w:rPr>
      </w:pPr>
    </w:p>
    <w:p w14:paraId="01328AAF" w14:textId="7BFB8ACE" w:rsidR="001A503D" w:rsidRPr="00CE6F6F" w:rsidRDefault="00CE6F6F" w:rsidP="00CE6F6F">
      <w:pPr>
        <w:pStyle w:val="ListParagraph"/>
        <w:numPr>
          <w:ilvl w:val="0"/>
          <w:numId w:val="22"/>
        </w:numPr>
        <w:jc w:val="both"/>
        <w:rPr>
          <w:color w:val="000000"/>
          <w:bdr w:val="none" w:sz="0" w:space="0" w:color="auto" w:frame="1"/>
        </w:rPr>
      </w:pPr>
      <w:r w:rsidRPr="00CE6F6F">
        <w:rPr>
          <w:rFonts w:ascii="Times New Roman" w:hAnsi="Times New Roman"/>
          <w:b/>
          <w:sz w:val="24"/>
          <w:szCs w:val="24"/>
        </w:rPr>
        <w:t>Titulli i draft aktit:</w:t>
      </w:r>
      <w:r w:rsidRPr="00CE6F6F">
        <w:rPr>
          <w:rFonts w:ascii="Times New Roman" w:hAnsi="Times New Roman"/>
          <w:sz w:val="24"/>
          <w:szCs w:val="24"/>
        </w:rPr>
        <w:t xml:space="preserve"> </w:t>
      </w:r>
      <w:r w:rsidR="00DC3950" w:rsidRPr="00CE6F6F">
        <w:rPr>
          <w:rFonts w:ascii="Times New Roman" w:hAnsi="Times New Roman"/>
          <w:sz w:val="24"/>
          <w:szCs w:val="24"/>
        </w:rPr>
        <w:t>Projektvendim</w:t>
      </w:r>
      <w:r w:rsidR="00DC3950" w:rsidRPr="00CE6F6F">
        <w:rPr>
          <w:rFonts w:ascii="Times New Roman" w:hAnsi="Times New Roman"/>
          <w:b/>
          <w:sz w:val="24"/>
          <w:szCs w:val="24"/>
        </w:rPr>
        <w:t xml:space="preserve"> </w:t>
      </w:r>
      <w:r w:rsidR="00DC3950" w:rsidRPr="00CE6F6F">
        <w:rPr>
          <w:rFonts w:ascii="Times New Roman" w:hAnsi="Times New Roman"/>
          <w:sz w:val="24"/>
          <w:szCs w:val="24"/>
        </w:rPr>
        <w:t>“</w:t>
      </w:r>
      <w:r w:rsidR="00DC3950" w:rsidRPr="00CE6F6F">
        <w:rPr>
          <w:rFonts w:ascii="Times New Roman" w:hAnsi="Times New Roman"/>
          <w:color w:val="000000"/>
          <w:sz w:val="24"/>
          <w:szCs w:val="24"/>
          <w:bdr w:val="none" w:sz="0" w:space="0" w:color="auto" w:frame="1"/>
        </w:rPr>
        <w:t>Për miratimin e Strategjis</w:t>
      </w:r>
      <w:r w:rsidR="00DC3950" w:rsidRPr="00CE6F6F">
        <w:rPr>
          <w:rFonts w:ascii="Times New Roman" w:hAnsi="Times New Roman"/>
          <w:color w:val="000000"/>
          <w:sz w:val="24"/>
          <w:szCs w:val="24"/>
          <w:bdr w:val="none" w:sz="0" w:space="0" w:color="auto" w:frame="1"/>
          <w:shd w:val="clear" w:color="auto" w:fill="FFFFFF"/>
        </w:rPr>
        <w:t>ë</w:t>
      </w:r>
      <w:r w:rsidR="00DC3950" w:rsidRPr="00CE6F6F">
        <w:rPr>
          <w:rFonts w:ascii="Times New Roman" w:hAnsi="Times New Roman"/>
          <w:color w:val="000000"/>
          <w:sz w:val="24"/>
          <w:szCs w:val="24"/>
          <w:bdr w:val="none" w:sz="0" w:space="0" w:color="auto" w:frame="1"/>
        </w:rPr>
        <w:t> Nd</w:t>
      </w:r>
      <w:r w:rsidR="00DC3950" w:rsidRPr="00CE6F6F">
        <w:rPr>
          <w:rFonts w:ascii="Times New Roman" w:hAnsi="Times New Roman"/>
          <w:color w:val="000000"/>
          <w:sz w:val="24"/>
          <w:szCs w:val="24"/>
          <w:bdr w:val="none" w:sz="0" w:space="0" w:color="auto" w:frame="1"/>
          <w:shd w:val="clear" w:color="auto" w:fill="FFFFFF"/>
        </w:rPr>
        <w:t>ë</w:t>
      </w:r>
      <w:r w:rsidR="00DC3950" w:rsidRPr="00CE6F6F">
        <w:rPr>
          <w:rFonts w:ascii="Times New Roman" w:hAnsi="Times New Roman"/>
          <w:color w:val="000000"/>
          <w:sz w:val="24"/>
          <w:szCs w:val="24"/>
          <w:bdr w:val="none" w:sz="0" w:space="0" w:color="auto" w:frame="1"/>
        </w:rPr>
        <w:t>rsektoriale p</w:t>
      </w:r>
      <w:r w:rsidR="00DC3950" w:rsidRPr="00CE6F6F">
        <w:rPr>
          <w:rFonts w:ascii="Times New Roman" w:hAnsi="Times New Roman"/>
          <w:color w:val="000000"/>
          <w:sz w:val="24"/>
          <w:szCs w:val="24"/>
          <w:bdr w:val="none" w:sz="0" w:space="0" w:color="auto" w:frame="1"/>
          <w:shd w:val="clear" w:color="auto" w:fill="FFFFFF"/>
        </w:rPr>
        <w:t>ë</w:t>
      </w:r>
      <w:r w:rsidR="00DC3950" w:rsidRPr="00CE6F6F">
        <w:rPr>
          <w:rFonts w:ascii="Times New Roman" w:hAnsi="Times New Roman"/>
          <w:color w:val="000000"/>
          <w:sz w:val="24"/>
          <w:szCs w:val="24"/>
          <w:bdr w:val="none" w:sz="0" w:space="0" w:color="auto" w:frame="1"/>
        </w:rPr>
        <w:t>r mbrojtjen e viktimave t</w:t>
      </w:r>
      <w:r w:rsidR="00DC3950" w:rsidRPr="00CE6F6F">
        <w:rPr>
          <w:rFonts w:ascii="Times New Roman" w:hAnsi="Times New Roman"/>
          <w:color w:val="000000"/>
          <w:sz w:val="24"/>
          <w:szCs w:val="24"/>
          <w:bdr w:val="none" w:sz="0" w:space="0" w:color="auto" w:frame="1"/>
          <w:shd w:val="clear" w:color="auto" w:fill="FFFFFF"/>
        </w:rPr>
        <w:t>ë</w:t>
      </w:r>
      <w:r w:rsidR="00DC3950" w:rsidRPr="00CE6F6F">
        <w:rPr>
          <w:rFonts w:ascii="Times New Roman" w:hAnsi="Times New Roman"/>
          <w:color w:val="000000"/>
          <w:sz w:val="24"/>
          <w:szCs w:val="24"/>
          <w:bdr w:val="none" w:sz="0" w:space="0" w:color="auto" w:frame="1"/>
        </w:rPr>
        <w:t> krimit 2024-2030, t</w:t>
      </w:r>
      <w:r w:rsidR="00DC3950" w:rsidRPr="00CE6F6F">
        <w:rPr>
          <w:rFonts w:ascii="Times New Roman" w:hAnsi="Times New Roman"/>
          <w:color w:val="000000"/>
          <w:sz w:val="24"/>
          <w:szCs w:val="24"/>
          <w:bdr w:val="none" w:sz="0" w:space="0" w:color="auto" w:frame="1"/>
          <w:shd w:val="clear" w:color="auto" w:fill="FFFFFF"/>
        </w:rPr>
        <w:t>ë </w:t>
      </w:r>
      <w:r w:rsidR="00DC3950" w:rsidRPr="00CE6F6F">
        <w:rPr>
          <w:rFonts w:ascii="Times New Roman" w:hAnsi="Times New Roman"/>
          <w:color w:val="000000"/>
          <w:sz w:val="24"/>
          <w:szCs w:val="24"/>
          <w:bdr w:val="none" w:sz="0" w:space="0" w:color="auto" w:frame="1"/>
        </w:rPr>
        <w:t>planit t</w:t>
      </w:r>
      <w:r w:rsidR="00DC3950" w:rsidRPr="00CE6F6F">
        <w:rPr>
          <w:rFonts w:ascii="Times New Roman" w:hAnsi="Times New Roman"/>
          <w:color w:val="000000"/>
          <w:sz w:val="24"/>
          <w:szCs w:val="24"/>
          <w:bdr w:val="none" w:sz="0" w:space="0" w:color="auto" w:frame="1"/>
          <w:shd w:val="clear" w:color="auto" w:fill="FFFFFF"/>
        </w:rPr>
        <w:t>ë</w:t>
      </w:r>
      <w:r w:rsidR="00DC3950" w:rsidRPr="00CE6F6F">
        <w:rPr>
          <w:rFonts w:ascii="Times New Roman" w:hAnsi="Times New Roman"/>
          <w:color w:val="000000"/>
          <w:sz w:val="24"/>
          <w:szCs w:val="24"/>
          <w:bdr w:val="none" w:sz="0" w:space="0" w:color="auto" w:frame="1"/>
        </w:rPr>
        <w:t> saj t</w:t>
      </w:r>
      <w:r w:rsidR="00DC3950" w:rsidRPr="00CE6F6F">
        <w:rPr>
          <w:rFonts w:ascii="Times New Roman" w:hAnsi="Times New Roman"/>
          <w:color w:val="000000"/>
          <w:sz w:val="24"/>
          <w:szCs w:val="24"/>
          <w:bdr w:val="none" w:sz="0" w:space="0" w:color="auto" w:frame="1"/>
          <w:shd w:val="clear" w:color="auto" w:fill="FFFFFF"/>
        </w:rPr>
        <w:t>ë </w:t>
      </w:r>
      <w:r w:rsidR="00DC3950" w:rsidRPr="00CE6F6F">
        <w:rPr>
          <w:rFonts w:ascii="Times New Roman" w:hAnsi="Times New Roman"/>
          <w:color w:val="000000"/>
          <w:sz w:val="24"/>
          <w:szCs w:val="24"/>
          <w:bdr w:val="none" w:sz="0" w:space="0" w:color="auto" w:frame="1"/>
        </w:rPr>
        <w:t>veprimit dhe t</w:t>
      </w:r>
      <w:r w:rsidR="00DC3950" w:rsidRPr="00CE6F6F">
        <w:rPr>
          <w:rFonts w:ascii="Times New Roman" w:hAnsi="Times New Roman"/>
          <w:color w:val="000000"/>
          <w:sz w:val="24"/>
          <w:szCs w:val="24"/>
          <w:bdr w:val="none" w:sz="0" w:space="0" w:color="auto" w:frame="1"/>
          <w:shd w:val="clear" w:color="auto" w:fill="FFFFFF"/>
        </w:rPr>
        <w:t>ë</w:t>
      </w:r>
      <w:r w:rsidR="00DC3950" w:rsidRPr="00CE6F6F">
        <w:rPr>
          <w:rFonts w:ascii="Times New Roman" w:hAnsi="Times New Roman"/>
          <w:color w:val="000000"/>
          <w:sz w:val="24"/>
          <w:szCs w:val="24"/>
          <w:bdr w:val="none" w:sz="0" w:space="0" w:color="auto" w:frame="1"/>
        </w:rPr>
        <w:t> pasaport</w:t>
      </w:r>
      <w:r w:rsidR="00DC3950" w:rsidRPr="00CE6F6F">
        <w:rPr>
          <w:rFonts w:ascii="Times New Roman" w:hAnsi="Times New Roman"/>
          <w:color w:val="000000"/>
          <w:sz w:val="24"/>
          <w:szCs w:val="24"/>
          <w:bdr w:val="none" w:sz="0" w:space="0" w:color="auto" w:frame="1"/>
          <w:shd w:val="clear" w:color="auto" w:fill="FFFFFF"/>
        </w:rPr>
        <w:t>ë</w:t>
      </w:r>
      <w:r w:rsidR="00DC3950" w:rsidRPr="00CE6F6F">
        <w:rPr>
          <w:rFonts w:ascii="Times New Roman" w:hAnsi="Times New Roman"/>
          <w:color w:val="000000"/>
          <w:sz w:val="24"/>
          <w:szCs w:val="24"/>
          <w:bdr w:val="none" w:sz="0" w:space="0" w:color="auto" w:frame="1"/>
        </w:rPr>
        <w:t>s s</w:t>
      </w:r>
      <w:r w:rsidR="00DC3950" w:rsidRPr="00CE6F6F">
        <w:rPr>
          <w:rFonts w:ascii="Times New Roman" w:hAnsi="Times New Roman"/>
          <w:color w:val="000000"/>
          <w:sz w:val="24"/>
          <w:szCs w:val="24"/>
          <w:bdr w:val="none" w:sz="0" w:space="0" w:color="auto" w:frame="1"/>
          <w:shd w:val="clear" w:color="auto" w:fill="FFFFFF"/>
        </w:rPr>
        <w:t>ë</w:t>
      </w:r>
      <w:r w:rsidR="00266721">
        <w:rPr>
          <w:rFonts w:ascii="Times New Roman" w:hAnsi="Times New Roman"/>
          <w:color w:val="000000"/>
          <w:sz w:val="24"/>
          <w:szCs w:val="24"/>
          <w:bdr w:val="none" w:sz="0" w:space="0" w:color="auto" w:frame="1"/>
        </w:rPr>
        <w:t> treguesve".</w:t>
      </w:r>
    </w:p>
    <w:p w14:paraId="3C325664" w14:textId="6639DBED" w:rsidR="001A503D" w:rsidRPr="00CE6F6F" w:rsidRDefault="001A503D" w:rsidP="00CE6F6F">
      <w:pPr>
        <w:jc w:val="both"/>
        <w:rPr>
          <w:rFonts w:ascii="Times New Roman" w:hAnsi="Times New Roman"/>
          <w:sz w:val="24"/>
          <w:szCs w:val="24"/>
        </w:rPr>
      </w:pPr>
    </w:p>
    <w:p w14:paraId="52458E03" w14:textId="5165F510" w:rsidR="00480B02" w:rsidRDefault="00480B02" w:rsidP="00480B02">
      <w:pPr>
        <w:pStyle w:val="ListParagraph"/>
        <w:spacing w:line="276" w:lineRule="auto"/>
        <w:jc w:val="both"/>
        <w:rPr>
          <w:rFonts w:ascii="Times New Roman" w:hAnsi="Times New Roman"/>
          <w:b/>
          <w:sz w:val="24"/>
          <w:szCs w:val="24"/>
        </w:rPr>
      </w:pPr>
    </w:p>
    <w:p w14:paraId="29FE51C2" w14:textId="31EE610B" w:rsidR="004235E2" w:rsidRPr="00CE6F6F" w:rsidRDefault="005E63D4" w:rsidP="00CE6F6F">
      <w:pPr>
        <w:pStyle w:val="ListParagraph"/>
        <w:numPr>
          <w:ilvl w:val="0"/>
          <w:numId w:val="22"/>
        </w:numPr>
        <w:spacing w:line="276" w:lineRule="auto"/>
        <w:jc w:val="both"/>
        <w:rPr>
          <w:rFonts w:ascii="Times New Roman" w:hAnsi="Times New Roman"/>
          <w:b/>
          <w:sz w:val="24"/>
          <w:szCs w:val="24"/>
        </w:rPr>
      </w:pPr>
      <w:r>
        <w:rPr>
          <w:rFonts w:ascii="Times New Roman" w:hAnsi="Times New Roman"/>
          <w:b/>
          <w:sz w:val="24"/>
          <w:szCs w:val="24"/>
        </w:rPr>
        <w:t>Kohëzgjatja e konsltimeve</w:t>
      </w:r>
    </w:p>
    <w:p w14:paraId="56C26B51" w14:textId="77777777" w:rsidR="00480B02" w:rsidRDefault="00480B02" w:rsidP="004235E2">
      <w:pPr>
        <w:spacing w:line="276" w:lineRule="auto"/>
        <w:jc w:val="both"/>
        <w:rPr>
          <w:rFonts w:ascii="Times New Roman" w:eastAsiaTheme="minorHAnsi" w:hAnsi="Times New Roman"/>
          <w:color w:val="000000"/>
          <w:sz w:val="24"/>
          <w:szCs w:val="24"/>
          <w:shd w:val="clear" w:color="auto" w:fill="FFFFFF"/>
          <w:lang w:val="en-US"/>
        </w:rPr>
      </w:pPr>
    </w:p>
    <w:p w14:paraId="3E32D450" w14:textId="3A2B348F" w:rsidR="004235E2" w:rsidRPr="004235E2" w:rsidRDefault="004235E2" w:rsidP="004235E2">
      <w:pPr>
        <w:spacing w:line="276" w:lineRule="auto"/>
        <w:jc w:val="both"/>
        <w:rPr>
          <w:rFonts w:ascii="Times New Roman" w:eastAsiaTheme="minorHAnsi" w:hAnsi="Times New Roman"/>
          <w:sz w:val="24"/>
          <w:szCs w:val="24"/>
          <w:lang w:val="en-US"/>
        </w:rPr>
      </w:pPr>
      <w:r w:rsidRPr="004235E2">
        <w:rPr>
          <w:rFonts w:ascii="Times New Roman" w:eastAsiaTheme="minorHAnsi" w:hAnsi="Times New Roman"/>
          <w:color w:val="000000"/>
          <w:sz w:val="24"/>
          <w:szCs w:val="24"/>
          <w:shd w:val="clear" w:color="auto" w:fill="FFFFFF"/>
          <w:lang w:val="en-US"/>
        </w:rPr>
        <w:t xml:space="preserve">Në kuadër të transparencës dhe ligjit për konsultimin publik, paketa iu nënshtrua procesit të konsultimit në Regjistrin Elektronik për Njoftimet dhe Konsultimet Publike, me qëllim marrjen e komenteve dhe sugjerimeve nga aktorët e interesuar në këtë process. Draft </w:t>
      </w:r>
      <w:r w:rsidR="00B66394">
        <w:rPr>
          <w:rFonts w:ascii="Times New Roman" w:eastAsiaTheme="minorHAnsi" w:hAnsi="Times New Roman"/>
          <w:color w:val="000000"/>
          <w:sz w:val="24"/>
          <w:szCs w:val="24"/>
          <w:shd w:val="clear" w:color="auto" w:fill="FFFFFF"/>
          <w:lang w:val="en-US"/>
        </w:rPr>
        <w:t>SNMVK qëndroi e</w:t>
      </w:r>
      <w:r w:rsidRPr="004235E2">
        <w:rPr>
          <w:rFonts w:ascii="Times New Roman" w:eastAsiaTheme="minorHAnsi" w:hAnsi="Times New Roman"/>
          <w:color w:val="000000"/>
          <w:sz w:val="24"/>
          <w:szCs w:val="24"/>
          <w:shd w:val="clear" w:color="auto" w:fill="FFFFFF"/>
          <w:lang w:val="en-US"/>
        </w:rPr>
        <w:t xml:space="preserve"> publikuar për 21 ditë kalendarike pune, nga data 30.08.2023, deri më 27.0</w:t>
      </w:r>
      <w:r w:rsidR="00290DC9">
        <w:rPr>
          <w:rFonts w:ascii="Times New Roman" w:eastAsiaTheme="minorHAnsi" w:hAnsi="Times New Roman"/>
          <w:color w:val="000000"/>
          <w:sz w:val="24"/>
          <w:szCs w:val="24"/>
          <w:shd w:val="clear" w:color="auto" w:fill="FFFFFF"/>
          <w:lang w:val="en-US"/>
        </w:rPr>
        <w:t>9.2023</w:t>
      </w:r>
      <w:r w:rsidRPr="004235E2">
        <w:rPr>
          <w:rFonts w:ascii="Times New Roman" w:eastAsiaTheme="minorHAnsi" w:hAnsi="Times New Roman"/>
          <w:color w:val="000000"/>
          <w:sz w:val="24"/>
          <w:szCs w:val="24"/>
          <w:shd w:val="clear" w:color="auto" w:fill="FFFFFF"/>
          <w:lang w:val="en-US"/>
        </w:rPr>
        <w:t xml:space="preserve">. Për konsultimin e paketës është ndjekur dhe rruga elektronike, si </w:t>
      </w:r>
      <w:r w:rsidR="00C85271">
        <w:rPr>
          <w:rFonts w:ascii="Times New Roman" w:eastAsiaTheme="minorHAnsi" w:hAnsi="Times New Roman"/>
          <w:color w:val="000000"/>
          <w:sz w:val="24"/>
          <w:szCs w:val="24"/>
          <w:shd w:val="clear" w:color="auto" w:fill="FFFFFF"/>
          <w:lang w:val="en-US"/>
        </w:rPr>
        <w:t xml:space="preserve">dhe publikimi </w:t>
      </w:r>
      <w:r w:rsidRPr="004235E2">
        <w:rPr>
          <w:rFonts w:ascii="Times New Roman" w:eastAsiaTheme="minorHAnsi" w:hAnsi="Times New Roman"/>
          <w:color w:val="000000"/>
          <w:sz w:val="24"/>
          <w:szCs w:val="24"/>
          <w:shd w:val="clear" w:color="auto" w:fill="FFFFFF"/>
          <w:lang w:val="en-US"/>
        </w:rPr>
        <w:t xml:space="preserve">në faqen </w:t>
      </w:r>
      <w:r w:rsidR="006306A5">
        <w:rPr>
          <w:rFonts w:ascii="Times New Roman" w:eastAsiaTheme="minorHAnsi" w:hAnsi="Times New Roman"/>
          <w:color w:val="000000"/>
          <w:sz w:val="24"/>
          <w:szCs w:val="24"/>
          <w:shd w:val="clear" w:color="auto" w:fill="FFFFFF"/>
          <w:lang w:val="en-US"/>
        </w:rPr>
        <w:t>zyrtare</w:t>
      </w:r>
      <w:r w:rsidRPr="004235E2">
        <w:rPr>
          <w:rFonts w:ascii="Times New Roman" w:eastAsiaTheme="minorHAnsi" w:hAnsi="Times New Roman"/>
          <w:color w:val="000000"/>
          <w:sz w:val="24"/>
          <w:szCs w:val="24"/>
          <w:shd w:val="clear" w:color="auto" w:fill="FFFFFF"/>
          <w:lang w:val="en-US"/>
        </w:rPr>
        <w:t xml:space="preserve"> të Ministrisë së Drejtësisë, në kuadër të një procesi gjithëpërfshirës.</w:t>
      </w:r>
    </w:p>
    <w:p w14:paraId="2696D1D4" w14:textId="77777777" w:rsidR="00DC1B48" w:rsidRDefault="00DC1B48" w:rsidP="004235E2">
      <w:pPr>
        <w:pStyle w:val="BodyText"/>
        <w:jc w:val="both"/>
        <w:rPr>
          <w:rFonts w:ascii="Times New Roman" w:hAnsi="Times New Roman"/>
          <w:b/>
          <w:sz w:val="24"/>
          <w:szCs w:val="24"/>
        </w:rPr>
      </w:pPr>
    </w:p>
    <w:p w14:paraId="15F0512E" w14:textId="25DE9D41" w:rsidR="002F061C" w:rsidRPr="00A76B0F" w:rsidRDefault="005E63D4" w:rsidP="00A76B0F">
      <w:pPr>
        <w:pStyle w:val="BodyText"/>
        <w:numPr>
          <w:ilvl w:val="0"/>
          <w:numId w:val="22"/>
        </w:numPr>
        <w:jc w:val="both"/>
        <w:rPr>
          <w:rFonts w:ascii="Times New Roman" w:hAnsi="Times New Roman"/>
          <w:b/>
          <w:sz w:val="24"/>
          <w:szCs w:val="24"/>
        </w:rPr>
      </w:pPr>
      <w:r>
        <w:rPr>
          <w:rFonts w:ascii="Times New Roman" w:hAnsi="Times New Roman"/>
          <w:b/>
          <w:sz w:val="24"/>
          <w:szCs w:val="24"/>
        </w:rPr>
        <w:t>Metoda e konsultimit</w:t>
      </w:r>
    </w:p>
    <w:p w14:paraId="00B8D11F" w14:textId="2DC9098E" w:rsidR="002F061C" w:rsidRDefault="00EE09E9" w:rsidP="002F061C">
      <w:pPr>
        <w:pStyle w:val="BodyText"/>
        <w:spacing w:line="276" w:lineRule="auto"/>
        <w:jc w:val="both"/>
        <w:rPr>
          <w:rFonts w:ascii="Times New Roman" w:hAnsi="Times New Roman"/>
          <w:sz w:val="24"/>
          <w:szCs w:val="24"/>
        </w:rPr>
      </w:pPr>
      <w:r>
        <w:rPr>
          <w:rFonts w:ascii="Times New Roman" w:hAnsi="Times New Roman"/>
          <w:sz w:val="24"/>
          <w:szCs w:val="24"/>
        </w:rPr>
        <w:t xml:space="preserve">Strategjia së bashku me </w:t>
      </w:r>
      <w:r w:rsidR="002F061C" w:rsidRPr="002F061C">
        <w:rPr>
          <w:rFonts w:ascii="Times New Roman" w:hAnsi="Times New Roman"/>
          <w:sz w:val="24"/>
          <w:szCs w:val="24"/>
        </w:rPr>
        <w:t>dokumentat e saj strategjik</w:t>
      </w:r>
      <w:r>
        <w:rPr>
          <w:rFonts w:ascii="Times New Roman" w:hAnsi="Times New Roman"/>
          <w:sz w:val="24"/>
          <w:szCs w:val="24"/>
        </w:rPr>
        <w:t>e</w:t>
      </w:r>
      <w:r w:rsidR="002F061C" w:rsidRPr="002F061C">
        <w:rPr>
          <w:rFonts w:ascii="Times New Roman" w:hAnsi="Times New Roman"/>
          <w:sz w:val="24"/>
          <w:szCs w:val="24"/>
        </w:rPr>
        <w:t xml:space="preserve"> u hartuan përmes një procesi planifikimi</w:t>
      </w:r>
      <w:r>
        <w:rPr>
          <w:rFonts w:ascii="Times New Roman" w:hAnsi="Times New Roman"/>
          <w:sz w:val="24"/>
          <w:szCs w:val="24"/>
        </w:rPr>
        <w:t>,</w:t>
      </w:r>
      <w:r w:rsidR="002F061C" w:rsidRPr="002F061C">
        <w:rPr>
          <w:rFonts w:ascii="Times New Roman" w:hAnsi="Times New Roman"/>
          <w:sz w:val="24"/>
          <w:szCs w:val="24"/>
        </w:rPr>
        <w:t xml:space="preserve"> duke përfshirë përfaqësuesit e institucioneve të ekzekutivit në nivel vendor dhe qendror, Organizatat e Shoqërisë Civile dhe partnerët ndërkombëtarë, veprimtaria e të cilëve lidhet me mbrojtjen e të drejtave të viktimave të krimit, duke siguruar një proces gjithëpërfshirës dhe transparent.</w:t>
      </w:r>
      <w:r w:rsidR="002F061C">
        <w:rPr>
          <w:rFonts w:ascii="Times New Roman" w:hAnsi="Times New Roman"/>
          <w:sz w:val="24"/>
          <w:szCs w:val="24"/>
        </w:rPr>
        <w:t xml:space="preserve">  </w:t>
      </w:r>
      <w:r w:rsidR="00831471">
        <w:rPr>
          <w:rFonts w:ascii="Times New Roman" w:hAnsi="Times New Roman"/>
          <w:sz w:val="24"/>
          <w:szCs w:val="24"/>
        </w:rPr>
        <w:t>Paketa u dërguar tek të gjithë institucionet, part</w:t>
      </w:r>
      <w:r w:rsidR="003E636A">
        <w:rPr>
          <w:rFonts w:ascii="Times New Roman" w:hAnsi="Times New Roman"/>
          <w:sz w:val="24"/>
          <w:szCs w:val="24"/>
        </w:rPr>
        <w:t>n</w:t>
      </w:r>
      <w:r w:rsidR="00831471">
        <w:rPr>
          <w:rFonts w:ascii="Times New Roman" w:hAnsi="Times New Roman"/>
          <w:sz w:val="24"/>
          <w:szCs w:val="24"/>
        </w:rPr>
        <w:t>erët vendas ndërkombëtare nëpë</w:t>
      </w:r>
      <w:r w:rsidR="002F061C">
        <w:rPr>
          <w:rFonts w:ascii="Times New Roman" w:hAnsi="Times New Roman"/>
          <w:sz w:val="24"/>
          <w:szCs w:val="24"/>
        </w:rPr>
        <w:t xml:space="preserve">rmjet </w:t>
      </w:r>
      <w:r w:rsidR="002F061C">
        <w:rPr>
          <w:rFonts w:ascii="Times New Roman" w:eastAsia="Arial" w:hAnsi="Times New Roman"/>
          <w:color w:val="000000" w:themeColor="text1"/>
          <w:sz w:val="24"/>
          <w:szCs w:val="24"/>
          <w:lang w:eastAsia="es-ES_tradnl"/>
        </w:rPr>
        <w:t>rrugë</w:t>
      </w:r>
      <w:r w:rsidR="00831471">
        <w:rPr>
          <w:rFonts w:ascii="Times New Roman" w:eastAsia="Arial" w:hAnsi="Times New Roman"/>
          <w:color w:val="000000" w:themeColor="text1"/>
          <w:sz w:val="24"/>
          <w:szCs w:val="24"/>
          <w:lang w:eastAsia="es-ES_tradnl"/>
        </w:rPr>
        <w:t>ve</w:t>
      </w:r>
      <w:r w:rsidR="002F061C">
        <w:rPr>
          <w:rFonts w:ascii="Times New Roman" w:eastAsia="Arial" w:hAnsi="Times New Roman"/>
          <w:color w:val="000000" w:themeColor="text1"/>
          <w:sz w:val="24"/>
          <w:szCs w:val="24"/>
          <w:lang w:eastAsia="es-ES_tradnl"/>
        </w:rPr>
        <w:t xml:space="preserve"> elektronike/ e-mail, në rrugë zyrtare shkresore</w:t>
      </w:r>
      <w:r w:rsidR="002F061C">
        <w:rPr>
          <w:rFonts w:ascii="Times New Roman" w:hAnsi="Times New Roman"/>
          <w:sz w:val="24"/>
          <w:szCs w:val="24"/>
        </w:rPr>
        <w:t xml:space="preserve">, </w:t>
      </w:r>
      <w:r w:rsidR="002F061C">
        <w:rPr>
          <w:rFonts w:ascii="Times New Roman" w:eastAsia="Arial" w:hAnsi="Times New Roman"/>
          <w:color w:val="000000" w:themeColor="text1"/>
          <w:sz w:val="24"/>
          <w:szCs w:val="24"/>
          <w:lang w:eastAsia="es-ES_tradnl"/>
        </w:rPr>
        <w:t xml:space="preserve">publikim/njoftim në faqen </w:t>
      </w:r>
      <w:r w:rsidR="003E636A">
        <w:rPr>
          <w:rFonts w:ascii="Times New Roman" w:eastAsia="Arial" w:hAnsi="Times New Roman"/>
          <w:color w:val="000000" w:themeColor="text1"/>
          <w:sz w:val="24"/>
          <w:szCs w:val="24"/>
          <w:lang w:eastAsia="es-ES_tradnl"/>
        </w:rPr>
        <w:t>w</w:t>
      </w:r>
      <w:r w:rsidR="002F061C">
        <w:rPr>
          <w:rFonts w:ascii="Times New Roman" w:eastAsia="Arial" w:hAnsi="Times New Roman"/>
          <w:color w:val="000000" w:themeColor="text1"/>
          <w:sz w:val="24"/>
          <w:szCs w:val="24"/>
          <w:lang w:eastAsia="es-ES_tradnl"/>
        </w:rPr>
        <w:t xml:space="preserve">eb të Ministrisë së Drejtësisë, si dhe u bë publike nga Ministri i Drejtësisë edhe nëpërmjet medias. </w:t>
      </w:r>
    </w:p>
    <w:p w14:paraId="759EB8F4" w14:textId="77777777" w:rsidR="002F061C" w:rsidRPr="002F061C" w:rsidRDefault="002F061C" w:rsidP="002F061C">
      <w:pPr>
        <w:pStyle w:val="BodyText"/>
        <w:spacing w:line="276" w:lineRule="auto"/>
        <w:jc w:val="both"/>
        <w:rPr>
          <w:rFonts w:ascii="Times New Roman" w:hAnsi="Times New Roman"/>
          <w:sz w:val="24"/>
          <w:szCs w:val="24"/>
        </w:rPr>
      </w:pPr>
    </w:p>
    <w:p w14:paraId="6448F326" w14:textId="22F9E894" w:rsidR="000C01DF" w:rsidRPr="00DC1B48" w:rsidRDefault="000C01DF" w:rsidP="00DC1B48">
      <w:pPr>
        <w:jc w:val="both"/>
        <w:rPr>
          <w:rFonts w:ascii="Times New Roman" w:hAnsi="Times New Roman"/>
          <w:b/>
          <w:sz w:val="24"/>
          <w:szCs w:val="24"/>
          <w:u w:val="single"/>
        </w:rPr>
      </w:pPr>
      <w:r w:rsidRPr="00DC1B48">
        <w:rPr>
          <w:rFonts w:ascii="Times New Roman" w:hAnsi="Times New Roman"/>
          <w:b/>
          <w:sz w:val="24"/>
          <w:szCs w:val="24"/>
          <w:u w:val="single"/>
        </w:rPr>
        <w:t xml:space="preserve">Janë zhvilluar </w:t>
      </w:r>
      <w:r w:rsidR="0041230B" w:rsidRPr="00DC1B48">
        <w:rPr>
          <w:rFonts w:ascii="Times New Roman" w:hAnsi="Times New Roman"/>
          <w:b/>
          <w:sz w:val="24"/>
          <w:szCs w:val="24"/>
          <w:u w:val="single"/>
        </w:rPr>
        <w:t>gjithës</w:t>
      </w:r>
      <w:r w:rsidR="00200143" w:rsidRPr="00DC1B48">
        <w:rPr>
          <w:rFonts w:ascii="Times New Roman" w:hAnsi="Times New Roman"/>
          <w:b/>
          <w:sz w:val="24"/>
          <w:szCs w:val="24"/>
          <w:u w:val="single"/>
        </w:rPr>
        <w:t>ej 8 (tetë)</w:t>
      </w:r>
      <w:r w:rsidR="0041230B" w:rsidRPr="00DC1B48">
        <w:rPr>
          <w:rFonts w:ascii="Times New Roman" w:hAnsi="Times New Roman"/>
          <w:b/>
          <w:sz w:val="24"/>
          <w:szCs w:val="24"/>
          <w:u w:val="single"/>
        </w:rPr>
        <w:t xml:space="preserve"> </w:t>
      </w:r>
      <w:r w:rsidRPr="00DC1B48">
        <w:rPr>
          <w:rFonts w:ascii="Times New Roman" w:hAnsi="Times New Roman"/>
          <w:b/>
          <w:sz w:val="24"/>
          <w:szCs w:val="24"/>
          <w:u w:val="single"/>
        </w:rPr>
        <w:t>takime:</w:t>
      </w:r>
    </w:p>
    <w:p w14:paraId="5DA4ECB8" w14:textId="77777777" w:rsidR="0041230B" w:rsidRPr="003E41BB" w:rsidRDefault="0041230B" w:rsidP="000C01DF">
      <w:pPr>
        <w:jc w:val="both"/>
        <w:rPr>
          <w:rFonts w:ascii="Times New Roman" w:hAnsi="Times New Roman"/>
          <w:sz w:val="24"/>
          <w:szCs w:val="24"/>
        </w:rPr>
      </w:pPr>
    </w:p>
    <w:tbl>
      <w:tblPr>
        <w:tblStyle w:val="TableGrid1"/>
        <w:tblW w:w="12600" w:type="dxa"/>
        <w:tblInd w:w="-5" w:type="dxa"/>
        <w:tblLook w:val="04A0" w:firstRow="1" w:lastRow="0" w:firstColumn="1" w:lastColumn="0" w:noHBand="0" w:noVBand="1"/>
      </w:tblPr>
      <w:tblGrid>
        <w:gridCol w:w="556"/>
        <w:gridCol w:w="1396"/>
        <w:gridCol w:w="10648"/>
      </w:tblGrid>
      <w:tr w:rsidR="002B401E" w:rsidRPr="002B401E" w14:paraId="06696ED2" w14:textId="77777777" w:rsidTr="004235E2">
        <w:trPr>
          <w:trHeight w:val="142"/>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A289C" w14:textId="77777777" w:rsidR="002B401E" w:rsidRPr="002B401E" w:rsidRDefault="002B401E" w:rsidP="004235E2">
            <w:pPr>
              <w:autoSpaceDE w:val="0"/>
              <w:autoSpaceDN w:val="0"/>
              <w:spacing w:afterLines="100" w:after="240" w:line="276" w:lineRule="auto"/>
              <w:jc w:val="both"/>
              <w:rPr>
                <w:rFonts w:ascii="Times New Roman" w:eastAsia="Calibri" w:hAnsi="Times New Roman"/>
                <w:b/>
                <w:sz w:val="24"/>
                <w:szCs w:val="24"/>
              </w:rPr>
            </w:pPr>
            <w:r w:rsidRPr="002B401E">
              <w:rPr>
                <w:rFonts w:ascii="Times New Roman" w:eastAsia="Calibri" w:hAnsi="Times New Roman"/>
                <w:b/>
                <w:sz w:val="24"/>
                <w:szCs w:val="24"/>
              </w:rPr>
              <w:t>Nr.</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4B360" w14:textId="77777777" w:rsidR="002B401E" w:rsidRPr="002B401E" w:rsidRDefault="002B401E" w:rsidP="004235E2">
            <w:pPr>
              <w:autoSpaceDE w:val="0"/>
              <w:autoSpaceDN w:val="0"/>
              <w:spacing w:afterLines="100" w:after="240" w:line="276" w:lineRule="auto"/>
              <w:jc w:val="both"/>
              <w:rPr>
                <w:rFonts w:ascii="Times New Roman" w:eastAsia="Calibri" w:hAnsi="Times New Roman"/>
                <w:b/>
                <w:sz w:val="24"/>
                <w:szCs w:val="24"/>
              </w:rPr>
            </w:pPr>
            <w:r w:rsidRPr="002B401E">
              <w:rPr>
                <w:rFonts w:ascii="Times New Roman" w:eastAsia="Calibri" w:hAnsi="Times New Roman"/>
                <w:b/>
                <w:sz w:val="24"/>
                <w:szCs w:val="24"/>
              </w:rPr>
              <w:t xml:space="preserve">Data </w:t>
            </w:r>
          </w:p>
        </w:tc>
        <w:tc>
          <w:tcPr>
            <w:tcW w:w="10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24763" w14:textId="77777777" w:rsidR="002B401E" w:rsidRPr="002B401E" w:rsidRDefault="002B401E" w:rsidP="004235E2">
            <w:pPr>
              <w:autoSpaceDE w:val="0"/>
              <w:autoSpaceDN w:val="0"/>
              <w:spacing w:afterLines="100" w:after="240" w:line="276" w:lineRule="auto"/>
              <w:jc w:val="both"/>
              <w:rPr>
                <w:rFonts w:ascii="Times New Roman" w:eastAsia="Calibri" w:hAnsi="Times New Roman"/>
                <w:b/>
                <w:sz w:val="24"/>
                <w:szCs w:val="24"/>
              </w:rPr>
            </w:pPr>
            <w:r w:rsidRPr="002B401E">
              <w:rPr>
                <w:rFonts w:ascii="Times New Roman" w:eastAsia="Calibri" w:hAnsi="Times New Roman"/>
                <w:b/>
                <w:sz w:val="24"/>
                <w:szCs w:val="24"/>
              </w:rPr>
              <w:t>Takimet e zhvilluara</w:t>
            </w:r>
          </w:p>
        </w:tc>
      </w:tr>
      <w:tr w:rsidR="002B401E" w:rsidRPr="002B401E" w14:paraId="3913D7D7" w14:textId="77777777" w:rsidTr="004235E2">
        <w:trPr>
          <w:trHeight w:val="1021"/>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15CD1734" w14:textId="77777777" w:rsidR="002B401E" w:rsidRPr="002B401E" w:rsidRDefault="002B401E" w:rsidP="004235E2">
            <w:pPr>
              <w:autoSpaceDE w:val="0"/>
              <w:autoSpaceDN w:val="0"/>
              <w:spacing w:afterLines="100" w:after="240" w:line="276" w:lineRule="auto"/>
              <w:jc w:val="both"/>
              <w:rPr>
                <w:rFonts w:ascii="Times New Roman" w:eastAsia="Times New Roman" w:hAnsi="Times New Roman"/>
                <w:color w:val="000000"/>
                <w:sz w:val="24"/>
                <w:szCs w:val="24"/>
                <w:lang w:bidi="sq-AL"/>
              </w:rPr>
            </w:pPr>
            <w:r w:rsidRPr="002B401E">
              <w:rPr>
                <w:rFonts w:ascii="Times New Roman" w:eastAsia="Times New Roman" w:hAnsi="Times New Roman"/>
                <w:color w:val="000000"/>
                <w:sz w:val="24"/>
                <w:szCs w:val="24"/>
                <w:lang w:bidi="sq-AL"/>
              </w:rPr>
              <w:t>1.</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77FFE01B" w14:textId="77777777" w:rsidR="002B401E" w:rsidRPr="002B401E" w:rsidRDefault="002B401E" w:rsidP="004235E2">
            <w:pPr>
              <w:autoSpaceDE w:val="0"/>
              <w:autoSpaceDN w:val="0"/>
              <w:spacing w:afterLines="100" w:after="240" w:line="276" w:lineRule="auto"/>
              <w:jc w:val="both"/>
              <w:rPr>
                <w:rFonts w:ascii="Times New Roman" w:eastAsia="Calibri" w:hAnsi="Times New Roman"/>
                <w:color w:val="000000"/>
                <w:sz w:val="24"/>
                <w:szCs w:val="24"/>
                <w:highlight w:val="yellow"/>
              </w:rPr>
            </w:pPr>
            <w:r w:rsidRPr="002B401E">
              <w:rPr>
                <w:rFonts w:ascii="Times New Roman" w:eastAsia="Times New Roman" w:hAnsi="Times New Roman"/>
                <w:color w:val="000000"/>
                <w:sz w:val="24"/>
                <w:szCs w:val="24"/>
                <w:lang w:bidi="sq-AL"/>
              </w:rPr>
              <w:t>20.02.2023</w:t>
            </w:r>
          </w:p>
        </w:tc>
        <w:tc>
          <w:tcPr>
            <w:tcW w:w="10648" w:type="dxa"/>
            <w:tcBorders>
              <w:top w:val="single" w:sz="4" w:space="0" w:color="auto"/>
              <w:left w:val="single" w:sz="4" w:space="0" w:color="auto"/>
              <w:bottom w:val="single" w:sz="4" w:space="0" w:color="auto"/>
              <w:right w:val="single" w:sz="4" w:space="0" w:color="auto"/>
            </w:tcBorders>
            <w:hideMark/>
          </w:tcPr>
          <w:p w14:paraId="2E45712F" w14:textId="77777777" w:rsidR="002B401E" w:rsidRPr="002B401E" w:rsidRDefault="002B401E" w:rsidP="004235E2">
            <w:pPr>
              <w:autoSpaceDE w:val="0"/>
              <w:autoSpaceDN w:val="0"/>
              <w:spacing w:afterLines="100" w:after="240" w:line="276" w:lineRule="auto"/>
              <w:jc w:val="both"/>
              <w:rPr>
                <w:rFonts w:ascii="Times New Roman" w:eastAsia="Times New Roman" w:hAnsi="Times New Roman"/>
                <w:sz w:val="24"/>
                <w:szCs w:val="24"/>
                <w:lang w:bidi="sq-AL"/>
              </w:rPr>
            </w:pPr>
            <w:r w:rsidRPr="002B401E">
              <w:rPr>
                <w:rFonts w:ascii="Times New Roman" w:eastAsia="Times New Roman" w:hAnsi="Times New Roman"/>
                <w:sz w:val="24"/>
                <w:szCs w:val="24"/>
                <w:lang w:bidi="sq-AL"/>
              </w:rPr>
              <w:t>Takim i organizuar në kuadër të Ditës Evropiane për Viktimat e Krimit. Ministri i Drejtësisë, z. Ulsi Manja, në këtë takim lançoi fillimin e procesit të hartimit të Strategjisë Ndërsektoriale për Mbrojtjen e Viktimave të Krimit 2024-2030 në kuadër të procesit të integrimit të Shqipërisë në BE.</w:t>
            </w:r>
          </w:p>
        </w:tc>
      </w:tr>
      <w:tr w:rsidR="002B401E" w:rsidRPr="002B401E" w14:paraId="5F8D3053" w14:textId="77777777" w:rsidTr="004235E2">
        <w:trPr>
          <w:trHeight w:val="797"/>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494C1CAF" w14:textId="77777777" w:rsidR="002B401E" w:rsidRPr="002B401E" w:rsidRDefault="002B401E" w:rsidP="004235E2">
            <w:pPr>
              <w:autoSpaceDE w:val="0"/>
              <w:autoSpaceDN w:val="0"/>
              <w:spacing w:afterLines="100" w:after="240" w:line="276" w:lineRule="auto"/>
              <w:jc w:val="both"/>
              <w:rPr>
                <w:rFonts w:ascii="Times New Roman" w:eastAsia="Times New Roman" w:hAnsi="Times New Roman"/>
                <w:color w:val="000000"/>
                <w:sz w:val="24"/>
                <w:szCs w:val="24"/>
                <w:lang w:bidi="sq-AL"/>
              </w:rPr>
            </w:pPr>
            <w:r w:rsidRPr="002B401E">
              <w:rPr>
                <w:rFonts w:ascii="Times New Roman" w:eastAsia="Times New Roman" w:hAnsi="Times New Roman"/>
                <w:color w:val="000000"/>
                <w:sz w:val="24"/>
                <w:szCs w:val="24"/>
                <w:lang w:bidi="sq-AL"/>
              </w:rPr>
              <w:t>2.</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07F54DA7" w14:textId="77777777" w:rsidR="002B401E" w:rsidRPr="002B401E" w:rsidRDefault="002B401E" w:rsidP="004235E2">
            <w:pPr>
              <w:autoSpaceDE w:val="0"/>
              <w:autoSpaceDN w:val="0"/>
              <w:spacing w:afterLines="100" w:after="240" w:line="276" w:lineRule="auto"/>
              <w:jc w:val="both"/>
              <w:rPr>
                <w:rFonts w:ascii="Times New Roman" w:eastAsia="Times New Roman" w:hAnsi="Times New Roman"/>
                <w:color w:val="000000"/>
                <w:sz w:val="24"/>
                <w:szCs w:val="24"/>
                <w:lang w:bidi="sq-AL"/>
              </w:rPr>
            </w:pPr>
            <w:r w:rsidRPr="002B401E">
              <w:rPr>
                <w:rFonts w:ascii="Times New Roman" w:eastAsia="Times New Roman" w:hAnsi="Times New Roman"/>
                <w:color w:val="000000"/>
                <w:sz w:val="24"/>
                <w:szCs w:val="24"/>
                <w:lang w:bidi="sq-AL"/>
              </w:rPr>
              <w:t>30.03.2023</w:t>
            </w:r>
          </w:p>
        </w:tc>
        <w:tc>
          <w:tcPr>
            <w:tcW w:w="10648" w:type="dxa"/>
            <w:tcBorders>
              <w:top w:val="single" w:sz="4" w:space="0" w:color="auto"/>
              <w:left w:val="single" w:sz="4" w:space="0" w:color="auto"/>
              <w:bottom w:val="single" w:sz="4" w:space="0" w:color="auto"/>
              <w:right w:val="single" w:sz="4" w:space="0" w:color="auto"/>
            </w:tcBorders>
          </w:tcPr>
          <w:p w14:paraId="68B0BE9B" w14:textId="553612EA" w:rsidR="002B401E" w:rsidRPr="002B401E" w:rsidRDefault="00B3487F" w:rsidP="004235E2">
            <w:pPr>
              <w:autoSpaceDE w:val="0"/>
              <w:autoSpaceDN w:val="0"/>
              <w:spacing w:afterLines="100" w:after="240" w:line="276" w:lineRule="auto"/>
              <w:jc w:val="both"/>
              <w:rPr>
                <w:rFonts w:ascii="Times New Roman" w:eastAsia="Times New Roman" w:hAnsi="Times New Roman"/>
                <w:sz w:val="24"/>
                <w:szCs w:val="24"/>
                <w:lang w:bidi="sq-AL"/>
              </w:rPr>
            </w:pPr>
            <w:r>
              <w:rPr>
                <w:rFonts w:ascii="Times New Roman" w:eastAsia="Times New Roman" w:hAnsi="Times New Roman"/>
                <w:sz w:val="24"/>
                <w:szCs w:val="24"/>
                <w:lang w:bidi="sq-AL"/>
              </w:rPr>
              <w:t xml:space="preserve">Takim </w:t>
            </w:r>
            <w:r w:rsidR="002B401E" w:rsidRPr="002B401E">
              <w:rPr>
                <w:rFonts w:ascii="Times New Roman" w:eastAsia="Times New Roman" w:hAnsi="Times New Roman"/>
                <w:sz w:val="24"/>
                <w:szCs w:val="24"/>
                <w:lang w:bidi="sq-AL"/>
              </w:rPr>
              <w:t>konsultativ me Organizatën e Shoqërisë Civile EMA dhe përfaqësuesist e M</w:t>
            </w:r>
            <w:r w:rsidR="00E675EC">
              <w:rPr>
                <w:rFonts w:ascii="Times New Roman" w:eastAsia="Times New Roman" w:hAnsi="Times New Roman"/>
                <w:sz w:val="24"/>
                <w:szCs w:val="24"/>
                <w:lang w:bidi="sq-AL"/>
              </w:rPr>
              <w:t>inistris</w:t>
            </w:r>
            <w:r w:rsidR="00EC57EA">
              <w:rPr>
                <w:rFonts w:ascii="Times New Roman" w:eastAsia="Times New Roman" w:hAnsi="Times New Roman"/>
                <w:sz w:val="24"/>
                <w:szCs w:val="24"/>
                <w:lang w:bidi="sq-AL"/>
              </w:rPr>
              <w:t>ë</w:t>
            </w:r>
            <w:r w:rsidR="00E675EC">
              <w:rPr>
                <w:rFonts w:ascii="Times New Roman" w:eastAsia="Times New Roman" w:hAnsi="Times New Roman"/>
                <w:sz w:val="24"/>
                <w:szCs w:val="24"/>
                <w:lang w:bidi="sq-AL"/>
              </w:rPr>
              <w:t xml:space="preserve"> s</w:t>
            </w:r>
            <w:r w:rsidR="00EC57EA">
              <w:rPr>
                <w:rFonts w:ascii="Times New Roman" w:eastAsia="Times New Roman" w:hAnsi="Times New Roman"/>
                <w:sz w:val="24"/>
                <w:szCs w:val="24"/>
                <w:lang w:bidi="sq-AL"/>
              </w:rPr>
              <w:t>ë</w:t>
            </w:r>
            <w:r w:rsidR="00E675EC">
              <w:rPr>
                <w:rFonts w:ascii="Times New Roman" w:eastAsia="Times New Roman" w:hAnsi="Times New Roman"/>
                <w:sz w:val="24"/>
                <w:szCs w:val="24"/>
                <w:lang w:bidi="sq-AL"/>
              </w:rPr>
              <w:t xml:space="preserve"> </w:t>
            </w:r>
            <w:r w:rsidR="002B401E" w:rsidRPr="002B401E">
              <w:rPr>
                <w:rFonts w:ascii="Times New Roman" w:eastAsia="Times New Roman" w:hAnsi="Times New Roman"/>
                <w:sz w:val="24"/>
                <w:szCs w:val="24"/>
                <w:lang w:bidi="sq-AL"/>
              </w:rPr>
              <w:t>D</w:t>
            </w:r>
            <w:r w:rsidR="00E675EC">
              <w:rPr>
                <w:rFonts w:ascii="Times New Roman" w:eastAsia="Times New Roman" w:hAnsi="Times New Roman"/>
                <w:sz w:val="24"/>
                <w:szCs w:val="24"/>
                <w:lang w:bidi="sq-AL"/>
              </w:rPr>
              <w:t>rejt</w:t>
            </w:r>
            <w:r w:rsidR="00EC57EA">
              <w:rPr>
                <w:rFonts w:ascii="Times New Roman" w:eastAsia="Times New Roman" w:hAnsi="Times New Roman"/>
                <w:sz w:val="24"/>
                <w:szCs w:val="24"/>
                <w:lang w:bidi="sq-AL"/>
              </w:rPr>
              <w:t>ë</w:t>
            </w:r>
            <w:r w:rsidR="00E675EC">
              <w:rPr>
                <w:rFonts w:ascii="Times New Roman" w:eastAsia="Times New Roman" w:hAnsi="Times New Roman"/>
                <w:sz w:val="24"/>
                <w:szCs w:val="24"/>
                <w:lang w:bidi="sq-AL"/>
              </w:rPr>
              <w:t>sis</w:t>
            </w:r>
            <w:r w:rsidR="00EC57EA">
              <w:rPr>
                <w:rFonts w:ascii="Times New Roman" w:eastAsia="Times New Roman" w:hAnsi="Times New Roman"/>
                <w:sz w:val="24"/>
                <w:szCs w:val="24"/>
                <w:lang w:bidi="sq-AL"/>
              </w:rPr>
              <w:t>ë</w:t>
            </w:r>
            <w:r w:rsidR="002B401E" w:rsidRPr="002B401E">
              <w:rPr>
                <w:rFonts w:ascii="Times New Roman" w:eastAsia="Times New Roman" w:hAnsi="Times New Roman"/>
                <w:sz w:val="24"/>
                <w:szCs w:val="24"/>
                <w:lang w:bidi="sq-AL"/>
              </w:rPr>
              <w:t xml:space="preserve"> me temë “Nevoja për miratimin e një Strategjie Kombëtare për Mbrojtjen/Të Drejtat e Viktimave të Krimit”.</w:t>
            </w:r>
          </w:p>
        </w:tc>
      </w:tr>
      <w:tr w:rsidR="002B401E" w:rsidRPr="002B401E" w14:paraId="79C4F6F1" w14:textId="77777777" w:rsidTr="004235E2">
        <w:trPr>
          <w:trHeight w:val="836"/>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4683CF32" w14:textId="77777777" w:rsidR="002B401E" w:rsidRPr="002B401E" w:rsidRDefault="002B401E" w:rsidP="004235E2">
            <w:pPr>
              <w:spacing w:afterLines="100" w:after="240" w:line="276" w:lineRule="auto"/>
              <w:jc w:val="both"/>
              <w:rPr>
                <w:rFonts w:ascii="Times New Roman" w:eastAsia="Calibri" w:hAnsi="Times New Roman"/>
                <w:color w:val="000000"/>
                <w:sz w:val="24"/>
                <w:szCs w:val="24"/>
                <w:lang w:val="en-US"/>
              </w:rPr>
            </w:pPr>
            <w:r w:rsidRPr="002B401E">
              <w:rPr>
                <w:rFonts w:ascii="Times New Roman" w:eastAsia="Calibri" w:hAnsi="Times New Roman"/>
                <w:color w:val="000000"/>
                <w:sz w:val="24"/>
                <w:szCs w:val="24"/>
                <w:lang w:val="en-US"/>
              </w:rPr>
              <w:t>3.</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49B09259" w14:textId="77777777" w:rsidR="002B401E" w:rsidRPr="002B401E" w:rsidRDefault="002B401E" w:rsidP="004235E2">
            <w:pPr>
              <w:spacing w:afterLines="100" w:after="240" w:line="276" w:lineRule="auto"/>
              <w:jc w:val="both"/>
              <w:rPr>
                <w:rFonts w:ascii="Times New Roman" w:eastAsia="Calibri" w:hAnsi="Times New Roman"/>
                <w:color w:val="000000"/>
                <w:sz w:val="24"/>
                <w:szCs w:val="24"/>
                <w:highlight w:val="yellow"/>
              </w:rPr>
            </w:pPr>
            <w:r w:rsidRPr="002B401E">
              <w:rPr>
                <w:rFonts w:ascii="Times New Roman" w:eastAsia="Calibri" w:hAnsi="Times New Roman"/>
                <w:color w:val="000000"/>
                <w:sz w:val="24"/>
                <w:szCs w:val="24"/>
              </w:rPr>
              <w:t>12.05.2023</w:t>
            </w:r>
          </w:p>
        </w:tc>
        <w:tc>
          <w:tcPr>
            <w:tcW w:w="10648" w:type="dxa"/>
            <w:tcBorders>
              <w:top w:val="single" w:sz="4" w:space="0" w:color="auto"/>
              <w:left w:val="single" w:sz="4" w:space="0" w:color="auto"/>
              <w:bottom w:val="single" w:sz="4" w:space="0" w:color="auto"/>
              <w:right w:val="single" w:sz="4" w:space="0" w:color="auto"/>
            </w:tcBorders>
            <w:hideMark/>
          </w:tcPr>
          <w:p w14:paraId="15EB2A5D" w14:textId="77777777" w:rsidR="002B401E" w:rsidRPr="002B401E" w:rsidRDefault="00B3487F" w:rsidP="004235E2">
            <w:pPr>
              <w:autoSpaceDE w:val="0"/>
              <w:autoSpaceDN w:val="0"/>
              <w:spacing w:afterLines="100" w:after="240" w:line="276" w:lineRule="auto"/>
              <w:jc w:val="both"/>
              <w:rPr>
                <w:rFonts w:ascii="Times New Roman" w:eastAsia="Calibri" w:hAnsi="Times New Roman"/>
                <w:sz w:val="24"/>
                <w:szCs w:val="24"/>
                <w:highlight w:val="yellow"/>
              </w:rPr>
            </w:pPr>
            <w:r>
              <w:rPr>
                <w:rFonts w:ascii="Times New Roman" w:eastAsia="Calibri" w:hAnsi="Times New Roman"/>
                <w:sz w:val="24"/>
                <w:szCs w:val="24"/>
              </w:rPr>
              <w:t>Takim me Grupin</w:t>
            </w:r>
            <w:r w:rsidR="002B401E" w:rsidRPr="002B401E">
              <w:rPr>
                <w:rFonts w:ascii="Times New Roman" w:eastAsia="Calibri" w:hAnsi="Times New Roman"/>
                <w:sz w:val="24"/>
                <w:szCs w:val="24"/>
              </w:rPr>
              <w:t xml:space="preserve"> Ndërinstitucional të Punës, i organizuar pranë Ministrisë së Drejtësisë, në përputhje me Urdhrin nr.50, datë 05.04.2023, të Kryeministrit “Pёr ngritjen e Grupit Ndёrinstitucional tё Punёs pёr hartimin e Strategjisë Ndërsektoriale për Mbrojtjen e Viktimave të Krimit 2024-2030, të Planit të Veprimit dhe të Pasaportës së Treguesve”.</w:t>
            </w:r>
            <w:r w:rsidR="002B401E" w:rsidRPr="002B401E">
              <w:rPr>
                <w:rFonts w:ascii="Times New Roman" w:eastAsia="Times New Roman" w:hAnsi="Times New Roman"/>
                <w:sz w:val="24"/>
                <w:szCs w:val="24"/>
                <w:lang w:val="en-US" w:bidi="sq-AL"/>
              </w:rPr>
              <w:t xml:space="preserve"> </w:t>
            </w:r>
            <w:r w:rsidR="002B401E" w:rsidRPr="002B401E">
              <w:rPr>
                <w:rFonts w:ascii="Times New Roman" w:eastAsia="Calibri" w:hAnsi="Times New Roman"/>
                <w:sz w:val="24"/>
                <w:szCs w:val="24"/>
              </w:rPr>
              <w:t>Në takim morën pjesë përfaqësues të institucioneve të administratës publike, institucioneve të pavaruara, Organizatat e Shoqërisë Civile, si dhe ekspertë ndërkombëtarë, të cilët do të asistojnë Ministrinë e Drejtësisë në këtë proces të rëndësishëm.</w:t>
            </w:r>
          </w:p>
        </w:tc>
      </w:tr>
      <w:tr w:rsidR="002B401E" w:rsidRPr="002B401E" w14:paraId="4D04CE43" w14:textId="77777777" w:rsidTr="004235E2">
        <w:trPr>
          <w:trHeight w:val="142"/>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14426E7E" w14:textId="77777777" w:rsidR="002B401E" w:rsidRPr="002B401E" w:rsidRDefault="002B401E" w:rsidP="004235E2">
            <w:pPr>
              <w:spacing w:afterLines="100" w:after="240" w:line="276" w:lineRule="auto"/>
              <w:jc w:val="both"/>
              <w:rPr>
                <w:rFonts w:ascii="Times New Roman" w:eastAsia="Calibri" w:hAnsi="Times New Roman"/>
                <w:color w:val="000000"/>
                <w:sz w:val="24"/>
                <w:szCs w:val="24"/>
                <w:lang w:val="en-US"/>
              </w:rPr>
            </w:pPr>
            <w:r w:rsidRPr="002B401E">
              <w:rPr>
                <w:rFonts w:ascii="Times New Roman" w:eastAsia="Calibri" w:hAnsi="Times New Roman"/>
                <w:color w:val="000000"/>
                <w:sz w:val="24"/>
                <w:szCs w:val="24"/>
                <w:lang w:val="en-US"/>
              </w:rPr>
              <w:t>4.</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5395A3D3" w14:textId="77777777" w:rsidR="002B401E" w:rsidRPr="002B401E" w:rsidRDefault="002B401E" w:rsidP="004235E2">
            <w:pPr>
              <w:spacing w:afterLines="100" w:after="240" w:line="276" w:lineRule="auto"/>
              <w:jc w:val="both"/>
              <w:rPr>
                <w:rFonts w:ascii="Times New Roman" w:eastAsia="Calibri" w:hAnsi="Times New Roman"/>
                <w:color w:val="000000"/>
                <w:sz w:val="24"/>
                <w:szCs w:val="24"/>
                <w:highlight w:val="yellow"/>
              </w:rPr>
            </w:pPr>
            <w:r w:rsidRPr="002B401E">
              <w:rPr>
                <w:rFonts w:ascii="Times New Roman" w:eastAsia="Calibri" w:hAnsi="Times New Roman"/>
                <w:color w:val="000000"/>
                <w:sz w:val="24"/>
                <w:szCs w:val="24"/>
              </w:rPr>
              <w:t>30.05.2023</w:t>
            </w:r>
          </w:p>
        </w:tc>
        <w:tc>
          <w:tcPr>
            <w:tcW w:w="10648" w:type="dxa"/>
            <w:tcBorders>
              <w:top w:val="single" w:sz="4" w:space="0" w:color="auto"/>
              <w:left w:val="single" w:sz="4" w:space="0" w:color="auto"/>
              <w:bottom w:val="single" w:sz="4" w:space="0" w:color="auto"/>
              <w:right w:val="single" w:sz="4" w:space="0" w:color="auto"/>
            </w:tcBorders>
          </w:tcPr>
          <w:p w14:paraId="2EBABD81" w14:textId="77777777" w:rsidR="002B401E" w:rsidRPr="002B401E" w:rsidRDefault="00B3487F" w:rsidP="004235E2">
            <w:pPr>
              <w:autoSpaceDE w:val="0"/>
              <w:autoSpaceDN w:val="0"/>
              <w:spacing w:afterLines="100" w:after="240" w:line="276" w:lineRule="auto"/>
              <w:jc w:val="both"/>
              <w:rPr>
                <w:rFonts w:ascii="Times New Roman" w:eastAsia="Calibri" w:hAnsi="Times New Roman"/>
                <w:sz w:val="24"/>
                <w:szCs w:val="24"/>
              </w:rPr>
            </w:pPr>
            <w:r>
              <w:rPr>
                <w:rFonts w:ascii="Times New Roman" w:eastAsia="Calibri" w:hAnsi="Times New Roman"/>
                <w:sz w:val="24"/>
                <w:szCs w:val="24"/>
              </w:rPr>
              <w:t>Takim me Grupin</w:t>
            </w:r>
            <w:r w:rsidR="002B401E" w:rsidRPr="002B401E">
              <w:rPr>
                <w:rFonts w:ascii="Times New Roman" w:eastAsia="Calibri" w:hAnsi="Times New Roman"/>
                <w:sz w:val="24"/>
                <w:szCs w:val="24"/>
              </w:rPr>
              <w:t xml:space="preserve"> Ndërinstitucional të Punës, i organizuar pranë Ministrisë së Drejtësisë, me </w:t>
            </w:r>
            <w:r w:rsidR="002B401E" w:rsidRPr="002B401E">
              <w:rPr>
                <w:rFonts w:ascii="Times New Roman" w:eastAsia="Times New Roman" w:hAnsi="Times New Roman"/>
                <w:sz w:val="24"/>
                <w:szCs w:val="24"/>
                <w:lang w:bidi="sq-AL"/>
              </w:rPr>
              <w:t>përfaqësues të Grupit Ndërinstitucional të Punës me përfaqësues të Organizatave të Shoqërisë Civile, me fokus mbrojtjen e të drejtave të viktimave të krimit, si dhe me ekspertë që kanë asistruar Sekretariatin Teknik të Ministrisë së Drejtësisë, për hartimin e paketës strategjike të Strategjisë Ndërsektoriale për Mbrojtjen e Viktimave të Krimit 2024-2030. Në këtë takim u prezantuan dhe u diskutuan gjetjet e Raport-Analizës së situatës mbi viktimat e krimit në Shqipëri, metodologjisë ku bazohet hartimi i Strategjisë dhe u propozuan nga anëtarët e GNP-së masa që synojnë forcimin dhe mbrojtjen e viktimave.</w:t>
            </w:r>
          </w:p>
        </w:tc>
      </w:tr>
      <w:tr w:rsidR="002B401E" w:rsidRPr="002B401E" w14:paraId="6167D428" w14:textId="77777777" w:rsidTr="004235E2">
        <w:trPr>
          <w:trHeight w:val="977"/>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4C69B65B" w14:textId="77777777" w:rsidR="002B401E" w:rsidRPr="002B401E" w:rsidRDefault="002B401E" w:rsidP="004235E2">
            <w:pPr>
              <w:spacing w:afterLines="100" w:after="240" w:line="276" w:lineRule="auto"/>
              <w:jc w:val="both"/>
              <w:rPr>
                <w:rFonts w:ascii="Times New Roman" w:eastAsia="Calibri" w:hAnsi="Times New Roman"/>
                <w:color w:val="000000"/>
                <w:sz w:val="24"/>
                <w:szCs w:val="24"/>
                <w:lang w:val="en-US"/>
              </w:rPr>
            </w:pPr>
            <w:r w:rsidRPr="002B401E">
              <w:rPr>
                <w:rFonts w:ascii="Times New Roman" w:eastAsia="Calibri" w:hAnsi="Times New Roman"/>
                <w:color w:val="000000"/>
                <w:sz w:val="24"/>
                <w:szCs w:val="24"/>
                <w:lang w:val="en-US"/>
              </w:rPr>
              <w:t>5.</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0E85AEFB" w14:textId="77777777" w:rsidR="002B401E" w:rsidRPr="002B401E" w:rsidRDefault="002B401E" w:rsidP="004235E2">
            <w:pPr>
              <w:spacing w:afterLines="100" w:after="240" w:line="276" w:lineRule="auto"/>
              <w:jc w:val="both"/>
              <w:rPr>
                <w:rFonts w:ascii="Times New Roman" w:eastAsia="Calibri" w:hAnsi="Times New Roman"/>
                <w:color w:val="000000"/>
                <w:sz w:val="24"/>
                <w:szCs w:val="24"/>
                <w:highlight w:val="yellow"/>
              </w:rPr>
            </w:pPr>
            <w:r w:rsidRPr="002B401E">
              <w:rPr>
                <w:rFonts w:ascii="Times New Roman" w:eastAsia="Calibri" w:hAnsi="Times New Roman"/>
                <w:color w:val="000000"/>
                <w:sz w:val="24"/>
                <w:szCs w:val="24"/>
              </w:rPr>
              <w:t xml:space="preserve">12.06.2023 </w:t>
            </w:r>
          </w:p>
        </w:tc>
        <w:tc>
          <w:tcPr>
            <w:tcW w:w="10648" w:type="dxa"/>
            <w:tcBorders>
              <w:top w:val="single" w:sz="4" w:space="0" w:color="auto"/>
              <w:left w:val="single" w:sz="4" w:space="0" w:color="auto"/>
              <w:bottom w:val="single" w:sz="4" w:space="0" w:color="auto"/>
              <w:right w:val="single" w:sz="4" w:space="0" w:color="auto"/>
            </w:tcBorders>
          </w:tcPr>
          <w:p w14:paraId="39969891" w14:textId="77777777" w:rsidR="002B401E" w:rsidRPr="002B401E" w:rsidRDefault="00B3487F" w:rsidP="004235E2">
            <w:pPr>
              <w:autoSpaceDE w:val="0"/>
              <w:autoSpaceDN w:val="0"/>
              <w:spacing w:afterLines="100" w:after="240" w:line="276" w:lineRule="auto"/>
              <w:jc w:val="both"/>
              <w:rPr>
                <w:rFonts w:ascii="Times New Roman" w:eastAsia="Calibri" w:hAnsi="Times New Roman"/>
                <w:sz w:val="24"/>
                <w:szCs w:val="24"/>
              </w:rPr>
            </w:pPr>
            <w:r>
              <w:rPr>
                <w:rFonts w:ascii="Times New Roman" w:eastAsia="Times New Roman" w:hAnsi="Times New Roman"/>
                <w:sz w:val="24"/>
                <w:szCs w:val="24"/>
                <w:lang w:bidi="sq-AL"/>
              </w:rPr>
              <w:t>Takim me Grupin</w:t>
            </w:r>
            <w:r w:rsidR="002B401E" w:rsidRPr="002B401E">
              <w:rPr>
                <w:rFonts w:ascii="Times New Roman" w:eastAsia="Times New Roman" w:hAnsi="Times New Roman"/>
                <w:sz w:val="24"/>
                <w:szCs w:val="24"/>
                <w:lang w:bidi="sq-AL"/>
              </w:rPr>
              <w:t xml:space="preserve"> Ndërinstitucional të Punës, i </w:t>
            </w:r>
            <w:r w:rsidR="002B401E" w:rsidRPr="002B401E">
              <w:rPr>
                <w:rFonts w:ascii="Times New Roman" w:eastAsia="Calibri" w:hAnsi="Times New Roman"/>
                <w:sz w:val="24"/>
                <w:szCs w:val="24"/>
              </w:rPr>
              <w:t xml:space="preserve">organizuar pranë Ministrisë së Drejtësisë, me </w:t>
            </w:r>
            <w:r w:rsidR="002B401E" w:rsidRPr="002B401E">
              <w:rPr>
                <w:rFonts w:ascii="Times New Roman" w:eastAsia="Times New Roman" w:hAnsi="Times New Roman"/>
                <w:sz w:val="24"/>
                <w:szCs w:val="24"/>
                <w:lang w:bidi="sq-AL"/>
              </w:rPr>
              <w:t>përfaqësues të Grupit Ndërinstitucional të Punës, me përfaqësues të Organizatave të Shoqërisë Civile, me ekspertë që kanë asistuar Sekretariatin Teknik të Ministrisë së Drejtësisë, për hartimin e paketës strategjike të Strategjisë Ndërsektoriale për Mbrojtjen e</w:t>
            </w:r>
            <w:r w:rsidR="002B401E">
              <w:rPr>
                <w:rFonts w:ascii="Times New Roman" w:eastAsia="Times New Roman" w:hAnsi="Times New Roman"/>
                <w:sz w:val="24"/>
                <w:szCs w:val="24"/>
                <w:lang w:bidi="sq-AL"/>
              </w:rPr>
              <w:t xml:space="preserve"> Viktimave të Krimit 2024-2030. </w:t>
            </w:r>
            <w:r w:rsidR="002B401E" w:rsidRPr="002B401E">
              <w:rPr>
                <w:rFonts w:ascii="Times New Roman" w:eastAsia="Calibri" w:hAnsi="Times New Roman"/>
                <w:sz w:val="24"/>
                <w:szCs w:val="24"/>
              </w:rPr>
              <w:t xml:space="preserve">Në këtë takim u prezantuan dhe u diskutuan </w:t>
            </w:r>
            <w:r w:rsidR="002B401E" w:rsidRPr="002B401E">
              <w:rPr>
                <w:rFonts w:ascii="Times New Roman" w:eastAsia="Calibri" w:hAnsi="Times New Roman"/>
                <w:sz w:val="24"/>
                <w:szCs w:val="24"/>
              </w:rPr>
              <w:lastRenderedPageBreak/>
              <w:t>gjetjet e Raport-Analizës së situatës mbi viktimat e krimit në Shqipëri, metodologjisë ku bazohet hartimi i Strategjisë dhe u propozuan nga anëtarët e GNP-së masa që synojnë forcimin dhe mbrojtjen e viktimave.</w:t>
            </w:r>
          </w:p>
        </w:tc>
      </w:tr>
      <w:tr w:rsidR="002B401E" w:rsidRPr="002B401E" w14:paraId="3FF1321A" w14:textId="77777777" w:rsidTr="004235E2">
        <w:trPr>
          <w:trHeight w:val="2296"/>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6742E86F" w14:textId="77777777" w:rsidR="002B401E" w:rsidRPr="002B401E" w:rsidRDefault="002B401E" w:rsidP="004235E2">
            <w:pPr>
              <w:spacing w:afterLines="100" w:after="240" w:line="276" w:lineRule="auto"/>
              <w:jc w:val="both"/>
              <w:rPr>
                <w:rFonts w:ascii="Times New Roman" w:eastAsia="Calibri" w:hAnsi="Times New Roman"/>
                <w:sz w:val="24"/>
                <w:szCs w:val="24"/>
              </w:rPr>
            </w:pPr>
            <w:r w:rsidRPr="002B401E">
              <w:rPr>
                <w:rFonts w:ascii="Times New Roman" w:eastAsia="Calibri" w:hAnsi="Times New Roman"/>
                <w:sz w:val="24"/>
                <w:szCs w:val="24"/>
              </w:rPr>
              <w:lastRenderedPageBreak/>
              <w:t>6.</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0CDBC55E" w14:textId="77777777" w:rsidR="002B401E" w:rsidRPr="002B401E" w:rsidRDefault="002B401E" w:rsidP="004235E2">
            <w:pPr>
              <w:spacing w:afterLines="100" w:after="240" w:line="276" w:lineRule="auto"/>
              <w:jc w:val="both"/>
              <w:rPr>
                <w:rFonts w:ascii="Times New Roman" w:eastAsia="Calibri" w:hAnsi="Times New Roman"/>
                <w:sz w:val="24"/>
                <w:szCs w:val="24"/>
              </w:rPr>
            </w:pPr>
            <w:r w:rsidRPr="002B401E">
              <w:rPr>
                <w:rFonts w:ascii="Times New Roman" w:eastAsia="Calibri" w:hAnsi="Times New Roman"/>
                <w:sz w:val="24"/>
                <w:szCs w:val="24"/>
              </w:rPr>
              <w:t xml:space="preserve">19.06.2023 </w:t>
            </w:r>
          </w:p>
        </w:tc>
        <w:tc>
          <w:tcPr>
            <w:tcW w:w="10648" w:type="dxa"/>
            <w:tcBorders>
              <w:top w:val="single" w:sz="4" w:space="0" w:color="auto"/>
              <w:left w:val="single" w:sz="4" w:space="0" w:color="auto"/>
              <w:bottom w:val="single" w:sz="4" w:space="0" w:color="auto"/>
              <w:right w:val="single" w:sz="4" w:space="0" w:color="auto"/>
            </w:tcBorders>
          </w:tcPr>
          <w:p w14:paraId="662F4EDC" w14:textId="660EEA72" w:rsidR="002B401E" w:rsidRPr="002B401E" w:rsidRDefault="00B3487F" w:rsidP="004235E2">
            <w:pPr>
              <w:autoSpaceDE w:val="0"/>
              <w:autoSpaceDN w:val="0"/>
              <w:spacing w:afterLines="100" w:after="240" w:line="276" w:lineRule="auto"/>
              <w:jc w:val="both"/>
              <w:rPr>
                <w:rFonts w:ascii="Times New Roman" w:eastAsia="Calibri" w:hAnsi="Times New Roman"/>
                <w:sz w:val="24"/>
                <w:szCs w:val="24"/>
              </w:rPr>
            </w:pPr>
            <w:r>
              <w:rPr>
                <w:rFonts w:ascii="Times New Roman" w:eastAsia="Calibri" w:hAnsi="Times New Roman"/>
                <w:sz w:val="24"/>
                <w:szCs w:val="24"/>
              </w:rPr>
              <w:t>Takim</w:t>
            </w:r>
            <w:r w:rsidR="002B401E" w:rsidRPr="002B401E">
              <w:rPr>
                <w:rFonts w:ascii="Times New Roman" w:eastAsia="Calibri" w:hAnsi="Times New Roman"/>
                <w:sz w:val="24"/>
                <w:szCs w:val="24"/>
              </w:rPr>
              <w:t xml:space="preserve"> konsultativ i organizuar pranë Tirana International Hotel, me mbështetjen e projektit JUSTAL, ku morën pjesë përfaqësues të Sekretariatit Teknik të Ministrisë së Drejtësisë dhe ekspertë të cilët  kanë asistuar Ministrinë e Drejtësisë për hartimin e strategjisë si dhe  përfaqësues të NJMF dhe KVDHF të Bashkisë Tiranë, për të dhënë kontrib</w:t>
            </w:r>
            <w:r w:rsidR="002B401E">
              <w:rPr>
                <w:rFonts w:ascii="Times New Roman" w:eastAsia="Calibri" w:hAnsi="Times New Roman"/>
                <w:sz w:val="24"/>
                <w:szCs w:val="24"/>
              </w:rPr>
              <w:t>utin e tyre mbi këtë strategji.</w:t>
            </w:r>
            <w:r w:rsidR="002B401E" w:rsidRPr="002B401E">
              <w:rPr>
                <w:rFonts w:ascii="Times New Roman" w:eastAsia="Calibri" w:hAnsi="Times New Roman"/>
                <w:sz w:val="24"/>
                <w:szCs w:val="24"/>
              </w:rPr>
              <w:t xml:space="preserve">Takimi u zhvillua në kuadër të hartimit të SNMVK 2024-2030, në formën e një </w:t>
            </w:r>
            <w:r w:rsidR="00254C38">
              <w:rPr>
                <w:rFonts w:ascii="Times New Roman" w:eastAsia="Calibri" w:hAnsi="Times New Roman"/>
                <w:i/>
                <w:sz w:val="24"/>
                <w:szCs w:val="24"/>
              </w:rPr>
              <w:t>w</w:t>
            </w:r>
            <w:r w:rsidR="002B401E" w:rsidRPr="002B401E">
              <w:rPr>
                <w:rFonts w:ascii="Times New Roman" w:eastAsia="Calibri" w:hAnsi="Times New Roman"/>
                <w:i/>
                <w:sz w:val="24"/>
                <w:szCs w:val="24"/>
              </w:rPr>
              <w:t>orkshop</w:t>
            </w:r>
            <w:r w:rsidR="002B401E" w:rsidRPr="002B401E">
              <w:rPr>
                <w:rFonts w:ascii="Times New Roman" w:eastAsia="Calibri" w:hAnsi="Times New Roman"/>
                <w:sz w:val="24"/>
                <w:szCs w:val="24"/>
              </w:rPr>
              <w:t xml:space="preserve">-i, ku u konsultuan, u vlerësuan dhe u parashikuan masa dhe aktivitete të propozuara nga institucionet bazuar në </w:t>
            </w:r>
            <w:r w:rsidR="002B401E" w:rsidRPr="002B401E">
              <w:rPr>
                <w:rFonts w:ascii="Times New Roman" w:eastAsia="Times New Roman" w:hAnsi="Times New Roman"/>
                <w:sz w:val="24"/>
                <w:szCs w:val="24"/>
                <w:lang w:bidi="sq-AL"/>
              </w:rPr>
              <w:t>gjetjet e Raport-Analizës së situatës mbi viktimat e krimit në Shqipëri</w:t>
            </w:r>
            <w:r w:rsidR="002B401E" w:rsidRPr="002B401E">
              <w:rPr>
                <w:rFonts w:ascii="Times New Roman" w:eastAsia="Calibri" w:hAnsi="Times New Roman"/>
                <w:sz w:val="24"/>
                <w:szCs w:val="24"/>
              </w:rPr>
              <w:t>.</w:t>
            </w:r>
          </w:p>
        </w:tc>
      </w:tr>
      <w:tr w:rsidR="002B401E" w:rsidRPr="002B401E" w14:paraId="0FC952F9" w14:textId="77777777" w:rsidTr="004235E2">
        <w:trPr>
          <w:trHeight w:val="1664"/>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231BE3AB" w14:textId="77777777" w:rsidR="002B401E" w:rsidRPr="002B401E" w:rsidRDefault="002B401E" w:rsidP="004235E2">
            <w:pPr>
              <w:spacing w:afterLines="100" w:after="240" w:line="276" w:lineRule="auto"/>
              <w:jc w:val="both"/>
              <w:rPr>
                <w:rFonts w:ascii="Times New Roman" w:eastAsia="Calibri" w:hAnsi="Times New Roman"/>
                <w:sz w:val="24"/>
                <w:szCs w:val="24"/>
              </w:rPr>
            </w:pPr>
            <w:r w:rsidRPr="002B401E">
              <w:rPr>
                <w:rFonts w:ascii="Times New Roman" w:eastAsia="Calibri" w:hAnsi="Times New Roman"/>
                <w:sz w:val="24"/>
                <w:szCs w:val="24"/>
              </w:rPr>
              <w:t>7.</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7FF9D0E3" w14:textId="77777777" w:rsidR="002B401E" w:rsidRPr="002B401E" w:rsidRDefault="002B401E" w:rsidP="004235E2">
            <w:pPr>
              <w:spacing w:afterLines="100" w:after="240" w:line="276" w:lineRule="auto"/>
              <w:jc w:val="both"/>
              <w:rPr>
                <w:rFonts w:ascii="Times New Roman" w:eastAsia="Calibri" w:hAnsi="Times New Roman"/>
                <w:sz w:val="24"/>
                <w:szCs w:val="24"/>
              </w:rPr>
            </w:pPr>
            <w:r w:rsidRPr="002B401E">
              <w:rPr>
                <w:rFonts w:ascii="Times New Roman" w:eastAsia="Calibri" w:hAnsi="Times New Roman"/>
                <w:sz w:val="24"/>
                <w:szCs w:val="24"/>
              </w:rPr>
              <w:t xml:space="preserve">20.06.2023 </w:t>
            </w:r>
          </w:p>
        </w:tc>
        <w:tc>
          <w:tcPr>
            <w:tcW w:w="10648" w:type="dxa"/>
            <w:tcBorders>
              <w:top w:val="single" w:sz="4" w:space="0" w:color="auto"/>
              <w:left w:val="single" w:sz="4" w:space="0" w:color="auto"/>
              <w:bottom w:val="single" w:sz="4" w:space="0" w:color="auto"/>
              <w:right w:val="single" w:sz="4" w:space="0" w:color="auto"/>
            </w:tcBorders>
          </w:tcPr>
          <w:p w14:paraId="2DCF9664" w14:textId="254649FB" w:rsidR="002B401E" w:rsidRPr="002B401E" w:rsidRDefault="00B3487F" w:rsidP="004235E2">
            <w:pPr>
              <w:autoSpaceDE w:val="0"/>
              <w:autoSpaceDN w:val="0"/>
              <w:spacing w:afterLines="100" w:after="240" w:line="276" w:lineRule="auto"/>
              <w:jc w:val="both"/>
              <w:rPr>
                <w:rFonts w:ascii="Times New Roman" w:eastAsia="Calibri" w:hAnsi="Times New Roman"/>
                <w:sz w:val="24"/>
                <w:szCs w:val="24"/>
              </w:rPr>
            </w:pPr>
            <w:r>
              <w:rPr>
                <w:rFonts w:ascii="Times New Roman" w:eastAsia="Calibri" w:hAnsi="Times New Roman"/>
                <w:sz w:val="24"/>
                <w:szCs w:val="24"/>
              </w:rPr>
              <w:t xml:space="preserve">Takim </w:t>
            </w:r>
            <w:r w:rsidR="002B401E" w:rsidRPr="002B401E">
              <w:rPr>
                <w:rFonts w:ascii="Times New Roman" w:eastAsia="Calibri" w:hAnsi="Times New Roman"/>
                <w:sz w:val="24"/>
                <w:szCs w:val="24"/>
              </w:rPr>
              <w:t xml:space="preserve">konsultativ i organizuar pranë Tirana International Hotel, me mbështetjen e projektit JUSTAL, ku morën pjesë përfaqësues të Sekretariatit Teknik të Ministrisë së Drejtësisë dhe ekspertë të cilët kanë asistuar Ministrinë e Drejtësisë për hartimin e strategjisë. Takimi u zhvillua në kuadër të hartimit të SNMVK 2024-2030, në formën e një </w:t>
            </w:r>
            <w:r w:rsidR="00254C38">
              <w:rPr>
                <w:rFonts w:ascii="Times New Roman" w:eastAsia="Calibri" w:hAnsi="Times New Roman"/>
                <w:sz w:val="24"/>
                <w:szCs w:val="24"/>
              </w:rPr>
              <w:t>w</w:t>
            </w:r>
            <w:r w:rsidR="002B401E" w:rsidRPr="002B401E">
              <w:rPr>
                <w:rFonts w:ascii="Times New Roman" w:eastAsia="Calibri" w:hAnsi="Times New Roman"/>
                <w:i/>
                <w:sz w:val="24"/>
                <w:szCs w:val="24"/>
              </w:rPr>
              <w:t>orkshop</w:t>
            </w:r>
            <w:r w:rsidR="002B401E" w:rsidRPr="002B401E">
              <w:rPr>
                <w:rFonts w:ascii="Times New Roman" w:eastAsia="Calibri" w:hAnsi="Times New Roman"/>
                <w:sz w:val="24"/>
                <w:szCs w:val="24"/>
              </w:rPr>
              <w:t xml:space="preserve">-i, ku u konsultuan, u vlerësuan dhe u parashikuan masa dhe aktivitete të propozuara nga institucionet bazuar në </w:t>
            </w:r>
            <w:r w:rsidR="002B401E" w:rsidRPr="002B401E">
              <w:rPr>
                <w:rFonts w:ascii="Times New Roman" w:eastAsia="Times New Roman" w:hAnsi="Times New Roman"/>
                <w:sz w:val="24"/>
                <w:szCs w:val="24"/>
                <w:lang w:bidi="sq-AL"/>
              </w:rPr>
              <w:t>gjetjet e Raport-Analizës së situatës mbi viktimat e krimit në Shqipëri</w:t>
            </w:r>
            <w:r w:rsidR="002B401E" w:rsidRPr="002B401E">
              <w:rPr>
                <w:rFonts w:ascii="Times New Roman" w:eastAsia="Calibri" w:hAnsi="Times New Roman"/>
                <w:sz w:val="24"/>
                <w:szCs w:val="24"/>
              </w:rPr>
              <w:t>.</w:t>
            </w:r>
          </w:p>
        </w:tc>
      </w:tr>
      <w:tr w:rsidR="002B401E" w:rsidRPr="002B401E" w14:paraId="3D61DCE6" w14:textId="77777777" w:rsidTr="004235E2">
        <w:trPr>
          <w:trHeight w:val="1879"/>
        </w:trPr>
        <w:tc>
          <w:tcPr>
            <w:tcW w:w="556" w:type="dxa"/>
            <w:tcBorders>
              <w:top w:val="single" w:sz="4" w:space="0" w:color="auto"/>
              <w:left w:val="single" w:sz="4" w:space="0" w:color="auto"/>
              <w:bottom w:val="single" w:sz="4" w:space="0" w:color="auto"/>
              <w:right w:val="single" w:sz="4" w:space="0" w:color="auto"/>
            </w:tcBorders>
            <w:shd w:val="clear" w:color="auto" w:fill="FFFFFF"/>
          </w:tcPr>
          <w:p w14:paraId="3980C95D" w14:textId="77777777" w:rsidR="002B401E" w:rsidRPr="002B401E" w:rsidRDefault="002B401E" w:rsidP="004235E2">
            <w:pPr>
              <w:spacing w:afterLines="100" w:after="240" w:line="276" w:lineRule="auto"/>
              <w:jc w:val="both"/>
              <w:rPr>
                <w:rFonts w:ascii="Times New Roman" w:eastAsia="Calibri" w:hAnsi="Times New Roman"/>
                <w:sz w:val="24"/>
                <w:szCs w:val="24"/>
              </w:rPr>
            </w:pPr>
            <w:r w:rsidRPr="002B401E">
              <w:rPr>
                <w:rFonts w:ascii="Times New Roman" w:eastAsia="Calibri" w:hAnsi="Times New Roman"/>
                <w:sz w:val="24"/>
                <w:szCs w:val="24"/>
              </w:rPr>
              <w:t>8.</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14:paraId="1CB9C363" w14:textId="77777777" w:rsidR="002B401E" w:rsidRPr="002B401E" w:rsidRDefault="002B401E" w:rsidP="004235E2">
            <w:pPr>
              <w:spacing w:afterLines="100" w:after="240" w:line="276" w:lineRule="auto"/>
              <w:jc w:val="both"/>
              <w:rPr>
                <w:rFonts w:ascii="Times New Roman" w:eastAsia="Calibri" w:hAnsi="Times New Roman"/>
                <w:sz w:val="24"/>
                <w:szCs w:val="24"/>
              </w:rPr>
            </w:pPr>
            <w:r w:rsidRPr="002B401E">
              <w:rPr>
                <w:rFonts w:ascii="Times New Roman" w:eastAsia="Calibri" w:hAnsi="Times New Roman"/>
                <w:sz w:val="24"/>
                <w:szCs w:val="24"/>
              </w:rPr>
              <w:t>27.06.2023</w:t>
            </w:r>
          </w:p>
        </w:tc>
        <w:tc>
          <w:tcPr>
            <w:tcW w:w="10648" w:type="dxa"/>
            <w:tcBorders>
              <w:top w:val="single" w:sz="4" w:space="0" w:color="auto"/>
              <w:left w:val="single" w:sz="4" w:space="0" w:color="auto"/>
              <w:bottom w:val="single" w:sz="4" w:space="0" w:color="auto"/>
              <w:right w:val="single" w:sz="4" w:space="0" w:color="auto"/>
            </w:tcBorders>
          </w:tcPr>
          <w:p w14:paraId="1D897533" w14:textId="148998C0" w:rsidR="002B401E" w:rsidRPr="002B401E" w:rsidRDefault="00B3487F" w:rsidP="004235E2">
            <w:pPr>
              <w:autoSpaceDE w:val="0"/>
              <w:autoSpaceDN w:val="0"/>
              <w:spacing w:afterLines="100" w:after="240" w:line="276" w:lineRule="auto"/>
              <w:jc w:val="both"/>
              <w:rPr>
                <w:rFonts w:ascii="Times New Roman" w:eastAsia="Calibri" w:hAnsi="Times New Roman"/>
                <w:sz w:val="24"/>
                <w:szCs w:val="24"/>
              </w:rPr>
            </w:pPr>
            <w:r>
              <w:rPr>
                <w:rFonts w:ascii="Times New Roman" w:eastAsia="Calibri" w:hAnsi="Times New Roman"/>
                <w:sz w:val="24"/>
                <w:szCs w:val="24"/>
              </w:rPr>
              <w:t>Takim</w:t>
            </w:r>
            <w:r w:rsidR="002B401E" w:rsidRPr="002B401E">
              <w:rPr>
                <w:rFonts w:ascii="Times New Roman" w:eastAsia="Calibri" w:hAnsi="Times New Roman"/>
                <w:sz w:val="24"/>
                <w:szCs w:val="24"/>
              </w:rPr>
              <w:t xml:space="preserve"> konsultativ i organizuar pranë Tirana International Hotel, me mbështetjen e projektit JUSTAL, ku morën pjesë përfaqësues të Sekretariatit Teknik të Ministrisë së Drejtësisë dhe ekspertë të cilët kanë asistuar Ministrinë e Drejtësisë</w:t>
            </w:r>
            <w:r w:rsidR="002B401E">
              <w:rPr>
                <w:rFonts w:ascii="Times New Roman" w:eastAsia="Calibri" w:hAnsi="Times New Roman"/>
                <w:sz w:val="24"/>
                <w:szCs w:val="24"/>
              </w:rPr>
              <w:t xml:space="preserve"> për hartimin e strategjisë. </w:t>
            </w:r>
            <w:r w:rsidR="002B401E" w:rsidRPr="002B401E">
              <w:rPr>
                <w:rFonts w:ascii="Times New Roman" w:eastAsia="Calibri" w:hAnsi="Times New Roman"/>
                <w:sz w:val="24"/>
                <w:szCs w:val="24"/>
              </w:rPr>
              <w:t xml:space="preserve">Takimi u zhvillua në kuadër të hartimit të SNMVK 2024-2030, në formën e një </w:t>
            </w:r>
            <w:r w:rsidR="00254C38">
              <w:rPr>
                <w:rFonts w:ascii="Times New Roman" w:eastAsia="Calibri" w:hAnsi="Times New Roman"/>
                <w:i/>
                <w:sz w:val="24"/>
                <w:szCs w:val="24"/>
              </w:rPr>
              <w:t>w</w:t>
            </w:r>
            <w:r w:rsidR="002B401E" w:rsidRPr="002B401E">
              <w:rPr>
                <w:rFonts w:ascii="Times New Roman" w:eastAsia="Calibri" w:hAnsi="Times New Roman"/>
                <w:i/>
                <w:sz w:val="24"/>
                <w:szCs w:val="24"/>
              </w:rPr>
              <w:t>orkshop</w:t>
            </w:r>
            <w:r w:rsidR="002B401E" w:rsidRPr="002B401E">
              <w:rPr>
                <w:rFonts w:ascii="Times New Roman" w:eastAsia="Calibri" w:hAnsi="Times New Roman"/>
                <w:sz w:val="24"/>
                <w:szCs w:val="24"/>
              </w:rPr>
              <w:t xml:space="preserve">-i, ku u konsultuan, u vlerësuan dhe u parashikuan masa dhe aktivitete të propozuara nga institucionet bazuar në </w:t>
            </w:r>
            <w:r w:rsidR="002B401E" w:rsidRPr="002B401E">
              <w:rPr>
                <w:rFonts w:ascii="Times New Roman" w:eastAsia="Times New Roman" w:hAnsi="Times New Roman"/>
                <w:sz w:val="24"/>
                <w:szCs w:val="24"/>
                <w:lang w:bidi="sq-AL"/>
              </w:rPr>
              <w:t>gjetjet e Raport-Analizës së situatës mbi viktimat e krimit në Shqipëri</w:t>
            </w:r>
            <w:r w:rsidR="002B401E" w:rsidRPr="002B401E">
              <w:rPr>
                <w:rFonts w:ascii="Times New Roman" w:eastAsia="Calibri" w:hAnsi="Times New Roman"/>
                <w:sz w:val="24"/>
                <w:szCs w:val="24"/>
              </w:rPr>
              <w:t>.</w:t>
            </w:r>
          </w:p>
        </w:tc>
      </w:tr>
      <w:tr w:rsidR="004235E2" w14:paraId="27BA99D9" w14:textId="77777777" w:rsidTr="004235E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2600" w:type="dxa"/>
            <w:gridSpan w:val="3"/>
            <w:tcBorders>
              <w:top w:val="single" w:sz="4" w:space="0" w:color="auto"/>
              <w:left w:val="single" w:sz="4" w:space="0" w:color="auto"/>
              <w:bottom w:val="single" w:sz="4" w:space="0" w:color="auto"/>
              <w:right w:val="single" w:sz="4" w:space="0" w:color="auto"/>
            </w:tcBorders>
          </w:tcPr>
          <w:p w14:paraId="1B9B167E" w14:textId="3DB57C09" w:rsidR="0012260F" w:rsidRPr="0012260F" w:rsidRDefault="0012260F" w:rsidP="002F061C">
            <w:pPr>
              <w:pStyle w:val="BodyText"/>
              <w:jc w:val="both"/>
              <w:rPr>
                <w:rFonts w:ascii="Times New Roman" w:eastAsia="Arial" w:hAnsi="Times New Roman"/>
                <w:color w:val="000000" w:themeColor="text1"/>
                <w:sz w:val="24"/>
                <w:szCs w:val="24"/>
                <w:lang w:eastAsia="es-ES_tradnl"/>
              </w:rPr>
            </w:pPr>
          </w:p>
        </w:tc>
      </w:tr>
    </w:tbl>
    <w:p w14:paraId="6E64464F" w14:textId="77777777" w:rsidR="000C01DF" w:rsidRDefault="000C01DF" w:rsidP="0003645E">
      <w:pPr>
        <w:pStyle w:val="BodyText"/>
        <w:jc w:val="both"/>
        <w:rPr>
          <w:rFonts w:ascii="Times New Roman" w:hAnsi="Times New Roman"/>
          <w:sz w:val="24"/>
          <w:szCs w:val="24"/>
        </w:rPr>
      </w:pPr>
    </w:p>
    <w:p w14:paraId="2CD47E93" w14:textId="4C592AB9" w:rsidR="008E65EC" w:rsidRPr="004235E2" w:rsidRDefault="004235E2" w:rsidP="00CE6F6F">
      <w:pPr>
        <w:pStyle w:val="ListParagraph"/>
        <w:numPr>
          <w:ilvl w:val="0"/>
          <w:numId w:val="22"/>
        </w:numPr>
        <w:tabs>
          <w:tab w:val="left" w:pos="567"/>
        </w:tabs>
        <w:spacing w:after="120"/>
        <w:jc w:val="both"/>
        <w:rPr>
          <w:rFonts w:ascii="Times New Roman" w:hAnsi="Times New Roman"/>
          <w:b/>
          <w:bCs/>
          <w:sz w:val="24"/>
          <w:szCs w:val="24"/>
        </w:rPr>
      </w:pPr>
      <w:r w:rsidRPr="004235E2">
        <w:rPr>
          <w:rFonts w:ascii="Times New Roman" w:hAnsi="Times New Roman"/>
          <w:b/>
          <w:bCs/>
          <w:sz w:val="24"/>
          <w:szCs w:val="24"/>
        </w:rPr>
        <w:t>Palët e interesit të përfshira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5"/>
      </w:tblGrid>
      <w:tr w:rsidR="001A503D" w:rsidRPr="003E41BB" w14:paraId="578BE1B4" w14:textId="77777777" w:rsidTr="008B23B4">
        <w:tc>
          <w:tcPr>
            <w:tcW w:w="12595" w:type="dxa"/>
            <w:tcBorders>
              <w:top w:val="single" w:sz="4" w:space="0" w:color="auto"/>
              <w:left w:val="single" w:sz="4" w:space="0" w:color="auto"/>
              <w:bottom w:val="single" w:sz="4" w:space="0" w:color="auto"/>
              <w:right w:val="single" w:sz="4" w:space="0" w:color="auto"/>
            </w:tcBorders>
            <w:hideMark/>
          </w:tcPr>
          <w:p w14:paraId="1FC832F5" w14:textId="4D5D2833" w:rsidR="0003660C" w:rsidRPr="0003660C" w:rsidRDefault="0003660C" w:rsidP="0003660C">
            <w:pPr>
              <w:pStyle w:val="BodyText"/>
              <w:spacing w:line="276" w:lineRule="auto"/>
              <w:jc w:val="both"/>
              <w:rPr>
                <w:rFonts w:ascii="Times New Roman" w:eastAsia="Times New Roman" w:hAnsi="Times New Roman"/>
                <w:bCs/>
                <w:color w:val="000000"/>
                <w:sz w:val="24"/>
                <w:szCs w:val="24"/>
                <w:bdr w:val="none" w:sz="0" w:space="0" w:color="auto" w:frame="1"/>
              </w:rPr>
            </w:pPr>
            <w:r w:rsidRPr="0003660C">
              <w:rPr>
                <w:rFonts w:ascii="Times New Roman" w:hAnsi="Times New Roman"/>
                <w:color w:val="000000"/>
                <w:sz w:val="24"/>
                <w:szCs w:val="24"/>
                <w:bdr w:val="none" w:sz="0" w:space="0" w:color="auto" w:frame="1"/>
                <w:shd w:val="clear" w:color="auto" w:fill="FFFFFF"/>
              </w:rPr>
              <w:t xml:space="preserve">Paketa e SNMVK 2024-2030 është hartuar dhe koordinuar nga Ministria e Drejtësisë me kontributin e Grupit Ndërinstitucional të Punës të ngritur me urdhrin nr.50, datë 5.4.2023 të Kryeministrit “Për ngritjen e Grupit Ndërinstitucional të Punës “Për hartimin e Strategjisë Ndërsektoriale për Mbrojtjen e Viktimave të Krimit 2024-2030 dhe të Planit të Veprimit dhe </w:t>
            </w:r>
            <w:r>
              <w:rPr>
                <w:rFonts w:ascii="Times New Roman" w:hAnsi="Times New Roman"/>
                <w:color w:val="000000"/>
                <w:sz w:val="24"/>
                <w:szCs w:val="24"/>
                <w:bdr w:val="none" w:sz="0" w:space="0" w:color="auto" w:frame="1"/>
                <w:shd w:val="clear" w:color="auto" w:fill="FFFFFF"/>
              </w:rPr>
              <w:t xml:space="preserve">të pasaportës së </w:t>
            </w:r>
            <w:r>
              <w:rPr>
                <w:rFonts w:ascii="Times New Roman" w:hAnsi="Times New Roman"/>
                <w:color w:val="000000"/>
                <w:sz w:val="24"/>
                <w:szCs w:val="24"/>
                <w:bdr w:val="none" w:sz="0" w:space="0" w:color="auto" w:frame="1"/>
                <w:shd w:val="clear" w:color="auto" w:fill="FFFFFF"/>
              </w:rPr>
              <w:lastRenderedPageBreak/>
              <w:t xml:space="preserve">treguesve” dhe </w:t>
            </w:r>
            <w:r w:rsidRPr="0003660C">
              <w:rPr>
                <w:rFonts w:ascii="Times New Roman" w:hAnsi="Times New Roman"/>
                <w:color w:val="000000"/>
                <w:sz w:val="24"/>
                <w:szCs w:val="24"/>
                <w:bdr w:val="none" w:sz="0" w:space="0" w:color="auto" w:frame="1"/>
                <w:shd w:val="clear" w:color="auto" w:fill="FFFFFF"/>
              </w:rPr>
              <w:t>me</w:t>
            </w:r>
            <w:r>
              <w:rPr>
                <w:rFonts w:ascii="Times New Roman" w:hAnsi="Times New Roman"/>
                <w:color w:val="000000"/>
                <w:sz w:val="24"/>
                <w:szCs w:val="24"/>
                <w:bdr w:val="none" w:sz="0" w:space="0" w:color="auto" w:frame="1"/>
                <w:shd w:val="clear" w:color="auto" w:fill="FFFFFF"/>
              </w:rPr>
              <w:t xml:space="preserve"> mbështetjen nëpërmjet ekspertizës së</w:t>
            </w:r>
            <w:r w:rsidRPr="0003660C">
              <w:rPr>
                <w:rFonts w:ascii="Times New Roman" w:hAnsi="Times New Roman"/>
                <w:color w:val="000000"/>
                <w:sz w:val="24"/>
                <w:szCs w:val="24"/>
                <w:bdr w:val="none" w:sz="0" w:space="0" w:color="auto" w:frame="1"/>
                <w:shd w:val="clear" w:color="auto" w:fill="FFFFFF"/>
              </w:rPr>
              <w:t xml:space="preserve"> JUSTAL, </w:t>
            </w:r>
            <w:r>
              <w:rPr>
                <w:rFonts w:ascii="Times New Roman" w:hAnsi="Times New Roman"/>
                <w:color w:val="000000"/>
                <w:sz w:val="24"/>
                <w:szCs w:val="24"/>
                <w:bdr w:val="none" w:sz="0" w:space="0" w:color="auto" w:frame="1"/>
                <w:shd w:val="clear" w:color="auto" w:fill="FFFFFF"/>
              </w:rPr>
              <w:t>zyrës së UNICEF</w:t>
            </w:r>
            <w:r w:rsidRPr="0003660C">
              <w:rPr>
                <w:rFonts w:ascii="Times New Roman" w:hAnsi="Times New Roman"/>
                <w:color w:val="000000"/>
                <w:sz w:val="24"/>
                <w:szCs w:val="24"/>
                <w:bdr w:val="none" w:sz="0" w:space="0" w:color="auto" w:frame="1"/>
                <w:shd w:val="clear" w:color="auto" w:fill="FFFFFF"/>
              </w:rPr>
              <w:t>, Prezencës së OSCE në Shqipëri si d</w:t>
            </w:r>
            <w:r>
              <w:rPr>
                <w:rFonts w:ascii="Times New Roman" w:hAnsi="Times New Roman"/>
                <w:color w:val="000000"/>
                <w:sz w:val="24"/>
                <w:szCs w:val="24"/>
                <w:bdr w:val="none" w:sz="0" w:space="0" w:color="auto" w:frame="1"/>
                <w:shd w:val="clear" w:color="auto" w:fill="FFFFFF"/>
              </w:rPr>
              <w:t xml:space="preserve">he duke u bazuar në gjetjet e </w:t>
            </w:r>
            <w:r w:rsidRPr="0003660C">
              <w:rPr>
                <w:rFonts w:ascii="Times New Roman" w:hAnsi="Times New Roman"/>
                <w:color w:val="000000"/>
                <w:sz w:val="24"/>
                <w:szCs w:val="24"/>
                <w:bdr w:val="none" w:sz="0" w:space="0" w:color="auto" w:frame="1"/>
                <w:shd w:val="clear" w:color="auto" w:fill="FFFFFF"/>
              </w:rPr>
              <w:t xml:space="preserve">rekomandimet </w:t>
            </w:r>
            <w:r>
              <w:rPr>
                <w:rFonts w:ascii="Times New Roman" w:hAnsi="Times New Roman"/>
                <w:color w:val="000000"/>
                <w:sz w:val="24"/>
                <w:szCs w:val="24"/>
                <w:bdr w:val="none" w:sz="0" w:space="0" w:color="auto" w:frame="1"/>
                <w:shd w:val="clear" w:color="auto" w:fill="FFFFFF"/>
              </w:rPr>
              <w:t xml:space="preserve">të </w:t>
            </w:r>
            <w:r w:rsidRPr="0003660C">
              <w:rPr>
                <w:rFonts w:ascii="Times New Roman" w:hAnsi="Times New Roman"/>
                <w:color w:val="000000"/>
                <w:sz w:val="24"/>
                <w:szCs w:val="24"/>
                <w:bdr w:val="none" w:sz="0" w:space="0" w:color="auto" w:frame="1"/>
                <w:shd w:val="clear" w:color="auto" w:fill="FFFFFF"/>
              </w:rPr>
              <w:t>Komisionit Evropian</w:t>
            </w:r>
            <w:r>
              <w:rPr>
                <w:rFonts w:ascii="Times New Roman" w:hAnsi="Times New Roman"/>
                <w:color w:val="000000"/>
                <w:sz w:val="24"/>
                <w:szCs w:val="24"/>
                <w:bdr w:val="none" w:sz="0" w:space="0" w:color="auto" w:frame="1"/>
                <w:shd w:val="clear" w:color="auto" w:fill="FFFFFF"/>
              </w:rPr>
              <w:t>. P</w:t>
            </w:r>
            <w:r w:rsidRPr="0003660C">
              <w:rPr>
                <w:rFonts w:ascii="Times New Roman" w:hAnsi="Times New Roman"/>
                <w:color w:val="000000"/>
                <w:sz w:val="24"/>
                <w:szCs w:val="24"/>
                <w:bdr w:val="none" w:sz="0" w:space="0" w:color="auto" w:frame="1"/>
                <w:shd w:val="clear" w:color="auto" w:fill="FFFFFF"/>
              </w:rPr>
              <w:t>ërmes një grupi ekspertësh lehtësuan punën e GNP në përgatitjen e këtij dokumenti strategjik, që nga momenti i hartimit deri tek kostimi dhe përgatitja e pasaportës së treguesve.</w:t>
            </w:r>
          </w:p>
          <w:p w14:paraId="4B3E93D9" w14:textId="15A96D06" w:rsidR="00DB0C5A" w:rsidRPr="00DB0C5A" w:rsidRDefault="00DB0C5A" w:rsidP="00DB0C5A">
            <w:pPr>
              <w:pStyle w:val="BodyText"/>
              <w:jc w:val="both"/>
              <w:rPr>
                <w:rFonts w:ascii="Times New Roman" w:eastAsia="Times New Roman" w:hAnsi="Times New Roman"/>
                <w:bCs/>
                <w:color w:val="000000"/>
                <w:sz w:val="24"/>
                <w:szCs w:val="24"/>
                <w:bdr w:val="none" w:sz="0" w:space="0" w:color="auto" w:frame="1"/>
              </w:rPr>
            </w:pPr>
            <w:r>
              <w:rPr>
                <w:rFonts w:ascii="Times New Roman" w:eastAsia="Times New Roman" w:hAnsi="Times New Roman"/>
                <w:bCs/>
                <w:color w:val="000000"/>
                <w:sz w:val="24"/>
                <w:szCs w:val="24"/>
                <w:bdr w:val="none" w:sz="0" w:space="0" w:color="auto" w:frame="1"/>
              </w:rPr>
              <w:t xml:space="preserve">Pjesë e këtij grupi pune janë: </w:t>
            </w:r>
          </w:p>
          <w:p w14:paraId="6350C630" w14:textId="747505D5" w:rsidR="00B0528F" w:rsidRPr="00DB0C5A" w:rsidRDefault="00B0528F" w:rsidP="00DB0C5A">
            <w:pPr>
              <w:pStyle w:val="BodyText"/>
              <w:jc w:val="both"/>
              <w:rPr>
                <w:rFonts w:ascii="Times New Roman" w:hAnsi="Times New Roman"/>
                <w:i/>
                <w:sz w:val="24"/>
                <w:szCs w:val="24"/>
              </w:rPr>
            </w:pPr>
            <w:r w:rsidRPr="0063105C">
              <w:rPr>
                <w:rFonts w:ascii="Times New Roman" w:eastAsia="Times New Roman" w:hAnsi="Times New Roman"/>
                <w:bCs/>
                <w:color w:val="000000"/>
                <w:sz w:val="24"/>
                <w:szCs w:val="24"/>
                <w:bdr w:val="none" w:sz="0" w:space="0" w:color="auto" w:frame="1"/>
              </w:rPr>
              <w:t xml:space="preserve">Nga institucionet e pavarura: </w:t>
            </w:r>
            <w:r w:rsidRPr="0063105C">
              <w:rPr>
                <w:rFonts w:ascii="Times New Roman" w:eastAsia="Times New Roman" w:hAnsi="Times New Roman"/>
                <w:color w:val="000000"/>
                <w:sz w:val="24"/>
                <w:szCs w:val="24"/>
                <w:bdr w:val="none" w:sz="0" w:space="0" w:color="auto" w:frame="1"/>
              </w:rPr>
              <w:t>Këshilli i Lartë Gjyqësor, Këshilli i Lartë i Prokurorisë, Prokuroria e Përgjithshme, Shkolla e Magjistraturës, Avokati i Popullit, Autoriteti i Medias Audiovizive, Komisioneri për Mbrojtjen nga Diskriminimi, Komisioneri për të Drejtën e Informimit dhe M</w:t>
            </w:r>
            <w:r w:rsidR="0063105C" w:rsidRPr="0063105C">
              <w:rPr>
                <w:rFonts w:ascii="Times New Roman" w:eastAsia="Times New Roman" w:hAnsi="Times New Roman"/>
                <w:color w:val="000000"/>
                <w:sz w:val="24"/>
                <w:szCs w:val="24"/>
                <w:bdr w:val="none" w:sz="0" w:space="0" w:color="auto" w:frame="1"/>
              </w:rPr>
              <w:t xml:space="preserve">brojtjen e të Dhënave Personale, </w:t>
            </w:r>
            <w:r w:rsidR="0063105C" w:rsidRPr="0063105C">
              <w:rPr>
                <w:rStyle w:val="xcontentpasted0"/>
                <w:rFonts w:ascii="Times New Roman" w:hAnsi="Times New Roman"/>
                <w:color w:val="000000"/>
                <w:sz w:val="24"/>
                <w:szCs w:val="24"/>
                <w:bdr w:val="none" w:sz="0" w:space="0" w:color="auto" w:frame="1"/>
              </w:rPr>
              <w:t>Struktura e Posaçme kundër Krimit të Organizuar dhe Korrupsionit</w:t>
            </w:r>
            <w:r w:rsidR="0063105C">
              <w:rPr>
                <w:rStyle w:val="xcontentpasted0"/>
                <w:rFonts w:ascii="Times New Roman" w:hAnsi="Times New Roman"/>
                <w:color w:val="000000"/>
                <w:sz w:val="24"/>
                <w:szCs w:val="24"/>
                <w:bdr w:val="none" w:sz="0" w:space="0" w:color="auto" w:frame="1"/>
              </w:rPr>
              <w:t>.</w:t>
            </w:r>
          </w:p>
          <w:p w14:paraId="2CCFFED3" w14:textId="77777777" w:rsidR="00B0528F" w:rsidRPr="0063105C" w:rsidRDefault="00B0528F" w:rsidP="00B0528F">
            <w:pPr>
              <w:jc w:val="both"/>
              <w:rPr>
                <w:rFonts w:ascii="Times New Roman" w:hAnsi="Times New Roman"/>
                <w:sz w:val="24"/>
                <w:szCs w:val="24"/>
              </w:rPr>
            </w:pPr>
            <w:r w:rsidRPr="0063105C">
              <w:rPr>
                <w:rFonts w:ascii="Times New Roman" w:eastAsia="Times New Roman" w:hAnsi="Times New Roman"/>
                <w:color w:val="000000"/>
                <w:sz w:val="24"/>
                <w:szCs w:val="24"/>
                <w:bdr w:val="none" w:sz="0" w:space="0" w:color="auto" w:frame="1"/>
              </w:rPr>
              <w:t>Ministri i Shtetit për Rininë dhe Fëmjët, Ministria e Shëndetësisë dhe Mbrojtjes Sociale, Ministria e Brendshme, Ministria e Financave dhe Ekonomisë,</w:t>
            </w:r>
            <w:r w:rsidR="00BD4997" w:rsidRPr="0063105C">
              <w:rPr>
                <w:rFonts w:ascii="Times New Roman" w:eastAsia="Times New Roman" w:hAnsi="Times New Roman"/>
                <w:color w:val="000000"/>
                <w:sz w:val="24"/>
                <w:szCs w:val="24"/>
                <w:bdr w:val="none" w:sz="0" w:space="0" w:color="auto" w:frame="1"/>
              </w:rPr>
              <w:t xml:space="preserve"> Ministria për Europën dhe Punët e Jasshtme,</w:t>
            </w:r>
            <w:r w:rsidRPr="0063105C">
              <w:rPr>
                <w:rFonts w:ascii="Times New Roman" w:eastAsia="Times New Roman" w:hAnsi="Times New Roman"/>
                <w:color w:val="000000"/>
                <w:sz w:val="24"/>
                <w:szCs w:val="24"/>
                <w:bdr w:val="none" w:sz="0" w:space="0" w:color="auto" w:frame="1"/>
              </w:rPr>
              <w:t xml:space="preserve"> Ministria e Arsimit dhe Sportit, Akademia e Sigurisë, Drejtoria e Përgjithshme e Policisë së Shtetit, Agjencia Shtetërore për të Drejtat dhe Mbrojtjen e Fëmijëve, Shërbimi Social S</w:t>
            </w:r>
            <w:r w:rsidR="0063105C">
              <w:rPr>
                <w:rFonts w:ascii="Times New Roman" w:eastAsia="Times New Roman" w:hAnsi="Times New Roman"/>
                <w:color w:val="000000"/>
                <w:sz w:val="24"/>
                <w:szCs w:val="24"/>
                <w:bdr w:val="none" w:sz="0" w:space="0" w:color="auto" w:frame="1"/>
              </w:rPr>
              <w:t xml:space="preserve">htetëror, </w:t>
            </w:r>
            <w:r w:rsidR="0063105C" w:rsidRPr="0063105C">
              <w:rPr>
                <w:rStyle w:val="xcontentpasted0"/>
                <w:rFonts w:ascii="Times New Roman" w:hAnsi="Times New Roman"/>
                <w:color w:val="000000"/>
                <w:sz w:val="24"/>
                <w:szCs w:val="24"/>
                <w:bdr w:val="none" w:sz="0" w:space="0" w:color="auto" w:frame="1"/>
              </w:rPr>
              <w:t>Agjencia </w:t>
            </w:r>
            <w:r w:rsidR="00A02BA0">
              <w:rPr>
                <w:rStyle w:val="xcontentpasted0"/>
                <w:rFonts w:ascii="Times New Roman" w:hAnsi="Times New Roman"/>
                <w:color w:val="000000"/>
                <w:sz w:val="24"/>
                <w:szCs w:val="24"/>
                <w:bdr w:val="none" w:sz="0" w:space="0" w:color="auto" w:frame="1"/>
              </w:rPr>
              <w:t>e Administrimit te Paurive të</w:t>
            </w:r>
            <w:r w:rsidR="0063105C" w:rsidRPr="0063105C">
              <w:rPr>
                <w:rStyle w:val="xcontentpasted0"/>
                <w:rFonts w:ascii="Times New Roman" w:hAnsi="Times New Roman"/>
                <w:color w:val="000000"/>
                <w:sz w:val="24"/>
                <w:szCs w:val="24"/>
                <w:bdr w:val="none" w:sz="0" w:space="0" w:color="auto" w:frame="1"/>
              </w:rPr>
              <w:t xml:space="preserve"> Sukestruara dhe Konfiskuara</w:t>
            </w:r>
            <w:r w:rsidR="005767CE">
              <w:rPr>
                <w:rStyle w:val="xcontentpasted0"/>
                <w:rFonts w:ascii="Times New Roman" w:hAnsi="Times New Roman"/>
                <w:color w:val="000000"/>
                <w:sz w:val="24"/>
                <w:szCs w:val="24"/>
                <w:bdr w:val="none" w:sz="0" w:space="0" w:color="auto" w:frame="1"/>
              </w:rPr>
              <w:t>.</w:t>
            </w:r>
          </w:p>
          <w:p w14:paraId="426FA0E5" w14:textId="77777777" w:rsidR="00B0528F" w:rsidRPr="0063105C" w:rsidRDefault="00B0528F" w:rsidP="00B0528F">
            <w:pPr>
              <w:jc w:val="both"/>
              <w:rPr>
                <w:rFonts w:ascii="Times New Roman" w:eastAsia="Times New Roman" w:hAnsi="Times New Roman"/>
                <w:bCs/>
                <w:color w:val="000000"/>
                <w:sz w:val="24"/>
                <w:szCs w:val="24"/>
                <w:bdr w:val="none" w:sz="0" w:space="0" w:color="auto" w:frame="1"/>
              </w:rPr>
            </w:pPr>
          </w:p>
          <w:p w14:paraId="6E90C0FD" w14:textId="30F25284" w:rsidR="00B0528F" w:rsidRDefault="00B0528F" w:rsidP="00B0528F">
            <w:pPr>
              <w:jc w:val="both"/>
              <w:rPr>
                <w:rFonts w:ascii="Times New Roman" w:eastAsia="Times New Roman" w:hAnsi="Times New Roman"/>
                <w:color w:val="000000"/>
                <w:sz w:val="24"/>
                <w:szCs w:val="24"/>
                <w:bdr w:val="none" w:sz="0" w:space="0" w:color="auto" w:frame="1"/>
              </w:rPr>
            </w:pPr>
            <w:r w:rsidRPr="0063105C">
              <w:rPr>
                <w:rFonts w:ascii="Times New Roman" w:eastAsia="Times New Roman" w:hAnsi="Times New Roman"/>
                <w:bCs/>
                <w:color w:val="000000"/>
                <w:sz w:val="24"/>
                <w:szCs w:val="24"/>
                <w:bdr w:val="none" w:sz="0" w:space="0" w:color="auto" w:frame="1"/>
              </w:rPr>
              <w:t xml:space="preserve">Nga institucionet e varësisë së Ministrisë së Drejtësisë, janë: </w:t>
            </w:r>
            <w:r w:rsidRPr="0063105C">
              <w:rPr>
                <w:rFonts w:ascii="Times New Roman" w:eastAsia="Times New Roman" w:hAnsi="Times New Roman"/>
                <w:color w:val="000000"/>
                <w:sz w:val="24"/>
                <w:szCs w:val="24"/>
                <w:bdr w:val="none" w:sz="0" w:space="0" w:color="auto" w:frame="1"/>
              </w:rPr>
              <w:t>Drejtoria e Përgjithshme e Burgjeve, Drejtoria e Përgjithshme e Shërbimit të Provës, Komiteti Shqiptar i Birësimeve, Drejtoria e Përgjithshme e Përmbarimit, Drej</w:t>
            </w:r>
            <w:r w:rsidR="00A02BA0">
              <w:rPr>
                <w:rFonts w:ascii="Times New Roman" w:eastAsia="Times New Roman" w:hAnsi="Times New Roman"/>
                <w:color w:val="000000"/>
                <w:sz w:val="24"/>
                <w:szCs w:val="24"/>
                <w:bdr w:val="none" w:sz="0" w:space="0" w:color="auto" w:frame="1"/>
              </w:rPr>
              <w:t>toria e Ndihmës Juridike Falas</w:t>
            </w:r>
            <w:r w:rsidRPr="0063105C">
              <w:rPr>
                <w:rFonts w:ascii="Times New Roman" w:eastAsia="Times New Roman" w:hAnsi="Times New Roman"/>
                <w:color w:val="000000"/>
                <w:sz w:val="24"/>
                <w:szCs w:val="24"/>
                <w:bdr w:val="none" w:sz="0" w:space="0" w:color="auto" w:frame="1"/>
              </w:rPr>
              <w:t>, </w:t>
            </w:r>
            <w:r w:rsidR="00A02BA0">
              <w:rPr>
                <w:rFonts w:ascii="Times New Roman" w:hAnsi="Times New Roman"/>
                <w:sz w:val="24"/>
                <w:szCs w:val="24"/>
              </w:rPr>
              <w:t>Instituti i</w:t>
            </w:r>
            <w:r w:rsidRPr="0063105C">
              <w:rPr>
                <w:rFonts w:ascii="Times New Roman" w:hAnsi="Times New Roman"/>
                <w:sz w:val="24"/>
                <w:szCs w:val="24"/>
              </w:rPr>
              <w:t xml:space="preserve"> Mjekësisë Ligjore.</w:t>
            </w:r>
          </w:p>
          <w:p w14:paraId="5B545CCE" w14:textId="77777777" w:rsidR="00DB0C5A" w:rsidRPr="00DB0C5A" w:rsidRDefault="00DB0C5A" w:rsidP="00B0528F">
            <w:pPr>
              <w:jc w:val="both"/>
              <w:rPr>
                <w:rFonts w:ascii="Times New Roman" w:eastAsia="Times New Roman" w:hAnsi="Times New Roman"/>
                <w:color w:val="000000"/>
                <w:sz w:val="24"/>
                <w:szCs w:val="24"/>
                <w:bdr w:val="none" w:sz="0" w:space="0" w:color="auto" w:frame="1"/>
              </w:rPr>
            </w:pPr>
          </w:p>
          <w:p w14:paraId="4248A3F8" w14:textId="77777777" w:rsidR="00B0528F" w:rsidRPr="0063105C" w:rsidRDefault="00B0528F" w:rsidP="00B0528F">
            <w:pPr>
              <w:jc w:val="both"/>
              <w:rPr>
                <w:rFonts w:ascii="Times New Roman" w:eastAsia="Times New Roman" w:hAnsi="Times New Roman"/>
                <w:bCs/>
                <w:color w:val="000000"/>
                <w:sz w:val="24"/>
                <w:szCs w:val="24"/>
                <w:bdr w:val="none" w:sz="0" w:space="0" w:color="auto" w:frame="1"/>
              </w:rPr>
            </w:pPr>
            <w:r w:rsidRPr="0063105C">
              <w:rPr>
                <w:rFonts w:ascii="Times New Roman" w:eastAsia="Times New Roman" w:hAnsi="Times New Roman"/>
                <w:color w:val="000000"/>
                <w:sz w:val="24"/>
                <w:szCs w:val="24"/>
                <w:bdr w:val="none" w:sz="0" w:space="0" w:color="auto" w:frame="1"/>
              </w:rPr>
              <w:t>Institucione të tjera të përfshira janë: Agjencia Kombëtare e Shoqërisë së Informacionit, </w:t>
            </w:r>
            <w:r w:rsidRPr="0063105C">
              <w:rPr>
                <w:rFonts w:ascii="Times New Roman" w:hAnsi="Times New Roman"/>
                <w:sz w:val="24"/>
                <w:szCs w:val="24"/>
              </w:rPr>
              <w:t xml:space="preserve">Instituti i Statistikave (INSTAT), </w:t>
            </w:r>
            <w:r w:rsidRPr="0063105C">
              <w:rPr>
                <w:rFonts w:ascii="Times New Roman" w:eastAsia="Times New Roman" w:hAnsi="Times New Roman"/>
                <w:color w:val="000000"/>
                <w:sz w:val="24"/>
                <w:szCs w:val="24"/>
                <w:bdr w:val="none" w:sz="0" w:space="0" w:color="auto" w:frame="1"/>
              </w:rPr>
              <w:t>Agjencia për Mbështetjen e Vetëqeverisjen Vend</w:t>
            </w:r>
            <w:r w:rsidR="00A02BA0">
              <w:rPr>
                <w:rFonts w:ascii="Times New Roman" w:eastAsia="Times New Roman" w:hAnsi="Times New Roman"/>
                <w:color w:val="000000"/>
                <w:sz w:val="24"/>
                <w:szCs w:val="24"/>
                <w:bdr w:val="none" w:sz="0" w:space="0" w:color="auto" w:frame="1"/>
              </w:rPr>
              <w:t>ore, Radio Televizioni Shqiptar, Bashkia Tiranë.</w:t>
            </w:r>
          </w:p>
          <w:p w14:paraId="77C736E2" w14:textId="77777777" w:rsidR="00B0528F" w:rsidRPr="0063105C" w:rsidRDefault="00B0528F" w:rsidP="00B0528F">
            <w:pPr>
              <w:jc w:val="both"/>
              <w:rPr>
                <w:rFonts w:ascii="Times New Roman" w:eastAsia="Times New Roman" w:hAnsi="Times New Roman"/>
                <w:color w:val="000000"/>
                <w:sz w:val="24"/>
                <w:szCs w:val="24"/>
                <w:bdr w:val="none" w:sz="0" w:space="0" w:color="auto" w:frame="1"/>
              </w:rPr>
            </w:pPr>
          </w:p>
          <w:p w14:paraId="30917B7B" w14:textId="77777777" w:rsidR="00B0528F" w:rsidRPr="0063105C" w:rsidRDefault="00B0528F" w:rsidP="00B0528F">
            <w:pPr>
              <w:jc w:val="both"/>
              <w:rPr>
                <w:rFonts w:ascii="Times New Roman" w:eastAsia="Times New Roman" w:hAnsi="Times New Roman"/>
                <w:bCs/>
                <w:color w:val="000000"/>
                <w:sz w:val="24"/>
                <w:szCs w:val="24"/>
                <w:bdr w:val="none" w:sz="0" w:space="0" w:color="auto" w:frame="1"/>
              </w:rPr>
            </w:pPr>
            <w:r w:rsidRPr="0063105C">
              <w:rPr>
                <w:rFonts w:ascii="Times New Roman" w:eastAsia="Times New Roman" w:hAnsi="Times New Roman"/>
                <w:color w:val="000000"/>
                <w:sz w:val="24"/>
                <w:szCs w:val="24"/>
                <w:bdr w:val="none" w:sz="0" w:space="0" w:color="auto" w:frame="1"/>
              </w:rPr>
              <w:t>Persona të tjerë publik janë: Dhoma e Avokatisë së Shqipërisë, Dhoma Kombëtare e Ndërmjetësve</w:t>
            </w:r>
            <w:r w:rsidR="008E65EC">
              <w:rPr>
                <w:rFonts w:ascii="Times New Roman" w:eastAsia="Times New Roman" w:hAnsi="Times New Roman"/>
                <w:color w:val="000000"/>
                <w:sz w:val="24"/>
                <w:szCs w:val="24"/>
                <w:bdr w:val="none" w:sz="0" w:space="0" w:color="auto" w:frame="1"/>
              </w:rPr>
              <w:t>, Urdhri i Punonjësit Social,</w:t>
            </w:r>
            <w:r w:rsidRPr="0063105C">
              <w:rPr>
                <w:rFonts w:ascii="Times New Roman" w:eastAsia="Times New Roman" w:hAnsi="Times New Roman"/>
                <w:color w:val="000000"/>
                <w:sz w:val="24"/>
                <w:szCs w:val="24"/>
                <w:bdr w:val="none" w:sz="0" w:space="0" w:color="auto" w:frame="1"/>
              </w:rPr>
              <w:t xml:space="preserve"> e</w:t>
            </w:r>
            <w:r w:rsidR="005767CE">
              <w:rPr>
                <w:rFonts w:ascii="Times New Roman" w:eastAsia="Times New Roman" w:hAnsi="Times New Roman"/>
                <w:color w:val="000000"/>
                <w:sz w:val="24"/>
                <w:szCs w:val="24"/>
                <w:bdr w:val="none" w:sz="0" w:space="0" w:color="auto" w:frame="1"/>
              </w:rPr>
              <w:t xml:space="preserve">nti publik Urdhri i Psikologut, </w:t>
            </w:r>
            <w:r w:rsidR="005767CE" w:rsidRPr="0063105C">
              <w:rPr>
                <w:rStyle w:val="xcontentpasted0"/>
                <w:rFonts w:ascii="Times New Roman" w:hAnsi="Times New Roman"/>
                <w:color w:val="000000"/>
                <w:sz w:val="24"/>
                <w:szCs w:val="24"/>
                <w:bdr w:val="none" w:sz="0" w:space="0" w:color="auto" w:frame="1"/>
              </w:rPr>
              <w:t>Dhoma e</w:t>
            </w:r>
            <w:r w:rsidR="005767CE">
              <w:rPr>
                <w:rStyle w:val="xcontentpasted0"/>
                <w:rFonts w:ascii="Times New Roman" w:hAnsi="Times New Roman"/>
                <w:color w:val="000000"/>
                <w:sz w:val="24"/>
                <w:szCs w:val="24"/>
                <w:bdr w:val="none" w:sz="0" w:space="0" w:color="auto" w:frame="1"/>
              </w:rPr>
              <w:t xml:space="preserve"> Tregtisë dhe Industrisë-Tiranë.</w:t>
            </w:r>
          </w:p>
          <w:p w14:paraId="583AEF6E" w14:textId="77777777" w:rsidR="00B0528F" w:rsidRPr="0063105C" w:rsidRDefault="00B0528F" w:rsidP="00B0528F">
            <w:pPr>
              <w:jc w:val="both"/>
              <w:rPr>
                <w:rFonts w:ascii="Times New Roman" w:eastAsia="Times New Roman" w:hAnsi="Times New Roman"/>
                <w:color w:val="000000"/>
                <w:sz w:val="24"/>
                <w:szCs w:val="24"/>
                <w:bdr w:val="none" w:sz="0" w:space="0" w:color="auto" w:frame="1"/>
              </w:rPr>
            </w:pPr>
            <w:r w:rsidRPr="0063105C">
              <w:rPr>
                <w:rFonts w:ascii="Times New Roman" w:eastAsia="Times New Roman" w:hAnsi="Times New Roman"/>
                <w:color w:val="000000"/>
                <w:sz w:val="24"/>
                <w:szCs w:val="24"/>
                <w:bdr w:val="none" w:sz="0" w:space="0" w:color="auto" w:frame="1"/>
              </w:rPr>
              <w:t>  </w:t>
            </w:r>
          </w:p>
          <w:p w14:paraId="6A2426E4" w14:textId="1CD2EB71" w:rsidR="00B0528F" w:rsidRPr="0063105C" w:rsidRDefault="00B0528F" w:rsidP="0003660C">
            <w:pPr>
              <w:jc w:val="both"/>
              <w:rPr>
                <w:rFonts w:ascii="Times New Roman" w:hAnsi="Times New Roman"/>
                <w:sz w:val="24"/>
                <w:szCs w:val="24"/>
              </w:rPr>
            </w:pPr>
            <w:r w:rsidRPr="0063105C">
              <w:rPr>
                <w:rFonts w:ascii="Times New Roman" w:hAnsi="Times New Roman"/>
                <w:sz w:val="24"/>
                <w:szCs w:val="24"/>
                <w:shd w:val="clear" w:color="auto" w:fill="FFFFFF"/>
              </w:rPr>
              <w:t>Kuvendi i Republikës së Shqipërisë,</w:t>
            </w:r>
            <w:r w:rsidRPr="0063105C">
              <w:rPr>
                <w:rFonts w:ascii="Times New Roman" w:eastAsia="Times New Roman" w:hAnsi="Times New Roman"/>
                <w:color w:val="000000"/>
                <w:sz w:val="24"/>
                <w:szCs w:val="24"/>
                <w:bdr w:val="none" w:sz="0" w:space="0" w:color="auto" w:frame="1"/>
              </w:rPr>
              <w:t xml:space="preserve"> Agjencisë Shtetërore e Programimit Strategjik dhe Koordinimit të Ndihmës (SASPAC)/ Kryeministri.</w:t>
            </w:r>
          </w:p>
          <w:p w14:paraId="59F4713E" w14:textId="23277FDE" w:rsidR="00B0528F" w:rsidRDefault="00B0528F" w:rsidP="00B0528F">
            <w:pPr>
              <w:tabs>
                <w:tab w:val="left" w:pos="1380"/>
                <w:tab w:val="left" w:pos="2730"/>
                <w:tab w:val="center" w:pos="4986"/>
              </w:tabs>
              <w:jc w:val="both"/>
              <w:rPr>
                <w:rFonts w:ascii="Times New Roman" w:hAnsi="Times New Roman"/>
                <w:sz w:val="24"/>
                <w:szCs w:val="24"/>
              </w:rPr>
            </w:pPr>
          </w:p>
          <w:p w14:paraId="54528B99" w14:textId="77777777" w:rsidR="00DB0C5A" w:rsidRPr="00DB0C5A" w:rsidRDefault="00DB0C5A" w:rsidP="00DB0C5A">
            <w:pPr>
              <w:pStyle w:val="BodyText"/>
              <w:jc w:val="both"/>
              <w:rPr>
                <w:rFonts w:ascii="Times New Roman" w:eastAsia="Times New Roman" w:hAnsi="Times New Roman"/>
                <w:bCs/>
                <w:color w:val="000000"/>
                <w:sz w:val="24"/>
                <w:szCs w:val="24"/>
                <w:bdr w:val="none" w:sz="0" w:space="0" w:color="auto" w:frame="1"/>
              </w:rPr>
            </w:pPr>
            <w:r w:rsidRPr="00DB0C5A">
              <w:rPr>
                <w:rFonts w:ascii="Times New Roman" w:eastAsia="Times New Roman" w:hAnsi="Times New Roman"/>
                <w:bCs/>
                <w:color w:val="000000"/>
                <w:sz w:val="24"/>
                <w:szCs w:val="24"/>
                <w:bdr w:val="none" w:sz="0" w:space="0" w:color="auto" w:frame="1"/>
              </w:rPr>
              <w:t>Kontribute kanë dhënë gjatë procesit të konsultimit dhe aktorë të tjerë në nivel qendror dhe nivel të vetëqeverisjes vendore, organizatat e shoqërisë civile dhe ato ndërkombëtare që punojnë me çështje të të drejtave të viktimave të veprave penale si dhe institucionet e pavaruara.</w:t>
            </w:r>
          </w:p>
          <w:p w14:paraId="54ACA47C" w14:textId="77777777" w:rsidR="00304870" w:rsidRDefault="00304870" w:rsidP="00304870">
            <w:pPr>
              <w:pStyle w:val="xelementtoproof"/>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 xml:space="preserve">Në  vijim të prosecit të konsultimit kanë shprehur dakordesinë:  Agjencia Shtetërore për Programimin Strategjik dhe Kordinimit të Ndihmës, Agjencia Kombëtare e Shoqërisë së Informacionit, Agjencia e Administrimit të Pasurive të Sekuestruara dhe të </w:t>
            </w:r>
            <w:r>
              <w:rPr>
                <w:color w:val="000000"/>
                <w:bdr w:val="none" w:sz="0" w:space="0" w:color="auto" w:frame="1"/>
              </w:rPr>
              <w:lastRenderedPageBreak/>
              <w:t>Konfiskuara, Drejtoria e Përgjithshme e  Shërbimit të Provës, Ministria për Evropën dhe Punët e Jashtme, Ministria e Financave dhe e Ekonomisë, Komisioneri për Mbrojtjen nga Diskriminimi, Ministria e Arsimit dhe Sportit, Këshilli i Lartë i Gjyqësorit, Byroja Kombëtare e Hetimit, Drejtoria e Përgjithshme e Policisë së Shtetit.</w:t>
            </w:r>
          </w:p>
          <w:p w14:paraId="7E2F05BB" w14:textId="77777777" w:rsidR="00304870" w:rsidRDefault="00304870" w:rsidP="00304870">
            <w:pPr>
              <w:pStyle w:val="xelementtoproof"/>
              <w:shd w:val="clear" w:color="auto" w:fill="FFFFFF"/>
              <w:spacing w:before="0" w:beforeAutospacing="0" w:after="0" w:afterAutospacing="0"/>
              <w:jc w:val="both"/>
              <w:rPr>
                <w:rFonts w:ascii="Segoe UI" w:hAnsi="Segoe UI" w:cs="Segoe UI"/>
                <w:color w:val="242424"/>
                <w:sz w:val="23"/>
                <w:szCs w:val="23"/>
              </w:rPr>
            </w:pPr>
          </w:p>
          <w:p w14:paraId="6CFBCB38" w14:textId="77777777" w:rsidR="00304870" w:rsidRDefault="00304870" w:rsidP="00304870">
            <w:pPr>
              <w:pStyle w:val="xelementtoproof"/>
              <w:shd w:val="clear" w:color="auto" w:fill="FFFFFF"/>
              <w:spacing w:before="0" w:beforeAutospacing="0" w:after="0" w:afterAutospacing="0" w:line="276" w:lineRule="auto"/>
              <w:jc w:val="both"/>
              <w:rPr>
                <w:rFonts w:ascii="Segoe UI" w:hAnsi="Segoe UI" w:cs="Segoe UI"/>
                <w:color w:val="242424"/>
                <w:sz w:val="23"/>
                <w:szCs w:val="23"/>
              </w:rPr>
            </w:pPr>
            <w:r>
              <w:rPr>
                <w:color w:val="000000"/>
                <w:bdr w:val="none" w:sz="0" w:space="0" w:color="auto" w:frame="1"/>
              </w:rPr>
              <w:t>Kanë dhënë komente: Ministri i Shtetit për Rininë dhe Fëmijët, Ministria e Brendshme, Ministria e Shëndetësisë dhe Mbrojtjes Sociale, Këshilli i Lartë i Prokurorisë, Prokuroria e Përgjithshme, Komisioneri për të Drejtën e Informimit dhe Mbrojtjen e të Dhënave Personale, Avokati i Popullit, Shkolla e Magjistraturës, Bashkia Tiranë, Drejtoria e Ndihmës Juridike, IDRA, Qendra Psiko-Sociale Vatra, Agjencia për Mbështetjen e Vetëqeverisjes Vendore,</w:t>
            </w:r>
          </w:p>
          <w:p w14:paraId="12B01FF4" w14:textId="77777777" w:rsidR="00304870" w:rsidRDefault="00304870" w:rsidP="00304870">
            <w:pPr>
              <w:pStyle w:val="xelementtoproof"/>
              <w:shd w:val="clear" w:color="auto" w:fill="FFFFFF"/>
              <w:spacing w:before="0" w:beforeAutospacing="0" w:after="0" w:afterAutospacing="0" w:line="276" w:lineRule="auto"/>
              <w:jc w:val="both"/>
              <w:rPr>
                <w:rFonts w:ascii="Segoe UI" w:hAnsi="Segoe UI" w:cs="Segoe UI"/>
                <w:color w:val="242424"/>
                <w:sz w:val="23"/>
                <w:szCs w:val="23"/>
              </w:rPr>
            </w:pPr>
          </w:p>
          <w:p w14:paraId="76641538" w14:textId="77777777" w:rsidR="00304870" w:rsidRDefault="00304870" w:rsidP="00304870">
            <w:pPr>
              <w:pStyle w:val="xelementtoproof"/>
              <w:shd w:val="clear" w:color="auto" w:fill="FFFFFF"/>
              <w:spacing w:before="0" w:beforeAutospacing="0" w:after="0" w:afterAutospacing="0" w:line="276" w:lineRule="auto"/>
              <w:jc w:val="both"/>
              <w:rPr>
                <w:color w:val="000000"/>
                <w:bdr w:val="none" w:sz="0" w:space="0" w:color="auto" w:frame="1"/>
              </w:rPr>
            </w:pPr>
            <w:r>
              <w:rPr>
                <w:color w:val="000000"/>
                <w:bdr w:val="none" w:sz="0" w:space="0" w:color="auto" w:frame="1"/>
              </w:rPr>
              <w:t>Në vijim me shkresën nr. 5647 prot, datë 2.11.2023, të Ministrisë së Drejtësisë, ky projektakt i është ridërguar për mendim institucioneve, që janë shprehur me komente për paketën strategjike të SNMVK 2024-2030, në lidhje me të cilat sqarojmë se:</w:t>
            </w:r>
          </w:p>
          <w:p w14:paraId="7BBEAD7D" w14:textId="32C6241C" w:rsidR="00304870" w:rsidRDefault="00304870" w:rsidP="00304870">
            <w:pPr>
              <w:pStyle w:val="xelementtoproof"/>
              <w:shd w:val="clear" w:color="auto" w:fill="FFFFFF"/>
              <w:spacing w:before="0" w:beforeAutospacing="0" w:after="0" w:afterAutospacing="0" w:line="276" w:lineRule="auto"/>
              <w:jc w:val="both"/>
              <w:rPr>
                <w:rFonts w:ascii="Segoe UI" w:hAnsi="Segoe UI" w:cs="Segoe UI"/>
                <w:color w:val="242424"/>
                <w:sz w:val="23"/>
                <w:szCs w:val="23"/>
              </w:rPr>
            </w:pPr>
            <w:r>
              <w:rPr>
                <w:color w:val="000000"/>
                <w:bdr w:val="none" w:sz="0" w:space="0" w:color="auto" w:frame="1"/>
              </w:rPr>
              <w:t>Shkolla e Magjistraturës, Komisioneri për të Drejtën e Informimit dhe Mbrojtjen e të Dhënave Personale, Këshilli i Lartë i Prokurorisë, Prokuroria e Përgjithshme, Drejtoria e Ndihmës Juridike Falas, Ministria e Financave dhe e Ekonomisë, Ministria e Shëndetësisë dhe Mbrojtjes Sociale, Ministri i Shtetit për Rininë dhe Fëmijët, Ministria e Brendshme, Departamenti i Administratës Publike, janë shprehur dakord për përmbajtjen paketës strategjike pas reflektimit të komenteve të dhënë nga ana e institucioneve. Dhoma Kombëtare e Tregitisë, Tiranë, Dhoma Kombëtare e Ndërmjetësve, Dhoma e Avokatisë së Shqipërisë, Instituti i Mjekësisës Ligjore, Akademia e Sigurisë, Avokati i Popullit, Agjencia për Mbështetjen e Vetëqeverisjen Vendore, Drejtoria e Përgjithshme e Burgjeve, Kuvendi i Shqipërisë, INSTAT, Urdhëri i Punonjësit Social, Urdhëri i Psikologut, Autoriteti i Medias Audiovizive, Drejtoria e Përgjithshme e Përmbarimit,</w:t>
            </w:r>
            <w:r>
              <w:rPr>
                <w:color w:val="000000"/>
                <w:bdr w:val="none" w:sz="0" w:space="0" w:color="auto" w:frame="1"/>
                <w:shd w:val="clear" w:color="auto" w:fill="FFFFFF"/>
              </w:rPr>
              <w:t> Prokuroria e Posaçme kundër Korrupsionit dhe Krimit të Organizuar kanë shprehur dakordësi.</w:t>
            </w:r>
          </w:p>
          <w:p w14:paraId="268F03A7" w14:textId="77777777" w:rsidR="008E65EC" w:rsidRPr="00A02BA0" w:rsidRDefault="008E65EC" w:rsidP="00304870">
            <w:pPr>
              <w:jc w:val="both"/>
              <w:rPr>
                <w:rFonts w:ascii="Times New Roman" w:eastAsia="Times New Roman" w:hAnsi="Times New Roman"/>
                <w:bCs/>
                <w:color w:val="000000"/>
                <w:sz w:val="24"/>
                <w:szCs w:val="24"/>
                <w:bdr w:val="none" w:sz="0" w:space="0" w:color="auto" w:frame="1"/>
              </w:rPr>
            </w:pPr>
          </w:p>
        </w:tc>
      </w:tr>
    </w:tbl>
    <w:p w14:paraId="2C5E8D89" w14:textId="77777777" w:rsidR="001A503D" w:rsidRPr="003E41BB" w:rsidRDefault="001A503D" w:rsidP="0003645E">
      <w:pPr>
        <w:pStyle w:val="BodyText"/>
        <w:jc w:val="both"/>
        <w:rPr>
          <w:rFonts w:ascii="Times New Roman" w:hAnsi="Times New Roman"/>
          <w:sz w:val="24"/>
          <w:szCs w:val="24"/>
        </w:rPr>
      </w:pPr>
    </w:p>
    <w:p w14:paraId="408E17C5" w14:textId="4179B843" w:rsidR="004235E2" w:rsidRPr="004235E2" w:rsidRDefault="004235E2" w:rsidP="00CE6F6F">
      <w:pPr>
        <w:pStyle w:val="ListParagraph"/>
        <w:numPr>
          <w:ilvl w:val="0"/>
          <w:numId w:val="22"/>
        </w:numPr>
        <w:tabs>
          <w:tab w:val="left" w:pos="567"/>
        </w:tabs>
        <w:spacing w:after="120"/>
        <w:jc w:val="both"/>
        <w:rPr>
          <w:rFonts w:ascii="Times New Roman" w:hAnsi="Times New Roman"/>
          <w:b/>
          <w:i/>
          <w:iCs/>
          <w:sz w:val="24"/>
          <w:szCs w:val="24"/>
        </w:rPr>
      </w:pPr>
      <w:r w:rsidRPr="004235E2">
        <w:rPr>
          <w:rFonts w:ascii="Times New Roman" w:hAnsi="Times New Roman"/>
          <w:b/>
          <w:bCs/>
          <w:sz w:val="24"/>
          <w:szCs w:val="24"/>
        </w:rPr>
        <w:t xml:space="preserve">Pasqyra e komenteve të pranuara me arsyetimin e komenteve të pranuara/ refuzuara  </w:t>
      </w:r>
    </w:p>
    <w:p w14:paraId="759EAFAA" w14:textId="77777777" w:rsidR="004235E2" w:rsidRPr="004235E2" w:rsidRDefault="004235E2" w:rsidP="004235E2">
      <w:pPr>
        <w:tabs>
          <w:tab w:val="left" w:pos="567"/>
        </w:tabs>
        <w:spacing w:after="120"/>
        <w:jc w:val="both"/>
        <w:rPr>
          <w:rFonts w:asciiTheme="minorHAnsi" w:hAnsiTheme="minorHAnsi" w:cstheme="minorHAnsi"/>
          <w:i/>
          <w:iCs/>
          <w:szCs w:val="24"/>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989"/>
        <w:gridCol w:w="2430"/>
        <w:gridCol w:w="1890"/>
        <w:gridCol w:w="2430"/>
      </w:tblGrid>
      <w:tr w:rsidR="00B22FCE" w:rsidRPr="009A596E" w14:paraId="61CFC651" w14:textId="77777777" w:rsidTr="00F07832">
        <w:tc>
          <w:tcPr>
            <w:tcW w:w="3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B0872" w14:textId="77777777" w:rsidR="00C70463" w:rsidRPr="009A596E" w:rsidRDefault="001A503D" w:rsidP="0003645E">
            <w:pPr>
              <w:pStyle w:val="BodyText"/>
              <w:jc w:val="both"/>
              <w:rPr>
                <w:rFonts w:ascii="Times New Roman" w:hAnsi="Times New Roman"/>
                <w:b/>
                <w:sz w:val="24"/>
                <w:szCs w:val="24"/>
              </w:rPr>
            </w:pPr>
            <w:r w:rsidRPr="009A596E">
              <w:rPr>
                <w:rFonts w:ascii="Times New Roman" w:hAnsi="Times New Roman"/>
                <w:b/>
                <w:sz w:val="24"/>
                <w:szCs w:val="24"/>
              </w:rPr>
              <w:t>Çështja a</w:t>
            </w:r>
            <w:r w:rsidR="00C70463" w:rsidRPr="009A596E">
              <w:rPr>
                <w:rFonts w:ascii="Times New Roman" w:hAnsi="Times New Roman"/>
                <w:b/>
                <w:sz w:val="24"/>
                <w:szCs w:val="24"/>
              </w:rPr>
              <w:t xml:space="preserve">dresuar </w:t>
            </w:r>
          </w:p>
          <w:p w14:paraId="2E7FE604" w14:textId="77777777" w:rsidR="001A503D" w:rsidRPr="009A596E" w:rsidRDefault="001A503D" w:rsidP="00D168A9">
            <w:pPr>
              <w:pStyle w:val="BodyText"/>
              <w:jc w:val="both"/>
              <w:rPr>
                <w:rFonts w:ascii="Times New Roman" w:hAnsi="Times New Roman"/>
                <w:b/>
                <w:i/>
                <w:color w:val="242424"/>
                <w:sz w:val="24"/>
                <w:szCs w:val="24"/>
                <w:bdr w:val="none" w:sz="0" w:space="0" w:color="auto" w:frame="1"/>
              </w:rPr>
            </w:pPr>
            <w:r w:rsidRPr="009A596E">
              <w:rPr>
                <w:rFonts w:ascii="Times New Roman" w:hAnsi="Times New Roman"/>
                <w:b/>
                <w:i/>
                <w:iCs/>
                <w:sz w:val="24"/>
                <w:szCs w:val="24"/>
              </w:rPr>
              <w:t xml:space="preserve">(psh. përkufizimi i ri i…, </w:t>
            </w:r>
            <w:r w:rsidR="00D168A9" w:rsidRPr="009A596E">
              <w:rPr>
                <w:rFonts w:ascii="Times New Roman" w:hAnsi="Times New Roman"/>
                <w:b/>
                <w:i/>
                <w:iCs/>
                <w:sz w:val="24"/>
                <w:szCs w:val="24"/>
              </w:rPr>
              <w:t xml:space="preserve">programet informuese..., </w:t>
            </w:r>
            <w:r w:rsidR="00D168A9" w:rsidRPr="009A596E">
              <w:rPr>
                <w:rFonts w:ascii="Times New Roman" w:hAnsi="Times New Roman"/>
                <w:b/>
                <w:i/>
                <w:color w:val="242424"/>
                <w:sz w:val="24"/>
                <w:szCs w:val="24"/>
                <w:bdr w:val="none" w:sz="0" w:space="0" w:color="auto" w:frame="1"/>
              </w:rPr>
              <w:t xml:space="preserve">forcimi i kapaciteteve të </w:t>
            </w:r>
            <w:r w:rsidR="00D168A9" w:rsidRPr="009A596E">
              <w:rPr>
                <w:rFonts w:ascii="Times New Roman" w:hAnsi="Times New Roman"/>
                <w:b/>
                <w:i/>
                <w:color w:val="242424"/>
                <w:sz w:val="24"/>
                <w:szCs w:val="24"/>
                <w:bdr w:val="none" w:sz="0" w:space="0" w:color="auto" w:frame="1"/>
              </w:rPr>
              <w:lastRenderedPageBreak/>
              <w:t>profesionistëve që punojnë me dhe për fëmijët...etj)</w:t>
            </w:r>
          </w:p>
        </w:tc>
        <w:tc>
          <w:tcPr>
            <w:tcW w:w="3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7F0CE" w14:textId="77777777" w:rsidR="001A503D" w:rsidRPr="009A596E" w:rsidRDefault="001A503D" w:rsidP="0003645E">
            <w:pPr>
              <w:pStyle w:val="BodyText"/>
              <w:jc w:val="both"/>
              <w:rPr>
                <w:rFonts w:ascii="Times New Roman" w:hAnsi="Times New Roman"/>
                <w:b/>
                <w:sz w:val="24"/>
                <w:szCs w:val="24"/>
              </w:rPr>
            </w:pPr>
            <w:r w:rsidRPr="009A596E">
              <w:rPr>
                <w:rFonts w:ascii="Times New Roman" w:hAnsi="Times New Roman"/>
                <w:b/>
                <w:sz w:val="24"/>
                <w:szCs w:val="24"/>
              </w:rPr>
              <w:lastRenderedPageBreak/>
              <w:t>Koment</w:t>
            </w:r>
          </w:p>
          <w:p w14:paraId="74CE085E" w14:textId="77777777" w:rsidR="001A503D" w:rsidRPr="009A596E" w:rsidRDefault="001A503D" w:rsidP="0003645E">
            <w:pPr>
              <w:pStyle w:val="BodyText"/>
              <w:jc w:val="both"/>
              <w:rPr>
                <w:rFonts w:ascii="Times New Roman" w:hAnsi="Times New Roman"/>
                <w:b/>
                <w:i/>
                <w:iCs/>
                <w:sz w:val="24"/>
                <w:szCs w:val="24"/>
              </w:rPr>
            </w:pPr>
            <w:r w:rsidRPr="009A596E">
              <w:rPr>
                <w:rFonts w:ascii="Times New Roman" w:hAnsi="Times New Roman"/>
                <w:b/>
                <w:i/>
                <w:iCs/>
                <w:sz w:val="24"/>
                <w:szCs w:val="24"/>
              </w:rPr>
              <w:t xml:space="preserve">(grumbullo dhe përmblidh së bashku komente identike / të ngjashme nga palët e ndryshme të interesuara)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23EFF8" w14:textId="77777777" w:rsidR="001A503D" w:rsidRPr="009A596E" w:rsidRDefault="001A503D" w:rsidP="0003645E">
            <w:pPr>
              <w:pStyle w:val="BodyText"/>
              <w:jc w:val="both"/>
              <w:rPr>
                <w:rFonts w:ascii="Times New Roman" w:hAnsi="Times New Roman"/>
                <w:b/>
                <w:sz w:val="24"/>
                <w:szCs w:val="24"/>
              </w:rPr>
            </w:pPr>
            <w:r w:rsidRPr="009A596E">
              <w:rPr>
                <w:rFonts w:ascii="Times New Roman" w:hAnsi="Times New Roman"/>
                <w:b/>
                <w:sz w:val="24"/>
                <w:szCs w:val="24"/>
              </w:rPr>
              <w:t>Aktorët</w:t>
            </w:r>
            <w:r w:rsidRPr="009A596E">
              <w:rPr>
                <w:rFonts w:ascii="Times New Roman" w:hAnsi="Times New Roman"/>
                <w:b/>
                <w:i/>
                <w:iCs/>
                <w:sz w:val="24"/>
                <w:szCs w:val="24"/>
              </w:rPr>
              <w:t xml:space="preserve"> (renditni të gjithë ata që adresuan çështjen në mënyrë të ngjashme)</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9AD46" w14:textId="77777777" w:rsidR="001A503D" w:rsidRPr="009A596E" w:rsidRDefault="00D168A9" w:rsidP="0003645E">
            <w:pPr>
              <w:pStyle w:val="BodyText"/>
              <w:jc w:val="both"/>
              <w:rPr>
                <w:rFonts w:ascii="Times New Roman" w:hAnsi="Times New Roman"/>
                <w:b/>
                <w:sz w:val="24"/>
                <w:szCs w:val="24"/>
              </w:rPr>
            </w:pPr>
            <w:r w:rsidRPr="009A596E">
              <w:rPr>
                <w:rFonts w:ascii="Times New Roman" w:hAnsi="Times New Roman"/>
                <w:b/>
                <w:sz w:val="24"/>
                <w:szCs w:val="24"/>
              </w:rPr>
              <w:t xml:space="preserve">Vendimi (pranohet, pranohet </w:t>
            </w:r>
            <w:r w:rsidR="001A503D" w:rsidRPr="009A596E">
              <w:rPr>
                <w:rFonts w:ascii="Times New Roman" w:hAnsi="Times New Roman"/>
                <w:b/>
                <w:sz w:val="24"/>
                <w:szCs w:val="24"/>
              </w:rPr>
              <w:t xml:space="preserve"> refuzohet pjesërisht)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92867" w14:textId="77777777" w:rsidR="001A503D" w:rsidRPr="009A596E" w:rsidRDefault="001A503D" w:rsidP="0003645E">
            <w:pPr>
              <w:pStyle w:val="BodyText"/>
              <w:jc w:val="both"/>
              <w:rPr>
                <w:rFonts w:ascii="Times New Roman" w:hAnsi="Times New Roman"/>
                <w:b/>
                <w:sz w:val="24"/>
                <w:szCs w:val="24"/>
              </w:rPr>
            </w:pPr>
            <w:r w:rsidRPr="009A596E">
              <w:rPr>
                <w:rFonts w:ascii="Times New Roman" w:hAnsi="Times New Roman"/>
                <w:b/>
                <w:sz w:val="24"/>
                <w:szCs w:val="24"/>
              </w:rPr>
              <w:t xml:space="preserve">Justifikimi </w:t>
            </w:r>
          </w:p>
        </w:tc>
      </w:tr>
      <w:tr w:rsidR="00B22FCE" w:rsidRPr="009A596E" w14:paraId="33E4D158" w14:textId="77777777" w:rsidTr="00F07832">
        <w:trPr>
          <w:trHeight w:val="1160"/>
        </w:trPr>
        <w:tc>
          <w:tcPr>
            <w:tcW w:w="3296" w:type="dxa"/>
            <w:tcBorders>
              <w:top w:val="single" w:sz="4" w:space="0" w:color="auto"/>
              <w:left w:val="single" w:sz="4" w:space="0" w:color="auto"/>
              <w:bottom w:val="single" w:sz="4" w:space="0" w:color="auto"/>
              <w:right w:val="single" w:sz="4" w:space="0" w:color="auto"/>
            </w:tcBorders>
          </w:tcPr>
          <w:p w14:paraId="7AF7F587" w14:textId="77777777" w:rsidR="001A503D" w:rsidRPr="009A596E" w:rsidRDefault="004A2F38" w:rsidP="0041230B">
            <w:pPr>
              <w:pStyle w:val="NormalWeb"/>
              <w:shd w:val="clear" w:color="auto" w:fill="FFFFFF"/>
              <w:spacing w:before="0" w:beforeAutospacing="0" w:after="0" w:afterAutospacing="0" w:line="235" w:lineRule="atLeast"/>
              <w:jc w:val="both"/>
            </w:pPr>
            <w:r w:rsidRPr="009A596E">
              <w:rPr>
                <w:color w:val="000000"/>
              </w:rPr>
              <w:t xml:space="preserve">       KDIMDHP</w:t>
            </w:r>
          </w:p>
        </w:tc>
        <w:tc>
          <w:tcPr>
            <w:tcW w:w="3989" w:type="dxa"/>
            <w:tcBorders>
              <w:top w:val="single" w:sz="4" w:space="0" w:color="auto"/>
              <w:left w:val="single" w:sz="4" w:space="0" w:color="auto"/>
              <w:bottom w:val="single" w:sz="4" w:space="0" w:color="auto"/>
              <w:right w:val="single" w:sz="4" w:space="0" w:color="auto"/>
            </w:tcBorders>
          </w:tcPr>
          <w:p w14:paraId="15932FA9" w14:textId="77777777" w:rsidR="001A503D" w:rsidRPr="009A596E" w:rsidRDefault="004139C9" w:rsidP="00BC23CA">
            <w:pPr>
              <w:pStyle w:val="NormalWeb"/>
              <w:shd w:val="clear" w:color="auto" w:fill="FFFFFF"/>
              <w:spacing w:before="0" w:beforeAutospacing="0" w:after="0" w:afterAutospacing="0" w:line="235" w:lineRule="atLeast"/>
              <w:jc w:val="both"/>
              <w:rPr>
                <w:color w:val="000000" w:themeColor="text1"/>
              </w:rPr>
            </w:pPr>
            <w:r w:rsidRPr="009A596E">
              <w:rPr>
                <w:color w:val="000000"/>
              </w:rPr>
              <w:t>Në të gjithë përmbajtjen e dokumenteve të zëvendësohet akronimi i Zyrës së Komisionerit nga “IDP” apo “KDIMDHP” në akronimin “KDIMDP”.</w:t>
            </w:r>
          </w:p>
        </w:tc>
        <w:tc>
          <w:tcPr>
            <w:tcW w:w="2430" w:type="dxa"/>
            <w:tcBorders>
              <w:top w:val="single" w:sz="4" w:space="0" w:color="auto"/>
              <w:left w:val="single" w:sz="4" w:space="0" w:color="auto"/>
              <w:bottom w:val="single" w:sz="4" w:space="0" w:color="auto"/>
              <w:right w:val="single" w:sz="4" w:space="0" w:color="auto"/>
            </w:tcBorders>
          </w:tcPr>
          <w:p w14:paraId="4A98245C" w14:textId="77777777" w:rsidR="001A503D" w:rsidRPr="009A596E" w:rsidRDefault="004139C9" w:rsidP="006B562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KDIMDP</w:t>
            </w:r>
          </w:p>
        </w:tc>
        <w:tc>
          <w:tcPr>
            <w:tcW w:w="1890" w:type="dxa"/>
            <w:tcBorders>
              <w:top w:val="single" w:sz="4" w:space="0" w:color="auto"/>
              <w:left w:val="single" w:sz="4" w:space="0" w:color="auto"/>
              <w:bottom w:val="single" w:sz="4" w:space="0" w:color="auto"/>
              <w:right w:val="single" w:sz="4" w:space="0" w:color="auto"/>
            </w:tcBorders>
          </w:tcPr>
          <w:p w14:paraId="49B7BF94" w14:textId="77777777" w:rsidR="001A503D" w:rsidRPr="009A596E" w:rsidRDefault="00DB3CCD" w:rsidP="006B5624">
            <w:pPr>
              <w:pStyle w:val="BodyText"/>
              <w:jc w:val="center"/>
              <w:rPr>
                <w:rFonts w:ascii="Times New Roman" w:hAnsi="Times New Roman"/>
                <w:sz w:val="24"/>
                <w:szCs w:val="24"/>
              </w:rPr>
            </w:pPr>
            <w:r w:rsidRPr="009A596E">
              <w:rPr>
                <w:rFonts w:ascii="Times New Roman" w:hAnsi="Times New Roman"/>
                <w:sz w:val="24"/>
                <w:szCs w:val="24"/>
              </w:rPr>
              <w:t>Pranohet</w:t>
            </w:r>
            <w:r w:rsidR="009C2E28" w:rsidRPr="009A596E">
              <w:rPr>
                <w:rFonts w:ascii="Times New Roman" w:hAnsi="Times New Roman"/>
                <w:sz w:val="24"/>
                <w:szCs w:val="24"/>
              </w:rPr>
              <w: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93D68A9" w14:textId="77777777" w:rsidR="001A503D" w:rsidRPr="009A596E" w:rsidRDefault="001A503D" w:rsidP="0003645E">
            <w:pPr>
              <w:pStyle w:val="BodyText"/>
              <w:jc w:val="both"/>
              <w:rPr>
                <w:rFonts w:ascii="Times New Roman" w:hAnsi="Times New Roman"/>
                <w:sz w:val="24"/>
                <w:szCs w:val="24"/>
              </w:rPr>
            </w:pPr>
          </w:p>
        </w:tc>
      </w:tr>
      <w:tr w:rsidR="00B22FCE" w:rsidRPr="009A596E" w14:paraId="25AA1B4A" w14:textId="77777777" w:rsidTr="00F07832">
        <w:tc>
          <w:tcPr>
            <w:tcW w:w="3296" w:type="dxa"/>
            <w:tcBorders>
              <w:top w:val="single" w:sz="4" w:space="0" w:color="auto"/>
              <w:left w:val="single" w:sz="4" w:space="0" w:color="auto"/>
              <w:bottom w:val="single" w:sz="4" w:space="0" w:color="auto"/>
              <w:right w:val="single" w:sz="4" w:space="0" w:color="auto"/>
            </w:tcBorders>
          </w:tcPr>
          <w:p w14:paraId="6C3FEE6A" w14:textId="77777777" w:rsidR="001A503D" w:rsidRPr="009A596E" w:rsidRDefault="004A2F38" w:rsidP="0041230B">
            <w:pPr>
              <w:pStyle w:val="NormalWeb"/>
              <w:shd w:val="clear" w:color="auto" w:fill="FFFFFF"/>
              <w:spacing w:before="0" w:beforeAutospacing="0" w:after="0" w:afterAutospacing="0" w:line="235" w:lineRule="atLeast"/>
              <w:jc w:val="both"/>
            </w:pPr>
            <w:r w:rsidRPr="009A596E">
              <w:rPr>
                <w:color w:val="000000"/>
              </w:rPr>
              <w:t>3.2.6.5 “</w:t>
            </w:r>
            <w:r w:rsidR="004139C9" w:rsidRPr="009A596E">
              <w:rPr>
                <w:color w:val="000000"/>
              </w:rPr>
              <w:t>Përcaktimi i rregullave të</w:t>
            </w:r>
            <w:r w:rsidRPr="009A596E">
              <w:rPr>
                <w:color w:val="000000"/>
              </w:rPr>
              <w:t xml:space="preserve"> mbrojtjes së dhënave personale”, </w:t>
            </w:r>
            <w:r w:rsidR="004139C9" w:rsidRPr="009A596E">
              <w:rPr>
                <w:color w:val="000000"/>
              </w:rPr>
              <w:t>është parashikuar Zyra e Komisionerit si institucion përgjegjës për realizmin e këtij aktiviteti</w:t>
            </w:r>
            <w:r w:rsidR="004139C9" w:rsidRPr="009A596E">
              <w:rPr>
                <w:color w:val="000000"/>
                <w:sz w:val="27"/>
                <w:szCs w:val="27"/>
              </w:rPr>
              <w:t>.</w:t>
            </w:r>
          </w:p>
        </w:tc>
        <w:tc>
          <w:tcPr>
            <w:tcW w:w="3989" w:type="dxa"/>
            <w:tcBorders>
              <w:top w:val="single" w:sz="4" w:space="0" w:color="auto"/>
              <w:left w:val="single" w:sz="4" w:space="0" w:color="auto"/>
              <w:bottom w:val="single" w:sz="4" w:space="0" w:color="auto"/>
              <w:right w:val="single" w:sz="4" w:space="0" w:color="auto"/>
            </w:tcBorders>
          </w:tcPr>
          <w:p w14:paraId="6BAA435A" w14:textId="77777777" w:rsidR="001A503D" w:rsidRPr="00F70FF7" w:rsidRDefault="004A2F38" w:rsidP="00F70FF7">
            <w:pPr>
              <w:pStyle w:val="NormalWeb"/>
              <w:jc w:val="both"/>
              <w:rPr>
                <w:color w:val="000000"/>
              </w:rPr>
            </w:pPr>
            <w:r w:rsidRPr="009A596E">
              <w:rPr>
                <w:color w:val="000000"/>
              </w:rPr>
              <w:t>P</w:t>
            </w:r>
            <w:r w:rsidR="004139C9" w:rsidRPr="009A596E">
              <w:rPr>
                <w:color w:val="000000"/>
              </w:rPr>
              <w:t>ër realizimin e aktivitetit 3.2.6.5, institucioni ynë mund të jetë në rolin e institucionit i cili jep mendim/opinion për rregullat që kanë të bëjnë me të dhënat personale, të cilat duhet të hartohen dhe zbatohen nga autoritetet kompetente që kanë në objekt të veprimtarisë së tyre mbrojtjen e viktimave të</w:t>
            </w:r>
            <w:r w:rsidRPr="009A596E">
              <w:rPr>
                <w:color w:val="000000"/>
              </w:rPr>
              <w:t xml:space="preserve"> </w:t>
            </w:r>
            <w:r w:rsidR="004139C9" w:rsidRPr="009A596E">
              <w:rPr>
                <w:color w:val="000000"/>
              </w:rPr>
              <w:t xml:space="preserve">krimit. Në këtë kushte, sugjerojmë që në këtë pikë “KDIMDP” të jetë në rolin e “Institucionit partner” dhe jo si “Institucion përgjegjës”. </w:t>
            </w:r>
          </w:p>
        </w:tc>
        <w:tc>
          <w:tcPr>
            <w:tcW w:w="2430" w:type="dxa"/>
            <w:tcBorders>
              <w:top w:val="single" w:sz="4" w:space="0" w:color="auto"/>
              <w:left w:val="single" w:sz="4" w:space="0" w:color="auto"/>
              <w:bottom w:val="single" w:sz="4" w:space="0" w:color="auto"/>
              <w:right w:val="single" w:sz="4" w:space="0" w:color="auto"/>
            </w:tcBorders>
          </w:tcPr>
          <w:p w14:paraId="7DE6D4CB" w14:textId="77777777" w:rsidR="001A503D" w:rsidRPr="009A596E" w:rsidRDefault="004139C9" w:rsidP="006B5624">
            <w:pPr>
              <w:pStyle w:val="BodyText"/>
              <w:jc w:val="center"/>
              <w:rPr>
                <w:rFonts w:ascii="Times New Roman" w:hAnsi="Times New Roman"/>
                <w:color w:val="000000" w:themeColor="text1"/>
                <w:sz w:val="24"/>
                <w:szCs w:val="24"/>
                <w:u w:val="single"/>
              </w:rPr>
            </w:pPr>
            <w:r w:rsidRPr="009A596E">
              <w:rPr>
                <w:rFonts w:ascii="Times New Roman" w:hAnsi="Times New Roman"/>
                <w:color w:val="000000" w:themeColor="text1"/>
                <w:sz w:val="24"/>
                <w:szCs w:val="24"/>
              </w:rPr>
              <w:t>KDIMDP</w:t>
            </w:r>
          </w:p>
        </w:tc>
        <w:tc>
          <w:tcPr>
            <w:tcW w:w="1890" w:type="dxa"/>
            <w:tcBorders>
              <w:top w:val="single" w:sz="4" w:space="0" w:color="auto"/>
              <w:left w:val="single" w:sz="4" w:space="0" w:color="auto"/>
              <w:bottom w:val="single" w:sz="4" w:space="0" w:color="auto"/>
              <w:right w:val="single" w:sz="4" w:space="0" w:color="auto"/>
            </w:tcBorders>
          </w:tcPr>
          <w:p w14:paraId="1B7E6EC1" w14:textId="77777777" w:rsidR="001A503D" w:rsidRPr="009A596E" w:rsidRDefault="009C2E28" w:rsidP="006B562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C6B9118" w14:textId="77777777" w:rsidR="001A503D" w:rsidRPr="009A596E" w:rsidRDefault="001A503D" w:rsidP="0003645E">
            <w:pPr>
              <w:pStyle w:val="BodyText"/>
              <w:jc w:val="both"/>
              <w:rPr>
                <w:rFonts w:ascii="Times New Roman" w:hAnsi="Times New Roman"/>
                <w:sz w:val="24"/>
                <w:szCs w:val="24"/>
              </w:rPr>
            </w:pPr>
          </w:p>
        </w:tc>
      </w:tr>
      <w:tr w:rsidR="00B22FCE" w:rsidRPr="009A596E" w14:paraId="04C6443A" w14:textId="77777777" w:rsidTr="00F07832">
        <w:tc>
          <w:tcPr>
            <w:tcW w:w="3296" w:type="dxa"/>
            <w:tcBorders>
              <w:top w:val="single" w:sz="4" w:space="0" w:color="auto"/>
              <w:left w:val="single" w:sz="4" w:space="0" w:color="auto"/>
              <w:bottom w:val="single" w:sz="4" w:space="0" w:color="auto"/>
              <w:right w:val="single" w:sz="4" w:space="0" w:color="auto"/>
            </w:tcBorders>
          </w:tcPr>
          <w:p w14:paraId="09E5A9FF" w14:textId="77777777" w:rsidR="001A503D" w:rsidRPr="009A596E" w:rsidRDefault="00DB3CCD" w:rsidP="0041230B">
            <w:pPr>
              <w:pStyle w:val="NormalWeb"/>
              <w:shd w:val="clear" w:color="auto" w:fill="FFFFFF"/>
              <w:spacing w:before="0" w:beforeAutospacing="0" w:after="0" w:afterAutospacing="0" w:line="235" w:lineRule="atLeast"/>
              <w:jc w:val="both"/>
            </w:pPr>
            <w:r w:rsidRPr="009A596E">
              <w:rPr>
                <w:rFonts w:eastAsia="Calibri"/>
                <w:shd w:val="clear" w:color="auto" w:fill="FFFFFF"/>
              </w:rPr>
              <w:t>3.3.1.2 Vijimi i rritjes së kapaciteve të profesionistëve që punojnë me dhe për viktimat për të parandaluar publikimin e të dhënave personale të viktimave dhe anëtarëve të familjes së saj;</w:t>
            </w:r>
          </w:p>
        </w:tc>
        <w:tc>
          <w:tcPr>
            <w:tcW w:w="3989" w:type="dxa"/>
            <w:tcBorders>
              <w:top w:val="single" w:sz="4" w:space="0" w:color="auto"/>
              <w:left w:val="single" w:sz="4" w:space="0" w:color="auto"/>
              <w:bottom w:val="single" w:sz="4" w:space="0" w:color="auto"/>
              <w:right w:val="single" w:sz="4" w:space="0" w:color="auto"/>
            </w:tcBorders>
          </w:tcPr>
          <w:p w14:paraId="4AB75362" w14:textId="77777777" w:rsidR="001A503D" w:rsidRPr="009A596E" w:rsidRDefault="004A2F38" w:rsidP="00BC23CA">
            <w:pPr>
              <w:pStyle w:val="NormalWeb"/>
              <w:shd w:val="clear" w:color="auto" w:fill="FFFFFF"/>
              <w:spacing w:before="0" w:beforeAutospacing="0" w:after="0" w:afterAutospacing="0" w:line="235" w:lineRule="atLeast"/>
              <w:jc w:val="both"/>
              <w:rPr>
                <w:color w:val="000000" w:themeColor="text1"/>
              </w:rPr>
            </w:pPr>
            <w:r w:rsidRPr="009A596E">
              <w:rPr>
                <w:color w:val="000000"/>
              </w:rPr>
              <w:t xml:space="preserve">Riformulim i aktivitetit në </w:t>
            </w:r>
            <w:r w:rsidR="004139C9" w:rsidRPr="009A596E">
              <w:rPr>
                <w:color w:val="000000"/>
              </w:rPr>
              <w:t xml:space="preserve">3.3.1.2 Organizimi i trajnimeve, </w:t>
            </w:r>
            <w:r w:rsidR="00723D35">
              <w:rPr>
                <w:color w:val="000000"/>
              </w:rPr>
              <w:t>ë</w:t>
            </w:r>
            <w:r w:rsidR="004139C9" w:rsidRPr="009A596E">
              <w:rPr>
                <w:color w:val="000000"/>
              </w:rPr>
              <w:t>orkshop-eve me qëllim rritjen e aftësive të profesionistëve (psikolog, punonjës social, punonjës policie, prokurorë etj.) mbi zhvillimin me përgjegjshmëri të proceseve të përpunimit të të dhënave personale dhe mbi detyrimet e përpunimit të ligjshëm të të dhënave personale për viktimat e krimit.</w:t>
            </w:r>
          </w:p>
        </w:tc>
        <w:tc>
          <w:tcPr>
            <w:tcW w:w="2430" w:type="dxa"/>
            <w:tcBorders>
              <w:top w:val="single" w:sz="4" w:space="0" w:color="auto"/>
              <w:left w:val="single" w:sz="4" w:space="0" w:color="auto"/>
              <w:bottom w:val="single" w:sz="4" w:space="0" w:color="auto"/>
              <w:right w:val="single" w:sz="4" w:space="0" w:color="auto"/>
            </w:tcBorders>
          </w:tcPr>
          <w:p w14:paraId="7606B5D5" w14:textId="77777777" w:rsidR="001A503D" w:rsidRPr="009A596E" w:rsidRDefault="004139C9" w:rsidP="006B5624">
            <w:pPr>
              <w:pStyle w:val="BodyText"/>
              <w:jc w:val="center"/>
              <w:rPr>
                <w:rFonts w:ascii="Times New Roman" w:hAnsi="Times New Roman"/>
                <w:color w:val="000000" w:themeColor="text1"/>
                <w:sz w:val="24"/>
                <w:szCs w:val="24"/>
                <w:u w:val="single"/>
              </w:rPr>
            </w:pPr>
            <w:r w:rsidRPr="009A596E">
              <w:rPr>
                <w:rFonts w:ascii="Times New Roman" w:hAnsi="Times New Roman"/>
                <w:color w:val="000000" w:themeColor="text1"/>
                <w:sz w:val="24"/>
                <w:szCs w:val="24"/>
              </w:rPr>
              <w:t>KDIMDP</w:t>
            </w:r>
          </w:p>
        </w:tc>
        <w:tc>
          <w:tcPr>
            <w:tcW w:w="1890" w:type="dxa"/>
            <w:tcBorders>
              <w:top w:val="single" w:sz="4" w:space="0" w:color="auto"/>
              <w:left w:val="single" w:sz="4" w:space="0" w:color="auto"/>
              <w:bottom w:val="single" w:sz="4" w:space="0" w:color="auto"/>
              <w:right w:val="single" w:sz="4" w:space="0" w:color="auto"/>
            </w:tcBorders>
          </w:tcPr>
          <w:p w14:paraId="7A7AA768" w14:textId="77777777" w:rsidR="001A503D" w:rsidRPr="009A596E" w:rsidRDefault="009C2E28" w:rsidP="006B562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E754AE0" w14:textId="77777777" w:rsidR="001A503D" w:rsidRPr="009A596E" w:rsidRDefault="001A503D" w:rsidP="0003645E">
            <w:pPr>
              <w:pStyle w:val="BodyText"/>
              <w:jc w:val="both"/>
              <w:rPr>
                <w:rFonts w:ascii="Times New Roman" w:hAnsi="Times New Roman"/>
                <w:sz w:val="24"/>
                <w:szCs w:val="24"/>
              </w:rPr>
            </w:pPr>
          </w:p>
        </w:tc>
      </w:tr>
      <w:tr w:rsidR="0041230B" w:rsidRPr="009A596E" w14:paraId="557DE426" w14:textId="77777777" w:rsidTr="00F07832">
        <w:tc>
          <w:tcPr>
            <w:tcW w:w="3296" w:type="dxa"/>
            <w:tcBorders>
              <w:top w:val="single" w:sz="4" w:space="0" w:color="auto"/>
              <w:left w:val="single" w:sz="4" w:space="0" w:color="auto"/>
              <w:bottom w:val="single" w:sz="4" w:space="0" w:color="auto"/>
              <w:right w:val="single" w:sz="4" w:space="0" w:color="auto"/>
            </w:tcBorders>
          </w:tcPr>
          <w:p w14:paraId="4534182C" w14:textId="77777777" w:rsidR="004C2E74" w:rsidRPr="009A596E" w:rsidRDefault="004C2E74" w:rsidP="004C2E74">
            <w:pPr>
              <w:numPr>
                <w:ilvl w:val="0"/>
                <w:numId w:val="6"/>
              </w:numPr>
              <w:shd w:val="clear" w:color="auto" w:fill="FFFFFF"/>
              <w:rPr>
                <w:rFonts w:ascii="Calibri" w:eastAsia="Times New Roman" w:hAnsi="Calibri" w:cs="Calibri"/>
                <w:color w:val="000000"/>
                <w:szCs w:val="22"/>
                <w:lang w:val="en-US"/>
              </w:rPr>
            </w:pPr>
            <w:r w:rsidRPr="009A596E">
              <w:rPr>
                <w:rFonts w:ascii="Times New Roman" w:eastAsia="Times New Roman" w:hAnsi="Times New Roman"/>
                <w:color w:val="000000"/>
                <w:sz w:val="24"/>
                <w:szCs w:val="24"/>
                <w:u w:val="single"/>
                <w:bdr w:val="none" w:sz="0" w:space="0" w:color="auto" w:frame="1"/>
                <w:lang w:val="en-US"/>
              </w:rPr>
              <w:t>Në fq.31, paragrafi i fundit thuhet:</w:t>
            </w:r>
          </w:p>
          <w:p w14:paraId="7A90252D" w14:textId="77777777" w:rsidR="004C2E74" w:rsidRPr="009A596E" w:rsidRDefault="004C2E74" w:rsidP="004C2E74">
            <w:pPr>
              <w:shd w:val="clear" w:color="auto" w:fill="FFFFFF"/>
              <w:jc w:val="both"/>
              <w:rPr>
                <w:rFonts w:ascii="Calibri" w:eastAsia="Times New Roman" w:hAnsi="Calibri" w:cs="Calibri"/>
                <w:color w:val="000000"/>
                <w:szCs w:val="22"/>
                <w:lang w:val="en-US"/>
              </w:rPr>
            </w:pPr>
            <w:r w:rsidRPr="009A596E">
              <w:rPr>
                <w:rFonts w:ascii="Times New Roman" w:eastAsia="Times New Roman" w:hAnsi="Times New Roman"/>
                <w:color w:val="000000"/>
                <w:sz w:val="24"/>
                <w:szCs w:val="24"/>
                <w:bdr w:val="none" w:sz="0" w:space="0" w:color="auto" w:frame="1"/>
                <w:lang w:val="en-US"/>
              </w:rPr>
              <w:t xml:space="preserve">Mekanizimi Kombëtar për Parandalimin e Torturës, i </w:t>
            </w:r>
            <w:r w:rsidRPr="009A596E">
              <w:rPr>
                <w:rFonts w:ascii="Times New Roman" w:eastAsia="Times New Roman" w:hAnsi="Times New Roman"/>
                <w:color w:val="000000"/>
                <w:sz w:val="24"/>
                <w:szCs w:val="24"/>
                <w:bdr w:val="none" w:sz="0" w:space="0" w:color="auto" w:frame="1"/>
                <w:lang w:val="en-US"/>
              </w:rPr>
              <w:lastRenderedPageBreak/>
              <w:t>krijuar pranë Avokatit të Popullit, monitoron respektimin e të drejtave të personave të privuar nga liria dhe kontribuon në parandalimin e shkeljeve që mund të shkaktojnë viktimave të torturës ose formave të tjera të keqtrajtimit</w:t>
            </w:r>
            <w:r w:rsidR="00F70FF7">
              <w:rPr>
                <w:rFonts w:ascii="Times New Roman" w:eastAsia="Times New Roman" w:hAnsi="Times New Roman"/>
                <w:color w:val="000000"/>
                <w:sz w:val="24"/>
                <w:szCs w:val="24"/>
                <w:bdr w:val="none" w:sz="0" w:space="0" w:color="auto" w:frame="1"/>
                <w:lang w:val="en-US"/>
              </w:rPr>
              <w:t>.</w:t>
            </w:r>
          </w:p>
          <w:p w14:paraId="06EF1D59" w14:textId="77777777" w:rsidR="0041230B" w:rsidRPr="009A596E" w:rsidRDefault="0041230B" w:rsidP="0041230B">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1E458553" w14:textId="77777777" w:rsidR="0041230B" w:rsidRPr="009A596E" w:rsidRDefault="004C2E74" w:rsidP="0041230B">
            <w:pPr>
              <w:pStyle w:val="NormalWeb"/>
              <w:shd w:val="clear" w:color="auto" w:fill="FFFFFF"/>
              <w:spacing w:before="0" w:beforeAutospacing="0" w:after="0" w:afterAutospacing="0" w:line="235" w:lineRule="atLeast"/>
              <w:jc w:val="both"/>
              <w:rPr>
                <w:color w:val="000000" w:themeColor="text1"/>
              </w:rPr>
            </w:pPr>
            <w:r w:rsidRPr="009A596E">
              <w:rPr>
                <w:bdr w:val="none" w:sz="0" w:space="0" w:color="auto" w:frame="1"/>
                <w:shd w:val="clear" w:color="auto" w:fill="FFFFFF"/>
              </w:rPr>
              <w:lastRenderedPageBreak/>
              <w:t>Po ashtu, Avokati i Popullit në rolin e Mekanizmit Kombëtar për Parandalimin e Torturës</w:t>
            </w:r>
            <w:r w:rsidRPr="009A596E">
              <w:rPr>
                <w:color w:val="000000"/>
                <w:bdr w:val="none" w:sz="0" w:space="0" w:color="auto" w:frame="1"/>
                <w:shd w:val="clear" w:color="auto" w:fill="FFFFFF"/>
              </w:rPr>
              <w:t xml:space="preserve">, monitoron respektimin e të drejtave të personave </w:t>
            </w:r>
            <w:r w:rsidRPr="009A596E">
              <w:rPr>
                <w:color w:val="000000"/>
                <w:bdr w:val="none" w:sz="0" w:space="0" w:color="auto" w:frame="1"/>
                <w:shd w:val="clear" w:color="auto" w:fill="FFFFFF"/>
              </w:rPr>
              <w:lastRenderedPageBreak/>
              <w:t>të privuar nga liria dhe kontribuon në parandalimin e shkeljeve që mund të shkaktojnë viktimave të torturës ose formave të tjera të keqtrajtimit</w:t>
            </w:r>
          </w:p>
        </w:tc>
        <w:tc>
          <w:tcPr>
            <w:tcW w:w="2430" w:type="dxa"/>
            <w:tcBorders>
              <w:top w:val="single" w:sz="4" w:space="0" w:color="auto"/>
              <w:left w:val="single" w:sz="4" w:space="0" w:color="auto"/>
              <w:bottom w:val="single" w:sz="4" w:space="0" w:color="auto"/>
              <w:right w:val="single" w:sz="4" w:space="0" w:color="auto"/>
            </w:tcBorders>
          </w:tcPr>
          <w:p w14:paraId="6C187826" w14:textId="77777777" w:rsidR="0041230B" w:rsidRPr="009A596E" w:rsidRDefault="004C2E74" w:rsidP="006B562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lastRenderedPageBreak/>
              <w:t>Avokati i Popullit</w:t>
            </w:r>
          </w:p>
        </w:tc>
        <w:tc>
          <w:tcPr>
            <w:tcW w:w="1890" w:type="dxa"/>
            <w:tcBorders>
              <w:top w:val="single" w:sz="4" w:space="0" w:color="auto"/>
              <w:left w:val="single" w:sz="4" w:space="0" w:color="auto"/>
              <w:bottom w:val="single" w:sz="4" w:space="0" w:color="auto"/>
              <w:right w:val="single" w:sz="4" w:space="0" w:color="auto"/>
            </w:tcBorders>
          </w:tcPr>
          <w:p w14:paraId="01C63016" w14:textId="77777777" w:rsidR="0041230B" w:rsidRPr="009A596E" w:rsidRDefault="009C2E28" w:rsidP="006B5624">
            <w:pPr>
              <w:pStyle w:val="BodyText"/>
              <w:jc w:val="center"/>
              <w:rPr>
                <w:rFonts w:ascii="Times New Roman" w:hAnsi="Times New Roman"/>
                <w:sz w:val="24"/>
                <w:szCs w:val="24"/>
              </w:rPr>
            </w:pPr>
            <w:r w:rsidRPr="009A596E">
              <w:rPr>
                <w:rFonts w:ascii="Times New Roman" w:hAnsi="Times New Roman"/>
                <w:sz w:val="24"/>
                <w:szCs w:val="24"/>
              </w:rPr>
              <w:t xml:space="preserve">Pranohet, reflektuar në </w:t>
            </w:r>
            <w:r w:rsidRPr="009A596E">
              <w:rPr>
                <w:rFonts w:ascii="Times New Roman" w:hAnsi="Times New Roman"/>
                <w:sz w:val="24"/>
                <w:szCs w:val="24"/>
              </w:rPr>
              <w:lastRenderedPageBreak/>
              <w:t>paketën strategjike</w:t>
            </w:r>
          </w:p>
        </w:tc>
        <w:tc>
          <w:tcPr>
            <w:tcW w:w="2430" w:type="dxa"/>
            <w:tcBorders>
              <w:top w:val="single" w:sz="4" w:space="0" w:color="auto"/>
              <w:left w:val="single" w:sz="4" w:space="0" w:color="auto"/>
              <w:bottom w:val="single" w:sz="4" w:space="0" w:color="auto"/>
              <w:right w:val="single" w:sz="4" w:space="0" w:color="auto"/>
            </w:tcBorders>
          </w:tcPr>
          <w:p w14:paraId="2B2F6D39" w14:textId="77777777" w:rsidR="0041230B" w:rsidRPr="009A596E" w:rsidRDefault="0041230B" w:rsidP="0003645E">
            <w:pPr>
              <w:pStyle w:val="BodyText"/>
              <w:jc w:val="both"/>
              <w:rPr>
                <w:rFonts w:ascii="Times New Roman" w:hAnsi="Times New Roman"/>
                <w:sz w:val="24"/>
                <w:szCs w:val="24"/>
              </w:rPr>
            </w:pPr>
          </w:p>
        </w:tc>
      </w:tr>
      <w:tr w:rsidR="0041230B" w:rsidRPr="009A596E" w14:paraId="5AAC4B46" w14:textId="77777777" w:rsidTr="00F07832">
        <w:trPr>
          <w:trHeight w:val="170"/>
        </w:trPr>
        <w:tc>
          <w:tcPr>
            <w:tcW w:w="3296" w:type="dxa"/>
            <w:tcBorders>
              <w:top w:val="single" w:sz="4" w:space="0" w:color="auto"/>
              <w:left w:val="single" w:sz="4" w:space="0" w:color="auto"/>
              <w:bottom w:val="single" w:sz="4" w:space="0" w:color="auto"/>
              <w:right w:val="single" w:sz="4" w:space="0" w:color="auto"/>
            </w:tcBorders>
          </w:tcPr>
          <w:p w14:paraId="59A65860" w14:textId="77777777" w:rsidR="004C2E74" w:rsidRPr="009A596E" w:rsidRDefault="004C2E74" w:rsidP="004C2E74">
            <w:pPr>
              <w:numPr>
                <w:ilvl w:val="0"/>
                <w:numId w:val="7"/>
              </w:numPr>
              <w:shd w:val="clear" w:color="auto" w:fill="FFFFFF"/>
              <w:rPr>
                <w:rFonts w:ascii="Calibri" w:eastAsia="Times New Roman" w:hAnsi="Calibri" w:cs="Calibri"/>
                <w:color w:val="000000"/>
                <w:szCs w:val="22"/>
                <w:lang w:val="en-US"/>
              </w:rPr>
            </w:pPr>
            <w:r w:rsidRPr="009A596E">
              <w:rPr>
                <w:rFonts w:ascii="Times New Roman" w:eastAsia="Times New Roman" w:hAnsi="Times New Roman"/>
                <w:color w:val="000000"/>
                <w:sz w:val="24"/>
                <w:szCs w:val="24"/>
                <w:u w:val="single"/>
                <w:bdr w:val="none" w:sz="0" w:space="0" w:color="auto" w:frame="1"/>
                <w:lang w:val="en-US"/>
              </w:rPr>
              <w:t>Në fq.40, paragrafi i fundit thuhet:</w:t>
            </w:r>
          </w:p>
          <w:p w14:paraId="5D993B28" w14:textId="77777777" w:rsidR="0041230B" w:rsidRPr="009A596E" w:rsidRDefault="004C2E74" w:rsidP="00261B77">
            <w:pPr>
              <w:shd w:val="clear" w:color="auto" w:fill="FFFFFF"/>
              <w:rPr>
                <w:rFonts w:ascii="Calibri" w:eastAsia="Times New Roman" w:hAnsi="Calibri" w:cs="Calibri"/>
                <w:color w:val="000000"/>
                <w:szCs w:val="22"/>
                <w:lang w:val="en-US"/>
              </w:rPr>
            </w:pPr>
            <w:r w:rsidRPr="009A596E">
              <w:rPr>
                <w:rFonts w:ascii="Times New Roman" w:eastAsia="Times New Roman" w:hAnsi="Times New Roman"/>
                <w:color w:val="000000"/>
                <w:sz w:val="24"/>
                <w:szCs w:val="24"/>
                <w:bdr w:val="none" w:sz="0" w:space="0" w:color="auto" w:frame="1"/>
                <w:lang w:val="en-US"/>
              </w:rPr>
              <w:t>Raporti i viktimave të krimit është i ulët edhe në institucione të tjera. Gjatë periudhës 2020-2023, nga 63 raste të trajtuara nga Avokati i Popullit, 60 raste janë me iniciativë dhe vetëm 3 raste janë trajtuar bazuar në një ankesë.</w:t>
            </w:r>
          </w:p>
        </w:tc>
        <w:tc>
          <w:tcPr>
            <w:tcW w:w="3989" w:type="dxa"/>
            <w:tcBorders>
              <w:top w:val="single" w:sz="4" w:space="0" w:color="auto"/>
              <w:left w:val="single" w:sz="4" w:space="0" w:color="auto"/>
              <w:bottom w:val="single" w:sz="4" w:space="0" w:color="auto"/>
              <w:right w:val="single" w:sz="4" w:space="0" w:color="auto"/>
            </w:tcBorders>
          </w:tcPr>
          <w:p w14:paraId="5A7F5707" w14:textId="77777777" w:rsidR="004C2E74" w:rsidRPr="009A596E" w:rsidRDefault="004C2E74" w:rsidP="004C2E74">
            <w:pPr>
              <w:pStyle w:val="NormalWeb"/>
              <w:shd w:val="clear" w:color="auto" w:fill="FFFFFF"/>
              <w:spacing w:before="0" w:beforeAutospacing="0" w:after="0" w:afterAutospacing="0"/>
              <w:jc w:val="both"/>
              <w:rPr>
                <w:rFonts w:ascii="Calibri" w:hAnsi="Calibri" w:cs="Calibri"/>
                <w:color w:val="000000"/>
                <w:sz w:val="22"/>
                <w:szCs w:val="22"/>
              </w:rPr>
            </w:pPr>
            <w:r w:rsidRPr="009A596E">
              <w:rPr>
                <w:color w:val="000000"/>
                <w:bdr w:val="none" w:sz="0" w:space="0" w:color="auto" w:frame="1"/>
              </w:rPr>
              <w:t>Raportimi i viktimave të krimit është i ulët edhe në institucione të tjera. Gjatë periudhës 2020-2023, nga 63 raste dhune (të gjitha format e dhunës) të trajtuara nga Avokati i Popullit me viktima të mitur, 60 raste janë me iniciativë dhe vetëm 3 raste janë trajtuar bazuar në një ankesë.</w:t>
            </w:r>
          </w:p>
          <w:p w14:paraId="623A9E27" w14:textId="77777777" w:rsidR="0041230B" w:rsidRPr="009A596E" w:rsidRDefault="0041230B" w:rsidP="00261B77">
            <w:pPr>
              <w:pStyle w:val="NormalWeb"/>
              <w:shd w:val="clear" w:color="auto" w:fill="FFFFFF"/>
              <w:spacing w:before="0" w:beforeAutospacing="0" w:after="0" w:afterAutospacing="0"/>
              <w:rPr>
                <w:rFonts w:ascii="Calibri" w:hAnsi="Calibri" w:cs="Calibri"/>
                <w:color w:val="000000"/>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DD22C9C" w14:textId="77777777" w:rsidR="0041230B" w:rsidRPr="009A596E" w:rsidRDefault="004C2E74" w:rsidP="006B562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Avokati i Popullit</w:t>
            </w:r>
          </w:p>
        </w:tc>
        <w:tc>
          <w:tcPr>
            <w:tcW w:w="1890" w:type="dxa"/>
            <w:tcBorders>
              <w:top w:val="single" w:sz="4" w:space="0" w:color="auto"/>
              <w:left w:val="single" w:sz="4" w:space="0" w:color="auto"/>
              <w:bottom w:val="single" w:sz="4" w:space="0" w:color="auto"/>
              <w:right w:val="single" w:sz="4" w:space="0" w:color="auto"/>
            </w:tcBorders>
          </w:tcPr>
          <w:p w14:paraId="030652D6" w14:textId="77777777" w:rsidR="0041230B" w:rsidRPr="009A596E" w:rsidRDefault="009C2E28" w:rsidP="006B562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4A4A074" w14:textId="77777777" w:rsidR="0041230B" w:rsidRPr="009A596E" w:rsidRDefault="0041230B" w:rsidP="0003645E">
            <w:pPr>
              <w:pStyle w:val="BodyText"/>
              <w:jc w:val="both"/>
              <w:rPr>
                <w:rFonts w:ascii="Times New Roman" w:hAnsi="Times New Roman"/>
                <w:sz w:val="24"/>
                <w:szCs w:val="24"/>
              </w:rPr>
            </w:pPr>
          </w:p>
        </w:tc>
      </w:tr>
      <w:tr w:rsidR="0041230B" w:rsidRPr="009A596E" w14:paraId="7A59CD96" w14:textId="77777777" w:rsidTr="00F07832">
        <w:tc>
          <w:tcPr>
            <w:tcW w:w="3296" w:type="dxa"/>
            <w:tcBorders>
              <w:top w:val="single" w:sz="4" w:space="0" w:color="auto"/>
              <w:left w:val="single" w:sz="4" w:space="0" w:color="auto"/>
              <w:bottom w:val="single" w:sz="4" w:space="0" w:color="auto"/>
              <w:right w:val="single" w:sz="4" w:space="0" w:color="auto"/>
            </w:tcBorders>
          </w:tcPr>
          <w:p w14:paraId="1ED091B3" w14:textId="77777777" w:rsidR="0041230B" w:rsidRPr="00F70FF7" w:rsidRDefault="00CB675F" w:rsidP="00F70FF7">
            <w:pPr>
              <w:pStyle w:val="BodyText"/>
              <w:jc w:val="both"/>
              <w:rPr>
                <w:rFonts w:ascii="Times New Roman" w:hAnsi="Times New Roman"/>
                <w:sz w:val="24"/>
                <w:szCs w:val="24"/>
              </w:rPr>
            </w:pPr>
            <w:r w:rsidRPr="009A596E">
              <w:rPr>
                <w:rFonts w:ascii="Times New Roman" w:hAnsi="Times New Roman"/>
                <w:sz w:val="24"/>
                <w:szCs w:val="24"/>
              </w:rPr>
              <w:t>Paketa strategjike për “Strategjinë</w:t>
            </w:r>
            <w:r w:rsidR="00A02BA0" w:rsidRPr="009A596E">
              <w:rPr>
                <w:rFonts w:ascii="Times New Roman" w:hAnsi="Times New Roman"/>
                <w:sz w:val="24"/>
                <w:szCs w:val="24"/>
              </w:rPr>
              <w:t xml:space="preserve"> Ndërsektoriale për Mbrojtjen e Viktimave të Krimit 2024 </w:t>
            </w:r>
            <w:r w:rsidRPr="009A596E">
              <w:rPr>
                <w:rFonts w:ascii="Times New Roman" w:hAnsi="Times New Roman"/>
                <w:sz w:val="24"/>
                <w:szCs w:val="24"/>
              </w:rPr>
              <w:t>–</w:t>
            </w:r>
            <w:r w:rsidR="00A02BA0" w:rsidRPr="009A596E">
              <w:rPr>
                <w:rFonts w:ascii="Times New Roman" w:hAnsi="Times New Roman"/>
                <w:sz w:val="24"/>
                <w:szCs w:val="24"/>
              </w:rPr>
              <w:t xml:space="preserve"> 2030</w:t>
            </w:r>
            <w:r w:rsidRPr="009A596E">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42724EA1" w14:textId="77777777" w:rsidR="0041230B" w:rsidRPr="009A596E" w:rsidRDefault="00CB675F" w:rsidP="0057083E">
            <w:pPr>
              <w:pStyle w:val="NormalWeb"/>
              <w:shd w:val="clear" w:color="auto" w:fill="FFFFFF"/>
              <w:spacing w:before="0" w:beforeAutospacing="0" w:after="0" w:afterAutospacing="0" w:line="235" w:lineRule="atLeast"/>
              <w:jc w:val="center"/>
              <w:rPr>
                <w:color w:val="000000" w:themeColor="text1"/>
              </w:rPr>
            </w:pPr>
            <w:r w:rsidRPr="009A596E">
              <w:t xml:space="preserve">Shprehin </w:t>
            </w:r>
            <w:r w:rsidR="00261B77" w:rsidRPr="009A596E">
              <w:t>Dakord</w:t>
            </w:r>
            <w:r w:rsidR="0057083E" w:rsidRPr="009A596E">
              <w:t>ësi</w:t>
            </w:r>
          </w:p>
        </w:tc>
        <w:tc>
          <w:tcPr>
            <w:tcW w:w="2430" w:type="dxa"/>
            <w:tcBorders>
              <w:top w:val="single" w:sz="4" w:space="0" w:color="auto"/>
              <w:left w:val="single" w:sz="4" w:space="0" w:color="auto"/>
              <w:bottom w:val="single" w:sz="4" w:space="0" w:color="auto"/>
              <w:right w:val="single" w:sz="4" w:space="0" w:color="auto"/>
            </w:tcBorders>
          </w:tcPr>
          <w:p w14:paraId="363F3EB8" w14:textId="77777777" w:rsidR="0041230B"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Agjencia e Programimit Strategjik</w:t>
            </w:r>
          </w:p>
        </w:tc>
        <w:tc>
          <w:tcPr>
            <w:tcW w:w="1890" w:type="dxa"/>
            <w:tcBorders>
              <w:top w:val="single" w:sz="4" w:space="0" w:color="auto"/>
              <w:left w:val="single" w:sz="4" w:space="0" w:color="auto"/>
              <w:bottom w:val="single" w:sz="4" w:space="0" w:color="auto"/>
              <w:right w:val="single" w:sz="4" w:space="0" w:color="auto"/>
            </w:tcBorders>
          </w:tcPr>
          <w:p w14:paraId="3355F695" w14:textId="77777777" w:rsidR="0041230B" w:rsidRPr="009A596E" w:rsidRDefault="0041230B" w:rsidP="0003645E">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3E16E86" w14:textId="77777777" w:rsidR="0041230B" w:rsidRPr="009A596E" w:rsidRDefault="0041230B" w:rsidP="0003645E">
            <w:pPr>
              <w:pStyle w:val="BodyText"/>
              <w:jc w:val="both"/>
              <w:rPr>
                <w:rFonts w:ascii="Times New Roman" w:hAnsi="Times New Roman"/>
                <w:sz w:val="24"/>
                <w:szCs w:val="24"/>
              </w:rPr>
            </w:pPr>
          </w:p>
        </w:tc>
      </w:tr>
      <w:tr w:rsidR="00261B77" w:rsidRPr="009A596E" w14:paraId="779844D8" w14:textId="77777777" w:rsidTr="00F07832">
        <w:tc>
          <w:tcPr>
            <w:tcW w:w="3296" w:type="dxa"/>
            <w:tcBorders>
              <w:top w:val="single" w:sz="4" w:space="0" w:color="auto"/>
              <w:left w:val="single" w:sz="4" w:space="0" w:color="auto"/>
              <w:bottom w:val="single" w:sz="4" w:space="0" w:color="auto"/>
              <w:right w:val="single" w:sz="4" w:space="0" w:color="auto"/>
            </w:tcBorders>
          </w:tcPr>
          <w:p w14:paraId="6230FB8F"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Viktimave të Krimit 2024 – 2030”</w:t>
            </w:r>
          </w:p>
          <w:p w14:paraId="0C2F97C3"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18DDBC27"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0D87F35F"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AKSHI</w:t>
            </w:r>
          </w:p>
        </w:tc>
        <w:tc>
          <w:tcPr>
            <w:tcW w:w="1890" w:type="dxa"/>
            <w:tcBorders>
              <w:top w:val="single" w:sz="4" w:space="0" w:color="auto"/>
              <w:left w:val="single" w:sz="4" w:space="0" w:color="auto"/>
              <w:bottom w:val="single" w:sz="4" w:space="0" w:color="auto"/>
              <w:right w:val="single" w:sz="4" w:space="0" w:color="auto"/>
            </w:tcBorders>
          </w:tcPr>
          <w:p w14:paraId="339036C4"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E91B9F8" w14:textId="77777777" w:rsidR="00261B77" w:rsidRPr="009A596E" w:rsidRDefault="00261B77" w:rsidP="00261B77">
            <w:pPr>
              <w:pStyle w:val="BodyText"/>
              <w:jc w:val="both"/>
              <w:rPr>
                <w:rFonts w:ascii="Times New Roman" w:hAnsi="Times New Roman"/>
                <w:sz w:val="24"/>
                <w:szCs w:val="24"/>
              </w:rPr>
            </w:pPr>
          </w:p>
        </w:tc>
      </w:tr>
      <w:tr w:rsidR="00261B77" w:rsidRPr="009A596E" w14:paraId="48A143B1" w14:textId="77777777" w:rsidTr="00F07832">
        <w:tc>
          <w:tcPr>
            <w:tcW w:w="3296" w:type="dxa"/>
            <w:tcBorders>
              <w:top w:val="single" w:sz="4" w:space="0" w:color="auto"/>
              <w:left w:val="single" w:sz="4" w:space="0" w:color="auto"/>
              <w:bottom w:val="single" w:sz="4" w:space="0" w:color="auto"/>
              <w:right w:val="single" w:sz="4" w:space="0" w:color="auto"/>
            </w:tcBorders>
          </w:tcPr>
          <w:p w14:paraId="279605EF"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Viktimave të Krimit 2024 – 2030”</w:t>
            </w:r>
          </w:p>
          <w:p w14:paraId="416E7837"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4606C061"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lastRenderedPageBreak/>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0C0F2062"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Agjencia e Administrimit t</w:t>
            </w:r>
            <w:r w:rsidR="0057083E" w:rsidRPr="009A596E">
              <w:rPr>
                <w:rFonts w:ascii="Times New Roman" w:hAnsi="Times New Roman"/>
                <w:color w:val="000000" w:themeColor="text1"/>
                <w:sz w:val="24"/>
                <w:szCs w:val="24"/>
              </w:rPr>
              <w:t>ë</w:t>
            </w:r>
            <w:r w:rsidRPr="009A596E">
              <w:rPr>
                <w:rFonts w:ascii="Times New Roman" w:hAnsi="Times New Roman"/>
                <w:color w:val="000000" w:themeColor="text1"/>
                <w:sz w:val="24"/>
                <w:szCs w:val="24"/>
              </w:rPr>
              <w:t xml:space="preserve"> Pasurive t</w:t>
            </w:r>
            <w:r w:rsidR="0057083E" w:rsidRPr="009A596E">
              <w:rPr>
                <w:rFonts w:ascii="Times New Roman" w:hAnsi="Times New Roman"/>
                <w:color w:val="000000" w:themeColor="text1"/>
                <w:sz w:val="24"/>
                <w:szCs w:val="24"/>
              </w:rPr>
              <w:t>ë</w:t>
            </w:r>
            <w:r w:rsidRPr="009A596E">
              <w:rPr>
                <w:rFonts w:ascii="Times New Roman" w:hAnsi="Times New Roman"/>
                <w:color w:val="000000" w:themeColor="text1"/>
                <w:sz w:val="24"/>
                <w:szCs w:val="24"/>
              </w:rPr>
              <w:t xml:space="preserve"> </w:t>
            </w:r>
            <w:r w:rsidRPr="009A596E">
              <w:rPr>
                <w:rFonts w:ascii="Times New Roman" w:hAnsi="Times New Roman"/>
                <w:color w:val="000000" w:themeColor="text1"/>
                <w:sz w:val="24"/>
                <w:szCs w:val="24"/>
              </w:rPr>
              <w:lastRenderedPageBreak/>
              <w:t>Sekuestruara dhe t</w:t>
            </w:r>
            <w:r w:rsidR="0057083E" w:rsidRPr="009A596E">
              <w:rPr>
                <w:rFonts w:ascii="Times New Roman" w:hAnsi="Times New Roman"/>
                <w:color w:val="000000" w:themeColor="text1"/>
                <w:sz w:val="24"/>
                <w:szCs w:val="24"/>
              </w:rPr>
              <w:t>ë</w:t>
            </w:r>
            <w:r w:rsidRPr="009A596E">
              <w:rPr>
                <w:rFonts w:ascii="Times New Roman" w:hAnsi="Times New Roman"/>
                <w:color w:val="000000" w:themeColor="text1"/>
                <w:sz w:val="24"/>
                <w:szCs w:val="24"/>
              </w:rPr>
              <w:t xml:space="preserve"> Konfiskuara</w:t>
            </w:r>
          </w:p>
        </w:tc>
        <w:tc>
          <w:tcPr>
            <w:tcW w:w="1890" w:type="dxa"/>
            <w:tcBorders>
              <w:top w:val="single" w:sz="4" w:space="0" w:color="auto"/>
              <w:left w:val="single" w:sz="4" w:space="0" w:color="auto"/>
              <w:bottom w:val="single" w:sz="4" w:space="0" w:color="auto"/>
              <w:right w:val="single" w:sz="4" w:space="0" w:color="auto"/>
            </w:tcBorders>
          </w:tcPr>
          <w:p w14:paraId="3B5A0C98"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8A1F784" w14:textId="77777777" w:rsidR="00261B77" w:rsidRPr="009A596E" w:rsidRDefault="00261B77" w:rsidP="00261B77">
            <w:pPr>
              <w:pStyle w:val="BodyText"/>
              <w:jc w:val="both"/>
              <w:rPr>
                <w:rFonts w:ascii="Times New Roman" w:hAnsi="Times New Roman"/>
                <w:sz w:val="24"/>
                <w:szCs w:val="24"/>
              </w:rPr>
            </w:pPr>
          </w:p>
        </w:tc>
      </w:tr>
      <w:tr w:rsidR="00261B77" w:rsidRPr="009A596E" w14:paraId="5935BBBA" w14:textId="77777777" w:rsidTr="00F07832">
        <w:tc>
          <w:tcPr>
            <w:tcW w:w="3296" w:type="dxa"/>
            <w:tcBorders>
              <w:top w:val="single" w:sz="4" w:space="0" w:color="auto"/>
              <w:left w:val="single" w:sz="4" w:space="0" w:color="auto"/>
              <w:bottom w:val="single" w:sz="4" w:space="0" w:color="auto"/>
              <w:right w:val="single" w:sz="4" w:space="0" w:color="auto"/>
            </w:tcBorders>
          </w:tcPr>
          <w:p w14:paraId="6DAEB4BD"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Viktimave të Krimit 2024 – 2030”</w:t>
            </w:r>
          </w:p>
          <w:p w14:paraId="6258B5E3"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0046AFCB"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32D2A88F"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DPSHP</w:t>
            </w:r>
          </w:p>
        </w:tc>
        <w:tc>
          <w:tcPr>
            <w:tcW w:w="1890" w:type="dxa"/>
            <w:tcBorders>
              <w:top w:val="single" w:sz="4" w:space="0" w:color="auto"/>
              <w:left w:val="single" w:sz="4" w:space="0" w:color="auto"/>
              <w:bottom w:val="single" w:sz="4" w:space="0" w:color="auto"/>
              <w:right w:val="single" w:sz="4" w:space="0" w:color="auto"/>
            </w:tcBorders>
          </w:tcPr>
          <w:p w14:paraId="56993710"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EE2431E" w14:textId="77777777" w:rsidR="00261B77" w:rsidRPr="009A596E" w:rsidRDefault="00261B77" w:rsidP="00261B77">
            <w:pPr>
              <w:pStyle w:val="BodyText"/>
              <w:jc w:val="both"/>
              <w:rPr>
                <w:rFonts w:ascii="Times New Roman" w:hAnsi="Times New Roman"/>
                <w:sz w:val="24"/>
                <w:szCs w:val="24"/>
              </w:rPr>
            </w:pPr>
          </w:p>
        </w:tc>
      </w:tr>
      <w:tr w:rsidR="00261B77" w:rsidRPr="009A596E" w14:paraId="507FD620" w14:textId="77777777" w:rsidTr="00F07832">
        <w:tc>
          <w:tcPr>
            <w:tcW w:w="3296" w:type="dxa"/>
            <w:tcBorders>
              <w:top w:val="single" w:sz="4" w:space="0" w:color="auto"/>
              <w:left w:val="single" w:sz="4" w:space="0" w:color="auto"/>
              <w:bottom w:val="single" w:sz="4" w:space="0" w:color="auto"/>
              <w:right w:val="single" w:sz="4" w:space="0" w:color="auto"/>
            </w:tcBorders>
          </w:tcPr>
          <w:p w14:paraId="7D6FA2A3"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Viktimave të Krimit 2024 – 2030”</w:t>
            </w:r>
          </w:p>
          <w:p w14:paraId="3EBF3FC6"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49FE72CF"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41874DE9"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MEPJ</w:t>
            </w:r>
          </w:p>
        </w:tc>
        <w:tc>
          <w:tcPr>
            <w:tcW w:w="1890" w:type="dxa"/>
            <w:tcBorders>
              <w:top w:val="single" w:sz="4" w:space="0" w:color="auto"/>
              <w:left w:val="single" w:sz="4" w:space="0" w:color="auto"/>
              <w:bottom w:val="single" w:sz="4" w:space="0" w:color="auto"/>
              <w:right w:val="single" w:sz="4" w:space="0" w:color="auto"/>
            </w:tcBorders>
          </w:tcPr>
          <w:p w14:paraId="7EC4ADE5"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A502A9E" w14:textId="77777777" w:rsidR="00261B77" w:rsidRPr="009A596E" w:rsidRDefault="00261B77" w:rsidP="00261B77">
            <w:pPr>
              <w:pStyle w:val="BodyText"/>
              <w:jc w:val="both"/>
              <w:rPr>
                <w:rFonts w:ascii="Times New Roman" w:hAnsi="Times New Roman"/>
                <w:sz w:val="24"/>
                <w:szCs w:val="24"/>
              </w:rPr>
            </w:pPr>
          </w:p>
        </w:tc>
      </w:tr>
      <w:tr w:rsidR="00261B77" w:rsidRPr="009A596E" w14:paraId="358DB12F" w14:textId="77777777" w:rsidTr="00F07832">
        <w:tc>
          <w:tcPr>
            <w:tcW w:w="3296" w:type="dxa"/>
            <w:tcBorders>
              <w:top w:val="single" w:sz="4" w:space="0" w:color="auto"/>
              <w:left w:val="single" w:sz="4" w:space="0" w:color="auto"/>
              <w:bottom w:val="single" w:sz="4" w:space="0" w:color="auto"/>
              <w:right w:val="single" w:sz="4" w:space="0" w:color="auto"/>
            </w:tcBorders>
          </w:tcPr>
          <w:p w14:paraId="53466496"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Viktimave të Krimit 2024 – 2030”</w:t>
            </w:r>
          </w:p>
          <w:p w14:paraId="4E8DBBF6"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2E70B4AB"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34CFD7F8"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MFE</w:t>
            </w:r>
          </w:p>
        </w:tc>
        <w:tc>
          <w:tcPr>
            <w:tcW w:w="1890" w:type="dxa"/>
            <w:tcBorders>
              <w:top w:val="single" w:sz="4" w:space="0" w:color="auto"/>
              <w:left w:val="single" w:sz="4" w:space="0" w:color="auto"/>
              <w:bottom w:val="single" w:sz="4" w:space="0" w:color="auto"/>
              <w:right w:val="single" w:sz="4" w:space="0" w:color="auto"/>
            </w:tcBorders>
          </w:tcPr>
          <w:p w14:paraId="249D0263"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67159C5" w14:textId="77777777" w:rsidR="00261B77" w:rsidRPr="009A596E" w:rsidRDefault="00261B77" w:rsidP="00261B77">
            <w:pPr>
              <w:pStyle w:val="BodyText"/>
              <w:jc w:val="both"/>
              <w:rPr>
                <w:rFonts w:ascii="Times New Roman" w:hAnsi="Times New Roman"/>
                <w:sz w:val="24"/>
                <w:szCs w:val="24"/>
              </w:rPr>
            </w:pPr>
          </w:p>
        </w:tc>
      </w:tr>
      <w:tr w:rsidR="00D464A9" w:rsidRPr="009A596E" w14:paraId="76C9DFC2" w14:textId="77777777" w:rsidTr="00F07832">
        <w:tc>
          <w:tcPr>
            <w:tcW w:w="3296" w:type="dxa"/>
            <w:tcBorders>
              <w:top w:val="single" w:sz="4" w:space="0" w:color="auto"/>
              <w:left w:val="single" w:sz="4" w:space="0" w:color="auto"/>
              <w:bottom w:val="single" w:sz="4" w:space="0" w:color="auto"/>
              <w:right w:val="single" w:sz="4" w:space="0" w:color="auto"/>
            </w:tcBorders>
          </w:tcPr>
          <w:p w14:paraId="17D33104" w14:textId="77777777" w:rsidR="00D464A9" w:rsidRPr="009A596E" w:rsidRDefault="00D464A9"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w:t>
            </w:r>
            <w:r>
              <w:rPr>
                <w:rFonts w:ascii="Times New Roman" w:hAnsi="Times New Roman"/>
                <w:sz w:val="24"/>
                <w:szCs w:val="24"/>
              </w:rPr>
              <w:t>iktimave të Krimit 2024 – 2030”</w:t>
            </w:r>
          </w:p>
        </w:tc>
        <w:tc>
          <w:tcPr>
            <w:tcW w:w="3989" w:type="dxa"/>
            <w:tcBorders>
              <w:top w:val="single" w:sz="4" w:space="0" w:color="auto"/>
              <w:left w:val="single" w:sz="4" w:space="0" w:color="auto"/>
              <w:bottom w:val="single" w:sz="4" w:space="0" w:color="auto"/>
              <w:right w:val="single" w:sz="4" w:space="0" w:color="auto"/>
            </w:tcBorders>
          </w:tcPr>
          <w:p w14:paraId="1C0C313C" w14:textId="77777777" w:rsidR="00D464A9" w:rsidRPr="009A596E" w:rsidRDefault="00D464A9" w:rsidP="0057083E">
            <w:pPr>
              <w:pStyle w:val="BodyText"/>
              <w:jc w:val="center"/>
              <w:rPr>
                <w:rFonts w:ascii="Times New Roman" w:hAnsi="Times New Roman"/>
                <w:sz w:val="24"/>
                <w:szCs w:val="24"/>
              </w:rPr>
            </w:pPr>
            <w:r w:rsidRPr="009A596E">
              <w:rPr>
                <w:rFonts w:ascii="Times New Roman" w:hAnsi="Times New Roman"/>
                <w:sz w:val="24"/>
                <w:szCs w:val="24"/>
              </w:rPr>
              <w:t>Shprehin Dakordësi</w:t>
            </w:r>
          </w:p>
        </w:tc>
        <w:tc>
          <w:tcPr>
            <w:tcW w:w="2430" w:type="dxa"/>
            <w:tcBorders>
              <w:top w:val="single" w:sz="4" w:space="0" w:color="auto"/>
              <w:left w:val="single" w:sz="4" w:space="0" w:color="auto"/>
              <w:bottom w:val="single" w:sz="4" w:space="0" w:color="auto"/>
              <w:right w:val="single" w:sz="4" w:space="0" w:color="auto"/>
            </w:tcBorders>
          </w:tcPr>
          <w:p w14:paraId="1AC988EA" w14:textId="77777777" w:rsidR="00D464A9" w:rsidRPr="009A596E" w:rsidRDefault="00D464A9" w:rsidP="0057083E">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t>BKH</w:t>
            </w:r>
          </w:p>
        </w:tc>
        <w:tc>
          <w:tcPr>
            <w:tcW w:w="1890" w:type="dxa"/>
            <w:tcBorders>
              <w:top w:val="single" w:sz="4" w:space="0" w:color="auto"/>
              <w:left w:val="single" w:sz="4" w:space="0" w:color="auto"/>
              <w:bottom w:val="single" w:sz="4" w:space="0" w:color="auto"/>
              <w:right w:val="single" w:sz="4" w:space="0" w:color="auto"/>
            </w:tcBorders>
          </w:tcPr>
          <w:p w14:paraId="409642BD" w14:textId="77777777" w:rsidR="00D464A9" w:rsidRPr="009A596E" w:rsidRDefault="00D464A9"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F8B1C4F" w14:textId="77777777" w:rsidR="00D464A9" w:rsidRPr="009A596E" w:rsidRDefault="00D464A9" w:rsidP="00261B77">
            <w:pPr>
              <w:pStyle w:val="BodyText"/>
              <w:jc w:val="both"/>
              <w:rPr>
                <w:rFonts w:ascii="Times New Roman" w:hAnsi="Times New Roman"/>
                <w:sz w:val="24"/>
                <w:szCs w:val="24"/>
              </w:rPr>
            </w:pPr>
          </w:p>
        </w:tc>
      </w:tr>
      <w:tr w:rsidR="00D464A9" w:rsidRPr="009A596E" w14:paraId="0788CFBD" w14:textId="77777777" w:rsidTr="00F07832">
        <w:tc>
          <w:tcPr>
            <w:tcW w:w="3296" w:type="dxa"/>
            <w:tcBorders>
              <w:top w:val="single" w:sz="4" w:space="0" w:color="auto"/>
              <w:left w:val="single" w:sz="4" w:space="0" w:color="auto"/>
              <w:bottom w:val="single" w:sz="4" w:space="0" w:color="auto"/>
              <w:right w:val="single" w:sz="4" w:space="0" w:color="auto"/>
            </w:tcBorders>
          </w:tcPr>
          <w:p w14:paraId="399A063F" w14:textId="77777777" w:rsidR="00D464A9" w:rsidRPr="009A596E" w:rsidRDefault="00D464A9"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w:t>
            </w:r>
            <w:r>
              <w:rPr>
                <w:rFonts w:ascii="Times New Roman" w:hAnsi="Times New Roman"/>
                <w:sz w:val="24"/>
                <w:szCs w:val="24"/>
              </w:rPr>
              <w:t>iktimave të Krimit 2024 – 2030”</w:t>
            </w:r>
          </w:p>
        </w:tc>
        <w:tc>
          <w:tcPr>
            <w:tcW w:w="3989" w:type="dxa"/>
            <w:tcBorders>
              <w:top w:val="single" w:sz="4" w:space="0" w:color="auto"/>
              <w:left w:val="single" w:sz="4" w:space="0" w:color="auto"/>
              <w:bottom w:val="single" w:sz="4" w:space="0" w:color="auto"/>
              <w:right w:val="single" w:sz="4" w:space="0" w:color="auto"/>
            </w:tcBorders>
          </w:tcPr>
          <w:p w14:paraId="64EE6099" w14:textId="77777777" w:rsidR="00D464A9" w:rsidRPr="009A596E" w:rsidRDefault="00D464A9" w:rsidP="0057083E">
            <w:pPr>
              <w:pStyle w:val="BodyText"/>
              <w:jc w:val="center"/>
              <w:rPr>
                <w:rFonts w:ascii="Times New Roman" w:hAnsi="Times New Roman"/>
                <w:sz w:val="24"/>
                <w:szCs w:val="24"/>
              </w:rPr>
            </w:pPr>
            <w:r w:rsidRPr="009A596E">
              <w:rPr>
                <w:rFonts w:ascii="Times New Roman" w:hAnsi="Times New Roman"/>
                <w:sz w:val="24"/>
                <w:szCs w:val="24"/>
              </w:rPr>
              <w:t>Shprehin Dakordësi</w:t>
            </w:r>
          </w:p>
        </w:tc>
        <w:tc>
          <w:tcPr>
            <w:tcW w:w="2430" w:type="dxa"/>
            <w:tcBorders>
              <w:top w:val="single" w:sz="4" w:space="0" w:color="auto"/>
              <w:left w:val="single" w:sz="4" w:space="0" w:color="auto"/>
              <w:bottom w:val="single" w:sz="4" w:space="0" w:color="auto"/>
              <w:right w:val="single" w:sz="4" w:space="0" w:color="auto"/>
            </w:tcBorders>
          </w:tcPr>
          <w:p w14:paraId="27FCB2E3" w14:textId="77777777" w:rsidR="00D464A9" w:rsidRDefault="00D464A9" w:rsidP="0057083E">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t>DPPSH</w:t>
            </w:r>
          </w:p>
        </w:tc>
        <w:tc>
          <w:tcPr>
            <w:tcW w:w="1890" w:type="dxa"/>
            <w:tcBorders>
              <w:top w:val="single" w:sz="4" w:space="0" w:color="auto"/>
              <w:left w:val="single" w:sz="4" w:space="0" w:color="auto"/>
              <w:bottom w:val="single" w:sz="4" w:space="0" w:color="auto"/>
              <w:right w:val="single" w:sz="4" w:space="0" w:color="auto"/>
            </w:tcBorders>
          </w:tcPr>
          <w:p w14:paraId="2467781F" w14:textId="77777777" w:rsidR="00D464A9" w:rsidRPr="009A596E" w:rsidRDefault="00D464A9"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07805F2" w14:textId="77777777" w:rsidR="00D464A9" w:rsidRPr="009A596E" w:rsidRDefault="00D464A9" w:rsidP="00261B77">
            <w:pPr>
              <w:pStyle w:val="BodyText"/>
              <w:jc w:val="both"/>
              <w:rPr>
                <w:rFonts w:ascii="Times New Roman" w:hAnsi="Times New Roman"/>
                <w:sz w:val="24"/>
                <w:szCs w:val="24"/>
              </w:rPr>
            </w:pPr>
          </w:p>
        </w:tc>
      </w:tr>
      <w:tr w:rsidR="006F675F" w:rsidRPr="009A596E" w14:paraId="74E84917" w14:textId="77777777" w:rsidTr="00F07832">
        <w:tc>
          <w:tcPr>
            <w:tcW w:w="3296" w:type="dxa"/>
            <w:tcBorders>
              <w:top w:val="single" w:sz="4" w:space="0" w:color="auto"/>
              <w:left w:val="single" w:sz="4" w:space="0" w:color="auto"/>
              <w:bottom w:val="single" w:sz="4" w:space="0" w:color="auto"/>
              <w:right w:val="single" w:sz="4" w:space="0" w:color="auto"/>
            </w:tcBorders>
          </w:tcPr>
          <w:p w14:paraId="26962954" w14:textId="77777777" w:rsidR="006F675F" w:rsidRPr="00595C9C" w:rsidRDefault="005F221C" w:rsidP="00261B77">
            <w:pPr>
              <w:pStyle w:val="NormalWeb"/>
              <w:shd w:val="clear" w:color="auto" w:fill="FFFFFF"/>
              <w:spacing w:before="0" w:beforeAutospacing="0" w:after="0" w:afterAutospacing="0" w:line="235" w:lineRule="atLeast"/>
              <w:jc w:val="both"/>
            </w:pPr>
            <w:r w:rsidRPr="00595C9C">
              <w:t>3.2.4.1 “Shtrirja e shërbimit të ndihmës juridike falas në të gjithë territorin e vendit duke përfshirë edhe ekipet lëvizëse për zonat e thella”</w:t>
            </w:r>
          </w:p>
        </w:tc>
        <w:tc>
          <w:tcPr>
            <w:tcW w:w="3989" w:type="dxa"/>
            <w:tcBorders>
              <w:top w:val="single" w:sz="4" w:space="0" w:color="auto"/>
              <w:left w:val="single" w:sz="4" w:space="0" w:color="auto"/>
              <w:bottom w:val="single" w:sz="4" w:space="0" w:color="auto"/>
              <w:right w:val="single" w:sz="4" w:space="0" w:color="auto"/>
            </w:tcBorders>
          </w:tcPr>
          <w:p w14:paraId="69BC40AC" w14:textId="77777777" w:rsidR="006F675F" w:rsidRPr="00595C9C" w:rsidRDefault="005F221C" w:rsidP="005F221C">
            <w:pPr>
              <w:pStyle w:val="NormalWeb"/>
              <w:shd w:val="clear" w:color="auto" w:fill="FFFFFF"/>
              <w:spacing w:before="0" w:beforeAutospacing="0" w:after="0" w:afterAutospacing="0"/>
              <w:jc w:val="both"/>
              <w:rPr>
                <w:color w:val="000000" w:themeColor="text1"/>
              </w:rPr>
            </w:pPr>
            <w:r w:rsidRPr="00595C9C">
              <w:rPr>
                <w:bCs/>
                <w:iCs/>
                <w:color w:val="000000"/>
                <w:bdr w:val="none" w:sz="0" w:space="0" w:color="auto" w:frame="1"/>
                <w:shd w:val="clear" w:color="auto" w:fill="FFFFFF"/>
                <w:lang w:val="sq-AL"/>
              </w:rPr>
              <w:t xml:space="preserve">të riformulohet me këtë përmbajtje: </w:t>
            </w:r>
            <w:r w:rsidRPr="00595C9C">
              <w:rPr>
                <w:bCs/>
                <w:iCs/>
                <w:color w:val="000000"/>
                <w:bdr w:val="none" w:sz="0" w:space="0" w:color="auto" w:frame="1"/>
                <w:shd w:val="clear" w:color="auto" w:fill="FFFFFF"/>
              </w:rPr>
              <w:t>Shtrirja e shërbimit të ndihmës juridike falas në të gjithë territorin e vendit, sipas hartës se re gjyqësore dhe bashkëpunimi me Organizatat Jofitimprurëse në këtë fushë”, </w:t>
            </w:r>
            <w:r w:rsidRPr="00595C9C">
              <w:rPr>
                <w:bdr w:val="none" w:sz="0" w:space="0" w:color="auto" w:frame="1"/>
                <w:shd w:val="clear" w:color="auto" w:fill="FFFFFF"/>
              </w:rPr>
              <w:t xml:space="preserve">me </w:t>
            </w:r>
            <w:r w:rsidRPr="00595C9C">
              <w:rPr>
                <w:bdr w:val="none" w:sz="0" w:space="0" w:color="auto" w:frame="1"/>
                <w:shd w:val="clear" w:color="auto" w:fill="FFFFFF"/>
              </w:rPr>
              <w:lastRenderedPageBreak/>
              <w:t>institucion përgjegjës Ndihma Juridike Falas, dhe bashkëpërgjegjës OJF që operojnë në këtë fushë.</w:t>
            </w:r>
          </w:p>
        </w:tc>
        <w:tc>
          <w:tcPr>
            <w:tcW w:w="2430" w:type="dxa"/>
            <w:tcBorders>
              <w:top w:val="single" w:sz="4" w:space="0" w:color="auto"/>
              <w:left w:val="single" w:sz="4" w:space="0" w:color="auto"/>
              <w:bottom w:val="single" w:sz="4" w:space="0" w:color="auto"/>
              <w:right w:val="single" w:sz="4" w:space="0" w:color="auto"/>
            </w:tcBorders>
          </w:tcPr>
          <w:p w14:paraId="7609F96C" w14:textId="77777777" w:rsidR="006F675F" w:rsidRPr="00D522AE" w:rsidRDefault="005F221C" w:rsidP="0057083E">
            <w:pPr>
              <w:pStyle w:val="BodyText"/>
              <w:jc w:val="center"/>
              <w:rPr>
                <w:rFonts w:ascii="Times New Roman" w:hAnsi="Times New Roman"/>
                <w:color w:val="000000" w:themeColor="text1"/>
                <w:sz w:val="24"/>
                <w:szCs w:val="24"/>
                <w:highlight w:val="yellow"/>
              </w:rPr>
            </w:pPr>
            <w:r w:rsidRPr="00595C9C">
              <w:rPr>
                <w:rFonts w:ascii="Times New Roman" w:hAnsi="Times New Roman"/>
                <w:color w:val="000000" w:themeColor="text1"/>
                <w:sz w:val="24"/>
                <w:szCs w:val="24"/>
              </w:rPr>
              <w:lastRenderedPageBreak/>
              <w:t>DNJF</w:t>
            </w:r>
          </w:p>
        </w:tc>
        <w:tc>
          <w:tcPr>
            <w:tcW w:w="1890" w:type="dxa"/>
            <w:tcBorders>
              <w:top w:val="single" w:sz="4" w:space="0" w:color="auto"/>
              <w:left w:val="single" w:sz="4" w:space="0" w:color="auto"/>
              <w:bottom w:val="single" w:sz="4" w:space="0" w:color="auto"/>
              <w:right w:val="single" w:sz="4" w:space="0" w:color="auto"/>
            </w:tcBorders>
          </w:tcPr>
          <w:p w14:paraId="77B2967F" w14:textId="77777777" w:rsidR="006F675F" w:rsidRPr="009A596E" w:rsidRDefault="00595C9C" w:rsidP="00595C9C">
            <w:pPr>
              <w:pStyle w:val="BodyText"/>
              <w:jc w:val="center"/>
              <w:rPr>
                <w:rFonts w:ascii="Times New Roman" w:hAnsi="Times New Roman"/>
                <w:sz w:val="24"/>
                <w:szCs w:val="24"/>
                <w:highlight w:val="red"/>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944867E" w14:textId="77777777" w:rsidR="006F675F" w:rsidRPr="009A596E" w:rsidRDefault="006F675F" w:rsidP="00261B77">
            <w:pPr>
              <w:pStyle w:val="BodyText"/>
              <w:jc w:val="both"/>
              <w:rPr>
                <w:rFonts w:ascii="Times New Roman" w:hAnsi="Times New Roman"/>
                <w:sz w:val="24"/>
                <w:szCs w:val="24"/>
                <w:highlight w:val="red"/>
              </w:rPr>
            </w:pPr>
          </w:p>
        </w:tc>
      </w:tr>
      <w:tr w:rsidR="006F675F" w:rsidRPr="009A596E" w14:paraId="19469BD4" w14:textId="77777777" w:rsidTr="00F07832">
        <w:tc>
          <w:tcPr>
            <w:tcW w:w="3296" w:type="dxa"/>
            <w:tcBorders>
              <w:top w:val="single" w:sz="4" w:space="0" w:color="auto"/>
              <w:left w:val="single" w:sz="4" w:space="0" w:color="auto"/>
              <w:bottom w:val="single" w:sz="4" w:space="0" w:color="auto"/>
              <w:right w:val="single" w:sz="4" w:space="0" w:color="auto"/>
            </w:tcBorders>
          </w:tcPr>
          <w:p w14:paraId="0E48F5D6" w14:textId="77777777" w:rsidR="006F675F" w:rsidRPr="00595C9C" w:rsidRDefault="005F221C" w:rsidP="00261B77">
            <w:pPr>
              <w:pStyle w:val="NormalWeb"/>
              <w:shd w:val="clear" w:color="auto" w:fill="FFFFFF"/>
              <w:spacing w:before="0" w:beforeAutospacing="0" w:after="0" w:afterAutospacing="0" w:line="235" w:lineRule="atLeast"/>
              <w:jc w:val="both"/>
            </w:pPr>
            <w:r w:rsidRPr="00595C9C">
              <w:rPr>
                <w:color w:val="000000"/>
                <w:bdr w:val="none" w:sz="0" w:space="0" w:color="auto" w:frame="1"/>
                <w:lang w:val="sq-AL"/>
              </w:rPr>
              <w:t>Në objektivin specifik 3.2: Garantimi i pjesëmarrjes së viktimave në procedimet penale, masa  3.2.4, sigurimi i të drejtës së viktimës për rimbursim të shpenzimeve dhe ndihmë juridike. (nenit 13, paragrafi i parë i direktivës 2012/29/EU), aktiviteti 3.2.4.7, zbatimi i ligjit për rimbursim të viktimave shoqëruar me efekte buxhetore dhe aktiviteti 3.2.4.8, kryerja e vlerësimeve periodike në lidhje me zbatimin e të drejtës për rimbursim të shpenzimeve,.</w:t>
            </w:r>
          </w:p>
        </w:tc>
        <w:tc>
          <w:tcPr>
            <w:tcW w:w="3989" w:type="dxa"/>
            <w:tcBorders>
              <w:top w:val="single" w:sz="4" w:space="0" w:color="auto"/>
              <w:left w:val="single" w:sz="4" w:space="0" w:color="auto"/>
              <w:bottom w:val="single" w:sz="4" w:space="0" w:color="auto"/>
              <w:right w:val="single" w:sz="4" w:space="0" w:color="auto"/>
            </w:tcBorders>
          </w:tcPr>
          <w:p w14:paraId="200BDD99" w14:textId="77777777" w:rsidR="005F221C" w:rsidRPr="00595C9C" w:rsidRDefault="005F221C" w:rsidP="005F221C">
            <w:pPr>
              <w:shd w:val="clear" w:color="auto" w:fill="FFFFFF"/>
              <w:spacing w:line="276" w:lineRule="atLeast"/>
              <w:jc w:val="both"/>
              <w:rPr>
                <w:rFonts w:ascii="Times New Roman" w:eastAsia="Times New Roman" w:hAnsi="Times New Roman"/>
                <w:color w:val="000000"/>
                <w:sz w:val="24"/>
                <w:szCs w:val="24"/>
                <w:lang w:val="en-US"/>
              </w:rPr>
            </w:pPr>
            <w:r w:rsidRPr="00595C9C">
              <w:rPr>
                <w:rFonts w:ascii="Times New Roman" w:eastAsia="Times New Roman" w:hAnsi="Times New Roman"/>
                <w:color w:val="000000"/>
                <w:sz w:val="24"/>
                <w:szCs w:val="24"/>
                <w:bdr w:val="none" w:sz="0" w:space="0" w:color="auto" w:frame="1"/>
              </w:rPr>
              <w:t>Drejtoria e  Ndhmës Juridike Falas bazuar në pikën “m” të nenit 8 të ligjit nr.111/2017, “</w:t>
            </w:r>
            <w:r w:rsidRPr="00595C9C">
              <w:rPr>
                <w:rFonts w:ascii="Times New Roman" w:eastAsia="Times New Roman" w:hAnsi="Times New Roman"/>
                <w:i/>
                <w:iCs/>
                <w:color w:val="000000"/>
                <w:sz w:val="24"/>
                <w:szCs w:val="24"/>
                <w:bdr w:val="none" w:sz="0" w:space="0" w:color="auto" w:frame="1"/>
              </w:rPr>
              <w:t>Për ndihmën juridike të garantuar nga shteti</w:t>
            </w:r>
            <w:r w:rsidRPr="00595C9C">
              <w:rPr>
                <w:rFonts w:ascii="Times New Roman" w:eastAsia="Times New Roman" w:hAnsi="Times New Roman"/>
                <w:color w:val="000000"/>
                <w:sz w:val="24"/>
                <w:szCs w:val="24"/>
                <w:bdr w:val="none" w:sz="0" w:space="0" w:color="auto" w:frame="1"/>
              </w:rPr>
              <w:t>” ka si detyrë funksionale të saj rimbursim të pagesave, sipas parashikimeve të këtij ligji dhe mbron interesat e buxhetit të shtetit.</w:t>
            </w:r>
          </w:p>
          <w:p w14:paraId="0240FBAC" w14:textId="77777777" w:rsidR="005F221C" w:rsidRPr="00595C9C" w:rsidRDefault="005F221C" w:rsidP="005F221C">
            <w:pPr>
              <w:shd w:val="clear" w:color="auto" w:fill="FFFFFF"/>
              <w:spacing w:line="276" w:lineRule="atLeast"/>
              <w:jc w:val="both"/>
              <w:rPr>
                <w:rFonts w:ascii="Times New Roman" w:eastAsia="Times New Roman" w:hAnsi="Times New Roman"/>
                <w:color w:val="000000"/>
                <w:sz w:val="24"/>
                <w:szCs w:val="24"/>
                <w:lang w:val="en-US"/>
              </w:rPr>
            </w:pPr>
            <w:r w:rsidRPr="00595C9C">
              <w:rPr>
                <w:rFonts w:ascii="Times New Roman" w:eastAsia="Times New Roman" w:hAnsi="Times New Roman"/>
                <w:color w:val="000000"/>
                <w:sz w:val="24"/>
                <w:szCs w:val="24"/>
                <w:bdr w:val="none" w:sz="0" w:space="0" w:color="auto" w:frame="1"/>
              </w:rPr>
              <w:t xml:space="preserve">Në këtë kuadër ligjor, </w:t>
            </w:r>
            <w:r w:rsidRPr="00595C9C">
              <w:rPr>
                <w:rFonts w:ascii="Times New Roman" w:eastAsia="Times New Roman" w:hAnsi="Times New Roman"/>
                <w:b/>
                <w:color w:val="000000"/>
                <w:sz w:val="24"/>
                <w:szCs w:val="24"/>
                <w:bdr w:val="none" w:sz="0" w:space="0" w:color="auto" w:frame="1"/>
              </w:rPr>
              <w:t>DNJF,</w:t>
            </w:r>
            <w:r w:rsidRPr="00595C9C">
              <w:rPr>
                <w:rFonts w:ascii="Times New Roman" w:eastAsia="Times New Roman" w:hAnsi="Times New Roman"/>
                <w:color w:val="000000"/>
                <w:sz w:val="24"/>
                <w:szCs w:val="24"/>
                <w:bdr w:val="none" w:sz="0" w:space="0" w:color="auto" w:frame="1"/>
              </w:rPr>
              <w:t xml:space="preserve"> nuk mund të jetë institucioni përgjegjës për zbatimin e këtij objektivi duke patur parasysh që rimbursim i pagesave konsiston në llojin e ndihmës juridike të ofruar sipas nenit 5 i këtij ligji:</w:t>
            </w:r>
          </w:p>
          <w:p w14:paraId="120394BC" w14:textId="77777777" w:rsidR="005F221C" w:rsidRPr="00595C9C" w:rsidRDefault="005F221C" w:rsidP="005F221C">
            <w:pPr>
              <w:pStyle w:val="ListParagraph"/>
              <w:numPr>
                <w:ilvl w:val="0"/>
                <w:numId w:val="13"/>
              </w:numPr>
              <w:shd w:val="clear" w:color="auto" w:fill="FFFFFF"/>
              <w:spacing w:line="276" w:lineRule="atLeast"/>
              <w:jc w:val="both"/>
              <w:rPr>
                <w:rFonts w:ascii="Times New Roman" w:eastAsia="Times New Roman" w:hAnsi="Times New Roman"/>
                <w:color w:val="000000"/>
                <w:sz w:val="24"/>
                <w:szCs w:val="24"/>
                <w:lang w:val="en-US"/>
              </w:rPr>
            </w:pPr>
            <w:r w:rsidRPr="00595C9C">
              <w:rPr>
                <w:rFonts w:ascii="Times New Roman" w:eastAsia="Times New Roman" w:hAnsi="Times New Roman"/>
                <w:color w:val="000000"/>
                <w:sz w:val="24"/>
                <w:szCs w:val="24"/>
                <w:bdr w:val="none" w:sz="0" w:space="0" w:color="auto" w:frame="1"/>
              </w:rPr>
              <w:t>ndihmë juridike dytësore (pagesa e ofrimit të shërbimit të avokatit);</w:t>
            </w:r>
          </w:p>
          <w:p w14:paraId="2E6D99F6" w14:textId="77777777" w:rsidR="005F221C" w:rsidRPr="00595C9C" w:rsidRDefault="005F221C" w:rsidP="005F221C">
            <w:pPr>
              <w:pStyle w:val="ListParagraph"/>
              <w:numPr>
                <w:ilvl w:val="0"/>
                <w:numId w:val="13"/>
              </w:numPr>
              <w:shd w:val="clear" w:color="auto" w:fill="FFFFFF"/>
              <w:spacing w:line="276" w:lineRule="atLeast"/>
              <w:jc w:val="both"/>
              <w:rPr>
                <w:rFonts w:ascii="Times New Roman" w:eastAsia="Times New Roman" w:hAnsi="Times New Roman"/>
                <w:color w:val="000000"/>
                <w:sz w:val="24"/>
                <w:szCs w:val="24"/>
                <w:lang w:val="en-US"/>
              </w:rPr>
            </w:pPr>
            <w:r w:rsidRPr="00595C9C">
              <w:rPr>
                <w:rFonts w:ascii="Times New Roman" w:eastAsia="Times New Roman" w:hAnsi="Times New Roman"/>
                <w:color w:val="000000"/>
                <w:sz w:val="24"/>
                <w:szCs w:val="24"/>
                <w:bdr w:val="none" w:sz="0" w:space="0" w:color="auto" w:frame="1"/>
              </w:rPr>
              <w:t>përjashtim nga pagimi i tarifave gjyqësore(p.sh taksa gjyqësore të kërkesë padisë) dhe shpenzimeve gjyqësore (pagesa e ofrimit të shërbimit nga ekspert përkatës sipas objektit  të çështjes);</w:t>
            </w:r>
            <w:r w:rsidRPr="00595C9C">
              <w:rPr>
                <w:rFonts w:ascii="Times New Roman" w:eastAsia="Times New Roman" w:hAnsi="Times New Roman"/>
                <w:color w:val="000000"/>
                <w:sz w:val="24"/>
                <w:szCs w:val="24"/>
                <w:lang w:val="en-US"/>
              </w:rPr>
              <w:t xml:space="preserve"> </w:t>
            </w:r>
          </w:p>
          <w:p w14:paraId="3DB83C8C" w14:textId="77777777" w:rsidR="005F221C" w:rsidRPr="00595C9C" w:rsidRDefault="005F221C" w:rsidP="005F221C">
            <w:pPr>
              <w:pStyle w:val="ListParagraph"/>
              <w:numPr>
                <w:ilvl w:val="0"/>
                <w:numId w:val="13"/>
              </w:numPr>
              <w:shd w:val="clear" w:color="auto" w:fill="FFFFFF"/>
              <w:spacing w:line="276" w:lineRule="atLeast"/>
              <w:jc w:val="both"/>
              <w:rPr>
                <w:rFonts w:ascii="Times New Roman" w:eastAsia="Times New Roman" w:hAnsi="Times New Roman"/>
                <w:color w:val="000000"/>
                <w:sz w:val="24"/>
                <w:szCs w:val="24"/>
                <w:lang w:val="en-US"/>
              </w:rPr>
            </w:pPr>
            <w:r w:rsidRPr="00595C9C">
              <w:rPr>
                <w:rFonts w:ascii="Times New Roman" w:eastAsia="Times New Roman" w:hAnsi="Times New Roman"/>
                <w:color w:val="000000"/>
                <w:sz w:val="24"/>
                <w:szCs w:val="24"/>
                <w:bdr w:val="none" w:sz="0" w:space="0" w:color="auto" w:frame="1"/>
              </w:rPr>
              <w:t>si dhe përjashtimin nga detyrimi për të parapaguar tarifën e vënis në ekzekutim të urdhrit të ekzekutimit.</w:t>
            </w:r>
          </w:p>
          <w:p w14:paraId="5FF799F4" w14:textId="77777777" w:rsidR="00085322" w:rsidRPr="00595C9C" w:rsidRDefault="00085322" w:rsidP="00085322">
            <w:pPr>
              <w:shd w:val="clear" w:color="auto" w:fill="FFFFFF"/>
              <w:spacing w:line="276" w:lineRule="atLeast"/>
              <w:jc w:val="both"/>
              <w:rPr>
                <w:rFonts w:ascii="Times New Roman" w:eastAsia="Times New Roman" w:hAnsi="Times New Roman"/>
                <w:color w:val="000000"/>
                <w:sz w:val="24"/>
                <w:szCs w:val="24"/>
                <w:lang w:val="en-US"/>
              </w:rPr>
            </w:pPr>
          </w:p>
          <w:p w14:paraId="38DA1057" w14:textId="77777777" w:rsidR="00085322" w:rsidRPr="00595C9C" w:rsidRDefault="00085322" w:rsidP="00085322">
            <w:pPr>
              <w:shd w:val="clear" w:color="auto" w:fill="FFFFFF"/>
              <w:spacing w:line="276" w:lineRule="atLeast"/>
              <w:jc w:val="both"/>
              <w:rPr>
                <w:rFonts w:ascii="Times New Roman" w:eastAsia="Times New Roman" w:hAnsi="Times New Roman"/>
                <w:color w:val="000000"/>
                <w:sz w:val="24"/>
                <w:szCs w:val="24"/>
                <w:lang w:val="en-US"/>
              </w:rPr>
            </w:pPr>
            <w:r w:rsidRPr="00595C9C">
              <w:rPr>
                <w:rFonts w:ascii="Times New Roman" w:eastAsia="Times New Roman" w:hAnsi="Times New Roman"/>
                <w:color w:val="000000"/>
                <w:sz w:val="24"/>
                <w:szCs w:val="24"/>
                <w:lang w:val="en-US"/>
              </w:rPr>
              <w:lastRenderedPageBreak/>
              <w:t>Ndodhur në këto kushte, parashikimi i kuadrit ligjor dhe nënligjor që përcakton detyrat dhe mënyrën e</w:t>
            </w:r>
            <w:r w:rsidR="00F70FF7" w:rsidRPr="00595C9C">
              <w:rPr>
                <w:rFonts w:ascii="Times New Roman" w:eastAsia="Times New Roman" w:hAnsi="Times New Roman"/>
                <w:color w:val="000000"/>
                <w:sz w:val="24"/>
                <w:szCs w:val="24"/>
                <w:lang w:val="en-US"/>
              </w:rPr>
              <w:t xml:space="preserve"> funksionimit të Drejtorisë së </w:t>
            </w:r>
            <w:r w:rsidRPr="00595C9C">
              <w:rPr>
                <w:rFonts w:ascii="Times New Roman" w:eastAsia="Times New Roman" w:hAnsi="Times New Roman"/>
                <w:color w:val="000000"/>
                <w:sz w:val="24"/>
                <w:szCs w:val="24"/>
                <w:lang w:val="en-US"/>
              </w:rPr>
              <w:t xml:space="preserve">Ndhmës Juridike Falas e kushtëzon dhe nuk i jep akses </w:t>
            </w:r>
            <w:proofErr w:type="gramStart"/>
            <w:r w:rsidRPr="00595C9C">
              <w:rPr>
                <w:rFonts w:ascii="Times New Roman" w:eastAsia="Times New Roman" w:hAnsi="Times New Roman"/>
                <w:color w:val="000000"/>
                <w:sz w:val="24"/>
                <w:szCs w:val="24"/>
                <w:lang w:val="en-US"/>
              </w:rPr>
              <w:t>në  rimbursimin</w:t>
            </w:r>
            <w:proofErr w:type="gramEnd"/>
            <w:r w:rsidRPr="00595C9C">
              <w:rPr>
                <w:rFonts w:ascii="Times New Roman" w:eastAsia="Times New Roman" w:hAnsi="Times New Roman"/>
                <w:color w:val="000000"/>
                <w:sz w:val="24"/>
                <w:szCs w:val="24"/>
                <w:lang w:val="en-US"/>
              </w:rPr>
              <w:t xml:space="preserve"> e viktimave për shpenzimet e jetesës dhe të transportit dhe shumat për humbjen e fitimeve ditore, duke marrë paasysh se dhe Udhëziminr. 6, datë 20.08.2019, “Për rregullat dhe procedurat e pagesave të shpenzimeve gjyqësore, për të cilat është vendosur përjashtimi në rastin e dhënies së ndihmës juridike”, parashikon kryerjen e pagesave për shpenzimet gjyqësore për dëshmitarët, ekspertet dhe përkthyesit si dhe përcakton tarifat e tyre për llojin e shërbimit të dhënë.</w:t>
            </w:r>
          </w:p>
          <w:p w14:paraId="20B1A642" w14:textId="77777777" w:rsidR="006F675F" w:rsidRPr="00595C9C" w:rsidRDefault="006F675F" w:rsidP="0057083E">
            <w:pPr>
              <w:pStyle w:val="NormalWeb"/>
              <w:shd w:val="clear" w:color="auto" w:fill="FFFFFF"/>
              <w:spacing w:before="0" w:beforeAutospacing="0" w:after="0" w:afterAutospacing="0" w:line="235" w:lineRule="atLeast"/>
              <w:jc w:val="center"/>
              <w:rPr>
                <w:color w:val="000000" w:themeColor="text1"/>
              </w:rPr>
            </w:pPr>
          </w:p>
        </w:tc>
        <w:tc>
          <w:tcPr>
            <w:tcW w:w="2430" w:type="dxa"/>
            <w:tcBorders>
              <w:top w:val="single" w:sz="4" w:space="0" w:color="auto"/>
              <w:left w:val="single" w:sz="4" w:space="0" w:color="auto"/>
              <w:bottom w:val="single" w:sz="4" w:space="0" w:color="auto"/>
              <w:right w:val="single" w:sz="4" w:space="0" w:color="auto"/>
            </w:tcBorders>
          </w:tcPr>
          <w:p w14:paraId="5A4404D9" w14:textId="77777777" w:rsidR="006F675F" w:rsidRPr="00D522AE" w:rsidRDefault="005F221C" w:rsidP="0057083E">
            <w:pPr>
              <w:pStyle w:val="BodyText"/>
              <w:jc w:val="center"/>
              <w:rPr>
                <w:rFonts w:ascii="Times New Roman" w:hAnsi="Times New Roman"/>
                <w:color w:val="000000" w:themeColor="text1"/>
                <w:sz w:val="24"/>
                <w:szCs w:val="24"/>
                <w:highlight w:val="yellow"/>
              </w:rPr>
            </w:pPr>
            <w:r w:rsidRPr="00595C9C">
              <w:rPr>
                <w:rFonts w:ascii="Times New Roman" w:hAnsi="Times New Roman"/>
                <w:color w:val="000000" w:themeColor="text1"/>
                <w:sz w:val="24"/>
                <w:szCs w:val="24"/>
              </w:rPr>
              <w:lastRenderedPageBreak/>
              <w:t>DNJF</w:t>
            </w:r>
          </w:p>
        </w:tc>
        <w:tc>
          <w:tcPr>
            <w:tcW w:w="1890" w:type="dxa"/>
            <w:tcBorders>
              <w:top w:val="single" w:sz="4" w:space="0" w:color="auto"/>
              <w:left w:val="single" w:sz="4" w:space="0" w:color="auto"/>
              <w:bottom w:val="single" w:sz="4" w:space="0" w:color="auto"/>
              <w:right w:val="single" w:sz="4" w:space="0" w:color="auto"/>
            </w:tcBorders>
          </w:tcPr>
          <w:p w14:paraId="7E7ACE9F" w14:textId="77777777" w:rsidR="006F675F" w:rsidRPr="009A596E" w:rsidRDefault="00595C9C" w:rsidP="00595C9C">
            <w:pPr>
              <w:pStyle w:val="BodyText"/>
              <w:jc w:val="center"/>
              <w:rPr>
                <w:rFonts w:ascii="Times New Roman" w:hAnsi="Times New Roman"/>
                <w:sz w:val="24"/>
                <w:szCs w:val="24"/>
                <w:highlight w:val="red"/>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855A924" w14:textId="77777777" w:rsidR="006F675F" w:rsidRPr="009A596E" w:rsidRDefault="006F675F" w:rsidP="00261B77">
            <w:pPr>
              <w:pStyle w:val="BodyText"/>
              <w:jc w:val="both"/>
              <w:rPr>
                <w:rFonts w:ascii="Times New Roman" w:hAnsi="Times New Roman"/>
                <w:sz w:val="24"/>
                <w:szCs w:val="24"/>
                <w:highlight w:val="red"/>
              </w:rPr>
            </w:pPr>
          </w:p>
        </w:tc>
      </w:tr>
      <w:tr w:rsidR="005F221C" w:rsidRPr="009A596E" w14:paraId="273430FD" w14:textId="77777777" w:rsidTr="00F07832">
        <w:tc>
          <w:tcPr>
            <w:tcW w:w="3296" w:type="dxa"/>
            <w:tcBorders>
              <w:top w:val="single" w:sz="4" w:space="0" w:color="auto"/>
              <w:left w:val="single" w:sz="4" w:space="0" w:color="auto"/>
              <w:bottom w:val="single" w:sz="4" w:space="0" w:color="auto"/>
              <w:right w:val="single" w:sz="4" w:space="0" w:color="auto"/>
            </w:tcBorders>
          </w:tcPr>
          <w:p w14:paraId="44D4CE03" w14:textId="77777777" w:rsidR="005F221C" w:rsidRPr="00085322" w:rsidRDefault="00085322" w:rsidP="00085322">
            <w:pPr>
              <w:pStyle w:val="NormalWeb"/>
              <w:shd w:val="clear" w:color="auto" w:fill="FFFFFF"/>
              <w:spacing w:before="0" w:beforeAutospacing="0" w:after="0" w:afterAutospacing="0" w:line="235" w:lineRule="atLeast"/>
              <w:jc w:val="both"/>
              <w:rPr>
                <w:color w:val="000000"/>
                <w:bdr w:val="none" w:sz="0" w:space="0" w:color="auto" w:frame="1"/>
                <w:lang w:val="sq-AL"/>
              </w:rPr>
            </w:pPr>
            <w:r w:rsidRPr="00085322">
              <w:rPr>
                <w:bCs/>
                <w:color w:val="242424"/>
                <w:shd w:val="clear" w:color="auto" w:fill="FFFFFF"/>
              </w:rPr>
              <w:t>3.2.4.7</w:t>
            </w:r>
            <w:r w:rsidRPr="00085322">
              <w:rPr>
                <w:color w:val="242424"/>
                <w:shd w:val="clear" w:color="auto" w:fill="FFFFFF"/>
              </w:rPr>
              <w:t> “Zbatimi i ligjit për rimbursim e viktimave shoqëruar me efektet buxhetore”.</w:t>
            </w:r>
          </w:p>
        </w:tc>
        <w:tc>
          <w:tcPr>
            <w:tcW w:w="3989" w:type="dxa"/>
            <w:tcBorders>
              <w:top w:val="single" w:sz="4" w:space="0" w:color="auto"/>
              <w:left w:val="single" w:sz="4" w:space="0" w:color="auto"/>
              <w:bottom w:val="single" w:sz="4" w:space="0" w:color="auto"/>
              <w:right w:val="single" w:sz="4" w:space="0" w:color="auto"/>
            </w:tcBorders>
          </w:tcPr>
          <w:p w14:paraId="32F01332" w14:textId="77777777" w:rsidR="00085322" w:rsidRDefault="00085322" w:rsidP="00085322">
            <w:pPr>
              <w:shd w:val="clear" w:color="auto" w:fill="FFFFFF"/>
              <w:spacing w:line="276" w:lineRule="atLeast"/>
              <w:jc w:val="both"/>
              <w:rPr>
                <w:rFonts w:ascii="Times New Roman" w:eastAsia="Times New Roman" w:hAnsi="Times New Roman"/>
                <w:color w:val="000000"/>
                <w:sz w:val="24"/>
                <w:szCs w:val="24"/>
                <w:bdr w:val="none" w:sz="0" w:space="0" w:color="auto" w:frame="1"/>
              </w:rPr>
            </w:pPr>
            <w:r w:rsidRPr="00085322">
              <w:rPr>
                <w:rFonts w:ascii="Times New Roman" w:eastAsia="Times New Roman" w:hAnsi="Times New Roman"/>
                <w:color w:val="000000"/>
                <w:sz w:val="24"/>
                <w:szCs w:val="24"/>
                <w:bdr w:val="none" w:sz="0" w:space="0" w:color="auto" w:frame="1"/>
              </w:rPr>
              <w:t>Lidhur me  Aktivitetin 3.2.4.7</w:t>
            </w:r>
            <w:r>
              <w:rPr>
                <w:rFonts w:ascii="Times New Roman" w:eastAsia="Times New Roman" w:hAnsi="Times New Roman"/>
                <w:color w:val="000000"/>
                <w:sz w:val="24"/>
                <w:szCs w:val="24"/>
                <w:bdr w:val="none" w:sz="0" w:space="0" w:color="auto" w:frame="1"/>
              </w:rPr>
              <w:t xml:space="preserve">, i </w:t>
            </w:r>
            <w:r w:rsidRPr="00085322">
              <w:rPr>
                <w:rFonts w:ascii="Times New Roman" w:eastAsia="Times New Roman" w:hAnsi="Times New Roman"/>
                <w:color w:val="000000"/>
                <w:sz w:val="24"/>
                <w:szCs w:val="24"/>
                <w:bdr w:val="none" w:sz="0" w:space="0" w:color="auto" w:frame="1"/>
              </w:rPr>
              <w:t xml:space="preserve">cili do të zbërthehet më tej me aktivitete të tjera ku do të nënkuptohet vlerësimi i nevojave për ndryshime ligjore në 111/2017 “Për ndihmën juridike të garantuar nga shteti”, për rimbursimin e viktimave dhe institucioni lider për realizimin e këtij aktiviteti të jetë Drejtoria e Ndihmës Juridike Falas, e cila duhet të përcjellë pranë Ministrisë së Drejtësisë/Drejtorisë së Përgjithshme të Kodifikimit një analizë ligjore mbi arsyet e kësaj ndërhyrje, dhe </w:t>
            </w:r>
            <w:r w:rsidRPr="00085322">
              <w:rPr>
                <w:rFonts w:ascii="Times New Roman" w:eastAsia="Times New Roman" w:hAnsi="Times New Roman"/>
                <w:color w:val="000000"/>
                <w:sz w:val="24"/>
                <w:szCs w:val="24"/>
                <w:bdr w:val="none" w:sz="0" w:space="0" w:color="auto" w:frame="1"/>
              </w:rPr>
              <w:lastRenderedPageBreak/>
              <w:t>institucion bashkëpërgjegjës të jetë MD me afat kohor 2026, Drejtoria  e Ndhmës Juridike Falas shpreh dakordësinë e saj për këtë parashikim, por nuk mund të jetë institucioni përgjegjës për këtë aktivitet pa patur mbështetje ligjore për rimbursimin e viktimave të krimit, pasi rimbursimi i viktimave nuk është fushë e veprimtarisë së Drejtorisë së Ndihmës Juridike Falas sipas ligjit nr.111/2017 “Për ndihmën juridike të garantuar nga shteti”</w:t>
            </w:r>
            <w:r>
              <w:rPr>
                <w:rFonts w:ascii="Times New Roman" w:eastAsia="Times New Roman" w:hAnsi="Times New Roman"/>
                <w:color w:val="000000"/>
                <w:sz w:val="24"/>
                <w:szCs w:val="24"/>
                <w:bdr w:val="none" w:sz="0" w:space="0" w:color="auto" w:frame="1"/>
              </w:rPr>
              <w:t>.</w:t>
            </w:r>
          </w:p>
          <w:p w14:paraId="3F1D314B" w14:textId="77777777" w:rsidR="00085322" w:rsidRPr="00085322" w:rsidRDefault="00085322" w:rsidP="00085322">
            <w:pPr>
              <w:shd w:val="clear" w:color="auto" w:fill="FFFFFF"/>
              <w:spacing w:line="276" w:lineRule="atLeast"/>
              <w:jc w:val="both"/>
              <w:rPr>
                <w:rFonts w:ascii="Times New Roman" w:eastAsia="Times New Roman" w:hAnsi="Times New Roman"/>
                <w:color w:val="000000"/>
                <w:sz w:val="24"/>
                <w:szCs w:val="24"/>
                <w:bdr w:val="none" w:sz="0" w:space="0" w:color="auto" w:frame="1"/>
              </w:rPr>
            </w:pPr>
            <w:r w:rsidRPr="00085322">
              <w:rPr>
                <w:rFonts w:ascii="Times New Roman" w:hAnsi="Times New Roman"/>
                <w:color w:val="000000"/>
                <w:sz w:val="24"/>
                <w:szCs w:val="24"/>
                <w:shd w:val="clear" w:color="auto" w:fill="FFFFFF"/>
              </w:rPr>
              <w:t>p</w:t>
            </w:r>
            <w:r w:rsidRPr="00085322">
              <w:rPr>
                <w:rFonts w:ascii="Times New Roman" w:hAnsi="Times New Roman"/>
                <w:bCs/>
                <w:color w:val="000000"/>
                <w:sz w:val="24"/>
                <w:szCs w:val="24"/>
                <w:shd w:val="clear" w:color="auto" w:fill="FFFFFF"/>
              </w:rPr>
              <w:t>ropozon mospërfshirjen e këtij aktiviteti.</w:t>
            </w:r>
          </w:p>
        </w:tc>
        <w:tc>
          <w:tcPr>
            <w:tcW w:w="2430" w:type="dxa"/>
            <w:tcBorders>
              <w:top w:val="single" w:sz="4" w:space="0" w:color="auto"/>
              <w:left w:val="single" w:sz="4" w:space="0" w:color="auto"/>
              <w:bottom w:val="single" w:sz="4" w:space="0" w:color="auto"/>
              <w:right w:val="single" w:sz="4" w:space="0" w:color="auto"/>
            </w:tcBorders>
          </w:tcPr>
          <w:p w14:paraId="5DF8D2B3" w14:textId="77777777" w:rsidR="005F221C" w:rsidRPr="005F221C" w:rsidRDefault="00085322" w:rsidP="0057083E">
            <w:pPr>
              <w:pStyle w:val="BodyText"/>
              <w:jc w:val="center"/>
              <w:rPr>
                <w:rFonts w:ascii="Times New Roman" w:hAnsi="Times New Roman"/>
                <w:color w:val="000000" w:themeColor="text1"/>
                <w:sz w:val="24"/>
                <w:szCs w:val="24"/>
              </w:rPr>
            </w:pPr>
            <w:r w:rsidRPr="00595C9C">
              <w:rPr>
                <w:rFonts w:ascii="Times New Roman" w:hAnsi="Times New Roman"/>
                <w:color w:val="000000" w:themeColor="text1"/>
                <w:sz w:val="24"/>
                <w:szCs w:val="24"/>
              </w:rPr>
              <w:lastRenderedPageBreak/>
              <w:t>DNJF</w:t>
            </w:r>
          </w:p>
        </w:tc>
        <w:tc>
          <w:tcPr>
            <w:tcW w:w="1890" w:type="dxa"/>
            <w:tcBorders>
              <w:top w:val="single" w:sz="4" w:space="0" w:color="auto"/>
              <w:left w:val="single" w:sz="4" w:space="0" w:color="auto"/>
              <w:bottom w:val="single" w:sz="4" w:space="0" w:color="auto"/>
              <w:right w:val="single" w:sz="4" w:space="0" w:color="auto"/>
            </w:tcBorders>
          </w:tcPr>
          <w:p w14:paraId="2DB80FAB" w14:textId="77777777" w:rsidR="005F221C" w:rsidRPr="009A596E" w:rsidRDefault="00595C9C" w:rsidP="00595C9C">
            <w:pPr>
              <w:pStyle w:val="BodyText"/>
              <w:jc w:val="center"/>
              <w:rPr>
                <w:rFonts w:ascii="Times New Roman" w:hAnsi="Times New Roman"/>
                <w:sz w:val="24"/>
                <w:szCs w:val="24"/>
                <w:highlight w:val="red"/>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093DE984" w14:textId="77777777" w:rsidR="005F221C" w:rsidRPr="009A596E" w:rsidRDefault="005F221C" w:rsidP="00261B77">
            <w:pPr>
              <w:pStyle w:val="BodyText"/>
              <w:jc w:val="both"/>
              <w:rPr>
                <w:rFonts w:ascii="Times New Roman" w:hAnsi="Times New Roman"/>
                <w:sz w:val="24"/>
                <w:szCs w:val="24"/>
                <w:highlight w:val="red"/>
              </w:rPr>
            </w:pPr>
          </w:p>
        </w:tc>
      </w:tr>
      <w:tr w:rsidR="005F221C" w:rsidRPr="009A596E" w14:paraId="1C537520" w14:textId="77777777" w:rsidTr="00F07832">
        <w:tc>
          <w:tcPr>
            <w:tcW w:w="3296" w:type="dxa"/>
            <w:tcBorders>
              <w:top w:val="single" w:sz="4" w:space="0" w:color="auto"/>
              <w:left w:val="single" w:sz="4" w:space="0" w:color="auto"/>
              <w:bottom w:val="single" w:sz="4" w:space="0" w:color="auto"/>
              <w:right w:val="single" w:sz="4" w:space="0" w:color="auto"/>
            </w:tcBorders>
          </w:tcPr>
          <w:p w14:paraId="1848310E" w14:textId="77777777" w:rsidR="005F221C" w:rsidRPr="00D07554" w:rsidRDefault="00723D35" w:rsidP="00261B77">
            <w:pPr>
              <w:pStyle w:val="NormalWeb"/>
              <w:shd w:val="clear" w:color="auto" w:fill="FFFFFF"/>
              <w:spacing w:before="0" w:beforeAutospacing="0" w:after="0" w:afterAutospacing="0" w:line="235" w:lineRule="atLeast"/>
              <w:jc w:val="both"/>
              <w:rPr>
                <w:color w:val="000000"/>
                <w:bdr w:val="none" w:sz="0" w:space="0" w:color="auto" w:frame="1"/>
                <w:lang w:val="sq-AL"/>
              </w:rPr>
            </w:pPr>
            <w:r w:rsidRPr="00A22005">
              <w:rPr>
                <w:rFonts w:eastAsia="Calibri"/>
              </w:rPr>
              <w:t>3.2.4.2 Vlerësimi i programeve të formimit fillestar dhe vazhdues për ofruesit e ndihmës juridike parësore dhe dytësore dhe avokatët që përfaqësojnë viktimat dhe bazuar në gjetjet, rishikimi i tyre;</w:t>
            </w:r>
          </w:p>
        </w:tc>
        <w:tc>
          <w:tcPr>
            <w:tcW w:w="3989" w:type="dxa"/>
            <w:tcBorders>
              <w:top w:val="single" w:sz="4" w:space="0" w:color="auto"/>
              <w:left w:val="single" w:sz="4" w:space="0" w:color="auto"/>
              <w:bottom w:val="single" w:sz="4" w:space="0" w:color="auto"/>
              <w:right w:val="single" w:sz="4" w:space="0" w:color="auto"/>
            </w:tcBorders>
          </w:tcPr>
          <w:p w14:paraId="248EA314" w14:textId="77777777" w:rsidR="005F221C" w:rsidRPr="005F221C" w:rsidRDefault="00723D35" w:rsidP="005F221C">
            <w:pPr>
              <w:shd w:val="clear" w:color="auto" w:fill="FFFFFF"/>
              <w:spacing w:line="276" w:lineRule="atLeast"/>
              <w:jc w:val="both"/>
              <w:rPr>
                <w:rFonts w:ascii="Times New Roman" w:eastAsia="Times New Roman" w:hAnsi="Times New Roman"/>
                <w:color w:val="000000"/>
                <w:sz w:val="24"/>
                <w:szCs w:val="24"/>
                <w:bdr w:val="none" w:sz="0" w:space="0" w:color="auto" w:frame="1"/>
              </w:rPr>
            </w:pPr>
            <w:r w:rsidRPr="00A22005">
              <w:rPr>
                <w:rFonts w:ascii="Times New Roman" w:eastAsia="Calibri" w:hAnsi="Times New Roman"/>
                <w:sz w:val="24"/>
                <w:szCs w:val="24"/>
              </w:rPr>
              <w:t>Vlerësimi i programeve të formimit fillestar dhe vazhdues për ofruesit e ndihmë</w:t>
            </w:r>
            <w:r>
              <w:rPr>
                <w:rFonts w:ascii="Times New Roman" w:eastAsia="Calibri" w:hAnsi="Times New Roman"/>
                <w:sz w:val="24"/>
                <w:szCs w:val="24"/>
              </w:rPr>
              <w:t>s juridike parësore bëhet në bashkëpunim me DAP dhe për ndihmën juridike dytësore, trajnimi i avokatëve që ofrojnë këto shërbime bëhet në bashkëpunim me DHKA.</w:t>
            </w:r>
          </w:p>
        </w:tc>
        <w:tc>
          <w:tcPr>
            <w:tcW w:w="2430" w:type="dxa"/>
            <w:tcBorders>
              <w:top w:val="single" w:sz="4" w:space="0" w:color="auto"/>
              <w:left w:val="single" w:sz="4" w:space="0" w:color="auto"/>
              <w:bottom w:val="single" w:sz="4" w:space="0" w:color="auto"/>
              <w:right w:val="single" w:sz="4" w:space="0" w:color="auto"/>
            </w:tcBorders>
          </w:tcPr>
          <w:p w14:paraId="0F130A90" w14:textId="77777777" w:rsidR="005F221C" w:rsidRPr="005F221C" w:rsidRDefault="00F70FF7" w:rsidP="0057083E">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t>DNJF</w:t>
            </w:r>
          </w:p>
        </w:tc>
        <w:tc>
          <w:tcPr>
            <w:tcW w:w="1890" w:type="dxa"/>
            <w:tcBorders>
              <w:top w:val="single" w:sz="4" w:space="0" w:color="auto"/>
              <w:left w:val="single" w:sz="4" w:space="0" w:color="auto"/>
              <w:bottom w:val="single" w:sz="4" w:space="0" w:color="auto"/>
              <w:right w:val="single" w:sz="4" w:space="0" w:color="auto"/>
            </w:tcBorders>
          </w:tcPr>
          <w:p w14:paraId="6888F70C" w14:textId="77777777" w:rsidR="005F221C" w:rsidRPr="009A596E" w:rsidRDefault="00723D35" w:rsidP="00723D35">
            <w:pPr>
              <w:pStyle w:val="BodyText"/>
              <w:jc w:val="center"/>
              <w:rPr>
                <w:rFonts w:ascii="Times New Roman" w:hAnsi="Times New Roman"/>
                <w:sz w:val="24"/>
                <w:szCs w:val="24"/>
                <w:highlight w:val="red"/>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697A8529" w14:textId="77777777" w:rsidR="005F221C" w:rsidRPr="009A596E" w:rsidRDefault="005F221C" w:rsidP="00261B77">
            <w:pPr>
              <w:pStyle w:val="BodyText"/>
              <w:jc w:val="both"/>
              <w:rPr>
                <w:rFonts w:ascii="Times New Roman" w:hAnsi="Times New Roman"/>
                <w:sz w:val="24"/>
                <w:szCs w:val="24"/>
                <w:highlight w:val="red"/>
              </w:rPr>
            </w:pPr>
          </w:p>
        </w:tc>
      </w:tr>
      <w:tr w:rsidR="00261B77" w:rsidRPr="009A596E" w14:paraId="087BA03E" w14:textId="77777777" w:rsidTr="00F07832">
        <w:tc>
          <w:tcPr>
            <w:tcW w:w="3296" w:type="dxa"/>
            <w:tcBorders>
              <w:top w:val="single" w:sz="4" w:space="0" w:color="auto"/>
              <w:left w:val="single" w:sz="4" w:space="0" w:color="auto"/>
              <w:bottom w:val="single" w:sz="4" w:space="0" w:color="auto"/>
              <w:right w:val="single" w:sz="4" w:space="0" w:color="auto"/>
            </w:tcBorders>
          </w:tcPr>
          <w:p w14:paraId="48C1106F"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Viktimave të Krimit 2024 – 2030”</w:t>
            </w:r>
          </w:p>
          <w:p w14:paraId="31A05AED"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6FCCFF73"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2670D850"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KMD</w:t>
            </w:r>
          </w:p>
        </w:tc>
        <w:tc>
          <w:tcPr>
            <w:tcW w:w="1890" w:type="dxa"/>
            <w:tcBorders>
              <w:top w:val="single" w:sz="4" w:space="0" w:color="auto"/>
              <w:left w:val="single" w:sz="4" w:space="0" w:color="auto"/>
              <w:bottom w:val="single" w:sz="4" w:space="0" w:color="auto"/>
              <w:right w:val="single" w:sz="4" w:space="0" w:color="auto"/>
            </w:tcBorders>
          </w:tcPr>
          <w:p w14:paraId="52274084"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6E2DE6C" w14:textId="77777777" w:rsidR="00261B77" w:rsidRPr="009A596E" w:rsidRDefault="00261B77" w:rsidP="00261B77">
            <w:pPr>
              <w:pStyle w:val="BodyText"/>
              <w:jc w:val="both"/>
              <w:rPr>
                <w:rFonts w:ascii="Times New Roman" w:hAnsi="Times New Roman"/>
                <w:sz w:val="24"/>
                <w:szCs w:val="24"/>
              </w:rPr>
            </w:pPr>
          </w:p>
        </w:tc>
      </w:tr>
      <w:tr w:rsidR="00261B77" w:rsidRPr="009A596E" w14:paraId="7BEDA49F" w14:textId="77777777" w:rsidTr="00F07832">
        <w:tc>
          <w:tcPr>
            <w:tcW w:w="3296" w:type="dxa"/>
            <w:tcBorders>
              <w:top w:val="single" w:sz="4" w:space="0" w:color="auto"/>
              <w:left w:val="single" w:sz="4" w:space="0" w:color="auto"/>
              <w:bottom w:val="single" w:sz="4" w:space="0" w:color="auto"/>
              <w:right w:val="single" w:sz="4" w:space="0" w:color="auto"/>
            </w:tcBorders>
          </w:tcPr>
          <w:p w14:paraId="09BF172F"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t>Paketa strategjike për “Strategjinë Ndërsektoriale për Mbrojtjen e Viktimave të Krimit 2024 – 2030”</w:t>
            </w:r>
          </w:p>
          <w:p w14:paraId="02E92372"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450176D3"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64384F26"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MAS</w:t>
            </w:r>
          </w:p>
        </w:tc>
        <w:tc>
          <w:tcPr>
            <w:tcW w:w="1890" w:type="dxa"/>
            <w:tcBorders>
              <w:top w:val="single" w:sz="4" w:space="0" w:color="auto"/>
              <w:left w:val="single" w:sz="4" w:space="0" w:color="auto"/>
              <w:bottom w:val="single" w:sz="4" w:space="0" w:color="auto"/>
              <w:right w:val="single" w:sz="4" w:space="0" w:color="auto"/>
            </w:tcBorders>
          </w:tcPr>
          <w:p w14:paraId="5F41551F"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86B6AD0" w14:textId="77777777" w:rsidR="00261B77" w:rsidRPr="009A596E" w:rsidRDefault="00261B77" w:rsidP="00261B77">
            <w:pPr>
              <w:pStyle w:val="BodyText"/>
              <w:jc w:val="both"/>
              <w:rPr>
                <w:rFonts w:ascii="Times New Roman" w:hAnsi="Times New Roman"/>
                <w:sz w:val="24"/>
                <w:szCs w:val="24"/>
              </w:rPr>
            </w:pPr>
          </w:p>
        </w:tc>
      </w:tr>
      <w:tr w:rsidR="00261B77" w:rsidRPr="009A596E" w14:paraId="5D9681DE" w14:textId="77777777" w:rsidTr="00F07832">
        <w:tc>
          <w:tcPr>
            <w:tcW w:w="3296" w:type="dxa"/>
            <w:tcBorders>
              <w:top w:val="single" w:sz="4" w:space="0" w:color="auto"/>
              <w:left w:val="single" w:sz="4" w:space="0" w:color="auto"/>
              <w:bottom w:val="single" w:sz="4" w:space="0" w:color="auto"/>
              <w:right w:val="single" w:sz="4" w:space="0" w:color="auto"/>
            </w:tcBorders>
          </w:tcPr>
          <w:p w14:paraId="66D159A7" w14:textId="77777777" w:rsidR="00CB675F" w:rsidRPr="009A596E" w:rsidRDefault="00CB675F" w:rsidP="00CB675F">
            <w:pPr>
              <w:pStyle w:val="BodyText"/>
              <w:jc w:val="both"/>
              <w:rPr>
                <w:rFonts w:ascii="Times New Roman" w:hAnsi="Times New Roman"/>
                <w:sz w:val="24"/>
                <w:szCs w:val="24"/>
              </w:rPr>
            </w:pPr>
            <w:r w:rsidRPr="009A596E">
              <w:rPr>
                <w:rFonts w:ascii="Times New Roman" w:hAnsi="Times New Roman"/>
                <w:sz w:val="24"/>
                <w:szCs w:val="24"/>
              </w:rPr>
              <w:lastRenderedPageBreak/>
              <w:t>Paketa strategjike për “Strategjinë Ndërsektoriale për Mbrojtjen e Viktimave të Krimit 2024 – 2030”</w:t>
            </w:r>
          </w:p>
          <w:p w14:paraId="0869391B" w14:textId="77777777" w:rsidR="00261B77" w:rsidRPr="009A596E" w:rsidRDefault="00261B77" w:rsidP="00261B77">
            <w:pPr>
              <w:pStyle w:val="NormalWeb"/>
              <w:shd w:val="clear" w:color="auto" w:fill="FFFFFF"/>
              <w:spacing w:before="0" w:beforeAutospacing="0" w:after="0" w:afterAutospacing="0" w:line="235" w:lineRule="atLeast"/>
              <w:jc w:val="both"/>
            </w:pPr>
          </w:p>
        </w:tc>
        <w:tc>
          <w:tcPr>
            <w:tcW w:w="3989" w:type="dxa"/>
            <w:tcBorders>
              <w:top w:val="single" w:sz="4" w:space="0" w:color="auto"/>
              <w:left w:val="single" w:sz="4" w:space="0" w:color="auto"/>
              <w:bottom w:val="single" w:sz="4" w:space="0" w:color="auto"/>
              <w:right w:val="single" w:sz="4" w:space="0" w:color="auto"/>
            </w:tcBorders>
          </w:tcPr>
          <w:p w14:paraId="47C087B1" w14:textId="77777777" w:rsidR="00261B77" w:rsidRPr="009A596E" w:rsidRDefault="00CB675F" w:rsidP="0057083E">
            <w:pPr>
              <w:pStyle w:val="BodyText"/>
              <w:jc w:val="center"/>
              <w:rPr>
                <w:rFonts w:ascii="Times New Roman" w:hAnsi="Times New Roman"/>
                <w:sz w:val="24"/>
                <w:szCs w:val="24"/>
              </w:rPr>
            </w:pPr>
            <w:r w:rsidRPr="009A596E">
              <w:rPr>
                <w:rFonts w:ascii="Times New Roman" w:hAnsi="Times New Roman"/>
                <w:sz w:val="24"/>
                <w:szCs w:val="24"/>
              </w:rPr>
              <w:t xml:space="preserve">Shprehin </w:t>
            </w:r>
            <w:r w:rsidR="00261B77" w:rsidRPr="009A596E">
              <w:rPr>
                <w:rFonts w:ascii="Times New Roman" w:hAnsi="Times New Roman"/>
                <w:sz w:val="24"/>
                <w:szCs w:val="24"/>
              </w:rPr>
              <w:t>Dakord</w:t>
            </w:r>
            <w:r w:rsidR="0057083E" w:rsidRPr="009A596E">
              <w:rPr>
                <w:rFonts w:ascii="Times New Roman" w:hAnsi="Times New Roman"/>
                <w:sz w:val="24"/>
                <w:szCs w:val="24"/>
              </w:rPr>
              <w:t>ësi</w:t>
            </w:r>
          </w:p>
        </w:tc>
        <w:tc>
          <w:tcPr>
            <w:tcW w:w="2430" w:type="dxa"/>
            <w:tcBorders>
              <w:top w:val="single" w:sz="4" w:space="0" w:color="auto"/>
              <w:left w:val="single" w:sz="4" w:space="0" w:color="auto"/>
              <w:bottom w:val="single" w:sz="4" w:space="0" w:color="auto"/>
              <w:right w:val="single" w:sz="4" w:space="0" w:color="auto"/>
            </w:tcBorders>
          </w:tcPr>
          <w:p w14:paraId="402264B2" w14:textId="77777777" w:rsidR="00261B77" w:rsidRPr="009A596E" w:rsidRDefault="00261B77"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KLGJ</w:t>
            </w:r>
          </w:p>
        </w:tc>
        <w:tc>
          <w:tcPr>
            <w:tcW w:w="1890" w:type="dxa"/>
            <w:tcBorders>
              <w:top w:val="single" w:sz="4" w:space="0" w:color="auto"/>
              <w:left w:val="single" w:sz="4" w:space="0" w:color="auto"/>
              <w:bottom w:val="single" w:sz="4" w:space="0" w:color="auto"/>
              <w:right w:val="single" w:sz="4" w:space="0" w:color="auto"/>
            </w:tcBorders>
          </w:tcPr>
          <w:p w14:paraId="027DE0E0" w14:textId="77777777" w:rsidR="00261B77" w:rsidRPr="009A596E" w:rsidRDefault="00261B77" w:rsidP="00261B77">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228AD8B" w14:textId="77777777" w:rsidR="00261B77" w:rsidRPr="009A596E" w:rsidRDefault="00261B77" w:rsidP="00261B77">
            <w:pPr>
              <w:pStyle w:val="BodyText"/>
              <w:jc w:val="both"/>
              <w:rPr>
                <w:rFonts w:ascii="Times New Roman" w:hAnsi="Times New Roman"/>
                <w:sz w:val="24"/>
                <w:szCs w:val="24"/>
              </w:rPr>
            </w:pPr>
          </w:p>
        </w:tc>
      </w:tr>
      <w:tr w:rsidR="0057083E" w:rsidRPr="009A596E" w14:paraId="2517C8DD" w14:textId="77777777" w:rsidTr="00F07832">
        <w:tc>
          <w:tcPr>
            <w:tcW w:w="3296" w:type="dxa"/>
            <w:tcBorders>
              <w:top w:val="single" w:sz="4" w:space="0" w:color="auto"/>
              <w:left w:val="single" w:sz="4" w:space="0" w:color="auto"/>
              <w:bottom w:val="single" w:sz="4" w:space="0" w:color="auto"/>
              <w:right w:val="single" w:sz="4" w:space="0" w:color="auto"/>
            </w:tcBorders>
          </w:tcPr>
          <w:p w14:paraId="7201005B" w14:textId="77777777" w:rsidR="0057083E" w:rsidRPr="009A596E" w:rsidRDefault="00F262E6" w:rsidP="00F262E6">
            <w:pPr>
              <w:pStyle w:val="BodyText"/>
              <w:jc w:val="both"/>
              <w:rPr>
                <w:rFonts w:ascii="Times New Roman" w:eastAsia="Times New Roman" w:hAnsi="Times New Roman"/>
                <w:sz w:val="24"/>
                <w:szCs w:val="24"/>
                <w:lang w:eastAsia="sq-AL"/>
              </w:rPr>
            </w:pPr>
            <w:r w:rsidRPr="009A596E">
              <w:rPr>
                <w:rFonts w:ascii="Times New Roman" w:eastAsia="Times New Roman" w:hAnsi="Times New Roman"/>
                <w:sz w:val="24"/>
                <w:szCs w:val="24"/>
                <w:lang w:eastAsia="sq-AL"/>
              </w:rPr>
              <w:t xml:space="preserve">Aktiviteti 1.1.3.4 </w:t>
            </w:r>
            <w:r w:rsidRPr="009A596E">
              <w:rPr>
                <w:rFonts w:ascii="Times New Roman" w:eastAsia="Times New Roman" w:hAnsi="Times New Roman"/>
                <w:sz w:val="24"/>
                <w:szCs w:val="24"/>
              </w:rPr>
              <w:t>Takime me organizatat rinore, për të rinjtë që punojnë në fushën e mbrojtjes, mbështetjes dhe rehabilitimin e viktimave të krimit;</w:t>
            </w:r>
            <w:r w:rsidRPr="009A596E">
              <w:rPr>
                <w:rFonts w:ascii="Times New Roman" w:eastAsia="Times New Roman" w:hAnsi="Times New Roman"/>
                <w:sz w:val="24"/>
                <w:szCs w:val="24"/>
                <w:lang w:eastAsia="sq-AL"/>
              </w:rPr>
              <w:t xml:space="preserve"> MSHFR institucion p</w:t>
            </w:r>
            <w:r w:rsidR="00FF2B90" w:rsidRPr="009A596E">
              <w:rPr>
                <w:rFonts w:ascii="Times New Roman" w:eastAsia="Times New Roman" w:hAnsi="Times New Roman"/>
                <w:sz w:val="24"/>
                <w:szCs w:val="24"/>
                <w:lang w:eastAsia="sq-AL"/>
              </w:rPr>
              <w:t>ë</w:t>
            </w:r>
            <w:r w:rsidRPr="009A596E">
              <w:rPr>
                <w:rFonts w:ascii="Times New Roman" w:eastAsia="Times New Roman" w:hAnsi="Times New Roman"/>
                <w:sz w:val="24"/>
                <w:szCs w:val="24"/>
                <w:lang w:eastAsia="sq-AL"/>
              </w:rPr>
              <w:t>rgjrgj</w:t>
            </w:r>
            <w:r w:rsidR="00FF2B90" w:rsidRPr="009A596E">
              <w:rPr>
                <w:rFonts w:ascii="Times New Roman" w:eastAsia="Times New Roman" w:hAnsi="Times New Roman"/>
                <w:sz w:val="24"/>
                <w:szCs w:val="24"/>
                <w:lang w:eastAsia="sq-AL"/>
              </w:rPr>
              <w:t>ë</w:t>
            </w:r>
            <w:r w:rsidRPr="009A596E">
              <w:rPr>
                <w:rFonts w:ascii="Times New Roman" w:eastAsia="Times New Roman" w:hAnsi="Times New Roman"/>
                <w:sz w:val="24"/>
                <w:szCs w:val="24"/>
                <w:lang w:eastAsia="sq-AL"/>
              </w:rPr>
              <w:t xml:space="preserve">s me kosto </w:t>
            </w:r>
            <w:r w:rsidRPr="009A596E">
              <w:rPr>
                <w:rFonts w:ascii="Times New Roman" w:eastAsia="Times New Roman" w:hAnsi="Times New Roman"/>
                <w:color w:val="242424"/>
                <w:sz w:val="24"/>
                <w:szCs w:val="24"/>
              </w:rPr>
              <w:t>1,039,567 lekë në vit.</w:t>
            </w:r>
          </w:p>
        </w:tc>
        <w:tc>
          <w:tcPr>
            <w:tcW w:w="3989" w:type="dxa"/>
            <w:tcBorders>
              <w:top w:val="single" w:sz="4" w:space="0" w:color="auto"/>
              <w:left w:val="single" w:sz="4" w:space="0" w:color="auto"/>
              <w:bottom w:val="single" w:sz="4" w:space="0" w:color="auto"/>
              <w:right w:val="single" w:sz="4" w:space="0" w:color="auto"/>
            </w:tcBorders>
          </w:tcPr>
          <w:p w14:paraId="2B7793AD" w14:textId="77777777" w:rsidR="00F262E6" w:rsidRPr="009A596E" w:rsidRDefault="00F262E6" w:rsidP="00FF2B90">
            <w:pPr>
              <w:pStyle w:val="BodyText"/>
              <w:jc w:val="both"/>
              <w:rPr>
                <w:rFonts w:ascii="Times New Roman" w:eastAsia="Times New Roman" w:hAnsi="Times New Roman"/>
                <w:sz w:val="24"/>
                <w:szCs w:val="24"/>
                <w:lang w:eastAsia="sq-AL"/>
              </w:rPr>
            </w:pPr>
            <w:r w:rsidRPr="009A596E">
              <w:rPr>
                <w:rFonts w:ascii="Times New Roman" w:eastAsia="Times New Roman" w:hAnsi="Times New Roman"/>
                <w:sz w:val="24"/>
                <w:szCs w:val="24"/>
                <w:lang w:eastAsia="sq-AL"/>
              </w:rPr>
              <w:t xml:space="preserve">Rivlerësimin e buxhetit për aktivitetin 1.1.3.4 </w:t>
            </w:r>
            <w:r w:rsidRPr="009A596E">
              <w:rPr>
                <w:rFonts w:ascii="Times New Roman" w:eastAsia="Times New Roman" w:hAnsi="Times New Roman"/>
                <w:sz w:val="24"/>
                <w:szCs w:val="24"/>
              </w:rPr>
              <w:t>Takime me organizatat rinore, për të rinjtë që punojnë në fushën e mbrojtjes, mbështetjes dhe rehabilitimin e viktimave të krimit;</w:t>
            </w:r>
          </w:p>
          <w:p w14:paraId="25692DFD" w14:textId="77777777" w:rsidR="00F262E6" w:rsidRPr="009A596E" w:rsidRDefault="00F262E6" w:rsidP="00FF2B90">
            <w:pPr>
              <w:pStyle w:val="BodyText"/>
              <w:jc w:val="both"/>
              <w:rPr>
                <w:rFonts w:ascii="Times New Roman" w:hAnsi="Times New Roman"/>
                <w:sz w:val="24"/>
                <w:szCs w:val="24"/>
              </w:rPr>
            </w:pPr>
            <w:r w:rsidRPr="009A596E">
              <w:rPr>
                <w:rFonts w:ascii="Times New Roman" w:eastAsia="Times New Roman" w:hAnsi="Times New Roman"/>
                <w:i/>
                <w:color w:val="242424"/>
                <w:sz w:val="24"/>
                <w:szCs w:val="24"/>
              </w:rPr>
              <w:t>259,892 lekë në vit</w:t>
            </w:r>
            <w:r w:rsidRPr="009A596E">
              <w:rPr>
                <w:rFonts w:ascii="Times New Roman" w:eastAsia="Times New Roman" w:hAnsi="Times New Roman"/>
                <w:color w:val="242424"/>
                <w:sz w:val="24"/>
                <w:szCs w:val="24"/>
              </w:rPr>
              <w:t>, e reflektuar për të gjithë periudhën e zbatimit 2025-2029.</w:t>
            </w:r>
          </w:p>
        </w:tc>
        <w:tc>
          <w:tcPr>
            <w:tcW w:w="2430" w:type="dxa"/>
            <w:tcBorders>
              <w:top w:val="single" w:sz="4" w:space="0" w:color="auto"/>
              <w:left w:val="single" w:sz="4" w:space="0" w:color="auto"/>
              <w:bottom w:val="single" w:sz="4" w:space="0" w:color="auto"/>
              <w:right w:val="single" w:sz="4" w:space="0" w:color="auto"/>
            </w:tcBorders>
          </w:tcPr>
          <w:p w14:paraId="4F160A17" w14:textId="77777777" w:rsidR="0057083E" w:rsidRPr="009A596E" w:rsidRDefault="0057083E"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MSHFR</w:t>
            </w:r>
          </w:p>
        </w:tc>
        <w:tc>
          <w:tcPr>
            <w:tcW w:w="1890" w:type="dxa"/>
            <w:tcBorders>
              <w:top w:val="single" w:sz="4" w:space="0" w:color="auto"/>
              <w:left w:val="single" w:sz="4" w:space="0" w:color="auto"/>
              <w:bottom w:val="single" w:sz="4" w:space="0" w:color="auto"/>
              <w:right w:val="single" w:sz="4" w:space="0" w:color="auto"/>
            </w:tcBorders>
          </w:tcPr>
          <w:p w14:paraId="1B8E03A0" w14:textId="77777777" w:rsidR="0057083E"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322DE0DA" w14:textId="77777777" w:rsidR="0057083E" w:rsidRPr="009A596E" w:rsidRDefault="0057083E" w:rsidP="00261B77">
            <w:pPr>
              <w:pStyle w:val="BodyText"/>
              <w:jc w:val="both"/>
              <w:rPr>
                <w:rFonts w:ascii="Times New Roman" w:hAnsi="Times New Roman"/>
                <w:sz w:val="24"/>
                <w:szCs w:val="24"/>
              </w:rPr>
            </w:pPr>
          </w:p>
        </w:tc>
      </w:tr>
      <w:tr w:rsidR="007671C8" w:rsidRPr="009A596E" w14:paraId="6F152F63" w14:textId="77777777" w:rsidTr="00F07832">
        <w:tc>
          <w:tcPr>
            <w:tcW w:w="3296" w:type="dxa"/>
            <w:tcBorders>
              <w:top w:val="single" w:sz="4" w:space="0" w:color="auto"/>
              <w:left w:val="single" w:sz="4" w:space="0" w:color="auto"/>
              <w:bottom w:val="single" w:sz="4" w:space="0" w:color="auto"/>
              <w:right w:val="single" w:sz="4" w:space="0" w:color="auto"/>
            </w:tcBorders>
          </w:tcPr>
          <w:p w14:paraId="1C818C92" w14:textId="77777777" w:rsidR="007671C8" w:rsidRPr="009A596E" w:rsidRDefault="007671C8" w:rsidP="007671C8">
            <w:pPr>
              <w:spacing w:after="160" w:line="276" w:lineRule="auto"/>
              <w:jc w:val="both"/>
              <w:rPr>
                <w:rFonts w:ascii="Times New Roman" w:eastAsiaTheme="minorHAnsi" w:hAnsi="Times New Roman"/>
                <w:sz w:val="24"/>
                <w:szCs w:val="24"/>
                <w:lang w:val="en-US"/>
              </w:rPr>
            </w:pPr>
            <w:r w:rsidRPr="009A596E">
              <w:rPr>
                <w:rFonts w:ascii="Times New Roman" w:eastAsiaTheme="minorHAnsi" w:hAnsi="Times New Roman"/>
                <w:sz w:val="24"/>
                <w:szCs w:val="24"/>
              </w:rPr>
              <w:t xml:space="preserve">SNMVK 2024 - 2030 lidhet me </w:t>
            </w:r>
            <w:r w:rsidRPr="009A596E">
              <w:rPr>
                <w:rFonts w:ascii="Times New Roman" w:eastAsiaTheme="minorHAnsi" w:hAnsi="Times New Roman"/>
                <w:i/>
                <w:sz w:val="24"/>
                <w:szCs w:val="24"/>
              </w:rPr>
              <w:t>Strategjinë Kombëtare për Luftën kundër Terrorizmit dhe Planit të Veprimit 2021-2025</w:t>
            </w:r>
            <w:r w:rsidRPr="009A596E">
              <w:rPr>
                <w:rFonts w:ascii="Times New Roman" w:eastAsiaTheme="minorHAnsi" w:hAnsi="Times New Roman"/>
                <w:sz w:val="24"/>
                <w:szCs w:val="24"/>
              </w:rPr>
              <w:t>, konkretisht me Qëllimin Politik</w:t>
            </w:r>
            <w:r w:rsidRPr="009A596E">
              <w:rPr>
                <w:rFonts w:ascii="Times New Roman" w:eastAsiaTheme="minorHAnsi" w:hAnsi="Times New Roman"/>
                <w:sz w:val="24"/>
                <w:szCs w:val="24"/>
                <w:lang w:val="en-US"/>
              </w:rPr>
              <w:t xml:space="preserve"> 1 “Mbajtja e kërcënimit terrorist në nivel të ulët” me Objektivin Specifik 1.1 “Parandalimi i terrorizmit” me Qëllimin Politik 3 “Kuptimi i kërcënimeve të terrorizmit në vendin tonë përmes identifikimit të hershëm të grupeve të synuara dhe metodave radikale” me Objektivin Specifik 3.1 “Vlerësimi dhe analizimi i faktorëve që çojnë në </w:t>
            </w:r>
            <w:r w:rsidRPr="009A596E">
              <w:rPr>
                <w:rFonts w:ascii="Times New Roman" w:eastAsiaTheme="minorHAnsi" w:hAnsi="Times New Roman"/>
                <w:sz w:val="24"/>
                <w:szCs w:val="24"/>
                <w:lang w:val="en-US"/>
              </w:rPr>
              <w:lastRenderedPageBreak/>
              <w:t xml:space="preserve">radikalizim dhe ekstremizëm të dhunshëm”. </w:t>
            </w:r>
          </w:p>
          <w:p w14:paraId="30FA7F0D" w14:textId="77777777" w:rsidR="007671C8" w:rsidRPr="009A596E" w:rsidRDefault="007671C8" w:rsidP="00CB675F">
            <w:pPr>
              <w:pStyle w:val="BodyText"/>
              <w:jc w:val="both"/>
              <w:rPr>
                <w:rFonts w:ascii="Times New Roman" w:hAnsi="Times New Roman"/>
                <w:sz w:val="24"/>
                <w:szCs w:val="24"/>
              </w:rPr>
            </w:pPr>
          </w:p>
        </w:tc>
        <w:tc>
          <w:tcPr>
            <w:tcW w:w="3989" w:type="dxa"/>
            <w:tcBorders>
              <w:top w:val="single" w:sz="4" w:space="0" w:color="auto"/>
              <w:left w:val="single" w:sz="4" w:space="0" w:color="auto"/>
              <w:bottom w:val="single" w:sz="4" w:space="0" w:color="auto"/>
              <w:right w:val="single" w:sz="4" w:space="0" w:color="auto"/>
            </w:tcBorders>
          </w:tcPr>
          <w:p w14:paraId="14E8F08A" w14:textId="77777777" w:rsidR="007671C8" w:rsidRPr="009A596E" w:rsidRDefault="007671C8" w:rsidP="007671C8">
            <w:pPr>
              <w:pStyle w:val="BodyText"/>
              <w:jc w:val="both"/>
              <w:rPr>
                <w:rFonts w:ascii="Times New Roman" w:hAnsi="Times New Roman"/>
                <w:sz w:val="24"/>
                <w:szCs w:val="24"/>
              </w:rPr>
            </w:pPr>
            <w:r w:rsidRPr="009A596E">
              <w:rPr>
                <w:rFonts w:ascii="Times New Roman" w:hAnsi="Times New Roman"/>
                <w:sz w:val="24"/>
                <w:szCs w:val="24"/>
              </w:rPr>
              <w:lastRenderedPageBreak/>
              <w:t xml:space="preserve">Në pjesën 1, pika 2.3.7, “Lidhja e SNMVK 2024 – 2030 me dokumentat e tjera strategjike kombëtare”, të draft strategjisë, sugjerojmë ndryshimin e paragrafëve 1,2 dhe 5, të faqes 24 me përmbajtje: </w:t>
            </w:r>
          </w:p>
          <w:p w14:paraId="4760974E" w14:textId="77777777" w:rsidR="007671C8" w:rsidRPr="009A596E" w:rsidRDefault="007671C8" w:rsidP="007671C8">
            <w:pPr>
              <w:pStyle w:val="BodyText"/>
              <w:jc w:val="both"/>
              <w:rPr>
                <w:rFonts w:ascii="Times New Roman" w:hAnsi="Times New Roman"/>
                <w:sz w:val="24"/>
                <w:szCs w:val="24"/>
              </w:rPr>
            </w:pPr>
            <w:r w:rsidRPr="009A596E">
              <w:rPr>
                <w:rFonts w:ascii="Times New Roman" w:hAnsi="Times New Roman"/>
                <w:sz w:val="24"/>
                <w:szCs w:val="24"/>
              </w:rPr>
              <w:t xml:space="preserve">SNMVK 2024 – 2030 lidhet me Strategjinë Ndërsektoriale për Parandalimin e Ekstremizimit të Dhunës me Luftën kundër Terrorizmit 2023 – 2025 dhe planeve të veprimit 2023 – 2025, të miratuara me vendim nr. 81, datë 14.02.2023 të Këshillit të Ministrave, konkretisht me Qëllimin Politik 1 “Mbrojtja e kërcënimit terrorist në nivel të ulët”me Objektivin Specifik 1.1 “Parandalimi i terrorizmit”me Qëllimin Politik 3 “Njohja e kërcënimeve të terrorizmit në </w:t>
            </w:r>
            <w:r w:rsidRPr="009A596E">
              <w:rPr>
                <w:rFonts w:ascii="Times New Roman" w:hAnsi="Times New Roman"/>
                <w:sz w:val="24"/>
                <w:szCs w:val="24"/>
              </w:rPr>
              <w:lastRenderedPageBreak/>
              <w:t>vendin tonë përmes identifikimit të hershëm të grupeve të synuara dhe metodave radikale”me Objektivin Specifik 3.1 “Vlerësimi dhe analizimi i faktorëve që cojnë në radikalizim dhe ekstremizëm të dhunëshëm”.</w:t>
            </w:r>
          </w:p>
          <w:p w14:paraId="5F995583" w14:textId="77777777" w:rsidR="007671C8" w:rsidRPr="009A596E" w:rsidRDefault="007671C8" w:rsidP="009C2E28">
            <w:pPr>
              <w:jc w:val="both"/>
              <w:rPr>
                <w:rFonts w:ascii="Times New Roman" w:hAnsi="Times New Roman"/>
                <w:sz w:val="24"/>
                <w:szCs w:val="24"/>
                <w:lang w:val="en-US"/>
              </w:rPr>
            </w:pPr>
          </w:p>
        </w:tc>
        <w:tc>
          <w:tcPr>
            <w:tcW w:w="2430" w:type="dxa"/>
            <w:tcBorders>
              <w:top w:val="single" w:sz="4" w:space="0" w:color="auto"/>
              <w:left w:val="single" w:sz="4" w:space="0" w:color="auto"/>
              <w:bottom w:val="single" w:sz="4" w:space="0" w:color="auto"/>
              <w:right w:val="single" w:sz="4" w:space="0" w:color="auto"/>
            </w:tcBorders>
          </w:tcPr>
          <w:p w14:paraId="18727C0D" w14:textId="77777777" w:rsidR="007671C8" w:rsidRPr="009A596E" w:rsidRDefault="007671C8"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lastRenderedPageBreak/>
              <w:t>MB</w:t>
            </w:r>
          </w:p>
        </w:tc>
        <w:tc>
          <w:tcPr>
            <w:tcW w:w="1890" w:type="dxa"/>
            <w:tcBorders>
              <w:top w:val="single" w:sz="4" w:space="0" w:color="auto"/>
              <w:left w:val="single" w:sz="4" w:space="0" w:color="auto"/>
              <w:bottom w:val="single" w:sz="4" w:space="0" w:color="auto"/>
              <w:right w:val="single" w:sz="4" w:space="0" w:color="auto"/>
            </w:tcBorders>
          </w:tcPr>
          <w:p w14:paraId="7B0DC30E" w14:textId="77777777" w:rsidR="009C2E28"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A00E319" w14:textId="77777777" w:rsidR="007671C8" w:rsidRPr="009A596E" w:rsidRDefault="007671C8" w:rsidP="00261B77">
            <w:pPr>
              <w:pStyle w:val="BodyText"/>
              <w:jc w:val="both"/>
              <w:rPr>
                <w:rFonts w:ascii="Times New Roman" w:hAnsi="Times New Roman"/>
                <w:sz w:val="24"/>
                <w:szCs w:val="24"/>
              </w:rPr>
            </w:pPr>
          </w:p>
        </w:tc>
      </w:tr>
      <w:tr w:rsidR="009C2E28" w:rsidRPr="009A596E" w14:paraId="2D8985B7" w14:textId="77777777" w:rsidTr="00F07832">
        <w:tc>
          <w:tcPr>
            <w:tcW w:w="3296" w:type="dxa"/>
            <w:tcBorders>
              <w:top w:val="single" w:sz="4" w:space="0" w:color="auto"/>
              <w:left w:val="single" w:sz="4" w:space="0" w:color="auto"/>
              <w:bottom w:val="single" w:sz="4" w:space="0" w:color="auto"/>
              <w:right w:val="single" w:sz="4" w:space="0" w:color="auto"/>
            </w:tcBorders>
          </w:tcPr>
          <w:p w14:paraId="1AC7EC18" w14:textId="77777777" w:rsidR="009C2E28" w:rsidRPr="009A596E" w:rsidRDefault="009C2E28" w:rsidP="00AE4E23">
            <w:pPr>
              <w:spacing w:after="160" w:line="276" w:lineRule="auto"/>
              <w:jc w:val="both"/>
              <w:rPr>
                <w:rFonts w:ascii="Times New Roman" w:eastAsiaTheme="minorHAnsi" w:hAnsi="Times New Roman"/>
                <w:sz w:val="24"/>
                <w:szCs w:val="24"/>
                <w:lang w:val="en-US"/>
              </w:rPr>
            </w:pPr>
            <w:r w:rsidRPr="009A596E">
              <w:rPr>
                <w:rFonts w:ascii="Times New Roman" w:eastAsiaTheme="minorHAnsi" w:hAnsi="Times New Roman"/>
                <w:sz w:val="24"/>
                <w:szCs w:val="24"/>
              </w:rPr>
              <w:t>Në këtë kontekst SNMVK 2024 – 2030 lidhet me</w:t>
            </w:r>
            <w:r w:rsidRPr="009A596E">
              <w:rPr>
                <w:rFonts w:ascii="Times New Roman" w:eastAsiaTheme="minorHAnsi" w:hAnsi="Times New Roman"/>
                <w:sz w:val="24"/>
                <w:szCs w:val="24"/>
                <w:lang w:val="en-US"/>
              </w:rPr>
              <w:t xml:space="preserve"> Qëllimin Politik 4 “Zgjerimi i kapaciteteve operacionale të policisë dhe kapaciteteve të inteligjencës” me Objektivin Specifik 4.1 “Përmirësimi i parandalimit nëpërmjet zhvillimit të vlerësimeve të riskut, analizave dhe kërkimeve për radikalizimin dhe terrorizmin” si dhe me Qëllimin e Politikës 6 “Hetimi, zbulimi dhe goditja e veprave penale në fushën e terrorizmit dhe financimit të tij dhe me Objektivin Specifik 6.1 “Hetimi i finacimit të terrorizmit dhe burimeve të tij”.</w:t>
            </w:r>
          </w:p>
        </w:tc>
        <w:tc>
          <w:tcPr>
            <w:tcW w:w="3989" w:type="dxa"/>
            <w:tcBorders>
              <w:top w:val="single" w:sz="4" w:space="0" w:color="auto"/>
              <w:left w:val="single" w:sz="4" w:space="0" w:color="auto"/>
              <w:bottom w:val="single" w:sz="4" w:space="0" w:color="auto"/>
              <w:right w:val="single" w:sz="4" w:space="0" w:color="auto"/>
            </w:tcBorders>
          </w:tcPr>
          <w:p w14:paraId="02B90367" w14:textId="77777777" w:rsidR="009C2E28" w:rsidRPr="009A596E" w:rsidRDefault="009C2E28" w:rsidP="009C2E28">
            <w:pPr>
              <w:jc w:val="both"/>
              <w:rPr>
                <w:rFonts w:ascii="Times New Roman" w:eastAsia="Times New Roman" w:hAnsi="Times New Roman"/>
                <w:i/>
                <w:iCs/>
                <w:sz w:val="24"/>
                <w:szCs w:val="24"/>
                <w:lang w:val="en-US"/>
              </w:rPr>
            </w:pPr>
            <w:r w:rsidRPr="009A596E">
              <w:rPr>
                <w:rFonts w:ascii="Times New Roman" w:hAnsi="Times New Roman"/>
                <w:sz w:val="24"/>
                <w:szCs w:val="24"/>
              </w:rPr>
              <w:t>Në këtë kontekst SNMVK 2024 – 2030 lidhet me Qëllimin Politik 4 “Zgjerimi i kapaciteteve operacionale të policisë dhe kapaciteteve të inteligjencës”me Objektivin Specifik 4.1 “</w:t>
            </w:r>
            <w:r w:rsidRPr="009A596E">
              <w:rPr>
                <w:rFonts w:ascii="Times New Roman" w:eastAsia="Times New Roman" w:hAnsi="Times New Roman"/>
                <w:i/>
                <w:iCs/>
                <w:sz w:val="24"/>
                <w:szCs w:val="24"/>
                <w:lang w:val="en-US"/>
              </w:rPr>
              <w:t xml:space="preserve">Rritja e parandalimit nëpërmjet zhvillimit të vlerësimeve të riskut, analizave dhe kërkimeve për radikalizimin dhe terrorizmin” si dhe me Qëllimin e Politikës 6 “Identifikimi, hetimi, zbulimi i veprave penale në fushën e terrorizmit dhe financimit të tij dhe goditja e individëve dhe grupeve terroriste” dhe me Objektivin Specifik 6.1 “Hetimi i terrorizmit dhe burimeve të tij”. </w:t>
            </w:r>
          </w:p>
          <w:p w14:paraId="0EC4401E" w14:textId="77777777" w:rsidR="009C2E28" w:rsidRPr="009A596E" w:rsidRDefault="009C2E28" w:rsidP="007671C8">
            <w:pPr>
              <w:spacing w:line="276" w:lineRule="auto"/>
              <w:jc w:val="both"/>
              <w:rPr>
                <w:rFonts w:ascii="Times New Roman" w:eastAsia="Times New Roman" w:hAnsi="Times New Roman"/>
                <w:i/>
                <w:iCs/>
                <w:sz w:val="24"/>
                <w:szCs w:val="24"/>
                <w:lang w:val="en-US"/>
              </w:rPr>
            </w:pPr>
          </w:p>
        </w:tc>
        <w:tc>
          <w:tcPr>
            <w:tcW w:w="2430" w:type="dxa"/>
            <w:tcBorders>
              <w:top w:val="single" w:sz="4" w:space="0" w:color="auto"/>
              <w:left w:val="single" w:sz="4" w:space="0" w:color="auto"/>
              <w:bottom w:val="single" w:sz="4" w:space="0" w:color="auto"/>
              <w:right w:val="single" w:sz="4" w:space="0" w:color="auto"/>
            </w:tcBorders>
          </w:tcPr>
          <w:p w14:paraId="19DC6D22" w14:textId="77777777" w:rsidR="009C2E28" w:rsidRPr="009A596E" w:rsidRDefault="009C2E28"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MB</w:t>
            </w:r>
          </w:p>
        </w:tc>
        <w:tc>
          <w:tcPr>
            <w:tcW w:w="1890" w:type="dxa"/>
            <w:tcBorders>
              <w:top w:val="single" w:sz="4" w:space="0" w:color="auto"/>
              <w:left w:val="single" w:sz="4" w:space="0" w:color="auto"/>
              <w:bottom w:val="single" w:sz="4" w:space="0" w:color="auto"/>
              <w:right w:val="single" w:sz="4" w:space="0" w:color="auto"/>
            </w:tcBorders>
          </w:tcPr>
          <w:p w14:paraId="38537E9A" w14:textId="77777777" w:rsidR="009C2E28"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762CBE32" w14:textId="77777777" w:rsidR="009C2E28" w:rsidRPr="009A596E" w:rsidRDefault="009C2E28" w:rsidP="00261B77">
            <w:pPr>
              <w:pStyle w:val="BodyText"/>
              <w:jc w:val="both"/>
              <w:rPr>
                <w:rFonts w:ascii="Times New Roman" w:hAnsi="Times New Roman"/>
                <w:sz w:val="24"/>
                <w:szCs w:val="24"/>
              </w:rPr>
            </w:pPr>
          </w:p>
        </w:tc>
      </w:tr>
      <w:tr w:rsidR="007671C8" w:rsidRPr="009A596E" w14:paraId="088C442B" w14:textId="77777777" w:rsidTr="00F07832">
        <w:tc>
          <w:tcPr>
            <w:tcW w:w="3296" w:type="dxa"/>
            <w:tcBorders>
              <w:top w:val="single" w:sz="4" w:space="0" w:color="auto"/>
              <w:left w:val="single" w:sz="4" w:space="0" w:color="auto"/>
              <w:bottom w:val="single" w:sz="4" w:space="0" w:color="auto"/>
              <w:right w:val="single" w:sz="4" w:space="0" w:color="auto"/>
            </w:tcBorders>
          </w:tcPr>
          <w:p w14:paraId="0FDB9992" w14:textId="77777777" w:rsidR="009C2E28" w:rsidRPr="009A596E" w:rsidRDefault="009C2E28" w:rsidP="009C2E28">
            <w:pPr>
              <w:spacing w:after="160" w:line="276" w:lineRule="auto"/>
              <w:jc w:val="both"/>
              <w:rPr>
                <w:rFonts w:ascii="Times New Roman" w:eastAsiaTheme="minorHAnsi" w:hAnsi="Times New Roman"/>
                <w:sz w:val="24"/>
                <w:szCs w:val="24"/>
                <w:lang w:val="en-US"/>
              </w:rPr>
            </w:pPr>
            <w:r w:rsidRPr="009A596E">
              <w:rPr>
                <w:rFonts w:ascii="Times New Roman" w:eastAsiaTheme="minorHAnsi" w:hAnsi="Times New Roman"/>
                <w:sz w:val="24"/>
                <w:szCs w:val="24"/>
              </w:rPr>
              <w:t xml:space="preserve">SNMVK 2024 – 2030 lidhet me </w:t>
            </w:r>
            <w:r w:rsidRPr="009A596E">
              <w:rPr>
                <w:rFonts w:ascii="Times New Roman" w:eastAsiaTheme="minorHAnsi" w:hAnsi="Times New Roman"/>
                <w:i/>
                <w:sz w:val="24"/>
                <w:szCs w:val="24"/>
              </w:rPr>
              <w:t>Strategjinë</w:t>
            </w:r>
            <w:r w:rsidRPr="009A596E">
              <w:rPr>
                <w:rFonts w:ascii="Times New Roman" w:eastAsia="Times New Roman" w:hAnsi="Times New Roman"/>
                <w:i/>
                <w:color w:val="000000"/>
                <w:sz w:val="24"/>
                <w:szCs w:val="24"/>
                <w:bdr w:val="none" w:sz="0" w:space="0" w:color="auto" w:frame="1"/>
                <w:shd w:val="clear" w:color="auto" w:fill="FFFFFF"/>
                <w:lang w:eastAsia="sq-AL"/>
              </w:rPr>
              <w:t xml:space="preserve"> kundër Krimit të Organizuar dhe Krimeve të </w:t>
            </w:r>
            <w:r w:rsidRPr="009A596E">
              <w:rPr>
                <w:rFonts w:ascii="Times New Roman" w:eastAsia="Times New Roman" w:hAnsi="Times New Roman"/>
                <w:i/>
                <w:color w:val="000000"/>
                <w:sz w:val="24"/>
                <w:szCs w:val="24"/>
                <w:bdr w:val="none" w:sz="0" w:space="0" w:color="auto" w:frame="1"/>
                <w:shd w:val="clear" w:color="auto" w:fill="FFFFFF"/>
                <w:lang w:eastAsia="sq-AL"/>
              </w:rPr>
              <w:lastRenderedPageBreak/>
              <w:t>Rënda dhe Planit</w:t>
            </w:r>
            <w:r w:rsidRPr="009A596E">
              <w:rPr>
                <w:rFonts w:ascii="Times New Roman" w:eastAsia="Times New Roman" w:hAnsi="Times New Roman"/>
                <w:i/>
                <w:color w:val="000000"/>
                <w:sz w:val="24"/>
                <w:szCs w:val="24"/>
                <w:lang w:eastAsia="sq-AL"/>
              </w:rPr>
              <w:t xml:space="preserve"> </w:t>
            </w:r>
            <w:r w:rsidRPr="009A596E">
              <w:rPr>
                <w:rFonts w:ascii="Times New Roman" w:eastAsia="Times New Roman" w:hAnsi="Times New Roman"/>
                <w:i/>
                <w:color w:val="000000"/>
                <w:sz w:val="24"/>
                <w:szCs w:val="24"/>
                <w:bdr w:val="none" w:sz="0" w:space="0" w:color="auto" w:frame="1"/>
                <w:shd w:val="clear" w:color="auto" w:fill="FFFFFF"/>
                <w:lang w:eastAsia="sq-AL"/>
              </w:rPr>
              <w:t>Kombëtar të Veprimit për Luftën kundër Trafikimit të Personave</w:t>
            </w:r>
            <w:r w:rsidRPr="009A596E">
              <w:rPr>
                <w:rFonts w:ascii="Times New Roman" w:eastAsia="Times New Roman" w:hAnsi="Times New Roman"/>
                <w:color w:val="000000"/>
                <w:sz w:val="24"/>
                <w:szCs w:val="24"/>
                <w:bdr w:val="none" w:sz="0" w:space="0" w:color="auto" w:frame="1"/>
                <w:shd w:val="clear" w:color="auto" w:fill="FFFFFF"/>
                <w:lang w:eastAsia="sq-AL"/>
              </w:rPr>
              <w:t xml:space="preserve"> konkretisht me Qëllimin Politik 1 “Ulja e kërcënimit dhe ndikimit të krimit të organizuar dhe krimeve të rënda me Objektivin Specifik </w:t>
            </w:r>
            <w:r w:rsidRPr="009A596E">
              <w:rPr>
                <w:rFonts w:ascii="Times New Roman" w:eastAsiaTheme="minorHAnsi" w:hAnsi="Times New Roman"/>
                <w:sz w:val="24"/>
                <w:szCs w:val="24"/>
                <w:lang w:val="en-US"/>
              </w:rPr>
              <w:t>1.3 “Goditja e krimit ekonomik dhe pastrimit të parave” me Objektivin Specifik 1.4 “Hetimi, ndjekja penale dhe dënimi i drejtuesve dhe anëtarëve të strukturave kriminale me</w:t>
            </w:r>
            <w:r w:rsidRPr="009A596E">
              <w:rPr>
                <w:rFonts w:ascii="Times New Roman" w:eastAsia="Times New Roman" w:hAnsi="Times New Roman"/>
                <w:color w:val="000000"/>
                <w:sz w:val="24"/>
                <w:szCs w:val="24"/>
                <w:bdr w:val="none" w:sz="0" w:space="0" w:color="auto" w:frame="1"/>
                <w:shd w:val="clear" w:color="auto" w:fill="FFFFFF"/>
                <w:lang w:eastAsia="sq-AL"/>
              </w:rPr>
              <w:t xml:space="preserve"> Objektivin Specifik</w:t>
            </w:r>
            <w:r w:rsidRPr="009A596E">
              <w:rPr>
                <w:rFonts w:ascii="Times New Roman" w:eastAsiaTheme="minorHAnsi" w:hAnsi="Times New Roman"/>
                <w:sz w:val="24"/>
                <w:szCs w:val="24"/>
                <w:lang w:val="en-US"/>
              </w:rPr>
              <w:t xml:space="preserve"> 1.6 “Kapja e personave në kërkim ndërkombëtar”. </w:t>
            </w:r>
            <w:r w:rsidRPr="009A596E">
              <w:rPr>
                <w:rFonts w:ascii="Times New Roman" w:eastAsiaTheme="minorHAnsi" w:hAnsi="Times New Roman"/>
                <w:sz w:val="24"/>
                <w:szCs w:val="24"/>
              </w:rPr>
              <w:t xml:space="preserve">Gjithashtu SNMVK 2024 – 2030 lidhet me </w:t>
            </w:r>
            <w:r w:rsidRPr="009A596E">
              <w:rPr>
                <w:rFonts w:ascii="Times New Roman" w:eastAsiaTheme="minorHAnsi" w:hAnsi="Times New Roman"/>
                <w:sz w:val="24"/>
                <w:szCs w:val="24"/>
                <w:lang w:val="en-US"/>
              </w:rPr>
              <w:t>Qëllimin e Politik 3 “Rritja e forcës parandaluese ndaj kërcënimeve të krimit të organizuar dhe krimeve të rënda” dhe me Objektivin Specifik 3.2 “Ofrimi dhe koordinimi i mbështetjes së brendshme/huaj për zona dhe komunitete vulnerabël”.</w:t>
            </w:r>
          </w:p>
          <w:p w14:paraId="769F3294" w14:textId="77777777" w:rsidR="007671C8" w:rsidRPr="009A596E" w:rsidRDefault="007671C8" w:rsidP="00CB675F">
            <w:pPr>
              <w:pStyle w:val="BodyText"/>
              <w:jc w:val="both"/>
              <w:rPr>
                <w:rFonts w:ascii="Times New Roman" w:hAnsi="Times New Roman"/>
                <w:sz w:val="24"/>
                <w:szCs w:val="24"/>
              </w:rPr>
            </w:pPr>
          </w:p>
        </w:tc>
        <w:tc>
          <w:tcPr>
            <w:tcW w:w="3989" w:type="dxa"/>
            <w:tcBorders>
              <w:top w:val="single" w:sz="4" w:space="0" w:color="auto"/>
              <w:left w:val="single" w:sz="4" w:space="0" w:color="auto"/>
              <w:bottom w:val="single" w:sz="4" w:space="0" w:color="auto"/>
              <w:right w:val="single" w:sz="4" w:space="0" w:color="auto"/>
            </w:tcBorders>
          </w:tcPr>
          <w:p w14:paraId="54644EFA" w14:textId="77777777" w:rsidR="007671C8" w:rsidRPr="009A596E" w:rsidRDefault="007671C8" w:rsidP="009C2E28">
            <w:pPr>
              <w:spacing w:line="276" w:lineRule="auto"/>
              <w:jc w:val="both"/>
              <w:rPr>
                <w:rFonts w:ascii="Times New Roman" w:eastAsia="Times New Roman" w:hAnsi="Times New Roman"/>
                <w:i/>
                <w:iCs/>
                <w:sz w:val="24"/>
                <w:szCs w:val="24"/>
                <w:lang w:val="en-US"/>
              </w:rPr>
            </w:pPr>
            <w:r w:rsidRPr="009A596E">
              <w:rPr>
                <w:rFonts w:ascii="Times New Roman" w:eastAsia="Times New Roman" w:hAnsi="Times New Roman"/>
                <w:i/>
                <w:iCs/>
                <w:sz w:val="24"/>
                <w:szCs w:val="24"/>
                <w:lang w:val="en-US"/>
              </w:rPr>
              <w:lastRenderedPageBreak/>
              <w:t xml:space="preserve">SNMVK 2024 – 2030 lidhet veçanërisht me Qëllimin Politik 9 “Reagim nëpërmjet reduktimit dhe lehtësimit të </w:t>
            </w:r>
            <w:r w:rsidRPr="009A596E">
              <w:rPr>
                <w:rFonts w:ascii="Times New Roman" w:eastAsia="Times New Roman" w:hAnsi="Times New Roman"/>
                <w:i/>
                <w:iCs/>
                <w:sz w:val="24"/>
                <w:szCs w:val="24"/>
                <w:lang w:val="en-US"/>
              </w:rPr>
              <w:lastRenderedPageBreak/>
              <w:t>pasojave të fenomeneve të radikalizmit, ekstremizmit të dhunshëm dhe terrorizmit”, objektivin specifik 9.1 “Ngritja e kapaciteteve për menaxhimin e dhënies së ndihmës viktimave të terrorizmit sipas konventës evropiane për kompensimin e viktimave të terrorizmit”; objektivin specifik 9.2 “Përmirësim i infrastrukturës dhe ngritja e kapaciteteve të institucioneve publike për rehabilitimin dhe riintegrimin e personave të radikalizuar ose të kthyer nga zonat e konfliktit”; objektivi specifik 9.3 “Fuqizimi ekonomik i personave të radikalizuar dhe familjeve te kthyera nga vendet e luftës përmes integrimit dhe harmonizimit të ndërhyrjeve për kualifikime dhe punësim”; dhe objektivi Specifik 9.4 “Rritja e aksesit të personave të riintegruar dhe të kthyer nga vendet e luftës në programet e strehimit social”.</w:t>
            </w:r>
          </w:p>
        </w:tc>
        <w:tc>
          <w:tcPr>
            <w:tcW w:w="2430" w:type="dxa"/>
            <w:tcBorders>
              <w:top w:val="single" w:sz="4" w:space="0" w:color="auto"/>
              <w:left w:val="single" w:sz="4" w:space="0" w:color="auto"/>
              <w:bottom w:val="single" w:sz="4" w:space="0" w:color="auto"/>
              <w:right w:val="single" w:sz="4" w:space="0" w:color="auto"/>
            </w:tcBorders>
          </w:tcPr>
          <w:p w14:paraId="2736A65D" w14:textId="77777777" w:rsidR="007671C8" w:rsidRPr="009A596E" w:rsidRDefault="009C2E28"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lastRenderedPageBreak/>
              <w:t>MB</w:t>
            </w:r>
          </w:p>
        </w:tc>
        <w:tc>
          <w:tcPr>
            <w:tcW w:w="1890" w:type="dxa"/>
            <w:tcBorders>
              <w:top w:val="single" w:sz="4" w:space="0" w:color="auto"/>
              <w:left w:val="single" w:sz="4" w:space="0" w:color="auto"/>
              <w:bottom w:val="single" w:sz="4" w:space="0" w:color="auto"/>
              <w:right w:val="single" w:sz="4" w:space="0" w:color="auto"/>
            </w:tcBorders>
          </w:tcPr>
          <w:p w14:paraId="7698F395" w14:textId="77777777" w:rsidR="007671C8"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 xml:space="preserve">Pranohet, reflektuar në </w:t>
            </w:r>
            <w:r w:rsidRPr="009A596E">
              <w:rPr>
                <w:rFonts w:ascii="Times New Roman" w:hAnsi="Times New Roman"/>
                <w:sz w:val="24"/>
                <w:szCs w:val="24"/>
              </w:rPr>
              <w:lastRenderedPageBreak/>
              <w:t>paketën strategjike</w:t>
            </w:r>
          </w:p>
        </w:tc>
        <w:tc>
          <w:tcPr>
            <w:tcW w:w="2430" w:type="dxa"/>
            <w:tcBorders>
              <w:top w:val="single" w:sz="4" w:space="0" w:color="auto"/>
              <w:left w:val="single" w:sz="4" w:space="0" w:color="auto"/>
              <w:bottom w:val="single" w:sz="4" w:space="0" w:color="auto"/>
              <w:right w:val="single" w:sz="4" w:space="0" w:color="auto"/>
            </w:tcBorders>
          </w:tcPr>
          <w:p w14:paraId="64C58500" w14:textId="77777777" w:rsidR="007671C8" w:rsidRPr="009A596E" w:rsidRDefault="007671C8" w:rsidP="00261B77">
            <w:pPr>
              <w:pStyle w:val="BodyText"/>
              <w:jc w:val="both"/>
              <w:rPr>
                <w:rFonts w:ascii="Times New Roman" w:hAnsi="Times New Roman"/>
                <w:sz w:val="24"/>
                <w:szCs w:val="24"/>
              </w:rPr>
            </w:pPr>
          </w:p>
        </w:tc>
      </w:tr>
      <w:tr w:rsidR="00AC3321" w:rsidRPr="009A596E" w14:paraId="43DA5A0E" w14:textId="77777777" w:rsidTr="00F07832">
        <w:tc>
          <w:tcPr>
            <w:tcW w:w="3296" w:type="dxa"/>
            <w:tcBorders>
              <w:top w:val="single" w:sz="4" w:space="0" w:color="auto"/>
              <w:left w:val="single" w:sz="4" w:space="0" w:color="auto"/>
              <w:bottom w:val="single" w:sz="4" w:space="0" w:color="auto"/>
              <w:right w:val="single" w:sz="4" w:space="0" w:color="auto"/>
            </w:tcBorders>
          </w:tcPr>
          <w:p w14:paraId="081FE012" w14:textId="77777777" w:rsidR="00AC3321" w:rsidRPr="009A596E" w:rsidRDefault="00AC3321" w:rsidP="00CB675F">
            <w:pPr>
              <w:pStyle w:val="BodyText"/>
              <w:jc w:val="both"/>
              <w:rPr>
                <w:rFonts w:ascii="Times New Roman" w:hAnsi="Times New Roman"/>
                <w:sz w:val="24"/>
                <w:szCs w:val="24"/>
              </w:rPr>
            </w:pPr>
            <w:r w:rsidRPr="009A596E">
              <w:rPr>
                <w:rFonts w:ascii="Times New Roman" w:hAnsi="Times New Roman"/>
                <w:sz w:val="24"/>
                <w:szCs w:val="24"/>
              </w:rPr>
              <w:lastRenderedPageBreak/>
              <w:t>Në pjesën I, pika 3, të draft strategjisë, ku citohet se: “</w:t>
            </w:r>
            <w:r w:rsidRPr="009A596E">
              <w:rPr>
                <w:rFonts w:ascii="Times New Roman" w:hAnsi="Times New Roman"/>
                <w:i/>
                <w:iCs/>
                <w:sz w:val="24"/>
                <w:szCs w:val="24"/>
              </w:rPr>
              <w:t>Marrëveshja e Bashkëpunimit “Për funksionimin e mekanizmit kombëtar të referimit për viktimat dhe viktimat e mundshme të trafikimit të personave</w:t>
            </w:r>
            <w:r w:rsidRPr="009A596E">
              <w:rPr>
                <w:rFonts w:ascii="Times New Roman" w:hAnsi="Times New Roman"/>
                <w:sz w:val="24"/>
                <w:szCs w:val="24"/>
              </w:rPr>
              <w:t>”, është në proces rishikimi.</w:t>
            </w:r>
          </w:p>
        </w:tc>
        <w:tc>
          <w:tcPr>
            <w:tcW w:w="3989" w:type="dxa"/>
            <w:tcBorders>
              <w:top w:val="single" w:sz="4" w:space="0" w:color="auto"/>
              <w:left w:val="single" w:sz="4" w:space="0" w:color="auto"/>
              <w:bottom w:val="single" w:sz="4" w:space="0" w:color="auto"/>
              <w:right w:val="single" w:sz="4" w:space="0" w:color="auto"/>
            </w:tcBorders>
          </w:tcPr>
          <w:p w14:paraId="49E3B9BA" w14:textId="77777777" w:rsidR="00AC3321" w:rsidRPr="009A596E" w:rsidRDefault="00AC3321" w:rsidP="00AC3321">
            <w:pPr>
              <w:pStyle w:val="BodyText"/>
              <w:rPr>
                <w:rFonts w:ascii="Times New Roman" w:hAnsi="Times New Roman"/>
                <w:sz w:val="24"/>
                <w:szCs w:val="24"/>
                <w:lang w:val="en-US"/>
              </w:rPr>
            </w:pPr>
            <w:r w:rsidRPr="009A596E">
              <w:rPr>
                <w:rFonts w:ascii="Times New Roman" w:hAnsi="Times New Roman"/>
                <w:sz w:val="24"/>
                <w:szCs w:val="24"/>
                <w:lang w:val="en-US"/>
              </w:rPr>
              <w:t>sqarojmë se kjo marrëveshje, pasi është konsultuar dhe dakordësuar me të gjitha palët, është nënshkruar me datë 26 Qershor 2023.</w:t>
            </w:r>
          </w:p>
          <w:p w14:paraId="4058EE56" w14:textId="77777777" w:rsidR="00AC3321" w:rsidRPr="009A596E" w:rsidRDefault="00AC3321" w:rsidP="0051479C">
            <w:pPr>
              <w:pStyle w:val="BodyText"/>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EBC23F2" w14:textId="77777777" w:rsidR="00AC3321" w:rsidRPr="009A596E" w:rsidRDefault="00AC3321"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MB</w:t>
            </w:r>
          </w:p>
        </w:tc>
        <w:tc>
          <w:tcPr>
            <w:tcW w:w="1890" w:type="dxa"/>
            <w:tcBorders>
              <w:top w:val="single" w:sz="4" w:space="0" w:color="auto"/>
              <w:left w:val="single" w:sz="4" w:space="0" w:color="auto"/>
              <w:bottom w:val="single" w:sz="4" w:space="0" w:color="auto"/>
              <w:right w:val="single" w:sz="4" w:space="0" w:color="auto"/>
            </w:tcBorders>
          </w:tcPr>
          <w:p w14:paraId="02BBD86E" w14:textId="77777777" w:rsidR="00AC3321"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7B6A9B72" w14:textId="77777777" w:rsidR="00AC3321" w:rsidRPr="009A596E" w:rsidRDefault="00AC3321" w:rsidP="00261B77">
            <w:pPr>
              <w:pStyle w:val="BodyText"/>
              <w:jc w:val="both"/>
              <w:rPr>
                <w:rFonts w:ascii="Times New Roman" w:hAnsi="Times New Roman"/>
                <w:sz w:val="24"/>
                <w:szCs w:val="24"/>
              </w:rPr>
            </w:pPr>
          </w:p>
        </w:tc>
      </w:tr>
      <w:tr w:rsidR="00AC3321" w:rsidRPr="009A596E" w14:paraId="3C9DA4D3" w14:textId="77777777" w:rsidTr="00F07832">
        <w:tc>
          <w:tcPr>
            <w:tcW w:w="3296" w:type="dxa"/>
            <w:tcBorders>
              <w:top w:val="single" w:sz="4" w:space="0" w:color="auto"/>
              <w:left w:val="single" w:sz="4" w:space="0" w:color="auto"/>
              <w:bottom w:val="single" w:sz="4" w:space="0" w:color="auto"/>
              <w:right w:val="single" w:sz="4" w:space="0" w:color="auto"/>
            </w:tcBorders>
          </w:tcPr>
          <w:p w14:paraId="2ABD9C62" w14:textId="77777777" w:rsidR="00AC3321" w:rsidRPr="009A596E" w:rsidRDefault="00AC3321" w:rsidP="00CB675F">
            <w:pPr>
              <w:pStyle w:val="BodyText"/>
              <w:jc w:val="both"/>
              <w:rPr>
                <w:rFonts w:ascii="Times New Roman" w:hAnsi="Times New Roman"/>
                <w:sz w:val="24"/>
                <w:szCs w:val="24"/>
              </w:rPr>
            </w:pPr>
            <w:r w:rsidRPr="009A596E">
              <w:rPr>
                <w:rFonts w:ascii="Times New Roman" w:hAnsi="Times New Roman"/>
                <w:sz w:val="24"/>
                <w:szCs w:val="24"/>
              </w:rPr>
              <w:t>Në pjesën I, pika 3, të draft strategjisë, ku citohet se: “</w:t>
            </w:r>
            <w:r w:rsidRPr="009A596E">
              <w:rPr>
                <w:rFonts w:ascii="Times New Roman" w:hAnsi="Times New Roman"/>
                <w:i/>
                <w:iCs/>
                <w:sz w:val="24"/>
                <w:szCs w:val="24"/>
              </w:rPr>
              <w:t>Zyra e Koordinatorit Kombëtar për</w:t>
            </w:r>
            <w:r w:rsidRPr="009A596E">
              <w:rPr>
                <w:rFonts w:ascii="Times New Roman" w:hAnsi="Times New Roman"/>
                <w:sz w:val="24"/>
                <w:szCs w:val="24"/>
              </w:rPr>
              <w:t xml:space="preserve"> </w:t>
            </w:r>
            <w:r w:rsidRPr="009A596E">
              <w:rPr>
                <w:rFonts w:ascii="Times New Roman" w:hAnsi="Times New Roman"/>
                <w:i/>
                <w:iCs/>
                <w:sz w:val="24"/>
                <w:szCs w:val="24"/>
              </w:rPr>
              <w:t>luftimin e trafikimit të qënieve njerëzore është autoriteti kryesor shtetëror përgjegjës që bashkërendon punën për parandalimin e trafikimit, mbrojtjen e të drejtave të viktimave të trafikimit dhe riintegrimin e tyre</w:t>
            </w:r>
            <w:r w:rsidRPr="009A596E">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47253883" w14:textId="77777777" w:rsidR="00AC3321" w:rsidRPr="009A596E" w:rsidRDefault="00AC3321" w:rsidP="00DB77D5">
            <w:pPr>
              <w:spacing w:after="200" w:line="276" w:lineRule="auto"/>
              <w:jc w:val="both"/>
              <w:rPr>
                <w:rFonts w:ascii="Times New Roman" w:eastAsia="Times New Roman" w:hAnsi="Times New Roman"/>
                <w:sz w:val="24"/>
                <w:szCs w:val="24"/>
                <w:lang w:val="en-US"/>
              </w:rPr>
            </w:pPr>
            <w:r w:rsidRPr="009A596E">
              <w:rPr>
                <w:rFonts w:ascii="Times New Roman" w:eastAsia="Times New Roman" w:hAnsi="Times New Roman"/>
                <w:sz w:val="24"/>
                <w:szCs w:val="24"/>
                <w:lang w:val="en-US"/>
              </w:rPr>
              <w:t>sqarojmë se referuar pikës 3, shkronja “b”, e vendimit të Këshillit të Ministrave nr. 604, datë 20.10.2021, “Për përcaktimin e fushës së përgjegjësisë shtetërore të Ministrisë së Brendshme”, lufta kundër krimit të organizuar dhe trafikut të qenieve njerëzore, është përgjegjësi shtetërore e Ministrisë së Brendshme. Në këtë kuadër, sugjerojmë zëvendësimin e emërtimit “</w:t>
            </w:r>
            <w:r w:rsidRPr="009A596E">
              <w:rPr>
                <w:rFonts w:ascii="Times New Roman" w:eastAsia="Times New Roman" w:hAnsi="Times New Roman"/>
                <w:i/>
                <w:iCs/>
                <w:sz w:val="24"/>
                <w:szCs w:val="24"/>
                <w:lang w:val="en-US"/>
              </w:rPr>
              <w:t>Zyra e Koordinatorit Kombëtar për luftimin e trafikimit të qënieve njerëzore</w:t>
            </w:r>
            <w:r w:rsidRPr="009A596E">
              <w:rPr>
                <w:rFonts w:ascii="Times New Roman" w:eastAsia="Times New Roman" w:hAnsi="Times New Roman"/>
                <w:sz w:val="24"/>
                <w:szCs w:val="24"/>
                <w:lang w:val="en-US"/>
              </w:rPr>
              <w:t>”, me emërtimin “</w:t>
            </w:r>
            <w:r w:rsidRPr="009A596E">
              <w:rPr>
                <w:rFonts w:ascii="Times New Roman" w:eastAsia="Times New Roman" w:hAnsi="Times New Roman"/>
                <w:i/>
                <w:iCs/>
                <w:sz w:val="24"/>
                <w:szCs w:val="24"/>
                <w:lang w:val="en-US"/>
              </w:rPr>
              <w:t>Ministria e Brendshme</w:t>
            </w:r>
            <w:r w:rsidRPr="009A596E">
              <w:rPr>
                <w:rFonts w:ascii="Times New Roman" w:eastAsia="Times New Roman" w:hAnsi="Times New Roman"/>
                <w:sz w:val="24"/>
                <w:szCs w:val="24"/>
                <w:lang w:val="en-US"/>
              </w:rPr>
              <w:t>”.</w:t>
            </w:r>
          </w:p>
        </w:tc>
        <w:tc>
          <w:tcPr>
            <w:tcW w:w="2430" w:type="dxa"/>
            <w:tcBorders>
              <w:top w:val="single" w:sz="4" w:space="0" w:color="auto"/>
              <w:left w:val="single" w:sz="4" w:space="0" w:color="auto"/>
              <w:bottom w:val="single" w:sz="4" w:space="0" w:color="auto"/>
              <w:right w:val="single" w:sz="4" w:space="0" w:color="auto"/>
            </w:tcBorders>
          </w:tcPr>
          <w:p w14:paraId="79F5DC6B" w14:textId="77777777" w:rsidR="00AC3321" w:rsidRPr="009A596E" w:rsidRDefault="00DB77D5"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MB</w:t>
            </w:r>
          </w:p>
        </w:tc>
        <w:tc>
          <w:tcPr>
            <w:tcW w:w="1890" w:type="dxa"/>
            <w:tcBorders>
              <w:top w:val="single" w:sz="4" w:space="0" w:color="auto"/>
              <w:left w:val="single" w:sz="4" w:space="0" w:color="auto"/>
              <w:bottom w:val="single" w:sz="4" w:space="0" w:color="auto"/>
              <w:right w:val="single" w:sz="4" w:space="0" w:color="auto"/>
            </w:tcBorders>
          </w:tcPr>
          <w:p w14:paraId="6815E51D" w14:textId="77777777" w:rsidR="00AC3321"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B036746" w14:textId="77777777" w:rsidR="00AC3321" w:rsidRPr="009A596E" w:rsidRDefault="00AC3321" w:rsidP="00261B77">
            <w:pPr>
              <w:pStyle w:val="BodyText"/>
              <w:jc w:val="both"/>
              <w:rPr>
                <w:rFonts w:ascii="Times New Roman" w:hAnsi="Times New Roman"/>
                <w:sz w:val="24"/>
                <w:szCs w:val="24"/>
              </w:rPr>
            </w:pPr>
          </w:p>
        </w:tc>
      </w:tr>
      <w:tr w:rsidR="00DB77D5" w:rsidRPr="009A596E" w14:paraId="4FC941AE" w14:textId="77777777" w:rsidTr="00F07832">
        <w:tc>
          <w:tcPr>
            <w:tcW w:w="3296" w:type="dxa"/>
            <w:tcBorders>
              <w:top w:val="single" w:sz="4" w:space="0" w:color="auto"/>
              <w:left w:val="single" w:sz="4" w:space="0" w:color="auto"/>
              <w:bottom w:val="single" w:sz="4" w:space="0" w:color="auto"/>
              <w:right w:val="single" w:sz="4" w:space="0" w:color="auto"/>
            </w:tcBorders>
          </w:tcPr>
          <w:p w14:paraId="06C8F591" w14:textId="77777777" w:rsidR="007F2D79" w:rsidRPr="009A596E" w:rsidRDefault="007F2D79" w:rsidP="00CB675F">
            <w:pPr>
              <w:pStyle w:val="BodyText"/>
              <w:jc w:val="both"/>
              <w:rPr>
                <w:rFonts w:ascii="Times New Roman" w:eastAsia="Times New Roman" w:hAnsi="Times New Roman"/>
                <w:sz w:val="24"/>
                <w:szCs w:val="24"/>
                <w:lang w:eastAsia="en-CA" w:bidi="sq-AL"/>
              </w:rPr>
            </w:pPr>
            <w:r w:rsidRPr="009A596E">
              <w:rPr>
                <w:rFonts w:ascii="Times New Roman" w:eastAsia="Calibri" w:hAnsi="Times New Roman"/>
                <w:iCs/>
                <w:sz w:val="24"/>
                <w:szCs w:val="24"/>
                <w:lang w:bidi="sq-AL"/>
              </w:rPr>
              <w:t>2.4.2 Krijimi/përditësimi i regjistrave të profesionistëve të trajnuar/specializuar për të drejtat e viktimave.</w:t>
            </w:r>
          </w:p>
          <w:p w14:paraId="66817704" w14:textId="77777777" w:rsidR="00FF2B90" w:rsidRPr="009A596E" w:rsidRDefault="007F2D79" w:rsidP="00CB675F">
            <w:pPr>
              <w:pStyle w:val="BodyText"/>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Institucion </w:t>
            </w:r>
            <w:r w:rsidR="00FF2B90" w:rsidRPr="009A596E">
              <w:rPr>
                <w:rFonts w:ascii="Times New Roman" w:eastAsia="Times New Roman" w:hAnsi="Times New Roman"/>
                <w:sz w:val="24"/>
                <w:szCs w:val="24"/>
                <w:lang w:eastAsia="en-CA" w:bidi="sq-AL"/>
              </w:rPr>
              <w:t>përgjegjëse:</w:t>
            </w:r>
          </w:p>
          <w:p w14:paraId="0FBFCF44" w14:textId="77777777" w:rsidR="00FF2B90" w:rsidRPr="009A596E" w:rsidRDefault="007F2D79" w:rsidP="00CB675F">
            <w:pPr>
              <w:pStyle w:val="BodyText"/>
              <w:jc w:val="both"/>
              <w:rPr>
                <w:rFonts w:ascii="Times New Roman" w:eastAsia="Times New Roman" w:hAnsi="Times New Roman"/>
                <w:bCs/>
                <w:sz w:val="24"/>
                <w:szCs w:val="24"/>
                <w:lang w:eastAsia="en-CA" w:bidi="sq-AL"/>
              </w:rPr>
            </w:pPr>
            <w:r w:rsidRPr="009A596E">
              <w:rPr>
                <w:rFonts w:ascii="Times New Roman" w:eastAsia="Times New Roman" w:hAnsi="Times New Roman"/>
                <w:bCs/>
                <w:sz w:val="24"/>
                <w:szCs w:val="24"/>
                <w:lang w:eastAsia="en-CA" w:bidi="sq-AL"/>
              </w:rPr>
              <w:lastRenderedPageBreak/>
              <w:t>Institucionet përgjegjëse që punojnë me viktimat</w:t>
            </w:r>
          </w:p>
          <w:p w14:paraId="4C7F0C04" w14:textId="77777777" w:rsidR="007F2D79" w:rsidRPr="009A596E" w:rsidRDefault="007F2D79" w:rsidP="00CB675F">
            <w:pPr>
              <w:pStyle w:val="BodyText"/>
              <w:jc w:val="both"/>
              <w:rPr>
                <w:rFonts w:ascii="Times New Roman" w:hAnsi="Times New Roman"/>
                <w:sz w:val="24"/>
                <w:szCs w:val="24"/>
              </w:rPr>
            </w:pPr>
          </w:p>
        </w:tc>
        <w:tc>
          <w:tcPr>
            <w:tcW w:w="3989" w:type="dxa"/>
            <w:tcBorders>
              <w:top w:val="single" w:sz="4" w:space="0" w:color="auto"/>
              <w:left w:val="single" w:sz="4" w:space="0" w:color="auto"/>
              <w:bottom w:val="single" w:sz="4" w:space="0" w:color="auto"/>
              <w:right w:val="single" w:sz="4" w:space="0" w:color="auto"/>
            </w:tcBorders>
          </w:tcPr>
          <w:p w14:paraId="40FCC4A7" w14:textId="77777777" w:rsidR="00DB77D5" w:rsidRPr="009A596E" w:rsidRDefault="00DB77D5" w:rsidP="00AC3321">
            <w:pPr>
              <w:spacing w:after="200" w:line="276" w:lineRule="auto"/>
              <w:jc w:val="both"/>
              <w:rPr>
                <w:rFonts w:ascii="Times New Roman" w:eastAsia="Times New Roman" w:hAnsi="Times New Roman"/>
                <w:sz w:val="24"/>
                <w:szCs w:val="24"/>
                <w:lang w:val="en-US"/>
              </w:rPr>
            </w:pPr>
            <w:r w:rsidRPr="009A596E">
              <w:rPr>
                <w:rFonts w:ascii="Times New Roman" w:eastAsia="Times New Roman" w:hAnsi="Times New Roman"/>
                <w:sz w:val="24"/>
                <w:szCs w:val="24"/>
                <w:lang w:val="en-US"/>
              </w:rPr>
              <w:lastRenderedPageBreak/>
              <w:t xml:space="preserve">Në qëllimin politik II, objektivi specifik 2.4, masa 2.4.2, ku janë të përcaktuara institucionet përgjegjëse për hartimin e një modeli të unifikuar të të dhënave të profesionistëve të trajnuar/specializuar në bashkëpunim me institucionet </w:t>
            </w:r>
            <w:r w:rsidRPr="009A596E">
              <w:rPr>
                <w:rFonts w:ascii="Times New Roman" w:eastAsia="Times New Roman" w:hAnsi="Times New Roman"/>
                <w:sz w:val="24"/>
                <w:szCs w:val="24"/>
                <w:lang w:val="en-US"/>
              </w:rPr>
              <w:lastRenderedPageBreak/>
              <w:t>përgjegjëse sugjerojmë që të listohen vetëm institucionet/organizatat që janë të profilizuara/certifikuara/autorizuara ligjërisht për trajnime profesionale të certifikuara.</w:t>
            </w:r>
          </w:p>
        </w:tc>
        <w:tc>
          <w:tcPr>
            <w:tcW w:w="2430" w:type="dxa"/>
            <w:tcBorders>
              <w:top w:val="single" w:sz="4" w:space="0" w:color="auto"/>
              <w:left w:val="single" w:sz="4" w:space="0" w:color="auto"/>
              <w:bottom w:val="single" w:sz="4" w:space="0" w:color="auto"/>
              <w:right w:val="single" w:sz="4" w:space="0" w:color="auto"/>
            </w:tcBorders>
          </w:tcPr>
          <w:p w14:paraId="3C111448" w14:textId="77777777" w:rsidR="00DB77D5" w:rsidRPr="009A596E" w:rsidRDefault="00DB77D5"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lastRenderedPageBreak/>
              <w:t>MB</w:t>
            </w:r>
          </w:p>
        </w:tc>
        <w:tc>
          <w:tcPr>
            <w:tcW w:w="1890" w:type="dxa"/>
            <w:tcBorders>
              <w:top w:val="single" w:sz="4" w:space="0" w:color="auto"/>
              <w:left w:val="single" w:sz="4" w:space="0" w:color="auto"/>
              <w:bottom w:val="single" w:sz="4" w:space="0" w:color="auto"/>
              <w:right w:val="single" w:sz="4" w:space="0" w:color="auto"/>
            </w:tcBorders>
          </w:tcPr>
          <w:p w14:paraId="7643F149" w14:textId="77777777" w:rsidR="00DB77D5"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78C6346" w14:textId="77777777" w:rsidR="00DB77D5" w:rsidRPr="009A596E" w:rsidRDefault="00DB77D5" w:rsidP="00261B77">
            <w:pPr>
              <w:pStyle w:val="BodyText"/>
              <w:jc w:val="both"/>
              <w:rPr>
                <w:rFonts w:ascii="Times New Roman" w:hAnsi="Times New Roman"/>
                <w:sz w:val="24"/>
                <w:szCs w:val="24"/>
              </w:rPr>
            </w:pPr>
          </w:p>
        </w:tc>
      </w:tr>
      <w:tr w:rsidR="00DB77D5" w:rsidRPr="009A596E" w14:paraId="7BBE908E" w14:textId="77777777" w:rsidTr="00F07832">
        <w:tc>
          <w:tcPr>
            <w:tcW w:w="3296" w:type="dxa"/>
            <w:tcBorders>
              <w:top w:val="single" w:sz="4" w:space="0" w:color="auto"/>
              <w:left w:val="single" w:sz="4" w:space="0" w:color="auto"/>
              <w:bottom w:val="single" w:sz="4" w:space="0" w:color="auto"/>
              <w:right w:val="single" w:sz="4" w:space="0" w:color="auto"/>
            </w:tcBorders>
          </w:tcPr>
          <w:p w14:paraId="76E99476" w14:textId="77777777" w:rsidR="007F2D79" w:rsidRPr="009A596E" w:rsidRDefault="00DB77D5" w:rsidP="00CB675F">
            <w:pPr>
              <w:pStyle w:val="BodyText"/>
              <w:jc w:val="both"/>
              <w:rPr>
                <w:rFonts w:ascii="Times New Roman" w:eastAsia="Times New Roman" w:hAnsi="Times New Roman"/>
                <w:sz w:val="24"/>
                <w:szCs w:val="24"/>
                <w:lang w:val="en-US"/>
              </w:rPr>
            </w:pPr>
            <w:r w:rsidRPr="009A596E">
              <w:rPr>
                <w:rFonts w:ascii="Times New Roman" w:eastAsia="Times New Roman" w:hAnsi="Times New Roman"/>
                <w:sz w:val="24"/>
                <w:szCs w:val="24"/>
                <w:lang w:val="en-US"/>
              </w:rPr>
              <w:t>Lidhur me emërtimin “Qendra Kundër Ekstremizmit të Dhunshëm”, në rubrikën “Shkurtime” të draft strategjisë</w:t>
            </w:r>
            <w:r w:rsidR="007F2D79" w:rsidRPr="009A596E">
              <w:rPr>
                <w:rFonts w:ascii="Times New Roman" w:eastAsia="Times New Roman" w:hAnsi="Times New Roman"/>
                <w:sz w:val="24"/>
                <w:szCs w:val="24"/>
                <w:lang w:val="en-US"/>
              </w:rPr>
              <w:t>, CVE.</w:t>
            </w:r>
          </w:p>
        </w:tc>
        <w:tc>
          <w:tcPr>
            <w:tcW w:w="3989" w:type="dxa"/>
            <w:tcBorders>
              <w:top w:val="single" w:sz="4" w:space="0" w:color="auto"/>
              <w:left w:val="single" w:sz="4" w:space="0" w:color="auto"/>
              <w:bottom w:val="single" w:sz="4" w:space="0" w:color="auto"/>
              <w:right w:val="single" w:sz="4" w:space="0" w:color="auto"/>
            </w:tcBorders>
          </w:tcPr>
          <w:p w14:paraId="79F1746A" w14:textId="77777777" w:rsidR="00DB77D5" w:rsidRPr="009A596E" w:rsidRDefault="00FF2B90" w:rsidP="00DB77D5">
            <w:pPr>
              <w:spacing w:after="200" w:line="276" w:lineRule="auto"/>
              <w:jc w:val="both"/>
              <w:rPr>
                <w:rFonts w:ascii="Times New Roman" w:eastAsia="Times New Roman" w:hAnsi="Times New Roman"/>
                <w:sz w:val="24"/>
                <w:szCs w:val="24"/>
                <w:lang w:val="en-US"/>
              </w:rPr>
            </w:pPr>
            <w:r w:rsidRPr="009A596E">
              <w:rPr>
                <w:rFonts w:ascii="Times New Roman" w:eastAsia="Times New Roman" w:hAnsi="Times New Roman"/>
                <w:sz w:val="24"/>
                <w:szCs w:val="24"/>
                <w:lang w:val="en-US"/>
              </w:rPr>
              <w:t>S</w:t>
            </w:r>
            <w:r w:rsidR="00DB77D5" w:rsidRPr="009A596E">
              <w:rPr>
                <w:rFonts w:ascii="Times New Roman" w:eastAsia="Times New Roman" w:hAnsi="Times New Roman"/>
                <w:sz w:val="24"/>
                <w:szCs w:val="24"/>
                <w:lang w:val="en-US"/>
              </w:rPr>
              <w:t>ugjerojmë</w:t>
            </w:r>
            <w:r w:rsidRPr="009A596E">
              <w:rPr>
                <w:rFonts w:ascii="Times New Roman" w:eastAsia="Times New Roman" w:hAnsi="Times New Roman"/>
                <w:sz w:val="24"/>
                <w:szCs w:val="24"/>
                <w:lang w:val="en-US"/>
              </w:rPr>
              <w:t xml:space="preserve"> </w:t>
            </w:r>
            <w:r w:rsidR="00DB77D5" w:rsidRPr="009A596E">
              <w:rPr>
                <w:rFonts w:ascii="Times New Roman" w:eastAsia="Times New Roman" w:hAnsi="Times New Roman"/>
                <w:sz w:val="24"/>
                <w:szCs w:val="24"/>
                <w:lang w:val="en-US"/>
              </w:rPr>
              <w:t>zëvendësimin e shkurtimit “</w:t>
            </w:r>
            <w:r w:rsidR="00DB77D5" w:rsidRPr="009A596E">
              <w:rPr>
                <w:rFonts w:ascii="Times New Roman" w:eastAsia="Times New Roman" w:hAnsi="Times New Roman"/>
                <w:i/>
                <w:iCs/>
                <w:sz w:val="24"/>
                <w:szCs w:val="24"/>
                <w:lang w:val="en-US"/>
              </w:rPr>
              <w:t>CVE</w:t>
            </w:r>
            <w:r w:rsidR="00DB77D5" w:rsidRPr="009A596E">
              <w:rPr>
                <w:rFonts w:ascii="Times New Roman" w:eastAsia="Times New Roman" w:hAnsi="Times New Roman"/>
                <w:sz w:val="24"/>
                <w:szCs w:val="24"/>
                <w:lang w:val="en-US"/>
              </w:rPr>
              <w:t>”, me shkurtimin “</w:t>
            </w:r>
            <w:r w:rsidR="00DB77D5" w:rsidRPr="009A596E">
              <w:rPr>
                <w:rFonts w:ascii="Times New Roman" w:eastAsia="Times New Roman" w:hAnsi="Times New Roman"/>
                <w:i/>
                <w:iCs/>
                <w:sz w:val="24"/>
                <w:szCs w:val="24"/>
                <w:lang w:val="en-US"/>
              </w:rPr>
              <w:t>QKEDH</w:t>
            </w:r>
            <w:r w:rsidR="00DB77D5" w:rsidRPr="009A596E">
              <w:rPr>
                <w:rFonts w:ascii="Times New Roman" w:eastAsia="Times New Roman" w:hAnsi="Times New Roman"/>
                <w:sz w:val="24"/>
                <w:szCs w:val="24"/>
                <w:lang w:val="en-US"/>
              </w:rPr>
              <w:t>”.</w:t>
            </w:r>
          </w:p>
          <w:p w14:paraId="3F0C08F5" w14:textId="77777777" w:rsidR="00DB77D5" w:rsidRPr="009A596E" w:rsidRDefault="00DB77D5" w:rsidP="00AC3321">
            <w:pPr>
              <w:spacing w:after="200" w:line="276" w:lineRule="auto"/>
              <w:jc w:val="both"/>
              <w:rPr>
                <w:rFonts w:ascii="Times New Roman" w:eastAsia="Times New Roman" w:hAnsi="Times New Roman"/>
                <w:sz w:val="24"/>
                <w:szCs w:val="24"/>
                <w:lang w:val="en-US"/>
              </w:rPr>
            </w:pPr>
          </w:p>
        </w:tc>
        <w:tc>
          <w:tcPr>
            <w:tcW w:w="2430" w:type="dxa"/>
            <w:tcBorders>
              <w:top w:val="single" w:sz="4" w:space="0" w:color="auto"/>
              <w:left w:val="single" w:sz="4" w:space="0" w:color="auto"/>
              <w:bottom w:val="single" w:sz="4" w:space="0" w:color="auto"/>
              <w:right w:val="single" w:sz="4" w:space="0" w:color="auto"/>
            </w:tcBorders>
          </w:tcPr>
          <w:p w14:paraId="4BC081FC" w14:textId="77777777" w:rsidR="00DB77D5" w:rsidRPr="009A596E" w:rsidRDefault="00DB77D5"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MB</w:t>
            </w:r>
          </w:p>
        </w:tc>
        <w:tc>
          <w:tcPr>
            <w:tcW w:w="1890" w:type="dxa"/>
            <w:tcBorders>
              <w:top w:val="single" w:sz="4" w:space="0" w:color="auto"/>
              <w:left w:val="single" w:sz="4" w:space="0" w:color="auto"/>
              <w:bottom w:val="single" w:sz="4" w:space="0" w:color="auto"/>
              <w:right w:val="single" w:sz="4" w:space="0" w:color="auto"/>
            </w:tcBorders>
          </w:tcPr>
          <w:p w14:paraId="3347785D" w14:textId="77777777" w:rsidR="00DB77D5" w:rsidRPr="009A596E" w:rsidRDefault="009C2E28" w:rsidP="0090360A">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7E15D21" w14:textId="77777777" w:rsidR="00DB77D5" w:rsidRPr="009A596E" w:rsidRDefault="00DB77D5" w:rsidP="00261B77">
            <w:pPr>
              <w:pStyle w:val="BodyText"/>
              <w:jc w:val="both"/>
              <w:rPr>
                <w:rFonts w:ascii="Times New Roman" w:hAnsi="Times New Roman"/>
                <w:sz w:val="24"/>
                <w:szCs w:val="24"/>
              </w:rPr>
            </w:pPr>
          </w:p>
        </w:tc>
      </w:tr>
      <w:tr w:rsidR="00DB77D5" w:rsidRPr="009A596E" w14:paraId="032CDC8C" w14:textId="77777777" w:rsidTr="00F07832">
        <w:tc>
          <w:tcPr>
            <w:tcW w:w="3296" w:type="dxa"/>
            <w:tcBorders>
              <w:top w:val="single" w:sz="4" w:space="0" w:color="auto"/>
              <w:left w:val="single" w:sz="4" w:space="0" w:color="auto"/>
              <w:bottom w:val="single" w:sz="4" w:space="0" w:color="auto"/>
              <w:right w:val="single" w:sz="4" w:space="0" w:color="auto"/>
            </w:tcBorders>
          </w:tcPr>
          <w:p w14:paraId="58BC820F" w14:textId="77777777" w:rsidR="00E35193" w:rsidRPr="009A596E" w:rsidRDefault="00E35193" w:rsidP="00E35193">
            <w:pPr>
              <w:rPr>
                <w:rFonts w:ascii="Times New Roman" w:hAnsi="Times New Roman"/>
                <w:sz w:val="24"/>
                <w:szCs w:val="24"/>
              </w:rPr>
            </w:pPr>
            <w:r w:rsidRPr="009A596E">
              <w:rPr>
                <w:rFonts w:ascii="Times New Roman" w:hAnsi="Times New Roman"/>
                <w:sz w:val="24"/>
                <w:szCs w:val="24"/>
              </w:rPr>
              <w:t>2.2.2 Inkurajimi i prokurorëve dhe gjyqtarëve që të përdorin të gjitha mundësitë që ligji u ofron atyre të mbështesin kërkesat e viktimave për kompensim;</w:t>
            </w:r>
          </w:p>
          <w:p w14:paraId="52D657A2" w14:textId="77777777" w:rsidR="00E35193" w:rsidRDefault="00E35193" w:rsidP="00E35193">
            <w:pPr>
              <w:pStyle w:val="BodyText"/>
              <w:jc w:val="both"/>
              <w:rPr>
                <w:rFonts w:ascii="Times New Roman" w:hAnsi="Times New Roman"/>
                <w:sz w:val="24"/>
                <w:szCs w:val="24"/>
              </w:rPr>
            </w:pPr>
            <w:r w:rsidRPr="009A596E">
              <w:rPr>
                <w:rFonts w:ascii="Times New Roman" w:hAnsi="Times New Roman"/>
                <w:sz w:val="24"/>
                <w:szCs w:val="24"/>
              </w:rPr>
              <w:t>2.2.2.1 Monitorimi, vlerësimi i procesit të kompensimit të viktimave në praktikë dhe përgatitja e raporteve vlerësuese;</w:t>
            </w:r>
          </w:p>
          <w:p w14:paraId="03ECC80F" w14:textId="77777777" w:rsidR="00D83102" w:rsidRPr="009A596E" w:rsidRDefault="00D83102" w:rsidP="00E35193">
            <w:pPr>
              <w:pStyle w:val="BodyText"/>
              <w:jc w:val="both"/>
              <w:rPr>
                <w:rFonts w:ascii="Times New Roman" w:hAnsi="Times New Roman"/>
                <w:sz w:val="24"/>
                <w:szCs w:val="24"/>
              </w:rPr>
            </w:pPr>
            <w:r w:rsidRPr="00A22005">
              <w:rPr>
                <w:rFonts w:ascii="Times New Roman" w:eastAsia="Calibri" w:hAnsi="Times New Roman"/>
                <w:sz w:val="24"/>
                <w:szCs w:val="24"/>
              </w:rPr>
              <w:t xml:space="preserve">2.2.2.2 Ndarja e gjetjeve të studimit përmes tryezave me pjesëmarrje të gjyqtarëve, prokurorëve, </w:t>
            </w:r>
            <w:r w:rsidRPr="00595C9C">
              <w:rPr>
                <w:rFonts w:ascii="Times New Roman" w:eastAsia="Calibri" w:hAnsi="Times New Roman"/>
                <w:sz w:val="24"/>
                <w:szCs w:val="24"/>
              </w:rPr>
              <w:t>grupeve të interesit, përfaqësues të KLP,</w:t>
            </w:r>
            <w:r w:rsidRPr="00A22005">
              <w:rPr>
                <w:rFonts w:ascii="Times New Roman" w:eastAsia="Calibri" w:hAnsi="Times New Roman"/>
                <w:sz w:val="24"/>
                <w:szCs w:val="24"/>
              </w:rPr>
              <w:t xml:space="preserve"> PP, KLGJ, përfaqësues të Kuvendit të Shqipërisë;</w:t>
            </w:r>
          </w:p>
          <w:p w14:paraId="2DC391A3" w14:textId="77777777" w:rsidR="00E35193" w:rsidRPr="009A596E" w:rsidRDefault="00E35193" w:rsidP="00E35193">
            <w:pPr>
              <w:pStyle w:val="BodyText"/>
              <w:jc w:val="both"/>
              <w:rPr>
                <w:rFonts w:ascii="Times New Roman" w:hAnsi="Times New Roman"/>
                <w:sz w:val="24"/>
                <w:szCs w:val="24"/>
              </w:rPr>
            </w:pPr>
            <w:r w:rsidRPr="009A596E">
              <w:rPr>
                <w:rFonts w:ascii="Times New Roman" w:eastAsia="Calibri" w:hAnsi="Times New Roman"/>
                <w:sz w:val="24"/>
                <w:szCs w:val="24"/>
              </w:rPr>
              <w:t xml:space="preserve">3.2.1.3 Monitorimi periodik i respektimit të të drejtave të </w:t>
            </w:r>
            <w:r w:rsidRPr="009A596E">
              <w:rPr>
                <w:rFonts w:ascii="Times New Roman" w:eastAsia="Calibri" w:hAnsi="Times New Roman"/>
                <w:sz w:val="24"/>
                <w:szCs w:val="24"/>
              </w:rPr>
              <w:lastRenderedPageBreak/>
              <w:t>viktimave në praktikë  (nga vetë institucioni dhe  partnerë vendas).</w:t>
            </w:r>
          </w:p>
        </w:tc>
        <w:tc>
          <w:tcPr>
            <w:tcW w:w="3989" w:type="dxa"/>
            <w:tcBorders>
              <w:top w:val="single" w:sz="4" w:space="0" w:color="auto"/>
              <w:left w:val="single" w:sz="4" w:space="0" w:color="auto"/>
              <w:bottom w:val="single" w:sz="4" w:space="0" w:color="auto"/>
              <w:right w:val="single" w:sz="4" w:space="0" w:color="auto"/>
            </w:tcBorders>
          </w:tcPr>
          <w:p w14:paraId="42B6D7CE" w14:textId="77777777" w:rsidR="00E35193" w:rsidRPr="009A596E" w:rsidRDefault="00E35193" w:rsidP="00E35193">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lastRenderedPageBreak/>
              <w:t xml:space="preserve">Pikat 2.2.2; 2.2.2.1; </w:t>
            </w:r>
            <w:r w:rsidR="00B863A1">
              <w:rPr>
                <w:rFonts w:ascii="Times New Roman" w:eastAsia="Times New Roman" w:hAnsi="Times New Roman"/>
                <w:sz w:val="24"/>
                <w:szCs w:val="24"/>
                <w:lang w:eastAsia="en-CA" w:bidi="sq-AL"/>
              </w:rPr>
              <w:t xml:space="preserve">2.2.2.2 </w:t>
            </w:r>
            <w:r w:rsidRPr="009A596E">
              <w:rPr>
                <w:rFonts w:ascii="Times New Roman" w:eastAsia="Times New Roman" w:hAnsi="Times New Roman"/>
                <w:sz w:val="24"/>
                <w:szCs w:val="24"/>
                <w:lang w:eastAsia="en-CA" w:bidi="sq-AL"/>
              </w:rPr>
              <w:t>dhe 3.2.1.3, çmojmë se nuk mund të qëndrojnë në Planin e Veprimit pasi nuk janë në kompetencën e KLP.</w:t>
            </w:r>
          </w:p>
          <w:p w14:paraId="7B81DF83" w14:textId="77777777" w:rsidR="00E35193" w:rsidRPr="009A596E" w:rsidRDefault="00E35193" w:rsidP="00E35193">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Fusha e veprimtarisë së KLP lidhet eksluzivisht me karrierën e prokurorëve. KLP nuk ka asnjë detyrim të përcaktuar në legjislacionin në fuqi sa i përket monitorimit apo përgatitjes së raporteve lidhur me kompensimin e viktimave në praktikë. </w:t>
            </w:r>
          </w:p>
          <w:p w14:paraId="40689116" w14:textId="77777777" w:rsidR="00E35193" w:rsidRPr="009A596E" w:rsidRDefault="00E35193" w:rsidP="00E35193">
            <w:pPr>
              <w:rPr>
                <w:rFonts w:ascii="Times New Roman" w:eastAsia="Times New Roman" w:hAnsi="Times New Roman"/>
                <w:sz w:val="24"/>
                <w:szCs w:val="24"/>
                <w:lang w:eastAsia="en-CA" w:bidi="sq-AL"/>
              </w:rPr>
            </w:pPr>
          </w:p>
          <w:p w14:paraId="0692D36F" w14:textId="77777777" w:rsidR="00DB77D5" w:rsidRPr="009A596E" w:rsidRDefault="00DB77D5" w:rsidP="00AC3321">
            <w:pPr>
              <w:spacing w:after="200" w:line="276" w:lineRule="auto"/>
              <w:jc w:val="both"/>
              <w:rPr>
                <w:rFonts w:ascii="Times New Roman" w:eastAsia="Times New Roman" w:hAnsi="Times New Roman"/>
                <w:sz w:val="24"/>
                <w:szCs w:val="24"/>
                <w:lang w:val="en-US"/>
              </w:rPr>
            </w:pPr>
          </w:p>
        </w:tc>
        <w:tc>
          <w:tcPr>
            <w:tcW w:w="2430" w:type="dxa"/>
            <w:tcBorders>
              <w:top w:val="single" w:sz="4" w:space="0" w:color="auto"/>
              <w:left w:val="single" w:sz="4" w:space="0" w:color="auto"/>
              <w:bottom w:val="single" w:sz="4" w:space="0" w:color="auto"/>
              <w:right w:val="single" w:sz="4" w:space="0" w:color="auto"/>
            </w:tcBorders>
          </w:tcPr>
          <w:p w14:paraId="49C60604" w14:textId="77777777" w:rsidR="00DB77D5" w:rsidRPr="009A596E" w:rsidRDefault="00E35193"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KLP</w:t>
            </w:r>
          </w:p>
        </w:tc>
        <w:tc>
          <w:tcPr>
            <w:tcW w:w="1890" w:type="dxa"/>
            <w:tcBorders>
              <w:top w:val="single" w:sz="4" w:space="0" w:color="auto"/>
              <w:left w:val="single" w:sz="4" w:space="0" w:color="auto"/>
              <w:bottom w:val="single" w:sz="4" w:space="0" w:color="auto"/>
              <w:right w:val="single" w:sz="4" w:space="0" w:color="auto"/>
            </w:tcBorders>
          </w:tcPr>
          <w:p w14:paraId="4CE1A63D" w14:textId="77777777" w:rsidR="00DB77D5" w:rsidRPr="009A596E" w:rsidRDefault="007A7670" w:rsidP="00250F79">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07B34363" w14:textId="77777777" w:rsidR="00DB77D5" w:rsidRPr="009A596E" w:rsidRDefault="00DB77D5" w:rsidP="00261B77">
            <w:pPr>
              <w:pStyle w:val="BodyText"/>
              <w:jc w:val="both"/>
              <w:rPr>
                <w:rFonts w:ascii="Times New Roman" w:hAnsi="Times New Roman"/>
                <w:sz w:val="24"/>
                <w:szCs w:val="24"/>
              </w:rPr>
            </w:pPr>
          </w:p>
        </w:tc>
      </w:tr>
      <w:tr w:rsidR="00E35193" w:rsidRPr="009A596E" w14:paraId="471D79E6" w14:textId="77777777" w:rsidTr="00F07832">
        <w:tc>
          <w:tcPr>
            <w:tcW w:w="3296" w:type="dxa"/>
            <w:tcBorders>
              <w:top w:val="single" w:sz="4" w:space="0" w:color="auto"/>
              <w:left w:val="single" w:sz="4" w:space="0" w:color="auto"/>
              <w:bottom w:val="single" w:sz="4" w:space="0" w:color="auto"/>
              <w:right w:val="single" w:sz="4" w:space="0" w:color="auto"/>
            </w:tcBorders>
          </w:tcPr>
          <w:p w14:paraId="6B15A772" w14:textId="77777777" w:rsidR="00E35193" w:rsidRPr="009A596E" w:rsidRDefault="00E35193"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3.2.5 Sigurimi i të drejtës së viktimës për kthimin e pasurisë së viktimës dhe kompensimi i viktimës gjatë procesit penal nga autori  (neni 16 i direktivës 2012/29/EU).</w:t>
            </w:r>
          </w:p>
          <w:p w14:paraId="38C5B049" w14:textId="77777777" w:rsidR="00E35193" w:rsidRPr="009A596E" w:rsidRDefault="00E35193" w:rsidP="00E35193">
            <w:pPr>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3.2.6 Sigurimi i të drejtës së viktimës resident në një shtet tjetër (neni 17 i direktivës 2012/29/EU).</w:t>
            </w:r>
          </w:p>
          <w:p w14:paraId="1308B245" w14:textId="77777777" w:rsidR="00E35193" w:rsidRPr="009A596E" w:rsidRDefault="007A7670" w:rsidP="007A7670">
            <w:pPr>
              <w:jc w:val="both"/>
              <w:rPr>
                <w:rFonts w:ascii="Times New Roman" w:hAnsi="Times New Roman"/>
                <w:sz w:val="24"/>
              </w:rPr>
            </w:pPr>
            <w:r w:rsidRPr="009A596E">
              <w:rPr>
                <w:rFonts w:ascii="Times New Roman" w:hAnsi="Times New Roman"/>
                <w:sz w:val="24"/>
              </w:rPr>
              <w:t>3.2.6.1 Inkurajimi i prokurorëve dhe gjyqtarëve që të forcojnë bashkëpunimin dhe ndihmën e ndërsjelltë juridike;</w:t>
            </w:r>
          </w:p>
        </w:tc>
        <w:tc>
          <w:tcPr>
            <w:tcW w:w="3989" w:type="dxa"/>
            <w:tcBorders>
              <w:top w:val="single" w:sz="4" w:space="0" w:color="auto"/>
              <w:left w:val="single" w:sz="4" w:space="0" w:color="auto"/>
              <w:bottom w:val="single" w:sz="4" w:space="0" w:color="auto"/>
              <w:right w:val="single" w:sz="4" w:space="0" w:color="auto"/>
            </w:tcBorders>
          </w:tcPr>
          <w:p w14:paraId="4FABBB0F" w14:textId="77777777" w:rsidR="00E35193" w:rsidRPr="009A596E" w:rsidRDefault="00E35193" w:rsidP="00E35193">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Edhe pikat </w:t>
            </w:r>
            <w:r w:rsidRPr="00595C9C">
              <w:rPr>
                <w:rFonts w:ascii="Times New Roman" w:eastAsia="Times New Roman" w:hAnsi="Times New Roman"/>
                <w:sz w:val="24"/>
                <w:szCs w:val="24"/>
                <w:lang w:eastAsia="en-CA" w:bidi="sq-AL"/>
              </w:rPr>
              <w:t xml:space="preserve">3.2.5; </w:t>
            </w:r>
            <w:r w:rsidRPr="009A596E">
              <w:rPr>
                <w:rFonts w:ascii="Times New Roman" w:eastAsia="Times New Roman" w:hAnsi="Times New Roman"/>
                <w:sz w:val="24"/>
                <w:szCs w:val="24"/>
                <w:lang w:eastAsia="en-CA" w:bidi="sq-AL"/>
              </w:rPr>
              <w:t>3.2.6; mendojmë se nuk janë në kompetencën e KLP.</w:t>
            </w:r>
          </w:p>
          <w:p w14:paraId="0A341EEC" w14:textId="77777777" w:rsidR="00E35193" w:rsidRPr="009A596E" w:rsidRDefault="00E35193" w:rsidP="00E35193">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E njëjta situatë e mungesës së kompetencës paraqitet edhe sa i përket pikës </w:t>
            </w:r>
          </w:p>
          <w:p w14:paraId="0C92E980" w14:textId="77777777" w:rsidR="00E35193" w:rsidRPr="009A596E" w:rsidRDefault="00E35193" w:rsidP="00E35193">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3.2.6.1. KLP nuk është aktor institucional në procesin e ndihmës së ndërsjelltë juridike dhe si i tillë ndodhet në pamundësi ligjore të ndikojë në përmbushjen e kësaj mase.  </w:t>
            </w:r>
          </w:p>
          <w:p w14:paraId="7B149BF4" w14:textId="77777777" w:rsidR="00E35193" w:rsidRPr="009A596E" w:rsidRDefault="00E35193" w:rsidP="00E35193">
            <w:pPr>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KLP sugjeron të hiqët si institucion përgjegjës në këto masa/aktivitete. </w:t>
            </w:r>
          </w:p>
        </w:tc>
        <w:tc>
          <w:tcPr>
            <w:tcW w:w="2430" w:type="dxa"/>
            <w:tcBorders>
              <w:top w:val="single" w:sz="4" w:space="0" w:color="auto"/>
              <w:left w:val="single" w:sz="4" w:space="0" w:color="auto"/>
              <w:bottom w:val="single" w:sz="4" w:space="0" w:color="auto"/>
              <w:right w:val="single" w:sz="4" w:space="0" w:color="auto"/>
            </w:tcBorders>
          </w:tcPr>
          <w:p w14:paraId="60AFD247" w14:textId="77777777" w:rsidR="00E35193" w:rsidRPr="009A596E" w:rsidRDefault="00E35193"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KLP</w:t>
            </w:r>
          </w:p>
        </w:tc>
        <w:tc>
          <w:tcPr>
            <w:tcW w:w="1890" w:type="dxa"/>
            <w:tcBorders>
              <w:top w:val="single" w:sz="4" w:space="0" w:color="auto"/>
              <w:left w:val="single" w:sz="4" w:space="0" w:color="auto"/>
              <w:bottom w:val="single" w:sz="4" w:space="0" w:color="auto"/>
              <w:right w:val="single" w:sz="4" w:space="0" w:color="auto"/>
            </w:tcBorders>
          </w:tcPr>
          <w:p w14:paraId="5422EAB3" w14:textId="77777777" w:rsidR="00E35193" w:rsidRPr="009A596E" w:rsidRDefault="007A7670" w:rsidP="00250F79">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A92A6FF" w14:textId="77777777" w:rsidR="00E35193" w:rsidRPr="009A596E" w:rsidRDefault="00D464A9" w:rsidP="00261B77">
            <w:pPr>
              <w:pStyle w:val="BodyText"/>
              <w:jc w:val="both"/>
              <w:rPr>
                <w:rFonts w:ascii="Times New Roman" w:hAnsi="Times New Roman"/>
                <w:sz w:val="24"/>
                <w:szCs w:val="24"/>
              </w:rPr>
            </w:pPr>
            <w:r w:rsidRPr="00595C9C">
              <w:rPr>
                <w:rFonts w:ascii="Times New Roman" w:hAnsi="Times New Roman"/>
                <w:sz w:val="24"/>
                <w:szCs w:val="24"/>
              </w:rPr>
              <w:t xml:space="preserve">3.2.5 nuk </w:t>
            </w:r>
            <w:r w:rsidR="005F221C" w:rsidRPr="00595C9C">
              <w:rPr>
                <w:rFonts w:ascii="Times New Roman" w:hAnsi="Times New Roman"/>
                <w:sz w:val="24"/>
                <w:szCs w:val="24"/>
              </w:rPr>
              <w:t>ë</w:t>
            </w:r>
            <w:r w:rsidRPr="00595C9C">
              <w:rPr>
                <w:rFonts w:ascii="Times New Roman" w:hAnsi="Times New Roman"/>
                <w:sz w:val="24"/>
                <w:szCs w:val="24"/>
              </w:rPr>
              <w:t>sht</w:t>
            </w:r>
            <w:r w:rsidR="005F221C" w:rsidRPr="00595C9C">
              <w:rPr>
                <w:rFonts w:ascii="Times New Roman" w:hAnsi="Times New Roman"/>
                <w:sz w:val="24"/>
                <w:szCs w:val="24"/>
              </w:rPr>
              <w:t>ë</w:t>
            </w:r>
            <w:r w:rsidRPr="00595C9C">
              <w:rPr>
                <w:rFonts w:ascii="Times New Roman" w:hAnsi="Times New Roman"/>
                <w:sz w:val="24"/>
                <w:szCs w:val="24"/>
              </w:rPr>
              <w:t xml:space="preserve"> parashikuar KLP si institucion p</w:t>
            </w:r>
            <w:r w:rsidR="005F221C" w:rsidRPr="00595C9C">
              <w:rPr>
                <w:rFonts w:ascii="Times New Roman" w:hAnsi="Times New Roman"/>
                <w:sz w:val="24"/>
                <w:szCs w:val="24"/>
              </w:rPr>
              <w:t>ë</w:t>
            </w:r>
            <w:r w:rsidRPr="00595C9C">
              <w:rPr>
                <w:rFonts w:ascii="Times New Roman" w:hAnsi="Times New Roman"/>
                <w:sz w:val="24"/>
                <w:szCs w:val="24"/>
              </w:rPr>
              <w:t>rgjegj</w:t>
            </w:r>
            <w:r w:rsidR="005F221C" w:rsidRPr="00595C9C">
              <w:rPr>
                <w:rFonts w:ascii="Times New Roman" w:hAnsi="Times New Roman"/>
                <w:sz w:val="24"/>
                <w:szCs w:val="24"/>
              </w:rPr>
              <w:t>ë</w:t>
            </w:r>
            <w:r w:rsidRPr="00595C9C">
              <w:rPr>
                <w:rFonts w:ascii="Times New Roman" w:hAnsi="Times New Roman"/>
                <w:sz w:val="24"/>
                <w:szCs w:val="24"/>
              </w:rPr>
              <w:t>s apo kontribues.</w:t>
            </w:r>
          </w:p>
        </w:tc>
      </w:tr>
      <w:tr w:rsidR="00E35193" w:rsidRPr="009A596E" w14:paraId="540A431F" w14:textId="77777777" w:rsidTr="00F07832">
        <w:tc>
          <w:tcPr>
            <w:tcW w:w="3296" w:type="dxa"/>
            <w:tcBorders>
              <w:top w:val="single" w:sz="4" w:space="0" w:color="auto"/>
              <w:left w:val="single" w:sz="4" w:space="0" w:color="auto"/>
              <w:bottom w:val="single" w:sz="4" w:space="0" w:color="auto"/>
              <w:right w:val="single" w:sz="4" w:space="0" w:color="auto"/>
            </w:tcBorders>
          </w:tcPr>
          <w:p w14:paraId="50DA50A8" w14:textId="77777777" w:rsidR="001B5F69" w:rsidRPr="009A596E" w:rsidRDefault="001B5F69" w:rsidP="001B5F69">
            <w:pPr>
              <w:jc w:val="both"/>
              <w:rPr>
                <w:rFonts w:ascii="Times New Roman" w:eastAsia="Calibri" w:hAnsi="Times New Roman"/>
                <w:sz w:val="24"/>
                <w:szCs w:val="24"/>
              </w:rPr>
            </w:pPr>
            <w:r w:rsidRPr="009A596E">
              <w:rPr>
                <w:rFonts w:ascii="Times New Roman" w:eastAsia="Times New Roman" w:hAnsi="Times New Roman"/>
                <w:sz w:val="24"/>
                <w:szCs w:val="24"/>
                <w:lang w:eastAsia="en-CA" w:bidi="sq-AL"/>
              </w:rPr>
              <w:t xml:space="preserve">3.2.1.1 </w:t>
            </w:r>
            <w:r w:rsidRPr="009A596E">
              <w:rPr>
                <w:rFonts w:ascii="Times New Roman" w:eastAsia="Calibri" w:hAnsi="Times New Roman"/>
                <w:sz w:val="24"/>
                <w:szCs w:val="24"/>
              </w:rPr>
              <w:t xml:space="preserve"> Njoftimi i viktimave  mes procedurave të thjeshta dhe të kuptueshme për to;</w:t>
            </w:r>
          </w:p>
          <w:p w14:paraId="625530A5" w14:textId="77777777" w:rsidR="001B5F69" w:rsidRPr="009A596E" w:rsidRDefault="001B5F69" w:rsidP="001B5F69">
            <w:pPr>
              <w:jc w:val="both"/>
              <w:rPr>
                <w:rFonts w:ascii="Times New Roman" w:eastAsia="Calibri" w:hAnsi="Times New Roman"/>
                <w:sz w:val="24"/>
                <w:szCs w:val="24"/>
              </w:rPr>
            </w:pPr>
            <w:r w:rsidRPr="009A596E">
              <w:rPr>
                <w:rFonts w:ascii="Times New Roman" w:eastAsia="Times New Roman" w:hAnsi="Times New Roman"/>
                <w:sz w:val="24"/>
                <w:szCs w:val="24"/>
                <w:lang w:eastAsia="en-CA" w:bidi="sq-AL"/>
              </w:rPr>
              <w:t xml:space="preserve">3.2.1.2 </w:t>
            </w:r>
            <w:r w:rsidRPr="009A596E">
              <w:rPr>
                <w:rFonts w:ascii="Times New Roman" w:eastAsia="Calibri" w:hAnsi="Times New Roman"/>
                <w:sz w:val="24"/>
                <w:szCs w:val="24"/>
              </w:rPr>
              <w:t xml:space="preserve"> Hartimi i procedurave të brendshme  të  prokurorisë dhe gjykatave në lidhje me ankimin, sa më të thjeshta dhe sa më pak burokratike dhe moskushtëzimi me  gjendjen financiare;</w:t>
            </w:r>
          </w:p>
          <w:p w14:paraId="79380E31" w14:textId="77777777" w:rsidR="00E35193" w:rsidRPr="009A596E" w:rsidRDefault="00E35193" w:rsidP="00CB675F">
            <w:pPr>
              <w:pStyle w:val="BodyText"/>
              <w:jc w:val="both"/>
              <w:rPr>
                <w:rFonts w:ascii="Times New Roman" w:hAnsi="Times New Roman"/>
                <w:sz w:val="24"/>
                <w:szCs w:val="24"/>
              </w:rPr>
            </w:pPr>
          </w:p>
        </w:tc>
        <w:tc>
          <w:tcPr>
            <w:tcW w:w="3989" w:type="dxa"/>
            <w:tcBorders>
              <w:top w:val="single" w:sz="4" w:space="0" w:color="auto"/>
              <w:left w:val="single" w:sz="4" w:space="0" w:color="auto"/>
              <w:bottom w:val="single" w:sz="4" w:space="0" w:color="auto"/>
              <w:right w:val="single" w:sz="4" w:space="0" w:color="auto"/>
            </w:tcBorders>
          </w:tcPr>
          <w:p w14:paraId="76856F59" w14:textId="77777777" w:rsidR="00E35193"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Pikat 3.2.1.1 dhe 3.2.1.2 vihet re se në Planin e Veprimit, Prokuroritë dhe Gjykatat janë institucion përgjegjës. Ritheksohet se këto aktivitete nuk hyjnë në fushën e përgjegjësisë së KLP, pasi Prokurori i Përgjithshëm është institucioni që ka në administrim zyrat e prokurorive të juridiksionit të përgjithshëm. Prokurori i Përgjithshëm nxjerr udhëzime të detyrueshme me shkrim për prokurorët, sipas nenit 38, pika 1 dhe pika 2, germat ‘f’ dhe ‘b’, të ligjit Nr.97/2016, “</w:t>
            </w:r>
            <w:r w:rsidRPr="009A596E">
              <w:rPr>
                <w:rFonts w:ascii="Times New Roman" w:eastAsia="Times New Roman" w:hAnsi="Times New Roman"/>
                <w:i/>
                <w:sz w:val="24"/>
                <w:szCs w:val="24"/>
                <w:lang w:eastAsia="en-CA" w:bidi="sq-AL"/>
              </w:rPr>
              <w:t>Për organizimin dhe funksionimin e prokurorisë në Republikën e Shqipërisë</w:t>
            </w:r>
            <w:r w:rsidRPr="009A596E">
              <w:rPr>
                <w:rFonts w:ascii="Times New Roman" w:eastAsia="Times New Roman" w:hAnsi="Times New Roman"/>
                <w:sz w:val="24"/>
                <w:szCs w:val="24"/>
                <w:lang w:eastAsia="en-CA" w:bidi="sq-AL"/>
              </w:rPr>
              <w:t xml:space="preserve">” i ndryshuar. </w:t>
            </w:r>
          </w:p>
        </w:tc>
        <w:tc>
          <w:tcPr>
            <w:tcW w:w="2430" w:type="dxa"/>
            <w:tcBorders>
              <w:top w:val="single" w:sz="4" w:space="0" w:color="auto"/>
              <w:left w:val="single" w:sz="4" w:space="0" w:color="auto"/>
              <w:bottom w:val="single" w:sz="4" w:space="0" w:color="auto"/>
              <w:right w:val="single" w:sz="4" w:space="0" w:color="auto"/>
            </w:tcBorders>
          </w:tcPr>
          <w:p w14:paraId="780DABC7" w14:textId="77777777" w:rsidR="00E35193" w:rsidRPr="009A596E" w:rsidRDefault="001B5F69"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KLP</w:t>
            </w:r>
          </w:p>
        </w:tc>
        <w:tc>
          <w:tcPr>
            <w:tcW w:w="1890" w:type="dxa"/>
            <w:tcBorders>
              <w:top w:val="single" w:sz="4" w:space="0" w:color="auto"/>
              <w:left w:val="single" w:sz="4" w:space="0" w:color="auto"/>
              <w:bottom w:val="single" w:sz="4" w:space="0" w:color="auto"/>
              <w:right w:val="single" w:sz="4" w:space="0" w:color="auto"/>
            </w:tcBorders>
          </w:tcPr>
          <w:p w14:paraId="3F83FAA3" w14:textId="77777777" w:rsidR="00E35193" w:rsidRPr="009A596E" w:rsidRDefault="007A7670" w:rsidP="00250F79">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533171B" w14:textId="77777777" w:rsidR="00E35193" w:rsidRPr="009A596E" w:rsidRDefault="00E35193" w:rsidP="00261B77">
            <w:pPr>
              <w:pStyle w:val="BodyText"/>
              <w:jc w:val="both"/>
              <w:rPr>
                <w:rFonts w:ascii="Times New Roman" w:hAnsi="Times New Roman"/>
                <w:sz w:val="24"/>
                <w:szCs w:val="24"/>
              </w:rPr>
            </w:pPr>
          </w:p>
        </w:tc>
      </w:tr>
      <w:tr w:rsidR="00E35193" w:rsidRPr="009A596E" w14:paraId="26B91C3A" w14:textId="77777777" w:rsidTr="00F07832">
        <w:tc>
          <w:tcPr>
            <w:tcW w:w="3296" w:type="dxa"/>
            <w:tcBorders>
              <w:top w:val="single" w:sz="4" w:space="0" w:color="auto"/>
              <w:left w:val="single" w:sz="4" w:space="0" w:color="auto"/>
              <w:bottom w:val="single" w:sz="4" w:space="0" w:color="auto"/>
              <w:right w:val="single" w:sz="4" w:space="0" w:color="auto"/>
            </w:tcBorders>
          </w:tcPr>
          <w:p w14:paraId="28BDCDB6" w14:textId="77777777" w:rsidR="001B5F69"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lastRenderedPageBreak/>
              <w:t>2.3.1.1 Rishikimi, përmirësimi i metodologjisë së mbledhjes, përpunimit dhe publikimit i të dhënave për viktimat dhe profilin e tyre;</w:t>
            </w:r>
          </w:p>
          <w:p w14:paraId="1489839B" w14:textId="77777777" w:rsidR="00E35193" w:rsidRPr="009A596E" w:rsidRDefault="00E35193" w:rsidP="00CB675F">
            <w:pPr>
              <w:pStyle w:val="BodyText"/>
              <w:jc w:val="both"/>
              <w:rPr>
                <w:rFonts w:ascii="Times New Roman" w:hAnsi="Times New Roman"/>
                <w:sz w:val="24"/>
                <w:szCs w:val="24"/>
              </w:rPr>
            </w:pPr>
          </w:p>
        </w:tc>
        <w:tc>
          <w:tcPr>
            <w:tcW w:w="3989" w:type="dxa"/>
            <w:tcBorders>
              <w:top w:val="single" w:sz="4" w:space="0" w:color="auto"/>
              <w:left w:val="single" w:sz="4" w:space="0" w:color="auto"/>
              <w:bottom w:val="single" w:sz="4" w:space="0" w:color="auto"/>
              <w:right w:val="single" w:sz="4" w:space="0" w:color="auto"/>
            </w:tcBorders>
          </w:tcPr>
          <w:p w14:paraId="7A8A8588" w14:textId="77777777" w:rsidR="001B5F69"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2.3.1.1 Rishikimi, përmirësimi i metodologjisë së mbledhjes, përpunimit dhe publikimit i të dhënave për viktimat dhe profilin e tyre;</w:t>
            </w:r>
          </w:p>
          <w:p w14:paraId="2F31A366" w14:textId="77777777" w:rsidR="00E35193"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Gjithashtu sugjerohet të hiqet KLP si institucion kontribues.</w:t>
            </w:r>
          </w:p>
        </w:tc>
        <w:tc>
          <w:tcPr>
            <w:tcW w:w="2430" w:type="dxa"/>
            <w:tcBorders>
              <w:top w:val="single" w:sz="4" w:space="0" w:color="auto"/>
              <w:left w:val="single" w:sz="4" w:space="0" w:color="auto"/>
              <w:bottom w:val="single" w:sz="4" w:space="0" w:color="auto"/>
              <w:right w:val="single" w:sz="4" w:space="0" w:color="auto"/>
            </w:tcBorders>
          </w:tcPr>
          <w:p w14:paraId="1E565699" w14:textId="77777777" w:rsidR="00E35193" w:rsidRPr="009A596E" w:rsidRDefault="001B5F69"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KLP</w:t>
            </w:r>
          </w:p>
        </w:tc>
        <w:tc>
          <w:tcPr>
            <w:tcW w:w="1890" w:type="dxa"/>
            <w:tcBorders>
              <w:top w:val="single" w:sz="4" w:space="0" w:color="auto"/>
              <w:left w:val="single" w:sz="4" w:space="0" w:color="auto"/>
              <w:bottom w:val="single" w:sz="4" w:space="0" w:color="auto"/>
              <w:right w:val="single" w:sz="4" w:space="0" w:color="auto"/>
            </w:tcBorders>
          </w:tcPr>
          <w:p w14:paraId="7144FD8D" w14:textId="77777777" w:rsidR="00E35193" w:rsidRPr="009A596E" w:rsidRDefault="007A7670" w:rsidP="00250F79">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7EBFFF7B" w14:textId="77777777" w:rsidR="00E35193" w:rsidRPr="009A596E" w:rsidRDefault="00E35193" w:rsidP="00261B77">
            <w:pPr>
              <w:pStyle w:val="BodyText"/>
              <w:jc w:val="both"/>
              <w:rPr>
                <w:rFonts w:ascii="Times New Roman" w:hAnsi="Times New Roman"/>
                <w:sz w:val="24"/>
                <w:szCs w:val="24"/>
              </w:rPr>
            </w:pPr>
          </w:p>
        </w:tc>
      </w:tr>
      <w:tr w:rsidR="00E35193" w:rsidRPr="009A596E" w14:paraId="5BE9C0F2" w14:textId="77777777" w:rsidTr="00F07832">
        <w:tc>
          <w:tcPr>
            <w:tcW w:w="3296" w:type="dxa"/>
            <w:tcBorders>
              <w:top w:val="single" w:sz="4" w:space="0" w:color="auto"/>
              <w:left w:val="single" w:sz="4" w:space="0" w:color="auto"/>
              <w:bottom w:val="single" w:sz="4" w:space="0" w:color="auto"/>
              <w:right w:val="single" w:sz="4" w:space="0" w:color="auto"/>
            </w:tcBorders>
          </w:tcPr>
          <w:p w14:paraId="267CB15E" w14:textId="77777777" w:rsidR="001B5F69"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Pasaporta e Treguesve </w:t>
            </w:r>
          </w:p>
          <w:p w14:paraId="18AD23E4" w14:textId="77777777" w:rsidR="001B5F69"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KLP përfshihet në indikatorin 8.</w:t>
            </w:r>
          </w:p>
          <w:p w14:paraId="454692E8" w14:textId="77777777" w:rsidR="001B5F69"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Emri i Treguesit</w:t>
            </w:r>
          </w:p>
          <w:p w14:paraId="3F7EA726" w14:textId="77777777" w:rsidR="001B5F69"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Numri i viktimave të krimit të kompensuar në mënyrë të drejtë dhe të përshtatshme.</w:t>
            </w:r>
          </w:p>
          <w:p w14:paraId="78DF209D" w14:textId="77777777" w:rsidR="00E35193" w:rsidRPr="009A596E" w:rsidRDefault="00E35193" w:rsidP="00CB675F">
            <w:pPr>
              <w:pStyle w:val="BodyText"/>
              <w:jc w:val="both"/>
              <w:rPr>
                <w:rFonts w:ascii="Times New Roman" w:hAnsi="Times New Roman"/>
                <w:sz w:val="24"/>
                <w:szCs w:val="24"/>
              </w:rPr>
            </w:pPr>
          </w:p>
        </w:tc>
        <w:tc>
          <w:tcPr>
            <w:tcW w:w="3989" w:type="dxa"/>
            <w:tcBorders>
              <w:top w:val="single" w:sz="4" w:space="0" w:color="auto"/>
              <w:left w:val="single" w:sz="4" w:space="0" w:color="auto"/>
              <w:bottom w:val="single" w:sz="4" w:space="0" w:color="auto"/>
              <w:right w:val="single" w:sz="4" w:space="0" w:color="auto"/>
            </w:tcBorders>
          </w:tcPr>
          <w:p w14:paraId="22F30FA3" w14:textId="77777777" w:rsidR="001B5F69"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Referuar këtij indikatori, KLP është caktuar institucioni që krijon dhe monitoron treguesin, duke u konsideruar si institucion burim i të dhënave. Objektivi specifik me të cilin lidhet treguesi, ka të bëjë me krijimin e një skeme kompensimi të drejtë dhe të përshtatshëm për viktimat e krimit. </w:t>
            </w:r>
          </w:p>
          <w:p w14:paraId="61ABA991" w14:textId="77777777" w:rsidR="00E35193" w:rsidRPr="009A596E" w:rsidRDefault="001B5F69" w:rsidP="001B5F69">
            <w:pPr>
              <w:jc w:val="both"/>
              <w:rPr>
                <w:rFonts w:ascii="Times New Roman" w:eastAsia="Times New Roman" w:hAnsi="Times New Roman"/>
                <w:sz w:val="24"/>
                <w:szCs w:val="24"/>
                <w:lang w:eastAsia="en-CA" w:bidi="sq-AL"/>
              </w:rPr>
            </w:pPr>
            <w:r w:rsidRPr="009A596E">
              <w:rPr>
                <w:rFonts w:ascii="Times New Roman" w:eastAsia="Times New Roman" w:hAnsi="Times New Roman"/>
                <w:sz w:val="24"/>
                <w:szCs w:val="24"/>
                <w:lang w:eastAsia="en-CA" w:bidi="sq-AL"/>
              </w:rPr>
              <w:t xml:space="preserve">Në kushtet kur ky objektiv, nuk përfshihet në fushën e kompetencave të institucionit, KLP nuk disponon asnjë të dhënë lidhur sa më sipër dhe nuk legjitimohet në referim të kuadrit të vet rregullator të disponojë të dhëna të tilla. Për këtë arsye, sugjerojmë heqjen e KLP nga indikatori 8. </w:t>
            </w:r>
          </w:p>
        </w:tc>
        <w:tc>
          <w:tcPr>
            <w:tcW w:w="2430" w:type="dxa"/>
            <w:tcBorders>
              <w:top w:val="single" w:sz="4" w:space="0" w:color="auto"/>
              <w:left w:val="single" w:sz="4" w:space="0" w:color="auto"/>
              <w:bottom w:val="single" w:sz="4" w:space="0" w:color="auto"/>
              <w:right w:val="single" w:sz="4" w:space="0" w:color="auto"/>
            </w:tcBorders>
          </w:tcPr>
          <w:p w14:paraId="11951936" w14:textId="77777777" w:rsidR="00E35193" w:rsidRPr="009A596E" w:rsidRDefault="001B5F69"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KLP</w:t>
            </w:r>
          </w:p>
        </w:tc>
        <w:tc>
          <w:tcPr>
            <w:tcW w:w="1890" w:type="dxa"/>
            <w:tcBorders>
              <w:top w:val="single" w:sz="4" w:space="0" w:color="auto"/>
              <w:left w:val="single" w:sz="4" w:space="0" w:color="auto"/>
              <w:bottom w:val="single" w:sz="4" w:space="0" w:color="auto"/>
              <w:right w:val="single" w:sz="4" w:space="0" w:color="auto"/>
            </w:tcBorders>
          </w:tcPr>
          <w:p w14:paraId="1FF4F7EC" w14:textId="77777777" w:rsidR="00E35193" w:rsidRPr="009A596E" w:rsidRDefault="007A7670" w:rsidP="00250F79">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3D7E145" w14:textId="77777777" w:rsidR="00E35193" w:rsidRPr="009A596E" w:rsidRDefault="00E35193" w:rsidP="00261B77">
            <w:pPr>
              <w:pStyle w:val="BodyText"/>
              <w:jc w:val="both"/>
              <w:rPr>
                <w:rFonts w:ascii="Times New Roman" w:hAnsi="Times New Roman"/>
                <w:sz w:val="24"/>
                <w:szCs w:val="24"/>
              </w:rPr>
            </w:pPr>
          </w:p>
        </w:tc>
      </w:tr>
      <w:tr w:rsidR="001B5F69" w:rsidRPr="009A596E" w14:paraId="43CDFF93" w14:textId="77777777" w:rsidTr="00F07832">
        <w:tc>
          <w:tcPr>
            <w:tcW w:w="3296" w:type="dxa"/>
            <w:tcBorders>
              <w:top w:val="single" w:sz="4" w:space="0" w:color="auto"/>
              <w:left w:val="single" w:sz="4" w:space="0" w:color="auto"/>
              <w:bottom w:val="single" w:sz="4" w:space="0" w:color="auto"/>
              <w:right w:val="single" w:sz="4" w:space="0" w:color="auto"/>
            </w:tcBorders>
          </w:tcPr>
          <w:p w14:paraId="319BFC8D" w14:textId="77777777" w:rsidR="000751E1" w:rsidRPr="009A596E" w:rsidRDefault="000751E1" w:rsidP="000751E1">
            <w:pPr>
              <w:pStyle w:val="BodyText"/>
              <w:rPr>
                <w:rFonts w:ascii="Times New Roman" w:hAnsi="Times New Roman"/>
                <w:sz w:val="24"/>
                <w:szCs w:val="24"/>
                <w:u w:val="single"/>
              </w:rPr>
            </w:pPr>
            <w:r w:rsidRPr="009A596E">
              <w:rPr>
                <w:rFonts w:ascii="Times New Roman" w:hAnsi="Times New Roman"/>
                <w:sz w:val="24"/>
                <w:szCs w:val="24"/>
                <w:u w:val="single"/>
              </w:rPr>
              <w:t>Fq 29 thuhet:</w:t>
            </w:r>
          </w:p>
          <w:p w14:paraId="483471A2" w14:textId="77777777" w:rsidR="001B5F69" w:rsidRPr="009A596E" w:rsidRDefault="000751E1" w:rsidP="000751E1">
            <w:pPr>
              <w:pStyle w:val="BodyText"/>
              <w:rPr>
                <w:rFonts w:ascii="Times New Roman" w:hAnsi="Times New Roman"/>
                <w:sz w:val="24"/>
                <w:szCs w:val="24"/>
                <w:u w:val="single"/>
              </w:rPr>
            </w:pPr>
            <w:r w:rsidRPr="009A596E">
              <w:rPr>
                <w:rFonts w:ascii="Times New Roman" w:hAnsi="Times New Roman"/>
                <w:sz w:val="24"/>
                <w:szCs w:val="24"/>
              </w:rPr>
              <w:t>Udhëzimi i Prokurorit të Përgjithshëm i vitit 2018  jep përkufizimin “viktimë”,</w:t>
            </w:r>
          </w:p>
        </w:tc>
        <w:tc>
          <w:tcPr>
            <w:tcW w:w="3989" w:type="dxa"/>
            <w:tcBorders>
              <w:top w:val="single" w:sz="4" w:space="0" w:color="auto"/>
              <w:left w:val="single" w:sz="4" w:space="0" w:color="auto"/>
              <w:bottom w:val="single" w:sz="4" w:space="0" w:color="auto"/>
              <w:right w:val="single" w:sz="4" w:space="0" w:color="auto"/>
            </w:tcBorders>
          </w:tcPr>
          <w:p w14:paraId="1EF82779" w14:textId="77777777" w:rsidR="001B5F69" w:rsidRPr="009A596E" w:rsidRDefault="000751E1" w:rsidP="000751E1">
            <w:pPr>
              <w:jc w:val="both"/>
              <w:rPr>
                <w:rFonts w:ascii="Times New Roman" w:eastAsia="Times New Roman" w:hAnsi="Times New Roman"/>
                <w:sz w:val="24"/>
                <w:szCs w:val="24"/>
                <w:lang w:eastAsia="en-CA" w:bidi="sq-AL"/>
              </w:rPr>
            </w:pPr>
            <w:r w:rsidRPr="009A596E">
              <w:rPr>
                <w:rFonts w:ascii="Times New Roman" w:hAnsi="Times New Roman"/>
                <w:sz w:val="24"/>
                <w:szCs w:val="24"/>
              </w:rPr>
              <w:t>Neni 35 i udhëzimit ka parashikuar se me “viktimë” kuptohet individi që ka pësuar dëm, përfshirë dëm fizik, emocional ose humbje ekonomike, për shkak të veprimeve ose mosveprimeve, kryerja e të cilave përbën vepër penale, pavarësisht nëse autori i veprës penale identifikohet, arrestohet, ndiqet penalisht apo dënohet dhe pavarësisht nga lidhjet e gjakut apo të krushqisë mes tij dhe autorit të veprës.</w:t>
            </w:r>
          </w:p>
        </w:tc>
        <w:tc>
          <w:tcPr>
            <w:tcW w:w="2430" w:type="dxa"/>
            <w:tcBorders>
              <w:top w:val="single" w:sz="4" w:space="0" w:color="auto"/>
              <w:left w:val="single" w:sz="4" w:space="0" w:color="auto"/>
              <w:bottom w:val="single" w:sz="4" w:space="0" w:color="auto"/>
              <w:right w:val="single" w:sz="4" w:space="0" w:color="auto"/>
            </w:tcBorders>
          </w:tcPr>
          <w:p w14:paraId="310F1BB5" w14:textId="77777777" w:rsidR="001B5F69" w:rsidRPr="009A596E" w:rsidRDefault="002D7BC1"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PP</w:t>
            </w:r>
          </w:p>
        </w:tc>
        <w:tc>
          <w:tcPr>
            <w:tcW w:w="1890" w:type="dxa"/>
            <w:tcBorders>
              <w:top w:val="single" w:sz="4" w:space="0" w:color="auto"/>
              <w:left w:val="single" w:sz="4" w:space="0" w:color="auto"/>
              <w:bottom w:val="single" w:sz="4" w:space="0" w:color="auto"/>
              <w:right w:val="single" w:sz="4" w:space="0" w:color="auto"/>
            </w:tcBorders>
          </w:tcPr>
          <w:p w14:paraId="2BA6C4EC" w14:textId="77777777" w:rsidR="001B5F69" w:rsidRPr="009A596E" w:rsidRDefault="000751E1" w:rsidP="00250F79">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37DD673A" w14:textId="77777777" w:rsidR="001B5F69" w:rsidRPr="009A596E" w:rsidRDefault="001B5F69" w:rsidP="00261B77">
            <w:pPr>
              <w:pStyle w:val="BodyText"/>
              <w:jc w:val="both"/>
              <w:rPr>
                <w:rFonts w:ascii="Times New Roman" w:hAnsi="Times New Roman"/>
                <w:sz w:val="24"/>
                <w:szCs w:val="24"/>
              </w:rPr>
            </w:pPr>
          </w:p>
        </w:tc>
      </w:tr>
      <w:tr w:rsidR="001B5F69" w:rsidRPr="009A596E" w14:paraId="55DFCFE1" w14:textId="77777777" w:rsidTr="00F07832">
        <w:tc>
          <w:tcPr>
            <w:tcW w:w="3296" w:type="dxa"/>
            <w:tcBorders>
              <w:top w:val="single" w:sz="4" w:space="0" w:color="auto"/>
              <w:left w:val="single" w:sz="4" w:space="0" w:color="auto"/>
              <w:bottom w:val="single" w:sz="4" w:space="0" w:color="auto"/>
              <w:right w:val="single" w:sz="4" w:space="0" w:color="auto"/>
            </w:tcBorders>
          </w:tcPr>
          <w:p w14:paraId="50D28CA2" w14:textId="77777777" w:rsidR="001B5F69" w:rsidRPr="009A596E" w:rsidRDefault="000751E1" w:rsidP="00CB675F">
            <w:pPr>
              <w:pStyle w:val="BodyText"/>
              <w:jc w:val="both"/>
              <w:rPr>
                <w:rFonts w:ascii="Times New Roman" w:hAnsi="Times New Roman"/>
                <w:sz w:val="24"/>
                <w:szCs w:val="24"/>
                <w:u w:val="single"/>
              </w:rPr>
            </w:pPr>
            <w:r w:rsidRPr="009A596E">
              <w:rPr>
                <w:rFonts w:ascii="Times New Roman" w:hAnsi="Times New Roman"/>
                <w:sz w:val="24"/>
                <w:szCs w:val="24"/>
                <w:u w:val="single"/>
              </w:rPr>
              <w:lastRenderedPageBreak/>
              <w:t>Fq 31-32 thuhet:</w:t>
            </w:r>
          </w:p>
          <w:p w14:paraId="386A01B6" w14:textId="77777777" w:rsidR="000751E1" w:rsidRPr="009A596E" w:rsidRDefault="000751E1" w:rsidP="00CB675F">
            <w:pPr>
              <w:pStyle w:val="BodyText"/>
              <w:jc w:val="both"/>
              <w:rPr>
                <w:rFonts w:ascii="Times New Roman" w:hAnsi="Times New Roman"/>
                <w:sz w:val="24"/>
                <w:szCs w:val="24"/>
              </w:rPr>
            </w:pPr>
            <w:r w:rsidRPr="009A596E">
              <w:rPr>
                <w:rFonts w:ascii="Times New Roman" w:hAnsi="Times New Roman"/>
                <w:sz w:val="24"/>
                <w:szCs w:val="24"/>
              </w:rPr>
              <w:t>Pranë Prokurorit të Përgjithshëm funksionon drejtoria përgjegjëse për asistencën ndaj subjekteve me status të posaçëm, ku përshihen viktimat e krimit. Nga viti 2019, është krijuar dhe funksionon sektori i asistencës ndaj subjekteve me status të posaçëm pranë Prokurorisë së Përgjithshme funksionon pranë prokurorive të rretheve gjyqësore të shkallës së parë me juridiksion të përgjithshëm.</w:t>
            </w:r>
          </w:p>
        </w:tc>
        <w:tc>
          <w:tcPr>
            <w:tcW w:w="3989" w:type="dxa"/>
            <w:tcBorders>
              <w:top w:val="single" w:sz="4" w:space="0" w:color="auto"/>
              <w:left w:val="single" w:sz="4" w:space="0" w:color="auto"/>
              <w:bottom w:val="single" w:sz="4" w:space="0" w:color="auto"/>
              <w:right w:val="single" w:sz="4" w:space="0" w:color="auto"/>
            </w:tcBorders>
          </w:tcPr>
          <w:p w14:paraId="55D07B4F" w14:textId="77777777" w:rsidR="000751E1" w:rsidRPr="009A596E" w:rsidRDefault="000751E1" w:rsidP="000751E1">
            <w:pPr>
              <w:spacing w:after="160"/>
              <w:jc w:val="both"/>
              <w:rPr>
                <w:rFonts w:ascii="Times New Roman" w:eastAsiaTheme="minorHAnsi" w:hAnsi="Times New Roman"/>
                <w:sz w:val="24"/>
                <w:szCs w:val="24"/>
                <w:lang w:val="en-US"/>
              </w:rPr>
            </w:pPr>
            <w:r w:rsidRPr="009A596E">
              <w:rPr>
                <w:rFonts w:ascii="Times New Roman" w:eastAsiaTheme="minorHAnsi" w:hAnsi="Times New Roman"/>
                <w:sz w:val="24"/>
                <w:szCs w:val="24"/>
                <w:lang w:val="en-US"/>
              </w:rPr>
              <w:t xml:space="preserve">Riformulim (shih raportin PP 2018): </w:t>
            </w:r>
            <w:r w:rsidRPr="009A596E">
              <w:rPr>
                <w:rFonts w:ascii="Times New Roman" w:eastAsia="Calibri" w:hAnsi="Times New Roman"/>
                <w:sz w:val="24"/>
                <w:szCs w:val="24"/>
              </w:rPr>
              <w:t>Prej muajit janar 2018 në Prokurorinë e Përgjithshme është ngritur një strukturë e posaçme për ndihmën ndaj subjekteve me status të posaçëm me përbërje prokurorë dhe ndihmës/psikologë dhe në prokuroritë e shkallës së parë Tiranë dhe Durrës u caktuan funksionet koordinator/psikolog i viktimave. Prej vitit 2019, janë caktuar koordinatorë/psikologë të viktimave në gjithë prokuroritë e juridiksionit të përgjithshëm.</w:t>
            </w:r>
          </w:p>
          <w:p w14:paraId="3A175786" w14:textId="77777777" w:rsidR="001B5F69" w:rsidRPr="009A596E" w:rsidRDefault="001B5F69" w:rsidP="00E35193">
            <w:pPr>
              <w:rPr>
                <w:rFonts w:ascii="Times New Roman" w:eastAsia="Times New Roman" w:hAnsi="Times New Roman"/>
                <w:sz w:val="24"/>
                <w:szCs w:val="24"/>
                <w:lang w:eastAsia="en-CA" w:bidi="sq-AL"/>
              </w:rPr>
            </w:pPr>
          </w:p>
        </w:tc>
        <w:tc>
          <w:tcPr>
            <w:tcW w:w="2430" w:type="dxa"/>
            <w:tcBorders>
              <w:top w:val="single" w:sz="4" w:space="0" w:color="auto"/>
              <w:left w:val="single" w:sz="4" w:space="0" w:color="auto"/>
              <w:bottom w:val="single" w:sz="4" w:space="0" w:color="auto"/>
              <w:right w:val="single" w:sz="4" w:space="0" w:color="auto"/>
            </w:tcBorders>
          </w:tcPr>
          <w:p w14:paraId="2C8570A5" w14:textId="77777777" w:rsidR="001B5F69" w:rsidRPr="009A596E" w:rsidRDefault="000751E1"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PP</w:t>
            </w:r>
          </w:p>
        </w:tc>
        <w:tc>
          <w:tcPr>
            <w:tcW w:w="1890" w:type="dxa"/>
            <w:tcBorders>
              <w:top w:val="single" w:sz="4" w:space="0" w:color="auto"/>
              <w:left w:val="single" w:sz="4" w:space="0" w:color="auto"/>
              <w:bottom w:val="single" w:sz="4" w:space="0" w:color="auto"/>
              <w:right w:val="single" w:sz="4" w:space="0" w:color="auto"/>
            </w:tcBorders>
          </w:tcPr>
          <w:p w14:paraId="163F2FED" w14:textId="77777777" w:rsidR="001B5F69" w:rsidRPr="009A596E" w:rsidRDefault="000751E1" w:rsidP="000751E1">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11E639A" w14:textId="77777777" w:rsidR="001B5F69" w:rsidRPr="009A596E" w:rsidRDefault="001B5F69" w:rsidP="00261B77">
            <w:pPr>
              <w:pStyle w:val="BodyText"/>
              <w:jc w:val="both"/>
              <w:rPr>
                <w:rFonts w:ascii="Times New Roman" w:hAnsi="Times New Roman"/>
                <w:sz w:val="24"/>
                <w:szCs w:val="24"/>
              </w:rPr>
            </w:pPr>
          </w:p>
        </w:tc>
      </w:tr>
      <w:tr w:rsidR="001B5F69" w:rsidRPr="009A596E" w14:paraId="479ED3A0" w14:textId="77777777" w:rsidTr="00F07832">
        <w:tc>
          <w:tcPr>
            <w:tcW w:w="3296" w:type="dxa"/>
            <w:tcBorders>
              <w:top w:val="single" w:sz="4" w:space="0" w:color="auto"/>
              <w:left w:val="single" w:sz="4" w:space="0" w:color="auto"/>
              <w:bottom w:val="single" w:sz="4" w:space="0" w:color="auto"/>
              <w:right w:val="single" w:sz="4" w:space="0" w:color="auto"/>
            </w:tcBorders>
          </w:tcPr>
          <w:p w14:paraId="0636C8C7" w14:textId="77777777" w:rsidR="000751E1" w:rsidRPr="009A596E" w:rsidRDefault="000751E1" w:rsidP="00CB675F">
            <w:pPr>
              <w:pStyle w:val="BodyText"/>
              <w:jc w:val="both"/>
              <w:rPr>
                <w:rFonts w:ascii="Times New Roman" w:hAnsi="Times New Roman"/>
                <w:sz w:val="24"/>
                <w:szCs w:val="24"/>
                <w:u w:val="single"/>
              </w:rPr>
            </w:pPr>
            <w:r w:rsidRPr="009A596E">
              <w:rPr>
                <w:rFonts w:ascii="Times New Roman" w:hAnsi="Times New Roman"/>
                <w:sz w:val="24"/>
                <w:szCs w:val="24"/>
                <w:u w:val="single"/>
              </w:rPr>
              <w:t xml:space="preserve">Fq 41 thuhet: </w:t>
            </w:r>
          </w:p>
          <w:p w14:paraId="7EC12C31" w14:textId="77777777" w:rsidR="001B5F69" w:rsidRPr="009A596E" w:rsidRDefault="000751E1" w:rsidP="00CB675F">
            <w:pPr>
              <w:pStyle w:val="BodyText"/>
              <w:jc w:val="both"/>
              <w:rPr>
                <w:rFonts w:ascii="Times New Roman" w:hAnsi="Times New Roman"/>
                <w:sz w:val="24"/>
                <w:szCs w:val="24"/>
              </w:rPr>
            </w:pPr>
            <w:r w:rsidRPr="009A596E">
              <w:rPr>
                <w:rFonts w:ascii="Times New Roman" w:hAnsi="Times New Roman"/>
                <w:sz w:val="24"/>
                <w:szCs w:val="24"/>
              </w:rPr>
              <w:t>Numri i  procedimeve të pezulluara për vepra penale të sipërcituara janë relativisht të larta në vitin 2022 sidomos për veprën penale të shfrytëzimit të prostitucionit (21.7%)</w:t>
            </w:r>
          </w:p>
        </w:tc>
        <w:tc>
          <w:tcPr>
            <w:tcW w:w="3989" w:type="dxa"/>
            <w:tcBorders>
              <w:top w:val="single" w:sz="4" w:space="0" w:color="auto"/>
              <w:left w:val="single" w:sz="4" w:space="0" w:color="auto"/>
              <w:bottom w:val="single" w:sz="4" w:space="0" w:color="auto"/>
              <w:right w:val="single" w:sz="4" w:space="0" w:color="auto"/>
            </w:tcBorders>
          </w:tcPr>
          <w:p w14:paraId="53C952F4" w14:textId="77777777" w:rsidR="001B5F69" w:rsidRPr="009A596E" w:rsidRDefault="000751E1" w:rsidP="000751E1">
            <w:pPr>
              <w:jc w:val="both"/>
              <w:rPr>
                <w:rFonts w:ascii="Times New Roman" w:eastAsia="Times New Roman" w:hAnsi="Times New Roman"/>
                <w:sz w:val="24"/>
                <w:szCs w:val="24"/>
                <w:lang w:eastAsia="en-CA" w:bidi="sq-AL"/>
              </w:rPr>
            </w:pPr>
            <w:r w:rsidRPr="009A596E">
              <w:rPr>
                <w:rFonts w:ascii="Times New Roman" w:hAnsi="Times New Roman"/>
                <w:sz w:val="24"/>
                <w:szCs w:val="24"/>
              </w:rPr>
              <w:t>Në fq 107 të raportit të PP, shifra 21.2 % referon në gjithë grupveprat kundër moralit dhe dinjitetit.</w:t>
            </w:r>
          </w:p>
        </w:tc>
        <w:tc>
          <w:tcPr>
            <w:tcW w:w="2430" w:type="dxa"/>
            <w:tcBorders>
              <w:top w:val="single" w:sz="4" w:space="0" w:color="auto"/>
              <w:left w:val="single" w:sz="4" w:space="0" w:color="auto"/>
              <w:bottom w:val="single" w:sz="4" w:space="0" w:color="auto"/>
              <w:right w:val="single" w:sz="4" w:space="0" w:color="auto"/>
            </w:tcBorders>
          </w:tcPr>
          <w:p w14:paraId="6D803DEB" w14:textId="77777777" w:rsidR="001B5F69" w:rsidRPr="009A596E" w:rsidRDefault="000751E1" w:rsidP="0057083E">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PP</w:t>
            </w:r>
          </w:p>
        </w:tc>
        <w:tc>
          <w:tcPr>
            <w:tcW w:w="1890" w:type="dxa"/>
            <w:tcBorders>
              <w:top w:val="single" w:sz="4" w:space="0" w:color="auto"/>
              <w:left w:val="single" w:sz="4" w:space="0" w:color="auto"/>
              <w:bottom w:val="single" w:sz="4" w:space="0" w:color="auto"/>
              <w:right w:val="single" w:sz="4" w:space="0" w:color="auto"/>
            </w:tcBorders>
          </w:tcPr>
          <w:p w14:paraId="6BD4540F" w14:textId="77777777" w:rsidR="001B5F69" w:rsidRPr="009A596E" w:rsidRDefault="000751E1" w:rsidP="000751E1">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BA9AEAC" w14:textId="77777777" w:rsidR="001B5F69" w:rsidRPr="009A596E" w:rsidRDefault="001B5F69" w:rsidP="00261B77">
            <w:pPr>
              <w:pStyle w:val="BodyText"/>
              <w:jc w:val="both"/>
              <w:rPr>
                <w:rFonts w:ascii="Times New Roman" w:hAnsi="Times New Roman"/>
                <w:sz w:val="24"/>
                <w:szCs w:val="24"/>
              </w:rPr>
            </w:pPr>
          </w:p>
        </w:tc>
      </w:tr>
      <w:tr w:rsidR="002B69B5" w:rsidRPr="009A596E" w14:paraId="209045E7" w14:textId="77777777" w:rsidTr="00F07832">
        <w:tc>
          <w:tcPr>
            <w:tcW w:w="3296" w:type="dxa"/>
            <w:tcBorders>
              <w:top w:val="single" w:sz="4" w:space="0" w:color="auto"/>
              <w:left w:val="single" w:sz="4" w:space="0" w:color="auto"/>
              <w:bottom w:val="single" w:sz="4" w:space="0" w:color="auto"/>
              <w:right w:val="single" w:sz="4" w:space="0" w:color="auto"/>
            </w:tcBorders>
          </w:tcPr>
          <w:p w14:paraId="3329847B" w14:textId="77777777" w:rsidR="002B69B5" w:rsidRPr="009A596E" w:rsidRDefault="002B69B5" w:rsidP="00CB675F">
            <w:pPr>
              <w:pStyle w:val="BodyText"/>
              <w:jc w:val="both"/>
              <w:rPr>
                <w:rFonts w:ascii="Times New Roman" w:hAnsi="Times New Roman"/>
                <w:sz w:val="24"/>
                <w:szCs w:val="24"/>
                <w:u w:val="single"/>
              </w:rPr>
            </w:pPr>
            <w:r w:rsidRPr="0019607C">
              <w:rPr>
                <w:rFonts w:ascii="Times New Roman" w:hAnsi="Times New Roman"/>
                <w:sz w:val="24"/>
                <w:szCs w:val="24"/>
                <w:u w:val="single"/>
              </w:rPr>
              <w:t>Lidhur me treguesin 9,</w:t>
            </w:r>
            <w:r w:rsidRPr="00E24B14">
              <w:rPr>
                <w:rFonts w:ascii="Times New Roman" w:hAnsi="Times New Roman"/>
                <w:sz w:val="24"/>
                <w:szCs w:val="24"/>
              </w:rPr>
              <w:t xml:space="preserve"> </w:t>
            </w:r>
            <w:r w:rsidRPr="00E24B14">
              <w:rPr>
                <w:rFonts w:ascii="Times New Roman" w:hAnsi="Times New Roman"/>
                <w:i/>
                <w:sz w:val="24"/>
                <w:szCs w:val="24"/>
              </w:rPr>
              <w:t>“Numri i raporteve statistikore të publikuara çdo vit nga çdo institucion që punon për mbrojtjen e viktimave të krimit”</w:t>
            </w:r>
            <w:r w:rsidRPr="00E24B14">
              <w:rPr>
                <w:rFonts w:ascii="Times New Roman" w:hAnsi="Times New Roman"/>
                <w:sz w:val="24"/>
                <w:szCs w:val="24"/>
              </w:rPr>
              <w:t xml:space="preserve">, formula e llogaritjes është përcaktuar si vijon: </w:t>
            </w:r>
            <w:r w:rsidRPr="0084307B">
              <w:rPr>
                <w:rFonts w:ascii="Times New Roman" w:hAnsi="Times New Roman"/>
                <w:i/>
                <w:sz w:val="24"/>
                <w:szCs w:val="24"/>
              </w:rPr>
              <w:t xml:space="preserve">“Shumatore e të gjithë raporteve statistikore të publikuara në një vit kalendarik numrave të </w:t>
            </w:r>
            <w:r w:rsidRPr="0084307B">
              <w:rPr>
                <w:rFonts w:ascii="Times New Roman" w:hAnsi="Times New Roman"/>
                <w:i/>
                <w:sz w:val="24"/>
                <w:szCs w:val="24"/>
              </w:rPr>
              <w:lastRenderedPageBreak/>
              <w:t>viktimave të kompensuara raportuar nga institucionet përgjegjëse”</w:t>
            </w:r>
            <w:r w:rsidRPr="00E24B14">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5ACC36FA" w14:textId="77777777" w:rsidR="002B69B5" w:rsidRPr="00E24B14" w:rsidRDefault="002B69B5" w:rsidP="002B69B5">
            <w:pPr>
              <w:spacing w:line="276" w:lineRule="auto"/>
              <w:jc w:val="both"/>
              <w:rPr>
                <w:rFonts w:ascii="Times New Roman" w:hAnsi="Times New Roman"/>
                <w:sz w:val="24"/>
                <w:szCs w:val="24"/>
              </w:rPr>
            </w:pPr>
            <w:r w:rsidRPr="00E24B14">
              <w:rPr>
                <w:rFonts w:ascii="Times New Roman" w:hAnsi="Times New Roman"/>
                <w:sz w:val="24"/>
                <w:szCs w:val="24"/>
              </w:rPr>
              <w:lastRenderedPageBreak/>
              <w:t xml:space="preserve">Ky formulim është i paqartë gramatikisht dhe në përmbajtje, dhe sugjerojmë të rishikohet pasi në vijim do të ndikojë në monitorimin e duhur të treguesit. </w:t>
            </w:r>
          </w:p>
          <w:p w14:paraId="6765FBEB" w14:textId="77777777" w:rsidR="002B69B5" w:rsidRPr="009A596E" w:rsidRDefault="002B69B5" w:rsidP="000751E1">
            <w:pPr>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E7E642D" w14:textId="77777777" w:rsidR="002B69B5" w:rsidRPr="009A596E" w:rsidRDefault="002B69B5" w:rsidP="0057083E">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t>PP</w:t>
            </w:r>
          </w:p>
        </w:tc>
        <w:tc>
          <w:tcPr>
            <w:tcW w:w="1890" w:type="dxa"/>
            <w:tcBorders>
              <w:top w:val="single" w:sz="4" w:space="0" w:color="auto"/>
              <w:left w:val="single" w:sz="4" w:space="0" w:color="auto"/>
              <w:bottom w:val="single" w:sz="4" w:space="0" w:color="auto"/>
              <w:right w:val="single" w:sz="4" w:space="0" w:color="auto"/>
            </w:tcBorders>
          </w:tcPr>
          <w:p w14:paraId="61D5EB36" w14:textId="77777777" w:rsidR="002B69B5" w:rsidRPr="009A596E" w:rsidRDefault="0019607C" w:rsidP="000751E1">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66AD60CA" w14:textId="77777777" w:rsidR="0019607C" w:rsidRPr="0019607C" w:rsidRDefault="0019607C" w:rsidP="0019607C">
            <w:pPr>
              <w:shd w:val="clear" w:color="auto" w:fill="FFFFFF" w:themeFill="background1"/>
              <w:spacing w:after="160" w:line="259" w:lineRule="auto"/>
              <w:jc w:val="both"/>
              <w:rPr>
                <w:rFonts w:ascii="Times New Roman" w:eastAsiaTheme="minorHAnsi" w:hAnsi="Times New Roman"/>
                <w:sz w:val="24"/>
                <w:szCs w:val="24"/>
                <w:lang w:val="en-US"/>
              </w:rPr>
            </w:pPr>
            <w:r w:rsidRPr="0019607C">
              <w:rPr>
                <w:rFonts w:ascii="Times New Roman" w:eastAsiaTheme="minorHAnsi" w:hAnsi="Times New Roman"/>
                <w:sz w:val="24"/>
                <w:szCs w:val="24"/>
                <w:lang w:val="en-US"/>
              </w:rPr>
              <w:t xml:space="preserve">Bëhet: Shumatore e të gjithë raporteve statistikore që përmbajnë të dhëna për viktimat e krimit përfshirë edhe kompensimin e tyre, të publikuara në një vit akademik nga </w:t>
            </w:r>
            <w:r w:rsidRPr="0019607C">
              <w:rPr>
                <w:rFonts w:ascii="Times New Roman" w:eastAsiaTheme="minorHAnsi" w:hAnsi="Times New Roman"/>
                <w:sz w:val="24"/>
                <w:szCs w:val="24"/>
                <w:lang w:val="en-US"/>
              </w:rPr>
              <w:lastRenderedPageBreak/>
              <w:t>institucionet përgjegjëse.</w:t>
            </w:r>
          </w:p>
          <w:p w14:paraId="24670DFC" w14:textId="77777777" w:rsidR="002B69B5" w:rsidRPr="009A596E" w:rsidRDefault="002B69B5" w:rsidP="00261B77">
            <w:pPr>
              <w:pStyle w:val="BodyText"/>
              <w:jc w:val="both"/>
              <w:rPr>
                <w:rFonts w:ascii="Times New Roman" w:hAnsi="Times New Roman"/>
                <w:sz w:val="24"/>
                <w:szCs w:val="24"/>
              </w:rPr>
            </w:pPr>
          </w:p>
        </w:tc>
      </w:tr>
      <w:tr w:rsidR="002B69B5" w:rsidRPr="009A596E" w14:paraId="474A252A" w14:textId="77777777" w:rsidTr="00F07832">
        <w:tc>
          <w:tcPr>
            <w:tcW w:w="3296" w:type="dxa"/>
            <w:tcBorders>
              <w:top w:val="single" w:sz="4" w:space="0" w:color="auto"/>
              <w:left w:val="single" w:sz="4" w:space="0" w:color="auto"/>
              <w:bottom w:val="single" w:sz="4" w:space="0" w:color="auto"/>
              <w:right w:val="single" w:sz="4" w:space="0" w:color="auto"/>
            </w:tcBorders>
          </w:tcPr>
          <w:p w14:paraId="59D68216" w14:textId="77777777" w:rsidR="002B69B5" w:rsidRPr="009A596E" w:rsidRDefault="002B69B5" w:rsidP="00CB675F">
            <w:pPr>
              <w:pStyle w:val="BodyText"/>
              <w:jc w:val="both"/>
              <w:rPr>
                <w:rFonts w:ascii="Times New Roman" w:hAnsi="Times New Roman"/>
                <w:sz w:val="24"/>
                <w:szCs w:val="24"/>
                <w:u w:val="single"/>
              </w:rPr>
            </w:pPr>
            <w:r w:rsidRPr="0019607C">
              <w:rPr>
                <w:rFonts w:ascii="Times New Roman" w:hAnsi="Times New Roman"/>
                <w:sz w:val="24"/>
                <w:szCs w:val="24"/>
                <w:u w:val="single"/>
              </w:rPr>
              <w:lastRenderedPageBreak/>
              <w:t>Lidhur me treguesin 11,</w:t>
            </w:r>
            <w:r w:rsidRPr="00E24B14">
              <w:rPr>
                <w:rFonts w:ascii="Times New Roman" w:hAnsi="Times New Roman"/>
                <w:sz w:val="24"/>
                <w:szCs w:val="24"/>
              </w:rPr>
              <w:t xml:space="preserve"> </w:t>
            </w:r>
            <w:r w:rsidRPr="0084307B">
              <w:rPr>
                <w:rFonts w:ascii="Times New Roman" w:hAnsi="Times New Roman"/>
                <w:i/>
                <w:sz w:val="24"/>
                <w:szCs w:val="24"/>
              </w:rPr>
              <w:t>“Numri i punonjësve të policisë, policisë gjyqësore, mbrojtësve ligjorë, psikologë, punonjës socialë, koordinatorë të viktimave të trajnuar në lidhje me të drejtat e viktimave të krimit për përdorimin e teknologjisë audio-video, teknikat e komunikimit dhe intervistimit dhe aspektet psikologjike, vlerësimin individual etj.”</w:t>
            </w:r>
            <w:r w:rsidRPr="00E24B14">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154977A9" w14:textId="77777777" w:rsidR="002B69B5" w:rsidRPr="0019607C" w:rsidRDefault="002B69B5" w:rsidP="002B69B5">
            <w:pPr>
              <w:spacing w:line="276" w:lineRule="auto"/>
              <w:jc w:val="both"/>
              <w:rPr>
                <w:rFonts w:ascii="Times New Roman" w:hAnsi="Times New Roman"/>
                <w:sz w:val="24"/>
                <w:szCs w:val="24"/>
              </w:rPr>
            </w:pPr>
            <w:r w:rsidRPr="0019607C">
              <w:rPr>
                <w:rFonts w:ascii="Times New Roman" w:hAnsi="Times New Roman"/>
                <w:sz w:val="24"/>
                <w:szCs w:val="24"/>
              </w:rPr>
              <w:t xml:space="preserve">sugjerojmë të rishikohet formula e llogaritjes pasi përcaktimi i saj si </w:t>
            </w:r>
            <w:r w:rsidRPr="0019607C">
              <w:rPr>
                <w:rFonts w:ascii="Times New Roman" w:hAnsi="Times New Roman"/>
                <w:i/>
                <w:sz w:val="24"/>
                <w:szCs w:val="24"/>
              </w:rPr>
              <w:t>“Treguesi numërohet “1” kur përmbushen kushtet e krijimit dhe mirëfunksionimit të regjistrit të profesionistëve të trajnuar/specializuar”</w:t>
            </w:r>
            <w:r w:rsidRPr="0019607C">
              <w:rPr>
                <w:rFonts w:ascii="Times New Roman" w:hAnsi="Times New Roman"/>
                <w:sz w:val="24"/>
                <w:szCs w:val="24"/>
              </w:rPr>
              <w:t xml:space="preserve">, nuk është i lidhur me këtë tregues. </w:t>
            </w:r>
          </w:p>
          <w:p w14:paraId="3E8056ED" w14:textId="77777777" w:rsidR="002B69B5" w:rsidRPr="009A596E" w:rsidRDefault="002B69B5" w:rsidP="000751E1">
            <w:pPr>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C939557" w14:textId="77777777" w:rsidR="002B69B5" w:rsidRPr="009A596E" w:rsidRDefault="002B69B5" w:rsidP="0057083E">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t>PP</w:t>
            </w:r>
          </w:p>
        </w:tc>
        <w:tc>
          <w:tcPr>
            <w:tcW w:w="1890" w:type="dxa"/>
            <w:tcBorders>
              <w:top w:val="single" w:sz="4" w:space="0" w:color="auto"/>
              <w:left w:val="single" w:sz="4" w:space="0" w:color="auto"/>
              <w:bottom w:val="single" w:sz="4" w:space="0" w:color="auto"/>
              <w:right w:val="single" w:sz="4" w:space="0" w:color="auto"/>
            </w:tcBorders>
          </w:tcPr>
          <w:p w14:paraId="24D5233E" w14:textId="77777777" w:rsidR="002B69B5" w:rsidRPr="009A596E" w:rsidRDefault="0019607C" w:rsidP="000751E1">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FB5C5EF" w14:textId="77777777" w:rsidR="0019607C" w:rsidRPr="0019607C" w:rsidRDefault="0019607C" w:rsidP="0019607C">
            <w:pPr>
              <w:shd w:val="clear" w:color="auto" w:fill="FFFFFF" w:themeFill="background1"/>
              <w:spacing w:after="160" w:line="259"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Bëhet: </w:t>
            </w:r>
            <w:r w:rsidRPr="0019607C">
              <w:rPr>
                <w:rFonts w:ascii="Times New Roman" w:eastAsiaTheme="minorHAnsi" w:hAnsi="Times New Roman"/>
                <w:sz w:val="24"/>
                <w:szCs w:val="24"/>
                <w:lang w:val="en-US"/>
              </w:rPr>
              <w:t xml:space="preserve">Shumatore e të gjithë punonjësve publikë (përfaqësues të policisë dhe policisë gjyqësore, mbrojtësve ligjorë, psikologë, punonjës socialë, koordinatorë të viktimave) të </w:t>
            </w:r>
            <w:r w:rsidR="00EE298E">
              <w:rPr>
                <w:rFonts w:ascii="Times New Roman" w:eastAsiaTheme="minorHAnsi" w:hAnsi="Times New Roman"/>
                <w:sz w:val="24"/>
                <w:szCs w:val="24"/>
                <w:lang w:val="en-US"/>
              </w:rPr>
              <w:t>cilët janë traj</w:t>
            </w:r>
            <w:r w:rsidRPr="0019607C">
              <w:rPr>
                <w:rFonts w:ascii="Times New Roman" w:eastAsiaTheme="minorHAnsi" w:hAnsi="Times New Roman"/>
                <w:sz w:val="24"/>
                <w:szCs w:val="24"/>
                <w:lang w:val="en-US"/>
              </w:rPr>
              <w:t>nuar për përdorimin e teknologjisë audio-video, teknikat e komunikimit dhe intervistimit dhe aspektet psikologjik</w:t>
            </w:r>
            <w:r w:rsidR="00EE298E">
              <w:rPr>
                <w:rFonts w:ascii="Times New Roman" w:eastAsiaTheme="minorHAnsi" w:hAnsi="Times New Roman"/>
                <w:sz w:val="24"/>
                <w:szCs w:val="24"/>
                <w:lang w:val="en-US"/>
              </w:rPr>
              <w:t>e, vlerësimin individual etj. Të dhënat bazohen në</w:t>
            </w:r>
            <w:r w:rsidRPr="0019607C">
              <w:rPr>
                <w:rFonts w:ascii="Times New Roman" w:eastAsiaTheme="minorHAnsi" w:hAnsi="Times New Roman"/>
                <w:sz w:val="24"/>
                <w:szCs w:val="24"/>
                <w:lang w:val="en-US"/>
              </w:rPr>
              <w:t xml:space="preserve"> listp</w:t>
            </w:r>
            <w:r w:rsidR="00EE298E">
              <w:rPr>
                <w:rFonts w:ascii="Times New Roman" w:eastAsiaTheme="minorHAnsi" w:hAnsi="Times New Roman"/>
                <w:sz w:val="24"/>
                <w:szCs w:val="24"/>
                <w:lang w:val="en-US"/>
              </w:rPr>
              <w:t>rezencat e pjesëmarrësve në traj</w:t>
            </w:r>
            <w:r w:rsidRPr="0019607C">
              <w:rPr>
                <w:rFonts w:ascii="Times New Roman" w:eastAsiaTheme="minorHAnsi" w:hAnsi="Times New Roman"/>
                <w:sz w:val="24"/>
                <w:szCs w:val="24"/>
                <w:lang w:val="en-US"/>
              </w:rPr>
              <w:t>nime.</w:t>
            </w:r>
          </w:p>
          <w:p w14:paraId="1B773572" w14:textId="77777777" w:rsidR="002B69B5" w:rsidRPr="009A596E" w:rsidRDefault="002B69B5" w:rsidP="00261B77">
            <w:pPr>
              <w:pStyle w:val="BodyText"/>
              <w:jc w:val="both"/>
              <w:rPr>
                <w:rFonts w:ascii="Times New Roman" w:hAnsi="Times New Roman"/>
                <w:sz w:val="24"/>
                <w:szCs w:val="24"/>
              </w:rPr>
            </w:pPr>
          </w:p>
        </w:tc>
      </w:tr>
      <w:tr w:rsidR="002B69B5" w:rsidRPr="0019607C" w14:paraId="5F306181" w14:textId="77777777" w:rsidTr="00F07832">
        <w:tc>
          <w:tcPr>
            <w:tcW w:w="3296" w:type="dxa"/>
            <w:tcBorders>
              <w:top w:val="single" w:sz="4" w:space="0" w:color="auto"/>
              <w:left w:val="single" w:sz="4" w:space="0" w:color="auto"/>
              <w:bottom w:val="single" w:sz="4" w:space="0" w:color="auto"/>
              <w:right w:val="single" w:sz="4" w:space="0" w:color="auto"/>
            </w:tcBorders>
          </w:tcPr>
          <w:p w14:paraId="0280926E" w14:textId="77777777" w:rsidR="002B69B5" w:rsidRPr="00595C9C" w:rsidRDefault="002B69B5" w:rsidP="00CB675F">
            <w:pPr>
              <w:pStyle w:val="BodyText"/>
              <w:jc w:val="both"/>
              <w:rPr>
                <w:rFonts w:ascii="Times New Roman" w:hAnsi="Times New Roman"/>
                <w:sz w:val="24"/>
                <w:szCs w:val="24"/>
                <w:u w:val="single"/>
              </w:rPr>
            </w:pPr>
            <w:r w:rsidRPr="00595C9C">
              <w:rPr>
                <w:rFonts w:ascii="Times New Roman" w:hAnsi="Times New Roman"/>
                <w:sz w:val="24"/>
                <w:szCs w:val="24"/>
                <w:u w:val="single"/>
              </w:rPr>
              <w:t>Treguesi 12,</w:t>
            </w:r>
            <w:r w:rsidRPr="00595C9C">
              <w:rPr>
                <w:rFonts w:ascii="Times New Roman" w:hAnsi="Times New Roman"/>
                <w:sz w:val="24"/>
                <w:szCs w:val="24"/>
              </w:rPr>
              <w:t xml:space="preserve"> </w:t>
            </w:r>
            <w:r w:rsidRPr="00595C9C">
              <w:rPr>
                <w:rFonts w:ascii="Times New Roman" w:hAnsi="Times New Roman"/>
                <w:i/>
                <w:sz w:val="24"/>
                <w:szCs w:val="24"/>
              </w:rPr>
              <w:t xml:space="preserve">“Numri i viktimave të krimit për të cilët/cilat janë siguruar: e drejta për t’u kuptuar dhe shoqëruar, informacion që në kontaktin e </w:t>
            </w:r>
            <w:r w:rsidRPr="00595C9C">
              <w:rPr>
                <w:rFonts w:ascii="Times New Roman" w:hAnsi="Times New Roman"/>
                <w:i/>
                <w:sz w:val="24"/>
                <w:szCs w:val="24"/>
              </w:rPr>
              <w:lastRenderedPageBreak/>
              <w:t>parë, e drejta kur paraqet ankim, informacion për çështjen e saj/tij, përkthim/interpretim, shërbime mbështetëse”</w:t>
            </w:r>
            <w:r w:rsidRPr="00595C9C">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197E3518" w14:textId="77777777" w:rsidR="002B69B5" w:rsidRPr="00595C9C" w:rsidRDefault="002B69B5" w:rsidP="002B69B5">
            <w:pPr>
              <w:spacing w:line="276" w:lineRule="auto"/>
              <w:jc w:val="both"/>
              <w:rPr>
                <w:rFonts w:ascii="Times New Roman" w:hAnsi="Times New Roman"/>
                <w:sz w:val="24"/>
                <w:szCs w:val="24"/>
              </w:rPr>
            </w:pPr>
            <w:r w:rsidRPr="00595C9C">
              <w:rPr>
                <w:rFonts w:ascii="Times New Roman" w:hAnsi="Times New Roman"/>
                <w:sz w:val="24"/>
                <w:szCs w:val="24"/>
              </w:rPr>
              <w:lastRenderedPageBreak/>
              <w:t xml:space="preserve">vlerësojmë të rishikohet pasi në kushtet e mungesës së një sistemi të automatizuar e të integruar të çështjeve, të dhënat për ta monitoruar këtë tregues sipas ndarjes së llojit të të drejtave që </w:t>
            </w:r>
            <w:r w:rsidRPr="00595C9C">
              <w:rPr>
                <w:rFonts w:ascii="Times New Roman" w:hAnsi="Times New Roman"/>
                <w:sz w:val="24"/>
                <w:szCs w:val="24"/>
              </w:rPr>
              <w:lastRenderedPageBreak/>
              <w:t xml:space="preserve">ka përfituar çdo viktimë si dhe sipas ndarjes bazuar në faktorë si etnia apo zona (rurale/urbane), e bëjnë të pamundur matjen e indiktorit duke nisur nga viti 2024. </w:t>
            </w:r>
          </w:p>
          <w:p w14:paraId="19C796DE" w14:textId="77777777" w:rsidR="002B69B5" w:rsidRPr="00595C9C" w:rsidRDefault="002B69B5" w:rsidP="000751E1">
            <w:pPr>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18F36F29" w14:textId="77777777" w:rsidR="002B69B5" w:rsidRPr="00595C9C" w:rsidRDefault="002B69B5" w:rsidP="0057083E">
            <w:pPr>
              <w:pStyle w:val="BodyText"/>
              <w:jc w:val="center"/>
              <w:rPr>
                <w:rFonts w:ascii="Times New Roman" w:hAnsi="Times New Roman"/>
                <w:color w:val="000000" w:themeColor="text1"/>
                <w:sz w:val="24"/>
                <w:szCs w:val="24"/>
              </w:rPr>
            </w:pPr>
            <w:r w:rsidRPr="00595C9C">
              <w:rPr>
                <w:rFonts w:ascii="Times New Roman" w:hAnsi="Times New Roman"/>
                <w:color w:val="000000" w:themeColor="text1"/>
                <w:sz w:val="24"/>
                <w:szCs w:val="24"/>
              </w:rPr>
              <w:lastRenderedPageBreak/>
              <w:t>PP</w:t>
            </w:r>
          </w:p>
        </w:tc>
        <w:tc>
          <w:tcPr>
            <w:tcW w:w="1890" w:type="dxa"/>
            <w:tcBorders>
              <w:top w:val="single" w:sz="4" w:space="0" w:color="auto"/>
              <w:left w:val="single" w:sz="4" w:space="0" w:color="auto"/>
              <w:bottom w:val="single" w:sz="4" w:space="0" w:color="auto"/>
              <w:right w:val="single" w:sz="4" w:space="0" w:color="auto"/>
            </w:tcBorders>
          </w:tcPr>
          <w:p w14:paraId="4DFC2753" w14:textId="77777777" w:rsidR="002B69B5" w:rsidRPr="00595C9C" w:rsidRDefault="00595C9C" w:rsidP="000751E1">
            <w:pPr>
              <w:pStyle w:val="BodyText"/>
              <w:jc w:val="center"/>
              <w:rPr>
                <w:rFonts w:ascii="Times New Roman" w:hAnsi="Times New Roman"/>
                <w:sz w:val="24"/>
                <w:szCs w:val="24"/>
              </w:rPr>
            </w:pPr>
            <w:r w:rsidRPr="00595C9C">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5D7D742A" w14:textId="6CA09562" w:rsidR="00595C9C" w:rsidRPr="00762C8C" w:rsidRDefault="00595C9C" w:rsidP="00595C9C">
            <w:pPr>
              <w:pStyle w:val="NoSpacing"/>
              <w:spacing w:line="276" w:lineRule="auto"/>
              <w:jc w:val="both"/>
              <w:rPr>
                <w:rFonts w:ascii="Times New Roman" w:hAnsi="Times New Roman" w:cs="Times New Roman"/>
                <w:sz w:val="24"/>
                <w:szCs w:val="24"/>
              </w:rPr>
            </w:pPr>
            <w:r w:rsidRPr="00762C8C">
              <w:rPr>
                <w:rFonts w:ascii="Times New Roman" w:hAnsi="Times New Roman" w:cs="Times New Roman"/>
                <w:sz w:val="24"/>
                <w:szCs w:val="24"/>
              </w:rPr>
              <w:t xml:space="preserve">MD nuk mendon se ky indicator duhet të rishikohet për arsye se edhe pse në kushtet aktuale (2023) nuk ka </w:t>
            </w:r>
            <w:r w:rsidRPr="00762C8C">
              <w:rPr>
                <w:rFonts w:ascii="Times New Roman" w:hAnsi="Times New Roman" w:cs="Times New Roman"/>
                <w:sz w:val="24"/>
                <w:szCs w:val="24"/>
              </w:rPr>
              <w:lastRenderedPageBreak/>
              <w:t>një sistem të automatizuar e të integruar të çështjeve, kjo nuk do te thotë se nuk do të ketë në vitet në vijim gjatë të cilave do të zbatohet kjo strategji. Informacioni në lidhje me gjininë, etnin</w:t>
            </w:r>
            <w:r w:rsidR="00EC57EA">
              <w:rPr>
                <w:rFonts w:ascii="Times New Roman" w:hAnsi="Times New Roman" w:cs="Times New Roman"/>
                <w:sz w:val="24"/>
                <w:szCs w:val="24"/>
              </w:rPr>
              <w:t>ë</w:t>
            </w:r>
            <w:r w:rsidRPr="00762C8C">
              <w:rPr>
                <w:rFonts w:ascii="Times New Roman" w:hAnsi="Times New Roman" w:cs="Times New Roman"/>
                <w:sz w:val="24"/>
                <w:szCs w:val="24"/>
              </w:rPr>
              <w:t xml:space="preserve"> dhe vendndodhjen (rurale/urbane) e viktimës së krimit është informacion që mblidhet lehtësisht nga institucionet që punojnë me dhe për viktimat dhe gjithashtu është shumë i rëndësishëm për të përcaktuar në të ardhmen politika më të mira dhe të mirë - targetuara për këtë kategori.</w:t>
            </w:r>
          </w:p>
          <w:p w14:paraId="30DE675E" w14:textId="77777777" w:rsidR="002B69B5" w:rsidRPr="0019607C" w:rsidRDefault="002B69B5" w:rsidP="00261B77">
            <w:pPr>
              <w:pStyle w:val="BodyText"/>
              <w:jc w:val="both"/>
              <w:rPr>
                <w:rFonts w:ascii="Times New Roman" w:hAnsi="Times New Roman"/>
                <w:sz w:val="24"/>
                <w:szCs w:val="24"/>
                <w:highlight w:val="yellow"/>
              </w:rPr>
            </w:pPr>
          </w:p>
        </w:tc>
      </w:tr>
      <w:tr w:rsidR="002B69B5" w:rsidRPr="009A596E" w14:paraId="2B592E6E" w14:textId="77777777" w:rsidTr="00F07832">
        <w:tc>
          <w:tcPr>
            <w:tcW w:w="3296" w:type="dxa"/>
            <w:tcBorders>
              <w:top w:val="single" w:sz="4" w:space="0" w:color="auto"/>
              <w:left w:val="single" w:sz="4" w:space="0" w:color="auto"/>
              <w:bottom w:val="single" w:sz="4" w:space="0" w:color="auto"/>
              <w:right w:val="single" w:sz="4" w:space="0" w:color="auto"/>
            </w:tcBorders>
          </w:tcPr>
          <w:p w14:paraId="5E198254" w14:textId="77777777" w:rsidR="002B69B5" w:rsidRPr="009A596E" w:rsidRDefault="002B69B5" w:rsidP="00CB675F">
            <w:pPr>
              <w:pStyle w:val="BodyText"/>
              <w:jc w:val="both"/>
              <w:rPr>
                <w:rFonts w:ascii="Times New Roman" w:hAnsi="Times New Roman"/>
                <w:sz w:val="24"/>
                <w:szCs w:val="24"/>
                <w:u w:val="single"/>
              </w:rPr>
            </w:pPr>
            <w:r w:rsidRPr="0019607C">
              <w:rPr>
                <w:rFonts w:ascii="Times New Roman" w:hAnsi="Times New Roman"/>
                <w:sz w:val="24"/>
                <w:szCs w:val="24"/>
                <w:u w:val="single"/>
              </w:rPr>
              <w:lastRenderedPageBreak/>
              <w:t>Lidhur me treguesin 14,</w:t>
            </w:r>
            <w:r w:rsidRPr="00E24B14">
              <w:rPr>
                <w:rFonts w:ascii="Times New Roman" w:hAnsi="Times New Roman"/>
                <w:sz w:val="24"/>
                <w:szCs w:val="24"/>
              </w:rPr>
              <w:t xml:space="preserve"> </w:t>
            </w:r>
            <w:r w:rsidRPr="0084307B">
              <w:rPr>
                <w:rFonts w:ascii="Times New Roman" w:hAnsi="Times New Roman"/>
                <w:i/>
                <w:sz w:val="24"/>
                <w:szCs w:val="24"/>
              </w:rPr>
              <w:t xml:space="preserve">“Numri i viktimave të krimit të cilët janë </w:t>
            </w:r>
            <w:r w:rsidRPr="0084307B">
              <w:rPr>
                <w:rFonts w:ascii="Times New Roman" w:hAnsi="Times New Roman"/>
                <w:i/>
                <w:sz w:val="24"/>
                <w:szCs w:val="24"/>
              </w:rPr>
              <w:lastRenderedPageBreak/>
              <w:t>kompensuar gjatë procesit penal nga autori i krimit”</w:t>
            </w:r>
            <w:r>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13A9C302" w14:textId="77777777" w:rsidR="002B69B5" w:rsidRDefault="002B69B5" w:rsidP="000751E1">
            <w:pPr>
              <w:jc w:val="both"/>
              <w:rPr>
                <w:rFonts w:ascii="Times New Roman" w:hAnsi="Times New Roman"/>
                <w:sz w:val="24"/>
                <w:szCs w:val="24"/>
              </w:rPr>
            </w:pPr>
            <w:r w:rsidRPr="00E24B14">
              <w:rPr>
                <w:rFonts w:ascii="Times New Roman" w:hAnsi="Times New Roman"/>
                <w:sz w:val="24"/>
                <w:szCs w:val="24"/>
              </w:rPr>
              <w:lastRenderedPageBreak/>
              <w:t xml:space="preserve">sugjerojmë të rivlerësohet pasi në parim ky tregues kushtëzohet nga parashikimet ligjore si lidhur me </w:t>
            </w:r>
            <w:r w:rsidRPr="00E24B14">
              <w:rPr>
                <w:rFonts w:ascii="Times New Roman" w:hAnsi="Times New Roman"/>
                <w:sz w:val="24"/>
                <w:szCs w:val="24"/>
              </w:rPr>
              <w:lastRenderedPageBreak/>
              <w:t>periudhën kur duh</w:t>
            </w:r>
            <w:r>
              <w:rPr>
                <w:rFonts w:ascii="Times New Roman" w:hAnsi="Times New Roman"/>
                <w:sz w:val="24"/>
                <w:szCs w:val="24"/>
              </w:rPr>
              <w:t>e</w:t>
            </w:r>
            <w:r w:rsidRPr="00E24B14">
              <w:rPr>
                <w:rFonts w:ascii="Times New Roman" w:hAnsi="Times New Roman"/>
                <w:sz w:val="24"/>
                <w:szCs w:val="24"/>
              </w:rPr>
              <w:t>t të nis monitorimi ashtu edhe në përcaktimin e institucioneve përgjegjëse.</w:t>
            </w:r>
          </w:p>
          <w:p w14:paraId="72AAEC2E" w14:textId="77777777" w:rsidR="002B69B5" w:rsidRPr="009A596E" w:rsidRDefault="002B69B5" w:rsidP="000751E1">
            <w:pPr>
              <w:jc w:val="both"/>
              <w:rPr>
                <w:rFonts w:ascii="Times New Roman" w:hAnsi="Times New Roman"/>
                <w:sz w:val="24"/>
                <w:szCs w:val="24"/>
              </w:rPr>
            </w:pPr>
            <w:r w:rsidRPr="00E24B14">
              <w:rPr>
                <w:rFonts w:ascii="Times New Roman" w:hAnsi="Times New Roman"/>
                <w:sz w:val="24"/>
                <w:szCs w:val="24"/>
              </w:rPr>
              <w:t>Bazuar në kuadrin ligjor ekzistues, padia civile është i vetmi mjet për të garantuar kompensimin e viktimës. Prokurorët janë udhëzuar për mbështetjen e viktimës në rast të paraqitjes së saj gjatë hetimeve paraprake (por kjo kërkesë bëhet edhe drejtëpërdrejtë në gjykat</w:t>
            </w:r>
            <w:r>
              <w:rPr>
                <w:rFonts w:ascii="Times New Roman" w:hAnsi="Times New Roman"/>
                <w:sz w:val="24"/>
                <w:szCs w:val="24"/>
              </w:rPr>
              <w:t>ë</w:t>
            </w:r>
            <w:r w:rsidRPr="00E24B14">
              <w:rPr>
                <w:rFonts w:ascii="Times New Roman" w:hAnsi="Times New Roman"/>
                <w:sz w:val="24"/>
                <w:szCs w:val="24"/>
              </w:rPr>
              <w:t xml:space="preserve"> derisa nuk ka nisur shqyrtimi gjyqësor), por është gjykata ajo që vendos mbi themelin e kërkesës, ku në praktikë janë më të zakonshme rastet kur padia civile veçohet e prokurori nuk ka informacion mbi ecurinë e saj.</w:t>
            </w:r>
          </w:p>
        </w:tc>
        <w:tc>
          <w:tcPr>
            <w:tcW w:w="2430" w:type="dxa"/>
            <w:tcBorders>
              <w:top w:val="single" w:sz="4" w:space="0" w:color="auto"/>
              <w:left w:val="single" w:sz="4" w:space="0" w:color="auto"/>
              <w:bottom w:val="single" w:sz="4" w:space="0" w:color="auto"/>
              <w:right w:val="single" w:sz="4" w:space="0" w:color="auto"/>
            </w:tcBorders>
          </w:tcPr>
          <w:p w14:paraId="2233935A" w14:textId="77777777" w:rsidR="002B69B5" w:rsidRPr="009A596E" w:rsidRDefault="002B69B5" w:rsidP="0057083E">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PP</w:t>
            </w:r>
          </w:p>
        </w:tc>
        <w:tc>
          <w:tcPr>
            <w:tcW w:w="1890" w:type="dxa"/>
            <w:tcBorders>
              <w:top w:val="single" w:sz="4" w:space="0" w:color="auto"/>
              <w:left w:val="single" w:sz="4" w:space="0" w:color="auto"/>
              <w:bottom w:val="single" w:sz="4" w:space="0" w:color="auto"/>
              <w:right w:val="single" w:sz="4" w:space="0" w:color="auto"/>
            </w:tcBorders>
          </w:tcPr>
          <w:p w14:paraId="2FA8BA3D" w14:textId="77777777" w:rsidR="002B69B5" w:rsidRPr="009A596E" w:rsidRDefault="0019607C" w:rsidP="000751E1">
            <w:pPr>
              <w:pStyle w:val="BodyText"/>
              <w:jc w:val="center"/>
              <w:rPr>
                <w:rFonts w:ascii="Times New Roman" w:hAnsi="Times New Roman"/>
                <w:sz w:val="24"/>
                <w:szCs w:val="24"/>
              </w:rPr>
            </w:pPr>
            <w:r w:rsidRPr="009A596E">
              <w:rPr>
                <w:rFonts w:ascii="Times New Roman" w:hAnsi="Times New Roman"/>
                <w:sz w:val="24"/>
                <w:szCs w:val="24"/>
              </w:rPr>
              <w:t xml:space="preserve">Pranohet, reflektuar në </w:t>
            </w:r>
            <w:r w:rsidRPr="009A596E">
              <w:rPr>
                <w:rFonts w:ascii="Times New Roman" w:hAnsi="Times New Roman"/>
                <w:sz w:val="24"/>
                <w:szCs w:val="24"/>
              </w:rPr>
              <w:lastRenderedPageBreak/>
              <w:t>paketën strategjike</w:t>
            </w:r>
          </w:p>
        </w:tc>
        <w:tc>
          <w:tcPr>
            <w:tcW w:w="2430" w:type="dxa"/>
            <w:tcBorders>
              <w:top w:val="single" w:sz="4" w:space="0" w:color="auto"/>
              <w:left w:val="single" w:sz="4" w:space="0" w:color="auto"/>
              <w:bottom w:val="single" w:sz="4" w:space="0" w:color="auto"/>
              <w:right w:val="single" w:sz="4" w:space="0" w:color="auto"/>
            </w:tcBorders>
          </w:tcPr>
          <w:p w14:paraId="76FD8821" w14:textId="77777777" w:rsidR="0019607C" w:rsidRPr="0019607C" w:rsidRDefault="0019607C" w:rsidP="0019607C">
            <w:pPr>
              <w:shd w:val="clear" w:color="auto" w:fill="FFFFFF" w:themeFill="background1"/>
              <w:spacing w:after="160" w:line="259" w:lineRule="auto"/>
              <w:jc w:val="both"/>
              <w:rPr>
                <w:rFonts w:ascii="Times New Roman" w:eastAsiaTheme="minorHAnsi" w:hAnsi="Times New Roman"/>
                <w:sz w:val="24"/>
                <w:szCs w:val="24"/>
                <w:lang w:val="en-US"/>
              </w:rPr>
            </w:pPr>
            <w:proofErr w:type="gramStart"/>
            <w:r w:rsidRPr="0019607C">
              <w:rPr>
                <w:rFonts w:ascii="Times New Roman" w:eastAsiaTheme="minorHAnsi" w:hAnsi="Times New Roman"/>
                <w:sz w:val="24"/>
                <w:szCs w:val="24"/>
                <w:lang w:val="en-US"/>
              </w:rPr>
              <w:lastRenderedPageBreak/>
              <w:t>Bëhet :</w:t>
            </w:r>
            <w:proofErr w:type="gramEnd"/>
            <w:r w:rsidRPr="0019607C">
              <w:rPr>
                <w:rFonts w:ascii="Times New Roman" w:eastAsiaTheme="minorHAnsi" w:hAnsi="Times New Roman"/>
                <w:sz w:val="24"/>
                <w:szCs w:val="24"/>
                <w:lang w:val="en-US"/>
              </w:rPr>
              <w:t xml:space="preserve"> Institucionet pjesëmarrëse: Gjykata </w:t>
            </w:r>
            <w:r w:rsidRPr="0019607C">
              <w:rPr>
                <w:rFonts w:ascii="Times New Roman" w:eastAsiaTheme="minorHAnsi" w:hAnsi="Times New Roman"/>
                <w:sz w:val="24"/>
                <w:szCs w:val="24"/>
                <w:lang w:val="en-US"/>
              </w:rPr>
              <w:lastRenderedPageBreak/>
              <w:t>të juridiksionit të përgjithshëm</w:t>
            </w:r>
          </w:p>
          <w:p w14:paraId="775C4F3F" w14:textId="77777777" w:rsidR="002B69B5" w:rsidRPr="009A596E" w:rsidRDefault="002B69B5" w:rsidP="00261B77">
            <w:pPr>
              <w:pStyle w:val="BodyText"/>
              <w:jc w:val="both"/>
              <w:rPr>
                <w:rFonts w:ascii="Times New Roman" w:hAnsi="Times New Roman"/>
                <w:sz w:val="24"/>
                <w:szCs w:val="24"/>
              </w:rPr>
            </w:pPr>
          </w:p>
        </w:tc>
      </w:tr>
      <w:tr w:rsidR="008A5B04" w:rsidRPr="009A596E" w14:paraId="0C1AE2EE" w14:textId="77777777" w:rsidTr="00F07832">
        <w:tc>
          <w:tcPr>
            <w:tcW w:w="3296" w:type="dxa"/>
            <w:tcBorders>
              <w:top w:val="single" w:sz="4" w:space="0" w:color="auto"/>
              <w:left w:val="single" w:sz="4" w:space="0" w:color="auto"/>
              <w:bottom w:val="single" w:sz="4" w:space="0" w:color="auto"/>
              <w:right w:val="single" w:sz="4" w:space="0" w:color="auto"/>
            </w:tcBorders>
          </w:tcPr>
          <w:p w14:paraId="17570642" w14:textId="77777777" w:rsidR="008A5B04" w:rsidRPr="009A596E" w:rsidRDefault="008A5B04" w:rsidP="008A5B04">
            <w:pPr>
              <w:pStyle w:val="NormalWeb"/>
              <w:shd w:val="clear" w:color="auto" w:fill="FFFFFF"/>
              <w:spacing w:before="0" w:beforeAutospacing="0" w:after="0" w:afterAutospacing="0" w:line="235" w:lineRule="atLeast"/>
              <w:jc w:val="both"/>
            </w:pPr>
            <w:r w:rsidRPr="009A596E">
              <w:lastRenderedPageBreak/>
              <w:t xml:space="preserve">1.1.3.3 Fushata ndërgjegjësuese në komunitet dhe në shkolla në zona me risk më të lartë në nivel kombëtar për të rënë </w:t>
            </w:r>
            <w:proofErr w:type="gramStart"/>
            <w:r w:rsidRPr="009A596E">
              <w:t>pre e</w:t>
            </w:r>
            <w:proofErr w:type="gramEnd"/>
            <w:r w:rsidRPr="009A596E">
              <w:t xml:space="preserve"> krimit;</w:t>
            </w:r>
          </w:p>
        </w:tc>
        <w:tc>
          <w:tcPr>
            <w:tcW w:w="3989" w:type="dxa"/>
            <w:tcBorders>
              <w:top w:val="single" w:sz="4" w:space="0" w:color="auto"/>
              <w:left w:val="single" w:sz="4" w:space="0" w:color="auto"/>
              <w:bottom w:val="single" w:sz="4" w:space="0" w:color="auto"/>
              <w:right w:val="single" w:sz="4" w:space="0" w:color="auto"/>
            </w:tcBorders>
          </w:tcPr>
          <w:p w14:paraId="0097D2B8" w14:textId="77777777" w:rsidR="008A5B04" w:rsidRPr="009A596E" w:rsidRDefault="008A5B04" w:rsidP="008A5B04">
            <w:pPr>
              <w:pStyle w:val="NormalWeb"/>
              <w:shd w:val="clear" w:color="auto" w:fill="FFFFFF"/>
              <w:spacing w:before="0" w:beforeAutospacing="0" w:after="0" w:afterAutospacing="0" w:line="235" w:lineRule="atLeast"/>
              <w:jc w:val="center"/>
              <w:rPr>
                <w:color w:val="000000" w:themeColor="text1"/>
              </w:rPr>
            </w:pPr>
            <w:r w:rsidRPr="009A596E">
              <w:rPr>
                <w:color w:val="000000" w:themeColor="text1"/>
              </w:rPr>
              <w:t>Sugjerojnë të integrohet NJVVnë institucion kontribues</w:t>
            </w:r>
          </w:p>
        </w:tc>
        <w:tc>
          <w:tcPr>
            <w:tcW w:w="2430" w:type="dxa"/>
            <w:tcBorders>
              <w:top w:val="single" w:sz="4" w:space="0" w:color="auto"/>
              <w:left w:val="single" w:sz="4" w:space="0" w:color="auto"/>
              <w:bottom w:val="single" w:sz="4" w:space="0" w:color="auto"/>
              <w:right w:val="single" w:sz="4" w:space="0" w:color="auto"/>
            </w:tcBorders>
          </w:tcPr>
          <w:p w14:paraId="5B7B8DEC"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2E006F9A" w14:textId="77777777" w:rsidR="008A5B04" w:rsidRPr="009A596E" w:rsidRDefault="008A5B04" w:rsidP="008A5B0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61C63638" w14:textId="77777777" w:rsidR="008A5B04" w:rsidRPr="009A596E" w:rsidRDefault="008A5B04" w:rsidP="008A5B04">
            <w:pPr>
              <w:pStyle w:val="BodyText"/>
              <w:jc w:val="both"/>
              <w:rPr>
                <w:rFonts w:ascii="Times New Roman" w:hAnsi="Times New Roman"/>
                <w:sz w:val="24"/>
                <w:szCs w:val="24"/>
              </w:rPr>
            </w:pPr>
          </w:p>
        </w:tc>
      </w:tr>
      <w:tr w:rsidR="008A5B04" w:rsidRPr="009A596E" w14:paraId="4E5B96F0" w14:textId="77777777" w:rsidTr="00F07832">
        <w:tc>
          <w:tcPr>
            <w:tcW w:w="3296" w:type="dxa"/>
            <w:tcBorders>
              <w:top w:val="single" w:sz="4" w:space="0" w:color="auto"/>
              <w:left w:val="single" w:sz="4" w:space="0" w:color="auto"/>
              <w:bottom w:val="single" w:sz="4" w:space="0" w:color="auto"/>
              <w:right w:val="single" w:sz="4" w:space="0" w:color="auto"/>
            </w:tcBorders>
          </w:tcPr>
          <w:p w14:paraId="7E807D1A"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t>2.3.1.1 Rishikimi, përmirësimi i metodologjisë së mbledhjes, përpunimit dhe publikimit i të dhënave për viktimat dhe profilin e tyre;</w:t>
            </w:r>
          </w:p>
        </w:tc>
        <w:tc>
          <w:tcPr>
            <w:tcW w:w="3989" w:type="dxa"/>
            <w:tcBorders>
              <w:top w:val="single" w:sz="4" w:space="0" w:color="auto"/>
              <w:left w:val="single" w:sz="4" w:space="0" w:color="auto"/>
              <w:bottom w:val="single" w:sz="4" w:space="0" w:color="auto"/>
              <w:right w:val="single" w:sz="4" w:space="0" w:color="auto"/>
            </w:tcBorders>
          </w:tcPr>
          <w:p w14:paraId="224C5AF0"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Duke qenë se edhe NJVV mbledh të dhëna mbi profilin e viktimave, sugjerojmë të vendoset si institucion kontribues</w:t>
            </w:r>
          </w:p>
        </w:tc>
        <w:tc>
          <w:tcPr>
            <w:tcW w:w="2430" w:type="dxa"/>
            <w:tcBorders>
              <w:top w:val="single" w:sz="4" w:space="0" w:color="auto"/>
              <w:left w:val="single" w:sz="4" w:space="0" w:color="auto"/>
              <w:bottom w:val="single" w:sz="4" w:space="0" w:color="auto"/>
              <w:right w:val="single" w:sz="4" w:space="0" w:color="auto"/>
            </w:tcBorders>
          </w:tcPr>
          <w:p w14:paraId="664972D7"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2AC79127" w14:textId="77777777" w:rsidR="008A5B04" w:rsidRPr="009A596E" w:rsidRDefault="008A5B04" w:rsidP="008A5B0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5183FFD" w14:textId="77777777" w:rsidR="008A5B04" w:rsidRPr="009A596E" w:rsidRDefault="008A5B04" w:rsidP="008A5B04">
            <w:pPr>
              <w:pStyle w:val="BodyText"/>
              <w:jc w:val="both"/>
              <w:rPr>
                <w:rFonts w:ascii="Times New Roman" w:hAnsi="Times New Roman"/>
                <w:sz w:val="24"/>
                <w:szCs w:val="24"/>
              </w:rPr>
            </w:pPr>
          </w:p>
        </w:tc>
      </w:tr>
      <w:tr w:rsidR="008A5B04" w:rsidRPr="009A596E" w14:paraId="79E7F067" w14:textId="77777777" w:rsidTr="00F07832">
        <w:tc>
          <w:tcPr>
            <w:tcW w:w="3296" w:type="dxa"/>
            <w:tcBorders>
              <w:top w:val="single" w:sz="4" w:space="0" w:color="auto"/>
              <w:left w:val="single" w:sz="4" w:space="0" w:color="auto"/>
              <w:bottom w:val="single" w:sz="4" w:space="0" w:color="auto"/>
              <w:right w:val="single" w:sz="4" w:space="0" w:color="auto"/>
            </w:tcBorders>
          </w:tcPr>
          <w:p w14:paraId="2ABA60B6"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t>2.4.2.4 Publikimi i regjistrave në faqet zyrtare të çdo institucioni që punojnë për mbrojtjen e viktimave te krimit.</w:t>
            </w:r>
          </w:p>
        </w:tc>
        <w:tc>
          <w:tcPr>
            <w:tcW w:w="3989" w:type="dxa"/>
            <w:tcBorders>
              <w:top w:val="single" w:sz="4" w:space="0" w:color="auto"/>
              <w:left w:val="single" w:sz="4" w:space="0" w:color="auto"/>
              <w:bottom w:val="single" w:sz="4" w:space="0" w:color="auto"/>
              <w:right w:val="single" w:sz="4" w:space="0" w:color="auto"/>
            </w:tcBorders>
          </w:tcPr>
          <w:p w14:paraId="4B1CF2B2" w14:textId="77777777" w:rsidR="008A5B04" w:rsidRPr="009A596E" w:rsidRDefault="00906E5D" w:rsidP="008A5B04">
            <w:pPr>
              <w:jc w:val="both"/>
              <w:rPr>
                <w:rFonts w:ascii="Times New Roman" w:hAnsi="Times New Roman"/>
                <w:sz w:val="24"/>
                <w:szCs w:val="24"/>
              </w:rPr>
            </w:pPr>
            <w:r>
              <w:rPr>
                <w:rFonts w:ascii="Times New Roman" w:hAnsi="Times New Roman"/>
                <w:sz w:val="24"/>
                <w:szCs w:val="24"/>
              </w:rPr>
              <w:t>Dakord</w:t>
            </w:r>
            <w:r w:rsidR="008A5B04" w:rsidRPr="009A596E">
              <w:rPr>
                <w:rFonts w:ascii="Times New Roman" w:hAnsi="Times New Roman"/>
                <w:sz w:val="24"/>
                <w:szCs w:val="24"/>
              </w:rPr>
              <w:t xml:space="preserve"> me vendosjen e NJVV si institucion kontribues</w:t>
            </w:r>
          </w:p>
        </w:tc>
        <w:tc>
          <w:tcPr>
            <w:tcW w:w="2430" w:type="dxa"/>
            <w:tcBorders>
              <w:top w:val="single" w:sz="4" w:space="0" w:color="auto"/>
              <w:left w:val="single" w:sz="4" w:space="0" w:color="auto"/>
              <w:bottom w:val="single" w:sz="4" w:space="0" w:color="auto"/>
              <w:right w:val="single" w:sz="4" w:space="0" w:color="auto"/>
            </w:tcBorders>
          </w:tcPr>
          <w:p w14:paraId="30976291"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3AAD2E97" w14:textId="77777777" w:rsidR="008A5B04" w:rsidRPr="009A596E" w:rsidRDefault="008A5B04" w:rsidP="008A5B0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0E12F7F" w14:textId="77777777" w:rsidR="008A5B04" w:rsidRPr="009A596E" w:rsidRDefault="008A5B04" w:rsidP="008A5B04">
            <w:pPr>
              <w:pStyle w:val="BodyText"/>
              <w:jc w:val="both"/>
              <w:rPr>
                <w:rFonts w:ascii="Times New Roman" w:hAnsi="Times New Roman"/>
                <w:sz w:val="24"/>
                <w:szCs w:val="24"/>
              </w:rPr>
            </w:pPr>
          </w:p>
        </w:tc>
      </w:tr>
      <w:tr w:rsidR="008A5B04" w:rsidRPr="009A596E" w14:paraId="3B16229B" w14:textId="77777777" w:rsidTr="00F07832">
        <w:tc>
          <w:tcPr>
            <w:tcW w:w="3296" w:type="dxa"/>
            <w:tcBorders>
              <w:top w:val="single" w:sz="4" w:space="0" w:color="auto"/>
              <w:left w:val="single" w:sz="4" w:space="0" w:color="auto"/>
              <w:bottom w:val="single" w:sz="4" w:space="0" w:color="auto"/>
              <w:right w:val="single" w:sz="4" w:space="0" w:color="auto"/>
            </w:tcBorders>
          </w:tcPr>
          <w:p w14:paraId="51FE9461"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lastRenderedPageBreak/>
              <w:t>2.4.4.1 Trajnimi i punonjësve të policisë, policisë gjyqësore në lidhje më të drejtat e viktimave të krimit, nevojat, për përdorimin e teknologjisë audio-video, teknikat e komunikimit dhe intervistimit dhe aspektet psikologjike, etj;</w:t>
            </w:r>
          </w:p>
        </w:tc>
        <w:tc>
          <w:tcPr>
            <w:tcW w:w="3989" w:type="dxa"/>
            <w:tcBorders>
              <w:top w:val="single" w:sz="4" w:space="0" w:color="auto"/>
              <w:left w:val="single" w:sz="4" w:space="0" w:color="auto"/>
              <w:bottom w:val="single" w:sz="4" w:space="0" w:color="auto"/>
              <w:right w:val="single" w:sz="4" w:space="0" w:color="auto"/>
            </w:tcBorders>
          </w:tcPr>
          <w:p w14:paraId="2E8F3BE9"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Sugjerojmë të integrohet dhe Punonjës për Mbrojtjen e Fëmijëve, si dhe Koordinatori Vendor kundër Dhunës në Familje, tek profesionistët të cilët duhet të trajnohen pasi asistojnë rastet e viktimave të krimit.</w:t>
            </w:r>
          </w:p>
        </w:tc>
        <w:tc>
          <w:tcPr>
            <w:tcW w:w="2430" w:type="dxa"/>
            <w:tcBorders>
              <w:top w:val="single" w:sz="4" w:space="0" w:color="auto"/>
              <w:left w:val="single" w:sz="4" w:space="0" w:color="auto"/>
              <w:bottom w:val="single" w:sz="4" w:space="0" w:color="auto"/>
              <w:right w:val="single" w:sz="4" w:space="0" w:color="auto"/>
            </w:tcBorders>
          </w:tcPr>
          <w:p w14:paraId="47FA17FC"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6076FD2E" w14:textId="77777777" w:rsidR="008A5B04" w:rsidRPr="009A596E" w:rsidRDefault="001B3C92" w:rsidP="008A5B04">
            <w:pPr>
              <w:pStyle w:val="BodyText"/>
              <w:jc w:val="center"/>
              <w:rPr>
                <w:rFonts w:ascii="Times New Roman" w:hAnsi="Times New Roman"/>
                <w:sz w:val="24"/>
                <w:szCs w:val="24"/>
                <w:highlight w:val="yellow"/>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FDBB75C" w14:textId="77777777" w:rsidR="008A5B04" w:rsidRPr="009A596E" w:rsidRDefault="008A5B04" w:rsidP="008A5B04">
            <w:pPr>
              <w:pStyle w:val="BodyText"/>
              <w:jc w:val="both"/>
              <w:rPr>
                <w:rFonts w:ascii="Times New Roman" w:hAnsi="Times New Roman"/>
                <w:sz w:val="24"/>
                <w:szCs w:val="24"/>
                <w:highlight w:val="yellow"/>
              </w:rPr>
            </w:pPr>
          </w:p>
        </w:tc>
      </w:tr>
      <w:tr w:rsidR="008A5B04" w:rsidRPr="009A596E" w14:paraId="45A1C9AE" w14:textId="77777777" w:rsidTr="00F07832">
        <w:tc>
          <w:tcPr>
            <w:tcW w:w="3296" w:type="dxa"/>
            <w:tcBorders>
              <w:top w:val="single" w:sz="4" w:space="0" w:color="auto"/>
              <w:left w:val="single" w:sz="4" w:space="0" w:color="auto"/>
              <w:bottom w:val="single" w:sz="4" w:space="0" w:color="auto"/>
              <w:right w:val="single" w:sz="4" w:space="0" w:color="auto"/>
            </w:tcBorders>
          </w:tcPr>
          <w:p w14:paraId="5B3A7A82"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t>3.1.6.5 Zgjerimi i shërbimeve për viktimat në të gjithë territorin e vendit.</w:t>
            </w:r>
          </w:p>
        </w:tc>
        <w:tc>
          <w:tcPr>
            <w:tcW w:w="3989" w:type="dxa"/>
            <w:tcBorders>
              <w:top w:val="single" w:sz="4" w:space="0" w:color="auto"/>
              <w:left w:val="single" w:sz="4" w:space="0" w:color="auto"/>
              <w:bottom w:val="single" w:sz="4" w:space="0" w:color="auto"/>
              <w:right w:val="single" w:sz="4" w:space="0" w:color="auto"/>
            </w:tcBorders>
          </w:tcPr>
          <w:p w14:paraId="6D7AC423"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Dakort me vendosjen e NJVV si institucion kontribues</w:t>
            </w:r>
          </w:p>
        </w:tc>
        <w:tc>
          <w:tcPr>
            <w:tcW w:w="2430" w:type="dxa"/>
            <w:tcBorders>
              <w:top w:val="single" w:sz="4" w:space="0" w:color="auto"/>
              <w:left w:val="single" w:sz="4" w:space="0" w:color="auto"/>
              <w:bottom w:val="single" w:sz="4" w:space="0" w:color="auto"/>
              <w:right w:val="single" w:sz="4" w:space="0" w:color="auto"/>
            </w:tcBorders>
          </w:tcPr>
          <w:p w14:paraId="19C356AC"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75E0C3F2" w14:textId="77777777" w:rsidR="008A5B04" w:rsidRPr="009A596E" w:rsidRDefault="008A5B04" w:rsidP="008A5B0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ACA1559" w14:textId="77777777" w:rsidR="008A5B04" w:rsidRPr="009A596E" w:rsidRDefault="008A5B04" w:rsidP="008A5B04">
            <w:pPr>
              <w:pStyle w:val="BodyText"/>
              <w:jc w:val="both"/>
              <w:rPr>
                <w:rFonts w:ascii="Times New Roman" w:hAnsi="Times New Roman"/>
                <w:sz w:val="24"/>
                <w:szCs w:val="24"/>
              </w:rPr>
            </w:pPr>
          </w:p>
        </w:tc>
      </w:tr>
      <w:tr w:rsidR="008A5B04" w:rsidRPr="009A596E" w14:paraId="1A552619" w14:textId="77777777" w:rsidTr="00F07832">
        <w:tc>
          <w:tcPr>
            <w:tcW w:w="3296" w:type="dxa"/>
            <w:tcBorders>
              <w:top w:val="single" w:sz="4" w:space="0" w:color="auto"/>
              <w:left w:val="single" w:sz="4" w:space="0" w:color="auto"/>
              <w:bottom w:val="single" w:sz="4" w:space="0" w:color="auto"/>
              <w:right w:val="single" w:sz="4" w:space="0" w:color="auto"/>
            </w:tcBorders>
          </w:tcPr>
          <w:p w14:paraId="6AC2E396" w14:textId="77777777" w:rsidR="008A5B04" w:rsidRPr="005B2B67" w:rsidRDefault="008A5B04" w:rsidP="008A5B04">
            <w:pPr>
              <w:pStyle w:val="BodyText"/>
              <w:jc w:val="both"/>
              <w:rPr>
                <w:rFonts w:ascii="Times New Roman" w:hAnsi="Times New Roman"/>
                <w:sz w:val="24"/>
                <w:szCs w:val="24"/>
              </w:rPr>
            </w:pPr>
            <w:r w:rsidRPr="005B2B67">
              <w:rPr>
                <w:rFonts w:ascii="Times New Roman" w:hAnsi="Times New Roman"/>
                <w:sz w:val="24"/>
                <w:szCs w:val="24"/>
              </w:rPr>
              <w:t>3.1.7.1 Rritja e kapaciteteve të punonjësve për vlerësimin dhe identifikimin e viktimave të krimit, në veçanti të viktimave të mundshme të trafikimit dhe viktimat e trafikimit të viktimave të shfrytëzimit të prostitucionit, viktimat e dhunës seksuale, vlerësimi i nevojave të tyre specifike, pavarësisht nga kallëzimi i veprës penale;</w:t>
            </w:r>
          </w:p>
        </w:tc>
        <w:tc>
          <w:tcPr>
            <w:tcW w:w="3989" w:type="dxa"/>
            <w:tcBorders>
              <w:top w:val="single" w:sz="4" w:space="0" w:color="auto"/>
              <w:left w:val="single" w:sz="4" w:space="0" w:color="auto"/>
              <w:bottom w:val="single" w:sz="4" w:space="0" w:color="auto"/>
              <w:right w:val="single" w:sz="4" w:space="0" w:color="auto"/>
            </w:tcBorders>
          </w:tcPr>
          <w:p w14:paraId="51A1E75B" w14:textId="77777777" w:rsidR="008A5B04" w:rsidRPr="005B2B67" w:rsidRDefault="008A5B04" w:rsidP="008A5B04">
            <w:pPr>
              <w:jc w:val="both"/>
              <w:rPr>
                <w:rFonts w:ascii="Times New Roman" w:hAnsi="Times New Roman"/>
                <w:sz w:val="24"/>
                <w:szCs w:val="24"/>
              </w:rPr>
            </w:pPr>
            <w:r w:rsidRPr="005B2B67">
              <w:rPr>
                <w:rFonts w:ascii="Times New Roman" w:hAnsi="Times New Roman"/>
                <w:sz w:val="24"/>
                <w:szCs w:val="24"/>
              </w:rPr>
              <w:t>Sugjeroj të integrohet dhe Punonjës për Mbrojtjen e Fëmijëve dhe Punonjës Social të Njësisë së Vlerësimit të Nevojave dhe Referimit, tek profesionistët të cilët duhet të trajnohen pasi asistojnë rastet e viktimave të krimit.</w:t>
            </w:r>
          </w:p>
        </w:tc>
        <w:tc>
          <w:tcPr>
            <w:tcW w:w="2430" w:type="dxa"/>
            <w:tcBorders>
              <w:top w:val="single" w:sz="4" w:space="0" w:color="auto"/>
              <w:left w:val="single" w:sz="4" w:space="0" w:color="auto"/>
              <w:bottom w:val="single" w:sz="4" w:space="0" w:color="auto"/>
              <w:right w:val="single" w:sz="4" w:space="0" w:color="auto"/>
            </w:tcBorders>
          </w:tcPr>
          <w:p w14:paraId="4B355D2F" w14:textId="77777777" w:rsidR="008A5B04" w:rsidRPr="005B2B67" w:rsidRDefault="008A5B04" w:rsidP="008A5B04">
            <w:pPr>
              <w:pStyle w:val="BodyText"/>
              <w:jc w:val="center"/>
              <w:rPr>
                <w:rFonts w:ascii="Times New Roman" w:hAnsi="Times New Roman"/>
                <w:color w:val="000000" w:themeColor="text1"/>
                <w:sz w:val="24"/>
                <w:szCs w:val="24"/>
              </w:rPr>
            </w:pPr>
            <w:r w:rsidRPr="005B2B67">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5944A6B8" w14:textId="77777777" w:rsidR="008A5B04" w:rsidRPr="005B2B67" w:rsidRDefault="00A86548" w:rsidP="005B2B67">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39BCC818" w14:textId="77777777" w:rsidR="008A5B04" w:rsidRPr="005B2B67" w:rsidRDefault="008A5B04" w:rsidP="005B2B67">
            <w:pPr>
              <w:pStyle w:val="NoSpacing"/>
              <w:spacing w:line="276" w:lineRule="auto"/>
              <w:jc w:val="both"/>
              <w:rPr>
                <w:rFonts w:ascii="Times New Roman" w:eastAsia="Times New Roman" w:hAnsi="Times New Roman" w:cs="Times New Roman"/>
                <w:color w:val="000000"/>
                <w:sz w:val="24"/>
                <w:szCs w:val="24"/>
                <w:lang w:val="sq-AL" w:eastAsia="sq-AL"/>
              </w:rPr>
            </w:pPr>
          </w:p>
        </w:tc>
      </w:tr>
      <w:tr w:rsidR="008A5B04" w:rsidRPr="009A596E" w14:paraId="2E7D6800" w14:textId="77777777" w:rsidTr="00F07832">
        <w:tc>
          <w:tcPr>
            <w:tcW w:w="3296" w:type="dxa"/>
            <w:tcBorders>
              <w:top w:val="single" w:sz="4" w:space="0" w:color="auto"/>
              <w:left w:val="single" w:sz="4" w:space="0" w:color="auto"/>
              <w:bottom w:val="single" w:sz="4" w:space="0" w:color="auto"/>
              <w:right w:val="single" w:sz="4" w:space="0" w:color="auto"/>
            </w:tcBorders>
          </w:tcPr>
          <w:p w14:paraId="4FA35DB4"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t>3.3.2 Sigurimi i të drejtës së viktimës për vlerësim individual të viktimës për të identifikuar nevojat specifike të mbrojtjes në përputhje me këkresat e (Neni 22 i direktivës 2012/29/EU).</w:t>
            </w:r>
          </w:p>
        </w:tc>
        <w:tc>
          <w:tcPr>
            <w:tcW w:w="3989" w:type="dxa"/>
            <w:tcBorders>
              <w:top w:val="single" w:sz="4" w:space="0" w:color="auto"/>
              <w:left w:val="single" w:sz="4" w:space="0" w:color="auto"/>
              <w:bottom w:val="single" w:sz="4" w:space="0" w:color="auto"/>
              <w:right w:val="single" w:sz="4" w:space="0" w:color="auto"/>
            </w:tcBorders>
          </w:tcPr>
          <w:p w14:paraId="494EAD50"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Koordinatori Vendor kundër Dhunës në Familje</w:t>
            </w:r>
          </w:p>
        </w:tc>
        <w:tc>
          <w:tcPr>
            <w:tcW w:w="2430" w:type="dxa"/>
            <w:tcBorders>
              <w:top w:val="single" w:sz="4" w:space="0" w:color="auto"/>
              <w:left w:val="single" w:sz="4" w:space="0" w:color="auto"/>
              <w:bottom w:val="single" w:sz="4" w:space="0" w:color="auto"/>
              <w:right w:val="single" w:sz="4" w:space="0" w:color="auto"/>
            </w:tcBorders>
          </w:tcPr>
          <w:p w14:paraId="6A5BB79E"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5BA01545" w14:textId="77777777" w:rsidR="008A5B04" w:rsidRPr="009A596E" w:rsidRDefault="008A5B04" w:rsidP="008A5B0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75CCEFC" w14:textId="77777777" w:rsidR="008A5B04" w:rsidRPr="009A596E" w:rsidRDefault="008A5B04" w:rsidP="008A5B04">
            <w:pPr>
              <w:pStyle w:val="BodyText"/>
              <w:jc w:val="both"/>
              <w:rPr>
                <w:rFonts w:ascii="Times New Roman" w:hAnsi="Times New Roman"/>
                <w:sz w:val="24"/>
                <w:szCs w:val="24"/>
              </w:rPr>
            </w:pPr>
          </w:p>
        </w:tc>
      </w:tr>
      <w:tr w:rsidR="008A5B04" w:rsidRPr="009A596E" w14:paraId="67A9E195" w14:textId="77777777" w:rsidTr="00F07832">
        <w:tc>
          <w:tcPr>
            <w:tcW w:w="3296" w:type="dxa"/>
            <w:tcBorders>
              <w:top w:val="single" w:sz="4" w:space="0" w:color="auto"/>
              <w:left w:val="single" w:sz="4" w:space="0" w:color="auto"/>
              <w:bottom w:val="single" w:sz="4" w:space="0" w:color="auto"/>
              <w:right w:val="single" w:sz="4" w:space="0" w:color="auto"/>
            </w:tcBorders>
          </w:tcPr>
          <w:p w14:paraId="1C0B824C"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t xml:space="preserve">3.3.2.1 Miratimi i procedurave të vlerësimit individual për ato </w:t>
            </w:r>
            <w:r w:rsidRPr="009A596E">
              <w:rPr>
                <w:rFonts w:ascii="Times New Roman" w:hAnsi="Times New Roman"/>
                <w:sz w:val="24"/>
                <w:szCs w:val="24"/>
              </w:rPr>
              <w:lastRenderedPageBreak/>
              <w:t>kategori ku mungojnë dhe rishikimi i atyre ekzistuese</w:t>
            </w:r>
          </w:p>
        </w:tc>
        <w:tc>
          <w:tcPr>
            <w:tcW w:w="3989" w:type="dxa"/>
            <w:tcBorders>
              <w:top w:val="single" w:sz="4" w:space="0" w:color="auto"/>
              <w:left w:val="single" w:sz="4" w:space="0" w:color="auto"/>
              <w:bottom w:val="single" w:sz="4" w:space="0" w:color="auto"/>
              <w:right w:val="single" w:sz="4" w:space="0" w:color="auto"/>
            </w:tcBorders>
          </w:tcPr>
          <w:p w14:paraId="00925D3A"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lastRenderedPageBreak/>
              <w:t>Koordinatori Vendor kundër Dhunës në Familje</w:t>
            </w:r>
          </w:p>
        </w:tc>
        <w:tc>
          <w:tcPr>
            <w:tcW w:w="2430" w:type="dxa"/>
            <w:tcBorders>
              <w:top w:val="single" w:sz="4" w:space="0" w:color="auto"/>
              <w:left w:val="single" w:sz="4" w:space="0" w:color="auto"/>
              <w:bottom w:val="single" w:sz="4" w:space="0" w:color="auto"/>
              <w:right w:val="single" w:sz="4" w:space="0" w:color="auto"/>
            </w:tcBorders>
          </w:tcPr>
          <w:p w14:paraId="0A0F35B8"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048C7771" w14:textId="77777777" w:rsidR="008A5B04" w:rsidRPr="009A596E" w:rsidRDefault="008A5B04" w:rsidP="008A5B04">
            <w:pPr>
              <w:pStyle w:val="BodyText"/>
              <w:jc w:val="center"/>
              <w:rPr>
                <w:rFonts w:ascii="Times New Roman" w:hAnsi="Times New Roman"/>
                <w:sz w:val="24"/>
                <w:szCs w:val="24"/>
              </w:rPr>
            </w:pPr>
            <w:r w:rsidRPr="009A596E">
              <w:rPr>
                <w:rFonts w:ascii="Times New Roman" w:hAnsi="Times New Roman"/>
                <w:sz w:val="24"/>
                <w:szCs w:val="24"/>
              </w:rPr>
              <w:t xml:space="preserve">Pranohet, reflektuar në </w:t>
            </w:r>
            <w:r w:rsidRPr="009A596E">
              <w:rPr>
                <w:rFonts w:ascii="Times New Roman" w:hAnsi="Times New Roman"/>
                <w:sz w:val="24"/>
                <w:szCs w:val="24"/>
              </w:rPr>
              <w:lastRenderedPageBreak/>
              <w:t>paketën strategjike</w:t>
            </w:r>
          </w:p>
        </w:tc>
        <w:tc>
          <w:tcPr>
            <w:tcW w:w="2430" w:type="dxa"/>
            <w:tcBorders>
              <w:top w:val="single" w:sz="4" w:space="0" w:color="auto"/>
              <w:left w:val="single" w:sz="4" w:space="0" w:color="auto"/>
              <w:bottom w:val="single" w:sz="4" w:space="0" w:color="auto"/>
              <w:right w:val="single" w:sz="4" w:space="0" w:color="auto"/>
            </w:tcBorders>
          </w:tcPr>
          <w:p w14:paraId="1BCECD62" w14:textId="77777777" w:rsidR="008A5B04" w:rsidRPr="009A596E" w:rsidRDefault="008A5B04" w:rsidP="008A5B04">
            <w:pPr>
              <w:pStyle w:val="BodyText"/>
              <w:jc w:val="both"/>
              <w:rPr>
                <w:rFonts w:ascii="Times New Roman" w:hAnsi="Times New Roman"/>
                <w:sz w:val="24"/>
                <w:szCs w:val="24"/>
              </w:rPr>
            </w:pPr>
          </w:p>
        </w:tc>
      </w:tr>
      <w:tr w:rsidR="008A5B04" w:rsidRPr="009A596E" w14:paraId="6E5B2645" w14:textId="77777777" w:rsidTr="00F07832">
        <w:tc>
          <w:tcPr>
            <w:tcW w:w="3296" w:type="dxa"/>
            <w:tcBorders>
              <w:top w:val="single" w:sz="4" w:space="0" w:color="auto"/>
              <w:left w:val="single" w:sz="4" w:space="0" w:color="auto"/>
              <w:bottom w:val="single" w:sz="4" w:space="0" w:color="auto"/>
              <w:right w:val="single" w:sz="4" w:space="0" w:color="auto"/>
            </w:tcBorders>
          </w:tcPr>
          <w:p w14:paraId="7B40036E"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t>4.1.1 Harmonizimi dhe krijimi i një modeli pilot të bashkëpunimit të të gjitha grupeve dhe mekanizmave të referimit të rasteve të viktimave dhe viktimave të mundshme të trafikimit, mekanizmit të referimit të grave dhe fëmijëve viktima të dhunës në familje, fëmijëve viktima të krimit, etj.</w:t>
            </w:r>
          </w:p>
        </w:tc>
        <w:tc>
          <w:tcPr>
            <w:tcW w:w="3989" w:type="dxa"/>
            <w:tcBorders>
              <w:top w:val="single" w:sz="4" w:space="0" w:color="auto"/>
              <w:left w:val="single" w:sz="4" w:space="0" w:color="auto"/>
              <w:bottom w:val="single" w:sz="4" w:space="0" w:color="auto"/>
              <w:right w:val="single" w:sz="4" w:space="0" w:color="auto"/>
            </w:tcBorders>
          </w:tcPr>
          <w:p w14:paraId="61D08380"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Duke qenë se është një Plan Kombëtar Veprimi sugjerojmë të mos jetë vetëm Bashkia Tiranë por NJVV në terësi</w:t>
            </w:r>
          </w:p>
        </w:tc>
        <w:tc>
          <w:tcPr>
            <w:tcW w:w="2430" w:type="dxa"/>
            <w:tcBorders>
              <w:top w:val="single" w:sz="4" w:space="0" w:color="auto"/>
              <w:left w:val="single" w:sz="4" w:space="0" w:color="auto"/>
              <w:bottom w:val="single" w:sz="4" w:space="0" w:color="auto"/>
              <w:right w:val="single" w:sz="4" w:space="0" w:color="auto"/>
            </w:tcBorders>
          </w:tcPr>
          <w:p w14:paraId="1751BF1D"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361D6772" w14:textId="77777777" w:rsidR="008E472D" w:rsidRPr="008E472D" w:rsidRDefault="008E472D" w:rsidP="008E472D">
            <w:pPr>
              <w:pStyle w:val="BodyText"/>
              <w:jc w:val="center"/>
              <w:rPr>
                <w:rFonts w:ascii="Times New Roman" w:hAnsi="Times New Roman"/>
                <w:sz w:val="24"/>
                <w:szCs w:val="24"/>
              </w:rPr>
            </w:pPr>
            <w:r w:rsidRPr="008E472D">
              <w:rPr>
                <w:rFonts w:ascii="Times New Roman" w:hAnsi="Times New Roman"/>
                <w:color w:val="000000"/>
                <w:sz w:val="24"/>
                <w:szCs w:val="24"/>
                <w:shd w:val="clear" w:color="auto" w:fill="FFFFFF"/>
              </w:rPr>
              <w:t>pranohet në kuadër të rishikimit të planit të veprimit</w:t>
            </w:r>
          </w:p>
        </w:tc>
        <w:tc>
          <w:tcPr>
            <w:tcW w:w="2430" w:type="dxa"/>
            <w:tcBorders>
              <w:top w:val="single" w:sz="4" w:space="0" w:color="auto"/>
              <w:left w:val="single" w:sz="4" w:space="0" w:color="auto"/>
              <w:bottom w:val="single" w:sz="4" w:space="0" w:color="auto"/>
              <w:right w:val="single" w:sz="4" w:space="0" w:color="auto"/>
            </w:tcBorders>
          </w:tcPr>
          <w:p w14:paraId="211644D3" w14:textId="77777777" w:rsidR="008A5B04" w:rsidRPr="009A596E" w:rsidRDefault="009A596E" w:rsidP="009A596E">
            <w:pPr>
              <w:pStyle w:val="xmsonospacing"/>
              <w:shd w:val="clear" w:color="auto" w:fill="FFFFFF"/>
              <w:spacing w:before="0" w:beforeAutospacing="0" w:after="0" w:afterAutospacing="0" w:line="276" w:lineRule="auto"/>
              <w:jc w:val="both"/>
              <w:rPr>
                <w:iCs/>
                <w:color w:val="000000"/>
                <w:bdr w:val="none" w:sz="0" w:space="0" w:color="auto" w:frame="1"/>
              </w:rPr>
            </w:pPr>
            <w:r w:rsidRPr="009A596E">
              <w:rPr>
                <w:rStyle w:val="xcontentpasted0"/>
                <w:iCs/>
                <w:color w:val="000000"/>
                <w:bdr w:val="none" w:sz="0" w:space="0" w:color="auto" w:frame="1"/>
                <w:lang w:val="en-GB"/>
              </w:rPr>
              <w:t>Në përputhje me metodologjinë IPSIS, </w:t>
            </w:r>
            <w:r w:rsidRPr="009A596E">
              <w:rPr>
                <w:rStyle w:val="xcontentpasted0"/>
                <w:iCs/>
                <w:color w:val="000000"/>
                <w:bdr w:val="none" w:sz="0" w:space="0" w:color="auto" w:frame="1"/>
              </w:rPr>
              <w:t xml:space="preserve">Vendimi nr. 290, datë 11.4.2020, të Këshillit të Ministrave, “Për krijimin e Bazës të të Dhënave Shtetërore të Sistemit Informatik të Planifikimit të Integruar”, i ndryshuar, </w:t>
            </w:r>
            <w:r w:rsidRPr="009A596E">
              <w:rPr>
                <w:rStyle w:val="xcontentpasted0"/>
                <w:iCs/>
                <w:color w:val="000000"/>
                <w:bdr w:val="none" w:sz="0" w:space="0" w:color="auto" w:frame="1"/>
                <w:lang w:val="en-GB"/>
              </w:rPr>
              <w:t>parashikohet mundësia për të rishikuar, çdo 2-3 vjet, Planet e Veprimit, për të siguruar në këtë mënyrë një vlerësim real të zbatimit të masave të përcaktuara në këto plane.  </w:t>
            </w:r>
          </w:p>
        </w:tc>
      </w:tr>
      <w:tr w:rsidR="008A5B04" w:rsidRPr="009A596E" w14:paraId="2B3D4B1A" w14:textId="77777777" w:rsidTr="00F07832">
        <w:tc>
          <w:tcPr>
            <w:tcW w:w="3296" w:type="dxa"/>
            <w:tcBorders>
              <w:top w:val="single" w:sz="4" w:space="0" w:color="auto"/>
              <w:left w:val="single" w:sz="4" w:space="0" w:color="auto"/>
              <w:bottom w:val="single" w:sz="4" w:space="0" w:color="auto"/>
              <w:right w:val="single" w:sz="4" w:space="0" w:color="auto"/>
            </w:tcBorders>
          </w:tcPr>
          <w:p w14:paraId="39D81A2E"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t xml:space="preserve">4.1.1.1 Konsultime të grupeve për referimnin e rasteve të dhunës në familje (ETN), të referimit të rasteve të fëmijëve në konflikt/kontakt me ligjin (GTN) dhe rasteve të viktimave dhe viktimave të mundshme të </w:t>
            </w:r>
            <w:r w:rsidRPr="009A596E">
              <w:rPr>
                <w:rFonts w:ascii="Times New Roman" w:hAnsi="Times New Roman"/>
                <w:sz w:val="24"/>
                <w:szCs w:val="24"/>
              </w:rPr>
              <w:lastRenderedPageBreak/>
              <w:t>trafikimit (duke përdorur edhe mënyrat alternative të komunikimit online), me qëllim vlerësimin individual sipas nevojave dhe specifikave për çdo viktimë;</w:t>
            </w:r>
          </w:p>
        </w:tc>
        <w:tc>
          <w:tcPr>
            <w:tcW w:w="3989" w:type="dxa"/>
            <w:tcBorders>
              <w:top w:val="single" w:sz="4" w:space="0" w:color="auto"/>
              <w:left w:val="single" w:sz="4" w:space="0" w:color="auto"/>
              <w:bottom w:val="single" w:sz="4" w:space="0" w:color="auto"/>
              <w:right w:val="single" w:sz="4" w:space="0" w:color="auto"/>
            </w:tcBorders>
          </w:tcPr>
          <w:p w14:paraId="32712CF4"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lastRenderedPageBreak/>
              <w:t>Duke qenë se është një Plan Kombëtar Veprimi sugjerojmë të mos jetë vetëm Bashkia Tiranë por NJVV në terësi</w:t>
            </w:r>
          </w:p>
        </w:tc>
        <w:tc>
          <w:tcPr>
            <w:tcW w:w="2430" w:type="dxa"/>
            <w:tcBorders>
              <w:top w:val="single" w:sz="4" w:space="0" w:color="auto"/>
              <w:left w:val="single" w:sz="4" w:space="0" w:color="auto"/>
              <w:bottom w:val="single" w:sz="4" w:space="0" w:color="auto"/>
              <w:right w:val="single" w:sz="4" w:space="0" w:color="auto"/>
            </w:tcBorders>
          </w:tcPr>
          <w:p w14:paraId="3AD6691A"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4E8AE9D4" w14:textId="77777777" w:rsidR="008A5B04" w:rsidRPr="009A596E" w:rsidRDefault="008E472D" w:rsidP="008A5B04">
            <w:pPr>
              <w:pStyle w:val="BodyText"/>
              <w:jc w:val="center"/>
              <w:rPr>
                <w:rFonts w:ascii="Times New Roman" w:hAnsi="Times New Roman"/>
                <w:sz w:val="24"/>
                <w:szCs w:val="24"/>
              </w:rPr>
            </w:pPr>
            <w:r w:rsidRPr="008E472D">
              <w:rPr>
                <w:rFonts w:ascii="Times New Roman" w:hAnsi="Times New Roman"/>
                <w:color w:val="000000"/>
                <w:sz w:val="24"/>
                <w:szCs w:val="24"/>
                <w:shd w:val="clear" w:color="auto" w:fill="FFFFFF"/>
              </w:rPr>
              <w:t>pranohet në kuadër të rishikimit të planit të veprimit</w:t>
            </w:r>
          </w:p>
        </w:tc>
        <w:tc>
          <w:tcPr>
            <w:tcW w:w="2430" w:type="dxa"/>
            <w:tcBorders>
              <w:top w:val="single" w:sz="4" w:space="0" w:color="auto"/>
              <w:left w:val="single" w:sz="4" w:space="0" w:color="auto"/>
              <w:bottom w:val="single" w:sz="4" w:space="0" w:color="auto"/>
              <w:right w:val="single" w:sz="4" w:space="0" w:color="auto"/>
            </w:tcBorders>
          </w:tcPr>
          <w:p w14:paraId="42394C9F" w14:textId="77777777" w:rsidR="008A5B04" w:rsidRPr="009A596E" w:rsidRDefault="009A596E" w:rsidP="008A5B04">
            <w:pPr>
              <w:pStyle w:val="BodyText"/>
              <w:jc w:val="both"/>
              <w:rPr>
                <w:rFonts w:ascii="Times New Roman" w:hAnsi="Times New Roman"/>
                <w:sz w:val="24"/>
                <w:szCs w:val="24"/>
              </w:rPr>
            </w:pPr>
            <w:r w:rsidRPr="009A596E">
              <w:rPr>
                <w:rStyle w:val="xcontentpasted0"/>
                <w:rFonts w:ascii="Times New Roman" w:hAnsi="Times New Roman"/>
                <w:iCs/>
                <w:color w:val="000000"/>
                <w:sz w:val="24"/>
                <w:szCs w:val="24"/>
                <w:bdr w:val="none" w:sz="0" w:space="0" w:color="auto" w:frame="1"/>
                <w:lang w:val="en-GB"/>
              </w:rPr>
              <w:t xml:space="preserve">janë parashikuar si një projekt pilot, i cili pas aplikimit në Bashkinë e Tiranës, si njësia më e madhe organizative, do të shikohet mundësia e replikimit </w:t>
            </w:r>
            <w:r w:rsidRPr="009A596E">
              <w:rPr>
                <w:rStyle w:val="xcontentpasted0"/>
                <w:rFonts w:ascii="Times New Roman" w:hAnsi="Times New Roman"/>
                <w:iCs/>
                <w:color w:val="000000"/>
                <w:sz w:val="24"/>
                <w:szCs w:val="24"/>
                <w:bdr w:val="none" w:sz="0" w:space="0" w:color="auto" w:frame="1"/>
                <w:lang w:val="en-GB"/>
              </w:rPr>
              <w:lastRenderedPageBreak/>
              <w:t>edhe në njësi të tjera vendore. Pa dyshim që, procesi i monitorimit të zbatimit të Strategjisë do të sjellë reflektimet e nevojshme në rishikimin e Planit të Veprimit. Në këtë kuptim sugjerimi juaj vlerësohet shumë i dobishëm dhe do të meret në konsideratë në të ardhmen </w:t>
            </w:r>
            <w:r w:rsidRPr="009A596E">
              <w:rPr>
                <w:rFonts w:ascii="Times New Roman" w:hAnsi="Times New Roman"/>
                <w:iCs/>
                <w:color w:val="000000"/>
                <w:sz w:val="24"/>
                <w:szCs w:val="24"/>
                <w:bdr w:val="none" w:sz="0" w:space="0" w:color="auto" w:frame="1"/>
              </w:rPr>
              <w:t> </w:t>
            </w:r>
          </w:p>
        </w:tc>
      </w:tr>
      <w:tr w:rsidR="008A5B04" w:rsidRPr="009A596E" w14:paraId="433D5B60" w14:textId="77777777" w:rsidTr="00F07832">
        <w:tc>
          <w:tcPr>
            <w:tcW w:w="3296" w:type="dxa"/>
            <w:tcBorders>
              <w:top w:val="single" w:sz="4" w:space="0" w:color="auto"/>
              <w:left w:val="single" w:sz="4" w:space="0" w:color="auto"/>
              <w:bottom w:val="single" w:sz="4" w:space="0" w:color="auto"/>
              <w:right w:val="single" w:sz="4" w:space="0" w:color="auto"/>
            </w:tcBorders>
          </w:tcPr>
          <w:p w14:paraId="6976E807"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lastRenderedPageBreak/>
              <w:t>4.1.1.2 Takime të përbashkëta të grupeve të referimit të rasteve të viktimave, për diskutimin e problematikave dhe shkëmbimin e praktikave të mira;</w:t>
            </w:r>
          </w:p>
        </w:tc>
        <w:tc>
          <w:tcPr>
            <w:tcW w:w="3989" w:type="dxa"/>
            <w:tcBorders>
              <w:top w:val="single" w:sz="4" w:space="0" w:color="auto"/>
              <w:left w:val="single" w:sz="4" w:space="0" w:color="auto"/>
              <w:bottom w:val="single" w:sz="4" w:space="0" w:color="auto"/>
              <w:right w:val="single" w:sz="4" w:space="0" w:color="auto"/>
            </w:tcBorders>
          </w:tcPr>
          <w:p w14:paraId="11B04E9B"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Duke qenë se është një Plan Kombëtar Veprimi sugjerojmë të mos jetë vetëm Bashkia Tiranë por NJVV në terësi</w:t>
            </w:r>
          </w:p>
        </w:tc>
        <w:tc>
          <w:tcPr>
            <w:tcW w:w="2430" w:type="dxa"/>
            <w:tcBorders>
              <w:top w:val="single" w:sz="4" w:space="0" w:color="auto"/>
              <w:left w:val="single" w:sz="4" w:space="0" w:color="auto"/>
              <w:bottom w:val="single" w:sz="4" w:space="0" w:color="auto"/>
              <w:right w:val="single" w:sz="4" w:space="0" w:color="auto"/>
            </w:tcBorders>
          </w:tcPr>
          <w:p w14:paraId="33C43FAA"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0ACB2ECF" w14:textId="77777777" w:rsidR="008A5B04" w:rsidRPr="009A596E" w:rsidRDefault="008E472D" w:rsidP="008A5B04">
            <w:pPr>
              <w:pStyle w:val="BodyText"/>
              <w:jc w:val="center"/>
              <w:rPr>
                <w:rFonts w:ascii="Times New Roman" w:hAnsi="Times New Roman"/>
                <w:sz w:val="24"/>
                <w:szCs w:val="24"/>
              </w:rPr>
            </w:pPr>
            <w:r w:rsidRPr="008E472D">
              <w:rPr>
                <w:rFonts w:ascii="Times New Roman" w:hAnsi="Times New Roman"/>
                <w:color w:val="000000"/>
                <w:sz w:val="24"/>
                <w:szCs w:val="24"/>
                <w:shd w:val="clear" w:color="auto" w:fill="FFFFFF"/>
              </w:rPr>
              <w:t>pranohet në kuadër të rishikimit të planit të veprimit</w:t>
            </w:r>
          </w:p>
        </w:tc>
        <w:tc>
          <w:tcPr>
            <w:tcW w:w="2430" w:type="dxa"/>
            <w:tcBorders>
              <w:top w:val="single" w:sz="4" w:space="0" w:color="auto"/>
              <w:left w:val="single" w:sz="4" w:space="0" w:color="auto"/>
              <w:bottom w:val="single" w:sz="4" w:space="0" w:color="auto"/>
              <w:right w:val="single" w:sz="4" w:space="0" w:color="auto"/>
            </w:tcBorders>
          </w:tcPr>
          <w:p w14:paraId="2FCF6AB4" w14:textId="77777777" w:rsidR="008A5B04" w:rsidRPr="009A596E" w:rsidRDefault="009A596E" w:rsidP="008A5B04">
            <w:pPr>
              <w:pStyle w:val="BodyText"/>
              <w:jc w:val="both"/>
              <w:rPr>
                <w:rFonts w:ascii="Times New Roman" w:hAnsi="Times New Roman"/>
                <w:sz w:val="24"/>
                <w:szCs w:val="24"/>
              </w:rPr>
            </w:pPr>
            <w:r w:rsidRPr="009A596E">
              <w:rPr>
                <w:rStyle w:val="xcontentpasted0"/>
                <w:rFonts w:ascii="Times New Roman" w:hAnsi="Times New Roman"/>
                <w:iCs/>
                <w:color w:val="000000"/>
                <w:sz w:val="24"/>
                <w:szCs w:val="24"/>
                <w:bdr w:val="none" w:sz="0" w:space="0" w:color="auto" w:frame="1"/>
                <w:lang w:val="en-GB"/>
              </w:rPr>
              <w:t xml:space="preserve">janë parashikuar si një projekt pilot, i cili pas aplikimit në Bashkinë e Tiranës, si njësia më e madhe organizative, do të shikohet mundësia e replikimit edhe në njësi të tjera vendore. Pa dyshim që, procesi i monitorimit të zbatimit të Strategjisë do të sjellë reflektimet e nevojshme në rishikimin e Planit të Veprimit. Në këtë kuptim sugjerimi juaj vlerësohet shumë i dobishëm dhe do të </w:t>
            </w:r>
            <w:r w:rsidRPr="009A596E">
              <w:rPr>
                <w:rStyle w:val="xcontentpasted0"/>
                <w:rFonts w:ascii="Times New Roman" w:hAnsi="Times New Roman"/>
                <w:iCs/>
                <w:color w:val="000000"/>
                <w:sz w:val="24"/>
                <w:szCs w:val="24"/>
                <w:bdr w:val="none" w:sz="0" w:space="0" w:color="auto" w:frame="1"/>
                <w:lang w:val="en-GB"/>
              </w:rPr>
              <w:lastRenderedPageBreak/>
              <w:t>meret në konsideratë në të ardhmen </w:t>
            </w:r>
            <w:r w:rsidRPr="009A596E">
              <w:rPr>
                <w:rFonts w:ascii="Times New Roman" w:hAnsi="Times New Roman"/>
                <w:iCs/>
                <w:color w:val="000000"/>
                <w:sz w:val="24"/>
                <w:szCs w:val="24"/>
                <w:bdr w:val="none" w:sz="0" w:space="0" w:color="auto" w:frame="1"/>
              </w:rPr>
              <w:t> </w:t>
            </w:r>
          </w:p>
        </w:tc>
      </w:tr>
      <w:tr w:rsidR="008A5B04" w:rsidRPr="009A596E" w14:paraId="26E9AB75" w14:textId="77777777" w:rsidTr="00F07832">
        <w:tc>
          <w:tcPr>
            <w:tcW w:w="3296" w:type="dxa"/>
            <w:tcBorders>
              <w:top w:val="single" w:sz="4" w:space="0" w:color="auto"/>
              <w:left w:val="single" w:sz="4" w:space="0" w:color="auto"/>
              <w:bottom w:val="single" w:sz="4" w:space="0" w:color="auto"/>
              <w:right w:val="single" w:sz="4" w:space="0" w:color="auto"/>
            </w:tcBorders>
          </w:tcPr>
          <w:p w14:paraId="23E73F81" w14:textId="77777777" w:rsidR="008A5B04" w:rsidRPr="009A596E" w:rsidRDefault="008A5B04" w:rsidP="008A5B04">
            <w:pPr>
              <w:pStyle w:val="BodyText"/>
              <w:jc w:val="both"/>
              <w:rPr>
                <w:rFonts w:ascii="Times New Roman" w:hAnsi="Times New Roman"/>
                <w:sz w:val="24"/>
                <w:szCs w:val="24"/>
              </w:rPr>
            </w:pPr>
            <w:r w:rsidRPr="009A596E">
              <w:rPr>
                <w:rFonts w:ascii="Times New Roman" w:hAnsi="Times New Roman"/>
                <w:sz w:val="24"/>
                <w:szCs w:val="24"/>
              </w:rPr>
              <w:lastRenderedPageBreak/>
              <w:t>4.1.1.3 Konsultime të përbashkëta për trajtimin e rasteve sipas të gjitha të drejtave, ku viktimat e krimit janë grupe të tjera vulnerabël, si të moshuarit, personat që i përkasin komunitetit LGBTI+, etj.</w:t>
            </w:r>
          </w:p>
        </w:tc>
        <w:tc>
          <w:tcPr>
            <w:tcW w:w="3989" w:type="dxa"/>
            <w:tcBorders>
              <w:top w:val="single" w:sz="4" w:space="0" w:color="auto"/>
              <w:left w:val="single" w:sz="4" w:space="0" w:color="auto"/>
              <w:bottom w:val="single" w:sz="4" w:space="0" w:color="auto"/>
              <w:right w:val="single" w:sz="4" w:space="0" w:color="auto"/>
            </w:tcBorders>
          </w:tcPr>
          <w:p w14:paraId="797BF23B"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Duke qenë se është një Plan Kombëtar Veprimi sugjerojmë të mos jetë vetëm Bashkia Tiranë por NJVV në terësi</w:t>
            </w:r>
          </w:p>
        </w:tc>
        <w:tc>
          <w:tcPr>
            <w:tcW w:w="2430" w:type="dxa"/>
            <w:tcBorders>
              <w:top w:val="single" w:sz="4" w:space="0" w:color="auto"/>
              <w:left w:val="single" w:sz="4" w:space="0" w:color="auto"/>
              <w:bottom w:val="single" w:sz="4" w:space="0" w:color="auto"/>
              <w:right w:val="single" w:sz="4" w:space="0" w:color="auto"/>
            </w:tcBorders>
          </w:tcPr>
          <w:p w14:paraId="2308AE62"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Bashkia Tiranë</w:t>
            </w:r>
          </w:p>
        </w:tc>
        <w:tc>
          <w:tcPr>
            <w:tcW w:w="1890" w:type="dxa"/>
            <w:tcBorders>
              <w:top w:val="single" w:sz="4" w:space="0" w:color="auto"/>
              <w:left w:val="single" w:sz="4" w:space="0" w:color="auto"/>
              <w:bottom w:val="single" w:sz="4" w:space="0" w:color="auto"/>
              <w:right w:val="single" w:sz="4" w:space="0" w:color="auto"/>
            </w:tcBorders>
          </w:tcPr>
          <w:p w14:paraId="1F169D47" w14:textId="77777777" w:rsidR="008A5B04" w:rsidRPr="009A596E" w:rsidRDefault="008E472D" w:rsidP="008A5B04">
            <w:pPr>
              <w:pStyle w:val="BodyText"/>
              <w:jc w:val="center"/>
              <w:rPr>
                <w:rFonts w:ascii="Times New Roman" w:hAnsi="Times New Roman"/>
                <w:sz w:val="24"/>
                <w:szCs w:val="24"/>
              </w:rPr>
            </w:pPr>
            <w:r w:rsidRPr="008E472D">
              <w:rPr>
                <w:rFonts w:ascii="Times New Roman" w:hAnsi="Times New Roman"/>
                <w:color w:val="000000"/>
                <w:sz w:val="24"/>
                <w:szCs w:val="24"/>
                <w:shd w:val="clear" w:color="auto" w:fill="FFFFFF"/>
              </w:rPr>
              <w:t>pranohet në kuadër të rishikimit të planit të veprimit</w:t>
            </w:r>
          </w:p>
        </w:tc>
        <w:tc>
          <w:tcPr>
            <w:tcW w:w="2430" w:type="dxa"/>
            <w:tcBorders>
              <w:top w:val="single" w:sz="4" w:space="0" w:color="auto"/>
              <w:left w:val="single" w:sz="4" w:space="0" w:color="auto"/>
              <w:bottom w:val="single" w:sz="4" w:space="0" w:color="auto"/>
              <w:right w:val="single" w:sz="4" w:space="0" w:color="auto"/>
            </w:tcBorders>
          </w:tcPr>
          <w:p w14:paraId="419C5EB2" w14:textId="77777777" w:rsidR="008A5B04" w:rsidRPr="009A596E" w:rsidRDefault="009A596E" w:rsidP="008A5B04">
            <w:pPr>
              <w:pStyle w:val="BodyText"/>
              <w:jc w:val="both"/>
              <w:rPr>
                <w:rFonts w:ascii="Times New Roman" w:hAnsi="Times New Roman"/>
                <w:sz w:val="24"/>
                <w:szCs w:val="24"/>
              </w:rPr>
            </w:pPr>
            <w:r w:rsidRPr="009A596E">
              <w:rPr>
                <w:rStyle w:val="xcontentpasted0"/>
                <w:rFonts w:ascii="Times New Roman" w:hAnsi="Times New Roman"/>
                <w:iCs/>
                <w:color w:val="000000"/>
                <w:sz w:val="24"/>
                <w:szCs w:val="24"/>
                <w:bdr w:val="none" w:sz="0" w:space="0" w:color="auto" w:frame="1"/>
                <w:lang w:val="en-GB"/>
              </w:rPr>
              <w:t>janë parashikuar si një projekt pilot, i cili pas aplikimit në Bashkinë e Tiranës, si njësia më e madhe organizative, do të shikohet mundësia e replikimit edhe në njësi të tjera vendore. Pa dyshim që, procesi i monitorimit të zbatimit të Strategjisë do të sjellë reflektimet e nevojshme në rishikimin e Planit të Veprimit. Në këtë kuptim sugjerimi juaj vlerësohet shumë i dobishëm dhe do të meret në konsideratë në të ardhmen </w:t>
            </w:r>
            <w:r w:rsidRPr="009A596E">
              <w:rPr>
                <w:rFonts w:ascii="Times New Roman" w:hAnsi="Times New Roman"/>
                <w:iCs/>
                <w:color w:val="000000"/>
                <w:sz w:val="24"/>
                <w:szCs w:val="24"/>
                <w:bdr w:val="none" w:sz="0" w:space="0" w:color="auto" w:frame="1"/>
              </w:rPr>
              <w:t> </w:t>
            </w:r>
          </w:p>
        </w:tc>
      </w:tr>
      <w:tr w:rsidR="008A5B04" w:rsidRPr="009A596E" w14:paraId="7C9F6560" w14:textId="77777777" w:rsidTr="00F07832">
        <w:tc>
          <w:tcPr>
            <w:tcW w:w="3296" w:type="dxa"/>
            <w:tcBorders>
              <w:top w:val="single" w:sz="4" w:space="0" w:color="auto"/>
              <w:left w:val="single" w:sz="4" w:space="0" w:color="auto"/>
              <w:bottom w:val="single" w:sz="4" w:space="0" w:color="auto"/>
              <w:right w:val="single" w:sz="4" w:space="0" w:color="auto"/>
            </w:tcBorders>
          </w:tcPr>
          <w:p w14:paraId="6D636458" w14:textId="77777777" w:rsidR="008A5B04" w:rsidRPr="00D130F7" w:rsidRDefault="009A596E" w:rsidP="008A5B04">
            <w:pPr>
              <w:pStyle w:val="BodyText"/>
              <w:jc w:val="both"/>
              <w:rPr>
                <w:rFonts w:ascii="Times New Roman" w:hAnsi="Times New Roman"/>
                <w:sz w:val="24"/>
                <w:szCs w:val="24"/>
                <w:u w:val="single"/>
              </w:rPr>
            </w:pPr>
            <w:r w:rsidRPr="00D130F7">
              <w:rPr>
                <w:rFonts w:ascii="Times New Roman" w:hAnsi="Times New Roman"/>
                <w:sz w:val="24"/>
                <w:szCs w:val="24"/>
                <w:u w:val="single"/>
              </w:rPr>
              <w:t xml:space="preserve">Te </w:t>
            </w:r>
            <w:r w:rsidR="008A5B04" w:rsidRPr="00D130F7">
              <w:rPr>
                <w:rFonts w:ascii="Times New Roman" w:hAnsi="Times New Roman"/>
                <w:sz w:val="24"/>
                <w:szCs w:val="24"/>
                <w:u w:val="single"/>
              </w:rPr>
              <w:t>Fq 17</w:t>
            </w:r>
            <w:r w:rsidRPr="00D130F7">
              <w:rPr>
                <w:rFonts w:ascii="Times New Roman" w:hAnsi="Times New Roman"/>
                <w:sz w:val="24"/>
                <w:szCs w:val="24"/>
                <w:u w:val="single"/>
              </w:rPr>
              <w:t xml:space="preserve"> thuhet:</w:t>
            </w:r>
            <w:r w:rsidR="008A5B04" w:rsidRPr="00D130F7">
              <w:rPr>
                <w:rFonts w:ascii="Times New Roman" w:hAnsi="Times New Roman"/>
                <w:sz w:val="24"/>
                <w:szCs w:val="24"/>
                <w:u w:val="single"/>
              </w:rPr>
              <w:t xml:space="preserve"> </w:t>
            </w:r>
          </w:p>
          <w:p w14:paraId="190D70B1" w14:textId="77777777" w:rsidR="008A5B04" w:rsidRPr="00D130F7" w:rsidRDefault="008A5B04" w:rsidP="008A5B04">
            <w:pPr>
              <w:pStyle w:val="BodyText"/>
              <w:jc w:val="both"/>
              <w:rPr>
                <w:rFonts w:ascii="Times New Roman" w:hAnsi="Times New Roman"/>
                <w:sz w:val="24"/>
                <w:szCs w:val="24"/>
                <w:u w:val="single"/>
              </w:rPr>
            </w:pPr>
            <w:r w:rsidRPr="00D130F7">
              <w:rPr>
                <w:rFonts w:ascii="Times New Roman" w:hAnsi="Times New Roman"/>
                <w:sz w:val="24"/>
                <w:szCs w:val="24"/>
              </w:rPr>
              <w:t>Të shtohet VKM Nr.578, Datë 3.10.2018</w:t>
            </w:r>
          </w:p>
        </w:tc>
        <w:tc>
          <w:tcPr>
            <w:tcW w:w="3989" w:type="dxa"/>
            <w:tcBorders>
              <w:top w:val="single" w:sz="4" w:space="0" w:color="auto"/>
              <w:left w:val="single" w:sz="4" w:space="0" w:color="auto"/>
              <w:bottom w:val="single" w:sz="4" w:space="0" w:color="auto"/>
              <w:right w:val="single" w:sz="4" w:space="0" w:color="auto"/>
            </w:tcBorders>
          </w:tcPr>
          <w:p w14:paraId="33A8FF5B" w14:textId="77777777" w:rsidR="008A5B04" w:rsidRPr="00D130F7" w:rsidRDefault="008A5B04" w:rsidP="008A5B04">
            <w:pPr>
              <w:jc w:val="both"/>
              <w:rPr>
                <w:rFonts w:ascii="Times New Roman" w:hAnsi="Times New Roman"/>
                <w:sz w:val="24"/>
                <w:szCs w:val="24"/>
              </w:rPr>
            </w:pPr>
            <w:r w:rsidRPr="00D130F7">
              <w:rPr>
                <w:rFonts w:ascii="Times New Roman" w:hAnsi="Times New Roman"/>
                <w:sz w:val="24"/>
                <w:szCs w:val="24"/>
              </w:rPr>
              <w:t>Vendim i KM Nr.578, Datë 3.10.2018 “Për procedurat e referimit e të menaxhimit të rastit, hartimin dhe përmbajtjen e planit individual të mbrojtjes, financimin e shpenzimeve për zbatimin e tij si dhe zbatimin e masave të mbrojtjes”</w:t>
            </w:r>
          </w:p>
        </w:tc>
        <w:tc>
          <w:tcPr>
            <w:tcW w:w="2430" w:type="dxa"/>
            <w:tcBorders>
              <w:top w:val="single" w:sz="4" w:space="0" w:color="auto"/>
              <w:left w:val="single" w:sz="4" w:space="0" w:color="auto"/>
              <w:bottom w:val="single" w:sz="4" w:space="0" w:color="auto"/>
              <w:right w:val="single" w:sz="4" w:space="0" w:color="auto"/>
            </w:tcBorders>
          </w:tcPr>
          <w:p w14:paraId="755923B7" w14:textId="77777777" w:rsidR="008A5B04" w:rsidRPr="00D130F7" w:rsidRDefault="00D130F7" w:rsidP="008A5B04">
            <w:pPr>
              <w:pStyle w:val="BodyText"/>
              <w:jc w:val="center"/>
              <w:rPr>
                <w:rFonts w:ascii="Times New Roman" w:hAnsi="Times New Roman"/>
                <w:sz w:val="24"/>
                <w:szCs w:val="24"/>
              </w:rPr>
            </w:pPr>
            <w:r w:rsidRPr="00D130F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77BC25A1" w14:textId="77777777" w:rsidR="008A5B04" w:rsidRPr="00D130F7" w:rsidRDefault="00D130F7" w:rsidP="008A5B04">
            <w:pPr>
              <w:pStyle w:val="BodyText"/>
              <w:jc w:val="center"/>
              <w:rPr>
                <w:rFonts w:ascii="Times New Roman" w:hAnsi="Times New Roman"/>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07FC7EF6" w14:textId="77777777" w:rsidR="008A5B04" w:rsidRPr="004627B6" w:rsidRDefault="008A5B04" w:rsidP="008A5B04">
            <w:pPr>
              <w:pStyle w:val="BodyText"/>
              <w:jc w:val="both"/>
              <w:rPr>
                <w:rFonts w:ascii="Times New Roman" w:hAnsi="Times New Roman"/>
                <w:color w:val="FF0000"/>
                <w:sz w:val="24"/>
                <w:szCs w:val="24"/>
              </w:rPr>
            </w:pPr>
          </w:p>
        </w:tc>
      </w:tr>
      <w:tr w:rsidR="004627B6" w:rsidRPr="009A596E" w14:paraId="51E6812D" w14:textId="77777777" w:rsidTr="00F07832">
        <w:tc>
          <w:tcPr>
            <w:tcW w:w="3296" w:type="dxa"/>
            <w:tcBorders>
              <w:top w:val="single" w:sz="4" w:space="0" w:color="auto"/>
              <w:left w:val="single" w:sz="4" w:space="0" w:color="auto"/>
              <w:bottom w:val="single" w:sz="4" w:space="0" w:color="auto"/>
              <w:right w:val="single" w:sz="4" w:space="0" w:color="auto"/>
            </w:tcBorders>
          </w:tcPr>
          <w:p w14:paraId="0A01150E" w14:textId="77777777" w:rsidR="004627B6" w:rsidRPr="004627B6" w:rsidRDefault="00063FB2" w:rsidP="005F221C">
            <w:pPr>
              <w:pStyle w:val="BodyText"/>
              <w:jc w:val="both"/>
              <w:rPr>
                <w:rFonts w:ascii="Times New Roman" w:hAnsi="Times New Roman"/>
                <w:color w:val="FF0000"/>
                <w:sz w:val="24"/>
                <w:szCs w:val="24"/>
              </w:rPr>
            </w:pPr>
            <w:r w:rsidRPr="00750ED7">
              <w:rPr>
                <w:rFonts w:ascii="Times New Roman" w:hAnsi="Times New Roman"/>
                <w:sz w:val="24"/>
                <w:szCs w:val="24"/>
              </w:rPr>
              <w:lastRenderedPageBreak/>
              <w:t>Në</w:t>
            </w:r>
            <w:r w:rsidRPr="00750ED7">
              <w:rPr>
                <w:rFonts w:ascii="Times New Roman" w:hAnsi="Times New Roman"/>
                <w:spacing w:val="-7"/>
                <w:sz w:val="24"/>
                <w:szCs w:val="24"/>
              </w:rPr>
              <w:t xml:space="preserve"> </w:t>
            </w:r>
            <w:r w:rsidRPr="00750ED7">
              <w:rPr>
                <w:rFonts w:ascii="Times New Roman" w:hAnsi="Times New Roman"/>
                <w:sz w:val="24"/>
                <w:szCs w:val="24"/>
              </w:rPr>
              <w:t>faqen</w:t>
            </w:r>
            <w:r w:rsidRPr="00750ED7">
              <w:rPr>
                <w:rFonts w:ascii="Times New Roman" w:hAnsi="Times New Roman"/>
                <w:spacing w:val="-3"/>
                <w:sz w:val="24"/>
                <w:szCs w:val="24"/>
              </w:rPr>
              <w:t xml:space="preserve"> </w:t>
            </w:r>
            <w:r w:rsidRPr="00750ED7">
              <w:rPr>
                <w:rFonts w:ascii="Times New Roman" w:hAnsi="Times New Roman"/>
                <w:sz w:val="24"/>
                <w:szCs w:val="24"/>
              </w:rPr>
              <w:t>9</w:t>
            </w:r>
            <w:r w:rsidRPr="00750ED7">
              <w:rPr>
                <w:rFonts w:ascii="Times New Roman" w:hAnsi="Times New Roman"/>
                <w:spacing w:val="-6"/>
                <w:sz w:val="24"/>
                <w:szCs w:val="24"/>
              </w:rPr>
              <w:t xml:space="preserve"> </w:t>
            </w:r>
            <w:r w:rsidRPr="00750ED7">
              <w:rPr>
                <w:rFonts w:ascii="Times New Roman" w:hAnsi="Times New Roman"/>
                <w:sz w:val="24"/>
                <w:szCs w:val="24"/>
              </w:rPr>
              <w:t>të</w:t>
            </w:r>
            <w:r w:rsidRPr="00750ED7">
              <w:rPr>
                <w:rFonts w:ascii="Times New Roman" w:hAnsi="Times New Roman"/>
                <w:spacing w:val="-4"/>
                <w:sz w:val="24"/>
                <w:szCs w:val="24"/>
              </w:rPr>
              <w:t xml:space="preserve"> </w:t>
            </w:r>
            <w:r w:rsidRPr="00750ED7">
              <w:rPr>
                <w:rFonts w:ascii="Times New Roman" w:hAnsi="Times New Roman"/>
                <w:sz w:val="24"/>
                <w:szCs w:val="24"/>
              </w:rPr>
              <w:t>Strategjisë</w:t>
            </w:r>
            <w:r w:rsidR="005F221C">
              <w:rPr>
                <w:rFonts w:ascii="Times New Roman" w:hAnsi="Times New Roman"/>
                <w:sz w:val="24"/>
                <w:szCs w:val="24"/>
              </w:rPr>
              <w:t xml:space="preserve"> </w:t>
            </w:r>
            <w:r w:rsidR="005F221C" w:rsidRPr="00750ED7">
              <w:rPr>
                <w:rFonts w:ascii="Times New Roman" w:hAnsi="Times New Roman"/>
                <w:sz w:val="24"/>
                <w:szCs w:val="24"/>
              </w:rPr>
              <w:t>ku</w:t>
            </w:r>
            <w:r w:rsidR="005F221C" w:rsidRPr="00750ED7">
              <w:rPr>
                <w:rFonts w:ascii="Times New Roman" w:hAnsi="Times New Roman"/>
                <w:spacing w:val="-3"/>
                <w:sz w:val="24"/>
                <w:szCs w:val="24"/>
              </w:rPr>
              <w:t xml:space="preserve"> </w:t>
            </w:r>
            <w:r w:rsidR="005F221C" w:rsidRPr="00750ED7">
              <w:rPr>
                <w:rFonts w:ascii="Times New Roman" w:hAnsi="Times New Roman"/>
                <w:sz w:val="24"/>
                <w:szCs w:val="24"/>
              </w:rPr>
              <w:t>renditen</w:t>
            </w:r>
            <w:r w:rsidR="005F221C" w:rsidRPr="00750ED7">
              <w:rPr>
                <w:rFonts w:ascii="Times New Roman" w:hAnsi="Times New Roman"/>
                <w:spacing w:val="-6"/>
                <w:sz w:val="24"/>
                <w:szCs w:val="24"/>
              </w:rPr>
              <w:t xml:space="preserve"> </w:t>
            </w:r>
            <w:r w:rsidR="005F221C" w:rsidRPr="00750ED7">
              <w:rPr>
                <w:rFonts w:ascii="Times New Roman" w:hAnsi="Times New Roman"/>
                <w:sz w:val="24"/>
                <w:szCs w:val="24"/>
              </w:rPr>
              <w:t>programet</w:t>
            </w:r>
            <w:r w:rsidR="005F221C" w:rsidRPr="00750ED7">
              <w:rPr>
                <w:rFonts w:ascii="Times New Roman" w:hAnsi="Times New Roman"/>
                <w:spacing w:val="-3"/>
                <w:sz w:val="24"/>
                <w:szCs w:val="24"/>
              </w:rPr>
              <w:t xml:space="preserve"> </w:t>
            </w:r>
            <w:r w:rsidR="005F221C" w:rsidRPr="00750ED7">
              <w:rPr>
                <w:rFonts w:ascii="Times New Roman" w:hAnsi="Times New Roman"/>
                <w:sz w:val="24"/>
                <w:szCs w:val="24"/>
              </w:rPr>
              <w:t>dhe</w:t>
            </w:r>
            <w:r w:rsidR="005F221C" w:rsidRPr="00750ED7">
              <w:rPr>
                <w:rFonts w:ascii="Times New Roman" w:hAnsi="Times New Roman"/>
                <w:spacing w:val="-7"/>
                <w:sz w:val="24"/>
                <w:szCs w:val="24"/>
              </w:rPr>
              <w:t xml:space="preserve"> </w:t>
            </w:r>
            <w:r w:rsidR="005F221C" w:rsidRPr="00750ED7">
              <w:rPr>
                <w:rFonts w:ascii="Times New Roman" w:hAnsi="Times New Roman"/>
                <w:sz w:val="24"/>
                <w:szCs w:val="24"/>
              </w:rPr>
              <w:t>strategjitë</w:t>
            </w:r>
            <w:r w:rsidR="005F221C" w:rsidRPr="00750ED7">
              <w:rPr>
                <w:rFonts w:ascii="Times New Roman" w:hAnsi="Times New Roman"/>
                <w:spacing w:val="-5"/>
                <w:sz w:val="24"/>
                <w:szCs w:val="24"/>
              </w:rPr>
              <w:t xml:space="preserve"> </w:t>
            </w:r>
            <w:r w:rsidR="005F221C" w:rsidRPr="00750ED7">
              <w:rPr>
                <w:rFonts w:ascii="Times New Roman" w:hAnsi="Times New Roman"/>
                <w:sz w:val="24"/>
                <w:szCs w:val="24"/>
              </w:rPr>
              <w:t>me</w:t>
            </w:r>
            <w:r w:rsidR="005F221C" w:rsidRPr="00750ED7">
              <w:rPr>
                <w:rFonts w:ascii="Times New Roman" w:hAnsi="Times New Roman"/>
                <w:spacing w:val="-4"/>
                <w:sz w:val="24"/>
                <w:szCs w:val="24"/>
              </w:rPr>
              <w:t xml:space="preserve"> </w:t>
            </w:r>
            <w:r w:rsidR="005F221C" w:rsidRPr="00750ED7">
              <w:rPr>
                <w:rFonts w:ascii="Times New Roman" w:hAnsi="Times New Roman"/>
                <w:sz w:val="24"/>
                <w:szCs w:val="24"/>
              </w:rPr>
              <w:t>të</w:t>
            </w:r>
            <w:r w:rsidR="005F221C" w:rsidRPr="00750ED7">
              <w:rPr>
                <w:rFonts w:ascii="Times New Roman" w:hAnsi="Times New Roman"/>
                <w:spacing w:val="-58"/>
                <w:sz w:val="24"/>
                <w:szCs w:val="24"/>
              </w:rPr>
              <w:t xml:space="preserve"> </w:t>
            </w:r>
            <w:r w:rsidR="005F221C">
              <w:rPr>
                <w:rFonts w:ascii="Times New Roman" w:hAnsi="Times New Roman"/>
                <w:spacing w:val="-58"/>
                <w:sz w:val="24"/>
                <w:szCs w:val="24"/>
              </w:rPr>
              <w:t xml:space="preserve">    </w:t>
            </w:r>
            <w:r w:rsidR="005F221C">
              <w:rPr>
                <w:rFonts w:ascii="Times New Roman" w:hAnsi="Times New Roman"/>
                <w:sz w:val="24"/>
                <w:szCs w:val="24"/>
              </w:rPr>
              <w:t xml:space="preserve"> cilat</w:t>
            </w:r>
            <w:r w:rsidR="005F221C" w:rsidRPr="00750ED7">
              <w:rPr>
                <w:rFonts w:ascii="Times New Roman" w:hAnsi="Times New Roman"/>
                <w:spacing w:val="-7"/>
                <w:sz w:val="24"/>
                <w:szCs w:val="24"/>
              </w:rPr>
              <w:t xml:space="preserve"> </w:t>
            </w:r>
            <w:r w:rsidR="005F221C" w:rsidRPr="00750ED7">
              <w:rPr>
                <w:rFonts w:ascii="Times New Roman" w:hAnsi="Times New Roman"/>
                <w:sz w:val="24"/>
                <w:szCs w:val="24"/>
              </w:rPr>
              <w:t>ajo</w:t>
            </w:r>
            <w:r w:rsidR="005F221C" w:rsidRPr="00750ED7">
              <w:rPr>
                <w:rFonts w:ascii="Times New Roman" w:hAnsi="Times New Roman"/>
                <w:spacing w:val="-6"/>
                <w:sz w:val="24"/>
                <w:szCs w:val="24"/>
              </w:rPr>
              <w:t xml:space="preserve"> </w:t>
            </w:r>
            <w:r w:rsidR="005F221C">
              <w:rPr>
                <w:rFonts w:ascii="Times New Roman" w:hAnsi="Times New Roman"/>
                <w:sz w:val="24"/>
                <w:szCs w:val="24"/>
              </w:rPr>
              <w:t xml:space="preserve">lidhet. </w:t>
            </w:r>
          </w:p>
        </w:tc>
        <w:tc>
          <w:tcPr>
            <w:tcW w:w="3989" w:type="dxa"/>
            <w:tcBorders>
              <w:top w:val="single" w:sz="4" w:space="0" w:color="auto"/>
              <w:left w:val="single" w:sz="4" w:space="0" w:color="auto"/>
              <w:bottom w:val="single" w:sz="4" w:space="0" w:color="auto"/>
              <w:right w:val="single" w:sz="4" w:space="0" w:color="auto"/>
            </w:tcBorders>
          </w:tcPr>
          <w:p w14:paraId="66917341" w14:textId="77777777" w:rsidR="004627B6" w:rsidRPr="00750ED7" w:rsidRDefault="008374FB" w:rsidP="00750ED7">
            <w:pPr>
              <w:pStyle w:val="NoSpacing"/>
              <w:jc w:val="both"/>
              <w:rPr>
                <w:rFonts w:ascii="Times New Roman" w:hAnsi="Times New Roman" w:cs="Times New Roman"/>
                <w:sz w:val="24"/>
                <w:szCs w:val="24"/>
              </w:rPr>
            </w:pPr>
            <w:r w:rsidRPr="00750ED7">
              <w:rPr>
                <w:rFonts w:ascii="Times New Roman" w:hAnsi="Times New Roman" w:cs="Times New Roman"/>
                <w:sz w:val="24"/>
                <w:szCs w:val="24"/>
              </w:rPr>
              <w:t>Në</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faqen</w:t>
            </w:r>
            <w:r w:rsidRPr="00750ED7">
              <w:rPr>
                <w:rFonts w:ascii="Times New Roman" w:hAnsi="Times New Roman" w:cs="Times New Roman"/>
                <w:spacing w:val="-3"/>
                <w:sz w:val="24"/>
                <w:szCs w:val="24"/>
              </w:rPr>
              <w:t xml:space="preserve"> </w:t>
            </w:r>
            <w:r w:rsidRPr="00750ED7">
              <w:rPr>
                <w:rFonts w:ascii="Times New Roman" w:hAnsi="Times New Roman" w:cs="Times New Roman"/>
                <w:sz w:val="24"/>
                <w:szCs w:val="24"/>
              </w:rPr>
              <w:t>9</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të</w:t>
            </w:r>
            <w:r w:rsidRPr="00750ED7">
              <w:rPr>
                <w:rFonts w:ascii="Times New Roman" w:hAnsi="Times New Roman" w:cs="Times New Roman"/>
                <w:spacing w:val="-4"/>
                <w:sz w:val="24"/>
                <w:szCs w:val="24"/>
              </w:rPr>
              <w:t xml:space="preserve"> </w:t>
            </w:r>
            <w:r w:rsidRPr="00750ED7">
              <w:rPr>
                <w:rFonts w:ascii="Times New Roman" w:hAnsi="Times New Roman" w:cs="Times New Roman"/>
                <w:sz w:val="24"/>
                <w:szCs w:val="24"/>
              </w:rPr>
              <w:t>Strategjisë</w:t>
            </w:r>
            <w:r w:rsidRPr="00750ED7">
              <w:rPr>
                <w:rFonts w:ascii="Times New Roman" w:hAnsi="Times New Roman" w:cs="Times New Roman"/>
                <w:spacing w:val="-5"/>
                <w:sz w:val="24"/>
                <w:szCs w:val="24"/>
              </w:rPr>
              <w:t xml:space="preserve"> </w:t>
            </w:r>
            <w:r w:rsidRPr="00750ED7">
              <w:rPr>
                <w:rFonts w:ascii="Times New Roman" w:hAnsi="Times New Roman" w:cs="Times New Roman"/>
                <w:sz w:val="24"/>
                <w:szCs w:val="24"/>
              </w:rPr>
              <w:t>për</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Viktimat</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e</w:t>
            </w:r>
            <w:r w:rsidRPr="00750ED7">
              <w:rPr>
                <w:rFonts w:ascii="Times New Roman" w:hAnsi="Times New Roman" w:cs="Times New Roman"/>
                <w:spacing w:val="-4"/>
                <w:sz w:val="24"/>
                <w:szCs w:val="24"/>
              </w:rPr>
              <w:t xml:space="preserve"> </w:t>
            </w:r>
            <w:r w:rsidRPr="00750ED7">
              <w:rPr>
                <w:rFonts w:ascii="Times New Roman" w:hAnsi="Times New Roman" w:cs="Times New Roman"/>
                <w:sz w:val="24"/>
                <w:szCs w:val="24"/>
              </w:rPr>
              <w:t>Krimit</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ku</w:t>
            </w:r>
            <w:r w:rsidRPr="00750ED7">
              <w:rPr>
                <w:rFonts w:ascii="Times New Roman" w:hAnsi="Times New Roman" w:cs="Times New Roman"/>
                <w:spacing w:val="-3"/>
                <w:sz w:val="24"/>
                <w:szCs w:val="24"/>
              </w:rPr>
              <w:t xml:space="preserve"> </w:t>
            </w:r>
            <w:r w:rsidRPr="00750ED7">
              <w:rPr>
                <w:rFonts w:ascii="Times New Roman" w:hAnsi="Times New Roman" w:cs="Times New Roman"/>
                <w:sz w:val="24"/>
                <w:szCs w:val="24"/>
              </w:rPr>
              <w:t>renditen</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programet</w:t>
            </w:r>
            <w:r w:rsidRPr="00750ED7">
              <w:rPr>
                <w:rFonts w:ascii="Times New Roman" w:hAnsi="Times New Roman" w:cs="Times New Roman"/>
                <w:spacing w:val="-3"/>
                <w:sz w:val="24"/>
                <w:szCs w:val="24"/>
              </w:rPr>
              <w:t xml:space="preserve"> </w:t>
            </w:r>
            <w:r w:rsidRPr="00750ED7">
              <w:rPr>
                <w:rFonts w:ascii="Times New Roman" w:hAnsi="Times New Roman" w:cs="Times New Roman"/>
                <w:sz w:val="24"/>
                <w:szCs w:val="24"/>
              </w:rPr>
              <w:t>dhe</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strategjitë</w:t>
            </w:r>
            <w:r w:rsidRPr="00750ED7">
              <w:rPr>
                <w:rFonts w:ascii="Times New Roman" w:hAnsi="Times New Roman" w:cs="Times New Roman"/>
                <w:spacing w:val="-5"/>
                <w:sz w:val="24"/>
                <w:szCs w:val="24"/>
              </w:rPr>
              <w:t xml:space="preserve"> </w:t>
            </w:r>
            <w:r w:rsidRPr="00750ED7">
              <w:rPr>
                <w:rFonts w:ascii="Times New Roman" w:hAnsi="Times New Roman" w:cs="Times New Roman"/>
                <w:sz w:val="24"/>
                <w:szCs w:val="24"/>
              </w:rPr>
              <w:t>me</w:t>
            </w:r>
            <w:r w:rsidRPr="00750ED7">
              <w:rPr>
                <w:rFonts w:ascii="Times New Roman" w:hAnsi="Times New Roman" w:cs="Times New Roman"/>
                <w:spacing w:val="-4"/>
                <w:sz w:val="24"/>
                <w:szCs w:val="24"/>
              </w:rPr>
              <w:t xml:space="preserve"> </w:t>
            </w:r>
            <w:r w:rsidRPr="00750ED7">
              <w:rPr>
                <w:rFonts w:ascii="Times New Roman" w:hAnsi="Times New Roman" w:cs="Times New Roman"/>
                <w:sz w:val="24"/>
                <w:szCs w:val="24"/>
              </w:rPr>
              <w:t>të</w:t>
            </w:r>
            <w:r w:rsidRPr="00750ED7">
              <w:rPr>
                <w:rFonts w:ascii="Times New Roman" w:hAnsi="Times New Roman" w:cs="Times New Roman"/>
                <w:spacing w:val="-58"/>
                <w:sz w:val="24"/>
                <w:szCs w:val="24"/>
              </w:rPr>
              <w:t xml:space="preserve"> </w:t>
            </w:r>
            <w:r w:rsidR="00063FB2">
              <w:rPr>
                <w:rFonts w:ascii="Times New Roman" w:hAnsi="Times New Roman" w:cs="Times New Roman"/>
                <w:spacing w:val="-58"/>
                <w:sz w:val="24"/>
                <w:szCs w:val="24"/>
              </w:rPr>
              <w:t xml:space="preserve">   </w:t>
            </w:r>
            <w:r w:rsidRPr="00750ED7">
              <w:rPr>
                <w:rFonts w:ascii="Times New Roman" w:hAnsi="Times New Roman" w:cs="Times New Roman"/>
                <w:sz w:val="24"/>
                <w:szCs w:val="24"/>
              </w:rPr>
              <w:t>cilat</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ajo</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lidhet,</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sugjerojmë</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të</w:t>
            </w:r>
            <w:r w:rsidRPr="00750ED7">
              <w:rPr>
                <w:rFonts w:ascii="Times New Roman" w:hAnsi="Times New Roman" w:cs="Times New Roman"/>
                <w:spacing w:val="-8"/>
                <w:sz w:val="24"/>
                <w:szCs w:val="24"/>
              </w:rPr>
              <w:t xml:space="preserve"> </w:t>
            </w:r>
            <w:r w:rsidRPr="00750ED7">
              <w:rPr>
                <w:rFonts w:ascii="Times New Roman" w:hAnsi="Times New Roman" w:cs="Times New Roman"/>
                <w:sz w:val="24"/>
                <w:szCs w:val="24"/>
              </w:rPr>
              <w:t>shtohet</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edhe</w:t>
            </w:r>
            <w:r w:rsidRPr="00750ED7">
              <w:rPr>
                <w:rFonts w:ascii="Times New Roman" w:hAnsi="Times New Roman" w:cs="Times New Roman"/>
                <w:spacing w:val="-8"/>
                <w:sz w:val="24"/>
                <w:szCs w:val="24"/>
              </w:rPr>
              <w:t xml:space="preserve"> </w:t>
            </w:r>
            <w:r w:rsidRPr="00750ED7">
              <w:rPr>
                <w:rFonts w:ascii="Times New Roman" w:hAnsi="Times New Roman" w:cs="Times New Roman"/>
                <w:sz w:val="24"/>
                <w:szCs w:val="24"/>
              </w:rPr>
              <w:t>Strategjia</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Kombëtare</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e</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Mbrojtjes</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Sociale</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2020-</w:t>
            </w:r>
            <w:r w:rsidRPr="00750ED7">
              <w:rPr>
                <w:rFonts w:ascii="Times New Roman" w:hAnsi="Times New Roman" w:cs="Times New Roman"/>
                <w:spacing w:val="-58"/>
                <w:sz w:val="24"/>
                <w:szCs w:val="24"/>
              </w:rPr>
              <w:t xml:space="preserve"> </w:t>
            </w:r>
            <w:r w:rsidRPr="00750ED7">
              <w:rPr>
                <w:rFonts w:ascii="Times New Roman" w:hAnsi="Times New Roman" w:cs="Times New Roman"/>
                <w:sz w:val="24"/>
                <w:szCs w:val="24"/>
              </w:rPr>
              <w:t>2023</w:t>
            </w:r>
            <w:r w:rsidRPr="00750ED7">
              <w:rPr>
                <w:rFonts w:ascii="Times New Roman" w:hAnsi="Times New Roman" w:cs="Times New Roman"/>
                <w:spacing w:val="-9"/>
                <w:sz w:val="24"/>
                <w:szCs w:val="24"/>
              </w:rPr>
              <w:t xml:space="preserve"> </w:t>
            </w:r>
            <w:r w:rsidRPr="00750ED7">
              <w:rPr>
                <w:rFonts w:ascii="Times New Roman" w:hAnsi="Times New Roman" w:cs="Times New Roman"/>
                <w:sz w:val="24"/>
                <w:szCs w:val="24"/>
              </w:rPr>
              <w:t>(në</w:t>
            </w:r>
            <w:r w:rsidRPr="00750ED7">
              <w:rPr>
                <w:rFonts w:ascii="Times New Roman" w:hAnsi="Times New Roman" w:cs="Times New Roman"/>
                <w:spacing w:val="-10"/>
                <w:sz w:val="24"/>
                <w:szCs w:val="24"/>
              </w:rPr>
              <w:t xml:space="preserve"> </w:t>
            </w:r>
            <w:r w:rsidRPr="00750ED7">
              <w:rPr>
                <w:rFonts w:ascii="Times New Roman" w:hAnsi="Times New Roman" w:cs="Times New Roman"/>
                <w:sz w:val="24"/>
                <w:szCs w:val="24"/>
              </w:rPr>
              <w:t>proces</w:t>
            </w:r>
            <w:r w:rsidRPr="00750ED7">
              <w:rPr>
                <w:rFonts w:ascii="Times New Roman" w:hAnsi="Times New Roman" w:cs="Times New Roman"/>
                <w:spacing w:val="-5"/>
                <w:sz w:val="24"/>
                <w:szCs w:val="24"/>
              </w:rPr>
              <w:t xml:space="preserve"> </w:t>
            </w:r>
            <w:r w:rsidRPr="00750ED7">
              <w:rPr>
                <w:rFonts w:ascii="Times New Roman" w:hAnsi="Times New Roman" w:cs="Times New Roman"/>
                <w:sz w:val="24"/>
                <w:szCs w:val="24"/>
              </w:rPr>
              <w:t>hartimi</w:t>
            </w:r>
            <w:r w:rsidRPr="00750ED7">
              <w:rPr>
                <w:rFonts w:ascii="Times New Roman" w:hAnsi="Times New Roman" w:cs="Times New Roman"/>
                <w:spacing w:val="-6"/>
                <w:sz w:val="24"/>
                <w:szCs w:val="24"/>
              </w:rPr>
              <w:t xml:space="preserve"> </w:t>
            </w:r>
            <w:r w:rsidRPr="00750ED7">
              <w:rPr>
                <w:rFonts w:ascii="Times New Roman" w:hAnsi="Times New Roman" w:cs="Times New Roman"/>
                <w:sz w:val="24"/>
                <w:szCs w:val="24"/>
              </w:rPr>
              <w:t>strategjia</w:t>
            </w:r>
            <w:r w:rsidRPr="00750ED7">
              <w:rPr>
                <w:rFonts w:ascii="Times New Roman" w:hAnsi="Times New Roman" w:cs="Times New Roman"/>
                <w:spacing w:val="-8"/>
                <w:sz w:val="24"/>
                <w:szCs w:val="24"/>
              </w:rPr>
              <w:t xml:space="preserve"> </w:t>
            </w:r>
            <w:r w:rsidRPr="00750ED7">
              <w:rPr>
                <w:rFonts w:ascii="Times New Roman" w:hAnsi="Times New Roman" w:cs="Times New Roman"/>
                <w:sz w:val="24"/>
                <w:szCs w:val="24"/>
              </w:rPr>
              <w:t>e</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re</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2024-2030)</w:t>
            </w:r>
            <w:r w:rsidRPr="00750ED7">
              <w:rPr>
                <w:rFonts w:ascii="Times New Roman" w:hAnsi="Times New Roman" w:cs="Times New Roman"/>
                <w:spacing w:val="-4"/>
                <w:sz w:val="24"/>
                <w:szCs w:val="24"/>
              </w:rPr>
              <w:t xml:space="preserve"> </w:t>
            </w:r>
            <w:r w:rsidRPr="00750ED7">
              <w:rPr>
                <w:rFonts w:ascii="Times New Roman" w:hAnsi="Times New Roman" w:cs="Times New Roman"/>
                <w:sz w:val="24"/>
                <w:szCs w:val="24"/>
              </w:rPr>
              <w:t>dhe</w:t>
            </w:r>
            <w:r w:rsidRPr="00750ED7">
              <w:rPr>
                <w:rFonts w:ascii="Times New Roman" w:hAnsi="Times New Roman" w:cs="Times New Roman"/>
                <w:spacing w:val="-10"/>
                <w:sz w:val="24"/>
                <w:szCs w:val="24"/>
              </w:rPr>
              <w:t xml:space="preserve"> </w:t>
            </w:r>
            <w:r w:rsidRPr="00750ED7">
              <w:rPr>
                <w:rFonts w:ascii="Times New Roman" w:hAnsi="Times New Roman" w:cs="Times New Roman"/>
                <w:sz w:val="24"/>
                <w:szCs w:val="24"/>
              </w:rPr>
              <w:t>Agjenda</w:t>
            </w:r>
            <w:r w:rsidRPr="00750ED7">
              <w:rPr>
                <w:rFonts w:ascii="Times New Roman" w:hAnsi="Times New Roman" w:cs="Times New Roman"/>
                <w:spacing w:val="-1"/>
                <w:sz w:val="24"/>
                <w:szCs w:val="24"/>
              </w:rPr>
              <w:t xml:space="preserve"> </w:t>
            </w:r>
            <w:r w:rsidRPr="00750ED7">
              <w:rPr>
                <w:rFonts w:ascii="Times New Roman" w:hAnsi="Times New Roman" w:cs="Times New Roman"/>
                <w:sz w:val="24"/>
                <w:szCs w:val="24"/>
              </w:rPr>
              <w:t>Kombëtare</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për</w:t>
            </w:r>
            <w:r w:rsidRPr="00750ED7">
              <w:rPr>
                <w:rFonts w:ascii="Times New Roman" w:hAnsi="Times New Roman" w:cs="Times New Roman"/>
                <w:spacing w:val="-8"/>
                <w:sz w:val="24"/>
                <w:szCs w:val="24"/>
              </w:rPr>
              <w:t xml:space="preserve"> </w:t>
            </w:r>
            <w:r w:rsidRPr="00750ED7">
              <w:rPr>
                <w:rFonts w:ascii="Times New Roman" w:hAnsi="Times New Roman" w:cs="Times New Roman"/>
                <w:sz w:val="24"/>
                <w:szCs w:val="24"/>
              </w:rPr>
              <w:t>të</w:t>
            </w:r>
            <w:r w:rsidRPr="00750ED7">
              <w:rPr>
                <w:rFonts w:ascii="Times New Roman" w:hAnsi="Times New Roman" w:cs="Times New Roman"/>
                <w:spacing w:val="-7"/>
                <w:sz w:val="24"/>
                <w:szCs w:val="24"/>
              </w:rPr>
              <w:t xml:space="preserve"> </w:t>
            </w:r>
            <w:r w:rsidRPr="00750ED7">
              <w:rPr>
                <w:rFonts w:ascii="Times New Roman" w:hAnsi="Times New Roman" w:cs="Times New Roman"/>
                <w:sz w:val="24"/>
                <w:szCs w:val="24"/>
              </w:rPr>
              <w:t>Drejtat</w:t>
            </w:r>
            <w:r w:rsidRPr="00750ED7">
              <w:rPr>
                <w:rFonts w:ascii="Times New Roman" w:hAnsi="Times New Roman" w:cs="Times New Roman"/>
                <w:spacing w:val="3"/>
                <w:sz w:val="24"/>
                <w:szCs w:val="24"/>
              </w:rPr>
              <w:t xml:space="preserve"> e </w:t>
            </w:r>
            <w:r w:rsidRPr="00750ED7">
              <w:rPr>
                <w:rFonts w:ascii="Times New Roman" w:hAnsi="Times New Roman" w:cs="Times New Roman"/>
                <w:spacing w:val="-57"/>
                <w:sz w:val="24"/>
                <w:szCs w:val="24"/>
              </w:rPr>
              <w:t xml:space="preserve">      </w:t>
            </w:r>
            <w:r w:rsidRPr="00750ED7">
              <w:rPr>
                <w:rFonts w:ascii="Times New Roman" w:hAnsi="Times New Roman" w:cs="Times New Roman"/>
                <w:sz w:val="24"/>
                <w:szCs w:val="24"/>
              </w:rPr>
              <w:t>Fëmijëve</w:t>
            </w:r>
            <w:r w:rsidRPr="00750ED7">
              <w:rPr>
                <w:rFonts w:ascii="Times New Roman" w:hAnsi="Times New Roman" w:cs="Times New Roman"/>
                <w:spacing w:val="-3"/>
                <w:sz w:val="24"/>
                <w:szCs w:val="24"/>
              </w:rPr>
              <w:t xml:space="preserve"> </w:t>
            </w:r>
            <w:r w:rsidRPr="00750ED7">
              <w:rPr>
                <w:rFonts w:ascii="Times New Roman" w:hAnsi="Times New Roman" w:cs="Times New Roman"/>
                <w:sz w:val="24"/>
                <w:szCs w:val="24"/>
              </w:rPr>
              <w:t>2021-2026.</w:t>
            </w:r>
          </w:p>
        </w:tc>
        <w:tc>
          <w:tcPr>
            <w:tcW w:w="2430" w:type="dxa"/>
            <w:tcBorders>
              <w:top w:val="single" w:sz="4" w:space="0" w:color="auto"/>
              <w:left w:val="single" w:sz="4" w:space="0" w:color="auto"/>
              <w:bottom w:val="single" w:sz="4" w:space="0" w:color="auto"/>
              <w:right w:val="single" w:sz="4" w:space="0" w:color="auto"/>
            </w:tcBorders>
          </w:tcPr>
          <w:p w14:paraId="74FF7527" w14:textId="77777777" w:rsidR="004627B6" w:rsidRPr="00BB372E" w:rsidRDefault="00750ED7" w:rsidP="008A5B04">
            <w:pPr>
              <w:pStyle w:val="BodyText"/>
              <w:jc w:val="center"/>
              <w:rPr>
                <w:rFonts w:ascii="Times New Roman" w:hAnsi="Times New Roman"/>
                <w:sz w:val="24"/>
                <w:szCs w:val="24"/>
              </w:rPr>
            </w:pPr>
            <w:r w:rsidRPr="00BB372E">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073E52A1"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7CF4AEE5"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3F0C6313" w14:textId="77777777" w:rsidTr="00F07832">
        <w:tc>
          <w:tcPr>
            <w:tcW w:w="3296" w:type="dxa"/>
            <w:tcBorders>
              <w:top w:val="single" w:sz="4" w:space="0" w:color="auto"/>
              <w:left w:val="single" w:sz="4" w:space="0" w:color="auto"/>
              <w:bottom w:val="single" w:sz="4" w:space="0" w:color="auto"/>
              <w:right w:val="single" w:sz="4" w:space="0" w:color="auto"/>
            </w:tcBorders>
          </w:tcPr>
          <w:p w14:paraId="12F66A1A" w14:textId="77777777" w:rsidR="004627B6" w:rsidRPr="004627B6" w:rsidRDefault="00063FB2" w:rsidP="008A5B04">
            <w:pPr>
              <w:pStyle w:val="BodyText"/>
              <w:jc w:val="both"/>
              <w:rPr>
                <w:rFonts w:ascii="Times New Roman" w:hAnsi="Times New Roman"/>
                <w:color w:val="FF0000"/>
                <w:sz w:val="24"/>
                <w:szCs w:val="24"/>
              </w:rPr>
            </w:pPr>
            <w:r w:rsidRPr="008374FB">
              <w:rPr>
                <w:rFonts w:ascii="Times New Roman" w:hAnsi="Times New Roman"/>
                <w:sz w:val="24"/>
              </w:rPr>
              <w:t>Në faqen 25, në seksionin 2.2.3.a “Lidhja e SNMVK 2024 – 2030 me dokumentet e tjera</w:t>
            </w:r>
            <w:r w:rsidRPr="008374FB">
              <w:rPr>
                <w:rFonts w:ascii="Times New Roman" w:hAnsi="Times New Roman"/>
                <w:spacing w:val="1"/>
                <w:sz w:val="24"/>
              </w:rPr>
              <w:t xml:space="preserve"> </w:t>
            </w:r>
            <w:r w:rsidRPr="008374FB">
              <w:rPr>
                <w:rFonts w:ascii="Times New Roman" w:hAnsi="Times New Roman"/>
                <w:sz w:val="24"/>
              </w:rPr>
              <w:t>strategjike</w:t>
            </w:r>
            <w:r w:rsidRPr="008374FB">
              <w:rPr>
                <w:rFonts w:ascii="Times New Roman" w:hAnsi="Times New Roman"/>
                <w:spacing w:val="1"/>
                <w:sz w:val="24"/>
              </w:rPr>
              <w:t xml:space="preserve"> </w:t>
            </w:r>
            <w:r w:rsidRPr="008374FB">
              <w:rPr>
                <w:rFonts w:ascii="Times New Roman" w:hAnsi="Times New Roman"/>
                <w:sz w:val="24"/>
              </w:rPr>
              <w:t>kombëtare</w:t>
            </w:r>
            <w:r w:rsidRPr="00063FB2">
              <w:rPr>
                <w:rFonts w:ascii="Times New Roman" w:hAnsi="Times New Roman"/>
                <w:sz w:val="24"/>
              </w:rPr>
              <w:t>”.</w:t>
            </w:r>
          </w:p>
        </w:tc>
        <w:tc>
          <w:tcPr>
            <w:tcW w:w="3989" w:type="dxa"/>
            <w:tcBorders>
              <w:top w:val="single" w:sz="4" w:space="0" w:color="auto"/>
              <w:left w:val="single" w:sz="4" w:space="0" w:color="auto"/>
              <w:bottom w:val="single" w:sz="4" w:space="0" w:color="auto"/>
              <w:right w:val="single" w:sz="4" w:space="0" w:color="auto"/>
            </w:tcBorders>
          </w:tcPr>
          <w:p w14:paraId="12511741" w14:textId="77777777" w:rsidR="004627B6" w:rsidRPr="008374FB" w:rsidRDefault="008374FB" w:rsidP="008A5B04">
            <w:pPr>
              <w:jc w:val="both"/>
              <w:rPr>
                <w:rFonts w:ascii="Times New Roman" w:hAnsi="Times New Roman"/>
                <w:sz w:val="24"/>
              </w:rPr>
            </w:pPr>
            <w:r w:rsidRPr="008374FB">
              <w:rPr>
                <w:rFonts w:ascii="Times New Roman" w:hAnsi="Times New Roman"/>
                <w:sz w:val="24"/>
              </w:rPr>
              <w:t>sugjerojmë</w:t>
            </w:r>
            <w:r w:rsidRPr="008374FB">
              <w:rPr>
                <w:rFonts w:ascii="Times New Roman" w:hAnsi="Times New Roman"/>
                <w:spacing w:val="1"/>
                <w:sz w:val="24"/>
              </w:rPr>
              <w:t xml:space="preserve"> </w:t>
            </w:r>
            <w:r w:rsidRPr="008374FB">
              <w:rPr>
                <w:rFonts w:ascii="Times New Roman" w:hAnsi="Times New Roman"/>
                <w:sz w:val="24"/>
              </w:rPr>
              <w:t>të</w:t>
            </w:r>
            <w:r w:rsidRPr="008374FB">
              <w:rPr>
                <w:rFonts w:ascii="Times New Roman" w:hAnsi="Times New Roman"/>
                <w:spacing w:val="1"/>
                <w:sz w:val="24"/>
              </w:rPr>
              <w:t xml:space="preserve"> </w:t>
            </w:r>
            <w:r w:rsidRPr="008374FB">
              <w:rPr>
                <w:rFonts w:ascii="Times New Roman" w:hAnsi="Times New Roman"/>
                <w:sz w:val="24"/>
              </w:rPr>
              <w:t>shtohet</w:t>
            </w:r>
            <w:r w:rsidRPr="008374FB">
              <w:rPr>
                <w:rFonts w:ascii="Times New Roman" w:hAnsi="Times New Roman"/>
                <w:spacing w:val="1"/>
                <w:sz w:val="24"/>
              </w:rPr>
              <w:t xml:space="preserve"> </w:t>
            </w:r>
            <w:r w:rsidRPr="008374FB">
              <w:rPr>
                <w:rFonts w:ascii="Times New Roman" w:hAnsi="Times New Roman"/>
                <w:sz w:val="24"/>
              </w:rPr>
              <w:t>dhe</w:t>
            </w:r>
            <w:r w:rsidRPr="008374FB">
              <w:rPr>
                <w:rFonts w:ascii="Times New Roman" w:hAnsi="Times New Roman"/>
                <w:spacing w:val="1"/>
                <w:sz w:val="24"/>
              </w:rPr>
              <w:t xml:space="preserve"> </w:t>
            </w:r>
            <w:r w:rsidRPr="008374FB">
              <w:rPr>
                <w:rFonts w:ascii="Times New Roman" w:hAnsi="Times New Roman"/>
                <w:sz w:val="24"/>
              </w:rPr>
              <w:t>lidhja</w:t>
            </w:r>
            <w:r w:rsidRPr="008374FB">
              <w:rPr>
                <w:rFonts w:ascii="Times New Roman" w:hAnsi="Times New Roman"/>
                <w:spacing w:val="1"/>
                <w:sz w:val="24"/>
              </w:rPr>
              <w:t xml:space="preserve"> </w:t>
            </w:r>
            <w:r w:rsidRPr="008374FB">
              <w:rPr>
                <w:rFonts w:ascii="Times New Roman" w:hAnsi="Times New Roman"/>
                <w:sz w:val="24"/>
              </w:rPr>
              <w:t>me</w:t>
            </w:r>
            <w:r w:rsidRPr="008374FB">
              <w:rPr>
                <w:rFonts w:ascii="Times New Roman" w:hAnsi="Times New Roman"/>
                <w:spacing w:val="1"/>
                <w:sz w:val="24"/>
              </w:rPr>
              <w:t xml:space="preserve"> </w:t>
            </w:r>
            <w:r w:rsidRPr="008374FB">
              <w:rPr>
                <w:rFonts w:ascii="Times New Roman" w:hAnsi="Times New Roman"/>
                <w:sz w:val="24"/>
              </w:rPr>
              <w:t>Strategjinë</w:t>
            </w:r>
            <w:r w:rsidRPr="008374FB">
              <w:rPr>
                <w:rFonts w:ascii="Times New Roman" w:hAnsi="Times New Roman"/>
                <w:spacing w:val="1"/>
                <w:sz w:val="24"/>
              </w:rPr>
              <w:t xml:space="preserve"> </w:t>
            </w:r>
            <w:r w:rsidRPr="008374FB">
              <w:rPr>
                <w:rFonts w:ascii="Times New Roman" w:hAnsi="Times New Roman"/>
                <w:sz w:val="24"/>
              </w:rPr>
              <w:t>e</w:t>
            </w:r>
            <w:r w:rsidRPr="008374FB">
              <w:rPr>
                <w:rFonts w:ascii="Times New Roman" w:hAnsi="Times New Roman"/>
                <w:spacing w:val="1"/>
                <w:sz w:val="24"/>
              </w:rPr>
              <w:t xml:space="preserve"> </w:t>
            </w:r>
            <w:r w:rsidRPr="008374FB">
              <w:rPr>
                <w:rFonts w:ascii="Times New Roman" w:hAnsi="Times New Roman"/>
                <w:sz w:val="24"/>
              </w:rPr>
              <w:t>Mbrojtjes</w:t>
            </w:r>
            <w:r w:rsidRPr="008374FB">
              <w:rPr>
                <w:rFonts w:ascii="Times New Roman" w:hAnsi="Times New Roman"/>
                <w:spacing w:val="-57"/>
                <w:sz w:val="24"/>
              </w:rPr>
              <w:t xml:space="preserve"> </w:t>
            </w:r>
            <w:r w:rsidRPr="008374FB">
              <w:rPr>
                <w:rFonts w:ascii="Times New Roman" w:hAnsi="Times New Roman"/>
                <w:sz w:val="24"/>
              </w:rPr>
              <w:t>Sociale,</w:t>
            </w:r>
            <w:r w:rsidRPr="008374FB">
              <w:rPr>
                <w:rFonts w:ascii="Times New Roman" w:hAnsi="Times New Roman"/>
                <w:spacing w:val="-7"/>
                <w:sz w:val="24"/>
              </w:rPr>
              <w:t xml:space="preserve"> </w:t>
            </w:r>
            <w:r w:rsidRPr="008374FB">
              <w:rPr>
                <w:rFonts w:ascii="Times New Roman" w:hAnsi="Times New Roman"/>
                <w:sz w:val="24"/>
              </w:rPr>
              <w:t>e</w:t>
            </w:r>
            <w:r w:rsidRPr="008374FB">
              <w:rPr>
                <w:rFonts w:ascii="Times New Roman" w:hAnsi="Times New Roman"/>
                <w:spacing w:val="-7"/>
                <w:sz w:val="24"/>
              </w:rPr>
              <w:t xml:space="preserve"> </w:t>
            </w:r>
            <w:r w:rsidRPr="008374FB">
              <w:rPr>
                <w:rFonts w:ascii="Times New Roman" w:hAnsi="Times New Roman"/>
                <w:sz w:val="24"/>
              </w:rPr>
              <w:t>cila</w:t>
            </w:r>
            <w:r w:rsidRPr="008374FB">
              <w:rPr>
                <w:rFonts w:ascii="Times New Roman" w:hAnsi="Times New Roman"/>
                <w:spacing w:val="-8"/>
                <w:sz w:val="24"/>
              </w:rPr>
              <w:t xml:space="preserve"> </w:t>
            </w:r>
            <w:r w:rsidRPr="008374FB">
              <w:rPr>
                <w:rFonts w:ascii="Times New Roman" w:hAnsi="Times New Roman"/>
                <w:sz w:val="24"/>
              </w:rPr>
              <w:t>garanton</w:t>
            </w:r>
            <w:r w:rsidRPr="008374FB">
              <w:rPr>
                <w:rFonts w:ascii="Times New Roman" w:hAnsi="Times New Roman"/>
                <w:spacing w:val="-6"/>
                <w:sz w:val="24"/>
              </w:rPr>
              <w:t xml:space="preserve"> </w:t>
            </w:r>
            <w:r w:rsidRPr="008374FB">
              <w:rPr>
                <w:rFonts w:ascii="Times New Roman" w:hAnsi="Times New Roman"/>
                <w:sz w:val="24"/>
              </w:rPr>
              <w:t>ofrimin</w:t>
            </w:r>
            <w:r w:rsidRPr="008374FB">
              <w:rPr>
                <w:rFonts w:ascii="Times New Roman" w:hAnsi="Times New Roman"/>
                <w:spacing w:val="-7"/>
                <w:sz w:val="24"/>
              </w:rPr>
              <w:t xml:space="preserve"> </w:t>
            </w:r>
            <w:r w:rsidRPr="008374FB">
              <w:rPr>
                <w:rFonts w:ascii="Times New Roman" w:hAnsi="Times New Roman"/>
                <w:sz w:val="24"/>
              </w:rPr>
              <w:t>e</w:t>
            </w:r>
            <w:r w:rsidRPr="008374FB">
              <w:rPr>
                <w:rFonts w:ascii="Times New Roman" w:hAnsi="Times New Roman"/>
                <w:spacing w:val="-7"/>
                <w:sz w:val="24"/>
              </w:rPr>
              <w:t xml:space="preserve"> </w:t>
            </w:r>
            <w:r w:rsidRPr="008374FB">
              <w:rPr>
                <w:rFonts w:ascii="Times New Roman" w:hAnsi="Times New Roman"/>
                <w:sz w:val="24"/>
              </w:rPr>
              <w:t>shërbimeve</w:t>
            </w:r>
            <w:r w:rsidRPr="008374FB">
              <w:rPr>
                <w:rFonts w:ascii="Times New Roman" w:hAnsi="Times New Roman"/>
                <w:spacing w:val="-7"/>
                <w:sz w:val="24"/>
              </w:rPr>
              <w:t xml:space="preserve"> </w:t>
            </w:r>
            <w:r w:rsidRPr="008374FB">
              <w:rPr>
                <w:rFonts w:ascii="Times New Roman" w:hAnsi="Times New Roman"/>
                <w:sz w:val="24"/>
              </w:rPr>
              <w:t>të</w:t>
            </w:r>
            <w:r w:rsidRPr="008374FB">
              <w:rPr>
                <w:rFonts w:ascii="Times New Roman" w:hAnsi="Times New Roman"/>
                <w:spacing w:val="-8"/>
                <w:sz w:val="24"/>
              </w:rPr>
              <w:t xml:space="preserve"> </w:t>
            </w:r>
            <w:r w:rsidRPr="008374FB">
              <w:rPr>
                <w:rFonts w:ascii="Times New Roman" w:hAnsi="Times New Roman"/>
                <w:sz w:val="24"/>
              </w:rPr>
              <w:t>integruara/specializuara</w:t>
            </w:r>
            <w:r w:rsidRPr="008374FB">
              <w:rPr>
                <w:rFonts w:ascii="Times New Roman" w:hAnsi="Times New Roman"/>
                <w:spacing w:val="-8"/>
                <w:sz w:val="24"/>
              </w:rPr>
              <w:t xml:space="preserve"> </w:t>
            </w:r>
            <w:r w:rsidRPr="008374FB">
              <w:rPr>
                <w:rFonts w:ascii="Times New Roman" w:hAnsi="Times New Roman"/>
                <w:sz w:val="24"/>
              </w:rPr>
              <w:t>për</w:t>
            </w:r>
            <w:r w:rsidRPr="008374FB">
              <w:rPr>
                <w:rFonts w:ascii="Times New Roman" w:hAnsi="Times New Roman"/>
                <w:spacing w:val="-4"/>
                <w:sz w:val="24"/>
              </w:rPr>
              <w:t xml:space="preserve"> </w:t>
            </w:r>
            <w:r w:rsidRPr="008374FB">
              <w:rPr>
                <w:rFonts w:ascii="Times New Roman" w:hAnsi="Times New Roman"/>
                <w:sz w:val="24"/>
              </w:rPr>
              <w:t>fëmijët,</w:t>
            </w:r>
            <w:r w:rsidRPr="008374FB">
              <w:rPr>
                <w:rFonts w:ascii="Times New Roman" w:hAnsi="Times New Roman"/>
                <w:spacing w:val="-6"/>
                <w:sz w:val="24"/>
              </w:rPr>
              <w:t xml:space="preserve"> </w:t>
            </w:r>
            <w:r w:rsidRPr="008374FB">
              <w:rPr>
                <w:rFonts w:ascii="Times New Roman" w:hAnsi="Times New Roman"/>
                <w:sz w:val="24"/>
              </w:rPr>
              <w:t>gratë,</w:t>
            </w:r>
            <w:r w:rsidRPr="008374FB">
              <w:rPr>
                <w:rFonts w:ascii="Times New Roman" w:hAnsi="Times New Roman"/>
                <w:spacing w:val="-58"/>
                <w:sz w:val="24"/>
              </w:rPr>
              <w:t xml:space="preserve"> </w:t>
            </w:r>
            <w:r w:rsidRPr="008374FB">
              <w:rPr>
                <w:rFonts w:ascii="Times New Roman" w:hAnsi="Times New Roman"/>
                <w:sz w:val="24"/>
              </w:rPr>
              <w:t>viktimat e dhunës në familje dhe dhunës seksuale, personat e moshuar, personat me aftësi</w:t>
            </w:r>
            <w:r w:rsidRPr="008374FB">
              <w:rPr>
                <w:rFonts w:ascii="Times New Roman" w:hAnsi="Times New Roman"/>
                <w:spacing w:val="-57"/>
                <w:sz w:val="24"/>
              </w:rPr>
              <w:t xml:space="preserve"> </w:t>
            </w:r>
            <w:r w:rsidRPr="008374FB">
              <w:rPr>
                <w:rFonts w:ascii="Times New Roman" w:hAnsi="Times New Roman"/>
                <w:sz w:val="24"/>
              </w:rPr>
              <w:t>të</w:t>
            </w:r>
            <w:r w:rsidRPr="008374FB">
              <w:rPr>
                <w:rFonts w:ascii="Times New Roman" w:hAnsi="Times New Roman"/>
                <w:spacing w:val="-1"/>
                <w:sz w:val="24"/>
              </w:rPr>
              <w:t xml:space="preserve"> </w:t>
            </w:r>
            <w:r w:rsidRPr="008374FB">
              <w:rPr>
                <w:rFonts w:ascii="Times New Roman" w:hAnsi="Times New Roman"/>
                <w:sz w:val="24"/>
              </w:rPr>
              <w:t>kufizuar,</w:t>
            </w:r>
            <w:r w:rsidRPr="008374FB">
              <w:rPr>
                <w:rFonts w:ascii="Times New Roman" w:hAnsi="Times New Roman"/>
                <w:spacing w:val="-1"/>
                <w:sz w:val="24"/>
              </w:rPr>
              <w:t xml:space="preserve"> </w:t>
            </w:r>
            <w:r w:rsidRPr="008374FB">
              <w:rPr>
                <w:rFonts w:ascii="Times New Roman" w:hAnsi="Times New Roman"/>
                <w:sz w:val="24"/>
              </w:rPr>
              <w:t>LGBTI+, komunitetin Rom dhe Egjiptian.</w:t>
            </w:r>
          </w:p>
          <w:p w14:paraId="4BF5C7BE" w14:textId="77777777" w:rsidR="008374FB" w:rsidRPr="008374FB" w:rsidRDefault="008374FB" w:rsidP="008374FB">
            <w:pPr>
              <w:jc w:val="both"/>
              <w:rPr>
                <w:rFonts w:ascii="Times New Roman" w:hAnsi="Times New Roman"/>
                <w:i/>
                <w:sz w:val="24"/>
                <w:szCs w:val="24"/>
              </w:rPr>
            </w:pPr>
            <w:r w:rsidRPr="008374FB">
              <w:rPr>
                <w:rFonts w:ascii="Times New Roman" w:hAnsi="Times New Roman"/>
                <w:i/>
                <w:sz w:val="24"/>
                <w:szCs w:val="24"/>
              </w:rPr>
              <w:t>“SNMVK 2024 – 2030 lidhet me Strategjinë Kombëtare të Mbrojtjes Sociale 2020-2023 (në proces hartimi i strategjisë së re 2024-2030)” konkretisht me Objektivin Strategjik C “Zhvillimi i shërbimeve të kujdesit shoqëror bazuar në parimet e decentr</w:t>
            </w:r>
            <w:r>
              <w:rPr>
                <w:rFonts w:ascii="Times New Roman" w:hAnsi="Times New Roman"/>
                <w:i/>
                <w:sz w:val="24"/>
                <w:szCs w:val="24"/>
              </w:rPr>
              <w:t xml:space="preserve">alizimit, </w:t>
            </w:r>
            <w:r w:rsidRPr="008374FB">
              <w:rPr>
                <w:rFonts w:ascii="Times New Roman" w:hAnsi="Times New Roman"/>
                <w:i/>
                <w:sz w:val="24"/>
                <w:szCs w:val="24"/>
              </w:rPr>
              <w:t>deinstitucionalizimit, për përfshirjen e grupeve vulnerabël në programet e mbrojtjes sociale.” dhe me Objektivin specifik C1 “Ngritja e një sistemi të integruar të shërbimeve të kujdesit shoqëror në nivel kombëtar”.</w:t>
            </w:r>
          </w:p>
        </w:tc>
        <w:tc>
          <w:tcPr>
            <w:tcW w:w="2430" w:type="dxa"/>
            <w:tcBorders>
              <w:top w:val="single" w:sz="4" w:space="0" w:color="auto"/>
              <w:left w:val="single" w:sz="4" w:space="0" w:color="auto"/>
              <w:bottom w:val="single" w:sz="4" w:space="0" w:color="auto"/>
              <w:right w:val="single" w:sz="4" w:space="0" w:color="auto"/>
            </w:tcBorders>
          </w:tcPr>
          <w:p w14:paraId="2EFCA788" w14:textId="77777777" w:rsidR="004627B6" w:rsidRPr="00BB372E" w:rsidRDefault="00750ED7" w:rsidP="008A5B04">
            <w:pPr>
              <w:pStyle w:val="BodyText"/>
              <w:jc w:val="center"/>
              <w:rPr>
                <w:rFonts w:ascii="Times New Roman" w:hAnsi="Times New Roman"/>
                <w:sz w:val="24"/>
                <w:szCs w:val="24"/>
              </w:rPr>
            </w:pPr>
            <w:r w:rsidRPr="00BB372E">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2DB3C847"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65170449"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6330AB46" w14:textId="77777777" w:rsidTr="00F07832">
        <w:tc>
          <w:tcPr>
            <w:tcW w:w="3296" w:type="dxa"/>
            <w:tcBorders>
              <w:top w:val="single" w:sz="4" w:space="0" w:color="auto"/>
              <w:left w:val="single" w:sz="4" w:space="0" w:color="auto"/>
              <w:bottom w:val="single" w:sz="4" w:space="0" w:color="auto"/>
              <w:right w:val="single" w:sz="4" w:space="0" w:color="auto"/>
            </w:tcBorders>
          </w:tcPr>
          <w:p w14:paraId="5941A1B9" w14:textId="77777777" w:rsidR="004627B6" w:rsidRPr="004627B6" w:rsidRDefault="00063FB2" w:rsidP="008A5B04">
            <w:pPr>
              <w:pStyle w:val="BodyText"/>
              <w:jc w:val="both"/>
              <w:rPr>
                <w:rFonts w:ascii="Times New Roman" w:hAnsi="Times New Roman"/>
                <w:color w:val="FF0000"/>
                <w:sz w:val="24"/>
                <w:szCs w:val="24"/>
              </w:rPr>
            </w:pPr>
            <w:r w:rsidRPr="008374FB">
              <w:rPr>
                <w:rFonts w:ascii="Times New Roman" w:hAnsi="Times New Roman"/>
                <w:sz w:val="24"/>
                <w:szCs w:val="24"/>
              </w:rPr>
              <w:t>Në faqen 33, pa</w:t>
            </w:r>
            <w:r>
              <w:rPr>
                <w:rFonts w:ascii="Times New Roman" w:hAnsi="Times New Roman"/>
                <w:sz w:val="24"/>
                <w:szCs w:val="24"/>
              </w:rPr>
              <w:t xml:space="preserve">s paragrafit të dytë, </w:t>
            </w:r>
            <w:r w:rsidRPr="008374FB">
              <w:rPr>
                <w:rFonts w:ascii="Times New Roman" w:hAnsi="Times New Roman"/>
                <w:sz w:val="24"/>
                <w:szCs w:val="24"/>
              </w:rPr>
              <w:t xml:space="preserve">të shtohet një paragraf, ku të citohet roli dhe funksioni i </w:t>
            </w:r>
            <w:r w:rsidRPr="008374FB">
              <w:rPr>
                <w:rFonts w:ascii="Times New Roman" w:hAnsi="Times New Roman"/>
                <w:sz w:val="24"/>
                <w:szCs w:val="24"/>
              </w:rPr>
              <w:lastRenderedPageBreak/>
              <w:t>Sektorit të s</w:t>
            </w:r>
            <w:r>
              <w:rPr>
                <w:rFonts w:ascii="Times New Roman" w:hAnsi="Times New Roman"/>
                <w:sz w:val="24"/>
                <w:szCs w:val="24"/>
              </w:rPr>
              <w:t>hërbimeve të integruara sociale.</w:t>
            </w:r>
          </w:p>
        </w:tc>
        <w:tc>
          <w:tcPr>
            <w:tcW w:w="3989" w:type="dxa"/>
            <w:tcBorders>
              <w:top w:val="single" w:sz="4" w:space="0" w:color="auto"/>
              <w:left w:val="single" w:sz="4" w:space="0" w:color="auto"/>
              <w:bottom w:val="single" w:sz="4" w:space="0" w:color="auto"/>
              <w:right w:val="single" w:sz="4" w:space="0" w:color="auto"/>
            </w:tcBorders>
          </w:tcPr>
          <w:p w14:paraId="45E61D88" w14:textId="77777777" w:rsidR="008374FB" w:rsidRPr="008374FB" w:rsidRDefault="008374FB" w:rsidP="008374FB">
            <w:pPr>
              <w:jc w:val="both"/>
              <w:rPr>
                <w:rFonts w:ascii="Times New Roman" w:hAnsi="Times New Roman"/>
                <w:sz w:val="24"/>
                <w:szCs w:val="24"/>
              </w:rPr>
            </w:pPr>
            <w:r w:rsidRPr="008374FB">
              <w:rPr>
                <w:rFonts w:ascii="Times New Roman" w:hAnsi="Times New Roman"/>
                <w:sz w:val="24"/>
                <w:szCs w:val="24"/>
              </w:rPr>
              <w:lastRenderedPageBreak/>
              <w:t xml:space="preserve">Në faqen 33, pas paragrafit të dytë sugjerojmë të shtohet një paragraf, ku të citohet roli dhe funksioni i Sektorit të </w:t>
            </w:r>
            <w:r w:rsidRPr="008374FB">
              <w:rPr>
                <w:rFonts w:ascii="Times New Roman" w:hAnsi="Times New Roman"/>
                <w:sz w:val="24"/>
                <w:szCs w:val="24"/>
              </w:rPr>
              <w:lastRenderedPageBreak/>
              <w:t>shërbimeve të integruara sociale, me përmbajtje si më poshtë:</w:t>
            </w:r>
          </w:p>
          <w:p w14:paraId="2807D6C1" w14:textId="77777777" w:rsidR="004627B6" w:rsidRPr="004627B6" w:rsidRDefault="008374FB" w:rsidP="008374FB">
            <w:pPr>
              <w:jc w:val="both"/>
              <w:rPr>
                <w:rFonts w:ascii="Times New Roman" w:hAnsi="Times New Roman"/>
                <w:color w:val="FF0000"/>
                <w:sz w:val="24"/>
                <w:szCs w:val="24"/>
              </w:rPr>
            </w:pPr>
            <w:r w:rsidRPr="008374FB">
              <w:rPr>
                <w:rFonts w:ascii="Times New Roman" w:hAnsi="Times New Roman"/>
                <w:sz w:val="24"/>
                <w:szCs w:val="24"/>
              </w:rPr>
              <w:t>“Sektori i zhvillimit të shërbimeve të integruara shoqërore, si pjesë e Drejtorisë së politikave tē përkujdesit social dhe shërbimeve sociale të integruara, pranë MSHMS-së, është përgjegjës për hartimin e politikave, strategjive dhe programe të zhvillimit të shërbimeve shoqërore, për realizimin e aktiviteteve për parandalimin, rehabilitimin dhe integrimin e individëve dhe familjeve në nevojë, ku përfshihen dhe kategoritë fëmijët, gratë, viktimat e dhunës në familje dhe dhunës seksuale, personat e moshuar, personat me aftësi të kufizuar, LGBTI+, komuniteti Rom dhe Egjiptian.”</w:t>
            </w:r>
          </w:p>
        </w:tc>
        <w:tc>
          <w:tcPr>
            <w:tcW w:w="2430" w:type="dxa"/>
            <w:tcBorders>
              <w:top w:val="single" w:sz="4" w:space="0" w:color="auto"/>
              <w:left w:val="single" w:sz="4" w:space="0" w:color="auto"/>
              <w:bottom w:val="single" w:sz="4" w:space="0" w:color="auto"/>
              <w:right w:val="single" w:sz="4" w:space="0" w:color="auto"/>
            </w:tcBorders>
          </w:tcPr>
          <w:p w14:paraId="4FC6769D" w14:textId="77777777" w:rsidR="004627B6" w:rsidRPr="004627B6" w:rsidRDefault="00750ED7" w:rsidP="008A5B04">
            <w:pPr>
              <w:pStyle w:val="BodyText"/>
              <w:jc w:val="center"/>
              <w:rPr>
                <w:rFonts w:ascii="Times New Roman" w:hAnsi="Times New Roman"/>
                <w:color w:val="FF0000"/>
                <w:sz w:val="24"/>
                <w:szCs w:val="24"/>
              </w:rPr>
            </w:pPr>
            <w:r w:rsidRPr="00BB372E">
              <w:rPr>
                <w:rFonts w:ascii="Times New Roman" w:hAnsi="Times New Roman"/>
                <w:sz w:val="24"/>
                <w:szCs w:val="24"/>
              </w:rPr>
              <w:lastRenderedPageBreak/>
              <w:t>MSHMS</w:t>
            </w:r>
          </w:p>
        </w:tc>
        <w:tc>
          <w:tcPr>
            <w:tcW w:w="1890" w:type="dxa"/>
            <w:tcBorders>
              <w:top w:val="single" w:sz="4" w:space="0" w:color="auto"/>
              <w:left w:val="single" w:sz="4" w:space="0" w:color="auto"/>
              <w:bottom w:val="single" w:sz="4" w:space="0" w:color="auto"/>
              <w:right w:val="single" w:sz="4" w:space="0" w:color="auto"/>
            </w:tcBorders>
          </w:tcPr>
          <w:p w14:paraId="0BC15056"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233AAEB"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080D7632" w14:textId="77777777" w:rsidTr="00F07832">
        <w:tc>
          <w:tcPr>
            <w:tcW w:w="3296" w:type="dxa"/>
            <w:tcBorders>
              <w:top w:val="single" w:sz="4" w:space="0" w:color="auto"/>
              <w:left w:val="single" w:sz="4" w:space="0" w:color="auto"/>
              <w:bottom w:val="single" w:sz="4" w:space="0" w:color="auto"/>
              <w:right w:val="single" w:sz="4" w:space="0" w:color="auto"/>
            </w:tcBorders>
          </w:tcPr>
          <w:p w14:paraId="5D277538" w14:textId="77777777" w:rsidR="004627B6" w:rsidRPr="004627B6" w:rsidRDefault="00063FB2" w:rsidP="008A5B04">
            <w:pPr>
              <w:pStyle w:val="BodyText"/>
              <w:jc w:val="both"/>
              <w:rPr>
                <w:rFonts w:ascii="Times New Roman" w:hAnsi="Times New Roman"/>
                <w:color w:val="FF0000"/>
                <w:sz w:val="24"/>
                <w:szCs w:val="24"/>
              </w:rPr>
            </w:pPr>
            <w:r w:rsidRPr="008374FB">
              <w:rPr>
                <w:rFonts w:ascii="Times New Roman" w:hAnsi="Times New Roman"/>
                <w:sz w:val="24"/>
                <w:szCs w:val="24"/>
              </w:rPr>
              <w:t>Në faqen 34, në paragrafin e fundit, i cili i dedikohet misionit të njësive të vetëqeverisjes</w:t>
            </w:r>
            <w:r w:rsidRPr="008374FB">
              <w:rPr>
                <w:rFonts w:ascii="Times New Roman" w:hAnsi="Times New Roman"/>
                <w:spacing w:val="1"/>
                <w:sz w:val="24"/>
                <w:szCs w:val="24"/>
              </w:rPr>
              <w:t xml:space="preserve"> </w:t>
            </w:r>
            <w:r>
              <w:rPr>
                <w:rFonts w:ascii="Times New Roman" w:hAnsi="Times New Roman"/>
                <w:sz w:val="24"/>
                <w:szCs w:val="24"/>
              </w:rPr>
              <w:t xml:space="preserve">vendore, </w:t>
            </w:r>
            <w:r w:rsidRPr="008374FB">
              <w:rPr>
                <w:rFonts w:ascii="Times New Roman" w:hAnsi="Times New Roman"/>
                <w:sz w:val="24"/>
                <w:szCs w:val="24"/>
              </w:rPr>
              <w:t>në fund të fjalisë, pas togfjalëshit “...për viktimat e krimit”</w:t>
            </w:r>
          </w:p>
        </w:tc>
        <w:tc>
          <w:tcPr>
            <w:tcW w:w="3989" w:type="dxa"/>
            <w:tcBorders>
              <w:top w:val="single" w:sz="4" w:space="0" w:color="auto"/>
              <w:left w:val="single" w:sz="4" w:space="0" w:color="auto"/>
              <w:bottom w:val="single" w:sz="4" w:space="0" w:color="auto"/>
              <w:right w:val="single" w:sz="4" w:space="0" w:color="auto"/>
            </w:tcBorders>
          </w:tcPr>
          <w:p w14:paraId="4DC8C88C" w14:textId="77777777" w:rsidR="004627B6" w:rsidRPr="008374FB" w:rsidRDefault="008374FB" w:rsidP="008374FB">
            <w:pPr>
              <w:widowControl w:val="0"/>
              <w:tabs>
                <w:tab w:val="left" w:pos="821"/>
              </w:tabs>
              <w:autoSpaceDE w:val="0"/>
              <w:autoSpaceDN w:val="0"/>
              <w:spacing w:before="1" w:line="276" w:lineRule="auto"/>
              <w:ind w:right="272"/>
              <w:jc w:val="both"/>
              <w:rPr>
                <w:rFonts w:ascii="Times New Roman" w:hAnsi="Times New Roman"/>
                <w:sz w:val="24"/>
                <w:szCs w:val="24"/>
              </w:rPr>
            </w:pPr>
            <w:r w:rsidRPr="008374FB">
              <w:rPr>
                <w:rFonts w:ascii="Times New Roman" w:hAnsi="Times New Roman"/>
                <w:sz w:val="24"/>
                <w:szCs w:val="24"/>
              </w:rPr>
              <w:t>sugjerojmë që, në fun</w:t>
            </w:r>
            <w:r w:rsidR="00063FB2">
              <w:rPr>
                <w:rFonts w:ascii="Times New Roman" w:hAnsi="Times New Roman"/>
                <w:sz w:val="24"/>
                <w:szCs w:val="24"/>
              </w:rPr>
              <w:t>d të fjalisë, pas togfjalëshit “</w:t>
            </w:r>
            <w:r w:rsidRPr="008374FB">
              <w:rPr>
                <w:rFonts w:ascii="Times New Roman" w:hAnsi="Times New Roman"/>
                <w:sz w:val="24"/>
                <w:szCs w:val="24"/>
              </w:rPr>
              <w:t>...për viktimat e krimit” të</w:t>
            </w:r>
            <w:r w:rsidRPr="008374FB">
              <w:rPr>
                <w:rFonts w:ascii="Times New Roman" w:hAnsi="Times New Roman"/>
                <w:spacing w:val="1"/>
                <w:sz w:val="24"/>
                <w:szCs w:val="24"/>
              </w:rPr>
              <w:t xml:space="preserve"> </w:t>
            </w:r>
            <w:r w:rsidR="00063FB2">
              <w:rPr>
                <w:rFonts w:ascii="Times New Roman" w:hAnsi="Times New Roman"/>
                <w:sz w:val="24"/>
                <w:szCs w:val="24"/>
              </w:rPr>
              <w:t xml:space="preserve">shtohet togfjalëshi” </w:t>
            </w:r>
            <w:r w:rsidRPr="008374FB">
              <w:rPr>
                <w:rFonts w:ascii="Times New Roman" w:hAnsi="Times New Roman"/>
                <w:sz w:val="24"/>
                <w:szCs w:val="24"/>
              </w:rPr>
              <w:t>nëpërmjet strukturave të posaçme të shërbimeve sociale, njësitë e</w:t>
            </w:r>
            <w:r w:rsidRPr="008374FB">
              <w:rPr>
                <w:rFonts w:ascii="Times New Roman" w:hAnsi="Times New Roman"/>
                <w:spacing w:val="1"/>
                <w:sz w:val="24"/>
                <w:szCs w:val="24"/>
              </w:rPr>
              <w:t xml:space="preserve"> </w:t>
            </w:r>
            <w:r w:rsidRPr="008374FB">
              <w:rPr>
                <w:rFonts w:ascii="Times New Roman" w:hAnsi="Times New Roman"/>
                <w:sz w:val="24"/>
                <w:szCs w:val="24"/>
              </w:rPr>
              <w:t>vlerësimit</w:t>
            </w:r>
            <w:r w:rsidRPr="008374FB">
              <w:rPr>
                <w:rFonts w:ascii="Times New Roman" w:hAnsi="Times New Roman"/>
                <w:spacing w:val="-1"/>
                <w:sz w:val="24"/>
                <w:szCs w:val="24"/>
              </w:rPr>
              <w:t xml:space="preserve"> </w:t>
            </w:r>
            <w:r w:rsidRPr="008374FB">
              <w:rPr>
                <w:rFonts w:ascii="Times New Roman" w:hAnsi="Times New Roman"/>
                <w:sz w:val="24"/>
                <w:szCs w:val="24"/>
              </w:rPr>
              <w:t>të nevojave</w:t>
            </w:r>
            <w:r w:rsidRPr="008374FB">
              <w:rPr>
                <w:rFonts w:ascii="Times New Roman" w:hAnsi="Times New Roman"/>
                <w:spacing w:val="-2"/>
                <w:sz w:val="24"/>
                <w:szCs w:val="24"/>
              </w:rPr>
              <w:t xml:space="preserve"> </w:t>
            </w:r>
            <w:r w:rsidRPr="008374FB">
              <w:rPr>
                <w:rFonts w:ascii="Times New Roman" w:hAnsi="Times New Roman"/>
                <w:sz w:val="24"/>
                <w:szCs w:val="24"/>
              </w:rPr>
              <w:t>dhe</w:t>
            </w:r>
            <w:r w:rsidRPr="008374FB">
              <w:rPr>
                <w:rFonts w:ascii="Times New Roman" w:hAnsi="Times New Roman"/>
                <w:spacing w:val="-1"/>
                <w:sz w:val="24"/>
                <w:szCs w:val="24"/>
              </w:rPr>
              <w:t xml:space="preserve"> </w:t>
            </w:r>
            <w:r w:rsidRPr="008374FB">
              <w:rPr>
                <w:rFonts w:ascii="Times New Roman" w:hAnsi="Times New Roman"/>
                <w:sz w:val="24"/>
                <w:szCs w:val="24"/>
              </w:rPr>
              <w:t>referimit të</w:t>
            </w:r>
            <w:r w:rsidRPr="008374FB">
              <w:rPr>
                <w:rFonts w:ascii="Times New Roman" w:hAnsi="Times New Roman"/>
                <w:spacing w:val="-1"/>
                <w:sz w:val="24"/>
                <w:szCs w:val="24"/>
              </w:rPr>
              <w:t xml:space="preserve"> </w:t>
            </w:r>
            <w:r w:rsidRPr="008374FB">
              <w:rPr>
                <w:rFonts w:ascii="Times New Roman" w:hAnsi="Times New Roman"/>
                <w:sz w:val="24"/>
                <w:szCs w:val="24"/>
              </w:rPr>
              <w:t>rasteve”.</w:t>
            </w:r>
          </w:p>
        </w:tc>
        <w:tc>
          <w:tcPr>
            <w:tcW w:w="2430" w:type="dxa"/>
            <w:tcBorders>
              <w:top w:val="single" w:sz="4" w:space="0" w:color="auto"/>
              <w:left w:val="single" w:sz="4" w:space="0" w:color="auto"/>
              <w:bottom w:val="single" w:sz="4" w:space="0" w:color="auto"/>
              <w:right w:val="single" w:sz="4" w:space="0" w:color="auto"/>
            </w:tcBorders>
          </w:tcPr>
          <w:p w14:paraId="2AC28F95"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050B101D"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475D8DE"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1899F6F4" w14:textId="77777777" w:rsidTr="00F07832">
        <w:tc>
          <w:tcPr>
            <w:tcW w:w="3296" w:type="dxa"/>
            <w:tcBorders>
              <w:top w:val="single" w:sz="4" w:space="0" w:color="auto"/>
              <w:left w:val="single" w:sz="4" w:space="0" w:color="auto"/>
              <w:bottom w:val="single" w:sz="4" w:space="0" w:color="auto"/>
              <w:right w:val="single" w:sz="4" w:space="0" w:color="auto"/>
            </w:tcBorders>
          </w:tcPr>
          <w:p w14:paraId="077C22D3" w14:textId="77777777" w:rsidR="004627B6" w:rsidRPr="004627B6" w:rsidRDefault="00063FB2" w:rsidP="008A5B04">
            <w:pPr>
              <w:pStyle w:val="BodyText"/>
              <w:jc w:val="both"/>
              <w:rPr>
                <w:rFonts w:ascii="Times New Roman" w:hAnsi="Times New Roman"/>
                <w:color w:val="FF0000"/>
                <w:sz w:val="24"/>
                <w:szCs w:val="24"/>
              </w:rPr>
            </w:pPr>
            <w:r>
              <w:rPr>
                <w:rFonts w:ascii="Times New Roman" w:hAnsi="Times New Roman"/>
                <w:sz w:val="24"/>
                <w:szCs w:val="24"/>
              </w:rPr>
              <w:t>N</w:t>
            </w:r>
            <w:r w:rsidRPr="008374FB">
              <w:rPr>
                <w:rFonts w:ascii="Times New Roman" w:hAnsi="Times New Roman"/>
                <w:sz w:val="24"/>
                <w:szCs w:val="24"/>
              </w:rPr>
              <w:t>ë</w:t>
            </w:r>
            <w:r w:rsidRPr="008374FB">
              <w:rPr>
                <w:rFonts w:ascii="Times New Roman" w:hAnsi="Times New Roman"/>
                <w:spacing w:val="-5"/>
                <w:sz w:val="24"/>
                <w:szCs w:val="24"/>
              </w:rPr>
              <w:t xml:space="preserve"> </w:t>
            </w:r>
            <w:r w:rsidRPr="008374FB">
              <w:rPr>
                <w:rFonts w:ascii="Times New Roman" w:hAnsi="Times New Roman"/>
                <w:sz w:val="24"/>
                <w:szCs w:val="24"/>
              </w:rPr>
              <w:t>faqen</w:t>
            </w:r>
            <w:r w:rsidRPr="008374FB">
              <w:rPr>
                <w:rFonts w:ascii="Times New Roman" w:hAnsi="Times New Roman"/>
                <w:spacing w:val="-4"/>
                <w:sz w:val="24"/>
                <w:szCs w:val="24"/>
              </w:rPr>
              <w:t xml:space="preserve"> </w:t>
            </w:r>
            <w:r w:rsidRPr="008374FB">
              <w:rPr>
                <w:rFonts w:ascii="Times New Roman" w:hAnsi="Times New Roman"/>
                <w:sz w:val="24"/>
                <w:szCs w:val="24"/>
              </w:rPr>
              <w:t>45,</w:t>
            </w:r>
            <w:r w:rsidRPr="008374FB">
              <w:rPr>
                <w:rFonts w:ascii="Times New Roman" w:hAnsi="Times New Roman"/>
                <w:spacing w:val="-4"/>
                <w:sz w:val="24"/>
                <w:szCs w:val="24"/>
              </w:rPr>
              <w:t xml:space="preserve"> </w:t>
            </w:r>
            <w:r w:rsidRPr="008374FB">
              <w:rPr>
                <w:rFonts w:ascii="Times New Roman" w:hAnsi="Times New Roman"/>
                <w:sz w:val="24"/>
                <w:szCs w:val="24"/>
              </w:rPr>
              <w:t>lidhur</w:t>
            </w:r>
            <w:r w:rsidRPr="008374FB">
              <w:rPr>
                <w:rFonts w:ascii="Times New Roman" w:hAnsi="Times New Roman"/>
                <w:spacing w:val="-5"/>
                <w:sz w:val="24"/>
                <w:szCs w:val="24"/>
              </w:rPr>
              <w:t xml:space="preserve"> </w:t>
            </w:r>
            <w:r w:rsidRPr="008374FB">
              <w:rPr>
                <w:rFonts w:ascii="Times New Roman" w:hAnsi="Times New Roman"/>
                <w:sz w:val="24"/>
                <w:szCs w:val="24"/>
              </w:rPr>
              <w:t>me</w:t>
            </w:r>
            <w:r w:rsidRPr="008374FB">
              <w:rPr>
                <w:rFonts w:ascii="Times New Roman" w:hAnsi="Times New Roman"/>
                <w:spacing w:val="-4"/>
                <w:sz w:val="24"/>
                <w:szCs w:val="24"/>
              </w:rPr>
              <w:t xml:space="preserve"> </w:t>
            </w:r>
            <w:r w:rsidRPr="008374FB">
              <w:rPr>
                <w:rFonts w:ascii="Times New Roman" w:hAnsi="Times New Roman"/>
                <w:sz w:val="24"/>
                <w:szCs w:val="24"/>
              </w:rPr>
              <w:t>shërbimet</w:t>
            </w:r>
            <w:r w:rsidRPr="008374FB">
              <w:rPr>
                <w:rFonts w:ascii="Times New Roman" w:hAnsi="Times New Roman"/>
                <w:spacing w:val="-2"/>
                <w:sz w:val="24"/>
                <w:szCs w:val="24"/>
              </w:rPr>
              <w:t xml:space="preserve"> </w:t>
            </w:r>
            <w:r w:rsidRPr="008374FB">
              <w:rPr>
                <w:rFonts w:ascii="Times New Roman" w:hAnsi="Times New Roman"/>
                <w:sz w:val="24"/>
                <w:szCs w:val="24"/>
              </w:rPr>
              <w:t>e</w:t>
            </w:r>
            <w:r w:rsidRPr="008374FB">
              <w:rPr>
                <w:rFonts w:ascii="Times New Roman" w:hAnsi="Times New Roman"/>
                <w:spacing w:val="-5"/>
                <w:sz w:val="24"/>
                <w:szCs w:val="24"/>
              </w:rPr>
              <w:t xml:space="preserve"> </w:t>
            </w:r>
            <w:r w:rsidRPr="008374FB">
              <w:rPr>
                <w:rFonts w:ascii="Times New Roman" w:hAnsi="Times New Roman"/>
                <w:sz w:val="24"/>
                <w:szCs w:val="24"/>
              </w:rPr>
              <w:t>ofruara</w:t>
            </w:r>
            <w:r w:rsidRPr="008374FB">
              <w:rPr>
                <w:rFonts w:ascii="Times New Roman" w:hAnsi="Times New Roman"/>
                <w:spacing w:val="-5"/>
                <w:sz w:val="24"/>
                <w:szCs w:val="24"/>
              </w:rPr>
              <w:t xml:space="preserve"> </w:t>
            </w:r>
            <w:r w:rsidRPr="008374FB">
              <w:rPr>
                <w:rFonts w:ascii="Times New Roman" w:hAnsi="Times New Roman"/>
                <w:sz w:val="24"/>
                <w:szCs w:val="24"/>
              </w:rPr>
              <w:t>nga</w:t>
            </w:r>
            <w:r w:rsidRPr="008374FB">
              <w:rPr>
                <w:rFonts w:ascii="Times New Roman" w:hAnsi="Times New Roman"/>
                <w:spacing w:val="-1"/>
                <w:sz w:val="24"/>
                <w:szCs w:val="24"/>
              </w:rPr>
              <w:t xml:space="preserve"> </w:t>
            </w:r>
            <w:r w:rsidRPr="008374FB">
              <w:rPr>
                <w:rFonts w:ascii="Times New Roman" w:hAnsi="Times New Roman"/>
                <w:sz w:val="24"/>
                <w:szCs w:val="24"/>
              </w:rPr>
              <w:t>partënerë</w:t>
            </w:r>
            <w:r w:rsidRPr="008374FB">
              <w:rPr>
                <w:rFonts w:ascii="Times New Roman" w:hAnsi="Times New Roman"/>
                <w:spacing w:val="-5"/>
                <w:sz w:val="24"/>
                <w:szCs w:val="24"/>
              </w:rPr>
              <w:t xml:space="preserve"> </w:t>
            </w:r>
            <w:r>
              <w:rPr>
                <w:rFonts w:ascii="Times New Roman" w:hAnsi="Times New Roman"/>
                <w:sz w:val="24"/>
                <w:szCs w:val="24"/>
              </w:rPr>
              <w:t>jopublikë.</w:t>
            </w:r>
          </w:p>
        </w:tc>
        <w:tc>
          <w:tcPr>
            <w:tcW w:w="3989" w:type="dxa"/>
            <w:tcBorders>
              <w:top w:val="single" w:sz="4" w:space="0" w:color="auto"/>
              <w:left w:val="single" w:sz="4" w:space="0" w:color="auto"/>
              <w:bottom w:val="single" w:sz="4" w:space="0" w:color="auto"/>
              <w:right w:val="single" w:sz="4" w:space="0" w:color="auto"/>
            </w:tcBorders>
          </w:tcPr>
          <w:p w14:paraId="4050B725" w14:textId="77777777" w:rsidR="008374FB" w:rsidRPr="008374FB" w:rsidRDefault="008374FB" w:rsidP="008374FB">
            <w:pPr>
              <w:widowControl w:val="0"/>
              <w:tabs>
                <w:tab w:val="left" w:pos="821"/>
              </w:tabs>
              <w:autoSpaceDE w:val="0"/>
              <w:autoSpaceDN w:val="0"/>
              <w:spacing w:line="276" w:lineRule="auto"/>
              <w:ind w:right="276"/>
              <w:jc w:val="both"/>
              <w:rPr>
                <w:rFonts w:ascii="Times New Roman" w:hAnsi="Times New Roman"/>
                <w:sz w:val="24"/>
                <w:szCs w:val="24"/>
              </w:rPr>
            </w:pPr>
            <w:r w:rsidRPr="008374FB">
              <w:rPr>
                <w:rFonts w:ascii="Times New Roman" w:hAnsi="Times New Roman"/>
                <w:sz w:val="24"/>
                <w:szCs w:val="24"/>
              </w:rPr>
              <w:t>lidhur</w:t>
            </w:r>
            <w:r w:rsidRPr="008374FB">
              <w:rPr>
                <w:rFonts w:ascii="Times New Roman" w:hAnsi="Times New Roman"/>
                <w:spacing w:val="-5"/>
                <w:sz w:val="24"/>
                <w:szCs w:val="24"/>
              </w:rPr>
              <w:t xml:space="preserve"> </w:t>
            </w:r>
            <w:r w:rsidRPr="008374FB">
              <w:rPr>
                <w:rFonts w:ascii="Times New Roman" w:hAnsi="Times New Roman"/>
                <w:sz w:val="24"/>
                <w:szCs w:val="24"/>
              </w:rPr>
              <w:t>me</w:t>
            </w:r>
            <w:r w:rsidRPr="008374FB">
              <w:rPr>
                <w:rFonts w:ascii="Times New Roman" w:hAnsi="Times New Roman"/>
                <w:spacing w:val="-4"/>
                <w:sz w:val="24"/>
                <w:szCs w:val="24"/>
              </w:rPr>
              <w:t xml:space="preserve"> </w:t>
            </w:r>
            <w:r w:rsidRPr="008374FB">
              <w:rPr>
                <w:rFonts w:ascii="Times New Roman" w:hAnsi="Times New Roman"/>
                <w:sz w:val="24"/>
                <w:szCs w:val="24"/>
              </w:rPr>
              <w:t>shërbimet</w:t>
            </w:r>
            <w:r w:rsidRPr="008374FB">
              <w:rPr>
                <w:rFonts w:ascii="Times New Roman" w:hAnsi="Times New Roman"/>
                <w:spacing w:val="-2"/>
                <w:sz w:val="24"/>
                <w:szCs w:val="24"/>
              </w:rPr>
              <w:t xml:space="preserve"> </w:t>
            </w:r>
            <w:r w:rsidRPr="008374FB">
              <w:rPr>
                <w:rFonts w:ascii="Times New Roman" w:hAnsi="Times New Roman"/>
                <w:sz w:val="24"/>
                <w:szCs w:val="24"/>
              </w:rPr>
              <w:t>e</w:t>
            </w:r>
            <w:r w:rsidRPr="008374FB">
              <w:rPr>
                <w:rFonts w:ascii="Times New Roman" w:hAnsi="Times New Roman"/>
                <w:spacing w:val="-5"/>
                <w:sz w:val="24"/>
                <w:szCs w:val="24"/>
              </w:rPr>
              <w:t xml:space="preserve"> </w:t>
            </w:r>
            <w:r w:rsidRPr="008374FB">
              <w:rPr>
                <w:rFonts w:ascii="Times New Roman" w:hAnsi="Times New Roman"/>
                <w:sz w:val="24"/>
                <w:szCs w:val="24"/>
              </w:rPr>
              <w:t>ofruara</w:t>
            </w:r>
            <w:r w:rsidRPr="008374FB">
              <w:rPr>
                <w:rFonts w:ascii="Times New Roman" w:hAnsi="Times New Roman"/>
                <w:spacing w:val="-5"/>
                <w:sz w:val="24"/>
                <w:szCs w:val="24"/>
              </w:rPr>
              <w:t xml:space="preserve"> </w:t>
            </w:r>
            <w:r w:rsidRPr="008374FB">
              <w:rPr>
                <w:rFonts w:ascii="Times New Roman" w:hAnsi="Times New Roman"/>
                <w:sz w:val="24"/>
                <w:szCs w:val="24"/>
              </w:rPr>
              <w:t>nga</w:t>
            </w:r>
            <w:r w:rsidRPr="008374FB">
              <w:rPr>
                <w:rFonts w:ascii="Times New Roman" w:hAnsi="Times New Roman"/>
                <w:spacing w:val="-1"/>
                <w:sz w:val="24"/>
                <w:szCs w:val="24"/>
              </w:rPr>
              <w:t xml:space="preserve"> </w:t>
            </w:r>
            <w:r w:rsidRPr="008374FB">
              <w:rPr>
                <w:rFonts w:ascii="Times New Roman" w:hAnsi="Times New Roman"/>
                <w:sz w:val="24"/>
                <w:szCs w:val="24"/>
              </w:rPr>
              <w:t>partënerë</w:t>
            </w:r>
            <w:r w:rsidRPr="008374FB">
              <w:rPr>
                <w:rFonts w:ascii="Times New Roman" w:hAnsi="Times New Roman"/>
                <w:spacing w:val="-5"/>
                <w:sz w:val="24"/>
                <w:szCs w:val="24"/>
              </w:rPr>
              <w:t xml:space="preserve"> </w:t>
            </w:r>
            <w:r w:rsidRPr="008374FB">
              <w:rPr>
                <w:rFonts w:ascii="Times New Roman" w:hAnsi="Times New Roman"/>
                <w:sz w:val="24"/>
                <w:szCs w:val="24"/>
              </w:rPr>
              <w:t>jopublikë,</w:t>
            </w:r>
            <w:r w:rsidRPr="008374FB">
              <w:rPr>
                <w:rFonts w:ascii="Times New Roman" w:hAnsi="Times New Roman"/>
                <w:spacing w:val="-4"/>
                <w:sz w:val="24"/>
                <w:szCs w:val="24"/>
              </w:rPr>
              <w:t xml:space="preserve"> </w:t>
            </w:r>
            <w:r w:rsidRPr="008374FB">
              <w:rPr>
                <w:rFonts w:ascii="Times New Roman" w:hAnsi="Times New Roman"/>
                <w:sz w:val="24"/>
                <w:szCs w:val="24"/>
              </w:rPr>
              <w:t>duhet</w:t>
            </w:r>
            <w:r w:rsidRPr="008374FB">
              <w:rPr>
                <w:rFonts w:ascii="Times New Roman" w:hAnsi="Times New Roman"/>
                <w:spacing w:val="-2"/>
                <w:sz w:val="24"/>
                <w:szCs w:val="24"/>
              </w:rPr>
              <w:t xml:space="preserve"> </w:t>
            </w:r>
            <w:r w:rsidRPr="008374FB">
              <w:rPr>
                <w:rFonts w:ascii="Times New Roman" w:hAnsi="Times New Roman"/>
                <w:sz w:val="24"/>
                <w:szCs w:val="24"/>
              </w:rPr>
              <w:t>të</w:t>
            </w:r>
            <w:r w:rsidRPr="008374FB">
              <w:rPr>
                <w:rFonts w:ascii="Times New Roman" w:hAnsi="Times New Roman"/>
                <w:spacing w:val="-4"/>
                <w:sz w:val="24"/>
                <w:szCs w:val="24"/>
              </w:rPr>
              <w:t xml:space="preserve"> </w:t>
            </w:r>
            <w:r w:rsidRPr="008374FB">
              <w:rPr>
                <w:rFonts w:ascii="Times New Roman" w:hAnsi="Times New Roman"/>
                <w:sz w:val="24"/>
                <w:szCs w:val="24"/>
              </w:rPr>
              <w:t>saktësohet</w:t>
            </w:r>
            <w:r w:rsidR="00063FB2">
              <w:rPr>
                <w:rFonts w:ascii="Times New Roman" w:hAnsi="Times New Roman"/>
                <w:sz w:val="24"/>
                <w:szCs w:val="24"/>
              </w:rPr>
              <w:t xml:space="preserve"> </w:t>
            </w:r>
            <w:r w:rsidRPr="008374FB">
              <w:rPr>
                <w:rFonts w:ascii="Times New Roman" w:hAnsi="Times New Roman"/>
                <w:spacing w:val="-58"/>
                <w:sz w:val="24"/>
                <w:szCs w:val="24"/>
              </w:rPr>
              <w:t xml:space="preserve"> </w:t>
            </w:r>
            <w:r w:rsidRPr="008374FB">
              <w:rPr>
                <w:rFonts w:ascii="Times New Roman" w:hAnsi="Times New Roman"/>
                <w:sz w:val="24"/>
                <w:szCs w:val="24"/>
              </w:rPr>
              <w:t>që buxheti i shtetit nuk financon direkt OJF-të, por bashkitë apo qarqet, të cilët mund të</w:t>
            </w:r>
            <w:r w:rsidRPr="008374FB">
              <w:rPr>
                <w:rFonts w:ascii="Times New Roman" w:hAnsi="Times New Roman"/>
                <w:spacing w:val="1"/>
                <w:sz w:val="24"/>
                <w:szCs w:val="24"/>
              </w:rPr>
              <w:t xml:space="preserve"> </w:t>
            </w:r>
            <w:r w:rsidRPr="008374FB">
              <w:rPr>
                <w:rFonts w:ascii="Times New Roman" w:hAnsi="Times New Roman"/>
                <w:sz w:val="24"/>
                <w:szCs w:val="24"/>
              </w:rPr>
              <w:t xml:space="preserve">ofrojnë </w:t>
            </w:r>
            <w:r w:rsidRPr="008374FB">
              <w:rPr>
                <w:rFonts w:ascii="Times New Roman" w:hAnsi="Times New Roman"/>
                <w:sz w:val="24"/>
                <w:szCs w:val="24"/>
              </w:rPr>
              <w:lastRenderedPageBreak/>
              <w:t>shërbimin në partneritet me OJF-të. Për këtë arsye, propozojmë riformulimin e</w:t>
            </w:r>
            <w:r w:rsidRPr="008374FB">
              <w:rPr>
                <w:rFonts w:ascii="Times New Roman" w:hAnsi="Times New Roman"/>
                <w:spacing w:val="1"/>
                <w:sz w:val="24"/>
                <w:szCs w:val="24"/>
              </w:rPr>
              <w:t xml:space="preserve"> </w:t>
            </w:r>
            <w:r w:rsidRPr="008374FB">
              <w:rPr>
                <w:rFonts w:ascii="Times New Roman" w:hAnsi="Times New Roman"/>
                <w:sz w:val="24"/>
                <w:szCs w:val="24"/>
              </w:rPr>
              <w:t>fjalisë</w:t>
            </w:r>
            <w:r w:rsidRPr="008374FB">
              <w:rPr>
                <w:rFonts w:ascii="Times New Roman" w:hAnsi="Times New Roman"/>
                <w:spacing w:val="-2"/>
                <w:sz w:val="24"/>
                <w:szCs w:val="24"/>
              </w:rPr>
              <w:t xml:space="preserve"> </w:t>
            </w:r>
            <w:r w:rsidRPr="008374FB">
              <w:rPr>
                <w:rFonts w:ascii="Times New Roman" w:hAnsi="Times New Roman"/>
                <w:sz w:val="24"/>
                <w:szCs w:val="24"/>
              </w:rPr>
              <w:t>si vijon:</w:t>
            </w:r>
          </w:p>
          <w:p w14:paraId="738ECCA5" w14:textId="77777777" w:rsidR="004627B6" w:rsidRPr="008374FB" w:rsidRDefault="008374FB" w:rsidP="008374FB">
            <w:pPr>
              <w:spacing w:line="276" w:lineRule="auto"/>
              <w:ind w:right="272"/>
              <w:jc w:val="both"/>
              <w:rPr>
                <w:sz w:val="24"/>
              </w:rPr>
            </w:pPr>
            <w:r w:rsidRPr="008374FB">
              <w:rPr>
                <w:rFonts w:ascii="Times New Roman" w:hAnsi="Times New Roman"/>
                <w:sz w:val="24"/>
                <w:szCs w:val="24"/>
              </w:rPr>
              <w:t>“</w:t>
            </w:r>
            <w:r w:rsidRPr="008374FB">
              <w:rPr>
                <w:rFonts w:ascii="Times New Roman" w:hAnsi="Times New Roman"/>
                <w:i/>
                <w:sz w:val="24"/>
                <w:szCs w:val="24"/>
              </w:rPr>
              <w:t>Ndonëse ka një rritje të buxhetit të shtetit për mbështetjen e shërbimeve të ofruara për</w:t>
            </w:r>
            <w:r w:rsidRPr="008374FB">
              <w:rPr>
                <w:rFonts w:ascii="Times New Roman" w:hAnsi="Times New Roman"/>
                <w:i/>
                <w:spacing w:val="1"/>
                <w:sz w:val="24"/>
                <w:szCs w:val="24"/>
              </w:rPr>
              <w:t xml:space="preserve"> </w:t>
            </w:r>
            <w:r w:rsidRPr="008374FB">
              <w:rPr>
                <w:rFonts w:ascii="Times New Roman" w:hAnsi="Times New Roman"/>
                <w:i/>
                <w:sz w:val="24"/>
                <w:szCs w:val="24"/>
              </w:rPr>
              <w:t>viktimat,</w:t>
            </w:r>
            <w:r w:rsidRPr="008374FB">
              <w:rPr>
                <w:rFonts w:ascii="Times New Roman" w:hAnsi="Times New Roman"/>
                <w:i/>
                <w:spacing w:val="1"/>
                <w:sz w:val="24"/>
                <w:szCs w:val="24"/>
              </w:rPr>
              <w:t xml:space="preserve"> </w:t>
            </w:r>
            <w:r w:rsidRPr="008374FB">
              <w:rPr>
                <w:rFonts w:ascii="Times New Roman" w:hAnsi="Times New Roman"/>
                <w:i/>
                <w:sz w:val="24"/>
                <w:szCs w:val="24"/>
              </w:rPr>
              <w:t>nga</w:t>
            </w:r>
            <w:r w:rsidRPr="008374FB">
              <w:rPr>
                <w:rFonts w:ascii="Times New Roman" w:hAnsi="Times New Roman"/>
                <w:i/>
                <w:spacing w:val="1"/>
                <w:sz w:val="24"/>
                <w:szCs w:val="24"/>
              </w:rPr>
              <w:t xml:space="preserve"> </w:t>
            </w:r>
            <w:r w:rsidRPr="008374FB">
              <w:rPr>
                <w:rFonts w:ascii="Times New Roman" w:hAnsi="Times New Roman"/>
                <w:i/>
                <w:sz w:val="24"/>
                <w:szCs w:val="24"/>
              </w:rPr>
              <w:t>njësitë</w:t>
            </w:r>
            <w:r w:rsidRPr="008374FB">
              <w:rPr>
                <w:rFonts w:ascii="Times New Roman" w:hAnsi="Times New Roman"/>
                <w:i/>
                <w:spacing w:val="1"/>
                <w:sz w:val="24"/>
                <w:szCs w:val="24"/>
              </w:rPr>
              <w:t xml:space="preserve"> </w:t>
            </w:r>
            <w:r w:rsidRPr="008374FB">
              <w:rPr>
                <w:rFonts w:ascii="Times New Roman" w:hAnsi="Times New Roman"/>
                <w:i/>
                <w:sz w:val="24"/>
                <w:szCs w:val="24"/>
              </w:rPr>
              <w:t>e</w:t>
            </w:r>
            <w:r w:rsidRPr="008374FB">
              <w:rPr>
                <w:rFonts w:ascii="Times New Roman" w:hAnsi="Times New Roman"/>
                <w:i/>
                <w:spacing w:val="1"/>
                <w:sz w:val="24"/>
                <w:szCs w:val="24"/>
              </w:rPr>
              <w:t xml:space="preserve"> </w:t>
            </w:r>
            <w:r w:rsidRPr="008374FB">
              <w:rPr>
                <w:rFonts w:ascii="Times New Roman" w:hAnsi="Times New Roman"/>
                <w:i/>
                <w:sz w:val="24"/>
                <w:szCs w:val="24"/>
              </w:rPr>
              <w:t>vetëqeverisjes</w:t>
            </w:r>
            <w:r w:rsidRPr="008374FB">
              <w:rPr>
                <w:rFonts w:ascii="Times New Roman" w:hAnsi="Times New Roman"/>
                <w:i/>
                <w:spacing w:val="1"/>
                <w:sz w:val="24"/>
                <w:szCs w:val="24"/>
              </w:rPr>
              <w:t xml:space="preserve"> </w:t>
            </w:r>
            <w:r w:rsidRPr="008374FB">
              <w:rPr>
                <w:rFonts w:ascii="Times New Roman" w:hAnsi="Times New Roman"/>
                <w:i/>
                <w:sz w:val="24"/>
                <w:szCs w:val="24"/>
              </w:rPr>
              <w:t>vendore,</w:t>
            </w:r>
            <w:r w:rsidRPr="008374FB">
              <w:rPr>
                <w:rFonts w:ascii="Times New Roman" w:hAnsi="Times New Roman"/>
                <w:i/>
                <w:spacing w:val="1"/>
                <w:sz w:val="24"/>
                <w:szCs w:val="24"/>
              </w:rPr>
              <w:t xml:space="preserve"> </w:t>
            </w:r>
            <w:r w:rsidRPr="008374FB">
              <w:rPr>
                <w:rFonts w:ascii="Times New Roman" w:hAnsi="Times New Roman"/>
                <w:i/>
                <w:sz w:val="24"/>
                <w:szCs w:val="24"/>
              </w:rPr>
              <w:t>në</w:t>
            </w:r>
            <w:r w:rsidRPr="008374FB">
              <w:rPr>
                <w:rFonts w:ascii="Times New Roman" w:hAnsi="Times New Roman"/>
                <w:i/>
                <w:spacing w:val="1"/>
                <w:sz w:val="24"/>
                <w:szCs w:val="24"/>
              </w:rPr>
              <w:t xml:space="preserve"> </w:t>
            </w:r>
            <w:r w:rsidRPr="008374FB">
              <w:rPr>
                <w:rFonts w:ascii="Times New Roman" w:hAnsi="Times New Roman"/>
                <w:i/>
                <w:sz w:val="24"/>
                <w:szCs w:val="24"/>
              </w:rPr>
              <w:t>partneritet</w:t>
            </w:r>
            <w:r w:rsidRPr="008374FB">
              <w:rPr>
                <w:rFonts w:ascii="Times New Roman" w:hAnsi="Times New Roman"/>
                <w:i/>
                <w:spacing w:val="1"/>
                <w:sz w:val="24"/>
                <w:szCs w:val="24"/>
              </w:rPr>
              <w:t xml:space="preserve"> </w:t>
            </w:r>
            <w:r w:rsidRPr="008374FB">
              <w:rPr>
                <w:rFonts w:ascii="Times New Roman" w:hAnsi="Times New Roman"/>
                <w:i/>
                <w:sz w:val="24"/>
                <w:szCs w:val="24"/>
              </w:rPr>
              <w:t>me</w:t>
            </w:r>
            <w:r w:rsidRPr="008374FB">
              <w:rPr>
                <w:rFonts w:ascii="Times New Roman" w:hAnsi="Times New Roman"/>
                <w:i/>
                <w:spacing w:val="1"/>
                <w:sz w:val="24"/>
                <w:szCs w:val="24"/>
              </w:rPr>
              <w:t xml:space="preserve"> </w:t>
            </w:r>
            <w:r w:rsidRPr="008374FB">
              <w:rPr>
                <w:rFonts w:ascii="Times New Roman" w:hAnsi="Times New Roman"/>
                <w:i/>
                <w:sz w:val="24"/>
                <w:szCs w:val="24"/>
              </w:rPr>
              <w:t>organizatat</w:t>
            </w:r>
            <w:r w:rsidRPr="008374FB">
              <w:rPr>
                <w:rFonts w:ascii="Times New Roman" w:hAnsi="Times New Roman"/>
                <w:i/>
                <w:spacing w:val="1"/>
                <w:sz w:val="24"/>
                <w:szCs w:val="24"/>
              </w:rPr>
              <w:t xml:space="preserve"> </w:t>
            </w:r>
            <w:r w:rsidRPr="008374FB">
              <w:rPr>
                <w:rFonts w:ascii="Times New Roman" w:hAnsi="Times New Roman"/>
                <w:i/>
                <w:sz w:val="24"/>
                <w:szCs w:val="24"/>
              </w:rPr>
              <w:t>jo-</w:t>
            </w:r>
            <w:r w:rsidRPr="008374FB">
              <w:rPr>
                <w:rFonts w:ascii="Times New Roman" w:hAnsi="Times New Roman"/>
                <w:i/>
                <w:spacing w:val="1"/>
                <w:sz w:val="24"/>
                <w:szCs w:val="24"/>
              </w:rPr>
              <w:t xml:space="preserve"> </w:t>
            </w:r>
            <w:r w:rsidRPr="008374FB">
              <w:rPr>
                <w:rFonts w:ascii="Times New Roman" w:hAnsi="Times New Roman"/>
                <w:i/>
                <w:sz w:val="24"/>
                <w:szCs w:val="24"/>
              </w:rPr>
              <w:t>fitimprurëse,</w:t>
            </w:r>
            <w:r w:rsidRPr="008374FB">
              <w:rPr>
                <w:rFonts w:ascii="Times New Roman" w:hAnsi="Times New Roman"/>
                <w:i/>
                <w:spacing w:val="-1"/>
                <w:sz w:val="24"/>
                <w:szCs w:val="24"/>
              </w:rPr>
              <w:t xml:space="preserve"> </w:t>
            </w:r>
            <w:r w:rsidRPr="008374FB">
              <w:rPr>
                <w:rFonts w:ascii="Times New Roman" w:hAnsi="Times New Roman"/>
                <w:i/>
                <w:sz w:val="24"/>
                <w:szCs w:val="24"/>
              </w:rPr>
              <w:t>konstatohet nevoja për rritjen e</w:t>
            </w:r>
            <w:r w:rsidRPr="008374FB">
              <w:rPr>
                <w:rFonts w:ascii="Times New Roman" w:hAnsi="Times New Roman"/>
                <w:i/>
                <w:spacing w:val="-1"/>
                <w:sz w:val="24"/>
                <w:szCs w:val="24"/>
              </w:rPr>
              <w:t xml:space="preserve"> </w:t>
            </w:r>
            <w:r w:rsidRPr="008374FB">
              <w:rPr>
                <w:rFonts w:ascii="Times New Roman" w:hAnsi="Times New Roman"/>
                <w:i/>
                <w:sz w:val="24"/>
                <w:szCs w:val="24"/>
              </w:rPr>
              <w:t>saj</w:t>
            </w:r>
            <w:r w:rsidRPr="008374FB">
              <w:rPr>
                <w:rFonts w:ascii="Times New Roman" w:hAnsi="Times New Roman"/>
                <w:sz w:val="24"/>
                <w:szCs w:val="24"/>
              </w:rPr>
              <w:t>”.</w:t>
            </w:r>
          </w:p>
        </w:tc>
        <w:tc>
          <w:tcPr>
            <w:tcW w:w="2430" w:type="dxa"/>
            <w:tcBorders>
              <w:top w:val="single" w:sz="4" w:space="0" w:color="auto"/>
              <w:left w:val="single" w:sz="4" w:space="0" w:color="auto"/>
              <w:bottom w:val="single" w:sz="4" w:space="0" w:color="auto"/>
              <w:right w:val="single" w:sz="4" w:space="0" w:color="auto"/>
            </w:tcBorders>
          </w:tcPr>
          <w:p w14:paraId="484DDDB6"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lastRenderedPageBreak/>
              <w:t>MSHMS</w:t>
            </w:r>
          </w:p>
        </w:tc>
        <w:tc>
          <w:tcPr>
            <w:tcW w:w="1890" w:type="dxa"/>
            <w:tcBorders>
              <w:top w:val="single" w:sz="4" w:space="0" w:color="auto"/>
              <w:left w:val="single" w:sz="4" w:space="0" w:color="auto"/>
              <w:bottom w:val="single" w:sz="4" w:space="0" w:color="auto"/>
              <w:right w:val="single" w:sz="4" w:space="0" w:color="auto"/>
            </w:tcBorders>
          </w:tcPr>
          <w:p w14:paraId="6E3F6E0D"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26DC7E2"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0D347639" w14:textId="77777777" w:rsidTr="00F07832">
        <w:tc>
          <w:tcPr>
            <w:tcW w:w="3296" w:type="dxa"/>
            <w:tcBorders>
              <w:top w:val="single" w:sz="4" w:space="0" w:color="auto"/>
              <w:left w:val="single" w:sz="4" w:space="0" w:color="auto"/>
              <w:bottom w:val="single" w:sz="4" w:space="0" w:color="auto"/>
              <w:right w:val="single" w:sz="4" w:space="0" w:color="auto"/>
            </w:tcBorders>
          </w:tcPr>
          <w:p w14:paraId="65A3BDEA" w14:textId="77777777" w:rsidR="004627B6" w:rsidRPr="004627B6" w:rsidRDefault="00063FB2" w:rsidP="008A5B04">
            <w:pPr>
              <w:pStyle w:val="BodyText"/>
              <w:jc w:val="both"/>
              <w:rPr>
                <w:rFonts w:ascii="Times New Roman" w:hAnsi="Times New Roman"/>
                <w:color w:val="FF0000"/>
                <w:sz w:val="24"/>
                <w:szCs w:val="24"/>
              </w:rPr>
            </w:pPr>
            <w:r w:rsidRPr="008374FB">
              <w:rPr>
                <w:rFonts w:ascii="Times New Roman" w:hAnsi="Times New Roman"/>
                <w:spacing w:val="-1"/>
                <w:sz w:val="24"/>
                <w:szCs w:val="24"/>
              </w:rPr>
              <w:t>Në</w:t>
            </w:r>
            <w:r w:rsidRPr="008374FB">
              <w:rPr>
                <w:rFonts w:ascii="Times New Roman" w:hAnsi="Times New Roman"/>
                <w:spacing w:val="-16"/>
                <w:sz w:val="24"/>
                <w:szCs w:val="24"/>
              </w:rPr>
              <w:t xml:space="preserve"> </w:t>
            </w:r>
            <w:r w:rsidRPr="008374FB">
              <w:rPr>
                <w:rFonts w:ascii="Times New Roman" w:hAnsi="Times New Roman"/>
                <w:spacing w:val="-1"/>
                <w:sz w:val="24"/>
                <w:szCs w:val="24"/>
              </w:rPr>
              <w:t>faqen</w:t>
            </w:r>
            <w:r w:rsidRPr="008374FB">
              <w:rPr>
                <w:rFonts w:ascii="Times New Roman" w:hAnsi="Times New Roman"/>
                <w:spacing w:val="-15"/>
                <w:sz w:val="24"/>
                <w:szCs w:val="24"/>
              </w:rPr>
              <w:t xml:space="preserve"> </w:t>
            </w:r>
            <w:r w:rsidRPr="008374FB">
              <w:rPr>
                <w:rFonts w:ascii="Times New Roman" w:hAnsi="Times New Roman"/>
                <w:sz w:val="24"/>
                <w:szCs w:val="24"/>
              </w:rPr>
              <w:t>46,</w:t>
            </w:r>
            <w:r w:rsidRPr="008374FB">
              <w:rPr>
                <w:rFonts w:ascii="Times New Roman" w:hAnsi="Times New Roman"/>
                <w:spacing w:val="-15"/>
                <w:sz w:val="24"/>
                <w:szCs w:val="24"/>
              </w:rPr>
              <w:t xml:space="preserve"> </w:t>
            </w:r>
            <w:r w:rsidRPr="008374FB">
              <w:rPr>
                <w:rFonts w:ascii="Times New Roman" w:hAnsi="Times New Roman"/>
                <w:sz w:val="24"/>
                <w:szCs w:val="24"/>
              </w:rPr>
              <w:t>në</w:t>
            </w:r>
            <w:r w:rsidRPr="008374FB">
              <w:rPr>
                <w:rFonts w:ascii="Times New Roman" w:hAnsi="Times New Roman"/>
                <w:spacing w:val="-16"/>
                <w:sz w:val="24"/>
                <w:szCs w:val="24"/>
              </w:rPr>
              <w:t xml:space="preserve"> </w:t>
            </w:r>
            <w:r w:rsidRPr="008374FB">
              <w:rPr>
                <w:rFonts w:ascii="Times New Roman" w:hAnsi="Times New Roman"/>
                <w:sz w:val="24"/>
                <w:szCs w:val="24"/>
              </w:rPr>
              <w:t>paragrafin</w:t>
            </w:r>
            <w:r w:rsidRPr="008374FB">
              <w:rPr>
                <w:rFonts w:ascii="Times New Roman" w:hAnsi="Times New Roman"/>
                <w:spacing w:val="-15"/>
                <w:sz w:val="24"/>
                <w:szCs w:val="24"/>
              </w:rPr>
              <w:t xml:space="preserve"> </w:t>
            </w:r>
            <w:r w:rsidRPr="008374FB">
              <w:rPr>
                <w:rFonts w:ascii="Times New Roman" w:hAnsi="Times New Roman"/>
                <w:sz w:val="24"/>
                <w:szCs w:val="24"/>
              </w:rPr>
              <w:t>e</w:t>
            </w:r>
            <w:r w:rsidRPr="008374FB">
              <w:rPr>
                <w:rFonts w:ascii="Times New Roman" w:hAnsi="Times New Roman"/>
                <w:spacing w:val="-16"/>
                <w:sz w:val="24"/>
                <w:szCs w:val="24"/>
              </w:rPr>
              <w:t xml:space="preserve"> </w:t>
            </w:r>
            <w:r w:rsidRPr="008374FB">
              <w:rPr>
                <w:rFonts w:ascii="Times New Roman" w:hAnsi="Times New Roman"/>
                <w:sz w:val="24"/>
                <w:szCs w:val="24"/>
              </w:rPr>
              <w:t>fundit,</w:t>
            </w:r>
            <w:r w:rsidRPr="008374FB">
              <w:rPr>
                <w:rFonts w:ascii="Times New Roman" w:hAnsi="Times New Roman"/>
                <w:spacing w:val="-15"/>
                <w:sz w:val="24"/>
                <w:szCs w:val="24"/>
              </w:rPr>
              <w:t xml:space="preserve"> </w:t>
            </w:r>
            <w:r w:rsidRPr="008374FB">
              <w:rPr>
                <w:rFonts w:ascii="Times New Roman" w:hAnsi="Times New Roman"/>
                <w:sz w:val="24"/>
                <w:szCs w:val="24"/>
              </w:rPr>
              <w:t>ku</w:t>
            </w:r>
            <w:r w:rsidRPr="008374FB">
              <w:rPr>
                <w:rFonts w:ascii="Times New Roman" w:hAnsi="Times New Roman"/>
                <w:spacing w:val="-15"/>
                <w:sz w:val="24"/>
                <w:szCs w:val="24"/>
              </w:rPr>
              <w:t xml:space="preserve"> </w:t>
            </w:r>
            <w:r w:rsidRPr="008374FB">
              <w:rPr>
                <w:rFonts w:ascii="Times New Roman" w:hAnsi="Times New Roman"/>
                <w:sz w:val="24"/>
                <w:szCs w:val="24"/>
              </w:rPr>
              <w:t>citohen</w:t>
            </w:r>
            <w:r w:rsidRPr="008374FB">
              <w:rPr>
                <w:rFonts w:ascii="Times New Roman" w:hAnsi="Times New Roman"/>
                <w:spacing w:val="-15"/>
                <w:sz w:val="24"/>
                <w:szCs w:val="24"/>
              </w:rPr>
              <w:t xml:space="preserve"> </w:t>
            </w:r>
            <w:r w:rsidRPr="008374FB">
              <w:rPr>
                <w:rFonts w:ascii="Times New Roman" w:hAnsi="Times New Roman"/>
                <w:sz w:val="24"/>
                <w:szCs w:val="24"/>
              </w:rPr>
              <w:t>shërbimet</w:t>
            </w:r>
            <w:r w:rsidRPr="008374FB">
              <w:rPr>
                <w:rFonts w:ascii="Times New Roman" w:hAnsi="Times New Roman"/>
                <w:spacing w:val="-14"/>
                <w:sz w:val="24"/>
                <w:szCs w:val="24"/>
              </w:rPr>
              <w:t xml:space="preserve"> </w:t>
            </w:r>
            <w:r w:rsidRPr="008374FB">
              <w:rPr>
                <w:rFonts w:ascii="Times New Roman" w:hAnsi="Times New Roman"/>
                <w:sz w:val="24"/>
                <w:szCs w:val="24"/>
              </w:rPr>
              <w:t>e</w:t>
            </w:r>
            <w:r w:rsidRPr="008374FB">
              <w:rPr>
                <w:rFonts w:ascii="Times New Roman" w:hAnsi="Times New Roman"/>
                <w:spacing w:val="-16"/>
                <w:sz w:val="24"/>
                <w:szCs w:val="24"/>
              </w:rPr>
              <w:t xml:space="preserve"> </w:t>
            </w:r>
            <w:r w:rsidRPr="008374FB">
              <w:rPr>
                <w:rFonts w:ascii="Times New Roman" w:hAnsi="Times New Roman"/>
                <w:sz w:val="24"/>
                <w:szCs w:val="24"/>
              </w:rPr>
              <w:t>ofruara,</w:t>
            </w:r>
            <w:r w:rsidRPr="008374FB">
              <w:rPr>
                <w:rFonts w:ascii="Times New Roman" w:hAnsi="Times New Roman"/>
                <w:spacing w:val="-15"/>
                <w:sz w:val="24"/>
                <w:szCs w:val="24"/>
              </w:rPr>
              <w:t xml:space="preserve"> </w:t>
            </w:r>
            <w:r w:rsidRPr="008374FB">
              <w:rPr>
                <w:rFonts w:ascii="Times New Roman" w:hAnsi="Times New Roman"/>
                <w:sz w:val="24"/>
                <w:szCs w:val="24"/>
              </w:rPr>
              <w:t>sipas</w:t>
            </w:r>
            <w:r w:rsidRPr="008374FB">
              <w:rPr>
                <w:rFonts w:ascii="Times New Roman" w:hAnsi="Times New Roman"/>
                <w:spacing w:val="-15"/>
                <w:sz w:val="24"/>
                <w:szCs w:val="24"/>
              </w:rPr>
              <w:t xml:space="preserve"> </w:t>
            </w:r>
            <w:r w:rsidRPr="008374FB">
              <w:rPr>
                <w:rFonts w:ascii="Times New Roman" w:hAnsi="Times New Roman"/>
                <w:sz w:val="24"/>
                <w:szCs w:val="24"/>
              </w:rPr>
              <w:t>modelit</w:t>
            </w:r>
            <w:r w:rsidRPr="008374FB">
              <w:rPr>
                <w:rFonts w:ascii="Times New Roman" w:hAnsi="Times New Roman"/>
                <w:spacing w:val="-9"/>
                <w:sz w:val="24"/>
                <w:szCs w:val="24"/>
              </w:rPr>
              <w:t xml:space="preserve"> </w:t>
            </w:r>
            <w:r>
              <w:rPr>
                <w:rFonts w:ascii="Times New Roman" w:hAnsi="Times New Roman"/>
                <w:sz w:val="24"/>
                <w:szCs w:val="24"/>
              </w:rPr>
              <w:t>Barnahus.</w:t>
            </w:r>
          </w:p>
        </w:tc>
        <w:tc>
          <w:tcPr>
            <w:tcW w:w="3989" w:type="dxa"/>
            <w:tcBorders>
              <w:top w:val="single" w:sz="4" w:space="0" w:color="auto"/>
              <w:left w:val="single" w:sz="4" w:space="0" w:color="auto"/>
              <w:bottom w:val="single" w:sz="4" w:space="0" w:color="auto"/>
              <w:right w:val="single" w:sz="4" w:space="0" w:color="auto"/>
            </w:tcBorders>
          </w:tcPr>
          <w:p w14:paraId="55B99A97" w14:textId="77777777" w:rsidR="008374FB" w:rsidRPr="008374FB" w:rsidRDefault="008374FB" w:rsidP="008374FB">
            <w:pPr>
              <w:widowControl w:val="0"/>
              <w:tabs>
                <w:tab w:val="left" w:pos="821"/>
              </w:tabs>
              <w:autoSpaceDE w:val="0"/>
              <w:autoSpaceDN w:val="0"/>
              <w:spacing w:line="276" w:lineRule="auto"/>
              <w:ind w:right="275"/>
              <w:jc w:val="both"/>
              <w:rPr>
                <w:rFonts w:ascii="Times New Roman" w:hAnsi="Times New Roman"/>
                <w:sz w:val="24"/>
                <w:szCs w:val="24"/>
              </w:rPr>
            </w:pPr>
            <w:r w:rsidRPr="008374FB">
              <w:rPr>
                <w:rFonts w:ascii="Times New Roman" w:hAnsi="Times New Roman"/>
                <w:sz w:val="24"/>
                <w:szCs w:val="24"/>
              </w:rPr>
              <w:t>sqarojmë,</w:t>
            </w:r>
            <w:r w:rsidRPr="008374FB">
              <w:rPr>
                <w:rFonts w:ascii="Times New Roman" w:hAnsi="Times New Roman"/>
                <w:spacing w:val="-6"/>
                <w:sz w:val="24"/>
                <w:szCs w:val="24"/>
              </w:rPr>
              <w:t xml:space="preserve"> </w:t>
            </w:r>
            <w:r w:rsidRPr="008374FB">
              <w:rPr>
                <w:rFonts w:ascii="Times New Roman" w:hAnsi="Times New Roman"/>
                <w:sz w:val="24"/>
                <w:szCs w:val="24"/>
              </w:rPr>
              <w:t>se</w:t>
            </w:r>
            <w:r w:rsidRPr="008374FB">
              <w:rPr>
                <w:rFonts w:ascii="Times New Roman" w:hAnsi="Times New Roman"/>
                <w:spacing w:val="-7"/>
                <w:sz w:val="24"/>
                <w:szCs w:val="24"/>
              </w:rPr>
              <w:t xml:space="preserve"> </w:t>
            </w:r>
            <w:r w:rsidRPr="008374FB">
              <w:rPr>
                <w:rFonts w:ascii="Times New Roman" w:hAnsi="Times New Roman"/>
                <w:sz w:val="24"/>
                <w:szCs w:val="24"/>
              </w:rPr>
              <w:t>deri</w:t>
            </w:r>
            <w:r w:rsidRPr="008374FB">
              <w:rPr>
                <w:rFonts w:ascii="Times New Roman" w:hAnsi="Times New Roman"/>
                <w:spacing w:val="-7"/>
                <w:sz w:val="24"/>
                <w:szCs w:val="24"/>
              </w:rPr>
              <w:t xml:space="preserve"> </w:t>
            </w:r>
            <w:r w:rsidRPr="008374FB">
              <w:rPr>
                <w:rFonts w:ascii="Times New Roman" w:hAnsi="Times New Roman"/>
                <w:sz w:val="24"/>
                <w:szCs w:val="24"/>
              </w:rPr>
              <w:t>më</w:t>
            </w:r>
            <w:r w:rsidRPr="008374FB">
              <w:rPr>
                <w:rFonts w:ascii="Times New Roman" w:hAnsi="Times New Roman"/>
                <w:spacing w:val="-7"/>
                <w:sz w:val="24"/>
                <w:szCs w:val="24"/>
              </w:rPr>
              <w:t xml:space="preserve"> </w:t>
            </w:r>
            <w:r w:rsidRPr="008374FB">
              <w:rPr>
                <w:rFonts w:ascii="Times New Roman" w:hAnsi="Times New Roman"/>
                <w:sz w:val="24"/>
                <w:szCs w:val="24"/>
              </w:rPr>
              <w:t>sot,</w:t>
            </w:r>
            <w:r w:rsidRPr="008374FB">
              <w:rPr>
                <w:rFonts w:ascii="Times New Roman" w:hAnsi="Times New Roman"/>
                <w:spacing w:val="-3"/>
                <w:sz w:val="24"/>
                <w:szCs w:val="24"/>
              </w:rPr>
              <w:t xml:space="preserve"> </w:t>
            </w:r>
            <w:r w:rsidRPr="008374FB">
              <w:rPr>
                <w:rFonts w:ascii="Times New Roman" w:hAnsi="Times New Roman"/>
                <w:sz w:val="24"/>
                <w:szCs w:val="24"/>
              </w:rPr>
              <w:t>nuk</w:t>
            </w:r>
            <w:r w:rsidRPr="008374FB">
              <w:rPr>
                <w:rFonts w:ascii="Times New Roman" w:hAnsi="Times New Roman"/>
                <w:spacing w:val="-6"/>
                <w:sz w:val="24"/>
                <w:szCs w:val="24"/>
              </w:rPr>
              <w:t xml:space="preserve"> </w:t>
            </w:r>
            <w:r w:rsidRPr="008374FB">
              <w:rPr>
                <w:rFonts w:ascii="Times New Roman" w:hAnsi="Times New Roman"/>
                <w:sz w:val="24"/>
                <w:szCs w:val="24"/>
              </w:rPr>
              <w:t>është</w:t>
            </w:r>
            <w:r w:rsidRPr="008374FB">
              <w:rPr>
                <w:rFonts w:ascii="Times New Roman" w:hAnsi="Times New Roman"/>
                <w:spacing w:val="-7"/>
                <w:sz w:val="24"/>
                <w:szCs w:val="24"/>
              </w:rPr>
              <w:t xml:space="preserve"> </w:t>
            </w:r>
            <w:r w:rsidRPr="008374FB">
              <w:rPr>
                <w:rFonts w:ascii="Times New Roman" w:hAnsi="Times New Roman"/>
                <w:sz w:val="24"/>
                <w:szCs w:val="24"/>
              </w:rPr>
              <w:t>miratuar</w:t>
            </w:r>
            <w:r w:rsidRPr="008374FB">
              <w:rPr>
                <w:rFonts w:ascii="Times New Roman" w:hAnsi="Times New Roman"/>
                <w:spacing w:val="-7"/>
                <w:sz w:val="24"/>
                <w:szCs w:val="24"/>
              </w:rPr>
              <w:t xml:space="preserve"> </w:t>
            </w:r>
            <w:r w:rsidRPr="008374FB">
              <w:rPr>
                <w:rFonts w:ascii="Times New Roman" w:hAnsi="Times New Roman"/>
                <w:sz w:val="24"/>
                <w:szCs w:val="24"/>
              </w:rPr>
              <w:t>me</w:t>
            </w:r>
            <w:r w:rsidRPr="008374FB">
              <w:rPr>
                <w:rFonts w:ascii="Times New Roman" w:hAnsi="Times New Roman"/>
                <w:spacing w:val="-6"/>
                <w:sz w:val="24"/>
                <w:szCs w:val="24"/>
              </w:rPr>
              <w:t xml:space="preserve"> </w:t>
            </w:r>
            <w:r w:rsidRPr="008374FB">
              <w:rPr>
                <w:rFonts w:ascii="Times New Roman" w:hAnsi="Times New Roman"/>
                <w:sz w:val="24"/>
                <w:szCs w:val="24"/>
              </w:rPr>
              <w:t>akt</w:t>
            </w:r>
            <w:r w:rsidRPr="008374FB">
              <w:rPr>
                <w:rFonts w:ascii="Times New Roman" w:hAnsi="Times New Roman"/>
                <w:spacing w:val="-5"/>
                <w:sz w:val="24"/>
                <w:szCs w:val="24"/>
              </w:rPr>
              <w:t xml:space="preserve"> </w:t>
            </w:r>
            <w:r w:rsidRPr="008374FB">
              <w:rPr>
                <w:rFonts w:ascii="Times New Roman" w:hAnsi="Times New Roman"/>
                <w:sz w:val="24"/>
                <w:szCs w:val="24"/>
              </w:rPr>
              <w:t>normativ</w:t>
            </w:r>
            <w:r w:rsidRPr="008374FB">
              <w:rPr>
                <w:rFonts w:ascii="Times New Roman" w:hAnsi="Times New Roman"/>
                <w:spacing w:val="-6"/>
                <w:sz w:val="24"/>
                <w:szCs w:val="24"/>
              </w:rPr>
              <w:t xml:space="preserve"> </w:t>
            </w:r>
            <w:r w:rsidRPr="008374FB">
              <w:rPr>
                <w:rFonts w:ascii="Times New Roman" w:hAnsi="Times New Roman"/>
                <w:sz w:val="24"/>
                <w:szCs w:val="24"/>
              </w:rPr>
              <w:t>modeli</w:t>
            </w:r>
            <w:r w:rsidRPr="008374FB">
              <w:rPr>
                <w:rFonts w:ascii="Times New Roman" w:hAnsi="Times New Roman"/>
                <w:spacing w:val="-6"/>
                <w:sz w:val="24"/>
                <w:szCs w:val="24"/>
              </w:rPr>
              <w:t xml:space="preserve"> </w:t>
            </w:r>
            <w:r w:rsidRPr="008374FB">
              <w:rPr>
                <w:rFonts w:ascii="Times New Roman" w:hAnsi="Times New Roman"/>
                <w:sz w:val="24"/>
                <w:szCs w:val="24"/>
              </w:rPr>
              <w:t>i</w:t>
            </w:r>
            <w:r w:rsidRPr="008374FB">
              <w:rPr>
                <w:rFonts w:ascii="Times New Roman" w:hAnsi="Times New Roman"/>
                <w:spacing w:val="-6"/>
                <w:sz w:val="24"/>
                <w:szCs w:val="24"/>
              </w:rPr>
              <w:t xml:space="preserve"> </w:t>
            </w:r>
            <w:r w:rsidRPr="008374FB">
              <w:rPr>
                <w:rFonts w:ascii="Times New Roman" w:hAnsi="Times New Roman"/>
                <w:sz w:val="24"/>
                <w:szCs w:val="24"/>
              </w:rPr>
              <w:t>shërbimit</w:t>
            </w:r>
            <w:r w:rsidRPr="008374FB">
              <w:rPr>
                <w:rFonts w:ascii="Times New Roman" w:hAnsi="Times New Roman"/>
                <w:spacing w:val="-5"/>
                <w:sz w:val="24"/>
                <w:szCs w:val="24"/>
              </w:rPr>
              <w:t xml:space="preserve"> </w:t>
            </w:r>
            <w:r w:rsidRPr="008374FB">
              <w:rPr>
                <w:rFonts w:ascii="Times New Roman" w:hAnsi="Times New Roman"/>
                <w:sz w:val="24"/>
                <w:szCs w:val="24"/>
              </w:rPr>
              <w:t>Barnahus,</w:t>
            </w:r>
            <w:r w:rsidRPr="008374FB">
              <w:rPr>
                <w:rFonts w:ascii="Times New Roman" w:hAnsi="Times New Roman"/>
                <w:spacing w:val="-58"/>
                <w:sz w:val="24"/>
                <w:szCs w:val="24"/>
              </w:rPr>
              <w:t xml:space="preserve"> </w:t>
            </w:r>
            <w:r w:rsidRPr="008374FB">
              <w:rPr>
                <w:rFonts w:ascii="Times New Roman" w:hAnsi="Times New Roman"/>
                <w:sz w:val="24"/>
                <w:szCs w:val="24"/>
              </w:rPr>
              <w:t>në të tilla kushte sugjerojmë të hiqet përcaktimi “Barnahus”. Shërbimet e integruara për</w:t>
            </w:r>
            <w:r w:rsidRPr="008374FB">
              <w:rPr>
                <w:rFonts w:ascii="Times New Roman" w:hAnsi="Times New Roman"/>
                <w:spacing w:val="1"/>
                <w:sz w:val="24"/>
                <w:szCs w:val="24"/>
              </w:rPr>
              <w:t xml:space="preserve"> </w:t>
            </w:r>
            <w:r w:rsidRPr="008374FB">
              <w:rPr>
                <w:rFonts w:ascii="Times New Roman" w:hAnsi="Times New Roman"/>
                <w:sz w:val="24"/>
                <w:szCs w:val="24"/>
              </w:rPr>
              <w:t>viktimat</w:t>
            </w:r>
            <w:r w:rsidRPr="008374FB">
              <w:rPr>
                <w:rFonts w:ascii="Times New Roman" w:hAnsi="Times New Roman"/>
                <w:spacing w:val="-3"/>
                <w:sz w:val="24"/>
                <w:szCs w:val="24"/>
              </w:rPr>
              <w:t xml:space="preserve"> </w:t>
            </w:r>
            <w:r w:rsidRPr="008374FB">
              <w:rPr>
                <w:rFonts w:ascii="Times New Roman" w:hAnsi="Times New Roman"/>
                <w:sz w:val="24"/>
                <w:szCs w:val="24"/>
              </w:rPr>
              <w:t>e</w:t>
            </w:r>
            <w:r w:rsidRPr="008374FB">
              <w:rPr>
                <w:rFonts w:ascii="Times New Roman" w:hAnsi="Times New Roman"/>
                <w:spacing w:val="-4"/>
                <w:sz w:val="24"/>
                <w:szCs w:val="24"/>
              </w:rPr>
              <w:t xml:space="preserve"> </w:t>
            </w:r>
            <w:r w:rsidRPr="008374FB">
              <w:rPr>
                <w:rFonts w:ascii="Times New Roman" w:hAnsi="Times New Roman"/>
                <w:sz w:val="24"/>
                <w:szCs w:val="24"/>
              </w:rPr>
              <w:t>abuzimeve</w:t>
            </w:r>
            <w:r w:rsidRPr="008374FB">
              <w:rPr>
                <w:rFonts w:ascii="Times New Roman" w:hAnsi="Times New Roman"/>
                <w:spacing w:val="-4"/>
                <w:sz w:val="24"/>
                <w:szCs w:val="24"/>
              </w:rPr>
              <w:t xml:space="preserve"> </w:t>
            </w:r>
            <w:r w:rsidRPr="008374FB">
              <w:rPr>
                <w:rFonts w:ascii="Times New Roman" w:hAnsi="Times New Roman"/>
                <w:sz w:val="24"/>
                <w:szCs w:val="24"/>
              </w:rPr>
              <w:t>seksuale,</w:t>
            </w:r>
            <w:r w:rsidRPr="008374FB">
              <w:rPr>
                <w:rFonts w:ascii="Times New Roman" w:hAnsi="Times New Roman"/>
                <w:spacing w:val="-3"/>
                <w:sz w:val="24"/>
                <w:szCs w:val="24"/>
              </w:rPr>
              <w:t xml:space="preserve"> </w:t>
            </w:r>
            <w:r w:rsidRPr="008374FB">
              <w:rPr>
                <w:rFonts w:ascii="Times New Roman" w:hAnsi="Times New Roman"/>
                <w:sz w:val="24"/>
                <w:szCs w:val="24"/>
              </w:rPr>
              <w:t>modeli</w:t>
            </w:r>
            <w:r w:rsidRPr="008374FB">
              <w:rPr>
                <w:rFonts w:ascii="Times New Roman" w:hAnsi="Times New Roman"/>
                <w:spacing w:val="-2"/>
                <w:sz w:val="24"/>
                <w:szCs w:val="24"/>
              </w:rPr>
              <w:t xml:space="preserve"> </w:t>
            </w:r>
            <w:r w:rsidRPr="008374FB">
              <w:rPr>
                <w:rFonts w:ascii="Times New Roman" w:hAnsi="Times New Roman"/>
                <w:sz w:val="24"/>
                <w:szCs w:val="24"/>
              </w:rPr>
              <w:t>dhe</w:t>
            </w:r>
            <w:r w:rsidRPr="008374FB">
              <w:rPr>
                <w:rFonts w:ascii="Times New Roman" w:hAnsi="Times New Roman"/>
                <w:spacing w:val="-3"/>
                <w:sz w:val="24"/>
                <w:szCs w:val="24"/>
              </w:rPr>
              <w:t xml:space="preserve"> </w:t>
            </w:r>
            <w:r w:rsidRPr="008374FB">
              <w:rPr>
                <w:rFonts w:ascii="Times New Roman" w:hAnsi="Times New Roman"/>
                <w:sz w:val="24"/>
                <w:szCs w:val="24"/>
              </w:rPr>
              <w:t>standardet</w:t>
            </w:r>
            <w:r w:rsidRPr="008374FB">
              <w:rPr>
                <w:rFonts w:ascii="Times New Roman" w:hAnsi="Times New Roman"/>
                <w:spacing w:val="-1"/>
                <w:sz w:val="24"/>
                <w:szCs w:val="24"/>
              </w:rPr>
              <w:t xml:space="preserve"> </w:t>
            </w:r>
            <w:r w:rsidRPr="008374FB">
              <w:rPr>
                <w:rFonts w:ascii="Times New Roman" w:hAnsi="Times New Roman"/>
                <w:sz w:val="24"/>
                <w:szCs w:val="24"/>
              </w:rPr>
              <w:t>tashmë</w:t>
            </w:r>
            <w:r w:rsidRPr="008374FB">
              <w:rPr>
                <w:rFonts w:ascii="Times New Roman" w:hAnsi="Times New Roman"/>
                <w:spacing w:val="-4"/>
                <w:sz w:val="24"/>
                <w:szCs w:val="24"/>
              </w:rPr>
              <w:t xml:space="preserve"> </w:t>
            </w:r>
            <w:r w:rsidRPr="008374FB">
              <w:rPr>
                <w:rFonts w:ascii="Times New Roman" w:hAnsi="Times New Roman"/>
                <w:sz w:val="24"/>
                <w:szCs w:val="24"/>
              </w:rPr>
              <w:t>të</w:t>
            </w:r>
            <w:r w:rsidRPr="008374FB">
              <w:rPr>
                <w:rFonts w:ascii="Times New Roman" w:hAnsi="Times New Roman"/>
                <w:spacing w:val="-1"/>
                <w:sz w:val="24"/>
                <w:szCs w:val="24"/>
              </w:rPr>
              <w:t xml:space="preserve"> </w:t>
            </w:r>
            <w:r w:rsidRPr="008374FB">
              <w:rPr>
                <w:rFonts w:ascii="Times New Roman" w:hAnsi="Times New Roman"/>
                <w:sz w:val="24"/>
                <w:szCs w:val="24"/>
              </w:rPr>
              <w:t>miratuara,</w:t>
            </w:r>
            <w:r w:rsidRPr="008374FB">
              <w:rPr>
                <w:rFonts w:ascii="Times New Roman" w:hAnsi="Times New Roman"/>
                <w:spacing w:val="-3"/>
                <w:sz w:val="24"/>
                <w:szCs w:val="24"/>
              </w:rPr>
              <w:t xml:space="preserve"> </w:t>
            </w:r>
            <w:r w:rsidRPr="008374FB">
              <w:rPr>
                <w:rFonts w:ascii="Times New Roman" w:hAnsi="Times New Roman"/>
                <w:sz w:val="24"/>
                <w:szCs w:val="24"/>
              </w:rPr>
              <w:t>janë</w:t>
            </w:r>
            <w:r w:rsidRPr="008374FB">
              <w:rPr>
                <w:rFonts w:ascii="Times New Roman" w:hAnsi="Times New Roman"/>
                <w:spacing w:val="-5"/>
                <w:sz w:val="24"/>
                <w:szCs w:val="24"/>
              </w:rPr>
              <w:t xml:space="preserve"> </w:t>
            </w:r>
            <w:r w:rsidRPr="008374FB">
              <w:rPr>
                <w:rFonts w:ascii="Times New Roman" w:hAnsi="Times New Roman"/>
                <w:sz w:val="24"/>
                <w:szCs w:val="24"/>
              </w:rPr>
              <w:t>shërbimet</w:t>
            </w:r>
            <w:r w:rsidRPr="008374FB">
              <w:rPr>
                <w:rFonts w:ascii="Times New Roman" w:hAnsi="Times New Roman"/>
                <w:spacing w:val="-57"/>
                <w:sz w:val="24"/>
                <w:szCs w:val="24"/>
              </w:rPr>
              <w:t xml:space="preserve"> </w:t>
            </w:r>
            <w:r w:rsidRPr="008374FB">
              <w:rPr>
                <w:rFonts w:ascii="Times New Roman" w:hAnsi="Times New Roman"/>
                <w:sz w:val="24"/>
                <w:szCs w:val="24"/>
              </w:rPr>
              <w:t>në qendrat e menaxhimit të krizës, për rastet e dhunës seksuale “Lilium”, si dhe qendrat e</w:t>
            </w:r>
            <w:r w:rsidRPr="008374FB">
              <w:rPr>
                <w:rFonts w:ascii="Times New Roman" w:hAnsi="Times New Roman"/>
                <w:spacing w:val="-57"/>
                <w:sz w:val="24"/>
                <w:szCs w:val="24"/>
              </w:rPr>
              <w:t xml:space="preserve"> </w:t>
            </w:r>
            <w:r w:rsidRPr="008374FB">
              <w:rPr>
                <w:rFonts w:ascii="Times New Roman" w:hAnsi="Times New Roman"/>
                <w:sz w:val="24"/>
                <w:szCs w:val="24"/>
              </w:rPr>
              <w:t>trajtimit të fëmijëve viktima apo dëshmitarë të abuzimit seksual dhe formave të rënda të</w:t>
            </w:r>
            <w:r w:rsidRPr="008374FB">
              <w:rPr>
                <w:rFonts w:ascii="Times New Roman" w:hAnsi="Times New Roman"/>
                <w:spacing w:val="1"/>
                <w:sz w:val="24"/>
                <w:szCs w:val="24"/>
              </w:rPr>
              <w:t xml:space="preserve"> </w:t>
            </w:r>
            <w:r w:rsidRPr="008374FB">
              <w:rPr>
                <w:rFonts w:ascii="Times New Roman" w:hAnsi="Times New Roman"/>
                <w:sz w:val="24"/>
                <w:szCs w:val="24"/>
              </w:rPr>
              <w:t>dhunës,</w:t>
            </w:r>
            <w:r w:rsidRPr="008374FB">
              <w:rPr>
                <w:rFonts w:ascii="Times New Roman" w:hAnsi="Times New Roman"/>
                <w:spacing w:val="-4"/>
                <w:sz w:val="24"/>
                <w:szCs w:val="24"/>
              </w:rPr>
              <w:t xml:space="preserve"> </w:t>
            </w:r>
            <w:r w:rsidRPr="008374FB">
              <w:rPr>
                <w:rFonts w:ascii="Times New Roman" w:hAnsi="Times New Roman"/>
                <w:sz w:val="24"/>
                <w:szCs w:val="24"/>
              </w:rPr>
              <w:t>të</w:t>
            </w:r>
            <w:r w:rsidRPr="008374FB">
              <w:rPr>
                <w:rFonts w:ascii="Times New Roman" w:hAnsi="Times New Roman"/>
                <w:spacing w:val="-4"/>
                <w:sz w:val="24"/>
                <w:szCs w:val="24"/>
              </w:rPr>
              <w:t xml:space="preserve"> </w:t>
            </w:r>
            <w:r w:rsidRPr="008374FB">
              <w:rPr>
                <w:rFonts w:ascii="Times New Roman" w:hAnsi="Times New Roman"/>
                <w:sz w:val="24"/>
                <w:szCs w:val="24"/>
              </w:rPr>
              <w:t>ngritura</w:t>
            </w:r>
            <w:r w:rsidRPr="008374FB">
              <w:rPr>
                <w:rFonts w:ascii="Times New Roman" w:hAnsi="Times New Roman"/>
                <w:spacing w:val="-3"/>
                <w:sz w:val="24"/>
                <w:szCs w:val="24"/>
              </w:rPr>
              <w:t xml:space="preserve"> </w:t>
            </w:r>
            <w:r w:rsidRPr="008374FB">
              <w:rPr>
                <w:rFonts w:ascii="Times New Roman" w:hAnsi="Times New Roman"/>
                <w:sz w:val="24"/>
                <w:szCs w:val="24"/>
              </w:rPr>
              <w:t>pranë</w:t>
            </w:r>
            <w:r w:rsidRPr="008374FB">
              <w:rPr>
                <w:rFonts w:ascii="Times New Roman" w:hAnsi="Times New Roman"/>
                <w:spacing w:val="-1"/>
                <w:sz w:val="24"/>
                <w:szCs w:val="24"/>
              </w:rPr>
              <w:t xml:space="preserve"> </w:t>
            </w:r>
            <w:r w:rsidRPr="008374FB">
              <w:rPr>
                <w:rFonts w:ascii="Times New Roman" w:hAnsi="Times New Roman"/>
                <w:sz w:val="24"/>
                <w:szCs w:val="24"/>
              </w:rPr>
              <w:t>Spitalit</w:t>
            </w:r>
            <w:r w:rsidRPr="008374FB">
              <w:rPr>
                <w:rFonts w:ascii="Times New Roman" w:hAnsi="Times New Roman"/>
                <w:spacing w:val="-3"/>
                <w:sz w:val="24"/>
                <w:szCs w:val="24"/>
              </w:rPr>
              <w:t xml:space="preserve"> </w:t>
            </w:r>
            <w:r w:rsidRPr="008374FB">
              <w:rPr>
                <w:rFonts w:ascii="Times New Roman" w:hAnsi="Times New Roman"/>
                <w:sz w:val="24"/>
                <w:szCs w:val="24"/>
              </w:rPr>
              <w:t>Rajonal</w:t>
            </w:r>
            <w:r w:rsidRPr="008374FB">
              <w:rPr>
                <w:rFonts w:ascii="Times New Roman" w:hAnsi="Times New Roman"/>
                <w:spacing w:val="-3"/>
                <w:sz w:val="24"/>
                <w:szCs w:val="24"/>
              </w:rPr>
              <w:t xml:space="preserve"> </w:t>
            </w:r>
            <w:r w:rsidRPr="008374FB">
              <w:rPr>
                <w:rFonts w:ascii="Times New Roman" w:hAnsi="Times New Roman"/>
                <w:sz w:val="24"/>
                <w:szCs w:val="24"/>
              </w:rPr>
              <w:t>në</w:t>
            </w:r>
            <w:r w:rsidRPr="008374FB">
              <w:rPr>
                <w:rFonts w:ascii="Times New Roman" w:hAnsi="Times New Roman"/>
                <w:spacing w:val="-4"/>
                <w:sz w:val="24"/>
                <w:szCs w:val="24"/>
              </w:rPr>
              <w:t xml:space="preserve"> </w:t>
            </w:r>
            <w:r w:rsidRPr="008374FB">
              <w:rPr>
                <w:rFonts w:ascii="Times New Roman" w:hAnsi="Times New Roman"/>
                <w:sz w:val="24"/>
                <w:szCs w:val="24"/>
              </w:rPr>
              <w:t>Fier</w:t>
            </w:r>
            <w:r w:rsidRPr="008374FB">
              <w:rPr>
                <w:rFonts w:ascii="Times New Roman" w:hAnsi="Times New Roman"/>
                <w:spacing w:val="-5"/>
                <w:sz w:val="24"/>
                <w:szCs w:val="24"/>
              </w:rPr>
              <w:t xml:space="preserve"> </w:t>
            </w:r>
            <w:r w:rsidRPr="008374FB">
              <w:rPr>
                <w:rFonts w:ascii="Times New Roman" w:hAnsi="Times New Roman"/>
                <w:sz w:val="24"/>
                <w:szCs w:val="24"/>
              </w:rPr>
              <w:t>dhe</w:t>
            </w:r>
            <w:r w:rsidRPr="008374FB">
              <w:rPr>
                <w:rFonts w:ascii="Times New Roman" w:hAnsi="Times New Roman"/>
                <w:spacing w:val="-4"/>
                <w:sz w:val="24"/>
                <w:szCs w:val="24"/>
              </w:rPr>
              <w:t xml:space="preserve"> </w:t>
            </w:r>
            <w:r w:rsidRPr="008374FB">
              <w:rPr>
                <w:rFonts w:ascii="Times New Roman" w:hAnsi="Times New Roman"/>
                <w:sz w:val="24"/>
                <w:szCs w:val="24"/>
              </w:rPr>
              <w:t>në</w:t>
            </w:r>
            <w:r w:rsidRPr="008374FB">
              <w:rPr>
                <w:rFonts w:ascii="Times New Roman" w:hAnsi="Times New Roman"/>
                <w:spacing w:val="-5"/>
                <w:sz w:val="24"/>
                <w:szCs w:val="24"/>
              </w:rPr>
              <w:t xml:space="preserve"> </w:t>
            </w:r>
            <w:r w:rsidRPr="008374FB">
              <w:rPr>
                <w:rFonts w:ascii="Times New Roman" w:hAnsi="Times New Roman"/>
                <w:sz w:val="24"/>
                <w:szCs w:val="24"/>
              </w:rPr>
              <w:t>Shkodër,</w:t>
            </w:r>
            <w:r w:rsidRPr="008374FB">
              <w:rPr>
                <w:rFonts w:ascii="Times New Roman" w:hAnsi="Times New Roman"/>
                <w:spacing w:val="-1"/>
                <w:sz w:val="24"/>
                <w:szCs w:val="24"/>
              </w:rPr>
              <w:t xml:space="preserve"> </w:t>
            </w:r>
            <w:r w:rsidRPr="008374FB">
              <w:rPr>
                <w:rFonts w:ascii="Times New Roman" w:hAnsi="Times New Roman"/>
                <w:sz w:val="24"/>
                <w:szCs w:val="24"/>
              </w:rPr>
              <w:t>të</w:t>
            </w:r>
            <w:r w:rsidRPr="008374FB">
              <w:rPr>
                <w:rFonts w:ascii="Times New Roman" w:hAnsi="Times New Roman"/>
                <w:spacing w:val="-4"/>
                <w:sz w:val="24"/>
                <w:szCs w:val="24"/>
              </w:rPr>
              <w:t xml:space="preserve"> </w:t>
            </w:r>
            <w:r w:rsidRPr="008374FB">
              <w:rPr>
                <w:rFonts w:ascii="Times New Roman" w:hAnsi="Times New Roman"/>
                <w:sz w:val="24"/>
                <w:szCs w:val="24"/>
              </w:rPr>
              <w:t>cilat</w:t>
            </w:r>
            <w:r w:rsidRPr="008374FB">
              <w:rPr>
                <w:rFonts w:ascii="Times New Roman" w:hAnsi="Times New Roman"/>
                <w:spacing w:val="-3"/>
                <w:sz w:val="24"/>
                <w:szCs w:val="24"/>
              </w:rPr>
              <w:t xml:space="preserve"> </w:t>
            </w:r>
            <w:r w:rsidRPr="008374FB">
              <w:rPr>
                <w:rFonts w:ascii="Times New Roman" w:hAnsi="Times New Roman"/>
                <w:sz w:val="24"/>
                <w:szCs w:val="24"/>
              </w:rPr>
              <w:t>kanë</w:t>
            </w:r>
            <w:r w:rsidRPr="008374FB">
              <w:rPr>
                <w:rFonts w:ascii="Times New Roman" w:hAnsi="Times New Roman"/>
                <w:spacing w:val="-4"/>
                <w:sz w:val="24"/>
                <w:szCs w:val="24"/>
              </w:rPr>
              <w:t xml:space="preserve"> </w:t>
            </w:r>
            <w:r w:rsidRPr="008374FB">
              <w:rPr>
                <w:rFonts w:ascii="Times New Roman" w:hAnsi="Times New Roman"/>
                <w:sz w:val="24"/>
                <w:szCs w:val="24"/>
              </w:rPr>
              <w:t>elementë</w:t>
            </w:r>
            <w:r w:rsidRPr="008374FB">
              <w:rPr>
                <w:rFonts w:ascii="Times New Roman" w:hAnsi="Times New Roman"/>
                <w:spacing w:val="-2"/>
                <w:sz w:val="24"/>
                <w:szCs w:val="24"/>
              </w:rPr>
              <w:t xml:space="preserve"> </w:t>
            </w:r>
            <w:r w:rsidRPr="008374FB">
              <w:rPr>
                <w:rFonts w:ascii="Times New Roman" w:hAnsi="Times New Roman"/>
                <w:sz w:val="24"/>
                <w:szCs w:val="24"/>
              </w:rPr>
              <w:t>të</w:t>
            </w:r>
            <w:r w:rsidRPr="008374FB">
              <w:rPr>
                <w:rFonts w:ascii="Times New Roman" w:hAnsi="Times New Roman"/>
                <w:spacing w:val="-57"/>
                <w:sz w:val="24"/>
                <w:szCs w:val="24"/>
              </w:rPr>
              <w:t xml:space="preserve"> </w:t>
            </w:r>
            <w:r w:rsidRPr="008374FB">
              <w:rPr>
                <w:rFonts w:ascii="Times New Roman" w:hAnsi="Times New Roman"/>
                <w:sz w:val="24"/>
                <w:szCs w:val="24"/>
              </w:rPr>
              <w:t>shërbimit</w:t>
            </w:r>
            <w:r w:rsidRPr="008374FB">
              <w:rPr>
                <w:rFonts w:ascii="Times New Roman" w:hAnsi="Times New Roman"/>
                <w:spacing w:val="-1"/>
                <w:sz w:val="24"/>
                <w:szCs w:val="24"/>
              </w:rPr>
              <w:t xml:space="preserve"> </w:t>
            </w:r>
            <w:r w:rsidRPr="008374FB">
              <w:rPr>
                <w:rFonts w:ascii="Times New Roman" w:hAnsi="Times New Roman"/>
                <w:sz w:val="24"/>
                <w:szCs w:val="24"/>
              </w:rPr>
              <w:t>Barnhaus.</w:t>
            </w:r>
          </w:p>
          <w:p w14:paraId="4C6C71DD" w14:textId="77777777" w:rsidR="004627B6" w:rsidRPr="007F5D51" w:rsidRDefault="008374FB" w:rsidP="007F5D51">
            <w:pPr>
              <w:pStyle w:val="BodyText"/>
              <w:jc w:val="both"/>
              <w:rPr>
                <w:rFonts w:ascii="Times New Roman" w:hAnsi="Times New Roman"/>
                <w:sz w:val="24"/>
                <w:szCs w:val="24"/>
              </w:rPr>
            </w:pPr>
            <w:r w:rsidRPr="008374FB">
              <w:rPr>
                <w:rFonts w:ascii="Times New Roman" w:hAnsi="Times New Roman"/>
                <w:sz w:val="24"/>
                <w:szCs w:val="24"/>
              </w:rPr>
              <w:t>Ky</w:t>
            </w:r>
            <w:r w:rsidRPr="008374FB">
              <w:rPr>
                <w:rFonts w:ascii="Times New Roman" w:hAnsi="Times New Roman"/>
                <w:spacing w:val="-3"/>
                <w:sz w:val="24"/>
                <w:szCs w:val="24"/>
              </w:rPr>
              <w:t xml:space="preserve"> </w:t>
            </w:r>
            <w:r w:rsidRPr="008374FB">
              <w:rPr>
                <w:rFonts w:ascii="Times New Roman" w:hAnsi="Times New Roman"/>
                <w:sz w:val="24"/>
                <w:szCs w:val="24"/>
              </w:rPr>
              <w:t>sugjerim</w:t>
            </w:r>
            <w:r w:rsidRPr="008374FB">
              <w:rPr>
                <w:rFonts w:ascii="Times New Roman" w:hAnsi="Times New Roman"/>
                <w:spacing w:val="-1"/>
                <w:sz w:val="24"/>
                <w:szCs w:val="24"/>
              </w:rPr>
              <w:t xml:space="preserve"> </w:t>
            </w:r>
            <w:r w:rsidRPr="008374FB">
              <w:rPr>
                <w:rFonts w:ascii="Times New Roman" w:hAnsi="Times New Roman"/>
                <w:sz w:val="24"/>
                <w:szCs w:val="24"/>
              </w:rPr>
              <w:t>vlen</w:t>
            </w:r>
            <w:r w:rsidRPr="008374FB">
              <w:rPr>
                <w:rFonts w:ascii="Times New Roman" w:hAnsi="Times New Roman"/>
                <w:spacing w:val="-2"/>
                <w:sz w:val="24"/>
                <w:szCs w:val="24"/>
              </w:rPr>
              <w:t xml:space="preserve"> </w:t>
            </w:r>
            <w:r w:rsidRPr="008374FB">
              <w:rPr>
                <w:rFonts w:ascii="Times New Roman" w:hAnsi="Times New Roman"/>
                <w:sz w:val="24"/>
                <w:szCs w:val="24"/>
              </w:rPr>
              <w:t>edhe</w:t>
            </w:r>
            <w:r w:rsidRPr="008374FB">
              <w:rPr>
                <w:rFonts w:ascii="Times New Roman" w:hAnsi="Times New Roman"/>
                <w:spacing w:val="-2"/>
                <w:sz w:val="24"/>
                <w:szCs w:val="24"/>
              </w:rPr>
              <w:t xml:space="preserve"> </w:t>
            </w:r>
            <w:r w:rsidRPr="008374FB">
              <w:rPr>
                <w:rFonts w:ascii="Times New Roman" w:hAnsi="Times New Roman"/>
                <w:sz w:val="24"/>
                <w:szCs w:val="24"/>
              </w:rPr>
              <w:t>për</w:t>
            </w:r>
            <w:r w:rsidRPr="008374FB">
              <w:rPr>
                <w:rFonts w:ascii="Times New Roman" w:hAnsi="Times New Roman"/>
                <w:spacing w:val="-1"/>
                <w:sz w:val="24"/>
                <w:szCs w:val="24"/>
              </w:rPr>
              <w:t xml:space="preserve"> </w:t>
            </w:r>
            <w:r w:rsidRPr="008374FB">
              <w:rPr>
                <w:rFonts w:ascii="Times New Roman" w:hAnsi="Times New Roman"/>
                <w:sz w:val="24"/>
                <w:szCs w:val="24"/>
              </w:rPr>
              <w:t>paragrafët</w:t>
            </w:r>
            <w:r w:rsidRPr="008374FB">
              <w:rPr>
                <w:rFonts w:ascii="Times New Roman" w:hAnsi="Times New Roman"/>
                <w:spacing w:val="-2"/>
                <w:sz w:val="24"/>
                <w:szCs w:val="24"/>
              </w:rPr>
              <w:t xml:space="preserve"> </w:t>
            </w:r>
            <w:r w:rsidRPr="008374FB">
              <w:rPr>
                <w:rFonts w:ascii="Times New Roman" w:hAnsi="Times New Roman"/>
                <w:sz w:val="24"/>
                <w:szCs w:val="24"/>
              </w:rPr>
              <w:t>e</w:t>
            </w:r>
            <w:r w:rsidRPr="008374FB">
              <w:rPr>
                <w:rFonts w:ascii="Times New Roman" w:hAnsi="Times New Roman"/>
                <w:spacing w:val="-1"/>
                <w:sz w:val="24"/>
                <w:szCs w:val="24"/>
              </w:rPr>
              <w:t xml:space="preserve"> </w:t>
            </w:r>
            <w:r w:rsidRPr="008374FB">
              <w:rPr>
                <w:rFonts w:ascii="Times New Roman" w:hAnsi="Times New Roman"/>
                <w:sz w:val="24"/>
                <w:szCs w:val="24"/>
              </w:rPr>
              <w:t>tjerë</w:t>
            </w:r>
            <w:r w:rsidRPr="008374FB">
              <w:rPr>
                <w:rFonts w:ascii="Times New Roman" w:hAnsi="Times New Roman"/>
                <w:spacing w:val="-3"/>
                <w:sz w:val="24"/>
                <w:szCs w:val="24"/>
              </w:rPr>
              <w:t xml:space="preserve"> </w:t>
            </w:r>
            <w:r w:rsidRPr="008374FB">
              <w:rPr>
                <w:rFonts w:ascii="Times New Roman" w:hAnsi="Times New Roman"/>
                <w:sz w:val="24"/>
                <w:szCs w:val="24"/>
              </w:rPr>
              <w:t>ku</w:t>
            </w:r>
            <w:r w:rsidRPr="008374FB">
              <w:rPr>
                <w:rFonts w:ascii="Times New Roman" w:hAnsi="Times New Roman"/>
                <w:spacing w:val="-2"/>
                <w:sz w:val="24"/>
                <w:szCs w:val="24"/>
              </w:rPr>
              <w:t xml:space="preserve"> </w:t>
            </w:r>
            <w:r w:rsidRPr="008374FB">
              <w:rPr>
                <w:rFonts w:ascii="Times New Roman" w:hAnsi="Times New Roman"/>
                <w:sz w:val="24"/>
                <w:szCs w:val="24"/>
              </w:rPr>
              <w:t>përmendet</w:t>
            </w:r>
            <w:r w:rsidRPr="008374FB">
              <w:rPr>
                <w:rFonts w:ascii="Times New Roman" w:hAnsi="Times New Roman"/>
                <w:spacing w:val="-1"/>
                <w:sz w:val="24"/>
                <w:szCs w:val="24"/>
              </w:rPr>
              <w:t xml:space="preserve"> </w:t>
            </w:r>
            <w:r w:rsidRPr="008374FB">
              <w:rPr>
                <w:rFonts w:ascii="Times New Roman" w:hAnsi="Times New Roman"/>
                <w:sz w:val="24"/>
                <w:szCs w:val="24"/>
              </w:rPr>
              <w:t>termi</w:t>
            </w:r>
            <w:r w:rsidRPr="008374FB">
              <w:rPr>
                <w:rFonts w:ascii="Times New Roman" w:hAnsi="Times New Roman"/>
                <w:spacing w:val="-2"/>
                <w:sz w:val="24"/>
                <w:szCs w:val="24"/>
              </w:rPr>
              <w:t xml:space="preserve"> </w:t>
            </w:r>
            <w:r w:rsidRPr="008374FB">
              <w:rPr>
                <w:rFonts w:ascii="Times New Roman" w:hAnsi="Times New Roman"/>
                <w:sz w:val="24"/>
                <w:szCs w:val="24"/>
              </w:rPr>
              <w:t>“Barnhaus”.</w:t>
            </w:r>
          </w:p>
        </w:tc>
        <w:tc>
          <w:tcPr>
            <w:tcW w:w="2430" w:type="dxa"/>
            <w:tcBorders>
              <w:top w:val="single" w:sz="4" w:space="0" w:color="auto"/>
              <w:left w:val="single" w:sz="4" w:space="0" w:color="auto"/>
              <w:bottom w:val="single" w:sz="4" w:space="0" w:color="auto"/>
              <w:right w:val="single" w:sz="4" w:space="0" w:color="auto"/>
            </w:tcBorders>
          </w:tcPr>
          <w:p w14:paraId="77591169"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2EFDD917"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B7E0937"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0EEF2D31" w14:textId="77777777" w:rsidTr="00F07832">
        <w:tc>
          <w:tcPr>
            <w:tcW w:w="3296" w:type="dxa"/>
            <w:tcBorders>
              <w:top w:val="single" w:sz="4" w:space="0" w:color="auto"/>
              <w:left w:val="single" w:sz="4" w:space="0" w:color="auto"/>
              <w:bottom w:val="single" w:sz="4" w:space="0" w:color="auto"/>
              <w:right w:val="single" w:sz="4" w:space="0" w:color="auto"/>
            </w:tcBorders>
          </w:tcPr>
          <w:p w14:paraId="30A82A1F" w14:textId="77777777" w:rsidR="004627B6" w:rsidRPr="004627B6" w:rsidRDefault="00D130F7" w:rsidP="008A5B04">
            <w:pPr>
              <w:pStyle w:val="BodyText"/>
              <w:jc w:val="both"/>
              <w:rPr>
                <w:rFonts w:ascii="Times New Roman" w:hAnsi="Times New Roman"/>
                <w:color w:val="FF0000"/>
                <w:sz w:val="24"/>
                <w:szCs w:val="24"/>
              </w:rPr>
            </w:pPr>
            <w:r w:rsidRPr="007F5D51">
              <w:rPr>
                <w:rFonts w:ascii="Times New Roman" w:hAnsi="Times New Roman"/>
                <w:sz w:val="24"/>
                <w:szCs w:val="24"/>
              </w:rPr>
              <w:lastRenderedPageBreak/>
              <w:t>Në faqen 53, lidhur me paragrafin e parë, të hiqet togfjalëshi “...sipas moduleve dhe</w:t>
            </w:r>
            <w:r w:rsidRPr="007F5D51">
              <w:rPr>
                <w:rFonts w:ascii="Times New Roman" w:hAnsi="Times New Roman"/>
                <w:spacing w:val="1"/>
                <w:sz w:val="24"/>
                <w:szCs w:val="24"/>
              </w:rPr>
              <w:t xml:space="preserve"> </w:t>
            </w:r>
            <w:r>
              <w:rPr>
                <w:rFonts w:ascii="Times New Roman" w:hAnsi="Times New Roman"/>
                <w:sz w:val="24"/>
                <w:szCs w:val="24"/>
              </w:rPr>
              <w:t>programeve të akredituara”.</w:t>
            </w:r>
          </w:p>
        </w:tc>
        <w:tc>
          <w:tcPr>
            <w:tcW w:w="3989" w:type="dxa"/>
            <w:tcBorders>
              <w:top w:val="single" w:sz="4" w:space="0" w:color="auto"/>
              <w:left w:val="single" w:sz="4" w:space="0" w:color="auto"/>
              <w:bottom w:val="single" w:sz="4" w:space="0" w:color="auto"/>
              <w:right w:val="single" w:sz="4" w:space="0" w:color="auto"/>
            </w:tcBorders>
          </w:tcPr>
          <w:p w14:paraId="3E64B0B1" w14:textId="77777777" w:rsidR="004627B6" w:rsidRPr="007F5D51" w:rsidRDefault="007F5D51" w:rsidP="007F5D51">
            <w:pPr>
              <w:widowControl w:val="0"/>
              <w:tabs>
                <w:tab w:val="left" w:pos="821"/>
              </w:tabs>
              <w:autoSpaceDE w:val="0"/>
              <w:autoSpaceDN w:val="0"/>
              <w:spacing w:before="79" w:line="276" w:lineRule="auto"/>
              <w:ind w:right="277"/>
              <w:jc w:val="both"/>
              <w:rPr>
                <w:sz w:val="24"/>
              </w:rPr>
            </w:pPr>
            <w:r w:rsidRPr="007F5D51">
              <w:rPr>
                <w:rFonts w:ascii="Times New Roman" w:hAnsi="Times New Roman"/>
                <w:sz w:val="24"/>
                <w:szCs w:val="24"/>
              </w:rPr>
              <w:t>sqarojmë se nuk ka ende të miratuara programe trajnimi</w:t>
            </w:r>
            <w:r w:rsidRPr="007F5D51">
              <w:rPr>
                <w:rFonts w:ascii="Times New Roman" w:hAnsi="Times New Roman"/>
                <w:spacing w:val="1"/>
                <w:sz w:val="24"/>
                <w:szCs w:val="24"/>
              </w:rPr>
              <w:t xml:space="preserve"> </w:t>
            </w:r>
            <w:r w:rsidRPr="007F5D51">
              <w:rPr>
                <w:rFonts w:ascii="Times New Roman" w:hAnsi="Times New Roman"/>
                <w:sz w:val="24"/>
                <w:szCs w:val="24"/>
              </w:rPr>
              <w:t>të</w:t>
            </w:r>
            <w:r w:rsidRPr="007F5D51">
              <w:rPr>
                <w:rFonts w:ascii="Times New Roman" w:hAnsi="Times New Roman"/>
                <w:spacing w:val="1"/>
                <w:sz w:val="24"/>
                <w:szCs w:val="24"/>
              </w:rPr>
              <w:t xml:space="preserve"> </w:t>
            </w:r>
            <w:r w:rsidRPr="007F5D51">
              <w:rPr>
                <w:rFonts w:ascii="Times New Roman" w:hAnsi="Times New Roman"/>
                <w:sz w:val="24"/>
                <w:szCs w:val="24"/>
              </w:rPr>
              <w:t>akredituara</w:t>
            </w:r>
            <w:r w:rsidRPr="007F5D51">
              <w:rPr>
                <w:rFonts w:ascii="Times New Roman" w:hAnsi="Times New Roman"/>
                <w:spacing w:val="1"/>
                <w:sz w:val="24"/>
                <w:szCs w:val="24"/>
              </w:rPr>
              <w:t xml:space="preserve"> </w:t>
            </w:r>
            <w:r w:rsidRPr="007F5D51">
              <w:rPr>
                <w:rFonts w:ascii="Times New Roman" w:hAnsi="Times New Roman"/>
                <w:sz w:val="24"/>
                <w:szCs w:val="24"/>
              </w:rPr>
              <w:t>për</w:t>
            </w:r>
            <w:r w:rsidRPr="007F5D51">
              <w:rPr>
                <w:rFonts w:ascii="Times New Roman" w:hAnsi="Times New Roman"/>
                <w:spacing w:val="1"/>
                <w:sz w:val="24"/>
                <w:szCs w:val="24"/>
              </w:rPr>
              <w:t xml:space="preserve"> </w:t>
            </w:r>
            <w:r w:rsidRPr="007F5D51">
              <w:rPr>
                <w:rFonts w:ascii="Times New Roman" w:hAnsi="Times New Roman"/>
                <w:sz w:val="24"/>
                <w:szCs w:val="24"/>
              </w:rPr>
              <w:t>profesionistët</w:t>
            </w:r>
            <w:r w:rsidRPr="007F5D51">
              <w:rPr>
                <w:rFonts w:ascii="Times New Roman" w:hAnsi="Times New Roman"/>
                <w:spacing w:val="1"/>
                <w:sz w:val="24"/>
                <w:szCs w:val="24"/>
              </w:rPr>
              <w:t xml:space="preserve"> </w:t>
            </w:r>
            <w:r w:rsidRPr="007F5D51">
              <w:rPr>
                <w:rFonts w:ascii="Times New Roman" w:hAnsi="Times New Roman"/>
                <w:sz w:val="24"/>
                <w:szCs w:val="24"/>
              </w:rPr>
              <w:t>e</w:t>
            </w:r>
            <w:r w:rsidRPr="007F5D51">
              <w:rPr>
                <w:rFonts w:ascii="Times New Roman" w:hAnsi="Times New Roman"/>
                <w:spacing w:val="1"/>
                <w:sz w:val="24"/>
                <w:szCs w:val="24"/>
              </w:rPr>
              <w:t xml:space="preserve"> </w:t>
            </w:r>
            <w:r w:rsidRPr="007F5D51">
              <w:rPr>
                <w:rFonts w:ascii="Times New Roman" w:hAnsi="Times New Roman"/>
                <w:sz w:val="24"/>
                <w:szCs w:val="24"/>
              </w:rPr>
              <w:t>shërbimeve</w:t>
            </w:r>
            <w:r w:rsidRPr="007F5D51">
              <w:rPr>
                <w:rFonts w:ascii="Times New Roman" w:hAnsi="Times New Roman"/>
                <w:spacing w:val="1"/>
                <w:sz w:val="24"/>
                <w:szCs w:val="24"/>
              </w:rPr>
              <w:t xml:space="preserve"> </w:t>
            </w:r>
            <w:r w:rsidRPr="007F5D51">
              <w:rPr>
                <w:rFonts w:ascii="Times New Roman" w:hAnsi="Times New Roman"/>
                <w:sz w:val="24"/>
                <w:szCs w:val="24"/>
              </w:rPr>
              <w:t>të</w:t>
            </w:r>
            <w:r w:rsidRPr="007F5D51">
              <w:rPr>
                <w:rFonts w:ascii="Times New Roman" w:hAnsi="Times New Roman"/>
                <w:spacing w:val="1"/>
                <w:sz w:val="24"/>
                <w:szCs w:val="24"/>
              </w:rPr>
              <w:t xml:space="preserve"> </w:t>
            </w:r>
            <w:r w:rsidRPr="007F5D51">
              <w:rPr>
                <w:rFonts w:ascii="Times New Roman" w:hAnsi="Times New Roman"/>
                <w:sz w:val="24"/>
                <w:szCs w:val="24"/>
              </w:rPr>
              <w:t>kujdesit</w:t>
            </w:r>
            <w:r w:rsidRPr="007F5D51">
              <w:rPr>
                <w:rFonts w:ascii="Times New Roman" w:hAnsi="Times New Roman"/>
                <w:spacing w:val="1"/>
                <w:sz w:val="24"/>
                <w:szCs w:val="24"/>
              </w:rPr>
              <w:t xml:space="preserve"> </w:t>
            </w:r>
            <w:r w:rsidRPr="007F5D51">
              <w:rPr>
                <w:rFonts w:ascii="Times New Roman" w:hAnsi="Times New Roman"/>
                <w:sz w:val="24"/>
                <w:szCs w:val="24"/>
              </w:rPr>
              <w:t>shoqëror,</w:t>
            </w:r>
            <w:r w:rsidRPr="007F5D51">
              <w:rPr>
                <w:rFonts w:ascii="Times New Roman" w:hAnsi="Times New Roman"/>
                <w:spacing w:val="1"/>
                <w:sz w:val="24"/>
                <w:szCs w:val="24"/>
              </w:rPr>
              <w:t xml:space="preserve"> </w:t>
            </w:r>
            <w:r w:rsidRPr="007F5D51">
              <w:rPr>
                <w:rFonts w:ascii="Times New Roman" w:hAnsi="Times New Roman"/>
                <w:sz w:val="24"/>
                <w:szCs w:val="24"/>
              </w:rPr>
              <w:t>nga</w:t>
            </w:r>
            <w:r w:rsidRPr="007F5D51">
              <w:rPr>
                <w:rFonts w:ascii="Times New Roman" w:hAnsi="Times New Roman"/>
                <w:spacing w:val="1"/>
                <w:sz w:val="24"/>
                <w:szCs w:val="24"/>
              </w:rPr>
              <w:t xml:space="preserve"> </w:t>
            </w:r>
            <w:r w:rsidRPr="007F5D51">
              <w:rPr>
                <w:rFonts w:ascii="Times New Roman" w:hAnsi="Times New Roman"/>
                <w:sz w:val="24"/>
                <w:szCs w:val="24"/>
              </w:rPr>
              <w:t>Agjencia</w:t>
            </w:r>
            <w:r w:rsidRPr="007F5D51">
              <w:rPr>
                <w:rFonts w:ascii="Times New Roman" w:hAnsi="Times New Roman"/>
                <w:spacing w:val="1"/>
                <w:sz w:val="24"/>
                <w:szCs w:val="24"/>
              </w:rPr>
              <w:t xml:space="preserve"> </w:t>
            </w:r>
            <w:r w:rsidRPr="007F5D51">
              <w:rPr>
                <w:rFonts w:ascii="Times New Roman" w:hAnsi="Times New Roman"/>
                <w:sz w:val="24"/>
                <w:szCs w:val="24"/>
              </w:rPr>
              <w:t>e</w:t>
            </w:r>
            <w:r w:rsidRPr="007F5D51">
              <w:rPr>
                <w:rFonts w:ascii="Times New Roman" w:hAnsi="Times New Roman"/>
                <w:spacing w:val="1"/>
                <w:sz w:val="24"/>
                <w:szCs w:val="24"/>
              </w:rPr>
              <w:t xml:space="preserve"> </w:t>
            </w:r>
            <w:r w:rsidRPr="007F5D51">
              <w:rPr>
                <w:rFonts w:ascii="Times New Roman" w:hAnsi="Times New Roman"/>
                <w:sz w:val="24"/>
                <w:szCs w:val="24"/>
              </w:rPr>
              <w:t>Akreditimit</w:t>
            </w:r>
            <w:r w:rsidRPr="007F5D51">
              <w:rPr>
                <w:rFonts w:ascii="Times New Roman" w:hAnsi="Times New Roman"/>
                <w:spacing w:val="-1"/>
                <w:sz w:val="24"/>
                <w:szCs w:val="24"/>
              </w:rPr>
              <w:t xml:space="preserve"> </w:t>
            </w:r>
            <w:r w:rsidRPr="007F5D51">
              <w:rPr>
                <w:rFonts w:ascii="Times New Roman" w:hAnsi="Times New Roman"/>
                <w:sz w:val="24"/>
                <w:szCs w:val="24"/>
              </w:rPr>
              <w:t>dhe</w:t>
            </w:r>
            <w:r w:rsidRPr="007F5D51">
              <w:rPr>
                <w:rFonts w:ascii="Times New Roman" w:hAnsi="Times New Roman"/>
                <w:spacing w:val="-1"/>
                <w:sz w:val="24"/>
                <w:szCs w:val="24"/>
              </w:rPr>
              <w:t xml:space="preserve"> </w:t>
            </w:r>
            <w:r w:rsidRPr="007F5D51">
              <w:rPr>
                <w:rFonts w:ascii="Times New Roman" w:hAnsi="Times New Roman"/>
                <w:sz w:val="24"/>
                <w:szCs w:val="24"/>
              </w:rPr>
              <w:t>Cilësisë</w:t>
            </w:r>
            <w:r w:rsidRPr="007F5D51">
              <w:rPr>
                <w:rFonts w:ascii="Times New Roman" w:hAnsi="Times New Roman"/>
                <w:spacing w:val="-1"/>
                <w:sz w:val="24"/>
                <w:szCs w:val="24"/>
              </w:rPr>
              <w:t xml:space="preserve"> </w:t>
            </w:r>
            <w:r w:rsidRPr="007F5D51">
              <w:rPr>
                <w:rFonts w:ascii="Times New Roman" w:hAnsi="Times New Roman"/>
                <w:sz w:val="24"/>
                <w:szCs w:val="24"/>
              </w:rPr>
              <w:t>së</w:t>
            </w:r>
            <w:r w:rsidRPr="007F5D51">
              <w:rPr>
                <w:rFonts w:ascii="Times New Roman" w:hAnsi="Times New Roman"/>
                <w:spacing w:val="-1"/>
                <w:sz w:val="24"/>
                <w:szCs w:val="24"/>
              </w:rPr>
              <w:t xml:space="preserve"> </w:t>
            </w:r>
            <w:r w:rsidRPr="007F5D51">
              <w:rPr>
                <w:rFonts w:ascii="Times New Roman" w:hAnsi="Times New Roman"/>
                <w:sz w:val="24"/>
                <w:szCs w:val="24"/>
              </w:rPr>
              <w:t>Shërbimeve</w:t>
            </w:r>
            <w:r w:rsidRPr="007F5D51">
              <w:rPr>
                <w:rFonts w:ascii="Times New Roman" w:hAnsi="Times New Roman"/>
                <w:spacing w:val="-1"/>
                <w:sz w:val="24"/>
                <w:szCs w:val="24"/>
              </w:rPr>
              <w:t xml:space="preserve"> </w:t>
            </w:r>
            <w:r w:rsidRPr="007F5D51">
              <w:rPr>
                <w:rFonts w:ascii="Times New Roman" w:hAnsi="Times New Roman"/>
                <w:sz w:val="24"/>
                <w:szCs w:val="24"/>
              </w:rPr>
              <w:t>Shoqërore. Ky</w:t>
            </w:r>
            <w:r w:rsidRPr="007F5D51">
              <w:rPr>
                <w:rFonts w:ascii="Times New Roman" w:hAnsi="Times New Roman"/>
                <w:spacing w:val="-1"/>
                <w:sz w:val="24"/>
                <w:szCs w:val="24"/>
              </w:rPr>
              <w:t xml:space="preserve"> </w:t>
            </w:r>
            <w:r w:rsidRPr="007F5D51">
              <w:rPr>
                <w:rFonts w:ascii="Times New Roman" w:hAnsi="Times New Roman"/>
                <w:sz w:val="24"/>
                <w:szCs w:val="24"/>
              </w:rPr>
              <w:t>sugjerim vlen</w:t>
            </w:r>
            <w:r w:rsidRPr="007F5D51">
              <w:rPr>
                <w:rFonts w:ascii="Times New Roman" w:hAnsi="Times New Roman"/>
                <w:spacing w:val="-1"/>
                <w:sz w:val="24"/>
                <w:szCs w:val="24"/>
              </w:rPr>
              <w:t xml:space="preserve"> </w:t>
            </w:r>
            <w:r w:rsidRPr="007F5D51">
              <w:rPr>
                <w:rFonts w:ascii="Times New Roman" w:hAnsi="Times New Roman"/>
                <w:sz w:val="24"/>
                <w:szCs w:val="24"/>
              </w:rPr>
              <w:t>edhe</w:t>
            </w:r>
            <w:r w:rsidRPr="007F5D51">
              <w:rPr>
                <w:rFonts w:ascii="Times New Roman" w:hAnsi="Times New Roman"/>
                <w:spacing w:val="-1"/>
                <w:sz w:val="24"/>
                <w:szCs w:val="24"/>
              </w:rPr>
              <w:t xml:space="preserve"> </w:t>
            </w:r>
            <w:r w:rsidRPr="007F5D51">
              <w:rPr>
                <w:rFonts w:ascii="Times New Roman" w:hAnsi="Times New Roman"/>
                <w:sz w:val="24"/>
                <w:szCs w:val="24"/>
              </w:rPr>
              <w:t>për paragrafët</w:t>
            </w:r>
            <w:r w:rsidRPr="007F5D51">
              <w:rPr>
                <w:rFonts w:ascii="Times New Roman" w:hAnsi="Times New Roman"/>
                <w:spacing w:val="-1"/>
                <w:sz w:val="24"/>
                <w:szCs w:val="24"/>
              </w:rPr>
              <w:t xml:space="preserve"> </w:t>
            </w:r>
            <w:r w:rsidRPr="007F5D51">
              <w:rPr>
                <w:rFonts w:ascii="Times New Roman" w:hAnsi="Times New Roman"/>
                <w:sz w:val="24"/>
                <w:szCs w:val="24"/>
              </w:rPr>
              <w:t>e tjerë</w:t>
            </w:r>
            <w:r w:rsidRPr="007F5D51">
              <w:rPr>
                <w:rFonts w:ascii="Times New Roman" w:hAnsi="Times New Roman"/>
                <w:spacing w:val="-2"/>
                <w:sz w:val="24"/>
                <w:szCs w:val="24"/>
              </w:rPr>
              <w:t xml:space="preserve"> </w:t>
            </w:r>
            <w:r w:rsidRPr="007F5D51">
              <w:rPr>
                <w:rFonts w:ascii="Times New Roman" w:hAnsi="Times New Roman"/>
                <w:sz w:val="24"/>
                <w:szCs w:val="24"/>
              </w:rPr>
              <w:t>të</w:t>
            </w:r>
            <w:r w:rsidRPr="007F5D51">
              <w:rPr>
                <w:rFonts w:ascii="Times New Roman" w:hAnsi="Times New Roman"/>
                <w:spacing w:val="-1"/>
                <w:sz w:val="24"/>
                <w:szCs w:val="24"/>
              </w:rPr>
              <w:t xml:space="preserve"> </w:t>
            </w:r>
            <w:r w:rsidRPr="007F5D51">
              <w:rPr>
                <w:rFonts w:ascii="Times New Roman" w:hAnsi="Times New Roman"/>
                <w:sz w:val="24"/>
                <w:szCs w:val="24"/>
              </w:rPr>
              <w:t>Strategjisë</w:t>
            </w:r>
            <w:r w:rsidRPr="007F5D51">
              <w:rPr>
                <w:rFonts w:ascii="Times New Roman" w:hAnsi="Times New Roman"/>
                <w:spacing w:val="-1"/>
                <w:sz w:val="24"/>
                <w:szCs w:val="24"/>
              </w:rPr>
              <w:t xml:space="preserve"> </w:t>
            </w:r>
            <w:r w:rsidRPr="007F5D51">
              <w:rPr>
                <w:rFonts w:ascii="Times New Roman" w:hAnsi="Times New Roman"/>
                <w:sz w:val="24"/>
                <w:szCs w:val="24"/>
              </w:rPr>
              <w:t>ku përmendet</w:t>
            </w:r>
            <w:r w:rsidRPr="007F5D51">
              <w:rPr>
                <w:rFonts w:ascii="Times New Roman" w:hAnsi="Times New Roman"/>
                <w:spacing w:val="-1"/>
                <w:sz w:val="24"/>
                <w:szCs w:val="24"/>
              </w:rPr>
              <w:t xml:space="preserve"> </w:t>
            </w:r>
            <w:r w:rsidRPr="007F5D51">
              <w:rPr>
                <w:rFonts w:ascii="Times New Roman" w:hAnsi="Times New Roman"/>
                <w:sz w:val="24"/>
                <w:szCs w:val="24"/>
              </w:rPr>
              <w:t>ky</w:t>
            </w:r>
            <w:r w:rsidRPr="007F5D51">
              <w:rPr>
                <w:rFonts w:ascii="Times New Roman" w:hAnsi="Times New Roman"/>
                <w:spacing w:val="2"/>
                <w:sz w:val="24"/>
                <w:szCs w:val="24"/>
              </w:rPr>
              <w:t xml:space="preserve"> </w:t>
            </w:r>
            <w:r w:rsidRPr="007F5D51">
              <w:rPr>
                <w:rFonts w:ascii="Times New Roman" w:hAnsi="Times New Roman"/>
                <w:sz w:val="24"/>
                <w:szCs w:val="24"/>
              </w:rPr>
              <w:t>term</w:t>
            </w:r>
            <w:r>
              <w:t>.</w:t>
            </w:r>
          </w:p>
        </w:tc>
        <w:tc>
          <w:tcPr>
            <w:tcW w:w="2430" w:type="dxa"/>
            <w:tcBorders>
              <w:top w:val="single" w:sz="4" w:space="0" w:color="auto"/>
              <w:left w:val="single" w:sz="4" w:space="0" w:color="auto"/>
              <w:bottom w:val="single" w:sz="4" w:space="0" w:color="auto"/>
              <w:right w:val="single" w:sz="4" w:space="0" w:color="auto"/>
            </w:tcBorders>
          </w:tcPr>
          <w:p w14:paraId="37DB5071"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73A9C63B"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326B4B4"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2BE666A0" w14:textId="77777777" w:rsidTr="00F07832">
        <w:tc>
          <w:tcPr>
            <w:tcW w:w="3296" w:type="dxa"/>
            <w:tcBorders>
              <w:top w:val="single" w:sz="4" w:space="0" w:color="auto"/>
              <w:left w:val="single" w:sz="4" w:space="0" w:color="auto"/>
              <w:bottom w:val="single" w:sz="4" w:space="0" w:color="auto"/>
              <w:right w:val="single" w:sz="4" w:space="0" w:color="auto"/>
            </w:tcBorders>
          </w:tcPr>
          <w:p w14:paraId="08A57570" w14:textId="77777777" w:rsidR="004627B6" w:rsidRPr="004627B6" w:rsidRDefault="00D130F7" w:rsidP="008A5B04">
            <w:pPr>
              <w:pStyle w:val="BodyText"/>
              <w:jc w:val="both"/>
              <w:rPr>
                <w:rFonts w:ascii="Times New Roman" w:hAnsi="Times New Roman"/>
                <w:color w:val="FF0000"/>
                <w:sz w:val="24"/>
                <w:szCs w:val="24"/>
              </w:rPr>
            </w:pPr>
            <w:r w:rsidRPr="007F5D51">
              <w:rPr>
                <w:rFonts w:ascii="Times New Roman" w:hAnsi="Times New Roman"/>
                <w:sz w:val="24"/>
              </w:rPr>
              <w:t>Në</w:t>
            </w:r>
            <w:r w:rsidRPr="007F5D51">
              <w:rPr>
                <w:rFonts w:ascii="Times New Roman" w:hAnsi="Times New Roman"/>
                <w:spacing w:val="-5"/>
                <w:sz w:val="24"/>
              </w:rPr>
              <w:t xml:space="preserve"> </w:t>
            </w:r>
            <w:r w:rsidRPr="007F5D51">
              <w:rPr>
                <w:rFonts w:ascii="Times New Roman" w:hAnsi="Times New Roman"/>
                <w:sz w:val="24"/>
              </w:rPr>
              <w:t>faqen</w:t>
            </w:r>
            <w:r w:rsidRPr="007F5D51">
              <w:rPr>
                <w:rFonts w:ascii="Times New Roman" w:hAnsi="Times New Roman"/>
                <w:spacing w:val="-4"/>
                <w:sz w:val="24"/>
              </w:rPr>
              <w:t xml:space="preserve"> </w:t>
            </w:r>
            <w:r w:rsidRPr="007F5D51">
              <w:rPr>
                <w:rFonts w:ascii="Times New Roman" w:hAnsi="Times New Roman"/>
                <w:sz w:val="24"/>
              </w:rPr>
              <w:t>74</w:t>
            </w:r>
            <w:r w:rsidRPr="007F5D51">
              <w:rPr>
                <w:rFonts w:ascii="Times New Roman" w:hAnsi="Times New Roman"/>
                <w:spacing w:val="-4"/>
                <w:sz w:val="24"/>
              </w:rPr>
              <w:t xml:space="preserve"> </w:t>
            </w:r>
            <w:r w:rsidRPr="007F5D51">
              <w:rPr>
                <w:rFonts w:ascii="Times New Roman" w:hAnsi="Times New Roman"/>
                <w:sz w:val="24"/>
              </w:rPr>
              <w:t>të</w:t>
            </w:r>
            <w:r w:rsidRPr="007F5D51">
              <w:rPr>
                <w:rFonts w:ascii="Times New Roman" w:hAnsi="Times New Roman"/>
                <w:spacing w:val="-4"/>
                <w:sz w:val="24"/>
              </w:rPr>
              <w:t xml:space="preserve"> </w:t>
            </w:r>
            <w:r>
              <w:rPr>
                <w:rFonts w:ascii="Times New Roman" w:hAnsi="Times New Roman"/>
                <w:sz w:val="24"/>
              </w:rPr>
              <w:t>Strategjisë.</w:t>
            </w:r>
          </w:p>
        </w:tc>
        <w:tc>
          <w:tcPr>
            <w:tcW w:w="3989" w:type="dxa"/>
            <w:tcBorders>
              <w:top w:val="single" w:sz="4" w:space="0" w:color="auto"/>
              <w:left w:val="single" w:sz="4" w:space="0" w:color="auto"/>
              <w:bottom w:val="single" w:sz="4" w:space="0" w:color="auto"/>
              <w:right w:val="single" w:sz="4" w:space="0" w:color="auto"/>
            </w:tcBorders>
          </w:tcPr>
          <w:p w14:paraId="4E970BD9" w14:textId="77777777" w:rsidR="007F5D51" w:rsidRPr="007F5D51" w:rsidRDefault="007F5D51" w:rsidP="007F5D51">
            <w:pPr>
              <w:widowControl w:val="0"/>
              <w:tabs>
                <w:tab w:val="left" w:pos="821"/>
              </w:tabs>
              <w:autoSpaceDE w:val="0"/>
              <w:autoSpaceDN w:val="0"/>
              <w:spacing w:line="276" w:lineRule="auto"/>
              <w:ind w:right="275"/>
              <w:jc w:val="both"/>
              <w:rPr>
                <w:rFonts w:ascii="Times New Roman" w:hAnsi="Times New Roman"/>
                <w:sz w:val="24"/>
              </w:rPr>
            </w:pPr>
            <w:r w:rsidRPr="007F5D51">
              <w:rPr>
                <w:rFonts w:ascii="Times New Roman" w:hAnsi="Times New Roman"/>
                <w:sz w:val="24"/>
              </w:rPr>
              <w:t>sugjerojmë</w:t>
            </w:r>
            <w:r w:rsidRPr="007F5D51">
              <w:rPr>
                <w:rFonts w:ascii="Times New Roman" w:hAnsi="Times New Roman"/>
                <w:spacing w:val="-5"/>
                <w:sz w:val="24"/>
              </w:rPr>
              <w:t xml:space="preserve"> </w:t>
            </w:r>
            <w:r w:rsidRPr="007F5D51">
              <w:rPr>
                <w:rFonts w:ascii="Times New Roman" w:hAnsi="Times New Roman"/>
                <w:sz w:val="24"/>
              </w:rPr>
              <w:t>riformulimin</w:t>
            </w:r>
            <w:r w:rsidRPr="007F5D51">
              <w:rPr>
                <w:rFonts w:ascii="Times New Roman" w:hAnsi="Times New Roman"/>
                <w:spacing w:val="-4"/>
                <w:sz w:val="24"/>
              </w:rPr>
              <w:t xml:space="preserve"> </w:t>
            </w:r>
            <w:r w:rsidRPr="007F5D51">
              <w:rPr>
                <w:rFonts w:ascii="Times New Roman" w:hAnsi="Times New Roman"/>
                <w:sz w:val="24"/>
              </w:rPr>
              <w:t>e</w:t>
            </w:r>
            <w:r w:rsidRPr="007F5D51">
              <w:rPr>
                <w:rFonts w:ascii="Times New Roman" w:hAnsi="Times New Roman"/>
                <w:spacing w:val="-5"/>
                <w:sz w:val="24"/>
              </w:rPr>
              <w:t xml:space="preserve"> </w:t>
            </w:r>
            <w:r w:rsidRPr="007F5D51">
              <w:rPr>
                <w:rFonts w:ascii="Times New Roman" w:hAnsi="Times New Roman"/>
                <w:sz w:val="24"/>
              </w:rPr>
              <w:t>paragrafëve,</w:t>
            </w:r>
            <w:r w:rsidRPr="007F5D51">
              <w:rPr>
                <w:rFonts w:ascii="Times New Roman" w:hAnsi="Times New Roman"/>
                <w:spacing w:val="-4"/>
                <w:sz w:val="24"/>
              </w:rPr>
              <w:t xml:space="preserve"> </w:t>
            </w:r>
            <w:r w:rsidRPr="007F5D51">
              <w:rPr>
                <w:rFonts w:ascii="Times New Roman" w:hAnsi="Times New Roman"/>
                <w:sz w:val="24"/>
              </w:rPr>
              <w:t>duke</w:t>
            </w:r>
            <w:r w:rsidRPr="007F5D51">
              <w:rPr>
                <w:rFonts w:ascii="Times New Roman" w:hAnsi="Times New Roman"/>
                <w:spacing w:val="-5"/>
                <w:sz w:val="24"/>
              </w:rPr>
              <w:t xml:space="preserve"> </w:t>
            </w:r>
            <w:r w:rsidRPr="007F5D51">
              <w:rPr>
                <w:rFonts w:ascii="Times New Roman" w:hAnsi="Times New Roman"/>
                <w:sz w:val="24"/>
              </w:rPr>
              <w:t>bashkuar</w:t>
            </w:r>
            <w:r w:rsidRPr="007F5D51">
              <w:rPr>
                <w:rFonts w:ascii="Times New Roman" w:hAnsi="Times New Roman"/>
                <w:spacing w:val="-5"/>
                <w:sz w:val="24"/>
              </w:rPr>
              <w:t xml:space="preserve"> </w:t>
            </w:r>
            <w:r w:rsidRPr="007F5D51">
              <w:rPr>
                <w:rFonts w:ascii="Times New Roman" w:hAnsi="Times New Roman"/>
                <w:sz w:val="24"/>
              </w:rPr>
              <w:t>fjalinë e</w:t>
            </w:r>
            <w:r w:rsidRPr="007F5D51">
              <w:rPr>
                <w:rFonts w:ascii="Times New Roman" w:hAnsi="Times New Roman"/>
                <w:spacing w:val="-58"/>
                <w:sz w:val="24"/>
              </w:rPr>
              <w:t xml:space="preserve"> </w:t>
            </w:r>
            <w:r w:rsidRPr="007F5D51">
              <w:rPr>
                <w:rFonts w:ascii="Times New Roman" w:hAnsi="Times New Roman"/>
                <w:sz w:val="24"/>
              </w:rPr>
              <w:t>fundit të paragrafit të dytë dhe fjalinë e parë të paragrafit të tretë, lidhur me rritjen e</w:t>
            </w:r>
            <w:r w:rsidRPr="007F5D51">
              <w:rPr>
                <w:rFonts w:ascii="Times New Roman" w:hAnsi="Times New Roman"/>
                <w:spacing w:val="1"/>
                <w:sz w:val="24"/>
              </w:rPr>
              <w:t xml:space="preserve"> </w:t>
            </w:r>
            <w:r w:rsidRPr="007F5D51">
              <w:rPr>
                <w:rFonts w:ascii="Times New Roman" w:hAnsi="Times New Roman"/>
                <w:sz w:val="24"/>
              </w:rPr>
              <w:t>kapaciteteve</w:t>
            </w:r>
            <w:r w:rsidRPr="007F5D51">
              <w:rPr>
                <w:rFonts w:ascii="Times New Roman" w:hAnsi="Times New Roman"/>
                <w:spacing w:val="-2"/>
                <w:sz w:val="24"/>
              </w:rPr>
              <w:t xml:space="preserve"> </w:t>
            </w:r>
            <w:r w:rsidRPr="007F5D51">
              <w:rPr>
                <w:rFonts w:ascii="Times New Roman" w:hAnsi="Times New Roman"/>
                <w:sz w:val="24"/>
              </w:rPr>
              <w:t>të profesionistëve</w:t>
            </w:r>
            <w:r w:rsidRPr="007F5D51">
              <w:rPr>
                <w:rFonts w:ascii="Times New Roman" w:hAnsi="Times New Roman"/>
                <w:spacing w:val="-1"/>
                <w:sz w:val="24"/>
              </w:rPr>
              <w:t xml:space="preserve"> </w:t>
            </w:r>
            <w:r w:rsidRPr="007F5D51">
              <w:rPr>
                <w:rFonts w:ascii="Times New Roman" w:hAnsi="Times New Roman"/>
                <w:sz w:val="24"/>
              </w:rPr>
              <w:t>të shërbimeve, si</w:t>
            </w:r>
            <w:r w:rsidRPr="007F5D51">
              <w:rPr>
                <w:rFonts w:ascii="Times New Roman" w:hAnsi="Times New Roman"/>
                <w:spacing w:val="1"/>
                <w:sz w:val="24"/>
              </w:rPr>
              <w:t xml:space="preserve"> </w:t>
            </w:r>
            <w:r w:rsidRPr="007F5D51">
              <w:rPr>
                <w:rFonts w:ascii="Times New Roman" w:hAnsi="Times New Roman"/>
                <w:sz w:val="24"/>
              </w:rPr>
              <w:t>më poshtë</w:t>
            </w:r>
            <w:r w:rsidRPr="007F5D51">
              <w:rPr>
                <w:rFonts w:ascii="Times New Roman" w:hAnsi="Times New Roman"/>
                <w:spacing w:val="-1"/>
                <w:sz w:val="24"/>
              </w:rPr>
              <w:t xml:space="preserve"> </w:t>
            </w:r>
            <w:r w:rsidRPr="007F5D51">
              <w:rPr>
                <w:rFonts w:ascii="Times New Roman" w:hAnsi="Times New Roman"/>
                <w:sz w:val="24"/>
              </w:rPr>
              <w:t>vijon:</w:t>
            </w:r>
          </w:p>
          <w:p w14:paraId="13AE6C96" w14:textId="77777777" w:rsidR="004627B6" w:rsidRPr="007F5D51" w:rsidRDefault="007F5D51" w:rsidP="007F5D51">
            <w:pPr>
              <w:spacing w:line="276" w:lineRule="auto"/>
              <w:ind w:right="278"/>
              <w:jc w:val="both"/>
              <w:rPr>
                <w:rFonts w:ascii="Times New Roman" w:hAnsi="Times New Roman"/>
                <w:i/>
                <w:sz w:val="24"/>
              </w:rPr>
            </w:pPr>
            <w:r w:rsidRPr="007F5D51">
              <w:rPr>
                <w:rFonts w:ascii="Times New Roman" w:hAnsi="Times New Roman"/>
                <w:i/>
                <w:sz w:val="24"/>
              </w:rPr>
              <w:t>“Profesionistët që ofrojnë shërbime për viktimat janë trajnuar nga institucionet përkatëse</w:t>
            </w:r>
            <w:r w:rsidRPr="007F5D51">
              <w:rPr>
                <w:rFonts w:ascii="Times New Roman" w:hAnsi="Times New Roman"/>
                <w:i/>
                <w:spacing w:val="-57"/>
                <w:sz w:val="24"/>
              </w:rPr>
              <w:t xml:space="preserve"> </w:t>
            </w:r>
            <w:r w:rsidRPr="007F5D51">
              <w:rPr>
                <w:rFonts w:ascii="Times New Roman" w:hAnsi="Times New Roman"/>
                <w:i/>
                <w:sz w:val="24"/>
              </w:rPr>
              <w:t>dhe/ose në bashkëpunim me partnerë vendas dhe ndërkombëtarë, që operojnë në këtë</w:t>
            </w:r>
            <w:r w:rsidRPr="007F5D51">
              <w:rPr>
                <w:rFonts w:ascii="Times New Roman" w:hAnsi="Times New Roman"/>
                <w:i/>
                <w:spacing w:val="1"/>
                <w:sz w:val="24"/>
              </w:rPr>
              <w:t xml:space="preserve"> </w:t>
            </w:r>
            <w:r w:rsidRPr="007F5D51">
              <w:rPr>
                <w:rFonts w:ascii="Times New Roman" w:hAnsi="Times New Roman"/>
                <w:i/>
                <w:sz w:val="24"/>
              </w:rPr>
              <w:t>fushë”.</w:t>
            </w:r>
          </w:p>
        </w:tc>
        <w:tc>
          <w:tcPr>
            <w:tcW w:w="2430" w:type="dxa"/>
            <w:tcBorders>
              <w:top w:val="single" w:sz="4" w:space="0" w:color="auto"/>
              <w:left w:val="single" w:sz="4" w:space="0" w:color="auto"/>
              <w:bottom w:val="single" w:sz="4" w:space="0" w:color="auto"/>
              <w:right w:val="single" w:sz="4" w:space="0" w:color="auto"/>
            </w:tcBorders>
          </w:tcPr>
          <w:p w14:paraId="2588676C"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7CF46529"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6D9C84F"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07AB0446" w14:textId="77777777" w:rsidTr="00F07832">
        <w:tc>
          <w:tcPr>
            <w:tcW w:w="3296" w:type="dxa"/>
            <w:tcBorders>
              <w:top w:val="single" w:sz="4" w:space="0" w:color="auto"/>
              <w:left w:val="single" w:sz="4" w:space="0" w:color="auto"/>
              <w:bottom w:val="single" w:sz="4" w:space="0" w:color="auto"/>
              <w:right w:val="single" w:sz="4" w:space="0" w:color="auto"/>
            </w:tcBorders>
          </w:tcPr>
          <w:p w14:paraId="40FBDF7E" w14:textId="77777777" w:rsidR="004627B6" w:rsidRPr="004627B6" w:rsidRDefault="00063FB2" w:rsidP="008A5B04">
            <w:pPr>
              <w:pStyle w:val="BodyText"/>
              <w:jc w:val="both"/>
              <w:rPr>
                <w:rFonts w:ascii="Times New Roman" w:hAnsi="Times New Roman"/>
                <w:color w:val="FF0000"/>
                <w:sz w:val="24"/>
                <w:szCs w:val="24"/>
              </w:rPr>
            </w:pPr>
            <w:r w:rsidRPr="007F5D51">
              <w:rPr>
                <w:rFonts w:ascii="Times New Roman" w:hAnsi="Times New Roman"/>
                <w:sz w:val="24"/>
                <w:szCs w:val="24"/>
              </w:rPr>
              <w:t>Në faqen 64, Objektivi Specifik 1.2, tek paragrafi 1, në fund të fjalisë “Gjatë viteve të</w:t>
            </w:r>
            <w:r w:rsidRPr="007F5D51">
              <w:rPr>
                <w:rFonts w:ascii="Times New Roman" w:hAnsi="Times New Roman"/>
                <w:spacing w:val="1"/>
                <w:sz w:val="24"/>
                <w:szCs w:val="24"/>
              </w:rPr>
              <w:t xml:space="preserve"> </w:t>
            </w:r>
            <w:r w:rsidRPr="007F5D51">
              <w:rPr>
                <w:rFonts w:ascii="Times New Roman" w:hAnsi="Times New Roman"/>
                <w:sz w:val="24"/>
                <w:szCs w:val="24"/>
              </w:rPr>
              <w:t>fundit......viktimat</w:t>
            </w:r>
            <w:r w:rsidRPr="007F5D51">
              <w:rPr>
                <w:rFonts w:ascii="Times New Roman" w:hAnsi="Times New Roman"/>
                <w:spacing w:val="-1"/>
                <w:sz w:val="24"/>
                <w:szCs w:val="24"/>
              </w:rPr>
              <w:t xml:space="preserve"> </w:t>
            </w:r>
            <w:r w:rsidRPr="007F5D51">
              <w:rPr>
                <w:rFonts w:ascii="Times New Roman" w:hAnsi="Times New Roman"/>
                <w:sz w:val="24"/>
                <w:szCs w:val="24"/>
              </w:rPr>
              <w:t>e krimit”</w:t>
            </w:r>
            <w:r>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19B9B6AC" w14:textId="77777777" w:rsidR="007F5D51" w:rsidRPr="007F5D51" w:rsidRDefault="007F5D51" w:rsidP="007F5D51">
            <w:pPr>
              <w:widowControl w:val="0"/>
              <w:tabs>
                <w:tab w:val="left" w:pos="821"/>
              </w:tabs>
              <w:autoSpaceDE w:val="0"/>
              <w:autoSpaceDN w:val="0"/>
              <w:spacing w:line="276" w:lineRule="auto"/>
              <w:ind w:right="279"/>
              <w:jc w:val="both"/>
              <w:rPr>
                <w:rFonts w:ascii="Times New Roman" w:hAnsi="Times New Roman"/>
                <w:sz w:val="24"/>
                <w:szCs w:val="24"/>
              </w:rPr>
            </w:pPr>
            <w:r w:rsidRPr="007F5D51">
              <w:rPr>
                <w:rFonts w:ascii="Times New Roman" w:hAnsi="Times New Roman"/>
                <w:sz w:val="24"/>
                <w:szCs w:val="24"/>
              </w:rPr>
              <w:t>Në faqen 64, Objektivi Specifik 1.2, tek paragrafi 1, në fund të fjalisë “Gjatë viteve të</w:t>
            </w:r>
            <w:r w:rsidRPr="007F5D51">
              <w:rPr>
                <w:rFonts w:ascii="Times New Roman" w:hAnsi="Times New Roman"/>
                <w:spacing w:val="1"/>
                <w:sz w:val="24"/>
                <w:szCs w:val="24"/>
              </w:rPr>
              <w:t xml:space="preserve"> </w:t>
            </w:r>
            <w:r w:rsidRPr="007F5D51">
              <w:rPr>
                <w:rFonts w:ascii="Times New Roman" w:hAnsi="Times New Roman"/>
                <w:sz w:val="24"/>
                <w:szCs w:val="24"/>
              </w:rPr>
              <w:t>fundit......viktimat</w:t>
            </w:r>
            <w:r w:rsidRPr="007F5D51">
              <w:rPr>
                <w:rFonts w:ascii="Times New Roman" w:hAnsi="Times New Roman"/>
                <w:spacing w:val="-1"/>
                <w:sz w:val="24"/>
                <w:szCs w:val="24"/>
              </w:rPr>
              <w:t xml:space="preserve"> </w:t>
            </w:r>
            <w:r w:rsidRPr="007F5D51">
              <w:rPr>
                <w:rFonts w:ascii="Times New Roman" w:hAnsi="Times New Roman"/>
                <w:sz w:val="24"/>
                <w:szCs w:val="24"/>
              </w:rPr>
              <w:t>e krimit”</w:t>
            </w:r>
            <w:r w:rsidRPr="007F5D51">
              <w:rPr>
                <w:rFonts w:ascii="Times New Roman" w:hAnsi="Times New Roman"/>
                <w:spacing w:val="60"/>
                <w:sz w:val="24"/>
                <w:szCs w:val="24"/>
              </w:rPr>
              <w:t xml:space="preserve"> </w:t>
            </w:r>
            <w:r w:rsidRPr="007F5D51">
              <w:rPr>
                <w:rFonts w:ascii="Times New Roman" w:hAnsi="Times New Roman"/>
                <w:sz w:val="24"/>
                <w:szCs w:val="24"/>
              </w:rPr>
              <w:t>sugjerojmë</w:t>
            </w:r>
            <w:r w:rsidRPr="007F5D51">
              <w:rPr>
                <w:rFonts w:ascii="Times New Roman" w:hAnsi="Times New Roman"/>
                <w:spacing w:val="-1"/>
                <w:sz w:val="24"/>
                <w:szCs w:val="24"/>
              </w:rPr>
              <w:t xml:space="preserve"> </w:t>
            </w:r>
            <w:r w:rsidRPr="007F5D51">
              <w:rPr>
                <w:rFonts w:ascii="Times New Roman" w:hAnsi="Times New Roman"/>
                <w:sz w:val="24"/>
                <w:szCs w:val="24"/>
              </w:rPr>
              <w:t>të shtohet</w:t>
            </w:r>
            <w:r w:rsidRPr="007F5D51">
              <w:rPr>
                <w:rFonts w:ascii="Times New Roman" w:hAnsi="Times New Roman"/>
                <w:spacing w:val="1"/>
                <w:sz w:val="24"/>
                <w:szCs w:val="24"/>
              </w:rPr>
              <w:t xml:space="preserve"> </w:t>
            </w:r>
            <w:r w:rsidRPr="007F5D51">
              <w:rPr>
                <w:rFonts w:ascii="Times New Roman" w:hAnsi="Times New Roman"/>
                <w:sz w:val="24"/>
                <w:szCs w:val="24"/>
              </w:rPr>
              <w:t>edhe</w:t>
            </w:r>
            <w:r w:rsidRPr="007F5D51">
              <w:rPr>
                <w:rFonts w:ascii="Times New Roman" w:hAnsi="Times New Roman"/>
                <w:spacing w:val="-2"/>
                <w:sz w:val="24"/>
                <w:szCs w:val="24"/>
              </w:rPr>
              <w:t xml:space="preserve"> </w:t>
            </w:r>
            <w:r w:rsidRPr="007F5D51">
              <w:rPr>
                <w:rFonts w:ascii="Times New Roman" w:hAnsi="Times New Roman"/>
                <w:sz w:val="24"/>
                <w:szCs w:val="24"/>
              </w:rPr>
              <w:t>togfjalëshi si vijon:</w:t>
            </w:r>
          </w:p>
          <w:p w14:paraId="04A1AC6B" w14:textId="77777777" w:rsidR="004627B6" w:rsidRPr="007F5D51" w:rsidRDefault="007F5D51" w:rsidP="007F5D51">
            <w:pPr>
              <w:spacing w:line="278" w:lineRule="auto"/>
              <w:ind w:right="270"/>
              <w:jc w:val="both"/>
              <w:rPr>
                <w:i/>
                <w:sz w:val="24"/>
              </w:rPr>
            </w:pPr>
            <w:r w:rsidRPr="007F5D51">
              <w:rPr>
                <w:rFonts w:ascii="Times New Roman" w:hAnsi="Times New Roman"/>
                <w:i/>
                <w:sz w:val="24"/>
                <w:szCs w:val="24"/>
              </w:rPr>
              <w:t>“...</w:t>
            </w:r>
            <w:r w:rsidRPr="007F5D51">
              <w:rPr>
                <w:rFonts w:ascii="Times New Roman" w:hAnsi="Times New Roman"/>
                <w:i/>
                <w:spacing w:val="-4"/>
                <w:sz w:val="24"/>
                <w:szCs w:val="24"/>
              </w:rPr>
              <w:t xml:space="preserve"> </w:t>
            </w:r>
            <w:r w:rsidRPr="007F5D51">
              <w:rPr>
                <w:rFonts w:ascii="Times New Roman" w:hAnsi="Times New Roman"/>
                <w:i/>
                <w:sz w:val="24"/>
                <w:szCs w:val="24"/>
              </w:rPr>
              <w:t>dhe</w:t>
            </w:r>
            <w:r w:rsidRPr="007F5D51">
              <w:rPr>
                <w:rFonts w:ascii="Times New Roman" w:hAnsi="Times New Roman"/>
                <w:i/>
                <w:spacing w:val="-5"/>
                <w:sz w:val="24"/>
                <w:szCs w:val="24"/>
              </w:rPr>
              <w:t xml:space="preserve"> </w:t>
            </w:r>
            <w:r w:rsidRPr="007F5D51">
              <w:rPr>
                <w:rFonts w:ascii="Times New Roman" w:hAnsi="Times New Roman"/>
                <w:i/>
                <w:sz w:val="24"/>
                <w:szCs w:val="24"/>
              </w:rPr>
              <w:t>pranë</w:t>
            </w:r>
            <w:r w:rsidRPr="007F5D51">
              <w:rPr>
                <w:rFonts w:ascii="Times New Roman" w:hAnsi="Times New Roman"/>
                <w:i/>
                <w:spacing w:val="-5"/>
                <w:sz w:val="24"/>
                <w:szCs w:val="24"/>
              </w:rPr>
              <w:t xml:space="preserve"> </w:t>
            </w:r>
            <w:r w:rsidRPr="007F5D51">
              <w:rPr>
                <w:rFonts w:ascii="Times New Roman" w:hAnsi="Times New Roman"/>
                <w:i/>
                <w:sz w:val="24"/>
                <w:szCs w:val="24"/>
              </w:rPr>
              <w:t>të</w:t>
            </w:r>
            <w:r w:rsidRPr="007F5D51">
              <w:rPr>
                <w:rFonts w:ascii="Times New Roman" w:hAnsi="Times New Roman"/>
                <w:i/>
                <w:spacing w:val="-3"/>
                <w:sz w:val="24"/>
                <w:szCs w:val="24"/>
              </w:rPr>
              <w:t xml:space="preserve"> </w:t>
            </w:r>
            <w:r w:rsidRPr="007F5D51">
              <w:rPr>
                <w:rFonts w:ascii="Times New Roman" w:hAnsi="Times New Roman"/>
                <w:i/>
                <w:sz w:val="24"/>
                <w:szCs w:val="24"/>
              </w:rPr>
              <w:t>gjitha</w:t>
            </w:r>
            <w:r w:rsidRPr="007F5D51">
              <w:rPr>
                <w:rFonts w:ascii="Times New Roman" w:hAnsi="Times New Roman"/>
                <w:i/>
                <w:spacing w:val="-3"/>
                <w:sz w:val="24"/>
                <w:szCs w:val="24"/>
              </w:rPr>
              <w:t xml:space="preserve"> </w:t>
            </w:r>
            <w:r w:rsidRPr="007F5D51">
              <w:rPr>
                <w:rFonts w:ascii="Times New Roman" w:hAnsi="Times New Roman"/>
                <w:i/>
                <w:sz w:val="24"/>
                <w:szCs w:val="24"/>
              </w:rPr>
              <w:t>mekanizmave</w:t>
            </w:r>
            <w:r w:rsidRPr="007F5D51">
              <w:rPr>
                <w:rFonts w:ascii="Times New Roman" w:hAnsi="Times New Roman"/>
                <w:i/>
                <w:spacing w:val="-5"/>
                <w:sz w:val="24"/>
                <w:szCs w:val="24"/>
              </w:rPr>
              <w:t xml:space="preserve"> </w:t>
            </w:r>
            <w:r w:rsidRPr="007F5D51">
              <w:rPr>
                <w:rFonts w:ascii="Times New Roman" w:hAnsi="Times New Roman"/>
                <w:i/>
                <w:sz w:val="24"/>
                <w:szCs w:val="24"/>
              </w:rPr>
              <w:t>të</w:t>
            </w:r>
            <w:r w:rsidRPr="007F5D51">
              <w:rPr>
                <w:rFonts w:ascii="Times New Roman" w:hAnsi="Times New Roman"/>
                <w:i/>
                <w:spacing w:val="-3"/>
                <w:sz w:val="24"/>
                <w:szCs w:val="24"/>
              </w:rPr>
              <w:t xml:space="preserve"> </w:t>
            </w:r>
            <w:r w:rsidRPr="007F5D51">
              <w:rPr>
                <w:rFonts w:ascii="Times New Roman" w:hAnsi="Times New Roman"/>
                <w:i/>
                <w:sz w:val="24"/>
                <w:szCs w:val="24"/>
              </w:rPr>
              <w:t>referimit</w:t>
            </w:r>
            <w:r w:rsidRPr="007F5D51">
              <w:rPr>
                <w:rFonts w:ascii="Times New Roman" w:hAnsi="Times New Roman"/>
                <w:i/>
                <w:spacing w:val="-3"/>
                <w:sz w:val="24"/>
                <w:szCs w:val="24"/>
              </w:rPr>
              <w:t xml:space="preserve"> </w:t>
            </w:r>
            <w:r w:rsidRPr="007F5D51">
              <w:rPr>
                <w:rFonts w:ascii="Times New Roman" w:hAnsi="Times New Roman"/>
                <w:i/>
                <w:sz w:val="24"/>
                <w:szCs w:val="24"/>
              </w:rPr>
              <w:t>të</w:t>
            </w:r>
            <w:r w:rsidRPr="007F5D51">
              <w:rPr>
                <w:rFonts w:ascii="Times New Roman" w:hAnsi="Times New Roman"/>
                <w:i/>
                <w:spacing w:val="-4"/>
                <w:sz w:val="24"/>
                <w:szCs w:val="24"/>
              </w:rPr>
              <w:t xml:space="preserve"> </w:t>
            </w:r>
            <w:r w:rsidRPr="007F5D51">
              <w:rPr>
                <w:rFonts w:ascii="Times New Roman" w:hAnsi="Times New Roman"/>
                <w:i/>
                <w:sz w:val="24"/>
                <w:szCs w:val="24"/>
              </w:rPr>
              <w:t>koordinuara</w:t>
            </w:r>
            <w:r w:rsidRPr="007F5D51">
              <w:rPr>
                <w:rFonts w:ascii="Times New Roman" w:hAnsi="Times New Roman"/>
                <w:i/>
                <w:spacing w:val="-3"/>
                <w:sz w:val="24"/>
                <w:szCs w:val="24"/>
              </w:rPr>
              <w:t xml:space="preserve"> </w:t>
            </w:r>
            <w:r w:rsidRPr="007F5D51">
              <w:rPr>
                <w:rFonts w:ascii="Times New Roman" w:hAnsi="Times New Roman"/>
                <w:i/>
                <w:sz w:val="24"/>
                <w:szCs w:val="24"/>
              </w:rPr>
              <w:t>dhe</w:t>
            </w:r>
            <w:r w:rsidRPr="007F5D51">
              <w:rPr>
                <w:rFonts w:ascii="Times New Roman" w:hAnsi="Times New Roman"/>
                <w:i/>
                <w:spacing w:val="-4"/>
                <w:sz w:val="24"/>
                <w:szCs w:val="24"/>
              </w:rPr>
              <w:t xml:space="preserve"> </w:t>
            </w:r>
            <w:r w:rsidRPr="007F5D51">
              <w:rPr>
                <w:rFonts w:ascii="Times New Roman" w:hAnsi="Times New Roman"/>
                <w:i/>
                <w:sz w:val="24"/>
                <w:szCs w:val="24"/>
              </w:rPr>
              <w:t>të</w:t>
            </w:r>
            <w:r w:rsidRPr="007F5D51">
              <w:rPr>
                <w:rFonts w:ascii="Times New Roman" w:hAnsi="Times New Roman"/>
                <w:i/>
                <w:spacing w:val="-4"/>
                <w:sz w:val="24"/>
                <w:szCs w:val="24"/>
              </w:rPr>
              <w:t xml:space="preserve"> </w:t>
            </w:r>
            <w:r w:rsidRPr="007F5D51">
              <w:rPr>
                <w:rFonts w:ascii="Times New Roman" w:hAnsi="Times New Roman"/>
                <w:i/>
                <w:sz w:val="24"/>
                <w:szCs w:val="24"/>
              </w:rPr>
              <w:t>ngritura</w:t>
            </w:r>
            <w:r w:rsidRPr="007F5D51">
              <w:rPr>
                <w:rFonts w:ascii="Times New Roman" w:hAnsi="Times New Roman"/>
                <w:i/>
                <w:spacing w:val="-3"/>
                <w:sz w:val="24"/>
                <w:szCs w:val="24"/>
              </w:rPr>
              <w:t xml:space="preserve"> </w:t>
            </w:r>
            <w:r w:rsidRPr="007F5D51">
              <w:rPr>
                <w:rFonts w:ascii="Times New Roman" w:hAnsi="Times New Roman"/>
                <w:i/>
                <w:sz w:val="24"/>
                <w:szCs w:val="24"/>
              </w:rPr>
              <w:t>në</w:t>
            </w:r>
            <w:r w:rsidRPr="007F5D51">
              <w:rPr>
                <w:rFonts w:ascii="Times New Roman" w:hAnsi="Times New Roman"/>
                <w:i/>
                <w:spacing w:val="-57"/>
                <w:sz w:val="24"/>
                <w:szCs w:val="24"/>
              </w:rPr>
              <w:t xml:space="preserve"> </w:t>
            </w:r>
            <w:r w:rsidRPr="007F5D51">
              <w:rPr>
                <w:rFonts w:ascii="Times New Roman" w:hAnsi="Times New Roman"/>
                <w:i/>
                <w:sz w:val="24"/>
                <w:szCs w:val="24"/>
              </w:rPr>
              <w:t>nivel</w:t>
            </w:r>
            <w:r w:rsidRPr="007F5D51">
              <w:rPr>
                <w:rFonts w:ascii="Times New Roman" w:hAnsi="Times New Roman"/>
                <w:i/>
                <w:spacing w:val="-1"/>
                <w:sz w:val="24"/>
                <w:szCs w:val="24"/>
              </w:rPr>
              <w:t xml:space="preserve"> </w:t>
            </w:r>
            <w:r w:rsidRPr="007F5D51">
              <w:rPr>
                <w:rFonts w:ascii="Times New Roman" w:hAnsi="Times New Roman"/>
                <w:i/>
                <w:sz w:val="24"/>
                <w:szCs w:val="24"/>
              </w:rPr>
              <w:t>vendor”.</w:t>
            </w:r>
          </w:p>
        </w:tc>
        <w:tc>
          <w:tcPr>
            <w:tcW w:w="2430" w:type="dxa"/>
            <w:tcBorders>
              <w:top w:val="single" w:sz="4" w:space="0" w:color="auto"/>
              <w:left w:val="single" w:sz="4" w:space="0" w:color="auto"/>
              <w:bottom w:val="single" w:sz="4" w:space="0" w:color="auto"/>
              <w:right w:val="single" w:sz="4" w:space="0" w:color="auto"/>
            </w:tcBorders>
          </w:tcPr>
          <w:p w14:paraId="496046BC"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0D86672D"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7830EAC2"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373865E5" w14:textId="77777777" w:rsidTr="00F07832">
        <w:tc>
          <w:tcPr>
            <w:tcW w:w="3296" w:type="dxa"/>
            <w:tcBorders>
              <w:top w:val="single" w:sz="4" w:space="0" w:color="auto"/>
              <w:left w:val="single" w:sz="4" w:space="0" w:color="auto"/>
              <w:bottom w:val="single" w:sz="4" w:space="0" w:color="auto"/>
              <w:right w:val="single" w:sz="4" w:space="0" w:color="auto"/>
            </w:tcBorders>
          </w:tcPr>
          <w:p w14:paraId="46CFA534" w14:textId="77777777" w:rsidR="004627B6" w:rsidRPr="00A02217" w:rsidRDefault="00A02217" w:rsidP="00A02217">
            <w:pPr>
              <w:pStyle w:val="NoSpacing"/>
              <w:jc w:val="both"/>
              <w:rPr>
                <w:rFonts w:ascii="Times New Roman" w:hAnsi="Times New Roman" w:cs="Times New Roman"/>
                <w:sz w:val="24"/>
                <w:szCs w:val="24"/>
              </w:rPr>
            </w:pPr>
            <w:r w:rsidRPr="00A02217">
              <w:rPr>
                <w:rFonts w:ascii="Times New Roman" w:hAnsi="Times New Roman" w:cs="Times New Roman"/>
                <w:sz w:val="24"/>
                <w:szCs w:val="24"/>
              </w:rPr>
              <w:lastRenderedPageBreak/>
              <w:t>1.1.1.1 “Shtrirja në të gjithë territorrin e vendit të</w:t>
            </w:r>
            <w:r w:rsidRPr="00A02217">
              <w:rPr>
                <w:rFonts w:ascii="Times New Roman" w:hAnsi="Times New Roman" w:cs="Times New Roman"/>
                <w:spacing w:val="1"/>
                <w:sz w:val="24"/>
                <w:szCs w:val="24"/>
              </w:rPr>
              <w:t xml:space="preserve"> </w:t>
            </w:r>
            <w:r w:rsidRPr="00A02217">
              <w:rPr>
                <w:rFonts w:ascii="Times New Roman" w:hAnsi="Times New Roman" w:cs="Times New Roman"/>
                <w:sz w:val="24"/>
                <w:szCs w:val="24"/>
              </w:rPr>
              <w:t>sistemeve online</w:t>
            </w:r>
            <w:r w:rsidRPr="00A02217">
              <w:rPr>
                <w:rFonts w:ascii="Times New Roman" w:hAnsi="Times New Roman" w:cs="Times New Roman"/>
                <w:spacing w:val="1"/>
                <w:sz w:val="24"/>
                <w:szCs w:val="24"/>
              </w:rPr>
              <w:t xml:space="preserve"> </w:t>
            </w:r>
            <w:r w:rsidRPr="00A02217">
              <w:rPr>
                <w:rFonts w:ascii="Times New Roman" w:hAnsi="Times New Roman" w:cs="Times New Roman"/>
                <w:sz w:val="24"/>
                <w:szCs w:val="24"/>
              </w:rPr>
              <w:t>të informimit dhe raportimit</w:t>
            </w:r>
            <w:r w:rsidRPr="00A02217">
              <w:rPr>
                <w:rFonts w:ascii="Times New Roman" w:hAnsi="Times New Roman" w:cs="Times New Roman"/>
                <w:spacing w:val="1"/>
                <w:sz w:val="24"/>
                <w:szCs w:val="24"/>
              </w:rPr>
              <w:t xml:space="preserve"> </w:t>
            </w:r>
            <w:r w:rsidRPr="00A02217">
              <w:rPr>
                <w:rFonts w:ascii="Times New Roman" w:hAnsi="Times New Roman" w:cs="Times New Roman"/>
                <w:sz w:val="24"/>
                <w:szCs w:val="24"/>
              </w:rPr>
              <w:t>të krimit duke përfshirë edhe aplikacione</w:t>
            </w:r>
            <w:r w:rsidRPr="00A02217">
              <w:rPr>
                <w:rFonts w:ascii="Times New Roman" w:hAnsi="Times New Roman" w:cs="Times New Roman"/>
                <w:spacing w:val="1"/>
                <w:sz w:val="24"/>
                <w:szCs w:val="24"/>
              </w:rPr>
              <w:t xml:space="preserve"> </w:t>
            </w:r>
            <w:r w:rsidRPr="00A02217">
              <w:rPr>
                <w:rFonts w:ascii="Times New Roman" w:hAnsi="Times New Roman" w:cs="Times New Roman"/>
                <w:sz w:val="24"/>
                <w:szCs w:val="24"/>
              </w:rPr>
              <w:t>telefonike”.</w:t>
            </w:r>
          </w:p>
          <w:p w14:paraId="2701A970" w14:textId="77777777" w:rsidR="00A02217" w:rsidRPr="00A02217" w:rsidRDefault="00A02217" w:rsidP="00A02217">
            <w:pPr>
              <w:pStyle w:val="BodyText"/>
              <w:ind w:left="840"/>
              <w:jc w:val="both"/>
              <w:rPr>
                <w:rFonts w:ascii="Times New Roman" w:hAnsi="Times New Roman"/>
                <w:sz w:val="24"/>
                <w:szCs w:val="24"/>
              </w:rPr>
            </w:pPr>
          </w:p>
          <w:p w14:paraId="05CDF699" w14:textId="77777777" w:rsidR="00A02217" w:rsidRPr="004627B6" w:rsidRDefault="00A02217" w:rsidP="00A02217">
            <w:pPr>
              <w:pStyle w:val="BodyText"/>
              <w:jc w:val="both"/>
              <w:rPr>
                <w:rFonts w:ascii="Times New Roman" w:hAnsi="Times New Roman"/>
                <w:color w:val="FF0000"/>
                <w:sz w:val="24"/>
                <w:szCs w:val="24"/>
              </w:rPr>
            </w:pPr>
            <w:r w:rsidRPr="00A02217">
              <w:rPr>
                <w:rFonts w:ascii="Times New Roman" w:hAnsi="Times New Roman"/>
                <w:sz w:val="24"/>
                <w:szCs w:val="24"/>
              </w:rPr>
              <w:t>1.1.1.2 Përgatitja dhe shpërndarja e materialeve informuese dhe këshilluese për shërbimet online për çdo viktimë.</w:t>
            </w:r>
          </w:p>
        </w:tc>
        <w:tc>
          <w:tcPr>
            <w:tcW w:w="3989" w:type="dxa"/>
            <w:tcBorders>
              <w:top w:val="single" w:sz="4" w:space="0" w:color="auto"/>
              <w:left w:val="single" w:sz="4" w:space="0" w:color="auto"/>
              <w:bottom w:val="single" w:sz="4" w:space="0" w:color="auto"/>
              <w:right w:val="single" w:sz="4" w:space="0" w:color="auto"/>
            </w:tcBorders>
          </w:tcPr>
          <w:p w14:paraId="4979F4F1" w14:textId="77777777" w:rsidR="007F5D51" w:rsidRPr="007F5D51" w:rsidRDefault="007F5D51" w:rsidP="007F5D51">
            <w:pPr>
              <w:widowControl w:val="0"/>
              <w:tabs>
                <w:tab w:val="left" w:pos="821"/>
              </w:tabs>
              <w:autoSpaceDE w:val="0"/>
              <w:autoSpaceDN w:val="0"/>
              <w:ind w:right="275"/>
              <w:jc w:val="both"/>
              <w:rPr>
                <w:rFonts w:ascii="Times New Roman" w:hAnsi="Times New Roman"/>
                <w:sz w:val="24"/>
                <w:szCs w:val="24"/>
              </w:rPr>
            </w:pPr>
            <w:r w:rsidRPr="007F5D51">
              <w:rPr>
                <w:rFonts w:ascii="Times New Roman" w:hAnsi="Times New Roman"/>
                <w:sz w:val="24"/>
                <w:szCs w:val="24"/>
              </w:rPr>
              <w:t>masa 1.1.1.1 “Shtrirja në të gjithë territorrin e vendit të</w:t>
            </w:r>
            <w:r w:rsidRPr="007F5D51">
              <w:rPr>
                <w:rFonts w:ascii="Times New Roman" w:hAnsi="Times New Roman"/>
                <w:spacing w:val="1"/>
                <w:sz w:val="24"/>
                <w:szCs w:val="24"/>
              </w:rPr>
              <w:t xml:space="preserve"> </w:t>
            </w:r>
            <w:r w:rsidRPr="007F5D51">
              <w:rPr>
                <w:rFonts w:ascii="Times New Roman" w:hAnsi="Times New Roman"/>
                <w:sz w:val="24"/>
                <w:szCs w:val="24"/>
              </w:rPr>
              <w:t>sistemeve online</w:t>
            </w:r>
            <w:r w:rsidRPr="007F5D51">
              <w:rPr>
                <w:rFonts w:ascii="Times New Roman" w:hAnsi="Times New Roman"/>
                <w:spacing w:val="1"/>
                <w:sz w:val="24"/>
                <w:szCs w:val="24"/>
              </w:rPr>
              <w:t xml:space="preserve"> </w:t>
            </w:r>
            <w:r w:rsidRPr="007F5D51">
              <w:rPr>
                <w:rFonts w:ascii="Times New Roman" w:hAnsi="Times New Roman"/>
                <w:sz w:val="24"/>
                <w:szCs w:val="24"/>
              </w:rPr>
              <w:t>të informimit dhe raportimit</w:t>
            </w:r>
            <w:r w:rsidRPr="007F5D51">
              <w:rPr>
                <w:rFonts w:ascii="Times New Roman" w:hAnsi="Times New Roman"/>
                <w:spacing w:val="1"/>
                <w:sz w:val="24"/>
                <w:szCs w:val="24"/>
              </w:rPr>
              <w:t xml:space="preserve"> </w:t>
            </w:r>
            <w:r w:rsidRPr="007F5D51">
              <w:rPr>
                <w:rFonts w:ascii="Times New Roman" w:hAnsi="Times New Roman"/>
                <w:sz w:val="24"/>
                <w:szCs w:val="24"/>
              </w:rPr>
              <w:t>të krimit duke përfshirë edhe aplikacione</w:t>
            </w:r>
            <w:r w:rsidRPr="007F5D51">
              <w:rPr>
                <w:rFonts w:ascii="Times New Roman" w:hAnsi="Times New Roman"/>
                <w:spacing w:val="1"/>
                <w:sz w:val="24"/>
                <w:szCs w:val="24"/>
              </w:rPr>
              <w:t xml:space="preserve"> </w:t>
            </w:r>
            <w:r w:rsidRPr="007F5D51">
              <w:rPr>
                <w:rFonts w:ascii="Times New Roman" w:hAnsi="Times New Roman"/>
                <w:sz w:val="24"/>
                <w:szCs w:val="24"/>
              </w:rPr>
              <w:t>telefonike” sugjerojmë si institucione përgjegjëse për këtë masë të jenë dhe Ministria e</w:t>
            </w:r>
            <w:r w:rsidRPr="007F5D51">
              <w:rPr>
                <w:rFonts w:ascii="Times New Roman" w:hAnsi="Times New Roman"/>
                <w:spacing w:val="1"/>
                <w:sz w:val="24"/>
                <w:szCs w:val="24"/>
              </w:rPr>
              <w:t xml:space="preserve"> </w:t>
            </w:r>
            <w:r w:rsidRPr="007F5D51">
              <w:rPr>
                <w:rFonts w:ascii="Times New Roman" w:hAnsi="Times New Roman"/>
                <w:spacing w:val="-1"/>
                <w:sz w:val="24"/>
                <w:szCs w:val="24"/>
              </w:rPr>
              <w:t>Drejtësisë</w:t>
            </w:r>
            <w:r w:rsidRPr="007F5D51">
              <w:rPr>
                <w:rFonts w:ascii="Times New Roman" w:hAnsi="Times New Roman"/>
                <w:spacing w:val="-16"/>
                <w:sz w:val="24"/>
                <w:szCs w:val="24"/>
              </w:rPr>
              <w:t xml:space="preserve"> </w:t>
            </w:r>
            <w:r w:rsidRPr="007F5D51">
              <w:rPr>
                <w:rFonts w:ascii="Times New Roman" w:hAnsi="Times New Roman"/>
                <w:sz w:val="24"/>
                <w:szCs w:val="24"/>
              </w:rPr>
              <w:t>dhe</w:t>
            </w:r>
            <w:r w:rsidRPr="007F5D51">
              <w:rPr>
                <w:rFonts w:ascii="Times New Roman" w:hAnsi="Times New Roman"/>
                <w:spacing w:val="-14"/>
                <w:sz w:val="24"/>
                <w:szCs w:val="24"/>
              </w:rPr>
              <w:t xml:space="preserve"> </w:t>
            </w:r>
            <w:r w:rsidRPr="007F5D51">
              <w:rPr>
                <w:rFonts w:ascii="Times New Roman" w:hAnsi="Times New Roman"/>
                <w:sz w:val="24"/>
                <w:szCs w:val="24"/>
              </w:rPr>
              <w:t>Ministria</w:t>
            </w:r>
            <w:r w:rsidRPr="007F5D51">
              <w:rPr>
                <w:rFonts w:ascii="Times New Roman" w:hAnsi="Times New Roman"/>
                <w:spacing w:val="-14"/>
                <w:sz w:val="24"/>
                <w:szCs w:val="24"/>
              </w:rPr>
              <w:t xml:space="preserve"> </w:t>
            </w:r>
            <w:r w:rsidRPr="007F5D51">
              <w:rPr>
                <w:rFonts w:ascii="Times New Roman" w:hAnsi="Times New Roman"/>
                <w:sz w:val="24"/>
                <w:szCs w:val="24"/>
              </w:rPr>
              <w:t>e</w:t>
            </w:r>
            <w:r w:rsidRPr="007F5D51">
              <w:rPr>
                <w:rFonts w:ascii="Times New Roman" w:hAnsi="Times New Roman"/>
                <w:spacing w:val="-14"/>
                <w:sz w:val="24"/>
                <w:szCs w:val="24"/>
              </w:rPr>
              <w:t xml:space="preserve"> </w:t>
            </w:r>
            <w:r w:rsidRPr="007F5D51">
              <w:rPr>
                <w:rFonts w:ascii="Times New Roman" w:hAnsi="Times New Roman"/>
                <w:sz w:val="24"/>
                <w:szCs w:val="24"/>
              </w:rPr>
              <w:t>Brendshme,</w:t>
            </w:r>
            <w:r w:rsidRPr="007F5D51">
              <w:rPr>
                <w:rFonts w:ascii="Times New Roman" w:hAnsi="Times New Roman"/>
                <w:spacing w:val="-15"/>
                <w:sz w:val="24"/>
                <w:szCs w:val="24"/>
              </w:rPr>
              <w:t xml:space="preserve"> </w:t>
            </w:r>
            <w:r w:rsidRPr="007F5D51">
              <w:rPr>
                <w:rFonts w:ascii="Times New Roman" w:hAnsi="Times New Roman"/>
                <w:sz w:val="24"/>
                <w:szCs w:val="24"/>
              </w:rPr>
              <w:t>pasi</w:t>
            </w:r>
            <w:r w:rsidRPr="007F5D51">
              <w:rPr>
                <w:rFonts w:ascii="Times New Roman" w:hAnsi="Times New Roman"/>
                <w:spacing w:val="-13"/>
                <w:sz w:val="24"/>
                <w:szCs w:val="24"/>
              </w:rPr>
              <w:t xml:space="preserve"> </w:t>
            </w:r>
            <w:r w:rsidRPr="007F5D51">
              <w:rPr>
                <w:rFonts w:ascii="Times New Roman" w:hAnsi="Times New Roman"/>
                <w:sz w:val="24"/>
                <w:szCs w:val="24"/>
              </w:rPr>
              <w:t>nuk</w:t>
            </w:r>
            <w:r w:rsidRPr="007F5D51">
              <w:rPr>
                <w:rFonts w:ascii="Times New Roman" w:hAnsi="Times New Roman"/>
                <w:spacing w:val="-15"/>
                <w:sz w:val="24"/>
                <w:szCs w:val="24"/>
              </w:rPr>
              <w:t xml:space="preserve"> </w:t>
            </w:r>
            <w:r w:rsidRPr="007F5D51">
              <w:rPr>
                <w:rFonts w:ascii="Times New Roman" w:hAnsi="Times New Roman"/>
                <w:sz w:val="24"/>
                <w:szCs w:val="24"/>
              </w:rPr>
              <w:t>kemi</w:t>
            </w:r>
            <w:r w:rsidRPr="007F5D51">
              <w:rPr>
                <w:rFonts w:ascii="Times New Roman" w:hAnsi="Times New Roman"/>
                <w:spacing w:val="-14"/>
                <w:sz w:val="24"/>
                <w:szCs w:val="24"/>
              </w:rPr>
              <w:t xml:space="preserve"> </w:t>
            </w:r>
            <w:r w:rsidRPr="007F5D51">
              <w:rPr>
                <w:rFonts w:ascii="Times New Roman" w:hAnsi="Times New Roman"/>
                <w:sz w:val="24"/>
                <w:szCs w:val="24"/>
              </w:rPr>
              <w:t>të</w:t>
            </w:r>
            <w:r w:rsidRPr="007F5D51">
              <w:rPr>
                <w:rFonts w:ascii="Times New Roman" w:hAnsi="Times New Roman"/>
                <w:spacing w:val="-14"/>
                <w:sz w:val="24"/>
                <w:szCs w:val="24"/>
              </w:rPr>
              <w:t xml:space="preserve"> </w:t>
            </w:r>
            <w:r w:rsidRPr="007F5D51">
              <w:rPr>
                <w:rFonts w:ascii="Times New Roman" w:hAnsi="Times New Roman"/>
                <w:sz w:val="24"/>
                <w:szCs w:val="24"/>
              </w:rPr>
              <w:t>bëjmë</w:t>
            </w:r>
            <w:r w:rsidRPr="007F5D51">
              <w:rPr>
                <w:rFonts w:ascii="Times New Roman" w:hAnsi="Times New Roman"/>
                <w:spacing w:val="-16"/>
                <w:sz w:val="24"/>
                <w:szCs w:val="24"/>
              </w:rPr>
              <w:t xml:space="preserve"> </w:t>
            </w:r>
            <w:r w:rsidRPr="007F5D51">
              <w:rPr>
                <w:rFonts w:ascii="Times New Roman" w:hAnsi="Times New Roman"/>
                <w:sz w:val="24"/>
                <w:szCs w:val="24"/>
              </w:rPr>
              <w:t>vetëm</w:t>
            </w:r>
            <w:r w:rsidRPr="007F5D51">
              <w:rPr>
                <w:rFonts w:ascii="Times New Roman" w:hAnsi="Times New Roman"/>
                <w:spacing w:val="-15"/>
                <w:sz w:val="24"/>
                <w:szCs w:val="24"/>
              </w:rPr>
              <w:t xml:space="preserve"> </w:t>
            </w:r>
            <w:r w:rsidRPr="007F5D51">
              <w:rPr>
                <w:rFonts w:ascii="Times New Roman" w:hAnsi="Times New Roman"/>
                <w:sz w:val="24"/>
                <w:szCs w:val="24"/>
              </w:rPr>
              <w:t>me</w:t>
            </w:r>
            <w:r w:rsidRPr="007F5D51">
              <w:rPr>
                <w:rFonts w:ascii="Times New Roman" w:hAnsi="Times New Roman"/>
                <w:spacing w:val="-14"/>
                <w:sz w:val="24"/>
                <w:szCs w:val="24"/>
              </w:rPr>
              <w:t xml:space="preserve"> </w:t>
            </w:r>
            <w:r w:rsidRPr="007F5D51">
              <w:rPr>
                <w:rFonts w:ascii="Times New Roman" w:hAnsi="Times New Roman"/>
                <w:sz w:val="24"/>
                <w:szCs w:val="24"/>
              </w:rPr>
              <w:t>linjat</w:t>
            </w:r>
            <w:r w:rsidRPr="007F5D51">
              <w:rPr>
                <w:rFonts w:ascii="Times New Roman" w:hAnsi="Times New Roman"/>
                <w:spacing w:val="-14"/>
                <w:sz w:val="24"/>
                <w:szCs w:val="24"/>
              </w:rPr>
              <w:t xml:space="preserve"> </w:t>
            </w:r>
            <w:r w:rsidRPr="007F5D51">
              <w:rPr>
                <w:rFonts w:ascii="Times New Roman" w:hAnsi="Times New Roman"/>
                <w:sz w:val="24"/>
                <w:szCs w:val="24"/>
              </w:rPr>
              <w:t>e</w:t>
            </w:r>
            <w:r w:rsidRPr="007F5D51">
              <w:rPr>
                <w:rFonts w:ascii="Times New Roman" w:hAnsi="Times New Roman"/>
                <w:spacing w:val="-16"/>
                <w:sz w:val="24"/>
                <w:szCs w:val="24"/>
              </w:rPr>
              <w:t xml:space="preserve"> </w:t>
            </w:r>
            <w:r w:rsidRPr="007F5D51">
              <w:rPr>
                <w:rFonts w:ascii="Times New Roman" w:hAnsi="Times New Roman"/>
                <w:sz w:val="24"/>
                <w:szCs w:val="24"/>
              </w:rPr>
              <w:t>këshillimit.</w:t>
            </w:r>
          </w:p>
          <w:p w14:paraId="66B6A594" w14:textId="77777777" w:rsidR="007F5D51" w:rsidRPr="007F5D51" w:rsidRDefault="007F5D51" w:rsidP="007F5D51">
            <w:pPr>
              <w:pStyle w:val="BodyText"/>
              <w:spacing w:before="1"/>
              <w:ind w:right="276"/>
              <w:jc w:val="both"/>
              <w:rPr>
                <w:rFonts w:ascii="Times New Roman" w:hAnsi="Times New Roman"/>
                <w:sz w:val="24"/>
                <w:szCs w:val="24"/>
              </w:rPr>
            </w:pPr>
            <w:r w:rsidRPr="007F5D51">
              <w:rPr>
                <w:rFonts w:ascii="Times New Roman" w:hAnsi="Times New Roman"/>
                <w:sz w:val="24"/>
                <w:szCs w:val="24"/>
              </w:rPr>
              <w:t>Informojmë se MSHMS ka financuar tashmë ngritjen e dy linjave kombëtare “helpline”,</w:t>
            </w:r>
            <w:r w:rsidRPr="007F5D51">
              <w:rPr>
                <w:rFonts w:ascii="Times New Roman" w:hAnsi="Times New Roman"/>
                <w:spacing w:val="1"/>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mbështetura</w:t>
            </w:r>
            <w:r w:rsidRPr="007F5D51">
              <w:rPr>
                <w:rFonts w:ascii="Times New Roman" w:hAnsi="Times New Roman"/>
                <w:spacing w:val="-10"/>
                <w:sz w:val="24"/>
                <w:szCs w:val="24"/>
              </w:rPr>
              <w:t xml:space="preserve"> </w:t>
            </w:r>
            <w:r w:rsidRPr="007F5D51">
              <w:rPr>
                <w:rFonts w:ascii="Times New Roman" w:hAnsi="Times New Roman"/>
                <w:sz w:val="24"/>
                <w:szCs w:val="24"/>
              </w:rPr>
              <w:t>me</w:t>
            </w:r>
            <w:r w:rsidRPr="007F5D51">
              <w:rPr>
                <w:rFonts w:ascii="Times New Roman" w:hAnsi="Times New Roman"/>
                <w:spacing w:val="-9"/>
                <w:sz w:val="24"/>
                <w:szCs w:val="24"/>
              </w:rPr>
              <w:t xml:space="preserve"> </w:t>
            </w:r>
            <w:r w:rsidRPr="007F5D51">
              <w:rPr>
                <w:rFonts w:ascii="Times New Roman" w:hAnsi="Times New Roman"/>
                <w:sz w:val="24"/>
                <w:szCs w:val="24"/>
              </w:rPr>
              <w:t>fond</w:t>
            </w:r>
            <w:r w:rsidRPr="007F5D51">
              <w:rPr>
                <w:rFonts w:ascii="Times New Roman" w:hAnsi="Times New Roman"/>
                <w:spacing w:val="-9"/>
                <w:sz w:val="24"/>
                <w:szCs w:val="24"/>
              </w:rPr>
              <w:t xml:space="preserve"> </w:t>
            </w:r>
            <w:r w:rsidRPr="007F5D51">
              <w:rPr>
                <w:rFonts w:ascii="Times New Roman" w:hAnsi="Times New Roman"/>
                <w:sz w:val="24"/>
                <w:szCs w:val="24"/>
              </w:rPr>
              <w:t>social,</w:t>
            </w:r>
            <w:r w:rsidRPr="007F5D51">
              <w:rPr>
                <w:rFonts w:ascii="Times New Roman" w:hAnsi="Times New Roman"/>
                <w:spacing w:val="-8"/>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ngritura</w:t>
            </w:r>
            <w:r w:rsidRPr="007F5D51">
              <w:rPr>
                <w:rFonts w:ascii="Times New Roman" w:hAnsi="Times New Roman"/>
                <w:spacing w:val="-10"/>
                <w:sz w:val="24"/>
                <w:szCs w:val="24"/>
              </w:rPr>
              <w:t xml:space="preserve"> </w:t>
            </w:r>
            <w:r w:rsidRPr="007F5D51">
              <w:rPr>
                <w:rFonts w:ascii="Times New Roman" w:hAnsi="Times New Roman"/>
                <w:sz w:val="24"/>
                <w:szCs w:val="24"/>
              </w:rPr>
              <w:t>në</w:t>
            </w:r>
            <w:r w:rsidRPr="007F5D51">
              <w:rPr>
                <w:rFonts w:ascii="Times New Roman" w:hAnsi="Times New Roman"/>
                <w:spacing w:val="-10"/>
                <w:sz w:val="24"/>
                <w:szCs w:val="24"/>
              </w:rPr>
              <w:t xml:space="preserve"> </w:t>
            </w:r>
            <w:r w:rsidRPr="007F5D51">
              <w:rPr>
                <w:rFonts w:ascii="Times New Roman" w:hAnsi="Times New Roman"/>
                <w:sz w:val="24"/>
                <w:szCs w:val="24"/>
              </w:rPr>
              <w:t>qarkun</w:t>
            </w:r>
            <w:r w:rsidRPr="007F5D51">
              <w:rPr>
                <w:rFonts w:ascii="Times New Roman" w:hAnsi="Times New Roman"/>
                <w:spacing w:val="-9"/>
                <w:sz w:val="24"/>
                <w:szCs w:val="24"/>
              </w:rPr>
              <w:t xml:space="preserve"> </w:t>
            </w:r>
            <w:r w:rsidRPr="007F5D51">
              <w:rPr>
                <w:rFonts w:ascii="Times New Roman" w:hAnsi="Times New Roman"/>
                <w:sz w:val="24"/>
                <w:szCs w:val="24"/>
              </w:rPr>
              <w:t>Tiranë,</w:t>
            </w:r>
            <w:r w:rsidRPr="007F5D51">
              <w:rPr>
                <w:rFonts w:ascii="Times New Roman" w:hAnsi="Times New Roman"/>
                <w:spacing w:val="-8"/>
                <w:sz w:val="24"/>
                <w:szCs w:val="24"/>
              </w:rPr>
              <w:t xml:space="preserve"> </w:t>
            </w:r>
            <w:r w:rsidRPr="007F5D51">
              <w:rPr>
                <w:rFonts w:ascii="Times New Roman" w:hAnsi="Times New Roman"/>
                <w:sz w:val="24"/>
                <w:szCs w:val="24"/>
              </w:rPr>
              <w:t>por</w:t>
            </w:r>
            <w:r w:rsidRPr="007F5D51">
              <w:rPr>
                <w:rFonts w:ascii="Times New Roman" w:hAnsi="Times New Roman"/>
                <w:spacing w:val="-9"/>
                <w:sz w:val="24"/>
                <w:szCs w:val="24"/>
              </w:rPr>
              <w:t xml:space="preserve"> </w:t>
            </w:r>
            <w:r w:rsidRPr="007F5D51">
              <w:rPr>
                <w:rFonts w:ascii="Times New Roman" w:hAnsi="Times New Roman"/>
                <w:sz w:val="24"/>
                <w:szCs w:val="24"/>
              </w:rPr>
              <w:t>që</w:t>
            </w:r>
            <w:r w:rsidRPr="007F5D51">
              <w:rPr>
                <w:rFonts w:ascii="Times New Roman" w:hAnsi="Times New Roman"/>
                <w:spacing w:val="-10"/>
                <w:sz w:val="24"/>
                <w:szCs w:val="24"/>
              </w:rPr>
              <w:t xml:space="preserve"> </w:t>
            </w:r>
            <w:r w:rsidRPr="007F5D51">
              <w:rPr>
                <w:rFonts w:ascii="Times New Roman" w:hAnsi="Times New Roman"/>
                <w:sz w:val="24"/>
                <w:szCs w:val="24"/>
              </w:rPr>
              <w:t>referojnë</w:t>
            </w:r>
            <w:r w:rsidRPr="007F5D51">
              <w:rPr>
                <w:rFonts w:ascii="Times New Roman" w:hAnsi="Times New Roman"/>
                <w:spacing w:val="-8"/>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gjitha</w:t>
            </w:r>
            <w:r w:rsidRPr="007F5D51">
              <w:rPr>
                <w:rFonts w:ascii="Times New Roman" w:hAnsi="Times New Roman"/>
                <w:spacing w:val="-8"/>
                <w:sz w:val="24"/>
                <w:szCs w:val="24"/>
              </w:rPr>
              <w:t xml:space="preserve"> </w:t>
            </w:r>
            <w:r w:rsidRPr="007F5D51">
              <w:rPr>
                <w:rFonts w:ascii="Times New Roman" w:hAnsi="Times New Roman"/>
                <w:sz w:val="24"/>
                <w:szCs w:val="24"/>
              </w:rPr>
              <w:t>rastet</w:t>
            </w:r>
            <w:r w:rsidRPr="007F5D51">
              <w:rPr>
                <w:rFonts w:ascii="Times New Roman" w:hAnsi="Times New Roman"/>
                <w:spacing w:val="-58"/>
                <w:sz w:val="24"/>
                <w:szCs w:val="24"/>
              </w:rPr>
              <w:t xml:space="preserve"> </w:t>
            </w:r>
            <w:r w:rsidRPr="007F5D51">
              <w:rPr>
                <w:rFonts w:ascii="Times New Roman" w:hAnsi="Times New Roman"/>
                <w:sz w:val="24"/>
                <w:szCs w:val="24"/>
              </w:rPr>
              <w:t>e</w:t>
            </w:r>
            <w:r w:rsidRPr="007F5D51">
              <w:rPr>
                <w:rFonts w:ascii="Times New Roman" w:hAnsi="Times New Roman"/>
                <w:spacing w:val="-2"/>
                <w:sz w:val="24"/>
                <w:szCs w:val="24"/>
              </w:rPr>
              <w:t xml:space="preserve"> </w:t>
            </w:r>
            <w:r w:rsidRPr="007F5D51">
              <w:rPr>
                <w:rFonts w:ascii="Times New Roman" w:hAnsi="Times New Roman"/>
                <w:sz w:val="24"/>
                <w:szCs w:val="24"/>
              </w:rPr>
              <w:t>raportuara</w:t>
            </w:r>
            <w:r w:rsidRPr="007F5D51">
              <w:rPr>
                <w:rFonts w:ascii="Times New Roman" w:hAnsi="Times New Roman"/>
                <w:spacing w:val="-2"/>
                <w:sz w:val="24"/>
                <w:szCs w:val="24"/>
              </w:rPr>
              <w:t xml:space="preserve"> </w:t>
            </w:r>
            <w:r w:rsidRPr="007F5D51">
              <w:rPr>
                <w:rFonts w:ascii="Times New Roman" w:hAnsi="Times New Roman"/>
                <w:sz w:val="24"/>
                <w:szCs w:val="24"/>
              </w:rPr>
              <w:t>nga</w:t>
            </w:r>
            <w:r w:rsidRPr="007F5D51">
              <w:rPr>
                <w:rFonts w:ascii="Times New Roman" w:hAnsi="Times New Roman"/>
                <w:spacing w:val="-1"/>
                <w:sz w:val="24"/>
                <w:szCs w:val="24"/>
              </w:rPr>
              <w:t xml:space="preserve"> </w:t>
            </w:r>
            <w:r w:rsidRPr="007F5D51">
              <w:rPr>
                <w:rFonts w:ascii="Times New Roman" w:hAnsi="Times New Roman"/>
                <w:sz w:val="24"/>
                <w:szCs w:val="24"/>
              </w:rPr>
              <w:t>individë, pavarësisht vendbanimit.</w:t>
            </w:r>
          </w:p>
          <w:p w14:paraId="07FB0B6A" w14:textId="77777777" w:rsidR="007F5D51" w:rsidRPr="007F5D51" w:rsidRDefault="007F5D51" w:rsidP="007F5D51">
            <w:pPr>
              <w:pStyle w:val="BodyText"/>
              <w:spacing w:before="1"/>
              <w:ind w:right="276"/>
              <w:jc w:val="both"/>
              <w:rPr>
                <w:rFonts w:ascii="Times New Roman" w:hAnsi="Times New Roman"/>
                <w:sz w:val="24"/>
                <w:szCs w:val="24"/>
              </w:rPr>
            </w:pPr>
            <w:r w:rsidRPr="007F5D51">
              <w:rPr>
                <w:rFonts w:ascii="Times New Roman" w:hAnsi="Times New Roman"/>
                <w:sz w:val="24"/>
                <w:szCs w:val="24"/>
              </w:rPr>
              <w:t>Sa</w:t>
            </w:r>
            <w:r w:rsidRPr="007F5D51">
              <w:rPr>
                <w:rFonts w:ascii="Times New Roman" w:hAnsi="Times New Roman"/>
                <w:spacing w:val="-2"/>
                <w:sz w:val="24"/>
                <w:szCs w:val="24"/>
              </w:rPr>
              <w:t xml:space="preserve"> </w:t>
            </w:r>
            <w:r w:rsidRPr="007F5D51">
              <w:rPr>
                <w:rFonts w:ascii="Times New Roman" w:hAnsi="Times New Roman"/>
                <w:sz w:val="24"/>
                <w:szCs w:val="24"/>
              </w:rPr>
              <w:t>më</w:t>
            </w:r>
            <w:r w:rsidRPr="007F5D51">
              <w:rPr>
                <w:rFonts w:ascii="Times New Roman" w:hAnsi="Times New Roman"/>
                <w:spacing w:val="-1"/>
                <w:sz w:val="24"/>
                <w:szCs w:val="24"/>
              </w:rPr>
              <w:t xml:space="preserve"> </w:t>
            </w:r>
            <w:r w:rsidRPr="007F5D51">
              <w:rPr>
                <w:rFonts w:ascii="Times New Roman" w:hAnsi="Times New Roman"/>
                <w:sz w:val="24"/>
                <w:szCs w:val="24"/>
              </w:rPr>
              <w:t>sipër, sugjerojmë</w:t>
            </w:r>
            <w:r w:rsidRPr="007F5D51">
              <w:rPr>
                <w:rFonts w:ascii="Times New Roman" w:hAnsi="Times New Roman"/>
                <w:spacing w:val="-2"/>
                <w:sz w:val="24"/>
                <w:szCs w:val="24"/>
              </w:rPr>
              <w:t xml:space="preserve"> </w:t>
            </w:r>
            <w:r w:rsidRPr="007F5D51">
              <w:rPr>
                <w:rFonts w:ascii="Times New Roman" w:hAnsi="Times New Roman"/>
                <w:sz w:val="24"/>
                <w:szCs w:val="24"/>
              </w:rPr>
              <w:t>riformulimin</w:t>
            </w:r>
            <w:r w:rsidRPr="007F5D51">
              <w:rPr>
                <w:rFonts w:ascii="Times New Roman" w:hAnsi="Times New Roman"/>
                <w:spacing w:val="-1"/>
                <w:sz w:val="24"/>
                <w:szCs w:val="24"/>
              </w:rPr>
              <w:t xml:space="preserve"> </w:t>
            </w:r>
            <w:r w:rsidRPr="007F5D51">
              <w:rPr>
                <w:rFonts w:ascii="Times New Roman" w:hAnsi="Times New Roman"/>
                <w:sz w:val="24"/>
                <w:szCs w:val="24"/>
              </w:rPr>
              <w:t>e masës,</w:t>
            </w:r>
            <w:r w:rsidRPr="007F5D51">
              <w:rPr>
                <w:rFonts w:ascii="Times New Roman" w:hAnsi="Times New Roman"/>
                <w:spacing w:val="-1"/>
                <w:sz w:val="24"/>
                <w:szCs w:val="24"/>
              </w:rPr>
              <w:t xml:space="preserve"> </w:t>
            </w:r>
            <w:r w:rsidRPr="007F5D51">
              <w:rPr>
                <w:rFonts w:ascii="Times New Roman" w:hAnsi="Times New Roman"/>
                <w:sz w:val="24"/>
                <w:szCs w:val="24"/>
              </w:rPr>
              <w:t>si</w:t>
            </w:r>
            <w:r w:rsidRPr="007F5D51">
              <w:rPr>
                <w:rFonts w:ascii="Times New Roman" w:hAnsi="Times New Roman"/>
                <w:spacing w:val="-1"/>
                <w:sz w:val="24"/>
                <w:szCs w:val="24"/>
              </w:rPr>
              <w:t xml:space="preserve"> </w:t>
            </w:r>
            <w:r w:rsidRPr="007F5D51">
              <w:rPr>
                <w:rFonts w:ascii="Times New Roman" w:hAnsi="Times New Roman"/>
                <w:sz w:val="24"/>
                <w:szCs w:val="24"/>
              </w:rPr>
              <w:t>vijon:</w:t>
            </w:r>
          </w:p>
          <w:p w14:paraId="44F1A385" w14:textId="77777777" w:rsidR="007F5D51" w:rsidRPr="007F5D51" w:rsidRDefault="007F5D51" w:rsidP="007F5D51">
            <w:pPr>
              <w:ind w:right="276"/>
              <w:jc w:val="both"/>
              <w:rPr>
                <w:rFonts w:ascii="Times New Roman" w:hAnsi="Times New Roman"/>
                <w:sz w:val="24"/>
                <w:szCs w:val="24"/>
              </w:rPr>
            </w:pPr>
            <w:r w:rsidRPr="007F5D51">
              <w:rPr>
                <w:rFonts w:ascii="Times New Roman" w:hAnsi="Times New Roman"/>
                <w:sz w:val="24"/>
                <w:szCs w:val="24"/>
              </w:rPr>
              <w:t>“</w:t>
            </w:r>
            <w:r w:rsidRPr="007F5D51">
              <w:rPr>
                <w:rFonts w:ascii="Times New Roman" w:hAnsi="Times New Roman"/>
                <w:i/>
                <w:sz w:val="24"/>
                <w:szCs w:val="24"/>
              </w:rPr>
              <w:t>Shtrirja e aksesit të sistemeve/platformave online të informimit dhe raportimit</w:t>
            </w:r>
            <w:r w:rsidRPr="007F5D51">
              <w:rPr>
                <w:rFonts w:ascii="Times New Roman" w:hAnsi="Times New Roman"/>
                <w:i/>
                <w:spacing w:val="1"/>
                <w:sz w:val="24"/>
                <w:szCs w:val="24"/>
              </w:rPr>
              <w:t xml:space="preserve"> </w:t>
            </w:r>
            <w:r w:rsidRPr="007F5D51">
              <w:rPr>
                <w:rFonts w:ascii="Times New Roman" w:hAnsi="Times New Roman"/>
                <w:i/>
                <w:sz w:val="24"/>
                <w:szCs w:val="24"/>
              </w:rPr>
              <w:t>të krimit</w:t>
            </w:r>
            <w:r w:rsidRPr="007F5D51">
              <w:rPr>
                <w:rFonts w:ascii="Times New Roman" w:hAnsi="Times New Roman"/>
                <w:i/>
                <w:spacing w:val="1"/>
                <w:sz w:val="24"/>
                <w:szCs w:val="24"/>
              </w:rPr>
              <w:t xml:space="preserve"> </w:t>
            </w:r>
            <w:r w:rsidRPr="007F5D51">
              <w:rPr>
                <w:rFonts w:ascii="Times New Roman" w:hAnsi="Times New Roman"/>
                <w:i/>
                <w:sz w:val="24"/>
                <w:szCs w:val="24"/>
              </w:rPr>
              <w:t>duke</w:t>
            </w:r>
            <w:r w:rsidRPr="007F5D51">
              <w:rPr>
                <w:rFonts w:ascii="Times New Roman" w:hAnsi="Times New Roman"/>
                <w:i/>
                <w:spacing w:val="-2"/>
                <w:sz w:val="24"/>
                <w:szCs w:val="24"/>
              </w:rPr>
              <w:t xml:space="preserve"> </w:t>
            </w:r>
            <w:r w:rsidRPr="007F5D51">
              <w:rPr>
                <w:rFonts w:ascii="Times New Roman" w:hAnsi="Times New Roman"/>
                <w:i/>
                <w:sz w:val="24"/>
                <w:szCs w:val="24"/>
              </w:rPr>
              <w:t>përfshirë dhe</w:t>
            </w:r>
            <w:r w:rsidRPr="007F5D51">
              <w:rPr>
                <w:rFonts w:ascii="Times New Roman" w:hAnsi="Times New Roman"/>
                <w:i/>
                <w:spacing w:val="-2"/>
                <w:sz w:val="24"/>
                <w:szCs w:val="24"/>
              </w:rPr>
              <w:t xml:space="preserve"> </w:t>
            </w:r>
            <w:r w:rsidRPr="007F5D51">
              <w:rPr>
                <w:rFonts w:ascii="Times New Roman" w:hAnsi="Times New Roman"/>
                <w:i/>
                <w:sz w:val="24"/>
                <w:szCs w:val="24"/>
              </w:rPr>
              <w:t>linjat telefonike</w:t>
            </w:r>
            <w:r w:rsidRPr="007F5D51">
              <w:rPr>
                <w:rFonts w:ascii="Times New Roman" w:hAnsi="Times New Roman"/>
                <w:i/>
                <w:spacing w:val="-1"/>
                <w:sz w:val="24"/>
                <w:szCs w:val="24"/>
              </w:rPr>
              <w:t xml:space="preserve"> </w:t>
            </w:r>
            <w:r w:rsidRPr="007F5D51">
              <w:rPr>
                <w:rFonts w:ascii="Times New Roman" w:hAnsi="Times New Roman"/>
                <w:i/>
                <w:sz w:val="24"/>
                <w:szCs w:val="24"/>
              </w:rPr>
              <w:t>të komunikimit</w:t>
            </w:r>
            <w:r w:rsidRPr="007F5D51">
              <w:rPr>
                <w:rFonts w:ascii="Times New Roman" w:hAnsi="Times New Roman"/>
                <w:sz w:val="24"/>
                <w:szCs w:val="24"/>
              </w:rPr>
              <w:t>”</w:t>
            </w:r>
          </w:p>
          <w:p w14:paraId="051B0022" w14:textId="77777777" w:rsidR="004627B6" w:rsidRPr="007F5D51" w:rsidRDefault="007F5D51" w:rsidP="007F5D51">
            <w:pPr>
              <w:spacing w:line="276" w:lineRule="auto"/>
              <w:jc w:val="both"/>
              <w:rPr>
                <w:rFonts w:ascii="Times New Roman" w:hAnsi="Times New Roman"/>
                <w:i/>
                <w:sz w:val="24"/>
                <w:szCs w:val="24"/>
              </w:rPr>
            </w:pPr>
            <w:r w:rsidRPr="007F5D51">
              <w:rPr>
                <w:rFonts w:ascii="Times New Roman" w:hAnsi="Times New Roman"/>
                <w:sz w:val="24"/>
                <w:szCs w:val="24"/>
              </w:rPr>
              <w:t>I njëjti koment vlen edhe për masën 1.1.1.2, të cilin sugjerojmë të riformulohet</w:t>
            </w:r>
            <w:r w:rsidRPr="007F5D51">
              <w:rPr>
                <w:rFonts w:ascii="Times New Roman" w:hAnsi="Times New Roman"/>
                <w:spacing w:val="1"/>
                <w:sz w:val="24"/>
                <w:szCs w:val="24"/>
              </w:rPr>
              <w:t xml:space="preserve"> </w:t>
            </w:r>
            <w:r w:rsidRPr="007F5D51">
              <w:rPr>
                <w:rFonts w:ascii="Times New Roman" w:hAnsi="Times New Roman"/>
                <w:sz w:val="24"/>
                <w:szCs w:val="24"/>
              </w:rPr>
              <w:t>si vijon:</w:t>
            </w:r>
            <w:r w:rsidRPr="007F5D51">
              <w:rPr>
                <w:rFonts w:ascii="Times New Roman" w:hAnsi="Times New Roman"/>
                <w:spacing w:val="1"/>
                <w:sz w:val="24"/>
                <w:szCs w:val="24"/>
              </w:rPr>
              <w:t xml:space="preserve"> </w:t>
            </w:r>
            <w:r w:rsidRPr="007F5D51">
              <w:rPr>
                <w:rFonts w:ascii="Times New Roman" w:hAnsi="Times New Roman"/>
                <w:i/>
                <w:sz w:val="24"/>
                <w:szCs w:val="24"/>
              </w:rPr>
              <w:t>“Organizimi</w:t>
            </w:r>
            <w:r w:rsidRPr="007F5D51">
              <w:rPr>
                <w:rFonts w:ascii="Times New Roman" w:hAnsi="Times New Roman"/>
                <w:i/>
                <w:spacing w:val="25"/>
                <w:sz w:val="24"/>
                <w:szCs w:val="24"/>
              </w:rPr>
              <w:t xml:space="preserve"> </w:t>
            </w:r>
            <w:r w:rsidRPr="007F5D51">
              <w:rPr>
                <w:rFonts w:ascii="Times New Roman" w:hAnsi="Times New Roman"/>
                <w:i/>
                <w:sz w:val="24"/>
                <w:szCs w:val="24"/>
              </w:rPr>
              <w:t>i</w:t>
            </w:r>
            <w:r w:rsidRPr="007F5D51">
              <w:rPr>
                <w:rFonts w:ascii="Times New Roman" w:hAnsi="Times New Roman"/>
                <w:i/>
                <w:spacing w:val="23"/>
                <w:sz w:val="24"/>
                <w:szCs w:val="24"/>
              </w:rPr>
              <w:t xml:space="preserve"> </w:t>
            </w:r>
            <w:r w:rsidRPr="007F5D51">
              <w:rPr>
                <w:rFonts w:ascii="Times New Roman" w:hAnsi="Times New Roman"/>
                <w:i/>
                <w:sz w:val="24"/>
                <w:szCs w:val="24"/>
              </w:rPr>
              <w:t>fushatave</w:t>
            </w:r>
            <w:r w:rsidRPr="007F5D51">
              <w:rPr>
                <w:rFonts w:ascii="Times New Roman" w:hAnsi="Times New Roman"/>
                <w:i/>
                <w:spacing w:val="24"/>
                <w:sz w:val="24"/>
                <w:szCs w:val="24"/>
              </w:rPr>
              <w:t xml:space="preserve"> </w:t>
            </w:r>
            <w:r w:rsidRPr="007F5D51">
              <w:rPr>
                <w:rFonts w:ascii="Times New Roman" w:hAnsi="Times New Roman"/>
                <w:i/>
                <w:sz w:val="24"/>
                <w:szCs w:val="24"/>
              </w:rPr>
              <w:t>ndërgjegjësuese</w:t>
            </w:r>
            <w:r w:rsidRPr="007F5D51">
              <w:rPr>
                <w:rFonts w:ascii="Times New Roman" w:hAnsi="Times New Roman"/>
                <w:i/>
                <w:spacing w:val="24"/>
                <w:sz w:val="24"/>
                <w:szCs w:val="24"/>
              </w:rPr>
              <w:t xml:space="preserve"> </w:t>
            </w:r>
            <w:r w:rsidRPr="007F5D51">
              <w:rPr>
                <w:rFonts w:ascii="Times New Roman" w:hAnsi="Times New Roman"/>
                <w:i/>
                <w:sz w:val="24"/>
                <w:szCs w:val="24"/>
              </w:rPr>
              <w:t>për</w:t>
            </w:r>
            <w:r w:rsidRPr="007F5D51">
              <w:rPr>
                <w:rFonts w:ascii="Times New Roman" w:hAnsi="Times New Roman"/>
                <w:i/>
                <w:spacing w:val="25"/>
                <w:sz w:val="24"/>
                <w:szCs w:val="24"/>
              </w:rPr>
              <w:t xml:space="preserve"> </w:t>
            </w:r>
            <w:r w:rsidRPr="007F5D51">
              <w:rPr>
                <w:rFonts w:ascii="Times New Roman" w:hAnsi="Times New Roman"/>
                <w:i/>
                <w:sz w:val="24"/>
                <w:szCs w:val="24"/>
              </w:rPr>
              <w:t>informimin</w:t>
            </w:r>
            <w:r w:rsidRPr="007F5D51">
              <w:rPr>
                <w:rFonts w:ascii="Times New Roman" w:hAnsi="Times New Roman"/>
                <w:i/>
                <w:spacing w:val="25"/>
                <w:sz w:val="24"/>
                <w:szCs w:val="24"/>
              </w:rPr>
              <w:t xml:space="preserve"> </w:t>
            </w:r>
            <w:r w:rsidRPr="007F5D51">
              <w:rPr>
                <w:rFonts w:ascii="Times New Roman" w:hAnsi="Times New Roman"/>
                <w:i/>
                <w:sz w:val="24"/>
                <w:szCs w:val="24"/>
              </w:rPr>
              <w:t>mbi</w:t>
            </w:r>
            <w:r w:rsidRPr="007F5D51">
              <w:rPr>
                <w:rFonts w:ascii="Times New Roman" w:hAnsi="Times New Roman"/>
                <w:i/>
                <w:spacing w:val="25"/>
                <w:sz w:val="24"/>
                <w:szCs w:val="24"/>
              </w:rPr>
              <w:t xml:space="preserve"> </w:t>
            </w:r>
            <w:r w:rsidRPr="007F5D51">
              <w:rPr>
                <w:rFonts w:ascii="Times New Roman" w:hAnsi="Times New Roman"/>
                <w:i/>
                <w:sz w:val="24"/>
                <w:szCs w:val="24"/>
              </w:rPr>
              <w:t>shërbimet</w:t>
            </w:r>
            <w:r w:rsidRPr="007F5D51">
              <w:rPr>
                <w:rFonts w:ascii="Times New Roman" w:hAnsi="Times New Roman"/>
                <w:i/>
                <w:spacing w:val="26"/>
                <w:sz w:val="24"/>
                <w:szCs w:val="24"/>
              </w:rPr>
              <w:t xml:space="preserve"> </w:t>
            </w:r>
            <w:r w:rsidRPr="007F5D51">
              <w:rPr>
                <w:rFonts w:ascii="Times New Roman" w:hAnsi="Times New Roman"/>
                <w:i/>
                <w:sz w:val="24"/>
                <w:szCs w:val="24"/>
              </w:rPr>
              <w:t>dhe</w:t>
            </w:r>
            <w:r w:rsidRPr="007F5D51">
              <w:rPr>
                <w:rFonts w:ascii="Times New Roman" w:hAnsi="Times New Roman"/>
                <w:i/>
                <w:spacing w:val="24"/>
                <w:sz w:val="24"/>
                <w:szCs w:val="24"/>
              </w:rPr>
              <w:t xml:space="preserve"> </w:t>
            </w:r>
            <w:r w:rsidRPr="007F5D51">
              <w:rPr>
                <w:rFonts w:ascii="Times New Roman" w:hAnsi="Times New Roman"/>
                <w:i/>
                <w:sz w:val="24"/>
                <w:szCs w:val="24"/>
              </w:rPr>
              <w:t>linjat</w:t>
            </w:r>
            <w:r w:rsidRPr="007F5D51">
              <w:rPr>
                <w:rFonts w:ascii="Times New Roman" w:hAnsi="Times New Roman"/>
                <w:i/>
                <w:spacing w:val="-57"/>
                <w:sz w:val="24"/>
                <w:szCs w:val="24"/>
              </w:rPr>
              <w:t xml:space="preserve"> </w:t>
            </w:r>
            <w:r w:rsidRPr="007F5D51">
              <w:rPr>
                <w:rFonts w:ascii="Times New Roman" w:hAnsi="Times New Roman"/>
                <w:i/>
                <w:sz w:val="24"/>
                <w:szCs w:val="24"/>
              </w:rPr>
              <w:lastRenderedPageBreak/>
              <w:t>telefonike</w:t>
            </w:r>
            <w:r w:rsidRPr="007F5D51">
              <w:rPr>
                <w:rFonts w:ascii="Times New Roman" w:hAnsi="Times New Roman"/>
                <w:i/>
                <w:spacing w:val="-2"/>
                <w:sz w:val="24"/>
                <w:szCs w:val="24"/>
              </w:rPr>
              <w:t xml:space="preserve"> </w:t>
            </w:r>
            <w:r w:rsidRPr="007F5D51">
              <w:rPr>
                <w:rFonts w:ascii="Times New Roman" w:hAnsi="Times New Roman"/>
                <w:i/>
                <w:sz w:val="24"/>
                <w:szCs w:val="24"/>
              </w:rPr>
              <w:t>të këshillimit</w:t>
            </w:r>
            <w:r w:rsidRPr="007F5D51">
              <w:rPr>
                <w:rFonts w:ascii="Times New Roman" w:hAnsi="Times New Roman"/>
                <w:i/>
                <w:spacing w:val="-1"/>
                <w:sz w:val="24"/>
                <w:szCs w:val="24"/>
              </w:rPr>
              <w:t xml:space="preserve"> </w:t>
            </w:r>
            <w:r w:rsidRPr="007F5D51">
              <w:rPr>
                <w:rFonts w:ascii="Times New Roman" w:hAnsi="Times New Roman"/>
                <w:i/>
                <w:sz w:val="24"/>
                <w:szCs w:val="24"/>
              </w:rPr>
              <w:t>për viktimat</w:t>
            </w:r>
            <w:r w:rsidRPr="007F5D51">
              <w:rPr>
                <w:rFonts w:ascii="Times New Roman" w:hAnsi="Times New Roman"/>
                <w:i/>
                <w:spacing w:val="-1"/>
                <w:sz w:val="24"/>
                <w:szCs w:val="24"/>
              </w:rPr>
              <w:t xml:space="preserve"> </w:t>
            </w:r>
            <w:r w:rsidRPr="007F5D51">
              <w:rPr>
                <w:rFonts w:ascii="Times New Roman" w:hAnsi="Times New Roman"/>
                <w:i/>
                <w:sz w:val="24"/>
                <w:szCs w:val="24"/>
              </w:rPr>
              <w:t>e krimit”.</w:t>
            </w:r>
          </w:p>
        </w:tc>
        <w:tc>
          <w:tcPr>
            <w:tcW w:w="2430" w:type="dxa"/>
            <w:tcBorders>
              <w:top w:val="single" w:sz="4" w:space="0" w:color="auto"/>
              <w:left w:val="single" w:sz="4" w:space="0" w:color="auto"/>
              <w:bottom w:val="single" w:sz="4" w:space="0" w:color="auto"/>
              <w:right w:val="single" w:sz="4" w:space="0" w:color="auto"/>
            </w:tcBorders>
          </w:tcPr>
          <w:p w14:paraId="77E0D185"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lastRenderedPageBreak/>
              <w:t>MSHMS</w:t>
            </w:r>
          </w:p>
        </w:tc>
        <w:tc>
          <w:tcPr>
            <w:tcW w:w="1890" w:type="dxa"/>
            <w:tcBorders>
              <w:top w:val="single" w:sz="4" w:space="0" w:color="auto"/>
              <w:left w:val="single" w:sz="4" w:space="0" w:color="auto"/>
              <w:bottom w:val="single" w:sz="4" w:space="0" w:color="auto"/>
              <w:right w:val="single" w:sz="4" w:space="0" w:color="auto"/>
            </w:tcBorders>
          </w:tcPr>
          <w:p w14:paraId="06D2CBDD"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FE38A2A"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06DB2277" w14:textId="77777777" w:rsidTr="00F07832">
        <w:tc>
          <w:tcPr>
            <w:tcW w:w="3296" w:type="dxa"/>
            <w:tcBorders>
              <w:top w:val="single" w:sz="4" w:space="0" w:color="auto"/>
              <w:left w:val="single" w:sz="4" w:space="0" w:color="auto"/>
              <w:bottom w:val="single" w:sz="4" w:space="0" w:color="auto"/>
              <w:right w:val="single" w:sz="4" w:space="0" w:color="auto"/>
            </w:tcBorders>
          </w:tcPr>
          <w:p w14:paraId="09A9C69B" w14:textId="77777777" w:rsidR="004627B6" w:rsidRDefault="001D798D" w:rsidP="008A5B04">
            <w:pPr>
              <w:pStyle w:val="BodyText"/>
              <w:jc w:val="both"/>
              <w:rPr>
                <w:rFonts w:ascii="Times New Roman" w:eastAsia="Calibri" w:hAnsi="Times New Roman"/>
                <w:sz w:val="24"/>
                <w:szCs w:val="24"/>
                <w:lang w:bidi="sq-AL"/>
              </w:rPr>
            </w:pPr>
            <w:r w:rsidRPr="00A22005">
              <w:rPr>
                <w:rFonts w:ascii="Times New Roman" w:eastAsia="Calibri" w:hAnsi="Times New Roman"/>
                <w:sz w:val="24"/>
                <w:szCs w:val="24"/>
                <w:lang w:bidi="sq-AL"/>
              </w:rPr>
              <w:t>2.4.1.1 Evidentimi i programeve të formimit fillestar dhe vazhdues që adresojnë çështjet e viktimave të krimit;</w:t>
            </w:r>
          </w:p>
          <w:p w14:paraId="5134D591" w14:textId="77777777" w:rsidR="001D798D" w:rsidRDefault="001D798D" w:rsidP="008A5B04">
            <w:pPr>
              <w:pStyle w:val="BodyText"/>
              <w:jc w:val="both"/>
              <w:rPr>
                <w:rFonts w:ascii="Times New Roman" w:eastAsia="Calibri" w:hAnsi="Times New Roman"/>
                <w:sz w:val="24"/>
                <w:szCs w:val="24"/>
                <w:lang w:bidi="sq-AL"/>
              </w:rPr>
            </w:pPr>
            <w:r w:rsidRPr="00A22005">
              <w:rPr>
                <w:rFonts w:ascii="Times New Roman" w:eastAsia="Calibri" w:hAnsi="Times New Roman"/>
                <w:sz w:val="24"/>
                <w:szCs w:val="24"/>
                <w:lang w:bidi="sq-AL"/>
              </w:rPr>
              <w:t>2.4.1.2 Rishikimi i programit fillestar dhe vazhdues nga çdo institucion që punon me/për viktimat e krimit me qëllim përditësimin e programeve sipas problemeve të evidentuara;</w:t>
            </w:r>
          </w:p>
          <w:p w14:paraId="72F1EA6C" w14:textId="77777777" w:rsidR="00A02217" w:rsidRPr="004627B6" w:rsidRDefault="00A02217" w:rsidP="008A5B04">
            <w:pPr>
              <w:pStyle w:val="BodyText"/>
              <w:jc w:val="both"/>
              <w:rPr>
                <w:rFonts w:ascii="Times New Roman" w:hAnsi="Times New Roman"/>
                <w:color w:val="FF0000"/>
                <w:sz w:val="24"/>
                <w:szCs w:val="24"/>
              </w:rPr>
            </w:pPr>
            <w:r>
              <w:rPr>
                <w:rFonts w:ascii="Times New Roman" w:eastAsia="Calibri" w:hAnsi="Times New Roman"/>
                <w:bCs/>
                <w:sz w:val="24"/>
                <w:szCs w:val="24"/>
                <w:lang w:bidi="sq-AL"/>
              </w:rPr>
              <w:t xml:space="preserve">Inst.përgjegjëse: </w:t>
            </w:r>
            <w:r w:rsidRPr="00A22005">
              <w:rPr>
                <w:rFonts w:ascii="Times New Roman" w:eastAsia="Calibri" w:hAnsi="Times New Roman"/>
                <w:bCs/>
                <w:sz w:val="24"/>
                <w:szCs w:val="24"/>
                <w:lang w:bidi="sq-AL"/>
              </w:rPr>
              <w:t>SHM, PP, AS, UP,</w:t>
            </w:r>
            <w:r>
              <w:rPr>
                <w:rFonts w:ascii="Times New Roman" w:eastAsia="Calibri" w:hAnsi="Times New Roman"/>
                <w:bCs/>
                <w:sz w:val="24"/>
                <w:szCs w:val="24"/>
                <w:lang w:bidi="sq-AL"/>
              </w:rPr>
              <w:t xml:space="preserve"> </w:t>
            </w:r>
            <w:r w:rsidRPr="00A22005">
              <w:rPr>
                <w:rFonts w:ascii="Times New Roman" w:eastAsia="Calibri" w:hAnsi="Times New Roman"/>
                <w:bCs/>
                <w:sz w:val="24"/>
                <w:szCs w:val="24"/>
                <w:lang w:bidi="sq-AL"/>
              </w:rPr>
              <w:t xml:space="preserve">UPS, DHKN, </w:t>
            </w:r>
            <w:r>
              <w:rPr>
                <w:rFonts w:ascii="Times New Roman" w:eastAsia="Calibri" w:hAnsi="Times New Roman"/>
                <w:bCs/>
                <w:sz w:val="24"/>
                <w:szCs w:val="24"/>
                <w:lang w:bidi="sq-AL"/>
              </w:rPr>
              <w:t>DHASH</w:t>
            </w:r>
            <w:r w:rsidRPr="00A22005">
              <w:rPr>
                <w:rFonts w:ascii="Times New Roman" w:eastAsia="Calibri" w:hAnsi="Times New Roman"/>
                <w:bCs/>
                <w:sz w:val="24"/>
                <w:szCs w:val="24"/>
                <w:lang w:bidi="sq-AL"/>
              </w:rPr>
              <w:t xml:space="preserve">, </w:t>
            </w:r>
            <w:r w:rsidRPr="00A02217">
              <w:rPr>
                <w:rFonts w:ascii="Times New Roman" w:eastAsia="Calibri" w:hAnsi="Times New Roman"/>
                <w:bCs/>
                <w:sz w:val="24"/>
                <w:szCs w:val="24"/>
                <w:lang w:bidi="sq-AL"/>
              </w:rPr>
              <w:t>ASHDMF</w:t>
            </w:r>
            <w:r w:rsidRPr="00A22005">
              <w:rPr>
                <w:rFonts w:ascii="Times New Roman" w:eastAsia="Calibri" w:hAnsi="Times New Roman"/>
                <w:bCs/>
                <w:sz w:val="24"/>
                <w:szCs w:val="24"/>
                <w:lang w:bidi="sq-AL"/>
              </w:rPr>
              <w:t>,</w:t>
            </w:r>
            <w:r>
              <w:rPr>
                <w:rFonts w:ascii="Times New Roman" w:eastAsia="Calibri" w:hAnsi="Times New Roman"/>
                <w:bCs/>
                <w:sz w:val="24"/>
                <w:szCs w:val="24"/>
                <w:lang w:bidi="sq-AL"/>
              </w:rPr>
              <w:t xml:space="preserve"> </w:t>
            </w:r>
            <w:r w:rsidRPr="00A22005">
              <w:rPr>
                <w:rFonts w:ascii="Times New Roman" w:eastAsia="Calibri" w:hAnsi="Times New Roman"/>
                <w:bCs/>
                <w:sz w:val="24"/>
                <w:szCs w:val="24"/>
                <w:lang w:bidi="sq-AL"/>
              </w:rPr>
              <w:t>DPP, IML</w:t>
            </w:r>
          </w:p>
        </w:tc>
        <w:tc>
          <w:tcPr>
            <w:tcW w:w="3989" w:type="dxa"/>
            <w:tcBorders>
              <w:top w:val="single" w:sz="4" w:space="0" w:color="auto"/>
              <w:left w:val="single" w:sz="4" w:space="0" w:color="auto"/>
              <w:bottom w:val="single" w:sz="4" w:space="0" w:color="auto"/>
              <w:right w:val="single" w:sz="4" w:space="0" w:color="auto"/>
            </w:tcBorders>
          </w:tcPr>
          <w:p w14:paraId="45BB2DC4" w14:textId="77777777" w:rsidR="004627B6" w:rsidRPr="007F5D51" w:rsidRDefault="007F5D51" w:rsidP="007F5D51">
            <w:pPr>
              <w:widowControl w:val="0"/>
              <w:tabs>
                <w:tab w:val="left" w:pos="821"/>
              </w:tabs>
              <w:autoSpaceDE w:val="0"/>
              <w:autoSpaceDN w:val="0"/>
              <w:spacing w:before="79" w:line="276" w:lineRule="auto"/>
              <w:ind w:right="280"/>
              <w:jc w:val="both"/>
              <w:rPr>
                <w:rFonts w:ascii="Times New Roman" w:hAnsi="Times New Roman"/>
                <w:sz w:val="24"/>
                <w:szCs w:val="24"/>
              </w:rPr>
            </w:pPr>
            <w:r w:rsidRPr="007F5D51">
              <w:rPr>
                <w:rFonts w:ascii="Times New Roman" w:hAnsi="Times New Roman"/>
                <w:sz w:val="24"/>
                <w:szCs w:val="24"/>
              </w:rPr>
              <w:t>Lidhur me masën 2.4.1.1 dhe 2.4.1.2 të shtohet si insitucion përgjegjës për programet e</w:t>
            </w:r>
            <w:r w:rsidRPr="007F5D51">
              <w:rPr>
                <w:rFonts w:ascii="Times New Roman" w:hAnsi="Times New Roman"/>
                <w:spacing w:val="1"/>
                <w:sz w:val="24"/>
                <w:szCs w:val="24"/>
              </w:rPr>
              <w:t xml:space="preserve"> </w:t>
            </w:r>
            <w:r w:rsidRPr="007F5D51">
              <w:rPr>
                <w:rFonts w:ascii="Times New Roman" w:hAnsi="Times New Roman"/>
                <w:sz w:val="24"/>
                <w:szCs w:val="24"/>
              </w:rPr>
              <w:t>edukimit të vazhdueshëm Agjencia e Akreditimit dhe Cilësisë së Shërbimeve Shoqërore</w:t>
            </w:r>
            <w:r w:rsidRPr="007F5D51">
              <w:rPr>
                <w:rFonts w:ascii="Times New Roman" w:hAnsi="Times New Roman"/>
                <w:spacing w:val="1"/>
                <w:sz w:val="24"/>
                <w:szCs w:val="24"/>
              </w:rPr>
              <w:t xml:space="preserve"> </w:t>
            </w:r>
            <w:r w:rsidRPr="007F5D51">
              <w:rPr>
                <w:rFonts w:ascii="Times New Roman" w:hAnsi="Times New Roman"/>
                <w:sz w:val="24"/>
                <w:szCs w:val="24"/>
              </w:rPr>
              <w:t>(referojuni komentit nr.12) dhe të hiqet ASHDMF, pasi kjo e fundit nuk ka në fushën e</w:t>
            </w:r>
            <w:r w:rsidRPr="007F5D51">
              <w:rPr>
                <w:rFonts w:ascii="Times New Roman" w:hAnsi="Times New Roman"/>
                <w:spacing w:val="1"/>
                <w:sz w:val="24"/>
                <w:szCs w:val="24"/>
              </w:rPr>
              <w:t xml:space="preserve"> </w:t>
            </w:r>
            <w:r w:rsidRPr="007F5D51">
              <w:rPr>
                <w:rFonts w:ascii="Times New Roman" w:hAnsi="Times New Roman"/>
                <w:sz w:val="24"/>
                <w:szCs w:val="24"/>
              </w:rPr>
              <w:t>përgjegjësisë</w:t>
            </w:r>
            <w:r w:rsidRPr="007F5D51">
              <w:rPr>
                <w:rFonts w:ascii="Times New Roman" w:hAnsi="Times New Roman"/>
                <w:spacing w:val="-1"/>
                <w:sz w:val="24"/>
                <w:szCs w:val="24"/>
              </w:rPr>
              <w:t xml:space="preserve"> </w:t>
            </w:r>
            <w:r w:rsidRPr="007F5D51">
              <w:rPr>
                <w:rFonts w:ascii="Times New Roman" w:hAnsi="Times New Roman"/>
                <w:sz w:val="24"/>
                <w:szCs w:val="24"/>
              </w:rPr>
              <w:t>hartim programesh trajnimi.</w:t>
            </w:r>
          </w:p>
        </w:tc>
        <w:tc>
          <w:tcPr>
            <w:tcW w:w="2430" w:type="dxa"/>
            <w:tcBorders>
              <w:top w:val="single" w:sz="4" w:space="0" w:color="auto"/>
              <w:left w:val="single" w:sz="4" w:space="0" w:color="auto"/>
              <w:bottom w:val="single" w:sz="4" w:space="0" w:color="auto"/>
              <w:right w:val="single" w:sz="4" w:space="0" w:color="auto"/>
            </w:tcBorders>
          </w:tcPr>
          <w:p w14:paraId="38D78DD9"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406988E9"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BB62CA3"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4CFB2A01" w14:textId="77777777" w:rsidTr="00F07832">
        <w:tc>
          <w:tcPr>
            <w:tcW w:w="3296" w:type="dxa"/>
            <w:tcBorders>
              <w:top w:val="single" w:sz="4" w:space="0" w:color="auto"/>
              <w:left w:val="single" w:sz="4" w:space="0" w:color="auto"/>
              <w:bottom w:val="single" w:sz="4" w:space="0" w:color="auto"/>
              <w:right w:val="single" w:sz="4" w:space="0" w:color="auto"/>
            </w:tcBorders>
          </w:tcPr>
          <w:p w14:paraId="1FC5DA04" w14:textId="77777777" w:rsidR="001D798D" w:rsidRDefault="001D798D" w:rsidP="008A5B04">
            <w:pPr>
              <w:pStyle w:val="BodyText"/>
              <w:jc w:val="both"/>
              <w:rPr>
                <w:rFonts w:ascii="Times New Roman" w:hAnsi="Times New Roman"/>
                <w:sz w:val="24"/>
                <w:szCs w:val="24"/>
              </w:rPr>
            </w:pPr>
            <w:r w:rsidRPr="007F5D51">
              <w:rPr>
                <w:rFonts w:ascii="Times New Roman" w:hAnsi="Times New Roman"/>
                <w:sz w:val="24"/>
                <w:szCs w:val="24"/>
              </w:rPr>
              <w:t>2.4.2.1</w:t>
            </w:r>
            <w:r w:rsidRPr="007F5D51">
              <w:rPr>
                <w:rFonts w:ascii="Times New Roman" w:hAnsi="Times New Roman"/>
                <w:spacing w:val="-5"/>
                <w:sz w:val="24"/>
                <w:szCs w:val="24"/>
              </w:rPr>
              <w:t xml:space="preserve"> </w:t>
            </w:r>
            <w:r w:rsidRPr="007F5D51">
              <w:rPr>
                <w:rFonts w:ascii="Times New Roman" w:hAnsi="Times New Roman"/>
                <w:sz w:val="24"/>
                <w:szCs w:val="24"/>
              </w:rPr>
              <w:t>“Krijimi</w:t>
            </w:r>
            <w:r w:rsidRPr="007F5D51">
              <w:rPr>
                <w:rFonts w:ascii="Times New Roman" w:hAnsi="Times New Roman"/>
                <w:spacing w:val="-8"/>
                <w:sz w:val="24"/>
                <w:szCs w:val="24"/>
              </w:rPr>
              <w:t xml:space="preserve"> </w:t>
            </w:r>
            <w:r w:rsidRPr="007F5D51">
              <w:rPr>
                <w:rFonts w:ascii="Times New Roman" w:hAnsi="Times New Roman"/>
                <w:sz w:val="24"/>
                <w:szCs w:val="24"/>
              </w:rPr>
              <w:t>i</w:t>
            </w:r>
            <w:r w:rsidRPr="007F5D51">
              <w:rPr>
                <w:rFonts w:ascii="Times New Roman" w:hAnsi="Times New Roman"/>
                <w:spacing w:val="-8"/>
                <w:sz w:val="24"/>
                <w:szCs w:val="24"/>
              </w:rPr>
              <w:t xml:space="preserve"> </w:t>
            </w:r>
            <w:r w:rsidRPr="007F5D51">
              <w:rPr>
                <w:rFonts w:ascii="Times New Roman" w:hAnsi="Times New Roman"/>
                <w:sz w:val="24"/>
                <w:szCs w:val="24"/>
              </w:rPr>
              <w:t>një</w:t>
            </w:r>
            <w:r w:rsidRPr="007F5D51">
              <w:rPr>
                <w:rFonts w:ascii="Times New Roman" w:hAnsi="Times New Roman"/>
                <w:spacing w:val="-8"/>
                <w:sz w:val="24"/>
                <w:szCs w:val="24"/>
              </w:rPr>
              <w:t xml:space="preserve"> </w:t>
            </w:r>
            <w:r w:rsidRPr="007F5D51">
              <w:rPr>
                <w:rFonts w:ascii="Times New Roman" w:hAnsi="Times New Roman"/>
                <w:sz w:val="24"/>
                <w:szCs w:val="24"/>
              </w:rPr>
              <w:t>modeli</w:t>
            </w:r>
            <w:r w:rsidRPr="007F5D51">
              <w:rPr>
                <w:rFonts w:ascii="Times New Roman" w:hAnsi="Times New Roman"/>
                <w:spacing w:val="-8"/>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unifikuar</w:t>
            </w:r>
            <w:r w:rsidRPr="007F5D51">
              <w:rPr>
                <w:rFonts w:ascii="Times New Roman" w:hAnsi="Times New Roman"/>
                <w:spacing w:val="-8"/>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dhënave</w:t>
            </w:r>
            <w:r w:rsidRPr="007F5D51">
              <w:rPr>
                <w:rFonts w:ascii="Times New Roman" w:hAnsi="Times New Roman"/>
                <w:spacing w:val="-7"/>
                <w:sz w:val="24"/>
                <w:szCs w:val="24"/>
              </w:rPr>
              <w:t xml:space="preserve"> </w:t>
            </w:r>
            <w:r w:rsidRPr="007F5D51">
              <w:rPr>
                <w:rFonts w:ascii="Times New Roman" w:hAnsi="Times New Roman"/>
                <w:sz w:val="24"/>
                <w:szCs w:val="24"/>
              </w:rPr>
              <w:t>të</w:t>
            </w:r>
            <w:r w:rsidRPr="007F5D51">
              <w:rPr>
                <w:rFonts w:ascii="Times New Roman" w:hAnsi="Times New Roman"/>
                <w:spacing w:val="-6"/>
                <w:sz w:val="24"/>
                <w:szCs w:val="24"/>
              </w:rPr>
              <w:t xml:space="preserve"> </w:t>
            </w:r>
            <w:r w:rsidRPr="007F5D51">
              <w:rPr>
                <w:rFonts w:ascii="Times New Roman" w:hAnsi="Times New Roman"/>
                <w:sz w:val="24"/>
                <w:szCs w:val="24"/>
              </w:rPr>
              <w:t>profesionistëve</w:t>
            </w:r>
            <w:r w:rsidRPr="007F5D51">
              <w:rPr>
                <w:rFonts w:ascii="Times New Roman" w:hAnsi="Times New Roman"/>
                <w:spacing w:val="-58"/>
                <w:sz w:val="24"/>
                <w:szCs w:val="24"/>
              </w:rPr>
              <w:t xml:space="preserve"> </w:t>
            </w:r>
            <w:r w:rsidRPr="007F5D51">
              <w:rPr>
                <w:rFonts w:ascii="Times New Roman" w:hAnsi="Times New Roman"/>
                <w:sz w:val="24"/>
                <w:szCs w:val="24"/>
              </w:rPr>
              <w:t>të</w:t>
            </w:r>
            <w:r w:rsidRPr="007F5D51">
              <w:rPr>
                <w:rFonts w:ascii="Times New Roman" w:hAnsi="Times New Roman"/>
                <w:spacing w:val="-4"/>
                <w:sz w:val="24"/>
                <w:szCs w:val="24"/>
              </w:rPr>
              <w:t xml:space="preserve"> </w:t>
            </w:r>
            <w:r w:rsidRPr="007F5D51">
              <w:rPr>
                <w:rFonts w:ascii="Times New Roman" w:hAnsi="Times New Roman"/>
                <w:sz w:val="24"/>
                <w:szCs w:val="24"/>
              </w:rPr>
              <w:t>trajnuar/specializuar</w:t>
            </w:r>
            <w:r w:rsidRPr="007F5D51">
              <w:rPr>
                <w:rFonts w:ascii="Times New Roman" w:hAnsi="Times New Roman"/>
                <w:spacing w:val="-5"/>
                <w:sz w:val="24"/>
                <w:szCs w:val="24"/>
              </w:rPr>
              <w:t xml:space="preserve"> </w:t>
            </w:r>
            <w:r w:rsidRPr="007F5D51">
              <w:rPr>
                <w:rFonts w:ascii="Times New Roman" w:hAnsi="Times New Roman"/>
                <w:sz w:val="24"/>
                <w:szCs w:val="24"/>
              </w:rPr>
              <w:t>në</w:t>
            </w:r>
            <w:r w:rsidRPr="007F5D51">
              <w:rPr>
                <w:rFonts w:ascii="Times New Roman" w:hAnsi="Times New Roman"/>
                <w:spacing w:val="-5"/>
                <w:sz w:val="24"/>
                <w:szCs w:val="24"/>
              </w:rPr>
              <w:t xml:space="preserve"> </w:t>
            </w:r>
            <w:r w:rsidRPr="007F5D51">
              <w:rPr>
                <w:rFonts w:ascii="Times New Roman" w:hAnsi="Times New Roman"/>
                <w:sz w:val="24"/>
                <w:szCs w:val="24"/>
              </w:rPr>
              <w:t>bashkëpunim</w:t>
            </w:r>
            <w:r w:rsidRPr="007F5D51">
              <w:rPr>
                <w:rFonts w:ascii="Times New Roman" w:hAnsi="Times New Roman"/>
                <w:spacing w:val="-3"/>
                <w:sz w:val="24"/>
                <w:szCs w:val="24"/>
              </w:rPr>
              <w:t xml:space="preserve"> </w:t>
            </w:r>
            <w:r w:rsidRPr="007F5D51">
              <w:rPr>
                <w:rFonts w:ascii="Times New Roman" w:hAnsi="Times New Roman"/>
                <w:sz w:val="24"/>
                <w:szCs w:val="24"/>
              </w:rPr>
              <w:t>me</w:t>
            </w:r>
            <w:r w:rsidRPr="007F5D51">
              <w:rPr>
                <w:rFonts w:ascii="Times New Roman" w:hAnsi="Times New Roman"/>
                <w:spacing w:val="-2"/>
                <w:sz w:val="24"/>
                <w:szCs w:val="24"/>
              </w:rPr>
              <w:t xml:space="preserve"> </w:t>
            </w:r>
            <w:r w:rsidRPr="007F5D51">
              <w:rPr>
                <w:rFonts w:ascii="Times New Roman" w:hAnsi="Times New Roman"/>
                <w:sz w:val="24"/>
                <w:szCs w:val="24"/>
              </w:rPr>
              <w:t>institucionet</w:t>
            </w:r>
            <w:r w:rsidRPr="007F5D51">
              <w:rPr>
                <w:rFonts w:ascii="Times New Roman" w:hAnsi="Times New Roman"/>
                <w:spacing w:val="-4"/>
                <w:sz w:val="24"/>
                <w:szCs w:val="24"/>
              </w:rPr>
              <w:t xml:space="preserve"> </w:t>
            </w:r>
            <w:r w:rsidRPr="007F5D51">
              <w:rPr>
                <w:rFonts w:ascii="Times New Roman" w:hAnsi="Times New Roman"/>
                <w:sz w:val="24"/>
                <w:szCs w:val="24"/>
              </w:rPr>
              <w:t>përgjegjëse”</w:t>
            </w:r>
            <w:r>
              <w:rPr>
                <w:rFonts w:ascii="Times New Roman" w:hAnsi="Times New Roman"/>
                <w:sz w:val="24"/>
                <w:szCs w:val="24"/>
              </w:rPr>
              <w:t>.</w:t>
            </w:r>
          </w:p>
          <w:p w14:paraId="04499A6E" w14:textId="77777777" w:rsidR="001D798D" w:rsidRPr="001D798D" w:rsidRDefault="001D798D" w:rsidP="008A5B04">
            <w:pPr>
              <w:pStyle w:val="BodyText"/>
              <w:jc w:val="both"/>
              <w:rPr>
                <w:rFonts w:ascii="Times New Roman" w:hAnsi="Times New Roman"/>
                <w:sz w:val="24"/>
                <w:szCs w:val="24"/>
              </w:rPr>
            </w:pPr>
            <w:r>
              <w:rPr>
                <w:rFonts w:ascii="Times New Roman" w:hAnsi="Times New Roman"/>
                <w:sz w:val="24"/>
                <w:szCs w:val="24"/>
              </w:rPr>
              <w:t xml:space="preserve">Inst.përgjegjëse: </w:t>
            </w:r>
            <w:r w:rsidRPr="00A22005">
              <w:rPr>
                <w:rFonts w:ascii="Times New Roman" w:eastAsia="Times New Roman" w:hAnsi="Times New Roman"/>
                <w:bCs/>
                <w:sz w:val="24"/>
                <w:szCs w:val="24"/>
                <w:lang w:eastAsia="en-CA" w:bidi="sq-AL"/>
              </w:rPr>
              <w:t>Institucionet përgjegjëse që punojnë me viktimat</w:t>
            </w:r>
          </w:p>
        </w:tc>
        <w:tc>
          <w:tcPr>
            <w:tcW w:w="3989" w:type="dxa"/>
            <w:tcBorders>
              <w:top w:val="single" w:sz="4" w:space="0" w:color="auto"/>
              <w:left w:val="single" w:sz="4" w:space="0" w:color="auto"/>
              <w:bottom w:val="single" w:sz="4" w:space="0" w:color="auto"/>
              <w:right w:val="single" w:sz="4" w:space="0" w:color="auto"/>
            </w:tcBorders>
          </w:tcPr>
          <w:p w14:paraId="16B632AC" w14:textId="77777777" w:rsidR="004627B6" w:rsidRPr="007F5D51" w:rsidRDefault="007F5D51" w:rsidP="007F5D51">
            <w:pPr>
              <w:widowControl w:val="0"/>
              <w:tabs>
                <w:tab w:val="left" w:pos="821"/>
              </w:tabs>
              <w:autoSpaceDE w:val="0"/>
              <w:autoSpaceDN w:val="0"/>
              <w:spacing w:before="1" w:line="276" w:lineRule="auto"/>
              <w:ind w:right="278"/>
              <w:jc w:val="both"/>
              <w:rPr>
                <w:rFonts w:ascii="Times New Roman" w:hAnsi="Times New Roman"/>
                <w:sz w:val="24"/>
                <w:szCs w:val="24"/>
              </w:rPr>
            </w:pPr>
            <w:r w:rsidRPr="007F5D51">
              <w:rPr>
                <w:rFonts w:ascii="Times New Roman" w:hAnsi="Times New Roman"/>
                <w:sz w:val="24"/>
                <w:szCs w:val="24"/>
              </w:rPr>
              <w:t>Lidhur</w:t>
            </w:r>
            <w:r w:rsidRPr="007F5D51">
              <w:rPr>
                <w:rFonts w:ascii="Times New Roman" w:hAnsi="Times New Roman"/>
                <w:spacing w:val="-9"/>
                <w:sz w:val="24"/>
                <w:szCs w:val="24"/>
              </w:rPr>
              <w:t xml:space="preserve"> </w:t>
            </w:r>
            <w:r w:rsidRPr="007F5D51">
              <w:rPr>
                <w:rFonts w:ascii="Times New Roman" w:hAnsi="Times New Roman"/>
                <w:sz w:val="24"/>
                <w:szCs w:val="24"/>
              </w:rPr>
              <w:t>me</w:t>
            </w:r>
            <w:r w:rsidRPr="007F5D51">
              <w:rPr>
                <w:rFonts w:ascii="Times New Roman" w:hAnsi="Times New Roman"/>
                <w:spacing w:val="-9"/>
                <w:sz w:val="24"/>
                <w:szCs w:val="24"/>
              </w:rPr>
              <w:t xml:space="preserve"> </w:t>
            </w:r>
            <w:r w:rsidRPr="007F5D51">
              <w:rPr>
                <w:rFonts w:ascii="Times New Roman" w:hAnsi="Times New Roman"/>
                <w:sz w:val="24"/>
                <w:szCs w:val="24"/>
              </w:rPr>
              <w:t>masën</w:t>
            </w:r>
            <w:r w:rsidRPr="007F5D51">
              <w:rPr>
                <w:rFonts w:ascii="Times New Roman" w:hAnsi="Times New Roman"/>
                <w:spacing w:val="-9"/>
                <w:sz w:val="24"/>
                <w:szCs w:val="24"/>
              </w:rPr>
              <w:t xml:space="preserve"> </w:t>
            </w:r>
            <w:r w:rsidRPr="007F5D51">
              <w:rPr>
                <w:rFonts w:ascii="Times New Roman" w:hAnsi="Times New Roman"/>
                <w:sz w:val="24"/>
                <w:szCs w:val="24"/>
              </w:rPr>
              <w:t>2.4.2.1</w:t>
            </w:r>
            <w:r w:rsidRPr="007F5D51">
              <w:rPr>
                <w:rFonts w:ascii="Times New Roman" w:hAnsi="Times New Roman"/>
                <w:spacing w:val="-5"/>
                <w:sz w:val="24"/>
                <w:szCs w:val="24"/>
              </w:rPr>
              <w:t xml:space="preserve"> </w:t>
            </w:r>
            <w:r w:rsidRPr="007F5D51">
              <w:rPr>
                <w:rFonts w:ascii="Times New Roman" w:hAnsi="Times New Roman"/>
                <w:sz w:val="24"/>
                <w:szCs w:val="24"/>
              </w:rPr>
              <w:t>“Krijimi</w:t>
            </w:r>
            <w:r w:rsidRPr="007F5D51">
              <w:rPr>
                <w:rFonts w:ascii="Times New Roman" w:hAnsi="Times New Roman"/>
                <w:spacing w:val="-8"/>
                <w:sz w:val="24"/>
                <w:szCs w:val="24"/>
              </w:rPr>
              <w:t xml:space="preserve"> </w:t>
            </w:r>
            <w:r w:rsidRPr="007F5D51">
              <w:rPr>
                <w:rFonts w:ascii="Times New Roman" w:hAnsi="Times New Roman"/>
                <w:sz w:val="24"/>
                <w:szCs w:val="24"/>
              </w:rPr>
              <w:t>i</w:t>
            </w:r>
            <w:r w:rsidRPr="007F5D51">
              <w:rPr>
                <w:rFonts w:ascii="Times New Roman" w:hAnsi="Times New Roman"/>
                <w:spacing w:val="-8"/>
                <w:sz w:val="24"/>
                <w:szCs w:val="24"/>
              </w:rPr>
              <w:t xml:space="preserve"> </w:t>
            </w:r>
            <w:r w:rsidRPr="007F5D51">
              <w:rPr>
                <w:rFonts w:ascii="Times New Roman" w:hAnsi="Times New Roman"/>
                <w:sz w:val="24"/>
                <w:szCs w:val="24"/>
              </w:rPr>
              <w:t>një</w:t>
            </w:r>
            <w:r w:rsidRPr="007F5D51">
              <w:rPr>
                <w:rFonts w:ascii="Times New Roman" w:hAnsi="Times New Roman"/>
                <w:spacing w:val="-8"/>
                <w:sz w:val="24"/>
                <w:szCs w:val="24"/>
              </w:rPr>
              <w:t xml:space="preserve"> </w:t>
            </w:r>
            <w:r w:rsidRPr="007F5D51">
              <w:rPr>
                <w:rFonts w:ascii="Times New Roman" w:hAnsi="Times New Roman"/>
                <w:sz w:val="24"/>
                <w:szCs w:val="24"/>
              </w:rPr>
              <w:t>modeli</w:t>
            </w:r>
            <w:r w:rsidRPr="007F5D51">
              <w:rPr>
                <w:rFonts w:ascii="Times New Roman" w:hAnsi="Times New Roman"/>
                <w:spacing w:val="-8"/>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unifikuar</w:t>
            </w:r>
            <w:r w:rsidRPr="007F5D51">
              <w:rPr>
                <w:rFonts w:ascii="Times New Roman" w:hAnsi="Times New Roman"/>
                <w:spacing w:val="-8"/>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të</w:t>
            </w:r>
            <w:r w:rsidRPr="007F5D51">
              <w:rPr>
                <w:rFonts w:ascii="Times New Roman" w:hAnsi="Times New Roman"/>
                <w:spacing w:val="-9"/>
                <w:sz w:val="24"/>
                <w:szCs w:val="24"/>
              </w:rPr>
              <w:t xml:space="preserve"> </w:t>
            </w:r>
            <w:r w:rsidRPr="007F5D51">
              <w:rPr>
                <w:rFonts w:ascii="Times New Roman" w:hAnsi="Times New Roman"/>
                <w:sz w:val="24"/>
                <w:szCs w:val="24"/>
              </w:rPr>
              <w:t>dhënave</w:t>
            </w:r>
            <w:r w:rsidRPr="007F5D51">
              <w:rPr>
                <w:rFonts w:ascii="Times New Roman" w:hAnsi="Times New Roman"/>
                <w:spacing w:val="-7"/>
                <w:sz w:val="24"/>
                <w:szCs w:val="24"/>
              </w:rPr>
              <w:t xml:space="preserve"> </w:t>
            </w:r>
            <w:r w:rsidRPr="007F5D51">
              <w:rPr>
                <w:rFonts w:ascii="Times New Roman" w:hAnsi="Times New Roman"/>
                <w:sz w:val="24"/>
                <w:szCs w:val="24"/>
              </w:rPr>
              <w:t>të</w:t>
            </w:r>
            <w:r w:rsidRPr="007F5D51">
              <w:rPr>
                <w:rFonts w:ascii="Times New Roman" w:hAnsi="Times New Roman"/>
                <w:spacing w:val="-6"/>
                <w:sz w:val="24"/>
                <w:szCs w:val="24"/>
              </w:rPr>
              <w:t xml:space="preserve"> </w:t>
            </w:r>
            <w:r w:rsidRPr="007F5D51">
              <w:rPr>
                <w:rFonts w:ascii="Times New Roman" w:hAnsi="Times New Roman"/>
                <w:sz w:val="24"/>
                <w:szCs w:val="24"/>
              </w:rPr>
              <w:t>profesionistëve</w:t>
            </w:r>
            <w:r w:rsidRPr="007F5D51">
              <w:rPr>
                <w:rFonts w:ascii="Times New Roman" w:hAnsi="Times New Roman"/>
                <w:spacing w:val="-58"/>
                <w:sz w:val="24"/>
                <w:szCs w:val="24"/>
              </w:rPr>
              <w:t xml:space="preserve"> </w:t>
            </w:r>
            <w:r w:rsidRPr="007F5D51">
              <w:rPr>
                <w:rFonts w:ascii="Times New Roman" w:hAnsi="Times New Roman"/>
                <w:sz w:val="24"/>
                <w:szCs w:val="24"/>
              </w:rPr>
              <w:t>të</w:t>
            </w:r>
            <w:r w:rsidRPr="007F5D51">
              <w:rPr>
                <w:rFonts w:ascii="Times New Roman" w:hAnsi="Times New Roman"/>
                <w:spacing w:val="-4"/>
                <w:sz w:val="24"/>
                <w:szCs w:val="24"/>
              </w:rPr>
              <w:t xml:space="preserve"> </w:t>
            </w:r>
            <w:r w:rsidRPr="007F5D51">
              <w:rPr>
                <w:rFonts w:ascii="Times New Roman" w:hAnsi="Times New Roman"/>
                <w:sz w:val="24"/>
                <w:szCs w:val="24"/>
              </w:rPr>
              <w:t>trajnuar/specializuar</w:t>
            </w:r>
            <w:r w:rsidRPr="007F5D51">
              <w:rPr>
                <w:rFonts w:ascii="Times New Roman" w:hAnsi="Times New Roman"/>
                <w:spacing w:val="-5"/>
                <w:sz w:val="24"/>
                <w:szCs w:val="24"/>
              </w:rPr>
              <w:t xml:space="preserve"> </w:t>
            </w:r>
            <w:r w:rsidRPr="007F5D51">
              <w:rPr>
                <w:rFonts w:ascii="Times New Roman" w:hAnsi="Times New Roman"/>
                <w:sz w:val="24"/>
                <w:szCs w:val="24"/>
              </w:rPr>
              <w:t>në</w:t>
            </w:r>
            <w:r w:rsidRPr="007F5D51">
              <w:rPr>
                <w:rFonts w:ascii="Times New Roman" w:hAnsi="Times New Roman"/>
                <w:spacing w:val="-5"/>
                <w:sz w:val="24"/>
                <w:szCs w:val="24"/>
              </w:rPr>
              <w:t xml:space="preserve"> </w:t>
            </w:r>
            <w:r w:rsidRPr="007F5D51">
              <w:rPr>
                <w:rFonts w:ascii="Times New Roman" w:hAnsi="Times New Roman"/>
                <w:sz w:val="24"/>
                <w:szCs w:val="24"/>
              </w:rPr>
              <w:t>bashkëpunim</w:t>
            </w:r>
            <w:r w:rsidRPr="007F5D51">
              <w:rPr>
                <w:rFonts w:ascii="Times New Roman" w:hAnsi="Times New Roman"/>
                <w:spacing w:val="-3"/>
                <w:sz w:val="24"/>
                <w:szCs w:val="24"/>
              </w:rPr>
              <w:t xml:space="preserve"> </w:t>
            </w:r>
            <w:r w:rsidRPr="007F5D51">
              <w:rPr>
                <w:rFonts w:ascii="Times New Roman" w:hAnsi="Times New Roman"/>
                <w:sz w:val="24"/>
                <w:szCs w:val="24"/>
              </w:rPr>
              <w:t>me</w:t>
            </w:r>
            <w:r w:rsidRPr="007F5D51">
              <w:rPr>
                <w:rFonts w:ascii="Times New Roman" w:hAnsi="Times New Roman"/>
                <w:spacing w:val="-2"/>
                <w:sz w:val="24"/>
                <w:szCs w:val="24"/>
              </w:rPr>
              <w:t xml:space="preserve"> </w:t>
            </w:r>
            <w:r w:rsidRPr="007F5D51">
              <w:rPr>
                <w:rFonts w:ascii="Times New Roman" w:hAnsi="Times New Roman"/>
                <w:sz w:val="24"/>
                <w:szCs w:val="24"/>
              </w:rPr>
              <w:t>institucionet</w:t>
            </w:r>
            <w:r w:rsidRPr="007F5D51">
              <w:rPr>
                <w:rFonts w:ascii="Times New Roman" w:hAnsi="Times New Roman"/>
                <w:spacing w:val="-4"/>
                <w:sz w:val="24"/>
                <w:szCs w:val="24"/>
              </w:rPr>
              <w:t xml:space="preserve"> </w:t>
            </w:r>
            <w:r w:rsidRPr="007F5D51">
              <w:rPr>
                <w:rFonts w:ascii="Times New Roman" w:hAnsi="Times New Roman"/>
                <w:sz w:val="24"/>
                <w:szCs w:val="24"/>
              </w:rPr>
              <w:t>përgjegjëse”</w:t>
            </w:r>
            <w:r w:rsidRPr="007F5D51">
              <w:rPr>
                <w:rFonts w:ascii="Times New Roman" w:hAnsi="Times New Roman"/>
                <w:spacing w:val="-3"/>
                <w:sz w:val="24"/>
                <w:szCs w:val="24"/>
              </w:rPr>
              <w:t xml:space="preserve"> </w:t>
            </w:r>
            <w:r w:rsidRPr="007F5D51">
              <w:rPr>
                <w:rFonts w:ascii="Times New Roman" w:hAnsi="Times New Roman"/>
                <w:sz w:val="24"/>
                <w:szCs w:val="24"/>
              </w:rPr>
              <w:t>sugjerojmë</w:t>
            </w:r>
            <w:r w:rsidRPr="007F5D51">
              <w:rPr>
                <w:rFonts w:ascii="Times New Roman" w:hAnsi="Times New Roman"/>
                <w:spacing w:val="-5"/>
                <w:sz w:val="24"/>
                <w:szCs w:val="24"/>
              </w:rPr>
              <w:t xml:space="preserve"> </w:t>
            </w:r>
            <w:r w:rsidRPr="007F5D51">
              <w:rPr>
                <w:rFonts w:ascii="Times New Roman" w:hAnsi="Times New Roman"/>
                <w:sz w:val="24"/>
                <w:szCs w:val="24"/>
              </w:rPr>
              <w:t>se</w:t>
            </w:r>
            <w:r w:rsidRPr="007F5D51">
              <w:rPr>
                <w:rFonts w:ascii="Times New Roman" w:hAnsi="Times New Roman"/>
                <w:spacing w:val="-5"/>
                <w:sz w:val="24"/>
                <w:szCs w:val="24"/>
              </w:rPr>
              <w:t xml:space="preserve"> </w:t>
            </w:r>
            <w:r w:rsidRPr="007F5D51">
              <w:rPr>
                <w:rFonts w:ascii="Times New Roman" w:hAnsi="Times New Roman"/>
                <w:sz w:val="24"/>
                <w:szCs w:val="24"/>
              </w:rPr>
              <w:t>duhet</w:t>
            </w:r>
            <w:r w:rsidRPr="007F5D51">
              <w:rPr>
                <w:rFonts w:ascii="Times New Roman" w:hAnsi="Times New Roman"/>
                <w:spacing w:val="-58"/>
                <w:sz w:val="24"/>
                <w:szCs w:val="24"/>
              </w:rPr>
              <w:t xml:space="preserve"> </w:t>
            </w:r>
            <w:r w:rsidRPr="007F5D51">
              <w:rPr>
                <w:rFonts w:ascii="Times New Roman" w:hAnsi="Times New Roman"/>
                <w:sz w:val="24"/>
                <w:szCs w:val="24"/>
              </w:rPr>
              <w:t>të jetë MD që do të hartojë këtë model, dhe institucionet përgjegjëse që punojnë me</w:t>
            </w:r>
            <w:r w:rsidRPr="007F5D51">
              <w:rPr>
                <w:rFonts w:ascii="Times New Roman" w:hAnsi="Times New Roman"/>
                <w:spacing w:val="1"/>
                <w:sz w:val="24"/>
                <w:szCs w:val="24"/>
              </w:rPr>
              <w:t xml:space="preserve"> </w:t>
            </w:r>
            <w:r w:rsidRPr="007F5D51">
              <w:rPr>
                <w:rFonts w:ascii="Times New Roman" w:hAnsi="Times New Roman"/>
                <w:sz w:val="24"/>
                <w:szCs w:val="24"/>
              </w:rPr>
              <w:t>viktimat do ta zbatojnë</w:t>
            </w:r>
            <w:r w:rsidRPr="007F5D51">
              <w:rPr>
                <w:rFonts w:ascii="Times New Roman" w:hAnsi="Times New Roman"/>
                <w:spacing w:val="-1"/>
                <w:sz w:val="24"/>
                <w:szCs w:val="24"/>
              </w:rPr>
              <w:t xml:space="preserve"> </w:t>
            </w:r>
            <w:r w:rsidRPr="007F5D51">
              <w:rPr>
                <w:rFonts w:ascii="Times New Roman" w:hAnsi="Times New Roman"/>
                <w:sz w:val="24"/>
                <w:szCs w:val="24"/>
              </w:rPr>
              <w:t>për të</w:t>
            </w:r>
            <w:r w:rsidRPr="007F5D51">
              <w:rPr>
                <w:rFonts w:ascii="Times New Roman" w:hAnsi="Times New Roman"/>
                <w:spacing w:val="-2"/>
                <w:sz w:val="24"/>
                <w:szCs w:val="24"/>
              </w:rPr>
              <w:t xml:space="preserve"> </w:t>
            </w:r>
            <w:r w:rsidRPr="007F5D51">
              <w:rPr>
                <w:rFonts w:ascii="Times New Roman" w:hAnsi="Times New Roman"/>
                <w:sz w:val="24"/>
                <w:szCs w:val="24"/>
              </w:rPr>
              <w:t>hedhur të</w:t>
            </w:r>
            <w:r w:rsidRPr="007F5D51">
              <w:rPr>
                <w:rFonts w:ascii="Times New Roman" w:hAnsi="Times New Roman"/>
                <w:spacing w:val="-2"/>
                <w:sz w:val="24"/>
                <w:szCs w:val="24"/>
              </w:rPr>
              <w:t xml:space="preserve"> </w:t>
            </w:r>
            <w:r w:rsidRPr="007F5D51">
              <w:rPr>
                <w:rFonts w:ascii="Times New Roman" w:hAnsi="Times New Roman"/>
                <w:sz w:val="24"/>
                <w:szCs w:val="24"/>
              </w:rPr>
              <w:t>dhënat e tyre.</w:t>
            </w:r>
          </w:p>
        </w:tc>
        <w:tc>
          <w:tcPr>
            <w:tcW w:w="2430" w:type="dxa"/>
            <w:tcBorders>
              <w:top w:val="single" w:sz="4" w:space="0" w:color="auto"/>
              <w:left w:val="single" w:sz="4" w:space="0" w:color="auto"/>
              <w:bottom w:val="single" w:sz="4" w:space="0" w:color="auto"/>
              <w:right w:val="single" w:sz="4" w:space="0" w:color="auto"/>
            </w:tcBorders>
          </w:tcPr>
          <w:p w14:paraId="66C2B99D"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5757A0AA"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7BB716C"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501758DD" w14:textId="77777777" w:rsidTr="00F07832">
        <w:tc>
          <w:tcPr>
            <w:tcW w:w="3296" w:type="dxa"/>
            <w:tcBorders>
              <w:top w:val="single" w:sz="4" w:space="0" w:color="auto"/>
              <w:left w:val="single" w:sz="4" w:space="0" w:color="auto"/>
              <w:bottom w:val="single" w:sz="4" w:space="0" w:color="auto"/>
              <w:right w:val="single" w:sz="4" w:space="0" w:color="auto"/>
            </w:tcBorders>
          </w:tcPr>
          <w:p w14:paraId="5A87462C" w14:textId="77777777" w:rsidR="004627B6" w:rsidRDefault="001D798D" w:rsidP="008A5B04">
            <w:pPr>
              <w:pStyle w:val="BodyText"/>
              <w:jc w:val="both"/>
              <w:rPr>
                <w:rFonts w:ascii="Times New Roman" w:hAnsi="Times New Roman"/>
                <w:sz w:val="24"/>
                <w:szCs w:val="24"/>
              </w:rPr>
            </w:pPr>
            <w:r w:rsidRPr="001D798D">
              <w:rPr>
                <w:rFonts w:ascii="Times New Roman" w:hAnsi="Times New Roman"/>
                <w:sz w:val="24"/>
                <w:szCs w:val="24"/>
              </w:rPr>
              <w:t>3.1.6.3 Publikimi i numrave të linjave online të këshillit me çdo mjet dhe me fushata informuese dhe sensiblizuese;</w:t>
            </w:r>
          </w:p>
          <w:p w14:paraId="129BEFB6" w14:textId="77777777" w:rsidR="001D798D" w:rsidRDefault="001D798D" w:rsidP="008A5B04">
            <w:pPr>
              <w:pStyle w:val="BodyText"/>
              <w:jc w:val="both"/>
              <w:rPr>
                <w:rFonts w:ascii="Times New Roman" w:hAnsi="Times New Roman"/>
                <w:sz w:val="24"/>
                <w:szCs w:val="24"/>
              </w:rPr>
            </w:pPr>
            <w:r w:rsidRPr="001D798D">
              <w:rPr>
                <w:rFonts w:ascii="Times New Roman" w:eastAsia="Times New Roman" w:hAnsi="Times New Roman"/>
                <w:sz w:val="24"/>
                <w:szCs w:val="24"/>
                <w:lang w:val="en-US"/>
              </w:rPr>
              <w:lastRenderedPageBreak/>
              <w:t>1.1.1.1 Shtrirja në të gjithë territorrin e vendit të sistemeve online</w:t>
            </w:r>
            <w:r w:rsidRPr="001D798D">
              <w:rPr>
                <w:rFonts w:ascii="Times New Roman" w:eastAsia="Times New Roman" w:hAnsi="Times New Roman"/>
                <w:sz w:val="24"/>
                <w:szCs w:val="24"/>
                <w:vertAlign w:val="superscript"/>
                <w:lang w:val="en-US"/>
              </w:rPr>
              <w:footnoteReference w:id="1"/>
            </w:r>
            <w:r w:rsidRPr="001D798D">
              <w:rPr>
                <w:rFonts w:ascii="Times New Roman" w:eastAsia="Times New Roman" w:hAnsi="Times New Roman"/>
                <w:sz w:val="24"/>
                <w:szCs w:val="24"/>
                <w:lang w:val="en-US"/>
              </w:rPr>
              <w:t xml:space="preserve"> të informimit dhe </w:t>
            </w:r>
            <w:proofErr w:type="gramStart"/>
            <w:r w:rsidRPr="001D798D">
              <w:rPr>
                <w:rFonts w:ascii="Times New Roman" w:eastAsia="Times New Roman" w:hAnsi="Times New Roman"/>
                <w:sz w:val="24"/>
                <w:szCs w:val="24"/>
                <w:lang w:val="en-US"/>
              </w:rPr>
              <w:t>raportimit  të</w:t>
            </w:r>
            <w:proofErr w:type="gramEnd"/>
            <w:r w:rsidRPr="001D798D">
              <w:rPr>
                <w:rFonts w:ascii="Times New Roman" w:eastAsia="Times New Roman" w:hAnsi="Times New Roman"/>
                <w:sz w:val="24"/>
                <w:szCs w:val="24"/>
                <w:lang w:val="en-US"/>
              </w:rPr>
              <w:t xml:space="preserve"> krimi duke përfshirë edhe aplikacione telefonike;</w:t>
            </w:r>
          </w:p>
          <w:p w14:paraId="0347D7E9" w14:textId="77777777" w:rsidR="001D798D" w:rsidRPr="004627B6" w:rsidRDefault="001D798D" w:rsidP="008A5B04">
            <w:pPr>
              <w:pStyle w:val="BodyText"/>
              <w:jc w:val="both"/>
              <w:rPr>
                <w:rFonts w:ascii="Times New Roman" w:hAnsi="Times New Roman"/>
                <w:color w:val="FF0000"/>
                <w:sz w:val="24"/>
                <w:szCs w:val="24"/>
              </w:rPr>
            </w:pPr>
          </w:p>
        </w:tc>
        <w:tc>
          <w:tcPr>
            <w:tcW w:w="3989" w:type="dxa"/>
            <w:tcBorders>
              <w:top w:val="single" w:sz="4" w:space="0" w:color="auto"/>
              <w:left w:val="single" w:sz="4" w:space="0" w:color="auto"/>
              <w:bottom w:val="single" w:sz="4" w:space="0" w:color="auto"/>
              <w:right w:val="single" w:sz="4" w:space="0" w:color="auto"/>
            </w:tcBorders>
          </w:tcPr>
          <w:p w14:paraId="7632C15C" w14:textId="77777777" w:rsidR="004627B6" w:rsidRDefault="007F5D51" w:rsidP="007F5D51">
            <w:pPr>
              <w:widowControl w:val="0"/>
              <w:tabs>
                <w:tab w:val="left" w:pos="821"/>
              </w:tabs>
              <w:autoSpaceDE w:val="0"/>
              <w:autoSpaceDN w:val="0"/>
              <w:spacing w:line="276" w:lineRule="auto"/>
              <w:ind w:right="273"/>
              <w:jc w:val="both"/>
              <w:rPr>
                <w:rFonts w:ascii="Times New Roman" w:hAnsi="Times New Roman"/>
                <w:sz w:val="24"/>
              </w:rPr>
            </w:pPr>
            <w:r w:rsidRPr="007F5D51">
              <w:rPr>
                <w:rFonts w:ascii="Times New Roman" w:hAnsi="Times New Roman"/>
                <w:sz w:val="24"/>
              </w:rPr>
              <w:lastRenderedPageBreak/>
              <w:t>Në</w:t>
            </w:r>
            <w:r w:rsidRPr="007F5D51">
              <w:rPr>
                <w:rFonts w:ascii="Times New Roman" w:hAnsi="Times New Roman"/>
                <w:spacing w:val="-5"/>
                <w:sz w:val="24"/>
              </w:rPr>
              <w:t xml:space="preserve"> </w:t>
            </w:r>
            <w:r w:rsidRPr="007F5D51">
              <w:rPr>
                <w:rFonts w:ascii="Times New Roman" w:hAnsi="Times New Roman"/>
                <w:sz w:val="24"/>
              </w:rPr>
              <w:t>masën</w:t>
            </w:r>
            <w:r w:rsidRPr="007F5D51">
              <w:rPr>
                <w:rFonts w:ascii="Times New Roman" w:hAnsi="Times New Roman"/>
                <w:spacing w:val="-3"/>
                <w:sz w:val="24"/>
              </w:rPr>
              <w:t xml:space="preserve"> </w:t>
            </w:r>
            <w:r w:rsidRPr="007F5D51">
              <w:rPr>
                <w:rFonts w:ascii="Times New Roman" w:hAnsi="Times New Roman"/>
                <w:sz w:val="24"/>
              </w:rPr>
              <w:t>3.1.6.3</w:t>
            </w:r>
            <w:r w:rsidRPr="007F5D51">
              <w:rPr>
                <w:rFonts w:ascii="Times New Roman" w:hAnsi="Times New Roman"/>
                <w:spacing w:val="-3"/>
                <w:sz w:val="24"/>
              </w:rPr>
              <w:t xml:space="preserve"> </w:t>
            </w:r>
            <w:r w:rsidRPr="007F5D51">
              <w:rPr>
                <w:rFonts w:ascii="Times New Roman" w:hAnsi="Times New Roman"/>
                <w:sz w:val="24"/>
              </w:rPr>
              <w:t>“Promovimi</w:t>
            </w:r>
            <w:r w:rsidRPr="007F5D51">
              <w:rPr>
                <w:rFonts w:ascii="Times New Roman" w:hAnsi="Times New Roman"/>
                <w:spacing w:val="-2"/>
                <w:sz w:val="24"/>
              </w:rPr>
              <w:t xml:space="preserve"> </w:t>
            </w:r>
            <w:r w:rsidRPr="007F5D51">
              <w:rPr>
                <w:rFonts w:ascii="Times New Roman" w:hAnsi="Times New Roman"/>
                <w:sz w:val="24"/>
              </w:rPr>
              <w:t>i</w:t>
            </w:r>
            <w:r w:rsidRPr="007F5D51">
              <w:rPr>
                <w:rFonts w:ascii="Times New Roman" w:hAnsi="Times New Roman"/>
                <w:spacing w:val="-5"/>
                <w:sz w:val="24"/>
              </w:rPr>
              <w:t xml:space="preserve"> </w:t>
            </w:r>
            <w:r w:rsidRPr="007F5D51">
              <w:rPr>
                <w:rFonts w:ascii="Times New Roman" w:hAnsi="Times New Roman"/>
                <w:sz w:val="24"/>
              </w:rPr>
              <w:t>linjave</w:t>
            </w:r>
            <w:r w:rsidRPr="007F5D51">
              <w:rPr>
                <w:rFonts w:ascii="Times New Roman" w:hAnsi="Times New Roman"/>
                <w:spacing w:val="-4"/>
                <w:sz w:val="24"/>
              </w:rPr>
              <w:t xml:space="preserve"> </w:t>
            </w:r>
            <w:r w:rsidRPr="007F5D51">
              <w:rPr>
                <w:rFonts w:ascii="Times New Roman" w:hAnsi="Times New Roman"/>
                <w:sz w:val="24"/>
              </w:rPr>
              <w:t>online</w:t>
            </w:r>
            <w:r w:rsidRPr="007F5D51">
              <w:rPr>
                <w:rFonts w:ascii="Times New Roman" w:hAnsi="Times New Roman"/>
                <w:spacing w:val="-5"/>
                <w:sz w:val="24"/>
              </w:rPr>
              <w:t xml:space="preserve"> </w:t>
            </w:r>
            <w:r w:rsidRPr="007F5D51">
              <w:rPr>
                <w:rFonts w:ascii="Times New Roman" w:hAnsi="Times New Roman"/>
                <w:sz w:val="24"/>
              </w:rPr>
              <w:t>të</w:t>
            </w:r>
            <w:r w:rsidRPr="007F5D51">
              <w:rPr>
                <w:rFonts w:ascii="Times New Roman" w:hAnsi="Times New Roman"/>
                <w:spacing w:val="-6"/>
                <w:sz w:val="24"/>
              </w:rPr>
              <w:t xml:space="preserve"> </w:t>
            </w:r>
            <w:r w:rsidRPr="007F5D51">
              <w:rPr>
                <w:rFonts w:ascii="Times New Roman" w:hAnsi="Times New Roman"/>
                <w:sz w:val="24"/>
              </w:rPr>
              <w:t>këshillimit</w:t>
            </w:r>
            <w:r w:rsidRPr="007F5D51">
              <w:rPr>
                <w:rFonts w:ascii="Times New Roman" w:hAnsi="Times New Roman"/>
                <w:spacing w:val="-5"/>
                <w:sz w:val="24"/>
              </w:rPr>
              <w:t xml:space="preserve"> </w:t>
            </w:r>
            <w:r w:rsidRPr="007F5D51">
              <w:rPr>
                <w:rFonts w:ascii="Times New Roman" w:hAnsi="Times New Roman"/>
                <w:sz w:val="24"/>
              </w:rPr>
              <w:t>dhe</w:t>
            </w:r>
            <w:r w:rsidRPr="007F5D51">
              <w:rPr>
                <w:rFonts w:ascii="Times New Roman" w:hAnsi="Times New Roman"/>
                <w:spacing w:val="-4"/>
                <w:sz w:val="24"/>
              </w:rPr>
              <w:t xml:space="preserve"> </w:t>
            </w:r>
            <w:r w:rsidRPr="007F5D51">
              <w:rPr>
                <w:rFonts w:ascii="Times New Roman" w:hAnsi="Times New Roman"/>
                <w:sz w:val="24"/>
              </w:rPr>
              <w:t>shtrirja</w:t>
            </w:r>
            <w:r w:rsidRPr="007F5D51">
              <w:rPr>
                <w:rFonts w:ascii="Times New Roman" w:hAnsi="Times New Roman"/>
                <w:spacing w:val="-4"/>
                <w:sz w:val="24"/>
              </w:rPr>
              <w:t xml:space="preserve"> </w:t>
            </w:r>
            <w:r w:rsidRPr="007F5D51">
              <w:rPr>
                <w:rFonts w:ascii="Times New Roman" w:hAnsi="Times New Roman"/>
                <w:sz w:val="24"/>
              </w:rPr>
              <w:t>e</w:t>
            </w:r>
            <w:r w:rsidRPr="007F5D51">
              <w:rPr>
                <w:rFonts w:ascii="Times New Roman" w:hAnsi="Times New Roman"/>
                <w:spacing w:val="-4"/>
                <w:sz w:val="24"/>
              </w:rPr>
              <w:t xml:space="preserve"> </w:t>
            </w:r>
            <w:r w:rsidRPr="007F5D51">
              <w:rPr>
                <w:rFonts w:ascii="Times New Roman" w:hAnsi="Times New Roman"/>
                <w:sz w:val="24"/>
              </w:rPr>
              <w:t>shërbimit</w:t>
            </w:r>
            <w:r w:rsidRPr="007F5D51">
              <w:rPr>
                <w:rFonts w:ascii="Times New Roman" w:hAnsi="Times New Roman"/>
                <w:spacing w:val="-2"/>
                <w:sz w:val="24"/>
              </w:rPr>
              <w:t xml:space="preserve"> </w:t>
            </w:r>
            <w:r w:rsidRPr="007F5D51">
              <w:rPr>
                <w:rFonts w:ascii="Times New Roman" w:hAnsi="Times New Roman"/>
                <w:sz w:val="24"/>
              </w:rPr>
              <w:t>të</w:t>
            </w:r>
            <w:r w:rsidRPr="007F5D51">
              <w:rPr>
                <w:rFonts w:ascii="Times New Roman" w:hAnsi="Times New Roman"/>
                <w:spacing w:val="-4"/>
                <w:sz w:val="24"/>
              </w:rPr>
              <w:t xml:space="preserve"> </w:t>
            </w:r>
            <w:r w:rsidRPr="007F5D51">
              <w:rPr>
                <w:rFonts w:ascii="Times New Roman" w:hAnsi="Times New Roman"/>
                <w:sz w:val="24"/>
              </w:rPr>
              <w:t>tyre</w:t>
            </w:r>
            <w:r w:rsidRPr="007F5D51">
              <w:rPr>
                <w:rFonts w:ascii="Times New Roman" w:hAnsi="Times New Roman"/>
                <w:spacing w:val="-57"/>
                <w:sz w:val="24"/>
              </w:rPr>
              <w:t xml:space="preserve"> </w:t>
            </w:r>
            <w:r w:rsidRPr="007F5D51">
              <w:rPr>
                <w:rFonts w:ascii="Times New Roman" w:hAnsi="Times New Roman"/>
                <w:sz w:val="24"/>
              </w:rPr>
              <w:t xml:space="preserve">në gjithë territorin. Publikimi i numrave të </w:t>
            </w:r>
            <w:r w:rsidRPr="007F5D51">
              <w:rPr>
                <w:rFonts w:ascii="Times New Roman" w:hAnsi="Times New Roman"/>
                <w:sz w:val="24"/>
              </w:rPr>
              <w:lastRenderedPageBreak/>
              <w:t>linjave online të këshillimit</w:t>
            </w:r>
            <w:r w:rsidRPr="007F5D51">
              <w:rPr>
                <w:rFonts w:ascii="Times New Roman" w:hAnsi="Times New Roman"/>
                <w:spacing w:val="1"/>
                <w:sz w:val="24"/>
              </w:rPr>
              <w:t xml:space="preserve"> </w:t>
            </w:r>
            <w:r w:rsidRPr="007F5D51">
              <w:rPr>
                <w:rFonts w:ascii="Times New Roman" w:hAnsi="Times New Roman"/>
                <w:sz w:val="24"/>
              </w:rPr>
              <w:t>me çdo mjet dhe</w:t>
            </w:r>
            <w:r w:rsidRPr="007F5D51">
              <w:rPr>
                <w:rFonts w:ascii="Times New Roman" w:hAnsi="Times New Roman"/>
                <w:spacing w:val="1"/>
                <w:sz w:val="24"/>
              </w:rPr>
              <w:t xml:space="preserve"> </w:t>
            </w:r>
            <w:r w:rsidRPr="007F5D51">
              <w:rPr>
                <w:rFonts w:ascii="Times New Roman" w:hAnsi="Times New Roman"/>
                <w:sz w:val="24"/>
              </w:rPr>
              <w:t>me</w:t>
            </w:r>
            <w:r w:rsidRPr="007F5D51">
              <w:rPr>
                <w:rFonts w:ascii="Times New Roman" w:hAnsi="Times New Roman"/>
                <w:spacing w:val="1"/>
                <w:sz w:val="24"/>
              </w:rPr>
              <w:t xml:space="preserve"> </w:t>
            </w:r>
            <w:r w:rsidRPr="007F5D51">
              <w:rPr>
                <w:rFonts w:ascii="Times New Roman" w:hAnsi="Times New Roman"/>
                <w:sz w:val="24"/>
              </w:rPr>
              <w:t>fushata</w:t>
            </w:r>
            <w:r w:rsidRPr="007F5D51">
              <w:rPr>
                <w:rFonts w:ascii="Times New Roman" w:hAnsi="Times New Roman"/>
                <w:spacing w:val="1"/>
                <w:sz w:val="24"/>
              </w:rPr>
              <w:t xml:space="preserve"> </w:t>
            </w:r>
            <w:r w:rsidRPr="007F5D51">
              <w:rPr>
                <w:rFonts w:ascii="Times New Roman" w:hAnsi="Times New Roman"/>
                <w:sz w:val="24"/>
              </w:rPr>
              <w:t>informuese</w:t>
            </w:r>
            <w:r w:rsidRPr="007F5D51">
              <w:rPr>
                <w:rFonts w:ascii="Times New Roman" w:hAnsi="Times New Roman"/>
                <w:spacing w:val="1"/>
                <w:sz w:val="24"/>
              </w:rPr>
              <w:t xml:space="preserve"> </w:t>
            </w:r>
            <w:r w:rsidRPr="007F5D51">
              <w:rPr>
                <w:rFonts w:ascii="Times New Roman" w:hAnsi="Times New Roman"/>
                <w:sz w:val="24"/>
              </w:rPr>
              <w:t>dhe</w:t>
            </w:r>
            <w:r w:rsidRPr="007F5D51">
              <w:rPr>
                <w:rFonts w:ascii="Times New Roman" w:hAnsi="Times New Roman"/>
                <w:spacing w:val="1"/>
                <w:sz w:val="24"/>
              </w:rPr>
              <w:t xml:space="preserve"> </w:t>
            </w:r>
            <w:r w:rsidRPr="007F5D51">
              <w:rPr>
                <w:rFonts w:ascii="Times New Roman" w:hAnsi="Times New Roman"/>
                <w:sz w:val="24"/>
              </w:rPr>
              <w:t>sensiblizuese”,</w:t>
            </w:r>
            <w:r w:rsidRPr="007F5D51">
              <w:rPr>
                <w:rFonts w:ascii="Times New Roman" w:hAnsi="Times New Roman"/>
                <w:spacing w:val="1"/>
                <w:sz w:val="24"/>
              </w:rPr>
              <w:t xml:space="preserve"> </w:t>
            </w:r>
            <w:r w:rsidRPr="007F5D51">
              <w:rPr>
                <w:rFonts w:ascii="Times New Roman" w:hAnsi="Times New Roman"/>
                <w:sz w:val="24"/>
              </w:rPr>
              <w:t>institucionet</w:t>
            </w:r>
            <w:r w:rsidRPr="007F5D51">
              <w:rPr>
                <w:rFonts w:ascii="Times New Roman" w:hAnsi="Times New Roman"/>
                <w:spacing w:val="1"/>
                <w:sz w:val="24"/>
              </w:rPr>
              <w:t xml:space="preserve"> </w:t>
            </w:r>
            <w:r w:rsidRPr="007F5D51">
              <w:rPr>
                <w:rFonts w:ascii="Times New Roman" w:hAnsi="Times New Roman"/>
                <w:sz w:val="24"/>
              </w:rPr>
              <w:t>kontribuese</w:t>
            </w:r>
            <w:r w:rsidRPr="007F5D51">
              <w:rPr>
                <w:rFonts w:ascii="Times New Roman" w:hAnsi="Times New Roman"/>
                <w:spacing w:val="1"/>
                <w:sz w:val="24"/>
              </w:rPr>
              <w:t xml:space="preserve"> </w:t>
            </w:r>
            <w:r w:rsidRPr="007F5D51">
              <w:rPr>
                <w:rFonts w:ascii="Times New Roman" w:hAnsi="Times New Roman"/>
                <w:sz w:val="24"/>
              </w:rPr>
              <w:t>janë</w:t>
            </w:r>
            <w:r w:rsidRPr="007F5D51">
              <w:rPr>
                <w:rFonts w:ascii="Times New Roman" w:hAnsi="Times New Roman"/>
                <w:spacing w:val="1"/>
                <w:sz w:val="24"/>
              </w:rPr>
              <w:t xml:space="preserve"> </w:t>
            </w:r>
            <w:r w:rsidRPr="007F5D51">
              <w:rPr>
                <w:rFonts w:ascii="Times New Roman" w:hAnsi="Times New Roman"/>
                <w:sz w:val="24"/>
              </w:rPr>
              <w:t>OSHC.</w:t>
            </w:r>
            <w:r w:rsidRPr="007F5D51">
              <w:rPr>
                <w:rFonts w:ascii="Times New Roman" w:hAnsi="Times New Roman"/>
                <w:spacing w:val="1"/>
                <w:sz w:val="24"/>
              </w:rPr>
              <w:t xml:space="preserve"> </w:t>
            </w:r>
            <w:r w:rsidRPr="007F5D51">
              <w:rPr>
                <w:rFonts w:ascii="Times New Roman" w:hAnsi="Times New Roman"/>
                <w:sz w:val="24"/>
              </w:rPr>
              <w:t>Sugjerojmë</w:t>
            </w:r>
            <w:r w:rsidRPr="007F5D51">
              <w:rPr>
                <w:rFonts w:ascii="Times New Roman" w:hAnsi="Times New Roman"/>
                <w:spacing w:val="5"/>
                <w:sz w:val="24"/>
              </w:rPr>
              <w:t xml:space="preserve"> </w:t>
            </w:r>
            <w:r w:rsidRPr="007F5D51">
              <w:rPr>
                <w:rFonts w:ascii="Times New Roman" w:hAnsi="Times New Roman"/>
                <w:sz w:val="24"/>
              </w:rPr>
              <w:t>riformulimin</w:t>
            </w:r>
            <w:r w:rsidRPr="007F5D51">
              <w:rPr>
                <w:rFonts w:ascii="Times New Roman" w:hAnsi="Times New Roman"/>
                <w:spacing w:val="5"/>
                <w:sz w:val="24"/>
              </w:rPr>
              <w:t xml:space="preserve"> </w:t>
            </w:r>
            <w:r w:rsidRPr="007F5D51">
              <w:rPr>
                <w:rFonts w:ascii="Times New Roman" w:hAnsi="Times New Roman"/>
                <w:sz w:val="24"/>
              </w:rPr>
              <w:t>e</w:t>
            </w:r>
            <w:r w:rsidRPr="007F5D51">
              <w:rPr>
                <w:rFonts w:ascii="Times New Roman" w:hAnsi="Times New Roman"/>
                <w:spacing w:val="5"/>
                <w:sz w:val="24"/>
              </w:rPr>
              <w:t xml:space="preserve"> </w:t>
            </w:r>
            <w:r w:rsidRPr="007F5D51">
              <w:rPr>
                <w:rFonts w:ascii="Times New Roman" w:hAnsi="Times New Roman"/>
                <w:sz w:val="24"/>
              </w:rPr>
              <w:t>masës,</w:t>
            </w:r>
            <w:r w:rsidRPr="007F5D51">
              <w:rPr>
                <w:rFonts w:ascii="Times New Roman" w:hAnsi="Times New Roman"/>
                <w:spacing w:val="6"/>
                <w:sz w:val="24"/>
              </w:rPr>
              <w:t xml:space="preserve"> </w:t>
            </w:r>
            <w:r w:rsidRPr="007F5D51">
              <w:rPr>
                <w:rFonts w:ascii="Times New Roman" w:hAnsi="Times New Roman"/>
                <w:sz w:val="24"/>
              </w:rPr>
              <w:t>duke</w:t>
            </w:r>
            <w:r w:rsidRPr="007F5D51">
              <w:rPr>
                <w:rFonts w:ascii="Times New Roman" w:hAnsi="Times New Roman"/>
                <w:spacing w:val="5"/>
                <w:sz w:val="24"/>
              </w:rPr>
              <w:t xml:space="preserve"> </w:t>
            </w:r>
            <w:r w:rsidRPr="007F5D51">
              <w:rPr>
                <w:rFonts w:ascii="Times New Roman" w:hAnsi="Times New Roman"/>
                <w:sz w:val="24"/>
              </w:rPr>
              <w:t>hequr</w:t>
            </w:r>
            <w:r w:rsidRPr="007F5D51">
              <w:rPr>
                <w:rFonts w:ascii="Times New Roman" w:hAnsi="Times New Roman"/>
                <w:spacing w:val="5"/>
                <w:sz w:val="24"/>
              </w:rPr>
              <w:t xml:space="preserve"> </w:t>
            </w:r>
            <w:r w:rsidRPr="007F5D51">
              <w:rPr>
                <w:rFonts w:ascii="Times New Roman" w:hAnsi="Times New Roman"/>
                <w:sz w:val="24"/>
              </w:rPr>
              <w:t>pjesën</w:t>
            </w:r>
            <w:r w:rsidRPr="007F5D51">
              <w:rPr>
                <w:rFonts w:ascii="Times New Roman" w:hAnsi="Times New Roman"/>
                <w:spacing w:val="5"/>
                <w:sz w:val="24"/>
              </w:rPr>
              <w:t xml:space="preserve"> </w:t>
            </w:r>
            <w:r w:rsidRPr="007F5D51">
              <w:rPr>
                <w:rFonts w:ascii="Times New Roman" w:hAnsi="Times New Roman"/>
                <w:sz w:val="24"/>
              </w:rPr>
              <w:t>e</w:t>
            </w:r>
            <w:r w:rsidRPr="007F5D51">
              <w:rPr>
                <w:rFonts w:ascii="Times New Roman" w:hAnsi="Times New Roman"/>
                <w:spacing w:val="5"/>
                <w:sz w:val="24"/>
              </w:rPr>
              <w:t xml:space="preserve"> </w:t>
            </w:r>
            <w:r w:rsidRPr="007F5D51">
              <w:rPr>
                <w:rFonts w:ascii="Times New Roman" w:hAnsi="Times New Roman"/>
                <w:sz w:val="24"/>
              </w:rPr>
              <w:t>parë,</w:t>
            </w:r>
            <w:r w:rsidRPr="007F5D51">
              <w:rPr>
                <w:rFonts w:ascii="Times New Roman" w:hAnsi="Times New Roman"/>
                <w:spacing w:val="5"/>
                <w:sz w:val="24"/>
              </w:rPr>
              <w:t xml:space="preserve"> </w:t>
            </w:r>
            <w:r w:rsidRPr="007F5D51">
              <w:rPr>
                <w:rFonts w:ascii="Times New Roman" w:hAnsi="Times New Roman"/>
                <w:sz w:val="24"/>
              </w:rPr>
              <w:t>pasi</w:t>
            </w:r>
            <w:r w:rsidRPr="007F5D51">
              <w:rPr>
                <w:rFonts w:ascii="Times New Roman" w:hAnsi="Times New Roman"/>
                <w:spacing w:val="6"/>
                <w:sz w:val="24"/>
              </w:rPr>
              <w:t xml:space="preserve"> </w:t>
            </w:r>
            <w:r w:rsidRPr="007F5D51">
              <w:rPr>
                <w:rFonts w:ascii="Times New Roman" w:hAnsi="Times New Roman"/>
                <w:sz w:val="24"/>
              </w:rPr>
              <w:t>është</w:t>
            </w:r>
            <w:r w:rsidRPr="007F5D51">
              <w:rPr>
                <w:rFonts w:ascii="Times New Roman" w:hAnsi="Times New Roman"/>
                <w:spacing w:val="5"/>
                <w:sz w:val="24"/>
              </w:rPr>
              <w:t xml:space="preserve"> </w:t>
            </w:r>
            <w:r w:rsidRPr="007F5D51">
              <w:rPr>
                <w:rFonts w:ascii="Times New Roman" w:hAnsi="Times New Roman"/>
                <w:sz w:val="24"/>
              </w:rPr>
              <w:t>përsëritje</w:t>
            </w:r>
            <w:r w:rsidRPr="007F5D51">
              <w:rPr>
                <w:rFonts w:ascii="Times New Roman" w:hAnsi="Times New Roman"/>
                <w:spacing w:val="6"/>
                <w:sz w:val="24"/>
              </w:rPr>
              <w:t xml:space="preserve"> </w:t>
            </w:r>
            <w:r w:rsidRPr="007F5D51">
              <w:rPr>
                <w:rFonts w:ascii="Times New Roman" w:hAnsi="Times New Roman"/>
                <w:sz w:val="24"/>
              </w:rPr>
              <w:t>e</w:t>
            </w:r>
            <w:r w:rsidRPr="007F5D51">
              <w:rPr>
                <w:rFonts w:ascii="Times New Roman" w:hAnsi="Times New Roman"/>
                <w:spacing w:val="11"/>
                <w:sz w:val="24"/>
              </w:rPr>
              <w:t xml:space="preserve"> </w:t>
            </w:r>
            <w:r w:rsidRPr="007F5D51">
              <w:rPr>
                <w:rFonts w:ascii="Times New Roman" w:hAnsi="Times New Roman"/>
                <w:sz w:val="24"/>
              </w:rPr>
              <w:t>masës 1.1.1.1</w:t>
            </w:r>
            <w:r w:rsidRPr="007F5D51">
              <w:rPr>
                <w:rFonts w:ascii="Times New Roman" w:hAnsi="Times New Roman"/>
                <w:spacing w:val="-8"/>
                <w:sz w:val="24"/>
              </w:rPr>
              <w:t xml:space="preserve"> </w:t>
            </w:r>
            <w:r w:rsidRPr="007F5D51">
              <w:rPr>
                <w:rFonts w:ascii="Times New Roman" w:hAnsi="Times New Roman"/>
                <w:sz w:val="24"/>
              </w:rPr>
              <w:t>dhe</w:t>
            </w:r>
            <w:r w:rsidRPr="007F5D51">
              <w:rPr>
                <w:rFonts w:ascii="Times New Roman" w:hAnsi="Times New Roman"/>
                <w:spacing w:val="-9"/>
                <w:sz w:val="24"/>
              </w:rPr>
              <w:t xml:space="preserve"> </w:t>
            </w:r>
            <w:r w:rsidRPr="007F5D51">
              <w:rPr>
                <w:rFonts w:ascii="Times New Roman" w:hAnsi="Times New Roman"/>
                <w:sz w:val="24"/>
              </w:rPr>
              <w:t>të</w:t>
            </w:r>
            <w:r w:rsidRPr="007F5D51">
              <w:rPr>
                <w:rFonts w:ascii="Times New Roman" w:hAnsi="Times New Roman"/>
                <w:spacing w:val="-9"/>
                <w:sz w:val="24"/>
              </w:rPr>
              <w:t xml:space="preserve"> </w:t>
            </w:r>
            <w:r w:rsidRPr="007F5D51">
              <w:rPr>
                <w:rFonts w:ascii="Times New Roman" w:hAnsi="Times New Roman"/>
                <w:sz w:val="24"/>
              </w:rPr>
              <w:t>lihet</w:t>
            </w:r>
            <w:r w:rsidRPr="007F5D51">
              <w:rPr>
                <w:rFonts w:ascii="Times New Roman" w:hAnsi="Times New Roman"/>
                <w:spacing w:val="-7"/>
                <w:sz w:val="24"/>
              </w:rPr>
              <w:t xml:space="preserve"> </w:t>
            </w:r>
            <w:r w:rsidRPr="007F5D51">
              <w:rPr>
                <w:rFonts w:ascii="Times New Roman" w:hAnsi="Times New Roman"/>
                <w:sz w:val="24"/>
              </w:rPr>
              <w:t>vëtëm</w:t>
            </w:r>
            <w:r w:rsidRPr="007F5D51">
              <w:rPr>
                <w:rFonts w:ascii="Times New Roman" w:hAnsi="Times New Roman"/>
                <w:spacing w:val="-4"/>
                <w:sz w:val="24"/>
              </w:rPr>
              <w:t xml:space="preserve"> </w:t>
            </w:r>
            <w:r w:rsidRPr="007F5D51">
              <w:rPr>
                <w:rFonts w:ascii="Times New Roman" w:hAnsi="Times New Roman"/>
                <w:sz w:val="24"/>
              </w:rPr>
              <w:t>“</w:t>
            </w:r>
            <w:r w:rsidRPr="007F5D51">
              <w:rPr>
                <w:rFonts w:ascii="Times New Roman" w:hAnsi="Times New Roman"/>
                <w:i/>
                <w:sz w:val="24"/>
              </w:rPr>
              <w:t>Publikimi</w:t>
            </w:r>
            <w:r w:rsidRPr="007F5D51">
              <w:rPr>
                <w:rFonts w:ascii="Times New Roman" w:hAnsi="Times New Roman"/>
                <w:i/>
                <w:spacing w:val="-7"/>
                <w:sz w:val="24"/>
              </w:rPr>
              <w:t xml:space="preserve"> </w:t>
            </w:r>
            <w:r w:rsidRPr="007F5D51">
              <w:rPr>
                <w:rFonts w:ascii="Times New Roman" w:hAnsi="Times New Roman"/>
                <w:i/>
                <w:sz w:val="24"/>
              </w:rPr>
              <w:t>i</w:t>
            </w:r>
            <w:r w:rsidRPr="007F5D51">
              <w:rPr>
                <w:rFonts w:ascii="Times New Roman" w:hAnsi="Times New Roman"/>
                <w:i/>
                <w:spacing w:val="-7"/>
                <w:sz w:val="24"/>
              </w:rPr>
              <w:t xml:space="preserve"> </w:t>
            </w:r>
            <w:r w:rsidRPr="007F5D51">
              <w:rPr>
                <w:rFonts w:ascii="Times New Roman" w:hAnsi="Times New Roman"/>
                <w:i/>
                <w:sz w:val="24"/>
              </w:rPr>
              <w:t>numrave</w:t>
            </w:r>
            <w:r w:rsidRPr="007F5D51">
              <w:rPr>
                <w:rFonts w:ascii="Times New Roman" w:hAnsi="Times New Roman"/>
                <w:i/>
                <w:spacing w:val="-6"/>
                <w:sz w:val="24"/>
              </w:rPr>
              <w:t xml:space="preserve"> </w:t>
            </w:r>
            <w:r w:rsidRPr="007F5D51">
              <w:rPr>
                <w:rFonts w:ascii="Times New Roman" w:hAnsi="Times New Roman"/>
                <w:i/>
                <w:sz w:val="24"/>
              </w:rPr>
              <w:t>të</w:t>
            </w:r>
            <w:r w:rsidRPr="007F5D51">
              <w:rPr>
                <w:rFonts w:ascii="Times New Roman" w:hAnsi="Times New Roman"/>
                <w:i/>
                <w:spacing w:val="-7"/>
                <w:sz w:val="24"/>
              </w:rPr>
              <w:t xml:space="preserve"> </w:t>
            </w:r>
            <w:r w:rsidRPr="007F5D51">
              <w:rPr>
                <w:rFonts w:ascii="Times New Roman" w:hAnsi="Times New Roman"/>
                <w:i/>
                <w:sz w:val="24"/>
              </w:rPr>
              <w:t>linjave</w:t>
            </w:r>
            <w:r w:rsidRPr="007F5D51">
              <w:rPr>
                <w:rFonts w:ascii="Times New Roman" w:hAnsi="Times New Roman"/>
                <w:i/>
                <w:spacing w:val="-9"/>
                <w:sz w:val="24"/>
              </w:rPr>
              <w:t xml:space="preserve"> </w:t>
            </w:r>
            <w:r w:rsidRPr="007F5D51">
              <w:rPr>
                <w:rFonts w:ascii="Times New Roman" w:hAnsi="Times New Roman"/>
                <w:i/>
                <w:sz w:val="24"/>
              </w:rPr>
              <w:t>online</w:t>
            </w:r>
            <w:r w:rsidRPr="007F5D51">
              <w:rPr>
                <w:rFonts w:ascii="Times New Roman" w:hAnsi="Times New Roman"/>
                <w:i/>
                <w:spacing w:val="-9"/>
                <w:sz w:val="24"/>
              </w:rPr>
              <w:t xml:space="preserve"> </w:t>
            </w:r>
            <w:r w:rsidRPr="007F5D51">
              <w:rPr>
                <w:rFonts w:ascii="Times New Roman" w:hAnsi="Times New Roman"/>
                <w:i/>
                <w:sz w:val="24"/>
              </w:rPr>
              <w:t>të</w:t>
            </w:r>
            <w:r w:rsidRPr="007F5D51">
              <w:rPr>
                <w:rFonts w:ascii="Times New Roman" w:hAnsi="Times New Roman"/>
                <w:i/>
                <w:spacing w:val="-6"/>
                <w:sz w:val="24"/>
              </w:rPr>
              <w:t xml:space="preserve"> </w:t>
            </w:r>
            <w:r w:rsidRPr="007F5D51">
              <w:rPr>
                <w:rFonts w:ascii="Times New Roman" w:hAnsi="Times New Roman"/>
                <w:i/>
                <w:sz w:val="24"/>
              </w:rPr>
              <w:t>këshillimit</w:t>
            </w:r>
            <w:r w:rsidRPr="007F5D51">
              <w:rPr>
                <w:rFonts w:ascii="Times New Roman" w:hAnsi="Times New Roman"/>
                <w:i/>
                <w:spacing w:val="47"/>
                <w:sz w:val="24"/>
              </w:rPr>
              <w:t xml:space="preserve"> </w:t>
            </w:r>
            <w:r w:rsidRPr="007F5D51">
              <w:rPr>
                <w:rFonts w:ascii="Times New Roman" w:hAnsi="Times New Roman"/>
                <w:i/>
                <w:sz w:val="24"/>
              </w:rPr>
              <w:t>me</w:t>
            </w:r>
            <w:r w:rsidRPr="007F5D51">
              <w:rPr>
                <w:rFonts w:ascii="Times New Roman" w:hAnsi="Times New Roman"/>
                <w:i/>
                <w:spacing w:val="-7"/>
                <w:sz w:val="24"/>
              </w:rPr>
              <w:t xml:space="preserve"> </w:t>
            </w:r>
            <w:r w:rsidRPr="007F5D51">
              <w:rPr>
                <w:rFonts w:ascii="Times New Roman" w:hAnsi="Times New Roman"/>
                <w:i/>
                <w:sz w:val="24"/>
              </w:rPr>
              <w:t>çdo</w:t>
            </w:r>
            <w:r w:rsidRPr="007F5D51">
              <w:rPr>
                <w:rFonts w:ascii="Times New Roman" w:hAnsi="Times New Roman"/>
                <w:i/>
                <w:spacing w:val="-6"/>
                <w:sz w:val="24"/>
              </w:rPr>
              <w:t xml:space="preserve"> </w:t>
            </w:r>
            <w:r w:rsidRPr="007F5D51">
              <w:rPr>
                <w:rFonts w:ascii="Times New Roman" w:hAnsi="Times New Roman"/>
                <w:i/>
                <w:sz w:val="24"/>
              </w:rPr>
              <w:t>mjet</w:t>
            </w:r>
            <w:r w:rsidRPr="007F5D51">
              <w:rPr>
                <w:rFonts w:ascii="Times New Roman" w:hAnsi="Times New Roman"/>
                <w:i/>
                <w:spacing w:val="-57"/>
                <w:sz w:val="24"/>
              </w:rPr>
              <w:t xml:space="preserve"> </w:t>
            </w:r>
            <w:r w:rsidRPr="007F5D51">
              <w:rPr>
                <w:rFonts w:ascii="Times New Roman" w:hAnsi="Times New Roman"/>
                <w:i/>
                <w:sz w:val="24"/>
              </w:rPr>
              <w:t>dhe</w:t>
            </w:r>
            <w:r w:rsidRPr="007F5D51">
              <w:rPr>
                <w:rFonts w:ascii="Times New Roman" w:hAnsi="Times New Roman"/>
                <w:i/>
                <w:spacing w:val="-2"/>
                <w:sz w:val="24"/>
              </w:rPr>
              <w:t xml:space="preserve"> </w:t>
            </w:r>
            <w:r w:rsidRPr="007F5D51">
              <w:rPr>
                <w:rFonts w:ascii="Times New Roman" w:hAnsi="Times New Roman"/>
                <w:i/>
                <w:sz w:val="24"/>
              </w:rPr>
              <w:t>me</w:t>
            </w:r>
            <w:r w:rsidRPr="007F5D51">
              <w:rPr>
                <w:rFonts w:ascii="Times New Roman" w:hAnsi="Times New Roman"/>
                <w:i/>
                <w:spacing w:val="-2"/>
                <w:sz w:val="24"/>
              </w:rPr>
              <w:t xml:space="preserve"> </w:t>
            </w:r>
            <w:r w:rsidRPr="007F5D51">
              <w:rPr>
                <w:rFonts w:ascii="Times New Roman" w:hAnsi="Times New Roman"/>
                <w:i/>
                <w:sz w:val="24"/>
              </w:rPr>
              <w:t>fushata informuese</w:t>
            </w:r>
            <w:r w:rsidRPr="007F5D51">
              <w:rPr>
                <w:rFonts w:ascii="Times New Roman" w:hAnsi="Times New Roman"/>
                <w:i/>
                <w:spacing w:val="-1"/>
                <w:sz w:val="24"/>
              </w:rPr>
              <w:t xml:space="preserve"> </w:t>
            </w:r>
            <w:r w:rsidRPr="007F5D51">
              <w:rPr>
                <w:rFonts w:ascii="Times New Roman" w:hAnsi="Times New Roman"/>
                <w:i/>
                <w:sz w:val="24"/>
              </w:rPr>
              <w:t>dhe</w:t>
            </w:r>
            <w:r w:rsidRPr="007F5D51">
              <w:rPr>
                <w:rFonts w:ascii="Times New Roman" w:hAnsi="Times New Roman"/>
                <w:i/>
                <w:spacing w:val="59"/>
                <w:sz w:val="24"/>
              </w:rPr>
              <w:t xml:space="preserve"> </w:t>
            </w:r>
            <w:r w:rsidRPr="007F5D51">
              <w:rPr>
                <w:rFonts w:ascii="Times New Roman" w:hAnsi="Times New Roman"/>
                <w:i/>
                <w:sz w:val="24"/>
              </w:rPr>
              <w:t>sensiblizuese</w:t>
            </w:r>
            <w:r w:rsidRPr="007F5D51">
              <w:rPr>
                <w:rFonts w:ascii="Times New Roman" w:hAnsi="Times New Roman"/>
                <w:sz w:val="24"/>
              </w:rPr>
              <w:t>”.</w:t>
            </w:r>
          </w:p>
          <w:p w14:paraId="1430DDB7" w14:textId="77777777" w:rsidR="007F5D51" w:rsidRPr="007F5D51" w:rsidRDefault="007F5D51" w:rsidP="007F5D51">
            <w:pPr>
              <w:widowControl w:val="0"/>
              <w:tabs>
                <w:tab w:val="left" w:pos="821"/>
              </w:tabs>
              <w:autoSpaceDE w:val="0"/>
              <w:autoSpaceDN w:val="0"/>
              <w:spacing w:line="276" w:lineRule="auto"/>
              <w:ind w:right="273"/>
              <w:jc w:val="both"/>
              <w:rPr>
                <w:rFonts w:ascii="Times New Roman" w:hAnsi="Times New Roman"/>
                <w:sz w:val="24"/>
              </w:rPr>
            </w:pPr>
            <w:r w:rsidRPr="007F5D51">
              <w:rPr>
                <w:rFonts w:ascii="Times New Roman" w:hAnsi="Times New Roman"/>
                <w:sz w:val="24"/>
              </w:rPr>
              <w:t>Njëkohësisht sugjerojmë që përgjegjës për zbatimin e saj të jetë “Çdo institucion që merret me mbrojtjen e viktimave” dhe kontribuese “OSHC”.</w:t>
            </w:r>
          </w:p>
        </w:tc>
        <w:tc>
          <w:tcPr>
            <w:tcW w:w="2430" w:type="dxa"/>
            <w:tcBorders>
              <w:top w:val="single" w:sz="4" w:space="0" w:color="auto"/>
              <w:left w:val="single" w:sz="4" w:space="0" w:color="auto"/>
              <w:bottom w:val="single" w:sz="4" w:space="0" w:color="auto"/>
              <w:right w:val="single" w:sz="4" w:space="0" w:color="auto"/>
            </w:tcBorders>
          </w:tcPr>
          <w:p w14:paraId="31B66044"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lastRenderedPageBreak/>
              <w:t>MSHMS</w:t>
            </w:r>
          </w:p>
        </w:tc>
        <w:tc>
          <w:tcPr>
            <w:tcW w:w="1890" w:type="dxa"/>
            <w:tcBorders>
              <w:top w:val="single" w:sz="4" w:space="0" w:color="auto"/>
              <w:left w:val="single" w:sz="4" w:space="0" w:color="auto"/>
              <w:bottom w:val="single" w:sz="4" w:space="0" w:color="auto"/>
              <w:right w:val="single" w:sz="4" w:space="0" w:color="auto"/>
            </w:tcBorders>
          </w:tcPr>
          <w:p w14:paraId="3C97DFAE"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96CDAEC"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4A2F653B" w14:textId="77777777" w:rsidTr="00F07832">
        <w:tc>
          <w:tcPr>
            <w:tcW w:w="3296" w:type="dxa"/>
            <w:tcBorders>
              <w:top w:val="single" w:sz="4" w:space="0" w:color="auto"/>
              <w:left w:val="single" w:sz="4" w:space="0" w:color="auto"/>
              <w:bottom w:val="single" w:sz="4" w:space="0" w:color="auto"/>
              <w:right w:val="single" w:sz="4" w:space="0" w:color="auto"/>
            </w:tcBorders>
          </w:tcPr>
          <w:p w14:paraId="2AB8FAEA" w14:textId="77777777" w:rsidR="004627B6" w:rsidRPr="004627B6" w:rsidRDefault="00D464A9" w:rsidP="008A5B04">
            <w:pPr>
              <w:pStyle w:val="BodyText"/>
              <w:jc w:val="both"/>
              <w:rPr>
                <w:rFonts w:ascii="Times New Roman" w:hAnsi="Times New Roman"/>
                <w:color w:val="FF0000"/>
                <w:sz w:val="24"/>
                <w:szCs w:val="24"/>
              </w:rPr>
            </w:pPr>
            <w:r w:rsidRPr="00A22005">
              <w:rPr>
                <w:rFonts w:ascii="Times New Roman" w:eastAsia="Calibri" w:hAnsi="Times New Roman"/>
                <w:sz w:val="24"/>
                <w:szCs w:val="24"/>
              </w:rPr>
              <w:t>3.1.6.5 Zgjerimi i shërbimeve për viktimat në të gjithë territorin e vendit.</w:t>
            </w:r>
          </w:p>
        </w:tc>
        <w:tc>
          <w:tcPr>
            <w:tcW w:w="3989" w:type="dxa"/>
            <w:tcBorders>
              <w:top w:val="single" w:sz="4" w:space="0" w:color="auto"/>
              <w:left w:val="single" w:sz="4" w:space="0" w:color="auto"/>
              <w:bottom w:val="single" w:sz="4" w:space="0" w:color="auto"/>
              <w:right w:val="single" w:sz="4" w:space="0" w:color="auto"/>
            </w:tcBorders>
          </w:tcPr>
          <w:p w14:paraId="157EBAAD" w14:textId="77777777" w:rsidR="004627B6" w:rsidRPr="004627B6" w:rsidRDefault="007F5D51" w:rsidP="008A5B04">
            <w:pPr>
              <w:jc w:val="both"/>
              <w:rPr>
                <w:rFonts w:ascii="Times New Roman" w:hAnsi="Times New Roman"/>
                <w:color w:val="FF0000"/>
                <w:sz w:val="24"/>
                <w:szCs w:val="24"/>
              </w:rPr>
            </w:pPr>
            <w:r w:rsidRPr="007F5D51">
              <w:rPr>
                <w:rFonts w:ascii="Times New Roman" w:hAnsi="Times New Roman"/>
                <w:sz w:val="24"/>
                <w:szCs w:val="24"/>
              </w:rPr>
              <w:t>Lidhur me masën 3.1.6.5 “Zgjerimi i shërbimeve për viktimat në të gjithë territorin e vendit” sugjerojmë që institucione përgjegjëse të jenë Ministria e Shëndetësisë dhe Mbrojtjes Sociale dhe njësitë e vetëqeverisjes vendore pasi ngritja e shërbimeve shoqërore është përgjegjësi e pushtetit vendor, në zbatim të Ligjit 139/2015 “ Për vetëqeverisjen vendore”, si dhe e MSHMS. OSHC do të konsiderohen institucione partnere.</w:t>
            </w:r>
          </w:p>
        </w:tc>
        <w:tc>
          <w:tcPr>
            <w:tcW w:w="2430" w:type="dxa"/>
            <w:tcBorders>
              <w:top w:val="single" w:sz="4" w:space="0" w:color="auto"/>
              <w:left w:val="single" w:sz="4" w:space="0" w:color="auto"/>
              <w:bottom w:val="single" w:sz="4" w:space="0" w:color="auto"/>
              <w:right w:val="single" w:sz="4" w:space="0" w:color="auto"/>
            </w:tcBorders>
          </w:tcPr>
          <w:p w14:paraId="39CC4641"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6CB0096C"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38665DF6"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21DAE070" w14:textId="77777777" w:rsidTr="00F07832">
        <w:tc>
          <w:tcPr>
            <w:tcW w:w="3296" w:type="dxa"/>
            <w:tcBorders>
              <w:top w:val="single" w:sz="4" w:space="0" w:color="auto"/>
              <w:left w:val="single" w:sz="4" w:space="0" w:color="auto"/>
              <w:bottom w:val="single" w:sz="4" w:space="0" w:color="auto"/>
              <w:right w:val="single" w:sz="4" w:space="0" w:color="auto"/>
            </w:tcBorders>
          </w:tcPr>
          <w:p w14:paraId="174B717C" w14:textId="77777777" w:rsidR="004627B6" w:rsidRDefault="00D464A9" w:rsidP="008A5B04">
            <w:pPr>
              <w:pStyle w:val="BodyText"/>
              <w:jc w:val="both"/>
              <w:rPr>
                <w:rFonts w:ascii="Times New Roman" w:eastAsia="Calibri" w:hAnsi="Times New Roman"/>
                <w:sz w:val="24"/>
                <w:szCs w:val="24"/>
              </w:rPr>
            </w:pPr>
            <w:r w:rsidRPr="00A22005">
              <w:rPr>
                <w:rFonts w:ascii="Times New Roman" w:eastAsia="Calibri" w:hAnsi="Times New Roman"/>
                <w:sz w:val="24"/>
                <w:szCs w:val="24"/>
              </w:rPr>
              <w:lastRenderedPageBreak/>
              <w:t>3.1.7.1 Rritja e kapaciteteve të punonjësve për vlerësimin dhe identifikimin e viktimave të krimit, në veçanti të viktimave të mundshme të trafikimit dhe viktimat e trafikimit të viktimave të shfrytëzimit të prostitucionit, viktimat e dhunës seksuale, vlerësimi i nevojave të tyre specifike, pavarësisht nga kallëzimi i veprës penale;</w:t>
            </w:r>
          </w:p>
          <w:p w14:paraId="444D6ED9" w14:textId="77777777" w:rsidR="00D464A9" w:rsidRPr="004627B6" w:rsidRDefault="00D464A9" w:rsidP="00D464A9">
            <w:pPr>
              <w:pStyle w:val="BodyText"/>
              <w:jc w:val="both"/>
              <w:rPr>
                <w:rFonts w:ascii="Times New Roman" w:hAnsi="Times New Roman"/>
                <w:color w:val="FF0000"/>
                <w:sz w:val="24"/>
                <w:szCs w:val="24"/>
              </w:rPr>
            </w:pPr>
            <w:r>
              <w:rPr>
                <w:rFonts w:ascii="Times New Roman" w:eastAsia="Times New Roman" w:hAnsi="Times New Roman"/>
                <w:sz w:val="24"/>
                <w:szCs w:val="24"/>
                <w:lang w:eastAsia="en-CA" w:bidi="sq-AL"/>
              </w:rPr>
              <w:t xml:space="preserve">Inst.përgjegjëse: </w:t>
            </w:r>
            <w:r w:rsidRPr="00A22005">
              <w:rPr>
                <w:rFonts w:ascii="Times New Roman" w:eastAsia="Times New Roman" w:hAnsi="Times New Roman"/>
                <w:sz w:val="24"/>
                <w:szCs w:val="24"/>
                <w:lang w:eastAsia="en-CA" w:bidi="sq-AL"/>
              </w:rPr>
              <w:t>DPPSH,</w:t>
            </w:r>
            <w:r>
              <w:rPr>
                <w:rFonts w:ascii="Times New Roman" w:eastAsia="Times New Roman" w:hAnsi="Times New Roman"/>
                <w:sz w:val="24"/>
                <w:szCs w:val="24"/>
                <w:lang w:eastAsia="en-CA" w:bidi="sq-AL"/>
              </w:rPr>
              <w:t xml:space="preserve"> </w:t>
            </w:r>
            <w:r w:rsidRPr="00A22005">
              <w:rPr>
                <w:rFonts w:ascii="Times New Roman" w:eastAsia="Times New Roman" w:hAnsi="Times New Roman"/>
                <w:sz w:val="24"/>
                <w:szCs w:val="24"/>
                <w:lang w:eastAsia="en-CA" w:bidi="sq-AL"/>
              </w:rPr>
              <w:t>MB, PP, KLGJ, UP</w:t>
            </w:r>
            <w:r>
              <w:rPr>
                <w:rFonts w:ascii="Times New Roman" w:eastAsia="Times New Roman" w:hAnsi="Times New Roman"/>
                <w:sz w:val="24"/>
                <w:szCs w:val="24"/>
                <w:lang w:eastAsia="en-CA" w:bidi="sq-AL"/>
              </w:rPr>
              <w:t xml:space="preserve">, </w:t>
            </w:r>
          </w:p>
        </w:tc>
        <w:tc>
          <w:tcPr>
            <w:tcW w:w="3989" w:type="dxa"/>
            <w:tcBorders>
              <w:top w:val="single" w:sz="4" w:space="0" w:color="auto"/>
              <w:left w:val="single" w:sz="4" w:space="0" w:color="auto"/>
              <w:bottom w:val="single" w:sz="4" w:space="0" w:color="auto"/>
              <w:right w:val="single" w:sz="4" w:space="0" w:color="auto"/>
            </w:tcBorders>
          </w:tcPr>
          <w:p w14:paraId="69A25BA3" w14:textId="77777777" w:rsidR="004627B6" w:rsidRPr="007F5D51" w:rsidRDefault="007F5D51" w:rsidP="007F5D51">
            <w:pPr>
              <w:widowControl w:val="0"/>
              <w:tabs>
                <w:tab w:val="left" w:pos="821"/>
              </w:tabs>
              <w:autoSpaceDE w:val="0"/>
              <w:autoSpaceDN w:val="0"/>
              <w:spacing w:line="276" w:lineRule="auto"/>
              <w:ind w:right="278"/>
              <w:jc w:val="both"/>
              <w:rPr>
                <w:rFonts w:ascii="Times New Roman" w:hAnsi="Times New Roman"/>
                <w:sz w:val="24"/>
              </w:rPr>
            </w:pPr>
            <w:r w:rsidRPr="007F5D51">
              <w:rPr>
                <w:rFonts w:ascii="Times New Roman" w:hAnsi="Times New Roman"/>
                <w:sz w:val="24"/>
              </w:rPr>
              <w:t>Lidhur</w:t>
            </w:r>
            <w:r w:rsidRPr="007F5D51">
              <w:rPr>
                <w:rFonts w:ascii="Times New Roman" w:hAnsi="Times New Roman"/>
                <w:spacing w:val="-7"/>
                <w:sz w:val="24"/>
              </w:rPr>
              <w:t xml:space="preserve"> </w:t>
            </w:r>
            <w:r w:rsidRPr="007F5D51">
              <w:rPr>
                <w:rFonts w:ascii="Times New Roman" w:hAnsi="Times New Roman"/>
                <w:sz w:val="24"/>
              </w:rPr>
              <w:t>me</w:t>
            </w:r>
            <w:r w:rsidRPr="007F5D51">
              <w:rPr>
                <w:rFonts w:ascii="Times New Roman" w:hAnsi="Times New Roman"/>
                <w:spacing w:val="-6"/>
                <w:sz w:val="24"/>
              </w:rPr>
              <w:t xml:space="preserve"> </w:t>
            </w:r>
            <w:r w:rsidRPr="007F5D51">
              <w:rPr>
                <w:rFonts w:ascii="Times New Roman" w:hAnsi="Times New Roman"/>
                <w:sz w:val="24"/>
              </w:rPr>
              <w:t>masën</w:t>
            </w:r>
            <w:r w:rsidRPr="007F5D51">
              <w:rPr>
                <w:rFonts w:ascii="Times New Roman" w:hAnsi="Times New Roman"/>
                <w:spacing w:val="-6"/>
                <w:sz w:val="24"/>
              </w:rPr>
              <w:t xml:space="preserve"> </w:t>
            </w:r>
            <w:r w:rsidRPr="007F5D51">
              <w:rPr>
                <w:rFonts w:ascii="Times New Roman" w:hAnsi="Times New Roman"/>
                <w:sz w:val="24"/>
              </w:rPr>
              <w:t>3.1.7.1</w:t>
            </w:r>
            <w:r w:rsidRPr="007F5D51">
              <w:rPr>
                <w:rFonts w:ascii="Times New Roman" w:hAnsi="Times New Roman"/>
                <w:spacing w:val="-4"/>
                <w:sz w:val="24"/>
              </w:rPr>
              <w:t xml:space="preserve"> </w:t>
            </w:r>
            <w:r w:rsidRPr="007F5D51">
              <w:rPr>
                <w:rFonts w:ascii="Times New Roman" w:hAnsi="Times New Roman"/>
                <w:sz w:val="24"/>
              </w:rPr>
              <w:t>sugjerojmë</w:t>
            </w:r>
            <w:r w:rsidRPr="007F5D51">
              <w:rPr>
                <w:rFonts w:ascii="Times New Roman" w:hAnsi="Times New Roman"/>
                <w:spacing w:val="-6"/>
                <w:sz w:val="24"/>
              </w:rPr>
              <w:t xml:space="preserve"> </w:t>
            </w:r>
            <w:r w:rsidRPr="007F5D51">
              <w:rPr>
                <w:rFonts w:ascii="Times New Roman" w:hAnsi="Times New Roman"/>
                <w:sz w:val="24"/>
              </w:rPr>
              <w:t>që</w:t>
            </w:r>
            <w:r w:rsidRPr="007F5D51">
              <w:rPr>
                <w:rFonts w:ascii="Times New Roman" w:hAnsi="Times New Roman"/>
                <w:spacing w:val="-7"/>
                <w:sz w:val="24"/>
              </w:rPr>
              <w:t xml:space="preserve"> </w:t>
            </w:r>
            <w:r w:rsidRPr="007F5D51">
              <w:rPr>
                <w:rFonts w:ascii="Times New Roman" w:hAnsi="Times New Roman"/>
                <w:sz w:val="24"/>
              </w:rPr>
              <w:t>te</w:t>
            </w:r>
            <w:r w:rsidRPr="007F5D51">
              <w:rPr>
                <w:rFonts w:ascii="Times New Roman" w:hAnsi="Times New Roman"/>
                <w:spacing w:val="-6"/>
                <w:sz w:val="24"/>
              </w:rPr>
              <w:t xml:space="preserve"> </w:t>
            </w:r>
            <w:r w:rsidRPr="007F5D51">
              <w:rPr>
                <w:rFonts w:ascii="Times New Roman" w:hAnsi="Times New Roman"/>
                <w:sz w:val="24"/>
              </w:rPr>
              <w:t>institucionet</w:t>
            </w:r>
            <w:r w:rsidRPr="007F5D51">
              <w:rPr>
                <w:rFonts w:ascii="Times New Roman" w:hAnsi="Times New Roman"/>
                <w:spacing w:val="-6"/>
                <w:sz w:val="24"/>
              </w:rPr>
              <w:t xml:space="preserve"> </w:t>
            </w:r>
            <w:r w:rsidRPr="007F5D51">
              <w:rPr>
                <w:rFonts w:ascii="Times New Roman" w:hAnsi="Times New Roman"/>
                <w:sz w:val="24"/>
              </w:rPr>
              <w:t>përgjegjëse</w:t>
            </w:r>
            <w:r w:rsidRPr="007F5D51">
              <w:rPr>
                <w:rFonts w:ascii="Times New Roman" w:hAnsi="Times New Roman"/>
                <w:spacing w:val="-6"/>
                <w:sz w:val="24"/>
              </w:rPr>
              <w:t xml:space="preserve"> </w:t>
            </w:r>
            <w:r w:rsidRPr="007F5D51">
              <w:rPr>
                <w:rFonts w:ascii="Times New Roman" w:hAnsi="Times New Roman"/>
                <w:sz w:val="24"/>
              </w:rPr>
              <w:t>të</w:t>
            </w:r>
            <w:r w:rsidRPr="007F5D51">
              <w:rPr>
                <w:rFonts w:ascii="Times New Roman" w:hAnsi="Times New Roman"/>
                <w:spacing w:val="-7"/>
                <w:sz w:val="24"/>
              </w:rPr>
              <w:t xml:space="preserve"> </w:t>
            </w:r>
            <w:r w:rsidRPr="007F5D51">
              <w:rPr>
                <w:rFonts w:ascii="Times New Roman" w:hAnsi="Times New Roman"/>
                <w:sz w:val="24"/>
              </w:rPr>
              <w:t>shtohen</w:t>
            </w:r>
            <w:r w:rsidRPr="007F5D51">
              <w:rPr>
                <w:rFonts w:ascii="Times New Roman" w:hAnsi="Times New Roman"/>
                <w:spacing w:val="-5"/>
                <w:sz w:val="24"/>
              </w:rPr>
              <w:t xml:space="preserve"> </w:t>
            </w:r>
            <w:r w:rsidRPr="007F5D51">
              <w:rPr>
                <w:rFonts w:ascii="Times New Roman" w:hAnsi="Times New Roman"/>
                <w:sz w:val="24"/>
              </w:rPr>
              <w:t>SHSSH</w:t>
            </w:r>
            <w:r w:rsidRPr="007F5D51">
              <w:rPr>
                <w:rFonts w:ascii="Times New Roman" w:hAnsi="Times New Roman"/>
                <w:spacing w:val="-7"/>
                <w:sz w:val="24"/>
              </w:rPr>
              <w:t xml:space="preserve"> </w:t>
            </w:r>
            <w:r w:rsidRPr="007F5D51">
              <w:rPr>
                <w:rFonts w:ascii="Times New Roman" w:hAnsi="Times New Roman"/>
                <w:sz w:val="24"/>
              </w:rPr>
              <w:t>dhe</w:t>
            </w:r>
            <w:r w:rsidRPr="007F5D51">
              <w:rPr>
                <w:rFonts w:ascii="Times New Roman" w:hAnsi="Times New Roman"/>
                <w:spacing w:val="-57"/>
                <w:sz w:val="24"/>
              </w:rPr>
              <w:t xml:space="preserve"> </w:t>
            </w:r>
            <w:r w:rsidR="00D464A9">
              <w:rPr>
                <w:rFonts w:ascii="Times New Roman" w:hAnsi="Times New Roman"/>
                <w:spacing w:val="-57"/>
                <w:sz w:val="24"/>
              </w:rPr>
              <w:t xml:space="preserve"> </w:t>
            </w:r>
            <w:r w:rsidRPr="007F5D51">
              <w:rPr>
                <w:rFonts w:ascii="Times New Roman" w:hAnsi="Times New Roman"/>
                <w:sz w:val="24"/>
              </w:rPr>
              <w:t>NJMF.</w:t>
            </w:r>
          </w:p>
        </w:tc>
        <w:tc>
          <w:tcPr>
            <w:tcW w:w="2430" w:type="dxa"/>
            <w:tcBorders>
              <w:top w:val="single" w:sz="4" w:space="0" w:color="auto"/>
              <w:left w:val="single" w:sz="4" w:space="0" w:color="auto"/>
              <w:bottom w:val="single" w:sz="4" w:space="0" w:color="auto"/>
              <w:right w:val="single" w:sz="4" w:space="0" w:color="auto"/>
            </w:tcBorders>
          </w:tcPr>
          <w:p w14:paraId="14A27022"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36B47BC1"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4FC65D1"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4F07BE96" w14:textId="77777777" w:rsidTr="00F07832">
        <w:tc>
          <w:tcPr>
            <w:tcW w:w="3296" w:type="dxa"/>
            <w:tcBorders>
              <w:top w:val="single" w:sz="4" w:space="0" w:color="auto"/>
              <w:left w:val="single" w:sz="4" w:space="0" w:color="auto"/>
              <w:bottom w:val="single" w:sz="4" w:space="0" w:color="auto"/>
              <w:right w:val="single" w:sz="4" w:space="0" w:color="auto"/>
            </w:tcBorders>
          </w:tcPr>
          <w:p w14:paraId="64E0F689" w14:textId="77777777" w:rsidR="002E5AD3" w:rsidRPr="002E5AD3" w:rsidRDefault="002E5AD3" w:rsidP="008A5B04">
            <w:pPr>
              <w:pStyle w:val="BodyText"/>
              <w:jc w:val="both"/>
              <w:rPr>
                <w:rFonts w:ascii="Times New Roman" w:hAnsi="Times New Roman"/>
                <w:sz w:val="24"/>
                <w:szCs w:val="24"/>
              </w:rPr>
            </w:pPr>
            <w:r w:rsidRPr="002E5AD3">
              <w:rPr>
                <w:rFonts w:ascii="Times New Roman" w:hAnsi="Times New Roman"/>
                <w:sz w:val="24"/>
                <w:szCs w:val="24"/>
              </w:rPr>
              <w:t>3.1.7.2 Vlerësimi sistematik i zbatimit të procedurave të vlerësimit të nevojave të viktimave dhe shërbimeve që u ofrohet atyre dhe adresimi për zgjidhje i problemeve që konstatohen;</w:t>
            </w:r>
          </w:p>
          <w:p w14:paraId="255EDB69" w14:textId="77777777" w:rsidR="004627B6" w:rsidRPr="004627B6" w:rsidRDefault="002E5AD3" w:rsidP="008A5B04">
            <w:pPr>
              <w:pStyle w:val="BodyText"/>
              <w:jc w:val="both"/>
              <w:rPr>
                <w:rFonts w:ascii="Times New Roman" w:hAnsi="Times New Roman"/>
                <w:color w:val="FF0000"/>
                <w:sz w:val="24"/>
                <w:szCs w:val="24"/>
              </w:rPr>
            </w:pPr>
            <w:r w:rsidRPr="002E5AD3">
              <w:rPr>
                <w:rFonts w:ascii="Times New Roman" w:hAnsi="Times New Roman"/>
                <w:sz w:val="24"/>
                <w:szCs w:val="24"/>
              </w:rPr>
              <w:t>Inst.përgjegjëse: DPPSH, MB SHSSH, MSHMS dhe instituicionet e saj të varësisë që punojnë me dhe për viktimat</w:t>
            </w:r>
          </w:p>
        </w:tc>
        <w:tc>
          <w:tcPr>
            <w:tcW w:w="3989" w:type="dxa"/>
            <w:tcBorders>
              <w:top w:val="single" w:sz="4" w:space="0" w:color="auto"/>
              <w:left w:val="single" w:sz="4" w:space="0" w:color="auto"/>
              <w:bottom w:val="single" w:sz="4" w:space="0" w:color="auto"/>
              <w:right w:val="single" w:sz="4" w:space="0" w:color="auto"/>
            </w:tcBorders>
          </w:tcPr>
          <w:p w14:paraId="4314055D" w14:textId="77777777" w:rsidR="004627B6" w:rsidRPr="004627B6" w:rsidRDefault="002E5AD3" w:rsidP="008A5B04">
            <w:pPr>
              <w:jc w:val="both"/>
              <w:rPr>
                <w:rFonts w:ascii="Times New Roman" w:hAnsi="Times New Roman"/>
                <w:color w:val="FF0000"/>
                <w:sz w:val="24"/>
                <w:szCs w:val="24"/>
              </w:rPr>
            </w:pPr>
            <w:r w:rsidRPr="002E5AD3">
              <w:rPr>
                <w:rFonts w:ascii="Times New Roman" w:hAnsi="Times New Roman"/>
                <w:sz w:val="24"/>
                <w:szCs w:val="24"/>
              </w:rPr>
              <w:t xml:space="preserve">Lidhur me masën 3.1.7.2 të riformulohen institucionet </w:t>
            </w:r>
            <w:r>
              <w:rPr>
                <w:rFonts w:ascii="Times New Roman" w:hAnsi="Times New Roman"/>
                <w:sz w:val="24"/>
                <w:szCs w:val="24"/>
              </w:rPr>
              <w:t xml:space="preserve">përgjegjëse si vijon “DPPSH, MB, </w:t>
            </w:r>
            <w:r w:rsidRPr="002E5AD3">
              <w:rPr>
                <w:rFonts w:ascii="Times New Roman" w:hAnsi="Times New Roman"/>
                <w:sz w:val="24"/>
                <w:szCs w:val="24"/>
              </w:rPr>
              <w:t>MSHMS nëpërmjet institucioneve të saj të monitorim/inspektimit të shërbimeve”.</w:t>
            </w:r>
          </w:p>
        </w:tc>
        <w:tc>
          <w:tcPr>
            <w:tcW w:w="2430" w:type="dxa"/>
            <w:tcBorders>
              <w:top w:val="single" w:sz="4" w:space="0" w:color="auto"/>
              <w:left w:val="single" w:sz="4" w:space="0" w:color="auto"/>
              <w:bottom w:val="single" w:sz="4" w:space="0" w:color="auto"/>
              <w:right w:val="single" w:sz="4" w:space="0" w:color="auto"/>
            </w:tcBorders>
          </w:tcPr>
          <w:p w14:paraId="721E9FCB"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1BE514E0"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3E5E9F08"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488B03D8" w14:textId="77777777" w:rsidTr="00F07832">
        <w:tc>
          <w:tcPr>
            <w:tcW w:w="3296" w:type="dxa"/>
            <w:tcBorders>
              <w:top w:val="single" w:sz="4" w:space="0" w:color="auto"/>
              <w:left w:val="single" w:sz="4" w:space="0" w:color="auto"/>
              <w:bottom w:val="single" w:sz="4" w:space="0" w:color="auto"/>
              <w:right w:val="single" w:sz="4" w:space="0" w:color="auto"/>
            </w:tcBorders>
          </w:tcPr>
          <w:p w14:paraId="772761AC" w14:textId="77777777" w:rsidR="004627B6" w:rsidRDefault="002E5AD3" w:rsidP="008A5B04">
            <w:pPr>
              <w:pStyle w:val="BodyText"/>
              <w:jc w:val="both"/>
              <w:rPr>
                <w:rFonts w:ascii="Times New Roman" w:hAnsi="Times New Roman"/>
                <w:sz w:val="24"/>
                <w:szCs w:val="24"/>
              </w:rPr>
            </w:pPr>
            <w:r w:rsidRPr="002E5AD3">
              <w:rPr>
                <w:rFonts w:ascii="Times New Roman" w:hAnsi="Times New Roman"/>
                <w:sz w:val="24"/>
                <w:szCs w:val="24"/>
              </w:rPr>
              <w:t>3.1.7.4</w:t>
            </w:r>
            <w:r>
              <w:rPr>
                <w:rFonts w:ascii="Times New Roman" w:hAnsi="Times New Roman"/>
                <w:sz w:val="24"/>
                <w:szCs w:val="24"/>
              </w:rPr>
              <w:t xml:space="preserve"> </w:t>
            </w:r>
            <w:r w:rsidRPr="002E5AD3">
              <w:rPr>
                <w:rFonts w:ascii="Times New Roman" w:hAnsi="Times New Roman"/>
                <w:sz w:val="24"/>
                <w:szCs w:val="24"/>
              </w:rPr>
              <w:t>Forcimi i programeve mbështetëse të viktimave të krimit pas raportimit të rastit.</w:t>
            </w:r>
          </w:p>
          <w:p w14:paraId="3CDAF3E1" w14:textId="77777777" w:rsidR="002E5AD3" w:rsidRPr="002E5AD3" w:rsidRDefault="002E5AD3" w:rsidP="002E5AD3">
            <w:pPr>
              <w:pStyle w:val="BodyText"/>
              <w:jc w:val="both"/>
              <w:rPr>
                <w:rFonts w:ascii="Times New Roman" w:hAnsi="Times New Roman"/>
                <w:sz w:val="24"/>
                <w:szCs w:val="24"/>
              </w:rPr>
            </w:pPr>
            <w:r w:rsidRPr="002E5AD3">
              <w:rPr>
                <w:rFonts w:ascii="Times New Roman" w:hAnsi="Times New Roman"/>
                <w:sz w:val="24"/>
                <w:szCs w:val="24"/>
              </w:rPr>
              <w:t>Inst përgjegjëse: MSHMS, SHSSH</w:t>
            </w:r>
            <w:r w:rsidRPr="002E5AD3">
              <w:rPr>
                <w:rFonts w:ascii="Times New Roman" w:hAnsi="Times New Roman"/>
                <w:sz w:val="24"/>
                <w:szCs w:val="24"/>
              </w:rPr>
              <w:tab/>
            </w:r>
          </w:p>
          <w:p w14:paraId="36CAC3E6" w14:textId="77777777" w:rsidR="002E5AD3" w:rsidRPr="004627B6" w:rsidRDefault="002E5AD3" w:rsidP="002E5AD3">
            <w:pPr>
              <w:pStyle w:val="BodyText"/>
              <w:jc w:val="both"/>
              <w:rPr>
                <w:rFonts w:ascii="Times New Roman" w:hAnsi="Times New Roman"/>
                <w:color w:val="FF0000"/>
                <w:sz w:val="24"/>
                <w:szCs w:val="24"/>
              </w:rPr>
            </w:pPr>
            <w:r w:rsidRPr="002E5AD3">
              <w:rPr>
                <w:rFonts w:ascii="Times New Roman" w:hAnsi="Times New Roman"/>
                <w:sz w:val="24"/>
                <w:szCs w:val="24"/>
              </w:rPr>
              <w:lastRenderedPageBreak/>
              <w:t>Bashkëpërgjegjëse: Qendrat e Përkujdesjes për Viktimat me nevoja specifike</w:t>
            </w:r>
          </w:p>
        </w:tc>
        <w:tc>
          <w:tcPr>
            <w:tcW w:w="3989" w:type="dxa"/>
            <w:tcBorders>
              <w:top w:val="single" w:sz="4" w:space="0" w:color="auto"/>
              <w:left w:val="single" w:sz="4" w:space="0" w:color="auto"/>
              <w:bottom w:val="single" w:sz="4" w:space="0" w:color="auto"/>
              <w:right w:val="single" w:sz="4" w:space="0" w:color="auto"/>
            </w:tcBorders>
          </w:tcPr>
          <w:p w14:paraId="1BCA1B22" w14:textId="77777777" w:rsidR="004627B6" w:rsidRPr="004627B6" w:rsidRDefault="002E5AD3" w:rsidP="008A5B04">
            <w:pPr>
              <w:jc w:val="both"/>
              <w:rPr>
                <w:rFonts w:ascii="Times New Roman" w:hAnsi="Times New Roman"/>
                <w:color w:val="FF0000"/>
                <w:sz w:val="24"/>
                <w:szCs w:val="24"/>
              </w:rPr>
            </w:pPr>
            <w:r w:rsidRPr="002E5AD3">
              <w:rPr>
                <w:rFonts w:ascii="Times New Roman" w:hAnsi="Times New Roman"/>
                <w:sz w:val="24"/>
                <w:szCs w:val="24"/>
              </w:rPr>
              <w:lastRenderedPageBreak/>
              <w:t xml:space="preserve">Lidhur me masën 3.1.7.4 sugjerojmë riformulimin e masës “Hartimi dhe ofrimi i programeve mbështetëse të viktimave të krimit pas raportimit të rastit.”. Institucione përgjegjëse për realizimin e masës duhet të jenë të gjitha institucionet që kanë në fushën e </w:t>
            </w:r>
            <w:r w:rsidRPr="002E5AD3">
              <w:rPr>
                <w:rFonts w:ascii="Times New Roman" w:hAnsi="Times New Roman"/>
                <w:sz w:val="24"/>
                <w:szCs w:val="24"/>
              </w:rPr>
              <w:lastRenderedPageBreak/>
              <w:t>përgjegjësisë ofrimin e mbështetjes së viktimave.</w:t>
            </w:r>
          </w:p>
        </w:tc>
        <w:tc>
          <w:tcPr>
            <w:tcW w:w="2430" w:type="dxa"/>
            <w:tcBorders>
              <w:top w:val="single" w:sz="4" w:space="0" w:color="auto"/>
              <w:left w:val="single" w:sz="4" w:space="0" w:color="auto"/>
              <w:bottom w:val="single" w:sz="4" w:space="0" w:color="auto"/>
              <w:right w:val="single" w:sz="4" w:space="0" w:color="auto"/>
            </w:tcBorders>
          </w:tcPr>
          <w:p w14:paraId="337FB341"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lastRenderedPageBreak/>
              <w:t>MSHMS</w:t>
            </w:r>
          </w:p>
        </w:tc>
        <w:tc>
          <w:tcPr>
            <w:tcW w:w="1890" w:type="dxa"/>
            <w:tcBorders>
              <w:top w:val="single" w:sz="4" w:space="0" w:color="auto"/>
              <w:left w:val="single" w:sz="4" w:space="0" w:color="auto"/>
              <w:bottom w:val="single" w:sz="4" w:space="0" w:color="auto"/>
              <w:right w:val="single" w:sz="4" w:space="0" w:color="auto"/>
            </w:tcBorders>
          </w:tcPr>
          <w:p w14:paraId="450C9E87"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102A79B0"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5DD3A28E" w14:textId="77777777" w:rsidTr="00F07832">
        <w:tc>
          <w:tcPr>
            <w:tcW w:w="3296" w:type="dxa"/>
            <w:tcBorders>
              <w:top w:val="single" w:sz="4" w:space="0" w:color="auto"/>
              <w:left w:val="single" w:sz="4" w:space="0" w:color="auto"/>
              <w:bottom w:val="single" w:sz="4" w:space="0" w:color="auto"/>
              <w:right w:val="single" w:sz="4" w:space="0" w:color="auto"/>
            </w:tcBorders>
          </w:tcPr>
          <w:p w14:paraId="181F4412" w14:textId="77777777" w:rsidR="004627B6" w:rsidRDefault="002E5AD3" w:rsidP="008A5B04">
            <w:pPr>
              <w:pStyle w:val="BodyText"/>
              <w:jc w:val="both"/>
              <w:rPr>
                <w:rFonts w:ascii="Times New Roman" w:hAnsi="Times New Roman"/>
                <w:sz w:val="24"/>
                <w:szCs w:val="24"/>
              </w:rPr>
            </w:pPr>
            <w:r w:rsidRPr="002E5AD3">
              <w:rPr>
                <w:rFonts w:ascii="Times New Roman" w:hAnsi="Times New Roman"/>
                <w:sz w:val="24"/>
                <w:szCs w:val="24"/>
              </w:rPr>
              <w:t>3.3.2.1 “Miratimi i procedurave të vlerësimit individual për ato kategori ku mungojnë dh</w:t>
            </w:r>
            <w:r>
              <w:rPr>
                <w:rFonts w:ascii="Times New Roman" w:hAnsi="Times New Roman"/>
                <w:sz w:val="24"/>
                <w:szCs w:val="24"/>
              </w:rPr>
              <w:t>e rishikimi i atyre ekzistuese”.</w:t>
            </w:r>
          </w:p>
          <w:p w14:paraId="02832EC6" w14:textId="77777777" w:rsidR="002E5AD3" w:rsidRDefault="002E5AD3" w:rsidP="008A5B04">
            <w:pPr>
              <w:pStyle w:val="BodyText"/>
              <w:jc w:val="both"/>
              <w:rPr>
                <w:rFonts w:ascii="Times New Roman" w:hAnsi="Times New Roman"/>
                <w:sz w:val="24"/>
                <w:szCs w:val="24"/>
              </w:rPr>
            </w:pPr>
          </w:p>
          <w:p w14:paraId="7DA6194C" w14:textId="77777777" w:rsidR="002E5AD3" w:rsidRPr="004627B6" w:rsidRDefault="002E5AD3" w:rsidP="008A5B04">
            <w:pPr>
              <w:pStyle w:val="BodyText"/>
              <w:jc w:val="both"/>
              <w:rPr>
                <w:rFonts w:ascii="Times New Roman" w:hAnsi="Times New Roman"/>
                <w:color w:val="FF0000"/>
                <w:sz w:val="24"/>
                <w:szCs w:val="24"/>
              </w:rPr>
            </w:pPr>
            <w:r>
              <w:rPr>
                <w:rFonts w:ascii="Times New Roman" w:hAnsi="Times New Roman"/>
                <w:sz w:val="24"/>
                <w:szCs w:val="24"/>
              </w:rPr>
              <w:t xml:space="preserve">Inst.përgjegjëse: </w:t>
            </w:r>
            <w:r w:rsidRPr="002E5AD3">
              <w:rPr>
                <w:rFonts w:ascii="Times New Roman" w:hAnsi="Times New Roman"/>
                <w:sz w:val="24"/>
                <w:szCs w:val="24"/>
              </w:rPr>
              <w:t>DPPSH, Koordinatori Vendor për Dhunën në Familje, NJMF, MKR</w:t>
            </w:r>
          </w:p>
        </w:tc>
        <w:tc>
          <w:tcPr>
            <w:tcW w:w="3989" w:type="dxa"/>
            <w:tcBorders>
              <w:top w:val="single" w:sz="4" w:space="0" w:color="auto"/>
              <w:left w:val="single" w:sz="4" w:space="0" w:color="auto"/>
              <w:bottom w:val="single" w:sz="4" w:space="0" w:color="auto"/>
              <w:right w:val="single" w:sz="4" w:space="0" w:color="auto"/>
            </w:tcBorders>
          </w:tcPr>
          <w:p w14:paraId="682581BA" w14:textId="77777777" w:rsidR="002E5AD3" w:rsidRPr="002E5AD3" w:rsidRDefault="002E5AD3" w:rsidP="002E5AD3">
            <w:pPr>
              <w:jc w:val="both"/>
              <w:rPr>
                <w:rFonts w:ascii="Times New Roman" w:hAnsi="Times New Roman"/>
                <w:sz w:val="24"/>
                <w:szCs w:val="24"/>
              </w:rPr>
            </w:pPr>
            <w:r w:rsidRPr="002E5AD3">
              <w:rPr>
                <w:rFonts w:ascii="Times New Roman" w:hAnsi="Times New Roman"/>
                <w:sz w:val="24"/>
                <w:szCs w:val="24"/>
              </w:rPr>
              <w:t>Lidhur me Masën 3.3.2.1 “Miratimi i procedurave të vlerësimit individual për ato kategori ku mungojnë dhe rishikimi i atyre ekzistuese”,</w:t>
            </w:r>
            <w:r>
              <w:rPr>
                <w:rFonts w:ascii="Times New Roman" w:hAnsi="Times New Roman"/>
                <w:sz w:val="24"/>
                <w:szCs w:val="24"/>
              </w:rPr>
              <w:t xml:space="preserve"> </w:t>
            </w:r>
            <w:r w:rsidRPr="002E5AD3">
              <w:rPr>
                <w:rFonts w:ascii="Times New Roman" w:hAnsi="Times New Roman"/>
                <w:sz w:val="24"/>
                <w:szCs w:val="24"/>
              </w:rPr>
              <w:t>sugjerojmë që institucionet përgjegjëse të riformulohen si vijon:</w:t>
            </w:r>
          </w:p>
          <w:p w14:paraId="01EEBCED" w14:textId="77777777" w:rsidR="002E5AD3" w:rsidRPr="002E5AD3" w:rsidRDefault="002E5AD3" w:rsidP="002E5AD3">
            <w:pPr>
              <w:jc w:val="both"/>
              <w:rPr>
                <w:rFonts w:ascii="Times New Roman" w:hAnsi="Times New Roman"/>
                <w:sz w:val="24"/>
                <w:szCs w:val="24"/>
              </w:rPr>
            </w:pPr>
            <w:r w:rsidRPr="002E5AD3">
              <w:rPr>
                <w:rFonts w:ascii="Times New Roman" w:hAnsi="Times New Roman"/>
                <w:sz w:val="24"/>
                <w:szCs w:val="24"/>
              </w:rPr>
              <w:t>“Çdo institucion, në nivel qendror, që merret me politikat dhe programet për mbrojtjen e viktimave”.</w:t>
            </w:r>
          </w:p>
          <w:p w14:paraId="3ED28958" w14:textId="77777777" w:rsidR="004627B6" w:rsidRPr="004627B6" w:rsidRDefault="002E5AD3" w:rsidP="002E5AD3">
            <w:pPr>
              <w:jc w:val="both"/>
              <w:rPr>
                <w:rFonts w:ascii="Times New Roman" w:hAnsi="Times New Roman"/>
                <w:color w:val="FF0000"/>
                <w:sz w:val="24"/>
                <w:szCs w:val="24"/>
              </w:rPr>
            </w:pPr>
            <w:r w:rsidRPr="002E5AD3">
              <w:rPr>
                <w:rFonts w:ascii="Times New Roman" w:hAnsi="Times New Roman"/>
                <w:sz w:val="24"/>
                <w:szCs w:val="24"/>
              </w:rPr>
              <w:t>Sugjerojmë gjithashtu që DPPSH, Kordinatori Vendor për Dhunën në Familje, NJMF, MKR, të jenë institucione partnere, pasi janë struktura zbatuese të procedurave standarde të hartuara dhe miratuara nga strukturat politikbërëse.</w:t>
            </w:r>
          </w:p>
        </w:tc>
        <w:tc>
          <w:tcPr>
            <w:tcW w:w="2430" w:type="dxa"/>
            <w:tcBorders>
              <w:top w:val="single" w:sz="4" w:space="0" w:color="auto"/>
              <w:left w:val="single" w:sz="4" w:space="0" w:color="auto"/>
              <w:bottom w:val="single" w:sz="4" w:space="0" w:color="auto"/>
              <w:right w:val="single" w:sz="4" w:space="0" w:color="auto"/>
            </w:tcBorders>
          </w:tcPr>
          <w:p w14:paraId="2DEBC61F"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491C52E0"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EA43D61" w14:textId="77777777" w:rsidR="004627B6" w:rsidRPr="004627B6" w:rsidRDefault="004627B6" w:rsidP="008A5B04">
            <w:pPr>
              <w:pStyle w:val="BodyText"/>
              <w:jc w:val="both"/>
              <w:rPr>
                <w:rFonts w:ascii="Times New Roman" w:hAnsi="Times New Roman"/>
                <w:color w:val="FF0000"/>
                <w:sz w:val="24"/>
                <w:szCs w:val="24"/>
              </w:rPr>
            </w:pPr>
          </w:p>
        </w:tc>
      </w:tr>
      <w:tr w:rsidR="004627B6" w:rsidRPr="009A596E" w14:paraId="08E37BFB" w14:textId="77777777" w:rsidTr="00F07832">
        <w:tc>
          <w:tcPr>
            <w:tcW w:w="3296" w:type="dxa"/>
            <w:tcBorders>
              <w:top w:val="single" w:sz="4" w:space="0" w:color="auto"/>
              <w:left w:val="single" w:sz="4" w:space="0" w:color="auto"/>
              <w:bottom w:val="single" w:sz="4" w:space="0" w:color="auto"/>
              <w:right w:val="single" w:sz="4" w:space="0" w:color="auto"/>
            </w:tcBorders>
          </w:tcPr>
          <w:p w14:paraId="1B100624" w14:textId="77777777" w:rsidR="004627B6" w:rsidRDefault="002E5AD3" w:rsidP="008A5B04">
            <w:pPr>
              <w:pStyle w:val="BodyText"/>
              <w:jc w:val="both"/>
              <w:rPr>
                <w:rFonts w:ascii="Times New Roman" w:hAnsi="Times New Roman"/>
                <w:sz w:val="24"/>
                <w:szCs w:val="24"/>
              </w:rPr>
            </w:pPr>
            <w:r w:rsidRPr="002E5AD3">
              <w:rPr>
                <w:rFonts w:ascii="Times New Roman" w:hAnsi="Times New Roman"/>
                <w:sz w:val="24"/>
                <w:szCs w:val="24"/>
              </w:rPr>
              <w:t>3.3.2.2 “Zbatimi rigoroz i procedurave ekzistuese të vlerësimit të nevojave të viktimave nga të gjitha institucionet e përfshira dhe në të gjithë territorin e vendit</w:t>
            </w:r>
            <w:r>
              <w:rPr>
                <w:rFonts w:ascii="Times New Roman" w:hAnsi="Times New Roman"/>
                <w:sz w:val="24"/>
                <w:szCs w:val="24"/>
              </w:rPr>
              <w:t xml:space="preserve">”. </w:t>
            </w:r>
          </w:p>
          <w:p w14:paraId="50C863C6" w14:textId="77777777" w:rsidR="002E5AD3" w:rsidRPr="004627B6" w:rsidRDefault="002E5AD3" w:rsidP="008A5B04">
            <w:pPr>
              <w:pStyle w:val="BodyText"/>
              <w:jc w:val="both"/>
              <w:rPr>
                <w:rFonts w:ascii="Times New Roman" w:hAnsi="Times New Roman"/>
                <w:color w:val="FF0000"/>
                <w:sz w:val="24"/>
                <w:szCs w:val="24"/>
              </w:rPr>
            </w:pPr>
            <w:r>
              <w:rPr>
                <w:rFonts w:ascii="Times New Roman" w:hAnsi="Times New Roman"/>
                <w:sz w:val="24"/>
                <w:szCs w:val="24"/>
              </w:rPr>
              <w:t xml:space="preserve">Inst.përgjegjëse: </w:t>
            </w:r>
            <w:r w:rsidRPr="002E5AD3">
              <w:rPr>
                <w:rFonts w:ascii="Times New Roman" w:hAnsi="Times New Roman"/>
                <w:sz w:val="24"/>
                <w:szCs w:val="24"/>
              </w:rPr>
              <w:t>Institucione që punojnë me dhe për mbrojtjen e viktimave të krimit</w:t>
            </w:r>
            <w:r>
              <w:rPr>
                <w:rFonts w:ascii="Times New Roman" w:hAnsi="Times New Roman"/>
                <w:sz w:val="24"/>
                <w:szCs w:val="24"/>
              </w:rPr>
              <w:t>.</w:t>
            </w:r>
          </w:p>
        </w:tc>
        <w:tc>
          <w:tcPr>
            <w:tcW w:w="3989" w:type="dxa"/>
            <w:tcBorders>
              <w:top w:val="single" w:sz="4" w:space="0" w:color="auto"/>
              <w:left w:val="single" w:sz="4" w:space="0" w:color="auto"/>
              <w:bottom w:val="single" w:sz="4" w:space="0" w:color="auto"/>
              <w:right w:val="single" w:sz="4" w:space="0" w:color="auto"/>
            </w:tcBorders>
          </w:tcPr>
          <w:p w14:paraId="32A894D2" w14:textId="77777777" w:rsidR="004627B6" w:rsidRPr="004627B6" w:rsidRDefault="002E5AD3" w:rsidP="008A5B04">
            <w:pPr>
              <w:jc w:val="both"/>
              <w:rPr>
                <w:rFonts w:ascii="Times New Roman" w:hAnsi="Times New Roman"/>
                <w:color w:val="FF0000"/>
                <w:sz w:val="24"/>
                <w:szCs w:val="24"/>
              </w:rPr>
            </w:pPr>
            <w:r w:rsidRPr="002E5AD3">
              <w:rPr>
                <w:rFonts w:ascii="Times New Roman" w:hAnsi="Times New Roman"/>
                <w:sz w:val="24"/>
                <w:szCs w:val="24"/>
              </w:rPr>
              <w:t>Lidhur me masën 3.3.2.2 “Zbatimi rigoroz i procedurave ekzistuese të vlerësimit të nevojave të viktimave nga të gjitha institucionet e përfshira dhe në të gjithë territorin e vendit” sugjerojmë që DPPSH, Kordinatori Vendor për Dhunën në Familje, NJMF, MKR, të jenë institucionet përgjegjëse zbatuese.</w:t>
            </w:r>
          </w:p>
        </w:tc>
        <w:tc>
          <w:tcPr>
            <w:tcW w:w="2430" w:type="dxa"/>
            <w:tcBorders>
              <w:top w:val="single" w:sz="4" w:space="0" w:color="auto"/>
              <w:left w:val="single" w:sz="4" w:space="0" w:color="auto"/>
              <w:bottom w:val="single" w:sz="4" w:space="0" w:color="auto"/>
              <w:right w:val="single" w:sz="4" w:space="0" w:color="auto"/>
            </w:tcBorders>
          </w:tcPr>
          <w:p w14:paraId="086219BA" w14:textId="77777777" w:rsidR="004627B6" w:rsidRPr="004627B6" w:rsidRDefault="00750ED7" w:rsidP="008A5B04">
            <w:pPr>
              <w:pStyle w:val="BodyText"/>
              <w:jc w:val="center"/>
              <w:rPr>
                <w:rFonts w:ascii="Times New Roman" w:hAnsi="Times New Roman"/>
                <w:color w:val="FF0000"/>
                <w:sz w:val="24"/>
                <w:szCs w:val="24"/>
              </w:rPr>
            </w:pPr>
            <w:r w:rsidRPr="00750ED7">
              <w:rPr>
                <w:rFonts w:ascii="Times New Roman" w:hAnsi="Times New Roman"/>
                <w:sz w:val="24"/>
                <w:szCs w:val="24"/>
              </w:rPr>
              <w:t>MSHMS</w:t>
            </w:r>
          </w:p>
        </w:tc>
        <w:tc>
          <w:tcPr>
            <w:tcW w:w="1890" w:type="dxa"/>
            <w:tcBorders>
              <w:top w:val="single" w:sz="4" w:space="0" w:color="auto"/>
              <w:left w:val="single" w:sz="4" w:space="0" w:color="auto"/>
              <w:bottom w:val="single" w:sz="4" w:space="0" w:color="auto"/>
              <w:right w:val="single" w:sz="4" w:space="0" w:color="auto"/>
            </w:tcBorders>
          </w:tcPr>
          <w:p w14:paraId="3681BB74" w14:textId="77777777" w:rsidR="004627B6" w:rsidRPr="004627B6" w:rsidRDefault="00063FB2" w:rsidP="008A5B04">
            <w:pPr>
              <w:pStyle w:val="BodyText"/>
              <w:jc w:val="center"/>
              <w:rPr>
                <w:rFonts w:ascii="Times New Roman" w:hAnsi="Times New Roman"/>
                <w:color w:val="FF0000"/>
                <w:sz w:val="24"/>
                <w:szCs w:val="24"/>
              </w:rPr>
            </w:pPr>
            <w:r w:rsidRPr="00D130F7">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2A01248A" w14:textId="77777777" w:rsidR="004627B6" w:rsidRPr="004627B6" w:rsidRDefault="004627B6" w:rsidP="008A5B04">
            <w:pPr>
              <w:pStyle w:val="BodyText"/>
              <w:jc w:val="both"/>
              <w:rPr>
                <w:rFonts w:ascii="Times New Roman" w:hAnsi="Times New Roman"/>
                <w:color w:val="FF0000"/>
                <w:sz w:val="24"/>
                <w:szCs w:val="24"/>
              </w:rPr>
            </w:pPr>
          </w:p>
        </w:tc>
      </w:tr>
      <w:tr w:rsidR="008A5B04" w:rsidRPr="009A596E" w14:paraId="2188119C" w14:textId="77777777" w:rsidTr="00F07832">
        <w:tc>
          <w:tcPr>
            <w:tcW w:w="3296" w:type="dxa"/>
            <w:tcBorders>
              <w:top w:val="single" w:sz="4" w:space="0" w:color="auto"/>
              <w:left w:val="single" w:sz="4" w:space="0" w:color="auto"/>
              <w:bottom w:val="single" w:sz="4" w:space="0" w:color="auto"/>
              <w:right w:val="single" w:sz="4" w:space="0" w:color="auto"/>
            </w:tcBorders>
          </w:tcPr>
          <w:p w14:paraId="1A18085B" w14:textId="77777777" w:rsidR="008A5B04" w:rsidRPr="00DE6384" w:rsidRDefault="008A5B04" w:rsidP="008A5B04">
            <w:pPr>
              <w:pStyle w:val="BodyText"/>
              <w:jc w:val="both"/>
              <w:rPr>
                <w:rFonts w:ascii="Times New Roman" w:hAnsi="Times New Roman"/>
                <w:sz w:val="24"/>
                <w:szCs w:val="24"/>
                <w:u w:val="single"/>
              </w:rPr>
            </w:pPr>
            <w:r w:rsidRPr="00DE6384">
              <w:rPr>
                <w:rFonts w:ascii="Times New Roman" w:eastAsia="Calibri" w:hAnsi="Times New Roman"/>
                <w:sz w:val="24"/>
                <w:szCs w:val="24"/>
              </w:rPr>
              <w:t xml:space="preserve">3.1.8.3 Studime të vendimeve gjyqësore në lidhje me efektivitetin e masave dhe </w:t>
            </w:r>
            <w:r w:rsidRPr="00DE6384">
              <w:rPr>
                <w:rFonts w:ascii="Times New Roman" w:eastAsia="Calibri" w:hAnsi="Times New Roman"/>
                <w:sz w:val="24"/>
                <w:szCs w:val="24"/>
              </w:rPr>
              <w:lastRenderedPageBreak/>
              <w:t>dënimeve penale të zbatuara ndaj të dënuarve.</w:t>
            </w:r>
          </w:p>
        </w:tc>
        <w:tc>
          <w:tcPr>
            <w:tcW w:w="3989" w:type="dxa"/>
            <w:tcBorders>
              <w:top w:val="single" w:sz="4" w:space="0" w:color="auto"/>
              <w:left w:val="single" w:sz="4" w:space="0" w:color="auto"/>
              <w:bottom w:val="single" w:sz="4" w:space="0" w:color="auto"/>
              <w:right w:val="single" w:sz="4" w:space="0" w:color="auto"/>
            </w:tcBorders>
          </w:tcPr>
          <w:p w14:paraId="27053911" w14:textId="77777777" w:rsidR="008A5B04" w:rsidRPr="00DE6384" w:rsidRDefault="008A5B04" w:rsidP="008A5B04">
            <w:pPr>
              <w:jc w:val="both"/>
              <w:rPr>
                <w:rFonts w:ascii="Times New Roman" w:hAnsi="Times New Roman"/>
                <w:sz w:val="24"/>
                <w:szCs w:val="24"/>
              </w:rPr>
            </w:pPr>
            <w:r w:rsidRPr="00DE6384">
              <w:rPr>
                <w:rFonts w:ascii="Times New Roman" w:hAnsi="Times New Roman"/>
                <w:sz w:val="24"/>
                <w:szCs w:val="24"/>
              </w:rPr>
              <w:lastRenderedPageBreak/>
              <w:t>SHM të mos jetë institucion përgjegjës dhe/ose kontribues në këtë aktivitet, pasi kërkesa e kësaj mase tejkalon veprimtaritë e Shkollës.</w:t>
            </w:r>
          </w:p>
        </w:tc>
        <w:tc>
          <w:tcPr>
            <w:tcW w:w="2430" w:type="dxa"/>
            <w:tcBorders>
              <w:top w:val="single" w:sz="4" w:space="0" w:color="auto"/>
              <w:left w:val="single" w:sz="4" w:space="0" w:color="auto"/>
              <w:bottom w:val="single" w:sz="4" w:space="0" w:color="auto"/>
              <w:right w:val="single" w:sz="4" w:space="0" w:color="auto"/>
            </w:tcBorders>
          </w:tcPr>
          <w:p w14:paraId="0E6B08E3" w14:textId="77777777" w:rsidR="008A5B04" w:rsidRPr="00DE6384" w:rsidRDefault="008A5B04" w:rsidP="008A5B04">
            <w:pPr>
              <w:pStyle w:val="BodyText"/>
              <w:jc w:val="center"/>
              <w:rPr>
                <w:rFonts w:ascii="Times New Roman" w:hAnsi="Times New Roman"/>
                <w:color w:val="000000" w:themeColor="text1"/>
                <w:sz w:val="24"/>
                <w:szCs w:val="24"/>
              </w:rPr>
            </w:pPr>
            <w:r w:rsidRPr="00DE6384">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3B40996C" w14:textId="77777777" w:rsidR="008A5B04" w:rsidRPr="00DE6384" w:rsidRDefault="001B3C92" w:rsidP="008A5B04">
            <w:pPr>
              <w:pStyle w:val="BodyText"/>
              <w:jc w:val="center"/>
              <w:rPr>
                <w:rFonts w:ascii="Times New Roman" w:hAnsi="Times New Roman"/>
                <w:sz w:val="24"/>
                <w:szCs w:val="24"/>
              </w:rPr>
            </w:pPr>
            <w:r w:rsidRPr="00DE6384">
              <w:rPr>
                <w:rFonts w:ascii="Times New Roman" w:hAnsi="Times New Roman"/>
                <w:sz w:val="24"/>
                <w:szCs w:val="24"/>
              </w:rPr>
              <w:t xml:space="preserve">Pranohet, reflektuar në </w:t>
            </w:r>
            <w:r w:rsidRPr="00DE6384">
              <w:rPr>
                <w:rFonts w:ascii="Times New Roman" w:hAnsi="Times New Roman"/>
                <w:sz w:val="24"/>
                <w:szCs w:val="24"/>
              </w:rPr>
              <w:lastRenderedPageBreak/>
              <w:t>paketën strategjike</w:t>
            </w:r>
          </w:p>
        </w:tc>
        <w:tc>
          <w:tcPr>
            <w:tcW w:w="2430" w:type="dxa"/>
            <w:tcBorders>
              <w:top w:val="single" w:sz="4" w:space="0" w:color="auto"/>
              <w:left w:val="single" w:sz="4" w:space="0" w:color="auto"/>
              <w:bottom w:val="single" w:sz="4" w:space="0" w:color="auto"/>
              <w:right w:val="single" w:sz="4" w:space="0" w:color="auto"/>
            </w:tcBorders>
          </w:tcPr>
          <w:p w14:paraId="384A9D7A" w14:textId="77777777" w:rsidR="008A5B04" w:rsidRPr="00DE6384" w:rsidRDefault="008A5B04" w:rsidP="008A5B04">
            <w:pPr>
              <w:pStyle w:val="BodyText"/>
              <w:jc w:val="both"/>
              <w:rPr>
                <w:rFonts w:ascii="Times New Roman" w:hAnsi="Times New Roman"/>
                <w:sz w:val="24"/>
                <w:szCs w:val="24"/>
              </w:rPr>
            </w:pPr>
          </w:p>
        </w:tc>
      </w:tr>
      <w:tr w:rsidR="008A5B04" w:rsidRPr="009A596E" w14:paraId="3ADF5A52" w14:textId="77777777" w:rsidTr="00F07832">
        <w:tc>
          <w:tcPr>
            <w:tcW w:w="3296" w:type="dxa"/>
            <w:tcBorders>
              <w:top w:val="single" w:sz="4" w:space="0" w:color="auto"/>
              <w:left w:val="single" w:sz="4" w:space="0" w:color="auto"/>
              <w:bottom w:val="single" w:sz="4" w:space="0" w:color="auto"/>
              <w:right w:val="single" w:sz="4" w:space="0" w:color="auto"/>
            </w:tcBorders>
          </w:tcPr>
          <w:p w14:paraId="7C1861AA" w14:textId="77777777" w:rsidR="008A5B04" w:rsidRPr="00DE6384" w:rsidRDefault="008A5B04" w:rsidP="008A5B04">
            <w:pPr>
              <w:pStyle w:val="BodyText"/>
              <w:jc w:val="both"/>
              <w:rPr>
                <w:rFonts w:ascii="Times New Roman" w:hAnsi="Times New Roman"/>
                <w:sz w:val="24"/>
                <w:szCs w:val="24"/>
                <w:u w:val="single"/>
              </w:rPr>
            </w:pPr>
            <w:r w:rsidRPr="00DE6384">
              <w:rPr>
                <w:rFonts w:ascii="Times New Roman" w:eastAsia="Calibri" w:hAnsi="Times New Roman"/>
                <w:bCs/>
                <w:sz w:val="24"/>
                <w:szCs w:val="24"/>
              </w:rPr>
              <w:t xml:space="preserve">2.2.1.8 Rritja e kapaciteteve të punonjësve të policisë, oficerëve të policisë gjyqësore, prokurorëve, ekspertëve për të siguruar </w:t>
            </w:r>
            <w:r w:rsidRPr="00DE6384">
              <w:rPr>
                <w:rFonts w:ascii="Times New Roman" w:eastAsia="Calibri" w:hAnsi="Times New Roman"/>
                <w:sz w:val="24"/>
                <w:szCs w:val="24"/>
              </w:rPr>
              <w:t>mbledhjen e provave për dëmin që ka pësuar viktima, përfshirë përfitimin financiar nga shfrytëzimi i viktimës, si element i rëndësishëm për të mbështetur pretendimet e ardhshme për kompensim.</w:t>
            </w:r>
          </w:p>
        </w:tc>
        <w:tc>
          <w:tcPr>
            <w:tcW w:w="3989" w:type="dxa"/>
            <w:tcBorders>
              <w:top w:val="single" w:sz="4" w:space="0" w:color="auto"/>
              <w:left w:val="single" w:sz="4" w:space="0" w:color="auto"/>
              <w:bottom w:val="single" w:sz="4" w:space="0" w:color="auto"/>
              <w:right w:val="single" w:sz="4" w:space="0" w:color="auto"/>
            </w:tcBorders>
          </w:tcPr>
          <w:p w14:paraId="4E67A859" w14:textId="77777777" w:rsidR="008A5B04" w:rsidRPr="00DE6384" w:rsidRDefault="008A5B04" w:rsidP="008A5B04">
            <w:pPr>
              <w:jc w:val="both"/>
              <w:rPr>
                <w:rFonts w:ascii="Times New Roman" w:hAnsi="Times New Roman"/>
                <w:sz w:val="24"/>
                <w:szCs w:val="24"/>
              </w:rPr>
            </w:pPr>
            <w:r w:rsidRPr="00DE6384">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79B24641" w14:textId="77777777" w:rsidR="008A5B04" w:rsidRPr="009A596E" w:rsidRDefault="008A5B04" w:rsidP="008A5B04">
            <w:pPr>
              <w:pStyle w:val="BodyText"/>
              <w:jc w:val="center"/>
              <w:rPr>
                <w:rFonts w:ascii="Times New Roman" w:hAnsi="Times New Roman"/>
                <w:color w:val="000000" w:themeColor="text1"/>
                <w:sz w:val="24"/>
                <w:szCs w:val="24"/>
              </w:rPr>
            </w:pPr>
            <w:r w:rsidRPr="00DE6384">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473E2958"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6C4E704" w14:textId="77777777" w:rsidR="008A5B04" w:rsidRPr="009A596E" w:rsidRDefault="008A5B04" w:rsidP="008A5B04">
            <w:pPr>
              <w:pStyle w:val="BodyText"/>
              <w:jc w:val="both"/>
              <w:rPr>
                <w:rFonts w:ascii="Times New Roman" w:hAnsi="Times New Roman"/>
                <w:sz w:val="24"/>
                <w:szCs w:val="24"/>
              </w:rPr>
            </w:pPr>
          </w:p>
        </w:tc>
      </w:tr>
      <w:tr w:rsidR="008A5B04" w:rsidRPr="009A596E" w14:paraId="1C31CF47" w14:textId="77777777" w:rsidTr="00F07832">
        <w:tc>
          <w:tcPr>
            <w:tcW w:w="3296" w:type="dxa"/>
            <w:tcBorders>
              <w:top w:val="single" w:sz="4" w:space="0" w:color="auto"/>
              <w:left w:val="single" w:sz="4" w:space="0" w:color="auto"/>
              <w:bottom w:val="single" w:sz="4" w:space="0" w:color="auto"/>
              <w:right w:val="single" w:sz="4" w:space="0" w:color="auto"/>
            </w:tcBorders>
          </w:tcPr>
          <w:p w14:paraId="2598DBC6"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bCs/>
                <w:sz w:val="24"/>
                <w:szCs w:val="24"/>
              </w:rPr>
              <w:t xml:space="preserve">2.2.3.2 Trajnimi i punonjësve të policisë, oficerëve të policisë gjyqësore, prokurorëve, ekspertëve për të siguruar </w:t>
            </w:r>
            <w:r w:rsidRPr="009A596E">
              <w:rPr>
                <w:rFonts w:ascii="Times New Roman" w:eastAsia="Calibri" w:hAnsi="Times New Roman"/>
                <w:sz w:val="24"/>
                <w:szCs w:val="24"/>
              </w:rPr>
              <w:t>mbledhjen e provave për dëmin që ka pësuar viktima, përfshirë përfitimin financiar nga shfrytëzimi i viktimës, si element i rëndësishëm për të mbështetur pretendimet e ardhshme për kompensim;</w:t>
            </w:r>
          </w:p>
        </w:tc>
        <w:tc>
          <w:tcPr>
            <w:tcW w:w="3989" w:type="dxa"/>
            <w:tcBorders>
              <w:top w:val="single" w:sz="4" w:space="0" w:color="auto"/>
              <w:left w:val="single" w:sz="4" w:space="0" w:color="auto"/>
              <w:bottom w:val="single" w:sz="4" w:space="0" w:color="auto"/>
              <w:right w:val="single" w:sz="4" w:space="0" w:color="auto"/>
            </w:tcBorders>
          </w:tcPr>
          <w:p w14:paraId="7434088D"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0B391052"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2733E073"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C365A45" w14:textId="77777777" w:rsidR="008A5B04" w:rsidRPr="009A596E" w:rsidRDefault="008A5B04" w:rsidP="008A5B04">
            <w:pPr>
              <w:pStyle w:val="BodyText"/>
              <w:jc w:val="both"/>
              <w:rPr>
                <w:rFonts w:ascii="Times New Roman" w:hAnsi="Times New Roman"/>
                <w:sz w:val="24"/>
                <w:szCs w:val="24"/>
              </w:rPr>
            </w:pPr>
          </w:p>
        </w:tc>
      </w:tr>
      <w:tr w:rsidR="008A5B04" w:rsidRPr="009A596E" w14:paraId="405A086F" w14:textId="77777777" w:rsidTr="00F07832">
        <w:tc>
          <w:tcPr>
            <w:tcW w:w="3296" w:type="dxa"/>
            <w:tcBorders>
              <w:top w:val="single" w:sz="4" w:space="0" w:color="auto"/>
              <w:left w:val="single" w:sz="4" w:space="0" w:color="auto"/>
              <w:bottom w:val="single" w:sz="4" w:space="0" w:color="auto"/>
              <w:right w:val="single" w:sz="4" w:space="0" w:color="auto"/>
            </w:tcBorders>
          </w:tcPr>
          <w:p w14:paraId="3DE991D6"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sz w:val="24"/>
                <w:szCs w:val="24"/>
                <w:lang w:bidi="sq-AL"/>
              </w:rPr>
              <w:t>2.4.1.1 Evidentimi i programeve të formimit fillestar dhe vazhdues që adresojnë çështjet e viktimave të krimit;</w:t>
            </w:r>
          </w:p>
        </w:tc>
        <w:tc>
          <w:tcPr>
            <w:tcW w:w="3989" w:type="dxa"/>
            <w:tcBorders>
              <w:top w:val="single" w:sz="4" w:space="0" w:color="auto"/>
              <w:left w:val="single" w:sz="4" w:space="0" w:color="auto"/>
              <w:bottom w:val="single" w:sz="4" w:space="0" w:color="auto"/>
              <w:right w:val="single" w:sz="4" w:space="0" w:color="auto"/>
            </w:tcBorders>
          </w:tcPr>
          <w:p w14:paraId="448C9DAD"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6189D501"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7FBD7B6C"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334EC4D" w14:textId="77777777" w:rsidR="008A5B04" w:rsidRPr="009A596E" w:rsidRDefault="008A5B04" w:rsidP="008A5B04">
            <w:pPr>
              <w:pStyle w:val="BodyText"/>
              <w:jc w:val="both"/>
              <w:rPr>
                <w:rFonts w:ascii="Times New Roman" w:hAnsi="Times New Roman"/>
                <w:sz w:val="24"/>
                <w:szCs w:val="24"/>
              </w:rPr>
            </w:pPr>
          </w:p>
        </w:tc>
      </w:tr>
      <w:tr w:rsidR="008A5B04" w:rsidRPr="009A596E" w14:paraId="7441D33C" w14:textId="77777777" w:rsidTr="00F07832">
        <w:tc>
          <w:tcPr>
            <w:tcW w:w="3296" w:type="dxa"/>
            <w:tcBorders>
              <w:top w:val="single" w:sz="4" w:space="0" w:color="auto"/>
              <w:left w:val="single" w:sz="4" w:space="0" w:color="auto"/>
              <w:bottom w:val="single" w:sz="4" w:space="0" w:color="auto"/>
              <w:right w:val="single" w:sz="4" w:space="0" w:color="auto"/>
            </w:tcBorders>
          </w:tcPr>
          <w:p w14:paraId="59026895"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sz w:val="24"/>
                <w:szCs w:val="24"/>
                <w:lang w:bidi="sq-AL"/>
              </w:rPr>
              <w:t xml:space="preserve">2.4.1.2 Rishikimi i programit fillestar dhe vazhdues nga çdo institucion që punon me/për </w:t>
            </w:r>
            <w:r w:rsidRPr="009A596E">
              <w:rPr>
                <w:rFonts w:ascii="Times New Roman" w:eastAsia="Calibri" w:hAnsi="Times New Roman"/>
                <w:sz w:val="24"/>
                <w:szCs w:val="24"/>
                <w:lang w:bidi="sq-AL"/>
              </w:rPr>
              <w:lastRenderedPageBreak/>
              <w:t>viktimat e krimit me qëllim përditësimin e programeve sipas problemeve të evidentuara;</w:t>
            </w:r>
          </w:p>
        </w:tc>
        <w:tc>
          <w:tcPr>
            <w:tcW w:w="3989" w:type="dxa"/>
            <w:tcBorders>
              <w:top w:val="single" w:sz="4" w:space="0" w:color="auto"/>
              <w:left w:val="single" w:sz="4" w:space="0" w:color="auto"/>
              <w:bottom w:val="single" w:sz="4" w:space="0" w:color="auto"/>
              <w:right w:val="single" w:sz="4" w:space="0" w:color="auto"/>
            </w:tcBorders>
          </w:tcPr>
          <w:p w14:paraId="4C73094D"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lastRenderedPageBreak/>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74389B66"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3AAE7C62"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2E69DD5" w14:textId="77777777" w:rsidR="008A5B04" w:rsidRPr="009A596E" w:rsidRDefault="008A5B04" w:rsidP="008A5B04">
            <w:pPr>
              <w:pStyle w:val="BodyText"/>
              <w:jc w:val="both"/>
              <w:rPr>
                <w:rFonts w:ascii="Times New Roman" w:hAnsi="Times New Roman"/>
                <w:sz w:val="24"/>
                <w:szCs w:val="24"/>
              </w:rPr>
            </w:pPr>
          </w:p>
        </w:tc>
      </w:tr>
      <w:tr w:rsidR="008A5B04" w:rsidRPr="009A596E" w14:paraId="016745BC" w14:textId="77777777" w:rsidTr="00F07832">
        <w:tc>
          <w:tcPr>
            <w:tcW w:w="3296" w:type="dxa"/>
            <w:tcBorders>
              <w:top w:val="single" w:sz="4" w:space="0" w:color="auto"/>
              <w:left w:val="single" w:sz="4" w:space="0" w:color="auto"/>
              <w:bottom w:val="single" w:sz="4" w:space="0" w:color="auto"/>
              <w:right w:val="single" w:sz="4" w:space="0" w:color="auto"/>
            </w:tcBorders>
          </w:tcPr>
          <w:p w14:paraId="1C51A35A"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sz w:val="24"/>
                <w:szCs w:val="24"/>
                <w:lang w:bidi="sq-AL"/>
              </w:rPr>
              <w:t>2.4.1.5 Publikimi i programeve trajnuese të përditësuara në faqet zyrtare të institucioneve që punojnë me viktimat e krimit;</w:t>
            </w:r>
          </w:p>
        </w:tc>
        <w:tc>
          <w:tcPr>
            <w:tcW w:w="3989" w:type="dxa"/>
            <w:tcBorders>
              <w:top w:val="single" w:sz="4" w:space="0" w:color="auto"/>
              <w:left w:val="single" w:sz="4" w:space="0" w:color="auto"/>
              <w:bottom w:val="single" w:sz="4" w:space="0" w:color="auto"/>
              <w:right w:val="single" w:sz="4" w:space="0" w:color="auto"/>
            </w:tcBorders>
          </w:tcPr>
          <w:p w14:paraId="02F48599"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79B5E026"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5164FA08"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9D8E8CA" w14:textId="77777777" w:rsidR="008A5B04" w:rsidRPr="009A596E" w:rsidRDefault="008A5B04" w:rsidP="008A5B04">
            <w:pPr>
              <w:pStyle w:val="BodyText"/>
              <w:jc w:val="both"/>
              <w:rPr>
                <w:rFonts w:ascii="Times New Roman" w:hAnsi="Times New Roman"/>
                <w:sz w:val="24"/>
                <w:szCs w:val="24"/>
              </w:rPr>
            </w:pPr>
          </w:p>
        </w:tc>
      </w:tr>
      <w:tr w:rsidR="008A5B04" w:rsidRPr="009A596E" w14:paraId="721426FE" w14:textId="77777777" w:rsidTr="00F07832">
        <w:tc>
          <w:tcPr>
            <w:tcW w:w="3296" w:type="dxa"/>
            <w:tcBorders>
              <w:top w:val="single" w:sz="4" w:space="0" w:color="auto"/>
              <w:left w:val="single" w:sz="4" w:space="0" w:color="auto"/>
              <w:bottom w:val="single" w:sz="4" w:space="0" w:color="auto"/>
              <w:right w:val="single" w:sz="4" w:space="0" w:color="auto"/>
            </w:tcBorders>
          </w:tcPr>
          <w:p w14:paraId="71EAE12F"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Times New Roman" w:hAnsi="Times New Roman"/>
                <w:bCs/>
                <w:sz w:val="24"/>
                <w:szCs w:val="24"/>
                <w:lang w:eastAsia="en-CA" w:bidi="sq-AL"/>
              </w:rPr>
              <w:t>3.2.5.1 Inkurajimi i prokurorëve dhe gjyqtarëve për kompensimin e viktimave përmes trajnimeve për gjyqtarë dhe prokurorë;</w:t>
            </w:r>
          </w:p>
        </w:tc>
        <w:tc>
          <w:tcPr>
            <w:tcW w:w="3989" w:type="dxa"/>
            <w:tcBorders>
              <w:top w:val="single" w:sz="4" w:space="0" w:color="auto"/>
              <w:left w:val="single" w:sz="4" w:space="0" w:color="auto"/>
              <w:bottom w:val="single" w:sz="4" w:space="0" w:color="auto"/>
              <w:right w:val="single" w:sz="4" w:space="0" w:color="auto"/>
            </w:tcBorders>
          </w:tcPr>
          <w:p w14:paraId="5ACDC880"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2391C89E"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2ACA2161"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76F40C2" w14:textId="77777777" w:rsidR="008A5B04" w:rsidRPr="009A596E" w:rsidRDefault="008A5B04" w:rsidP="008A5B04">
            <w:pPr>
              <w:pStyle w:val="BodyText"/>
              <w:jc w:val="both"/>
              <w:rPr>
                <w:rFonts w:ascii="Times New Roman" w:hAnsi="Times New Roman"/>
                <w:sz w:val="24"/>
                <w:szCs w:val="24"/>
              </w:rPr>
            </w:pPr>
          </w:p>
        </w:tc>
      </w:tr>
      <w:tr w:rsidR="008A5B04" w:rsidRPr="009A596E" w14:paraId="29C1B88F" w14:textId="77777777" w:rsidTr="00F07832">
        <w:tc>
          <w:tcPr>
            <w:tcW w:w="3296" w:type="dxa"/>
            <w:tcBorders>
              <w:top w:val="single" w:sz="4" w:space="0" w:color="auto"/>
              <w:left w:val="single" w:sz="4" w:space="0" w:color="auto"/>
              <w:bottom w:val="single" w:sz="4" w:space="0" w:color="auto"/>
              <w:right w:val="single" w:sz="4" w:space="0" w:color="auto"/>
            </w:tcBorders>
          </w:tcPr>
          <w:p w14:paraId="0A28DA49"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Times New Roman" w:hAnsi="Times New Roman"/>
                <w:bCs/>
                <w:sz w:val="24"/>
                <w:szCs w:val="24"/>
                <w:lang w:eastAsia="en-CA" w:bidi="sq-AL"/>
              </w:rPr>
              <w:t>3.2.6.6 Ofrimi i trajnimeve  dhe hartimi i udhëzuesve praktike për profesionistë lidhur me të drejtat e viktimës ndërkufitare në të cilat ka nevojë për asistence dhe ndihmë juridike;</w:t>
            </w:r>
          </w:p>
        </w:tc>
        <w:tc>
          <w:tcPr>
            <w:tcW w:w="3989" w:type="dxa"/>
            <w:tcBorders>
              <w:top w:val="single" w:sz="4" w:space="0" w:color="auto"/>
              <w:left w:val="single" w:sz="4" w:space="0" w:color="auto"/>
              <w:bottom w:val="single" w:sz="4" w:space="0" w:color="auto"/>
              <w:right w:val="single" w:sz="4" w:space="0" w:color="auto"/>
            </w:tcBorders>
          </w:tcPr>
          <w:p w14:paraId="5C4AC74F"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3BCD02A8"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42EBC285"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9239D6" w14:textId="77777777" w:rsidR="008A5B04" w:rsidRPr="009A596E" w:rsidRDefault="008A5B04" w:rsidP="008A5B04">
            <w:pPr>
              <w:pStyle w:val="BodyText"/>
              <w:jc w:val="both"/>
              <w:rPr>
                <w:rFonts w:ascii="Times New Roman" w:hAnsi="Times New Roman"/>
                <w:sz w:val="24"/>
                <w:szCs w:val="24"/>
              </w:rPr>
            </w:pPr>
          </w:p>
        </w:tc>
      </w:tr>
      <w:tr w:rsidR="008A5B04" w:rsidRPr="009A596E" w14:paraId="158DF83A" w14:textId="77777777" w:rsidTr="00F07832">
        <w:tc>
          <w:tcPr>
            <w:tcW w:w="3296" w:type="dxa"/>
            <w:tcBorders>
              <w:top w:val="single" w:sz="4" w:space="0" w:color="auto"/>
              <w:left w:val="single" w:sz="4" w:space="0" w:color="auto"/>
              <w:bottom w:val="single" w:sz="4" w:space="0" w:color="auto"/>
              <w:right w:val="single" w:sz="4" w:space="0" w:color="auto"/>
            </w:tcBorders>
          </w:tcPr>
          <w:p w14:paraId="07D21C6C"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sz w:val="24"/>
                <w:szCs w:val="24"/>
              </w:rPr>
              <w:t>3.3.3.2 Vlerësimi i programeve të formimit fillestar dhe vazhdues në lidhje me modulet e trajtimit të viktimave, teknikave të komunikimit dhe intervistimit të tyre nga të gjithë profesionistët që punojnë me dhe për viktimat dhe përditësimi i tyre në mënyrë sistematike;</w:t>
            </w:r>
          </w:p>
        </w:tc>
        <w:tc>
          <w:tcPr>
            <w:tcW w:w="3989" w:type="dxa"/>
            <w:tcBorders>
              <w:top w:val="single" w:sz="4" w:space="0" w:color="auto"/>
              <w:left w:val="single" w:sz="4" w:space="0" w:color="auto"/>
              <w:bottom w:val="single" w:sz="4" w:space="0" w:color="auto"/>
              <w:right w:val="single" w:sz="4" w:space="0" w:color="auto"/>
            </w:tcBorders>
          </w:tcPr>
          <w:p w14:paraId="2298FFE0"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629D0765"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3D31916C"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1A4AD02" w14:textId="77777777" w:rsidR="008A5B04" w:rsidRPr="009A596E" w:rsidRDefault="008A5B04" w:rsidP="008A5B04">
            <w:pPr>
              <w:pStyle w:val="BodyText"/>
              <w:jc w:val="both"/>
              <w:rPr>
                <w:rFonts w:ascii="Times New Roman" w:hAnsi="Times New Roman"/>
                <w:sz w:val="24"/>
                <w:szCs w:val="24"/>
              </w:rPr>
            </w:pPr>
          </w:p>
        </w:tc>
      </w:tr>
      <w:tr w:rsidR="008A5B04" w:rsidRPr="009A596E" w14:paraId="192B3AB5" w14:textId="77777777" w:rsidTr="00F07832">
        <w:tc>
          <w:tcPr>
            <w:tcW w:w="3296" w:type="dxa"/>
            <w:tcBorders>
              <w:top w:val="single" w:sz="4" w:space="0" w:color="auto"/>
              <w:left w:val="single" w:sz="4" w:space="0" w:color="auto"/>
              <w:bottom w:val="single" w:sz="4" w:space="0" w:color="auto"/>
              <w:right w:val="single" w:sz="4" w:space="0" w:color="auto"/>
            </w:tcBorders>
          </w:tcPr>
          <w:p w14:paraId="02787C07"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sz w:val="24"/>
                <w:szCs w:val="24"/>
              </w:rPr>
              <w:t xml:space="preserve">3.3.3.3 Rritja e kapaciteteve të të gjithë profesionistëve që punojmë me dhe për viktimat e krimit në lidhje me të drejtat e </w:t>
            </w:r>
            <w:r w:rsidRPr="009A596E">
              <w:rPr>
                <w:rFonts w:ascii="Times New Roman" w:eastAsia="Calibri" w:hAnsi="Times New Roman"/>
                <w:sz w:val="24"/>
                <w:szCs w:val="24"/>
              </w:rPr>
              <w:lastRenderedPageBreak/>
              <w:t>viktimës, trajtimin e rreziqeve të viktimave dhe zbatimin e mbrojtjes së viktimave me nevojë për mbrojtje specifike;</w:t>
            </w:r>
          </w:p>
        </w:tc>
        <w:tc>
          <w:tcPr>
            <w:tcW w:w="3989" w:type="dxa"/>
            <w:tcBorders>
              <w:top w:val="single" w:sz="4" w:space="0" w:color="auto"/>
              <w:left w:val="single" w:sz="4" w:space="0" w:color="auto"/>
              <w:bottom w:val="single" w:sz="4" w:space="0" w:color="auto"/>
              <w:right w:val="single" w:sz="4" w:space="0" w:color="auto"/>
            </w:tcBorders>
          </w:tcPr>
          <w:p w14:paraId="633AB96F"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lastRenderedPageBreak/>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5EE8CD90"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2422EFEC"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B5AE5B5" w14:textId="77777777" w:rsidR="008A5B04" w:rsidRPr="009A596E" w:rsidRDefault="008A5B04" w:rsidP="008A5B04">
            <w:pPr>
              <w:pStyle w:val="BodyText"/>
              <w:jc w:val="both"/>
              <w:rPr>
                <w:rFonts w:ascii="Times New Roman" w:hAnsi="Times New Roman"/>
                <w:sz w:val="24"/>
                <w:szCs w:val="24"/>
              </w:rPr>
            </w:pPr>
          </w:p>
        </w:tc>
      </w:tr>
      <w:tr w:rsidR="008A5B04" w:rsidRPr="009A596E" w14:paraId="63D7981C" w14:textId="77777777" w:rsidTr="00F07832">
        <w:tc>
          <w:tcPr>
            <w:tcW w:w="3296" w:type="dxa"/>
            <w:tcBorders>
              <w:top w:val="single" w:sz="4" w:space="0" w:color="auto"/>
              <w:left w:val="single" w:sz="4" w:space="0" w:color="auto"/>
              <w:bottom w:val="single" w:sz="4" w:space="0" w:color="auto"/>
              <w:right w:val="single" w:sz="4" w:space="0" w:color="auto"/>
            </w:tcBorders>
          </w:tcPr>
          <w:p w14:paraId="2A77DF3D"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iCs/>
                <w:sz w:val="24"/>
                <w:szCs w:val="24"/>
                <w:lang w:bidi="sq-AL"/>
              </w:rPr>
              <w:t>2.4.2.1 Hartimi i një modeli të unifikuar të të dhënave të profesionistëve të trajnuar/specializuar në bashkëpunim me institucionet përgjegjëse;</w:t>
            </w:r>
          </w:p>
        </w:tc>
        <w:tc>
          <w:tcPr>
            <w:tcW w:w="3989" w:type="dxa"/>
            <w:tcBorders>
              <w:top w:val="single" w:sz="4" w:space="0" w:color="auto"/>
              <w:left w:val="single" w:sz="4" w:space="0" w:color="auto"/>
              <w:bottom w:val="single" w:sz="4" w:space="0" w:color="auto"/>
              <w:right w:val="single" w:sz="4" w:space="0" w:color="auto"/>
            </w:tcBorders>
          </w:tcPr>
          <w:p w14:paraId="53BBE473"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6A37FFF1"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0162BD89"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40DE359" w14:textId="77777777" w:rsidR="008A5B04" w:rsidRPr="009A596E" w:rsidRDefault="008A5B04" w:rsidP="008A5B04">
            <w:pPr>
              <w:pStyle w:val="BodyText"/>
              <w:jc w:val="both"/>
              <w:rPr>
                <w:rFonts w:ascii="Times New Roman" w:hAnsi="Times New Roman"/>
                <w:sz w:val="24"/>
                <w:szCs w:val="24"/>
              </w:rPr>
            </w:pPr>
          </w:p>
        </w:tc>
      </w:tr>
      <w:tr w:rsidR="008A5B04" w:rsidRPr="009A596E" w14:paraId="2F68190E" w14:textId="77777777" w:rsidTr="00F07832">
        <w:tc>
          <w:tcPr>
            <w:tcW w:w="3296" w:type="dxa"/>
            <w:tcBorders>
              <w:top w:val="single" w:sz="4" w:space="0" w:color="auto"/>
              <w:left w:val="single" w:sz="4" w:space="0" w:color="auto"/>
              <w:bottom w:val="single" w:sz="4" w:space="0" w:color="auto"/>
              <w:right w:val="single" w:sz="4" w:space="0" w:color="auto"/>
            </w:tcBorders>
          </w:tcPr>
          <w:p w14:paraId="60F35A1D"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iCs/>
                <w:sz w:val="24"/>
                <w:szCs w:val="24"/>
                <w:lang w:bidi="sq-AL"/>
              </w:rPr>
              <w:t>2.4.2.4 Publikimi i regjistrave në faqet zyrtare të çdo institucioni që punojnë për mbrojtjen e viktimave te krimit.</w:t>
            </w:r>
          </w:p>
        </w:tc>
        <w:tc>
          <w:tcPr>
            <w:tcW w:w="3989" w:type="dxa"/>
            <w:tcBorders>
              <w:top w:val="single" w:sz="4" w:space="0" w:color="auto"/>
              <w:left w:val="single" w:sz="4" w:space="0" w:color="auto"/>
              <w:bottom w:val="single" w:sz="4" w:space="0" w:color="auto"/>
              <w:right w:val="single" w:sz="4" w:space="0" w:color="auto"/>
            </w:tcBorders>
          </w:tcPr>
          <w:p w14:paraId="72D4F29C"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6E6C2FF9"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4779537A"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14843814" w14:textId="77777777" w:rsidR="008A5B04" w:rsidRPr="009A596E" w:rsidRDefault="008A5B04" w:rsidP="008A5B04">
            <w:pPr>
              <w:pStyle w:val="BodyText"/>
              <w:jc w:val="both"/>
              <w:rPr>
                <w:rFonts w:ascii="Times New Roman" w:hAnsi="Times New Roman"/>
                <w:sz w:val="24"/>
                <w:szCs w:val="24"/>
              </w:rPr>
            </w:pPr>
          </w:p>
        </w:tc>
      </w:tr>
      <w:tr w:rsidR="008A5B04" w:rsidRPr="009A596E" w14:paraId="26E7D24E" w14:textId="77777777" w:rsidTr="00F07832">
        <w:tc>
          <w:tcPr>
            <w:tcW w:w="3296" w:type="dxa"/>
            <w:tcBorders>
              <w:top w:val="single" w:sz="4" w:space="0" w:color="auto"/>
              <w:left w:val="single" w:sz="4" w:space="0" w:color="auto"/>
              <w:bottom w:val="single" w:sz="4" w:space="0" w:color="auto"/>
              <w:right w:val="single" w:sz="4" w:space="0" w:color="auto"/>
            </w:tcBorders>
          </w:tcPr>
          <w:p w14:paraId="4795F3FE"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bCs/>
                <w:sz w:val="24"/>
                <w:szCs w:val="24"/>
              </w:rPr>
              <w:t>2.4.6.1 Trajnimi i psikologëve ndihmës në lidhje me të drejtat e viktimës së krimit dhe asistimin e tyre;</w:t>
            </w:r>
          </w:p>
        </w:tc>
        <w:tc>
          <w:tcPr>
            <w:tcW w:w="3989" w:type="dxa"/>
            <w:tcBorders>
              <w:top w:val="single" w:sz="4" w:space="0" w:color="auto"/>
              <w:left w:val="single" w:sz="4" w:space="0" w:color="auto"/>
              <w:bottom w:val="single" w:sz="4" w:space="0" w:color="auto"/>
              <w:right w:val="single" w:sz="4" w:space="0" w:color="auto"/>
            </w:tcBorders>
          </w:tcPr>
          <w:p w14:paraId="5EBE432B"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4423B80A"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2958354B"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8015A09" w14:textId="77777777" w:rsidR="008A5B04" w:rsidRPr="009A596E" w:rsidRDefault="008A5B04" w:rsidP="008A5B04">
            <w:pPr>
              <w:pStyle w:val="BodyText"/>
              <w:jc w:val="both"/>
              <w:rPr>
                <w:rFonts w:ascii="Times New Roman" w:hAnsi="Times New Roman"/>
                <w:sz w:val="24"/>
                <w:szCs w:val="24"/>
              </w:rPr>
            </w:pPr>
          </w:p>
        </w:tc>
      </w:tr>
      <w:tr w:rsidR="008A5B04" w:rsidRPr="009A596E" w14:paraId="7B192B1A" w14:textId="77777777" w:rsidTr="00F07832">
        <w:tc>
          <w:tcPr>
            <w:tcW w:w="3296" w:type="dxa"/>
            <w:tcBorders>
              <w:top w:val="single" w:sz="4" w:space="0" w:color="auto"/>
              <w:left w:val="single" w:sz="4" w:space="0" w:color="auto"/>
              <w:bottom w:val="single" w:sz="4" w:space="0" w:color="auto"/>
              <w:right w:val="single" w:sz="4" w:space="0" w:color="auto"/>
            </w:tcBorders>
          </w:tcPr>
          <w:p w14:paraId="267BB54E"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sz w:val="24"/>
                <w:szCs w:val="24"/>
              </w:rPr>
              <w:t>2.4.6.2 Trajnimi vazhdues i psikologëve asistues në polici, prokurori, gjykata dhe koordinatorëve të viktimave në prokurori;</w:t>
            </w:r>
          </w:p>
        </w:tc>
        <w:tc>
          <w:tcPr>
            <w:tcW w:w="3989" w:type="dxa"/>
            <w:tcBorders>
              <w:top w:val="single" w:sz="4" w:space="0" w:color="auto"/>
              <w:left w:val="single" w:sz="4" w:space="0" w:color="auto"/>
              <w:bottom w:val="single" w:sz="4" w:space="0" w:color="auto"/>
              <w:right w:val="single" w:sz="4" w:space="0" w:color="auto"/>
            </w:tcBorders>
          </w:tcPr>
          <w:p w14:paraId="72E7494D"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2DF3F241"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02A17505"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712E649" w14:textId="77777777" w:rsidR="008A5B04" w:rsidRPr="009A596E" w:rsidRDefault="008A5B04" w:rsidP="008A5B04">
            <w:pPr>
              <w:pStyle w:val="BodyText"/>
              <w:jc w:val="both"/>
              <w:rPr>
                <w:rFonts w:ascii="Times New Roman" w:hAnsi="Times New Roman"/>
                <w:sz w:val="24"/>
                <w:szCs w:val="24"/>
              </w:rPr>
            </w:pPr>
          </w:p>
        </w:tc>
      </w:tr>
      <w:tr w:rsidR="008A5B04" w:rsidRPr="009A596E" w14:paraId="29A8069C" w14:textId="77777777" w:rsidTr="00F07832">
        <w:tc>
          <w:tcPr>
            <w:tcW w:w="3296" w:type="dxa"/>
            <w:tcBorders>
              <w:top w:val="single" w:sz="4" w:space="0" w:color="auto"/>
              <w:left w:val="single" w:sz="4" w:space="0" w:color="auto"/>
              <w:bottom w:val="single" w:sz="4" w:space="0" w:color="auto"/>
              <w:right w:val="single" w:sz="4" w:space="0" w:color="auto"/>
            </w:tcBorders>
          </w:tcPr>
          <w:p w14:paraId="0F977834"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bCs/>
                <w:sz w:val="24"/>
                <w:szCs w:val="24"/>
              </w:rPr>
              <w:t>2.4.6.4 Trajnimi i punonjësve social në mbështetjen e viktimave të krimit.</w:t>
            </w:r>
          </w:p>
        </w:tc>
        <w:tc>
          <w:tcPr>
            <w:tcW w:w="3989" w:type="dxa"/>
            <w:tcBorders>
              <w:top w:val="single" w:sz="4" w:space="0" w:color="auto"/>
              <w:left w:val="single" w:sz="4" w:space="0" w:color="auto"/>
              <w:bottom w:val="single" w:sz="4" w:space="0" w:color="auto"/>
              <w:right w:val="single" w:sz="4" w:space="0" w:color="auto"/>
            </w:tcBorders>
          </w:tcPr>
          <w:p w14:paraId="40EB1F82"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t>Do të jenë pjesë e veprimtarisë së Shkollës përgjatë viteve të Strategjisë.</w:t>
            </w:r>
          </w:p>
        </w:tc>
        <w:tc>
          <w:tcPr>
            <w:tcW w:w="2430" w:type="dxa"/>
            <w:tcBorders>
              <w:top w:val="single" w:sz="4" w:space="0" w:color="auto"/>
              <w:left w:val="single" w:sz="4" w:space="0" w:color="auto"/>
              <w:bottom w:val="single" w:sz="4" w:space="0" w:color="auto"/>
              <w:right w:val="single" w:sz="4" w:space="0" w:color="auto"/>
            </w:tcBorders>
          </w:tcPr>
          <w:p w14:paraId="1724960C"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719CF956"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E16542D" w14:textId="77777777" w:rsidR="008A5B04" w:rsidRPr="009A596E" w:rsidRDefault="008A5B04" w:rsidP="008A5B04">
            <w:pPr>
              <w:pStyle w:val="BodyText"/>
              <w:jc w:val="both"/>
              <w:rPr>
                <w:rFonts w:ascii="Times New Roman" w:hAnsi="Times New Roman"/>
                <w:sz w:val="24"/>
                <w:szCs w:val="24"/>
              </w:rPr>
            </w:pPr>
          </w:p>
        </w:tc>
      </w:tr>
      <w:tr w:rsidR="008A5B04" w:rsidRPr="009A596E" w14:paraId="41BC9C99" w14:textId="77777777" w:rsidTr="00F07832">
        <w:tc>
          <w:tcPr>
            <w:tcW w:w="3296" w:type="dxa"/>
            <w:tcBorders>
              <w:top w:val="single" w:sz="4" w:space="0" w:color="auto"/>
              <w:left w:val="single" w:sz="4" w:space="0" w:color="auto"/>
              <w:bottom w:val="single" w:sz="4" w:space="0" w:color="auto"/>
              <w:right w:val="single" w:sz="4" w:space="0" w:color="auto"/>
            </w:tcBorders>
          </w:tcPr>
          <w:p w14:paraId="2E12545B" w14:textId="77777777" w:rsidR="008A5B04" w:rsidRPr="009A596E" w:rsidRDefault="008A5B04" w:rsidP="008A5B04">
            <w:pPr>
              <w:pStyle w:val="BodyText"/>
              <w:jc w:val="both"/>
              <w:rPr>
                <w:rFonts w:ascii="Times New Roman" w:hAnsi="Times New Roman"/>
                <w:sz w:val="24"/>
                <w:szCs w:val="24"/>
                <w:u w:val="single"/>
              </w:rPr>
            </w:pPr>
            <w:r w:rsidRPr="009A596E">
              <w:rPr>
                <w:rFonts w:ascii="Times New Roman" w:eastAsia="Calibri" w:hAnsi="Times New Roman"/>
                <w:sz w:val="24"/>
                <w:szCs w:val="24"/>
              </w:rPr>
              <w:t xml:space="preserve">2.4.6.3 Matja e kënaqësisë së viktimave të krimit në lidhje me nivelin e shërbimeve të ofruara </w:t>
            </w:r>
            <w:r w:rsidRPr="009A596E">
              <w:rPr>
                <w:rFonts w:ascii="Times New Roman" w:eastAsia="Calibri" w:hAnsi="Times New Roman"/>
                <w:sz w:val="24"/>
                <w:szCs w:val="24"/>
              </w:rPr>
              <w:lastRenderedPageBreak/>
              <w:t>nga psikologët përmes formularëve të dedikuar;</w:t>
            </w:r>
          </w:p>
        </w:tc>
        <w:tc>
          <w:tcPr>
            <w:tcW w:w="3989" w:type="dxa"/>
            <w:tcBorders>
              <w:top w:val="single" w:sz="4" w:space="0" w:color="auto"/>
              <w:left w:val="single" w:sz="4" w:space="0" w:color="auto"/>
              <w:bottom w:val="single" w:sz="4" w:space="0" w:color="auto"/>
              <w:right w:val="single" w:sz="4" w:space="0" w:color="auto"/>
            </w:tcBorders>
          </w:tcPr>
          <w:p w14:paraId="103AFE0E" w14:textId="77777777" w:rsidR="008A5B04" w:rsidRPr="009A596E" w:rsidRDefault="008A5B04" w:rsidP="008A5B04">
            <w:pPr>
              <w:jc w:val="both"/>
              <w:rPr>
                <w:rFonts w:ascii="Times New Roman" w:hAnsi="Times New Roman"/>
                <w:sz w:val="24"/>
                <w:szCs w:val="24"/>
              </w:rPr>
            </w:pPr>
            <w:r w:rsidRPr="009A596E">
              <w:rPr>
                <w:rFonts w:ascii="Times New Roman" w:hAnsi="Times New Roman"/>
                <w:sz w:val="24"/>
                <w:szCs w:val="24"/>
              </w:rPr>
              <w:lastRenderedPageBreak/>
              <w:t>Sugjerojmë heqjen e SHM si institucion bashkëpërgjegjës.</w:t>
            </w:r>
          </w:p>
        </w:tc>
        <w:tc>
          <w:tcPr>
            <w:tcW w:w="2430" w:type="dxa"/>
            <w:tcBorders>
              <w:top w:val="single" w:sz="4" w:space="0" w:color="auto"/>
              <w:left w:val="single" w:sz="4" w:space="0" w:color="auto"/>
              <w:bottom w:val="single" w:sz="4" w:space="0" w:color="auto"/>
              <w:right w:val="single" w:sz="4" w:space="0" w:color="auto"/>
            </w:tcBorders>
          </w:tcPr>
          <w:p w14:paraId="42310E24" w14:textId="77777777" w:rsidR="008A5B04" w:rsidRPr="009A596E" w:rsidRDefault="008A5B04" w:rsidP="008A5B04">
            <w:pPr>
              <w:pStyle w:val="BodyText"/>
              <w:jc w:val="center"/>
              <w:rPr>
                <w:rFonts w:ascii="Times New Roman" w:hAnsi="Times New Roman"/>
                <w:color w:val="000000" w:themeColor="text1"/>
                <w:sz w:val="24"/>
                <w:szCs w:val="24"/>
              </w:rPr>
            </w:pPr>
            <w:r w:rsidRPr="009A596E">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6EF8579D" w14:textId="77777777" w:rsidR="008A5B04" w:rsidRPr="009A596E" w:rsidRDefault="001B3C92" w:rsidP="008A5B04">
            <w:pPr>
              <w:pStyle w:val="BodyText"/>
              <w:jc w:val="center"/>
              <w:rPr>
                <w:rFonts w:ascii="Times New Roman" w:hAnsi="Times New Roman"/>
                <w:sz w:val="24"/>
                <w:szCs w:val="24"/>
                <w:highlight w:val="yellow"/>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48460863" w14:textId="77777777" w:rsidR="008A5B04" w:rsidRPr="009A596E" w:rsidRDefault="008A5B04" w:rsidP="008A5B04">
            <w:pPr>
              <w:pStyle w:val="BodyText"/>
              <w:jc w:val="both"/>
              <w:rPr>
                <w:rFonts w:ascii="Times New Roman" w:hAnsi="Times New Roman"/>
                <w:sz w:val="24"/>
                <w:szCs w:val="24"/>
                <w:highlight w:val="yellow"/>
              </w:rPr>
            </w:pPr>
          </w:p>
        </w:tc>
      </w:tr>
      <w:tr w:rsidR="008A5B04" w:rsidRPr="009A596E" w14:paraId="7DF9C2F1" w14:textId="77777777" w:rsidTr="00F07832">
        <w:tc>
          <w:tcPr>
            <w:tcW w:w="3296" w:type="dxa"/>
            <w:tcBorders>
              <w:top w:val="single" w:sz="4" w:space="0" w:color="auto"/>
              <w:left w:val="single" w:sz="4" w:space="0" w:color="auto"/>
              <w:bottom w:val="single" w:sz="4" w:space="0" w:color="auto"/>
              <w:right w:val="single" w:sz="4" w:space="0" w:color="auto"/>
            </w:tcBorders>
          </w:tcPr>
          <w:p w14:paraId="7BD0833A" w14:textId="77777777" w:rsidR="008A5B04" w:rsidRPr="00D14F02" w:rsidRDefault="008A5B04" w:rsidP="008A5B04">
            <w:pPr>
              <w:pStyle w:val="BodyText"/>
              <w:jc w:val="both"/>
              <w:rPr>
                <w:rFonts w:ascii="Times New Roman" w:hAnsi="Times New Roman"/>
                <w:sz w:val="24"/>
                <w:szCs w:val="24"/>
                <w:u w:val="single"/>
              </w:rPr>
            </w:pPr>
            <w:r w:rsidRPr="00D14F02">
              <w:rPr>
                <w:rFonts w:ascii="Times New Roman" w:hAnsi="Times New Roman"/>
                <w:sz w:val="24"/>
                <w:szCs w:val="24"/>
                <w:u w:val="single"/>
              </w:rPr>
              <w:t>Indikatori 15:</w:t>
            </w:r>
          </w:p>
          <w:p w14:paraId="09474C9F" w14:textId="77777777" w:rsidR="008A5B04" w:rsidRPr="00D14F02" w:rsidRDefault="008A5B04" w:rsidP="008A5B04">
            <w:pPr>
              <w:pStyle w:val="BodyText"/>
              <w:jc w:val="both"/>
              <w:rPr>
                <w:rFonts w:ascii="Times New Roman" w:hAnsi="Times New Roman"/>
                <w:sz w:val="24"/>
                <w:szCs w:val="24"/>
                <w:u w:val="single"/>
              </w:rPr>
            </w:pPr>
            <w:r w:rsidRPr="00D14F02">
              <w:rPr>
                <w:rFonts w:ascii="Times New Roman" w:hAnsi="Times New Roman"/>
                <w:sz w:val="24"/>
                <w:szCs w:val="24"/>
              </w:rPr>
              <w:t>Numri i profesionistëve që punojnë me dhe për viktimat e krimit të trajnuar në lidhje me të drejtat e viktimës, trajtimin e rreziqeve të viktimave dhe zbatimin e mbrojtjes së viktimave me nevojë për mbrojtje specifike.</w:t>
            </w:r>
          </w:p>
        </w:tc>
        <w:tc>
          <w:tcPr>
            <w:tcW w:w="3989" w:type="dxa"/>
            <w:tcBorders>
              <w:top w:val="single" w:sz="4" w:space="0" w:color="auto"/>
              <w:left w:val="single" w:sz="4" w:space="0" w:color="auto"/>
              <w:bottom w:val="single" w:sz="4" w:space="0" w:color="auto"/>
              <w:right w:val="single" w:sz="4" w:space="0" w:color="auto"/>
            </w:tcBorders>
          </w:tcPr>
          <w:p w14:paraId="0F532FAE" w14:textId="77777777" w:rsidR="008A5B04" w:rsidRPr="00D14F02" w:rsidRDefault="008A5B04" w:rsidP="008A5B04">
            <w:pPr>
              <w:jc w:val="both"/>
              <w:rPr>
                <w:rFonts w:ascii="Times New Roman" w:hAnsi="Times New Roman"/>
                <w:sz w:val="24"/>
                <w:szCs w:val="24"/>
              </w:rPr>
            </w:pPr>
            <w:r w:rsidRPr="00D14F02">
              <w:rPr>
                <w:rFonts w:ascii="Times New Roman" w:hAnsi="Times New Roman"/>
                <w:sz w:val="24"/>
                <w:szCs w:val="24"/>
              </w:rPr>
              <w:t>Sugjerojmë që Shkolla të mos jetë pjesë e këtij indikatori.</w:t>
            </w:r>
          </w:p>
        </w:tc>
        <w:tc>
          <w:tcPr>
            <w:tcW w:w="2430" w:type="dxa"/>
            <w:tcBorders>
              <w:top w:val="single" w:sz="4" w:space="0" w:color="auto"/>
              <w:left w:val="single" w:sz="4" w:space="0" w:color="auto"/>
              <w:bottom w:val="single" w:sz="4" w:space="0" w:color="auto"/>
              <w:right w:val="single" w:sz="4" w:space="0" w:color="auto"/>
            </w:tcBorders>
          </w:tcPr>
          <w:p w14:paraId="0558D75E" w14:textId="77777777" w:rsidR="008A5B04" w:rsidRPr="00D14F02" w:rsidRDefault="008A5B04" w:rsidP="008A5B04">
            <w:pPr>
              <w:pStyle w:val="BodyText"/>
              <w:jc w:val="center"/>
              <w:rPr>
                <w:rFonts w:ascii="Times New Roman" w:hAnsi="Times New Roman"/>
                <w:color w:val="000000" w:themeColor="text1"/>
                <w:sz w:val="24"/>
                <w:szCs w:val="24"/>
              </w:rPr>
            </w:pPr>
            <w:r w:rsidRPr="00D14F02">
              <w:rPr>
                <w:rFonts w:ascii="Times New Roman" w:hAnsi="Times New Roman"/>
                <w:color w:val="000000" w:themeColor="text1"/>
                <w:sz w:val="24"/>
                <w:szCs w:val="24"/>
              </w:rPr>
              <w:t>SHM</w:t>
            </w:r>
          </w:p>
        </w:tc>
        <w:tc>
          <w:tcPr>
            <w:tcW w:w="1890" w:type="dxa"/>
            <w:tcBorders>
              <w:top w:val="single" w:sz="4" w:space="0" w:color="auto"/>
              <w:left w:val="single" w:sz="4" w:space="0" w:color="auto"/>
              <w:bottom w:val="single" w:sz="4" w:space="0" w:color="auto"/>
              <w:right w:val="single" w:sz="4" w:space="0" w:color="auto"/>
            </w:tcBorders>
          </w:tcPr>
          <w:p w14:paraId="3C4AEA9E" w14:textId="77777777" w:rsidR="008A5B04" w:rsidRPr="009A596E" w:rsidRDefault="008A5B04" w:rsidP="008A5B04">
            <w:pPr>
              <w:pStyle w:val="BodyText"/>
              <w:jc w:val="center"/>
              <w:rPr>
                <w:rFonts w:ascii="Times New Roman" w:hAnsi="Times New Roman"/>
                <w:sz w:val="24"/>
                <w:szCs w:val="24"/>
                <w:highlight w:val="yellow"/>
              </w:rPr>
            </w:pPr>
          </w:p>
        </w:tc>
        <w:tc>
          <w:tcPr>
            <w:tcW w:w="2430" w:type="dxa"/>
            <w:tcBorders>
              <w:top w:val="single" w:sz="4" w:space="0" w:color="auto"/>
              <w:left w:val="single" w:sz="4" w:space="0" w:color="auto"/>
              <w:bottom w:val="single" w:sz="4" w:space="0" w:color="auto"/>
              <w:right w:val="single" w:sz="4" w:space="0" w:color="auto"/>
            </w:tcBorders>
          </w:tcPr>
          <w:p w14:paraId="21179574" w14:textId="77777777" w:rsidR="00D14F02" w:rsidRPr="00D14F02" w:rsidRDefault="00D14F02" w:rsidP="00D14F02">
            <w:pPr>
              <w:spacing w:after="120" w:line="276" w:lineRule="auto"/>
              <w:jc w:val="both"/>
              <w:rPr>
                <w:rFonts w:ascii="Times New Roman" w:eastAsia="Calibri" w:hAnsi="Times New Roman"/>
                <w:color w:val="000000" w:themeColor="text1"/>
                <w:sz w:val="24"/>
                <w:szCs w:val="24"/>
                <w:lang w:eastAsia="sq-AL"/>
              </w:rPr>
            </w:pPr>
            <w:r w:rsidRPr="00D14F02">
              <w:rPr>
                <w:rFonts w:ascii="Times New Roman" w:eastAsia="Calibri" w:hAnsi="Times New Roman"/>
                <w:color w:val="000000" w:themeColor="text1"/>
                <w:sz w:val="24"/>
                <w:szCs w:val="24"/>
                <w:lang w:eastAsia="sq-AL"/>
              </w:rPr>
              <w:t>Shkolla e Magistraturës nuk është parashikuar si institucion përgjegjës, lidhur me këtë indikator.</w:t>
            </w:r>
          </w:p>
          <w:p w14:paraId="20CD45C1" w14:textId="77777777" w:rsidR="008A5B04" w:rsidRPr="009A596E" w:rsidRDefault="008A5B04" w:rsidP="008A5B04">
            <w:pPr>
              <w:pStyle w:val="BodyText"/>
              <w:jc w:val="both"/>
              <w:rPr>
                <w:rFonts w:ascii="Times New Roman" w:hAnsi="Times New Roman"/>
                <w:sz w:val="24"/>
                <w:szCs w:val="24"/>
                <w:highlight w:val="yellow"/>
              </w:rPr>
            </w:pPr>
          </w:p>
        </w:tc>
      </w:tr>
      <w:tr w:rsidR="008A5B04" w:rsidRPr="009A596E" w14:paraId="3FEC0468" w14:textId="77777777" w:rsidTr="00F07832">
        <w:tc>
          <w:tcPr>
            <w:tcW w:w="3296" w:type="dxa"/>
            <w:tcBorders>
              <w:top w:val="single" w:sz="4" w:space="0" w:color="auto"/>
              <w:left w:val="single" w:sz="4" w:space="0" w:color="auto"/>
              <w:bottom w:val="single" w:sz="4" w:space="0" w:color="auto"/>
              <w:right w:val="single" w:sz="4" w:space="0" w:color="auto"/>
            </w:tcBorders>
          </w:tcPr>
          <w:p w14:paraId="71B8A2D7" w14:textId="77777777" w:rsidR="008A5B04" w:rsidRPr="00547796" w:rsidRDefault="00547796" w:rsidP="008A5B04">
            <w:pPr>
              <w:pStyle w:val="BodyText"/>
              <w:jc w:val="both"/>
              <w:rPr>
                <w:rFonts w:ascii="Times New Roman" w:hAnsi="Times New Roman"/>
                <w:sz w:val="24"/>
                <w:szCs w:val="24"/>
              </w:rPr>
            </w:pPr>
            <w:r w:rsidRPr="00547796">
              <w:rPr>
                <w:rFonts w:ascii="Times New Roman" w:hAnsi="Times New Roman"/>
                <w:sz w:val="24"/>
                <w:szCs w:val="24"/>
              </w:rPr>
              <w:t>Pasaporta e Treguesve</w:t>
            </w:r>
          </w:p>
        </w:tc>
        <w:tc>
          <w:tcPr>
            <w:tcW w:w="3989" w:type="dxa"/>
            <w:tcBorders>
              <w:top w:val="single" w:sz="4" w:space="0" w:color="auto"/>
              <w:left w:val="single" w:sz="4" w:space="0" w:color="auto"/>
              <w:bottom w:val="single" w:sz="4" w:space="0" w:color="auto"/>
              <w:right w:val="single" w:sz="4" w:space="0" w:color="auto"/>
            </w:tcBorders>
          </w:tcPr>
          <w:p w14:paraId="534C05B8" w14:textId="77777777" w:rsidR="008A5B04" w:rsidRPr="009A596E" w:rsidRDefault="00547796" w:rsidP="008A5B04">
            <w:pPr>
              <w:jc w:val="both"/>
              <w:rPr>
                <w:rFonts w:ascii="Times New Roman" w:hAnsi="Times New Roman"/>
                <w:sz w:val="24"/>
                <w:szCs w:val="24"/>
              </w:rPr>
            </w:pPr>
            <w:r w:rsidRPr="006D1FE1">
              <w:rPr>
                <w:rFonts w:ascii="Times New Roman" w:eastAsia="Times New Roman" w:hAnsi="Times New Roman"/>
                <w:i/>
                <w:color w:val="1D1C1D"/>
                <w:sz w:val="24"/>
                <w:szCs w:val="24"/>
                <w:lang w:val="en-US"/>
              </w:rPr>
              <w:t>Nga 18 indikatorë, 11 prej tyre janë formuluar si “numri i….”. Në përgjithësi, këto mbeten më tepër në nivelin e ‘të dhënave’ dhe jo të indikatorëve të mirëfilltë, të cilët idealisht duhet të jenë një kombimin informacioni që çon drejt një treguesi</w:t>
            </w:r>
            <w:r>
              <w:rPr>
                <w:rFonts w:ascii="Times New Roman" w:eastAsia="Times New Roman" w:hAnsi="Times New Roman"/>
                <w:i/>
                <w:color w:val="1D1C1D"/>
                <w:sz w:val="24"/>
                <w:szCs w:val="24"/>
                <w:lang w:val="en-US"/>
              </w:rPr>
              <w:t>.</w:t>
            </w:r>
          </w:p>
        </w:tc>
        <w:tc>
          <w:tcPr>
            <w:tcW w:w="2430" w:type="dxa"/>
            <w:tcBorders>
              <w:top w:val="single" w:sz="4" w:space="0" w:color="auto"/>
              <w:left w:val="single" w:sz="4" w:space="0" w:color="auto"/>
              <w:bottom w:val="single" w:sz="4" w:space="0" w:color="auto"/>
              <w:right w:val="single" w:sz="4" w:space="0" w:color="auto"/>
            </w:tcBorders>
          </w:tcPr>
          <w:p w14:paraId="2684482D" w14:textId="77777777" w:rsidR="008A5B04" w:rsidRPr="009A596E" w:rsidRDefault="00547796" w:rsidP="008A5B04">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t>IDRA</w:t>
            </w:r>
          </w:p>
        </w:tc>
        <w:tc>
          <w:tcPr>
            <w:tcW w:w="1890" w:type="dxa"/>
            <w:tcBorders>
              <w:top w:val="single" w:sz="4" w:space="0" w:color="auto"/>
              <w:left w:val="single" w:sz="4" w:space="0" w:color="auto"/>
              <w:bottom w:val="single" w:sz="4" w:space="0" w:color="auto"/>
              <w:right w:val="single" w:sz="4" w:space="0" w:color="auto"/>
            </w:tcBorders>
          </w:tcPr>
          <w:p w14:paraId="3BD1A224" w14:textId="77777777" w:rsidR="008A5B04" w:rsidRPr="009A596E" w:rsidRDefault="00547796" w:rsidP="008A5B04">
            <w:pPr>
              <w:pStyle w:val="BodyText"/>
              <w:jc w:val="center"/>
              <w:rPr>
                <w:rFonts w:ascii="Times New Roman" w:hAnsi="Times New Roman"/>
                <w:sz w:val="24"/>
                <w:szCs w:val="24"/>
              </w:rPr>
            </w:pPr>
            <w:r>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744616F7" w14:textId="77777777" w:rsidR="008A5B04" w:rsidRPr="009A596E" w:rsidRDefault="00547796" w:rsidP="008A5B04">
            <w:pPr>
              <w:pStyle w:val="BodyText"/>
              <w:jc w:val="both"/>
              <w:rPr>
                <w:rFonts w:ascii="Times New Roman" w:hAnsi="Times New Roman"/>
                <w:sz w:val="24"/>
                <w:szCs w:val="24"/>
              </w:rPr>
            </w:pPr>
            <w:r w:rsidRPr="006D1FE1">
              <w:rPr>
                <w:rFonts w:ascii="Times New Roman" w:eastAsia="Times New Roman" w:hAnsi="Times New Roman"/>
                <w:color w:val="1D1C1D"/>
                <w:sz w:val="24"/>
                <w:szCs w:val="24"/>
                <w:lang w:val="en-US"/>
              </w:rPr>
              <w:t>Pasaporta e indikatoreve të SNMVK 2024-2030 përmban indikatore sasiore dhe disa indikatore të rezulateve (outcome indicators) ku këto të fundit, edhe pse të pakt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do të ndihmojnë për të monitoruar progresin/regresin që do të sjellë implementimi i kësaj strategjie </w:t>
            </w:r>
            <w:proofErr w:type="gramStart"/>
            <w:r w:rsidRPr="006D1FE1">
              <w:rPr>
                <w:rFonts w:ascii="Times New Roman" w:eastAsia="Times New Roman" w:hAnsi="Times New Roman"/>
                <w:color w:val="1D1C1D"/>
                <w:sz w:val="24"/>
                <w:szCs w:val="24"/>
                <w:lang w:val="en-US"/>
              </w:rPr>
              <w:t>drejt  përmirësimit</w:t>
            </w:r>
            <w:proofErr w:type="gramEnd"/>
            <w:r w:rsidRPr="006D1FE1">
              <w:rPr>
                <w:rFonts w:ascii="Times New Roman" w:eastAsia="Times New Roman" w:hAnsi="Times New Roman"/>
                <w:color w:val="1D1C1D"/>
                <w:sz w:val="24"/>
                <w:szCs w:val="24"/>
                <w:lang w:val="en-US"/>
              </w:rPr>
              <w:t xml:space="preserve"> ose jo  të cilësisë së shërbimeve ndaj viktimave të krimit dhe për rrjedhojë rritjen e nivelit të kenaqësisë së </w:t>
            </w:r>
            <w:r w:rsidRPr="006D1FE1">
              <w:rPr>
                <w:rFonts w:ascii="Times New Roman" w:eastAsia="Times New Roman" w:hAnsi="Times New Roman"/>
                <w:color w:val="1D1C1D"/>
                <w:sz w:val="24"/>
                <w:szCs w:val="24"/>
                <w:lang w:val="en-US"/>
              </w:rPr>
              <w:lastRenderedPageBreak/>
              <w:t>këtyre të fundit ndaj këtyre shërbimeve. Duke qenë një strategji q</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hartohet p</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r her</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par</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ku të dhënat sasiore dhe statistikat janë tepër të limituara, (të dhënat baseline po thuajsë mungojnë), MD ndoqi qasjen që në këtë strategji, sistemi i monitorimit dhe vler</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simit të ndihmojë për konsolidimin e statistikave të viktimave të krimit dhe më pas, mbi bazën e përvojës së kësaj strategjie në të ardhmen, të shkohet me më shumë indikatorë të nivelit të lartë përfshirë edhe ato të impaktit</w:t>
            </w:r>
          </w:p>
        </w:tc>
      </w:tr>
      <w:tr w:rsidR="008A5B04" w:rsidRPr="009A596E" w14:paraId="7E492DAE" w14:textId="77777777" w:rsidTr="00F07832">
        <w:tc>
          <w:tcPr>
            <w:tcW w:w="3296" w:type="dxa"/>
            <w:tcBorders>
              <w:top w:val="single" w:sz="4" w:space="0" w:color="auto"/>
              <w:left w:val="single" w:sz="4" w:space="0" w:color="auto"/>
              <w:bottom w:val="single" w:sz="4" w:space="0" w:color="auto"/>
              <w:right w:val="single" w:sz="4" w:space="0" w:color="auto"/>
            </w:tcBorders>
          </w:tcPr>
          <w:p w14:paraId="5C71DB3A" w14:textId="77777777" w:rsidR="008A5B04" w:rsidRPr="00547796" w:rsidRDefault="00547796" w:rsidP="008A5B04">
            <w:pPr>
              <w:pStyle w:val="BodyText"/>
              <w:jc w:val="both"/>
              <w:rPr>
                <w:rFonts w:ascii="Times New Roman" w:hAnsi="Times New Roman"/>
                <w:sz w:val="24"/>
                <w:szCs w:val="24"/>
              </w:rPr>
            </w:pPr>
            <w:r w:rsidRPr="00547796">
              <w:rPr>
                <w:rFonts w:ascii="Times New Roman" w:hAnsi="Times New Roman"/>
                <w:sz w:val="24"/>
                <w:szCs w:val="24"/>
              </w:rPr>
              <w:lastRenderedPageBreak/>
              <w:t>Pasaporta e Treguesve</w:t>
            </w:r>
          </w:p>
        </w:tc>
        <w:tc>
          <w:tcPr>
            <w:tcW w:w="3989" w:type="dxa"/>
            <w:tcBorders>
              <w:top w:val="single" w:sz="4" w:space="0" w:color="auto"/>
              <w:left w:val="single" w:sz="4" w:space="0" w:color="auto"/>
              <w:bottom w:val="single" w:sz="4" w:space="0" w:color="auto"/>
              <w:right w:val="single" w:sz="4" w:space="0" w:color="auto"/>
            </w:tcBorders>
          </w:tcPr>
          <w:p w14:paraId="16F42AEC" w14:textId="77777777" w:rsidR="008A5B04" w:rsidRPr="009A596E" w:rsidRDefault="00547796" w:rsidP="008A5B04">
            <w:pPr>
              <w:jc w:val="both"/>
              <w:rPr>
                <w:rFonts w:ascii="Times New Roman" w:hAnsi="Times New Roman"/>
                <w:sz w:val="24"/>
                <w:szCs w:val="24"/>
              </w:rPr>
            </w:pPr>
            <w:r w:rsidRPr="006D1FE1">
              <w:rPr>
                <w:rFonts w:ascii="Times New Roman" w:eastAsia="Times New Roman" w:hAnsi="Times New Roman"/>
                <w:i/>
                <w:color w:val="1D1C1D"/>
                <w:sz w:val="24"/>
                <w:szCs w:val="24"/>
                <w:lang w:val="en-US"/>
              </w:rPr>
              <w:t xml:space="preserve">Po në këtë linjë, duke qenë se indikatorët janë të tillë, rekomandohet që të shtohet edhe një element cilësor. Ne kemi dhënë një shembull të tillë për indikatorin nr. 4. Psh. kur themi “Numri i mjediseve të sigurta dhe të aksesueshme për çdo viktimë të krimit te krijuara në polici, prokurori dhe gjykatë, çdo qendër e ngritur do të </w:t>
            </w:r>
            <w:r w:rsidRPr="006D1FE1">
              <w:rPr>
                <w:rFonts w:ascii="Times New Roman" w:eastAsia="Times New Roman" w:hAnsi="Times New Roman"/>
                <w:i/>
                <w:color w:val="1D1C1D"/>
                <w:sz w:val="24"/>
                <w:szCs w:val="24"/>
                <w:lang w:val="en-US"/>
              </w:rPr>
              <w:lastRenderedPageBreak/>
              <w:t>konsiderohet tek ky nr.? Pavarësisht kushteve të qendrës? Cilët do të jenë elementët që do të përmbushin kushtet që një mjedis të quhet se i plotëson kriteret për tu konsideruar i tillë?</w:t>
            </w:r>
          </w:p>
        </w:tc>
        <w:tc>
          <w:tcPr>
            <w:tcW w:w="2430" w:type="dxa"/>
            <w:tcBorders>
              <w:top w:val="single" w:sz="4" w:space="0" w:color="auto"/>
              <w:left w:val="single" w:sz="4" w:space="0" w:color="auto"/>
              <w:bottom w:val="single" w:sz="4" w:space="0" w:color="auto"/>
              <w:right w:val="single" w:sz="4" w:space="0" w:color="auto"/>
            </w:tcBorders>
          </w:tcPr>
          <w:p w14:paraId="301F53F6" w14:textId="77777777" w:rsidR="008A5B04" w:rsidRPr="009A596E" w:rsidRDefault="00547796" w:rsidP="008A5B04">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IDRA</w:t>
            </w:r>
          </w:p>
        </w:tc>
        <w:tc>
          <w:tcPr>
            <w:tcW w:w="1890" w:type="dxa"/>
            <w:tcBorders>
              <w:top w:val="single" w:sz="4" w:space="0" w:color="auto"/>
              <w:left w:val="single" w:sz="4" w:space="0" w:color="auto"/>
              <w:bottom w:val="single" w:sz="4" w:space="0" w:color="auto"/>
              <w:right w:val="single" w:sz="4" w:space="0" w:color="auto"/>
            </w:tcBorders>
          </w:tcPr>
          <w:p w14:paraId="3CE4CEFF" w14:textId="77777777" w:rsidR="008A5B04" w:rsidRPr="009A596E" w:rsidRDefault="00547796" w:rsidP="008A5B04">
            <w:pPr>
              <w:pStyle w:val="BodyText"/>
              <w:jc w:val="center"/>
              <w:rPr>
                <w:rFonts w:ascii="Times New Roman" w:hAnsi="Times New Roman"/>
                <w:sz w:val="24"/>
                <w:szCs w:val="24"/>
              </w:rPr>
            </w:pPr>
            <w:r>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30E5E32E" w14:textId="77777777" w:rsidR="008A5B04" w:rsidRPr="009A596E" w:rsidRDefault="00547796" w:rsidP="008A5B04">
            <w:pPr>
              <w:pStyle w:val="BodyText"/>
              <w:jc w:val="both"/>
              <w:rPr>
                <w:rFonts w:ascii="Times New Roman" w:hAnsi="Times New Roman"/>
                <w:sz w:val="24"/>
                <w:szCs w:val="24"/>
              </w:rPr>
            </w:pPr>
            <w:r w:rsidRPr="006D1FE1">
              <w:rPr>
                <w:rFonts w:ascii="Times New Roman" w:eastAsia="Times New Roman" w:hAnsi="Times New Roman"/>
                <w:color w:val="1D1C1D"/>
                <w:sz w:val="24"/>
                <w:szCs w:val="24"/>
                <w:lang w:val="en-US"/>
              </w:rPr>
              <w:t>sqarojmë që përcaktimi i definicionit “mjedis i sigurt dhe i aksesueshëm” do të jetë një nga elementët e metodologjisë që do të masë këtë indicator. P</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r m</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tep</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r MD ka </w:t>
            </w:r>
            <w:r w:rsidRPr="006D1FE1">
              <w:rPr>
                <w:rFonts w:ascii="Times New Roman" w:eastAsia="Times New Roman" w:hAnsi="Times New Roman"/>
                <w:color w:val="1D1C1D"/>
                <w:sz w:val="24"/>
                <w:szCs w:val="24"/>
                <w:lang w:val="en-US"/>
              </w:rPr>
              <w:lastRenderedPageBreak/>
              <w:t>filluar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punoj n</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k</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drejtim duke parashikuar edhe masa jo vet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m n</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k</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strategji pore dhe tek strategjia me fokus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miturit q</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krijohen dhe p</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rcaktohen strandartet e mjediseve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sigurta. P</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r k</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sht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e nevojshme dhe ne besojm</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q</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edhe Organizatat e Shoq</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sirs</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Civile mund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mb</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shtesin institucionet me studime apo vler</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sime rreth mejdiseve</w:t>
            </w:r>
          </w:p>
        </w:tc>
      </w:tr>
      <w:tr w:rsidR="008A5B04" w:rsidRPr="009A596E" w14:paraId="35DADA2B" w14:textId="77777777" w:rsidTr="00F07832">
        <w:tc>
          <w:tcPr>
            <w:tcW w:w="3296" w:type="dxa"/>
            <w:tcBorders>
              <w:top w:val="single" w:sz="4" w:space="0" w:color="auto"/>
              <w:left w:val="single" w:sz="4" w:space="0" w:color="auto"/>
              <w:bottom w:val="single" w:sz="4" w:space="0" w:color="auto"/>
              <w:right w:val="single" w:sz="4" w:space="0" w:color="auto"/>
            </w:tcBorders>
          </w:tcPr>
          <w:p w14:paraId="586A6179" w14:textId="77777777" w:rsidR="008A5B04" w:rsidRPr="00547796" w:rsidRDefault="00547796" w:rsidP="008A5B04">
            <w:pPr>
              <w:pStyle w:val="BodyText"/>
              <w:jc w:val="both"/>
              <w:rPr>
                <w:rFonts w:ascii="Times New Roman" w:hAnsi="Times New Roman"/>
                <w:sz w:val="24"/>
                <w:szCs w:val="24"/>
              </w:rPr>
            </w:pPr>
            <w:r w:rsidRPr="00547796">
              <w:rPr>
                <w:rFonts w:ascii="Times New Roman" w:hAnsi="Times New Roman"/>
                <w:sz w:val="24"/>
                <w:szCs w:val="24"/>
              </w:rPr>
              <w:lastRenderedPageBreak/>
              <w:t>Pasaporta e Treguesve</w:t>
            </w:r>
          </w:p>
        </w:tc>
        <w:tc>
          <w:tcPr>
            <w:tcW w:w="3989" w:type="dxa"/>
            <w:tcBorders>
              <w:top w:val="single" w:sz="4" w:space="0" w:color="auto"/>
              <w:left w:val="single" w:sz="4" w:space="0" w:color="auto"/>
              <w:bottom w:val="single" w:sz="4" w:space="0" w:color="auto"/>
              <w:right w:val="single" w:sz="4" w:space="0" w:color="auto"/>
            </w:tcBorders>
          </w:tcPr>
          <w:p w14:paraId="042A4324" w14:textId="77777777" w:rsidR="008A5B04" w:rsidRPr="00667311" w:rsidRDefault="00547796" w:rsidP="008A5B04">
            <w:pPr>
              <w:jc w:val="both"/>
              <w:rPr>
                <w:rFonts w:ascii="Times New Roman" w:hAnsi="Times New Roman"/>
                <w:sz w:val="24"/>
                <w:szCs w:val="24"/>
              </w:rPr>
            </w:pPr>
            <w:r w:rsidRPr="00667311">
              <w:rPr>
                <w:rFonts w:ascii="Times New Roman" w:eastAsia="Times New Roman" w:hAnsi="Times New Roman"/>
                <w:color w:val="1D1C1D"/>
                <w:sz w:val="24"/>
                <w:szCs w:val="24"/>
                <w:lang w:val="en-US"/>
              </w:rPr>
              <w:t>Mendojmë që vlen të shtohet edhe një seksion lidhur me interpretimin e të dhënave. Kjo mund të jetë pjesë përbërese e pashaportës apo të qendrojë si një udhëzues me vete. Si interpretohen të dhënat, si kombinohen mes tyre për të treguar impaktin që kanë patur indikatorët, më vete dhe të kombinuar.</w:t>
            </w:r>
          </w:p>
        </w:tc>
        <w:tc>
          <w:tcPr>
            <w:tcW w:w="2430" w:type="dxa"/>
            <w:tcBorders>
              <w:top w:val="single" w:sz="4" w:space="0" w:color="auto"/>
              <w:left w:val="single" w:sz="4" w:space="0" w:color="auto"/>
              <w:bottom w:val="single" w:sz="4" w:space="0" w:color="auto"/>
              <w:right w:val="single" w:sz="4" w:space="0" w:color="auto"/>
            </w:tcBorders>
          </w:tcPr>
          <w:p w14:paraId="645E69EF" w14:textId="77777777" w:rsidR="008A5B04" w:rsidRPr="009A596E" w:rsidRDefault="00547796" w:rsidP="008A5B04">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t>IDRA</w:t>
            </w:r>
          </w:p>
        </w:tc>
        <w:tc>
          <w:tcPr>
            <w:tcW w:w="1890" w:type="dxa"/>
            <w:tcBorders>
              <w:top w:val="single" w:sz="4" w:space="0" w:color="auto"/>
              <w:left w:val="single" w:sz="4" w:space="0" w:color="auto"/>
              <w:bottom w:val="single" w:sz="4" w:space="0" w:color="auto"/>
              <w:right w:val="single" w:sz="4" w:space="0" w:color="auto"/>
            </w:tcBorders>
          </w:tcPr>
          <w:p w14:paraId="1512D5F6" w14:textId="77777777" w:rsidR="008A5B04" w:rsidRPr="009A596E" w:rsidRDefault="00547796" w:rsidP="008A5B04">
            <w:pPr>
              <w:pStyle w:val="BodyText"/>
              <w:jc w:val="center"/>
              <w:rPr>
                <w:rFonts w:ascii="Times New Roman" w:hAnsi="Times New Roman"/>
                <w:sz w:val="24"/>
                <w:szCs w:val="24"/>
              </w:rPr>
            </w:pPr>
            <w:r>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0EA6F392" w14:textId="77777777" w:rsidR="008A5B04" w:rsidRPr="009A596E" w:rsidRDefault="00547796" w:rsidP="008A5B04">
            <w:pPr>
              <w:pStyle w:val="BodyText"/>
              <w:jc w:val="both"/>
              <w:rPr>
                <w:rFonts w:ascii="Times New Roman" w:hAnsi="Times New Roman"/>
                <w:sz w:val="24"/>
                <w:szCs w:val="24"/>
              </w:rPr>
            </w:pPr>
            <w:r w:rsidRPr="006D1FE1">
              <w:rPr>
                <w:rFonts w:ascii="Times New Roman" w:eastAsia="Times New Roman" w:hAnsi="Times New Roman"/>
                <w:color w:val="1D1C1D"/>
                <w:sz w:val="24"/>
                <w:szCs w:val="24"/>
                <w:lang w:val="en-US"/>
              </w:rPr>
              <w:t>Pasaporta e indikatorëve është ndërtuar bazuar në template/modelin standart të pasaportës së indikatorëve të sistemit IPSIS, (sqarojm</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se ky sistem </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sht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miratuar m</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VKM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K</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shillit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Ministrave) të cilin MD ka detyrimin të plotësojë për aprovimin e kësaj strategjie. MD nuk </w:t>
            </w:r>
            <w:r w:rsidRPr="006D1FE1">
              <w:rPr>
                <w:rFonts w:ascii="Times New Roman" w:eastAsia="Times New Roman" w:hAnsi="Times New Roman"/>
                <w:color w:val="1D1C1D"/>
                <w:sz w:val="24"/>
                <w:szCs w:val="24"/>
                <w:lang w:val="en-US"/>
              </w:rPr>
              <w:lastRenderedPageBreak/>
              <w:t>mund të bëj asnjë ndërhyrje mbi këtë format tashm</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t</w:t>
            </w:r>
            <w:r>
              <w:rPr>
                <w:rFonts w:ascii="Times New Roman" w:eastAsia="Times New Roman" w:hAnsi="Times New Roman"/>
                <w:color w:val="1D1C1D"/>
                <w:sz w:val="24"/>
                <w:szCs w:val="24"/>
                <w:lang w:val="en-US"/>
              </w:rPr>
              <w:t>ë</w:t>
            </w:r>
            <w:r w:rsidRPr="006D1FE1">
              <w:rPr>
                <w:rFonts w:ascii="Times New Roman" w:eastAsia="Times New Roman" w:hAnsi="Times New Roman"/>
                <w:color w:val="1D1C1D"/>
                <w:sz w:val="24"/>
                <w:szCs w:val="24"/>
                <w:lang w:val="en-US"/>
              </w:rPr>
              <w:t xml:space="preserve"> miratuar. Gjithsesi, në vitin 2024, kur fillon edhe implementimi i stategjisë, MD synon dhe parashikon të punojë për hartimin e Udhëzuesit të indikatotëve (Indicators Reference Sheets) për secilin indikatorë ku do të përcaktohen me shumë detaje në lidhje me instrumentat e mbledhjes së të dhënave dhe më gjerë. Ky do të jetë një document me vehte pasaportës së indikatorëve.</w:t>
            </w:r>
          </w:p>
        </w:tc>
      </w:tr>
      <w:tr w:rsidR="008A5B04" w:rsidRPr="009A596E" w14:paraId="54AC355B" w14:textId="77777777" w:rsidTr="00F07832">
        <w:tc>
          <w:tcPr>
            <w:tcW w:w="3296" w:type="dxa"/>
            <w:tcBorders>
              <w:top w:val="single" w:sz="4" w:space="0" w:color="auto"/>
              <w:left w:val="single" w:sz="4" w:space="0" w:color="auto"/>
              <w:bottom w:val="single" w:sz="4" w:space="0" w:color="auto"/>
              <w:right w:val="single" w:sz="4" w:space="0" w:color="auto"/>
            </w:tcBorders>
          </w:tcPr>
          <w:p w14:paraId="27F06AF4" w14:textId="77777777" w:rsidR="008A5B04" w:rsidRPr="00547796" w:rsidRDefault="00547796" w:rsidP="008A5B04">
            <w:pPr>
              <w:pStyle w:val="BodyText"/>
              <w:jc w:val="both"/>
              <w:rPr>
                <w:rFonts w:ascii="Times New Roman" w:hAnsi="Times New Roman"/>
                <w:sz w:val="24"/>
                <w:szCs w:val="24"/>
              </w:rPr>
            </w:pPr>
            <w:r w:rsidRPr="00547796">
              <w:rPr>
                <w:rFonts w:ascii="Times New Roman" w:hAnsi="Times New Roman"/>
                <w:sz w:val="24"/>
                <w:szCs w:val="24"/>
              </w:rPr>
              <w:lastRenderedPageBreak/>
              <w:t>Pasaporta e Treguesve</w:t>
            </w:r>
          </w:p>
        </w:tc>
        <w:tc>
          <w:tcPr>
            <w:tcW w:w="3989" w:type="dxa"/>
            <w:tcBorders>
              <w:top w:val="single" w:sz="4" w:space="0" w:color="auto"/>
              <w:left w:val="single" w:sz="4" w:space="0" w:color="auto"/>
              <w:bottom w:val="single" w:sz="4" w:space="0" w:color="auto"/>
              <w:right w:val="single" w:sz="4" w:space="0" w:color="auto"/>
            </w:tcBorders>
          </w:tcPr>
          <w:p w14:paraId="4D43E97B" w14:textId="77777777" w:rsidR="008A5B04" w:rsidRPr="00667311" w:rsidRDefault="00547796" w:rsidP="008A5B04">
            <w:pPr>
              <w:jc w:val="both"/>
              <w:rPr>
                <w:rFonts w:ascii="Times New Roman" w:hAnsi="Times New Roman"/>
                <w:sz w:val="24"/>
                <w:szCs w:val="24"/>
              </w:rPr>
            </w:pPr>
            <w:r w:rsidRPr="00667311">
              <w:rPr>
                <w:rFonts w:ascii="Times New Roman" w:eastAsia="Times New Roman" w:hAnsi="Times New Roman"/>
                <w:color w:val="1D1C1D"/>
                <w:sz w:val="24"/>
                <w:szCs w:val="24"/>
                <w:lang w:val="en-US"/>
              </w:rPr>
              <w:t xml:space="preserve">Në pjesën më të madhe të rasteve, burimi i të dhenave, është percaktuar Ministria e Drejtësisë. Rekomandohet që burimi të jetë më i saktë, pra si do të verifikohen këto të dhëna? Do të bëhen në bazën e raporteve të monitorimit 3-mujore që do të përgatisë ministria, bazuar në informacionin që mbledh? Do të ketë raporte të posacme? Do të ketë një databazë e cila do të </w:t>
            </w:r>
            <w:r w:rsidRPr="00667311">
              <w:rPr>
                <w:rFonts w:ascii="Times New Roman" w:eastAsia="Times New Roman" w:hAnsi="Times New Roman"/>
                <w:color w:val="1D1C1D"/>
                <w:sz w:val="24"/>
                <w:szCs w:val="24"/>
                <w:lang w:val="en-US"/>
              </w:rPr>
              <w:lastRenderedPageBreak/>
              <w:t>përditësohet? Cili do të jetë në fakt, burimi nga do të merren të dhënat?</w:t>
            </w:r>
          </w:p>
        </w:tc>
        <w:tc>
          <w:tcPr>
            <w:tcW w:w="2430" w:type="dxa"/>
            <w:tcBorders>
              <w:top w:val="single" w:sz="4" w:space="0" w:color="auto"/>
              <w:left w:val="single" w:sz="4" w:space="0" w:color="auto"/>
              <w:bottom w:val="single" w:sz="4" w:space="0" w:color="auto"/>
              <w:right w:val="single" w:sz="4" w:space="0" w:color="auto"/>
            </w:tcBorders>
          </w:tcPr>
          <w:p w14:paraId="41610187" w14:textId="77777777" w:rsidR="008A5B04" w:rsidRPr="009A596E" w:rsidRDefault="00547796" w:rsidP="008A5B04">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IDRA</w:t>
            </w:r>
          </w:p>
        </w:tc>
        <w:tc>
          <w:tcPr>
            <w:tcW w:w="1890" w:type="dxa"/>
            <w:tcBorders>
              <w:top w:val="single" w:sz="4" w:space="0" w:color="auto"/>
              <w:left w:val="single" w:sz="4" w:space="0" w:color="auto"/>
              <w:bottom w:val="single" w:sz="4" w:space="0" w:color="auto"/>
              <w:right w:val="single" w:sz="4" w:space="0" w:color="auto"/>
            </w:tcBorders>
          </w:tcPr>
          <w:p w14:paraId="41847CD2" w14:textId="77777777" w:rsidR="008A5B04" w:rsidRPr="009A596E" w:rsidRDefault="00547796" w:rsidP="008A5B04">
            <w:pPr>
              <w:pStyle w:val="BodyText"/>
              <w:jc w:val="center"/>
              <w:rPr>
                <w:rFonts w:ascii="Times New Roman" w:hAnsi="Times New Roman"/>
                <w:sz w:val="24"/>
                <w:szCs w:val="24"/>
              </w:rPr>
            </w:pPr>
            <w:r>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12B569E5" w14:textId="77777777" w:rsidR="008A5B04" w:rsidRPr="009A596E" w:rsidRDefault="00547796" w:rsidP="008A5B04">
            <w:pPr>
              <w:pStyle w:val="BodyText"/>
              <w:jc w:val="both"/>
              <w:rPr>
                <w:rFonts w:ascii="Times New Roman" w:hAnsi="Times New Roman"/>
                <w:sz w:val="24"/>
                <w:szCs w:val="24"/>
              </w:rPr>
            </w:pPr>
            <w:r w:rsidRPr="006D1FE1">
              <w:rPr>
                <w:rFonts w:ascii="Times New Roman" w:eastAsia="Times New Roman" w:hAnsi="Times New Roman"/>
                <w:color w:val="1D1C1D"/>
                <w:sz w:val="24"/>
                <w:szCs w:val="24"/>
                <w:lang w:val="en-US"/>
              </w:rPr>
              <w:t xml:space="preserve">Sqarim i </w:t>
            </w:r>
            <w:proofErr w:type="gramStart"/>
            <w:r w:rsidRPr="006D1FE1">
              <w:rPr>
                <w:rFonts w:ascii="Times New Roman" w:eastAsia="Times New Roman" w:hAnsi="Times New Roman"/>
                <w:color w:val="1D1C1D"/>
                <w:sz w:val="24"/>
                <w:szCs w:val="24"/>
                <w:lang w:val="en-US"/>
              </w:rPr>
              <w:t>detajuar  në</w:t>
            </w:r>
            <w:proofErr w:type="gramEnd"/>
            <w:r w:rsidRPr="006D1FE1">
              <w:rPr>
                <w:rFonts w:ascii="Times New Roman" w:eastAsia="Times New Roman" w:hAnsi="Times New Roman"/>
                <w:color w:val="1D1C1D"/>
                <w:sz w:val="24"/>
                <w:szCs w:val="24"/>
                <w:lang w:val="en-US"/>
              </w:rPr>
              <w:t xml:space="preserve"> lidhje me këtë pikë është dhënë në seksionin </w:t>
            </w:r>
            <w:r w:rsidR="002D471C" w:rsidRPr="006D1FE1">
              <w:rPr>
                <w:rFonts w:ascii="Times New Roman" w:eastAsia="Times New Roman" w:hAnsi="Times New Roman"/>
                <w:color w:val="1D1C1D"/>
                <w:sz w:val="24"/>
                <w:szCs w:val="24"/>
                <w:lang w:val="en-US"/>
              </w:rPr>
              <w:t>“</w:t>
            </w:r>
            <w:bookmarkStart w:id="1" w:name="_Toc68774294"/>
            <w:r w:rsidR="002D471C" w:rsidRPr="006D1FE1">
              <w:rPr>
                <w:rFonts w:ascii="Times New Roman" w:hAnsi="Times New Roman"/>
                <w:sz w:val="24"/>
                <w:szCs w:val="24"/>
              </w:rPr>
              <w:t>përgjegjësia e institucioneve, llogaridhënia,</w:t>
            </w:r>
            <w:bookmarkEnd w:id="1"/>
            <w:r w:rsidR="002D471C" w:rsidRPr="006D1FE1">
              <w:rPr>
                <w:rFonts w:ascii="Times New Roman" w:hAnsi="Times New Roman"/>
                <w:sz w:val="24"/>
                <w:szCs w:val="24"/>
              </w:rPr>
              <w:t xml:space="preserve"> koordinimi,  </w:t>
            </w:r>
            <w:bookmarkStart w:id="2" w:name="_Toc57367065"/>
            <w:bookmarkStart w:id="3" w:name="_Toc68774295"/>
            <w:r w:rsidR="002D471C" w:rsidRPr="006D1FE1">
              <w:rPr>
                <w:rFonts w:ascii="Times New Roman" w:hAnsi="Times New Roman"/>
                <w:sz w:val="24"/>
                <w:szCs w:val="24"/>
              </w:rPr>
              <w:t>monitorimi</w:t>
            </w:r>
            <w:bookmarkEnd w:id="2"/>
            <w:bookmarkEnd w:id="3"/>
            <w:r w:rsidR="002D471C" w:rsidRPr="006D1FE1">
              <w:rPr>
                <w:rFonts w:ascii="Times New Roman" w:hAnsi="Times New Roman"/>
                <w:sz w:val="24"/>
                <w:szCs w:val="24"/>
              </w:rPr>
              <w:t xml:space="preserve"> dhe </w:t>
            </w:r>
            <w:r w:rsidR="002D471C" w:rsidRPr="006D1FE1">
              <w:rPr>
                <w:rFonts w:ascii="Times New Roman" w:hAnsi="Times New Roman"/>
                <w:sz w:val="24"/>
                <w:szCs w:val="24"/>
              </w:rPr>
              <w:lastRenderedPageBreak/>
              <w:t xml:space="preserve">vleresimi” të  </w:t>
            </w:r>
            <w:r w:rsidR="002D471C" w:rsidRPr="006D1FE1">
              <w:rPr>
                <w:rFonts w:ascii="Times New Roman" w:eastAsia="Times New Roman" w:hAnsi="Times New Roman"/>
                <w:color w:val="1D1C1D"/>
                <w:sz w:val="24"/>
                <w:szCs w:val="24"/>
                <w:lang w:val="en-US"/>
              </w:rPr>
              <w:t>snmvk 2024-2030</w:t>
            </w:r>
            <w:r w:rsidR="002D471C">
              <w:rPr>
                <w:rFonts w:ascii="Times New Roman" w:eastAsia="Times New Roman" w:hAnsi="Times New Roman"/>
                <w:color w:val="1D1C1D"/>
                <w:sz w:val="24"/>
                <w:szCs w:val="24"/>
                <w:lang w:val="en-US"/>
              </w:rPr>
              <w:t>”</w:t>
            </w:r>
          </w:p>
        </w:tc>
      </w:tr>
      <w:tr w:rsidR="008A5B04" w:rsidRPr="009A596E" w14:paraId="56ED59EC" w14:textId="77777777" w:rsidTr="00F07832">
        <w:tc>
          <w:tcPr>
            <w:tcW w:w="3296" w:type="dxa"/>
            <w:tcBorders>
              <w:top w:val="single" w:sz="4" w:space="0" w:color="auto"/>
              <w:left w:val="single" w:sz="4" w:space="0" w:color="auto"/>
              <w:bottom w:val="single" w:sz="4" w:space="0" w:color="auto"/>
              <w:right w:val="single" w:sz="4" w:space="0" w:color="auto"/>
            </w:tcBorders>
          </w:tcPr>
          <w:p w14:paraId="6D87C29E" w14:textId="77777777" w:rsidR="008A5B04" w:rsidRPr="00547796" w:rsidRDefault="00547796" w:rsidP="008A5B04">
            <w:pPr>
              <w:pStyle w:val="BodyText"/>
              <w:jc w:val="both"/>
              <w:rPr>
                <w:rFonts w:ascii="Times New Roman" w:hAnsi="Times New Roman"/>
                <w:sz w:val="24"/>
                <w:szCs w:val="24"/>
                <w:u w:val="single"/>
              </w:rPr>
            </w:pPr>
            <w:r w:rsidRPr="00547796">
              <w:rPr>
                <w:rFonts w:ascii="Times New Roman" w:eastAsia="Times New Roman" w:hAnsi="Times New Roman"/>
                <w:color w:val="1D1C1D"/>
                <w:sz w:val="24"/>
                <w:szCs w:val="24"/>
                <w:lang w:val="en-US"/>
              </w:rPr>
              <w:lastRenderedPageBreak/>
              <w:t>Indikatorin 4</w:t>
            </w:r>
            <w:r>
              <w:rPr>
                <w:rFonts w:ascii="Times New Roman" w:eastAsia="Times New Roman" w:hAnsi="Times New Roman"/>
                <w:color w:val="1D1C1D"/>
                <w:sz w:val="24"/>
                <w:szCs w:val="24"/>
                <w:lang w:val="en-US"/>
              </w:rPr>
              <w:t xml:space="preserve"> </w:t>
            </w:r>
            <w:r w:rsidRPr="00547796">
              <w:rPr>
                <w:rFonts w:ascii="Times New Roman" w:eastAsia="Times New Roman" w:hAnsi="Times New Roman"/>
                <w:color w:val="1D1C1D"/>
                <w:sz w:val="24"/>
                <w:szCs w:val="24"/>
                <w:lang w:val="en-US"/>
              </w:rPr>
              <w:t>- Pasaporta e Treguesve</w:t>
            </w:r>
          </w:p>
        </w:tc>
        <w:tc>
          <w:tcPr>
            <w:tcW w:w="3989" w:type="dxa"/>
            <w:tcBorders>
              <w:top w:val="single" w:sz="4" w:space="0" w:color="auto"/>
              <w:left w:val="single" w:sz="4" w:space="0" w:color="auto"/>
              <w:bottom w:val="single" w:sz="4" w:space="0" w:color="auto"/>
              <w:right w:val="single" w:sz="4" w:space="0" w:color="auto"/>
            </w:tcBorders>
          </w:tcPr>
          <w:p w14:paraId="0C420A15" w14:textId="77777777" w:rsidR="008A5B04" w:rsidRPr="00547796" w:rsidRDefault="00547796" w:rsidP="008A5B04">
            <w:pPr>
              <w:jc w:val="both"/>
              <w:rPr>
                <w:rFonts w:ascii="Times New Roman" w:hAnsi="Times New Roman"/>
                <w:sz w:val="24"/>
                <w:szCs w:val="24"/>
              </w:rPr>
            </w:pPr>
            <w:r w:rsidRPr="00547796">
              <w:rPr>
                <w:rFonts w:ascii="Times New Roman" w:eastAsia="Times New Roman" w:hAnsi="Times New Roman"/>
                <w:color w:val="1D1C1D"/>
                <w:sz w:val="24"/>
                <w:szCs w:val="24"/>
                <w:lang w:val="en-US"/>
              </w:rPr>
              <w:t>Komente specifike për Indikatorin 4 (si shembull i asaj që rekomandojmë në përgjithësi lidhur me qasjen)"Formulimi i indikatorit është i qartë Po ashtu edhe mënyra e matjes.</w:t>
            </w:r>
            <w:r w:rsidRPr="00547796">
              <w:rPr>
                <w:rFonts w:ascii="Times New Roman" w:eastAsia="Times New Roman" w:hAnsi="Times New Roman"/>
                <w:color w:val="1D1C1D"/>
                <w:sz w:val="24"/>
                <w:szCs w:val="24"/>
                <w:lang w:val="en-US"/>
              </w:rPr>
              <w:br/>
              <w:t>Komente mbi metodologjinë: Problematik mungesa e një 'baseline'. Mbi cfarë baze është vlerësuar se vlera e synuar eshte '60% krahasuar me baseline value'? Eshte e pamundur të bëhet një matje paraprake e mjediseve të tilla ekzistues?' A nuk mund te behet nje vleresim paraprak bazuar ne numrin e zyrave ekzistuese psh? Po nje ndarje mes vendodhjes se ketyre zyrave sepse mund te ndodh qe % te jete e larte por eshte e perqendruar e gjitha ne Tirane. A do te konsiderohet sikur eshte arritur me sukses ky indikator?</w:t>
            </w:r>
            <w:r w:rsidRPr="00547796">
              <w:rPr>
                <w:rFonts w:ascii="Times New Roman" w:eastAsia="Times New Roman" w:hAnsi="Times New Roman"/>
                <w:color w:val="1D1C1D"/>
                <w:sz w:val="24"/>
                <w:szCs w:val="24"/>
                <w:lang w:val="en-US"/>
              </w:rPr>
              <w:br/>
              <w:t>Cilet do te jene elemenetet qe do te permbushin kushtet qe nje mjedis te quhet se i ploteson kriteret per tu konsideruar i tille? A nuk duhet te kete edhe nje komponent cilesor në indikator për të vlerësuar cilësine dhe se 'sa te aksesueshme' janë këto mjedise?</w:t>
            </w:r>
            <w:r w:rsidRPr="00547796">
              <w:rPr>
                <w:rFonts w:ascii="Times New Roman" w:eastAsia="Times New Roman" w:hAnsi="Times New Roman"/>
                <w:color w:val="1D1C1D"/>
                <w:sz w:val="24"/>
                <w:szCs w:val="24"/>
                <w:lang w:val="en-US"/>
              </w:rPr>
              <w:br/>
              <w:t xml:space="preserve">Burimi i të dhënave: Ju i referoheni MD, por në cfarë forme do të jetë ky institucion burimi i të dhënave? Nëpërmjet raporteve vjetore që </w:t>
            </w:r>
            <w:r w:rsidRPr="00547796">
              <w:rPr>
                <w:rFonts w:ascii="Times New Roman" w:eastAsia="Times New Roman" w:hAnsi="Times New Roman"/>
                <w:color w:val="1D1C1D"/>
                <w:sz w:val="24"/>
                <w:szCs w:val="24"/>
                <w:lang w:val="en-US"/>
              </w:rPr>
              <w:lastRenderedPageBreak/>
              <w:t>përgatit? Nëpërmjet raporteve te monitorimit të strategjisë (raportet 3-mujore)? Kush do të jetë forma e verifikimit tëketyre te dhënave?</w:t>
            </w:r>
          </w:p>
        </w:tc>
        <w:tc>
          <w:tcPr>
            <w:tcW w:w="2430" w:type="dxa"/>
            <w:tcBorders>
              <w:top w:val="single" w:sz="4" w:space="0" w:color="auto"/>
              <w:left w:val="single" w:sz="4" w:space="0" w:color="auto"/>
              <w:bottom w:val="single" w:sz="4" w:space="0" w:color="auto"/>
              <w:right w:val="single" w:sz="4" w:space="0" w:color="auto"/>
            </w:tcBorders>
          </w:tcPr>
          <w:p w14:paraId="5C8983A5" w14:textId="77777777" w:rsidR="008A5B04" w:rsidRPr="009A596E" w:rsidRDefault="00547796" w:rsidP="008A5B04">
            <w:pPr>
              <w:pStyle w:val="BodyTex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IDRA</w:t>
            </w:r>
          </w:p>
        </w:tc>
        <w:tc>
          <w:tcPr>
            <w:tcW w:w="1890" w:type="dxa"/>
            <w:tcBorders>
              <w:top w:val="single" w:sz="4" w:space="0" w:color="auto"/>
              <w:left w:val="single" w:sz="4" w:space="0" w:color="auto"/>
              <w:bottom w:val="single" w:sz="4" w:space="0" w:color="auto"/>
              <w:right w:val="single" w:sz="4" w:space="0" w:color="auto"/>
            </w:tcBorders>
          </w:tcPr>
          <w:p w14:paraId="228C3DBD" w14:textId="77777777" w:rsidR="008A5B04" w:rsidRPr="009A596E" w:rsidRDefault="00547796" w:rsidP="008A5B04">
            <w:pPr>
              <w:pStyle w:val="BodyText"/>
              <w:jc w:val="center"/>
              <w:rPr>
                <w:rFonts w:ascii="Times New Roman" w:hAnsi="Times New Roman"/>
                <w:sz w:val="24"/>
                <w:szCs w:val="24"/>
              </w:rPr>
            </w:pPr>
            <w:r>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79294B9B" w14:textId="77777777" w:rsidR="00547796" w:rsidRPr="006D1FE1" w:rsidRDefault="00547796" w:rsidP="00547796">
            <w:pPr>
              <w:shd w:val="clear" w:color="auto" w:fill="FFFFFF"/>
              <w:spacing w:line="276" w:lineRule="auto"/>
              <w:jc w:val="both"/>
              <w:rPr>
                <w:rFonts w:ascii="Times New Roman" w:eastAsia="Times New Roman" w:hAnsi="Times New Roman"/>
                <w:color w:val="1D1C1D"/>
                <w:sz w:val="24"/>
                <w:szCs w:val="24"/>
                <w:lang w:val="en-US"/>
              </w:rPr>
            </w:pPr>
            <w:r w:rsidRPr="006D1FE1">
              <w:rPr>
                <w:rFonts w:ascii="Times New Roman" w:eastAsia="Times New Roman" w:hAnsi="Times New Roman"/>
                <w:color w:val="1D1C1D"/>
                <w:sz w:val="24"/>
                <w:szCs w:val="24"/>
                <w:lang w:val="en-US"/>
              </w:rPr>
              <w:t xml:space="preserve"> MD ka sygjeruar që të dhënat e vitit të parë të implementimit të kësaj strategjie (viti 2024) të shërbejë si baselinë për vitet në vazhdim. </w:t>
            </w:r>
          </w:p>
          <w:p w14:paraId="4046723E" w14:textId="77777777" w:rsidR="00547796" w:rsidRPr="006D1FE1" w:rsidRDefault="00547796" w:rsidP="00547796">
            <w:pPr>
              <w:shd w:val="clear" w:color="auto" w:fill="FFFFFF"/>
              <w:spacing w:line="276" w:lineRule="auto"/>
              <w:jc w:val="both"/>
              <w:rPr>
                <w:rFonts w:ascii="Times New Roman" w:eastAsia="Times New Roman" w:hAnsi="Times New Roman"/>
                <w:color w:val="1D1C1D"/>
                <w:sz w:val="24"/>
                <w:szCs w:val="24"/>
                <w:lang w:val="en-US"/>
              </w:rPr>
            </w:pPr>
            <w:r w:rsidRPr="006D1FE1">
              <w:rPr>
                <w:rFonts w:ascii="Times New Roman" w:eastAsia="Times New Roman" w:hAnsi="Times New Roman"/>
                <w:color w:val="1D1C1D"/>
                <w:sz w:val="24"/>
                <w:szCs w:val="24"/>
                <w:lang w:val="en-US"/>
              </w:rPr>
              <w:t xml:space="preserve">Bazuar në seksionin e “Monitorimit dhe raportimit” të strategjisë, mbledhja e të dhënave do të jetë në skemën “kaskadë” ku cdo institucion përgjegjës për implementimin e masave do të jetë gjithashtu përgjegjës për ti mbledhur të dhënat e indikatorëve përkatës dhe raportuar tek MD si institucioni lider që do të udheheqë konsolidimin e të dhënave ne nivel kombëtar. Kjo është e qartë tek pasaporta e cdo indikatori ku kemi </w:t>
            </w:r>
            <w:r w:rsidRPr="006D1FE1">
              <w:rPr>
                <w:rFonts w:ascii="Times New Roman" w:eastAsia="Times New Roman" w:hAnsi="Times New Roman"/>
                <w:color w:val="1D1C1D"/>
                <w:sz w:val="24"/>
                <w:szCs w:val="24"/>
                <w:lang w:val="en-US"/>
              </w:rPr>
              <w:lastRenderedPageBreak/>
              <w:t>“Institucionet përgjegjëse për mbledhjen e të dhënave” ku përfshihen të gjitha institucionet zbatuese të strategjisë dhe “Burimi i të dhënave për monitorimin e treguesit të performances” e cili është MD si institucion lider qe do të konsolidoj të dhënat në nivel kombëtar.</w:t>
            </w:r>
          </w:p>
          <w:p w14:paraId="699994F4" w14:textId="77777777" w:rsidR="00547796" w:rsidRPr="006D1FE1" w:rsidRDefault="00547796" w:rsidP="00547796">
            <w:pPr>
              <w:shd w:val="clear" w:color="auto" w:fill="FFFFFF"/>
              <w:spacing w:line="276" w:lineRule="auto"/>
              <w:jc w:val="both"/>
              <w:rPr>
                <w:rFonts w:ascii="Times New Roman" w:eastAsia="Times New Roman" w:hAnsi="Times New Roman"/>
                <w:color w:val="1D1C1D"/>
                <w:sz w:val="24"/>
                <w:szCs w:val="24"/>
                <w:lang w:val="en-US"/>
              </w:rPr>
            </w:pPr>
            <w:r w:rsidRPr="006D1FE1">
              <w:rPr>
                <w:rFonts w:ascii="Times New Roman" w:eastAsia="Times New Roman" w:hAnsi="Times New Roman"/>
                <w:color w:val="1D1C1D"/>
                <w:sz w:val="24"/>
                <w:szCs w:val="24"/>
                <w:lang w:val="en-US"/>
              </w:rPr>
              <w:t xml:space="preserve">Padyshim që kjo do të përbëj një sfide për MD për të koordinuar një strategji ndërsektoriale me shumë institucione implementuese si: Institucione të pavaruara, Ministri të Linjës dhe Njësi të Vetqeverisjes Vendore.  Për këtë qëllim në seksionin e “Monitorimi dhe </w:t>
            </w:r>
            <w:r w:rsidRPr="006D1FE1">
              <w:rPr>
                <w:rFonts w:ascii="Times New Roman" w:eastAsia="Times New Roman" w:hAnsi="Times New Roman"/>
                <w:color w:val="1D1C1D"/>
                <w:sz w:val="24"/>
                <w:szCs w:val="24"/>
                <w:lang w:val="en-US"/>
              </w:rPr>
              <w:lastRenderedPageBreak/>
              <w:t>Vlerësim” tek dokumentit strategjik është përshktuar nevoja e MD për ngritje kapacitetesh në këtë pike si më poshtë vijon:</w:t>
            </w:r>
          </w:p>
          <w:p w14:paraId="43F44C14" w14:textId="77777777" w:rsidR="00547796" w:rsidRPr="006D1FE1" w:rsidRDefault="00547796" w:rsidP="00547796">
            <w:pPr>
              <w:spacing w:line="276" w:lineRule="auto"/>
              <w:jc w:val="both"/>
              <w:rPr>
                <w:rFonts w:ascii="Times New Roman" w:hAnsi="Times New Roman"/>
                <w:iCs/>
                <w:noProof/>
                <w:sz w:val="24"/>
                <w:szCs w:val="24"/>
              </w:rPr>
            </w:pPr>
            <w:r w:rsidRPr="006D1FE1">
              <w:rPr>
                <w:rFonts w:ascii="Times New Roman" w:hAnsi="Times New Roman"/>
                <w:iCs/>
                <w:noProof/>
                <w:sz w:val="24"/>
                <w:szCs w:val="24"/>
              </w:rPr>
              <w:t xml:space="preserve">Duke qenë se Ministria e Drejtësisë ka rol koordinues, Drejtoria përgjegjëse e Politikave dhe Strategjive në Fushën e Drejtësisë brenda kësaj Ministrie synon të forcojë kapacitetet e saj në fushën e Monitorimit dhe Vlerësimit (M&amp;V), në mënyrë që të koordinohet sa më mirë zhvillimi i politikave të mbrojtjes se viktimave te krimit. Kapacitetet në fushën e M&amp;V do të  ndihmojnë në: </w:t>
            </w:r>
          </w:p>
          <w:p w14:paraId="0E176346" w14:textId="77777777" w:rsidR="00547796" w:rsidRPr="006D1FE1" w:rsidRDefault="00547796" w:rsidP="00547796">
            <w:pPr>
              <w:spacing w:line="276" w:lineRule="auto"/>
              <w:jc w:val="both"/>
              <w:rPr>
                <w:rFonts w:ascii="Times New Roman" w:hAnsi="Times New Roman"/>
                <w:iCs/>
                <w:noProof/>
                <w:sz w:val="24"/>
                <w:szCs w:val="24"/>
              </w:rPr>
            </w:pPr>
            <w:r w:rsidRPr="006D1FE1">
              <w:rPr>
                <w:rFonts w:ascii="Times New Roman" w:hAnsi="Times New Roman"/>
                <w:iCs/>
                <w:noProof/>
                <w:sz w:val="24"/>
                <w:szCs w:val="24"/>
              </w:rPr>
              <w:lastRenderedPageBreak/>
              <w:t>Ndjekjen e burimit të të dhënave të treguesve;</w:t>
            </w:r>
          </w:p>
          <w:p w14:paraId="32483D43" w14:textId="77777777" w:rsidR="00547796" w:rsidRPr="006D1FE1" w:rsidRDefault="00547796" w:rsidP="00547796">
            <w:pPr>
              <w:spacing w:line="276" w:lineRule="auto"/>
              <w:jc w:val="both"/>
              <w:rPr>
                <w:rFonts w:ascii="Times New Roman" w:hAnsi="Times New Roman"/>
                <w:iCs/>
                <w:noProof/>
                <w:sz w:val="24"/>
                <w:szCs w:val="24"/>
              </w:rPr>
            </w:pPr>
            <w:r w:rsidRPr="006D1FE1">
              <w:rPr>
                <w:rFonts w:ascii="Times New Roman" w:hAnsi="Times New Roman"/>
                <w:iCs/>
                <w:noProof/>
                <w:sz w:val="24"/>
                <w:szCs w:val="24"/>
              </w:rPr>
              <w:t xml:space="preserve">Reagime mbi ecurinë e </w:t>
            </w:r>
            <w:r w:rsidRPr="006D1FE1">
              <w:rPr>
                <w:rFonts w:ascii="Times New Roman" w:hAnsi="Times New Roman"/>
                <w:iCs/>
                <w:sz w:val="24"/>
                <w:szCs w:val="24"/>
              </w:rPr>
              <w:t>“SNMVK 2024-2030”</w:t>
            </w:r>
            <w:r w:rsidRPr="006D1FE1">
              <w:rPr>
                <w:rFonts w:ascii="Times New Roman" w:hAnsi="Times New Roman"/>
                <w:iCs/>
                <w:noProof/>
                <w:sz w:val="24"/>
                <w:szCs w:val="24"/>
              </w:rPr>
              <w:t>;</w:t>
            </w:r>
          </w:p>
          <w:p w14:paraId="1862FC19" w14:textId="77777777" w:rsidR="00547796" w:rsidRPr="006D1FE1" w:rsidRDefault="00547796" w:rsidP="00547796">
            <w:pPr>
              <w:spacing w:line="276" w:lineRule="auto"/>
              <w:jc w:val="both"/>
              <w:rPr>
                <w:rFonts w:ascii="Times New Roman" w:hAnsi="Times New Roman"/>
                <w:iCs/>
                <w:noProof/>
                <w:sz w:val="24"/>
                <w:szCs w:val="24"/>
              </w:rPr>
            </w:pPr>
            <w:r w:rsidRPr="006D1FE1">
              <w:rPr>
                <w:rFonts w:ascii="Times New Roman" w:hAnsi="Times New Roman"/>
                <w:iCs/>
                <w:noProof/>
                <w:sz w:val="24"/>
                <w:szCs w:val="24"/>
              </w:rPr>
              <w:t xml:space="preserve">Përmirësimi i efektivitetit të </w:t>
            </w:r>
            <w:r w:rsidRPr="006D1FE1">
              <w:rPr>
                <w:rFonts w:ascii="Times New Roman" w:hAnsi="Times New Roman"/>
                <w:iCs/>
                <w:sz w:val="24"/>
                <w:szCs w:val="24"/>
              </w:rPr>
              <w:t>“SNMVK 2024-2030”</w:t>
            </w:r>
            <w:r w:rsidRPr="006D1FE1">
              <w:rPr>
                <w:rFonts w:ascii="Times New Roman" w:hAnsi="Times New Roman"/>
                <w:iCs/>
                <w:noProof/>
                <w:sz w:val="24"/>
                <w:szCs w:val="24"/>
              </w:rPr>
              <w:t>;</w:t>
            </w:r>
          </w:p>
          <w:p w14:paraId="286E0CDF" w14:textId="77777777" w:rsidR="00547796" w:rsidRPr="006D1FE1" w:rsidRDefault="00547796" w:rsidP="00547796">
            <w:pPr>
              <w:spacing w:line="276" w:lineRule="auto"/>
              <w:jc w:val="both"/>
              <w:rPr>
                <w:rFonts w:ascii="Times New Roman" w:hAnsi="Times New Roman"/>
                <w:iCs/>
                <w:noProof/>
                <w:sz w:val="24"/>
                <w:szCs w:val="24"/>
              </w:rPr>
            </w:pPr>
            <w:r w:rsidRPr="006D1FE1">
              <w:rPr>
                <w:rFonts w:ascii="Times New Roman" w:hAnsi="Times New Roman"/>
                <w:iCs/>
                <w:noProof/>
                <w:sz w:val="24"/>
                <w:szCs w:val="24"/>
              </w:rPr>
              <w:t>Vendime bazuar në informacion;</w:t>
            </w:r>
          </w:p>
          <w:p w14:paraId="20F08CEC" w14:textId="77777777" w:rsidR="00547796" w:rsidRPr="006D1FE1" w:rsidRDefault="00547796" w:rsidP="00547796">
            <w:pPr>
              <w:spacing w:line="276" w:lineRule="auto"/>
              <w:jc w:val="both"/>
              <w:rPr>
                <w:rFonts w:ascii="Times New Roman" w:hAnsi="Times New Roman"/>
                <w:iCs/>
                <w:noProof/>
                <w:sz w:val="24"/>
                <w:szCs w:val="24"/>
              </w:rPr>
            </w:pPr>
            <w:r w:rsidRPr="006D1FE1">
              <w:rPr>
                <w:rFonts w:ascii="Times New Roman" w:hAnsi="Times New Roman"/>
                <w:iCs/>
                <w:noProof/>
                <w:sz w:val="24"/>
                <w:szCs w:val="24"/>
              </w:rPr>
              <w:t>Promovimi i llogaridhënies;</w:t>
            </w:r>
          </w:p>
          <w:p w14:paraId="475AFF45" w14:textId="77777777" w:rsidR="00547796" w:rsidRPr="006D1FE1" w:rsidRDefault="00547796" w:rsidP="00547796">
            <w:pPr>
              <w:spacing w:line="276" w:lineRule="auto"/>
              <w:jc w:val="both"/>
              <w:rPr>
                <w:rFonts w:ascii="Times New Roman" w:hAnsi="Times New Roman"/>
                <w:iCs/>
                <w:noProof/>
                <w:color w:val="000000"/>
                <w:sz w:val="24"/>
                <w:szCs w:val="24"/>
              </w:rPr>
            </w:pPr>
            <w:r w:rsidRPr="006D1FE1">
              <w:rPr>
                <w:rFonts w:ascii="Times New Roman" w:hAnsi="Times New Roman"/>
                <w:iCs/>
                <w:noProof/>
                <w:sz w:val="24"/>
                <w:szCs w:val="24"/>
              </w:rPr>
              <w:t>Demonstrimi i impaktit;</w:t>
            </w:r>
          </w:p>
          <w:p w14:paraId="08FFC320" w14:textId="77777777" w:rsidR="008A5B04" w:rsidRPr="00547796" w:rsidRDefault="00547796" w:rsidP="00547796">
            <w:pPr>
              <w:spacing w:line="276" w:lineRule="auto"/>
              <w:jc w:val="both"/>
              <w:rPr>
                <w:rFonts w:ascii="Times New Roman" w:hAnsi="Times New Roman"/>
                <w:iCs/>
                <w:noProof/>
                <w:color w:val="000000"/>
                <w:sz w:val="24"/>
                <w:szCs w:val="24"/>
              </w:rPr>
            </w:pPr>
            <w:r w:rsidRPr="006D1FE1">
              <w:rPr>
                <w:rFonts w:ascii="Times New Roman" w:hAnsi="Times New Roman"/>
                <w:iCs/>
                <w:noProof/>
                <w:sz w:val="24"/>
                <w:szCs w:val="24"/>
              </w:rPr>
              <w:t>Identifikimi i mësimeve të nxjerra</w:t>
            </w:r>
            <w:r>
              <w:rPr>
                <w:rFonts w:ascii="Times New Roman" w:hAnsi="Times New Roman"/>
                <w:iCs/>
                <w:noProof/>
                <w:sz w:val="24"/>
                <w:szCs w:val="24"/>
              </w:rPr>
              <w:t>.</w:t>
            </w:r>
          </w:p>
        </w:tc>
      </w:tr>
      <w:tr w:rsidR="008A5B04" w:rsidRPr="009A596E" w14:paraId="6419B69D" w14:textId="77777777" w:rsidTr="00F07832">
        <w:tc>
          <w:tcPr>
            <w:tcW w:w="3296" w:type="dxa"/>
            <w:tcBorders>
              <w:top w:val="single" w:sz="4" w:space="0" w:color="auto"/>
              <w:left w:val="single" w:sz="4" w:space="0" w:color="auto"/>
              <w:bottom w:val="single" w:sz="4" w:space="0" w:color="auto"/>
              <w:right w:val="single" w:sz="4" w:space="0" w:color="auto"/>
            </w:tcBorders>
          </w:tcPr>
          <w:p w14:paraId="6A9F8E85" w14:textId="77777777" w:rsidR="008A5B04" w:rsidRPr="009A596E" w:rsidRDefault="00042A47" w:rsidP="008A5B04">
            <w:pPr>
              <w:pStyle w:val="BodyText"/>
              <w:jc w:val="both"/>
              <w:rPr>
                <w:rFonts w:ascii="Times New Roman" w:hAnsi="Times New Roman"/>
                <w:sz w:val="24"/>
                <w:szCs w:val="24"/>
                <w:u w:val="single"/>
              </w:rPr>
            </w:pPr>
            <w:r w:rsidRPr="00405014">
              <w:rPr>
                <w:rFonts w:ascii="Times New Roman" w:hAnsi="Times New Roman"/>
                <w:sz w:val="24"/>
                <w:szCs w:val="24"/>
              </w:rPr>
              <w:lastRenderedPageBreak/>
              <w:t xml:space="preserve">masën </w:t>
            </w:r>
            <w:r w:rsidRPr="00405014">
              <w:rPr>
                <w:rFonts w:ascii="Times New Roman" w:eastAsia="Times New Roman" w:hAnsi="Times New Roman"/>
                <w:bCs/>
                <w:sz w:val="24"/>
                <w:szCs w:val="24"/>
              </w:rPr>
              <w:t>2.4.3</w:t>
            </w:r>
            <w:r w:rsidRPr="00FB04C3">
              <w:rPr>
                <w:rFonts w:ascii="Times New Roman" w:eastAsia="Times New Roman" w:hAnsi="Times New Roman"/>
                <w:bCs/>
                <w:sz w:val="24"/>
                <w:szCs w:val="24"/>
              </w:rPr>
              <w:t xml:space="preserve"> “Sigurimi i burimeve të mjaftueshme nj</w:t>
            </w:r>
            <w:r>
              <w:rPr>
                <w:rFonts w:ascii="Times New Roman" w:eastAsia="Times New Roman" w:hAnsi="Times New Roman"/>
                <w:bCs/>
                <w:sz w:val="24"/>
                <w:szCs w:val="24"/>
              </w:rPr>
              <w:t>e</w:t>
            </w:r>
            <w:r w:rsidRPr="00FB04C3">
              <w:rPr>
                <w:rFonts w:ascii="Times New Roman" w:eastAsia="Times New Roman" w:hAnsi="Times New Roman"/>
                <w:bCs/>
                <w:sz w:val="24"/>
                <w:szCs w:val="24"/>
              </w:rPr>
              <w:t xml:space="preserve">rëzore, financiare dhe teknike për të garantuar akses në shërbime cilësore për çdo viktimë”, </w:t>
            </w:r>
            <w:r>
              <w:rPr>
                <w:rFonts w:ascii="Times New Roman" w:hAnsi="Times New Roman"/>
                <w:sz w:val="24"/>
                <w:szCs w:val="24"/>
              </w:rPr>
              <w:t xml:space="preserve"> </w:t>
            </w:r>
          </w:p>
        </w:tc>
        <w:tc>
          <w:tcPr>
            <w:tcW w:w="3989" w:type="dxa"/>
            <w:tcBorders>
              <w:top w:val="single" w:sz="4" w:space="0" w:color="auto"/>
              <w:left w:val="single" w:sz="4" w:space="0" w:color="auto"/>
              <w:bottom w:val="single" w:sz="4" w:space="0" w:color="auto"/>
              <w:right w:val="single" w:sz="4" w:space="0" w:color="auto"/>
            </w:tcBorders>
          </w:tcPr>
          <w:p w14:paraId="062B71B7" w14:textId="77777777" w:rsidR="008A5B04" w:rsidRPr="009A596E" w:rsidRDefault="00042A47" w:rsidP="008A5B04">
            <w:pPr>
              <w:jc w:val="both"/>
              <w:rPr>
                <w:rFonts w:ascii="Times New Roman" w:hAnsi="Times New Roman"/>
                <w:sz w:val="24"/>
                <w:szCs w:val="24"/>
              </w:rPr>
            </w:pPr>
            <w:r w:rsidRPr="00FB04C3">
              <w:rPr>
                <w:rFonts w:ascii="Times New Roman" w:hAnsi="Times New Roman"/>
                <w:sz w:val="24"/>
                <w:szCs w:val="24"/>
              </w:rPr>
              <w:t xml:space="preserve">Lidhur me </w:t>
            </w:r>
            <w:r w:rsidRPr="00405014">
              <w:rPr>
                <w:rFonts w:ascii="Times New Roman" w:hAnsi="Times New Roman"/>
                <w:sz w:val="24"/>
                <w:szCs w:val="24"/>
              </w:rPr>
              <w:t xml:space="preserve">masën </w:t>
            </w:r>
            <w:r w:rsidRPr="00405014">
              <w:rPr>
                <w:rFonts w:ascii="Times New Roman" w:eastAsia="Times New Roman" w:hAnsi="Times New Roman"/>
                <w:bCs/>
                <w:sz w:val="24"/>
                <w:szCs w:val="24"/>
              </w:rPr>
              <w:t>2.4.3</w:t>
            </w:r>
            <w:r w:rsidRPr="00FB04C3">
              <w:rPr>
                <w:rFonts w:ascii="Times New Roman" w:eastAsia="Times New Roman" w:hAnsi="Times New Roman"/>
                <w:bCs/>
                <w:sz w:val="24"/>
                <w:szCs w:val="24"/>
              </w:rPr>
              <w:t xml:space="preserve"> “Sigurimi i burimeve të mjaftueshme nj</w:t>
            </w:r>
            <w:r>
              <w:rPr>
                <w:rFonts w:ascii="Times New Roman" w:eastAsia="Times New Roman" w:hAnsi="Times New Roman"/>
                <w:bCs/>
                <w:sz w:val="24"/>
                <w:szCs w:val="24"/>
              </w:rPr>
              <w:t>e</w:t>
            </w:r>
            <w:r w:rsidRPr="00FB04C3">
              <w:rPr>
                <w:rFonts w:ascii="Times New Roman" w:eastAsia="Times New Roman" w:hAnsi="Times New Roman"/>
                <w:bCs/>
                <w:sz w:val="24"/>
                <w:szCs w:val="24"/>
              </w:rPr>
              <w:t xml:space="preserve">rëzore, financiare dhe teknike për të garantuar akses në shërbime cilësore për çdo viktimë”, </w:t>
            </w:r>
            <w:r>
              <w:rPr>
                <w:rFonts w:ascii="Times New Roman" w:hAnsi="Times New Roman"/>
                <w:sz w:val="24"/>
                <w:szCs w:val="24"/>
              </w:rPr>
              <w:t xml:space="preserve"> sugjerojm</w:t>
            </w:r>
            <w:r w:rsidRPr="00FB04C3">
              <w:rPr>
                <w:rFonts w:ascii="Times New Roman" w:hAnsi="Times New Roman"/>
                <w:sz w:val="24"/>
                <w:szCs w:val="24"/>
              </w:rPr>
              <w:t>ë të shtohet një masë tjetër te</w:t>
            </w:r>
            <w:r>
              <w:rPr>
                <w:rFonts w:ascii="Times New Roman" w:hAnsi="Times New Roman"/>
                <w:sz w:val="24"/>
                <w:szCs w:val="24"/>
              </w:rPr>
              <w:t>k</w:t>
            </w:r>
            <w:r w:rsidRPr="00FB04C3">
              <w:rPr>
                <w:rFonts w:ascii="Times New Roman" w:hAnsi="Times New Roman"/>
                <w:sz w:val="24"/>
                <w:szCs w:val="24"/>
              </w:rPr>
              <w:t xml:space="preserve"> qëllimi politikës 3, objektivi specifik 3.1 me formulimin </w:t>
            </w:r>
            <w:r w:rsidRPr="00FB04C3">
              <w:rPr>
                <w:rFonts w:ascii="Times New Roman" w:eastAsia="Times New Roman" w:hAnsi="Times New Roman"/>
                <w:bCs/>
                <w:sz w:val="24"/>
                <w:szCs w:val="24"/>
              </w:rPr>
              <w:t xml:space="preserve"> “</w:t>
            </w:r>
            <w:r w:rsidRPr="00FB04C3">
              <w:rPr>
                <w:rFonts w:ascii="Times New Roman" w:eastAsia="Times New Roman" w:hAnsi="Times New Roman"/>
                <w:bCs/>
                <w:i/>
                <w:sz w:val="24"/>
                <w:szCs w:val="24"/>
              </w:rPr>
              <w:t xml:space="preserve">Financimi i qëndrueshëm i dedikuar nga buxheti </w:t>
            </w:r>
            <w:r>
              <w:rPr>
                <w:rFonts w:ascii="Times New Roman" w:eastAsia="Times New Roman" w:hAnsi="Times New Roman"/>
                <w:bCs/>
                <w:i/>
                <w:sz w:val="24"/>
                <w:szCs w:val="24"/>
              </w:rPr>
              <w:t xml:space="preserve">i </w:t>
            </w:r>
            <w:r w:rsidRPr="00FB04C3">
              <w:rPr>
                <w:rFonts w:ascii="Times New Roman" w:eastAsia="Times New Roman" w:hAnsi="Times New Roman"/>
                <w:bCs/>
                <w:i/>
                <w:sz w:val="24"/>
                <w:szCs w:val="24"/>
              </w:rPr>
              <w:t>shtetit (qeveria q</w:t>
            </w:r>
            <w:r>
              <w:rPr>
                <w:rFonts w:ascii="Times New Roman" w:eastAsia="Times New Roman" w:hAnsi="Times New Roman"/>
                <w:bCs/>
                <w:i/>
                <w:sz w:val="24"/>
                <w:szCs w:val="24"/>
              </w:rPr>
              <w:t>e</w:t>
            </w:r>
            <w:r w:rsidRPr="00FB04C3">
              <w:rPr>
                <w:rFonts w:ascii="Times New Roman" w:eastAsia="Times New Roman" w:hAnsi="Times New Roman"/>
                <w:bCs/>
                <w:i/>
                <w:sz w:val="24"/>
                <w:szCs w:val="24"/>
              </w:rPr>
              <w:t xml:space="preserve">ndrore) për shërbimet në strehëzat kombëtare që akomodojnë viktimat e krimit dhe ku ofrohen shërbime sociale rehabilituese dhe ri-integruese afatgjata”, </w:t>
            </w:r>
            <w:r w:rsidRPr="00FB04C3">
              <w:rPr>
                <w:rFonts w:ascii="Times New Roman" w:eastAsia="Times New Roman" w:hAnsi="Times New Roman"/>
                <w:bCs/>
                <w:sz w:val="24"/>
                <w:szCs w:val="24"/>
              </w:rPr>
              <w:t xml:space="preserve">me </w:t>
            </w:r>
            <w:r w:rsidRPr="00FB04C3">
              <w:rPr>
                <w:rFonts w:ascii="Times New Roman" w:eastAsia="Times New Roman" w:hAnsi="Times New Roman"/>
                <w:bCs/>
                <w:sz w:val="24"/>
                <w:szCs w:val="24"/>
              </w:rPr>
              <w:lastRenderedPageBreak/>
              <w:t>institucione përgjegjëse Ministria e Financave dhe Ekonomisë, Ministria e Shëndet</w:t>
            </w:r>
            <w:r>
              <w:rPr>
                <w:rFonts w:ascii="Times New Roman" w:eastAsia="Times New Roman" w:hAnsi="Times New Roman"/>
                <w:bCs/>
                <w:sz w:val="24"/>
                <w:szCs w:val="24"/>
              </w:rPr>
              <w:t>ësisë dhe</w:t>
            </w:r>
            <w:r w:rsidRPr="00FB04C3">
              <w:rPr>
                <w:rFonts w:ascii="Times New Roman" w:eastAsia="Times New Roman" w:hAnsi="Times New Roman"/>
                <w:bCs/>
                <w:sz w:val="24"/>
                <w:szCs w:val="24"/>
              </w:rPr>
              <w:t xml:space="preserve"> Mbrojtjes Sociale, Ministria e Drejtësisë, </w:t>
            </w:r>
            <w:r w:rsidRPr="00FB04C3">
              <w:rPr>
                <w:rFonts w:ascii="Times New Roman" w:eastAsia="Times New Roman" w:hAnsi="Times New Roman"/>
                <w:color w:val="000000"/>
                <w:sz w:val="24"/>
                <w:szCs w:val="24"/>
              </w:rPr>
              <w:t>Agjen</w:t>
            </w:r>
            <w:r>
              <w:rPr>
                <w:rFonts w:ascii="Times New Roman" w:eastAsia="Times New Roman" w:hAnsi="Times New Roman"/>
                <w:color w:val="000000"/>
                <w:sz w:val="24"/>
                <w:szCs w:val="24"/>
              </w:rPr>
              <w:t>c</w:t>
            </w:r>
            <w:r w:rsidRPr="00FB04C3">
              <w:rPr>
                <w:rFonts w:ascii="Times New Roman" w:eastAsia="Times New Roman" w:hAnsi="Times New Roman"/>
                <w:color w:val="000000"/>
                <w:sz w:val="24"/>
                <w:szCs w:val="24"/>
              </w:rPr>
              <w:t>ia e Administrimit të Pasurive të Sekuestruara dhe Konfiskuara</w:t>
            </w:r>
            <w:r w:rsidRPr="00FB04C3">
              <w:rPr>
                <w:rFonts w:ascii="Times New Roman" w:hAnsi="Times New Roman"/>
                <w:sz w:val="24"/>
                <w:szCs w:val="24"/>
              </w:rPr>
              <w:t xml:space="preserve"> dhe </w:t>
            </w:r>
            <w:r>
              <w:rPr>
                <w:rFonts w:ascii="Times New Roman" w:eastAsia="Times New Roman" w:hAnsi="Times New Roman"/>
                <w:color w:val="000000"/>
                <w:sz w:val="24"/>
                <w:szCs w:val="24"/>
              </w:rPr>
              <w:t>d</w:t>
            </w:r>
            <w:r w:rsidRPr="00FB04C3">
              <w:rPr>
                <w:rFonts w:ascii="Times New Roman" w:eastAsia="Times New Roman" w:hAnsi="Times New Roman"/>
                <w:color w:val="000000"/>
                <w:sz w:val="24"/>
                <w:szCs w:val="24"/>
              </w:rPr>
              <w:t>onatorë ndërkombëtarë</w:t>
            </w:r>
          </w:p>
        </w:tc>
        <w:tc>
          <w:tcPr>
            <w:tcW w:w="2430" w:type="dxa"/>
            <w:tcBorders>
              <w:top w:val="single" w:sz="4" w:space="0" w:color="auto"/>
              <w:left w:val="single" w:sz="4" w:space="0" w:color="auto"/>
              <w:bottom w:val="single" w:sz="4" w:space="0" w:color="auto"/>
              <w:right w:val="single" w:sz="4" w:space="0" w:color="auto"/>
            </w:tcBorders>
          </w:tcPr>
          <w:p w14:paraId="4BB63473" w14:textId="77777777" w:rsidR="008A5B04" w:rsidRPr="009A596E" w:rsidRDefault="00042A47" w:rsidP="008A5B04">
            <w:pPr>
              <w:pStyle w:val="BodyText"/>
              <w:jc w:val="center"/>
              <w:rPr>
                <w:rFonts w:ascii="Times New Roman" w:hAnsi="Times New Roman"/>
                <w:color w:val="000000" w:themeColor="text1"/>
                <w:sz w:val="24"/>
                <w:szCs w:val="24"/>
              </w:rPr>
            </w:pPr>
            <w:r>
              <w:rPr>
                <w:rFonts w:ascii="Times New Roman" w:hAnsi="Times New Roman"/>
                <w:i/>
                <w:sz w:val="24"/>
                <w:szCs w:val="24"/>
              </w:rPr>
              <w:lastRenderedPageBreak/>
              <w:t>Qendra Psiko-Sociale “Vatra”</w:t>
            </w:r>
          </w:p>
        </w:tc>
        <w:tc>
          <w:tcPr>
            <w:tcW w:w="1890" w:type="dxa"/>
            <w:tcBorders>
              <w:top w:val="single" w:sz="4" w:space="0" w:color="auto"/>
              <w:left w:val="single" w:sz="4" w:space="0" w:color="auto"/>
              <w:bottom w:val="single" w:sz="4" w:space="0" w:color="auto"/>
              <w:right w:val="single" w:sz="4" w:space="0" w:color="auto"/>
            </w:tcBorders>
          </w:tcPr>
          <w:p w14:paraId="2806F7BF" w14:textId="77777777" w:rsidR="008A5B04" w:rsidRPr="009A596E" w:rsidRDefault="00042A47" w:rsidP="008A5B04">
            <w:pPr>
              <w:pStyle w:val="BodyText"/>
              <w:jc w:val="center"/>
              <w:rPr>
                <w:rFonts w:ascii="Times New Roman" w:hAnsi="Times New Roman"/>
                <w:sz w:val="24"/>
                <w:szCs w:val="24"/>
              </w:rPr>
            </w:pPr>
            <w:r>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2E5B174E" w14:textId="77777777" w:rsidR="00042A47" w:rsidRPr="00E34EB8" w:rsidRDefault="00042A47" w:rsidP="00042A47">
            <w:pPr>
              <w:spacing w:line="276" w:lineRule="auto"/>
              <w:jc w:val="both"/>
              <w:rPr>
                <w:rFonts w:ascii="Times New Roman" w:hAnsi="Times New Roman"/>
                <w:sz w:val="24"/>
                <w:szCs w:val="24"/>
              </w:rPr>
            </w:pPr>
            <w:r w:rsidRPr="008A2831">
              <w:rPr>
                <w:rFonts w:ascii="Times New Roman" w:eastAsia="Times New Roman" w:hAnsi="Times New Roman"/>
                <w:b/>
                <w:color w:val="000000"/>
                <w:sz w:val="24"/>
                <w:szCs w:val="24"/>
              </w:rPr>
              <w:t>Masa 2.4.3</w:t>
            </w:r>
            <w:r>
              <w:rPr>
                <w:rFonts w:ascii="Times New Roman" w:eastAsia="Times New Roman" w:hAnsi="Times New Roman"/>
                <w:color w:val="000000"/>
                <w:sz w:val="24"/>
                <w:szCs w:val="24"/>
              </w:rPr>
              <w:t xml:space="preserve">, është e zbërthyer në aktivitete ku ka të parashikuar </w:t>
            </w:r>
            <w:r>
              <w:rPr>
                <w:rFonts w:ascii="Times New Roman" w:hAnsi="Times New Roman"/>
                <w:sz w:val="24"/>
                <w:szCs w:val="24"/>
              </w:rPr>
              <w:t xml:space="preserve">rishikimin e </w:t>
            </w:r>
            <w:r w:rsidRPr="00A22005">
              <w:rPr>
                <w:rFonts w:ascii="Times New Roman" w:hAnsi="Times New Roman"/>
                <w:sz w:val="24"/>
                <w:szCs w:val="24"/>
              </w:rPr>
              <w:t>buxhetit të dedikuar për viktimat e krimit në të gjitha institucionet përgj</w:t>
            </w:r>
            <w:r>
              <w:rPr>
                <w:rFonts w:ascii="Times New Roman" w:hAnsi="Times New Roman"/>
                <w:sz w:val="24"/>
                <w:szCs w:val="24"/>
              </w:rPr>
              <w:t xml:space="preserve">egjëse për ofrimin e shërbimeve, ndaj dhe sugjerimi juaj nuk mund të merret </w:t>
            </w:r>
            <w:r>
              <w:rPr>
                <w:rFonts w:ascii="Times New Roman" w:hAnsi="Times New Roman"/>
                <w:sz w:val="24"/>
                <w:szCs w:val="24"/>
              </w:rPr>
              <w:lastRenderedPageBreak/>
              <w:t xml:space="preserve">parasysh pasi masa e propozuar nga ana juaj, në vetvetë gjendet e përfshirë brenda aktiviteteve të kësaj mase, pasi secili institucion ka detyrimin që të sigurojë burimet e </w:t>
            </w:r>
            <w:r w:rsidRPr="00CD0056">
              <w:rPr>
                <w:rFonts w:ascii="Times New Roman" w:hAnsi="Times New Roman"/>
                <w:sz w:val="24"/>
                <w:szCs w:val="24"/>
              </w:rPr>
              <w:t>mjaftueshme nj</w:t>
            </w:r>
            <w:r>
              <w:rPr>
                <w:rFonts w:ascii="Times New Roman" w:hAnsi="Times New Roman"/>
                <w:sz w:val="24"/>
                <w:szCs w:val="24"/>
              </w:rPr>
              <w:t>e</w:t>
            </w:r>
            <w:r w:rsidRPr="00CD0056">
              <w:rPr>
                <w:rFonts w:ascii="Times New Roman" w:hAnsi="Times New Roman"/>
                <w:sz w:val="24"/>
                <w:szCs w:val="24"/>
              </w:rPr>
              <w:t>rëzore, financiare dhe teknike për të garantuar akses në sh</w:t>
            </w:r>
            <w:r>
              <w:rPr>
                <w:rFonts w:ascii="Times New Roman" w:hAnsi="Times New Roman"/>
                <w:sz w:val="24"/>
                <w:szCs w:val="24"/>
              </w:rPr>
              <w:t xml:space="preserve">ërbime cilësore për çdo viktimë. </w:t>
            </w:r>
          </w:p>
          <w:p w14:paraId="7799D8A9" w14:textId="77777777" w:rsidR="008A5B04" w:rsidRPr="009A596E" w:rsidRDefault="008A5B04" w:rsidP="008A5B04">
            <w:pPr>
              <w:pStyle w:val="BodyText"/>
              <w:jc w:val="both"/>
              <w:rPr>
                <w:rFonts w:ascii="Times New Roman" w:hAnsi="Times New Roman"/>
                <w:sz w:val="24"/>
                <w:szCs w:val="24"/>
              </w:rPr>
            </w:pPr>
          </w:p>
        </w:tc>
      </w:tr>
      <w:tr w:rsidR="008A5B04" w:rsidRPr="009A596E" w14:paraId="43F551D8" w14:textId="77777777" w:rsidTr="00F07832">
        <w:tc>
          <w:tcPr>
            <w:tcW w:w="3296" w:type="dxa"/>
            <w:tcBorders>
              <w:top w:val="single" w:sz="4" w:space="0" w:color="auto"/>
              <w:left w:val="single" w:sz="4" w:space="0" w:color="auto"/>
              <w:bottom w:val="single" w:sz="4" w:space="0" w:color="auto"/>
              <w:right w:val="single" w:sz="4" w:space="0" w:color="auto"/>
            </w:tcBorders>
          </w:tcPr>
          <w:p w14:paraId="497FA28A" w14:textId="77777777" w:rsidR="008A5B04" w:rsidRPr="009A596E" w:rsidRDefault="00042A47" w:rsidP="008A5B04">
            <w:pPr>
              <w:pStyle w:val="BodyText"/>
              <w:jc w:val="both"/>
              <w:rPr>
                <w:rFonts w:ascii="Times New Roman" w:hAnsi="Times New Roman"/>
                <w:sz w:val="24"/>
                <w:szCs w:val="24"/>
                <w:u w:val="single"/>
              </w:rPr>
            </w:pPr>
            <w:r w:rsidRPr="00405014">
              <w:rPr>
                <w:rFonts w:ascii="Times New Roman" w:eastAsia="Times New Roman" w:hAnsi="Times New Roman"/>
                <w:bCs/>
                <w:sz w:val="24"/>
                <w:szCs w:val="24"/>
              </w:rPr>
              <w:lastRenderedPageBreak/>
              <w:t>masën 2.4.4</w:t>
            </w:r>
            <w:r w:rsidRPr="00FB04C3">
              <w:rPr>
                <w:rFonts w:ascii="Times New Roman" w:eastAsia="Times New Roman" w:hAnsi="Times New Roman"/>
                <w:b/>
                <w:bCs/>
                <w:sz w:val="24"/>
                <w:szCs w:val="24"/>
              </w:rPr>
              <w:t xml:space="preserve"> </w:t>
            </w:r>
            <w:r w:rsidRPr="00FB04C3">
              <w:rPr>
                <w:rFonts w:ascii="Times New Roman" w:eastAsia="Times New Roman" w:hAnsi="Times New Roman"/>
                <w:bCs/>
                <w:sz w:val="24"/>
                <w:szCs w:val="24"/>
              </w:rPr>
              <w:t>“Trajnimi i punonjësve të policisë, policisë gjyqësore në lidhje me të drejtat e viktimave të krimit, për përdorimin e teknologjisë audio-video, teknikat e komunikimit dhe intervistimit dhe aspektet psikologjike, vlerësimin individual”,</w:t>
            </w:r>
          </w:p>
        </w:tc>
        <w:tc>
          <w:tcPr>
            <w:tcW w:w="3989" w:type="dxa"/>
            <w:tcBorders>
              <w:top w:val="single" w:sz="4" w:space="0" w:color="auto"/>
              <w:left w:val="single" w:sz="4" w:space="0" w:color="auto"/>
              <w:bottom w:val="single" w:sz="4" w:space="0" w:color="auto"/>
              <w:right w:val="single" w:sz="4" w:space="0" w:color="auto"/>
            </w:tcBorders>
          </w:tcPr>
          <w:p w14:paraId="408B6B7D" w14:textId="77777777" w:rsidR="008A5B04" w:rsidRPr="009A596E" w:rsidRDefault="00042A47" w:rsidP="00405014">
            <w:pPr>
              <w:rPr>
                <w:rFonts w:ascii="Times New Roman" w:hAnsi="Times New Roman"/>
                <w:sz w:val="24"/>
                <w:szCs w:val="24"/>
              </w:rPr>
            </w:pPr>
            <w:r w:rsidRPr="00FB04C3">
              <w:rPr>
                <w:rFonts w:ascii="Times New Roman" w:eastAsia="Times New Roman" w:hAnsi="Times New Roman"/>
                <w:bCs/>
                <w:sz w:val="24"/>
                <w:szCs w:val="24"/>
              </w:rPr>
              <w:t xml:space="preserve">Lidhur </w:t>
            </w:r>
            <w:r w:rsidRPr="00405014">
              <w:rPr>
                <w:rFonts w:ascii="Times New Roman" w:eastAsia="Times New Roman" w:hAnsi="Times New Roman"/>
                <w:bCs/>
                <w:sz w:val="24"/>
                <w:szCs w:val="24"/>
              </w:rPr>
              <w:t>me masën 2.4.4</w:t>
            </w:r>
            <w:r w:rsidRPr="00FB04C3">
              <w:rPr>
                <w:rFonts w:ascii="Times New Roman" w:eastAsia="Times New Roman" w:hAnsi="Times New Roman"/>
                <w:b/>
                <w:bCs/>
                <w:sz w:val="24"/>
                <w:szCs w:val="24"/>
              </w:rPr>
              <w:t xml:space="preserve"> </w:t>
            </w:r>
            <w:r w:rsidRPr="00FB04C3">
              <w:rPr>
                <w:rFonts w:ascii="Times New Roman" w:eastAsia="Times New Roman" w:hAnsi="Times New Roman"/>
                <w:bCs/>
                <w:sz w:val="24"/>
                <w:szCs w:val="24"/>
              </w:rPr>
              <w:t xml:space="preserve">“Trajnimi i punonjësve të policisë, policisë gjyqësore në lidhje me të drejtat e viktimave të krimit, për përdorimin e teknologjisë audio-video, teknikat e komunikimit dhe intervistimit dhe aspektet psikologjike, vlerësimin individual”, </w:t>
            </w:r>
            <w:r w:rsidRPr="00405014">
              <w:rPr>
                <w:rFonts w:ascii="Times New Roman" w:eastAsia="Times New Roman" w:hAnsi="Times New Roman"/>
                <w:bCs/>
                <w:sz w:val="24"/>
                <w:szCs w:val="24"/>
              </w:rPr>
              <w:t>shpreheni dakordësi</w:t>
            </w:r>
            <w:r w:rsidRPr="0097219A">
              <w:rPr>
                <w:rFonts w:ascii="Times New Roman" w:eastAsia="Times New Roman" w:hAnsi="Times New Roman"/>
                <w:b/>
                <w:bCs/>
                <w:i/>
                <w:sz w:val="24"/>
                <w:szCs w:val="24"/>
              </w:rPr>
              <w:t xml:space="preserve">, </w:t>
            </w:r>
            <w:r w:rsidRPr="00FB04C3">
              <w:rPr>
                <w:rFonts w:ascii="Times New Roman" w:eastAsia="Times New Roman" w:hAnsi="Times New Roman"/>
                <w:bCs/>
                <w:sz w:val="24"/>
                <w:szCs w:val="24"/>
              </w:rPr>
              <w:t xml:space="preserve">por sugjeroni të shtoni një masë tjetër me këtë formulim: Investimi në infrastrukturë të Gjykatave të Rretheve me qëllim përmirësimin e teknologjisë audio-video duke siguruar të drejtën e viktimës për t’u pyetur me këto mjete </w:t>
            </w:r>
            <w:r w:rsidRPr="00FB04C3">
              <w:rPr>
                <w:rFonts w:ascii="Times New Roman" w:eastAsia="Times New Roman" w:hAnsi="Times New Roman"/>
                <w:bCs/>
                <w:sz w:val="24"/>
                <w:szCs w:val="24"/>
              </w:rPr>
              <w:lastRenderedPageBreak/>
              <w:t>pa u përballur me autorin e veprës penale</w:t>
            </w:r>
          </w:p>
        </w:tc>
        <w:tc>
          <w:tcPr>
            <w:tcW w:w="2430" w:type="dxa"/>
            <w:tcBorders>
              <w:top w:val="single" w:sz="4" w:space="0" w:color="auto"/>
              <w:left w:val="single" w:sz="4" w:space="0" w:color="auto"/>
              <w:bottom w:val="single" w:sz="4" w:space="0" w:color="auto"/>
              <w:right w:val="single" w:sz="4" w:space="0" w:color="auto"/>
            </w:tcBorders>
          </w:tcPr>
          <w:p w14:paraId="3FA76EB4" w14:textId="77777777" w:rsidR="008A5B04" w:rsidRPr="009A596E" w:rsidRDefault="00042A47" w:rsidP="008A5B04">
            <w:pPr>
              <w:pStyle w:val="BodyText"/>
              <w:jc w:val="center"/>
              <w:rPr>
                <w:rFonts w:ascii="Times New Roman" w:hAnsi="Times New Roman"/>
                <w:color w:val="000000" w:themeColor="text1"/>
                <w:sz w:val="24"/>
                <w:szCs w:val="24"/>
              </w:rPr>
            </w:pPr>
            <w:r>
              <w:rPr>
                <w:rFonts w:ascii="Times New Roman" w:hAnsi="Times New Roman"/>
                <w:i/>
                <w:sz w:val="24"/>
                <w:szCs w:val="24"/>
              </w:rPr>
              <w:lastRenderedPageBreak/>
              <w:t>Qendra Psiko-Sociale “Vatra”</w:t>
            </w:r>
          </w:p>
        </w:tc>
        <w:tc>
          <w:tcPr>
            <w:tcW w:w="1890" w:type="dxa"/>
            <w:tcBorders>
              <w:top w:val="single" w:sz="4" w:space="0" w:color="auto"/>
              <w:left w:val="single" w:sz="4" w:space="0" w:color="auto"/>
              <w:bottom w:val="single" w:sz="4" w:space="0" w:color="auto"/>
              <w:right w:val="single" w:sz="4" w:space="0" w:color="auto"/>
            </w:tcBorders>
          </w:tcPr>
          <w:p w14:paraId="154ED67F" w14:textId="77777777" w:rsidR="008A5B04" w:rsidRPr="009A596E" w:rsidRDefault="00042A47" w:rsidP="008A5B04">
            <w:pPr>
              <w:pStyle w:val="BodyText"/>
              <w:jc w:val="center"/>
              <w:rPr>
                <w:rFonts w:ascii="Times New Roman" w:hAnsi="Times New Roman"/>
                <w:sz w:val="24"/>
                <w:szCs w:val="24"/>
              </w:rPr>
            </w:pPr>
            <w:r>
              <w:rPr>
                <w:rFonts w:ascii="Times New Roman" w:hAnsi="Times New Roman"/>
                <w:sz w:val="24"/>
                <w:szCs w:val="24"/>
              </w:rPr>
              <w:t>Nuk merret në konsideratë</w:t>
            </w:r>
          </w:p>
        </w:tc>
        <w:tc>
          <w:tcPr>
            <w:tcW w:w="2430" w:type="dxa"/>
            <w:tcBorders>
              <w:top w:val="single" w:sz="4" w:space="0" w:color="auto"/>
              <w:left w:val="single" w:sz="4" w:space="0" w:color="auto"/>
              <w:bottom w:val="single" w:sz="4" w:space="0" w:color="auto"/>
              <w:right w:val="single" w:sz="4" w:space="0" w:color="auto"/>
            </w:tcBorders>
          </w:tcPr>
          <w:p w14:paraId="0C877738" w14:textId="77777777" w:rsidR="008A5B04" w:rsidRPr="00042A47" w:rsidRDefault="00042A47" w:rsidP="00042A47">
            <w:pPr>
              <w:spacing w:line="276" w:lineRule="auto"/>
              <w:jc w:val="both"/>
              <w:rPr>
                <w:rFonts w:ascii="Times New Roman" w:eastAsia="Calibri" w:hAnsi="Times New Roman"/>
                <w:color w:val="000000"/>
                <w:sz w:val="24"/>
                <w:szCs w:val="24"/>
                <w:lang w:val="en-US"/>
              </w:rPr>
            </w:pPr>
            <w:r w:rsidRPr="00042A47">
              <w:rPr>
                <w:rFonts w:ascii="Times New Roman" w:eastAsia="Calibri" w:hAnsi="Times New Roman"/>
                <w:color w:val="000000"/>
                <w:sz w:val="24"/>
                <w:szCs w:val="24"/>
                <w:lang w:val="en-US"/>
              </w:rPr>
              <w:t xml:space="preserve">Strategjia ndër të tjera ka në fokusin e saj edhe vlerësimin e gjendjes së infrastrukturës së prokurorive dhe gjykatave lidhur me krijimin e mjediseve të veçanta të pritjes së viktimës, si dhe parashikimin e numrit sa më minimal të intervistave, </w:t>
            </w:r>
            <w:r w:rsidRPr="00042A47">
              <w:rPr>
                <w:rFonts w:ascii="Times New Roman" w:eastAsia="Calibri" w:hAnsi="Times New Roman"/>
                <w:color w:val="000000"/>
                <w:sz w:val="24"/>
                <w:szCs w:val="24"/>
                <w:lang w:val="en-US"/>
              </w:rPr>
              <w:lastRenderedPageBreak/>
              <w:t xml:space="preserve">mundësisht intervistimi vetëm një herë i viktimës dhe regjistrimi i pyetjes së saj mes sistemit të audio-video, ndaj dhe strategjia ka të parashikuar </w:t>
            </w:r>
            <w:r w:rsidRPr="00042A47">
              <w:rPr>
                <w:rFonts w:ascii="Times New Roman" w:eastAsia="Calibri" w:hAnsi="Times New Roman"/>
                <w:b/>
                <w:color w:val="000000"/>
                <w:sz w:val="24"/>
                <w:szCs w:val="24"/>
                <w:lang w:val="en-US"/>
              </w:rPr>
              <w:t xml:space="preserve">masën </w:t>
            </w:r>
            <w:r w:rsidRPr="00042A47">
              <w:rPr>
                <w:rFonts w:ascii="Times New Roman" w:eastAsia="Calibri" w:hAnsi="Times New Roman"/>
                <w:color w:val="000000"/>
                <w:sz w:val="24"/>
                <w:szCs w:val="24"/>
                <w:lang w:val="en-US"/>
              </w:rPr>
              <w:t xml:space="preserve"> </w:t>
            </w:r>
            <w:r w:rsidRPr="00042A47">
              <w:rPr>
                <w:rFonts w:ascii="Times New Roman" w:eastAsia="Times New Roman" w:hAnsi="Times New Roman"/>
                <w:b/>
                <w:bCs/>
                <w:color w:val="000000"/>
                <w:sz w:val="24"/>
                <w:szCs w:val="24"/>
                <w:bdr w:val="none" w:sz="0" w:space="0" w:color="auto" w:frame="1"/>
                <w:lang w:val="en-US"/>
              </w:rPr>
              <w:t>1.2.1</w:t>
            </w:r>
            <w:r w:rsidRPr="00042A47">
              <w:rPr>
                <w:rFonts w:ascii="Times New Roman" w:eastAsia="Times New Roman" w:hAnsi="Times New Roman"/>
                <w:color w:val="000000"/>
                <w:sz w:val="24"/>
                <w:szCs w:val="24"/>
                <w:bdr w:val="none" w:sz="0" w:space="0" w:color="auto" w:frame="1"/>
                <w:lang w:val="en-US"/>
              </w:rPr>
              <w:t xml:space="preserve">, e cila synon krijimin e mjediseve të sigurta dhe të aksesueshme për çdo viktimë të krimit në polici, prokurori dhe gjykata, dhe është e zbërthyer në aktivitete të cilat parashikojnë </w:t>
            </w:r>
            <w:r w:rsidRPr="00042A47">
              <w:rPr>
                <w:rFonts w:ascii="Times New Roman" w:eastAsia="Times New Roman" w:hAnsi="Times New Roman"/>
                <w:sz w:val="24"/>
                <w:szCs w:val="24"/>
                <w:lang w:val="en-US"/>
              </w:rPr>
              <w:t>përcaktimin e standardeve për ambientet e përshtatshme për viktimat në përputhje me përcaktimet me direktivat e BE-së.</w:t>
            </w:r>
            <w:r w:rsidRPr="00042A47">
              <w:rPr>
                <w:rFonts w:ascii="Times New Roman" w:eastAsia="Times New Roman" w:hAnsi="Times New Roman"/>
                <w:color w:val="000000"/>
                <w:sz w:val="24"/>
                <w:szCs w:val="24"/>
                <w:bdr w:val="none" w:sz="0" w:space="0" w:color="auto" w:frame="1"/>
                <w:lang w:val="en-US"/>
              </w:rPr>
              <w:t xml:space="preserve"> </w:t>
            </w:r>
            <w:r w:rsidRPr="00042A47">
              <w:rPr>
                <w:rFonts w:ascii="Times New Roman" w:eastAsia="Calibri" w:hAnsi="Times New Roman"/>
                <w:color w:val="000000"/>
                <w:sz w:val="24"/>
                <w:szCs w:val="24"/>
                <w:lang w:val="en-US"/>
              </w:rPr>
              <w:t xml:space="preserve">Për sa është cituar, sugjerimi juaj është i parashikuar në këtë masë ndaj dhe nuk </w:t>
            </w:r>
            <w:r w:rsidRPr="00042A47">
              <w:rPr>
                <w:rFonts w:ascii="Times New Roman" w:eastAsia="Calibri" w:hAnsi="Times New Roman"/>
                <w:color w:val="000000"/>
                <w:sz w:val="24"/>
                <w:szCs w:val="24"/>
                <w:lang w:val="en-US"/>
              </w:rPr>
              <w:lastRenderedPageBreak/>
              <w:t>mund të referohet si aktivitet më vete.</w:t>
            </w:r>
          </w:p>
        </w:tc>
      </w:tr>
      <w:tr w:rsidR="008A5B04" w:rsidRPr="009A596E" w14:paraId="411EFCD2" w14:textId="77777777" w:rsidTr="00F07832">
        <w:tc>
          <w:tcPr>
            <w:tcW w:w="3296" w:type="dxa"/>
            <w:tcBorders>
              <w:top w:val="single" w:sz="4" w:space="0" w:color="auto"/>
              <w:left w:val="single" w:sz="4" w:space="0" w:color="auto"/>
              <w:bottom w:val="single" w:sz="4" w:space="0" w:color="auto"/>
              <w:right w:val="single" w:sz="4" w:space="0" w:color="auto"/>
            </w:tcBorders>
          </w:tcPr>
          <w:p w14:paraId="3551B5A5" w14:textId="77777777" w:rsidR="008A5B04" w:rsidRPr="009A596E" w:rsidRDefault="00042A47" w:rsidP="008A5B04">
            <w:pPr>
              <w:pStyle w:val="BodyText"/>
              <w:jc w:val="both"/>
              <w:rPr>
                <w:rFonts w:ascii="Times New Roman" w:hAnsi="Times New Roman"/>
                <w:sz w:val="24"/>
                <w:szCs w:val="24"/>
                <w:u w:val="single"/>
              </w:rPr>
            </w:pPr>
            <w:r w:rsidRPr="00405014">
              <w:rPr>
                <w:rFonts w:ascii="Times New Roman" w:eastAsia="Times New Roman" w:hAnsi="Times New Roman"/>
                <w:bCs/>
                <w:sz w:val="24"/>
                <w:szCs w:val="24"/>
              </w:rPr>
              <w:lastRenderedPageBreak/>
              <w:t xml:space="preserve">aktivitetin </w:t>
            </w:r>
            <w:r w:rsidRPr="00405014">
              <w:rPr>
                <w:rFonts w:ascii="Times New Roman" w:eastAsia="Times New Roman" w:hAnsi="Times New Roman"/>
                <w:color w:val="000000"/>
                <w:sz w:val="24"/>
                <w:szCs w:val="24"/>
              </w:rPr>
              <w:t>3.1.6.3</w:t>
            </w:r>
            <w:r w:rsidRPr="00FB04C3">
              <w:rPr>
                <w:rFonts w:ascii="Times New Roman" w:eastAsia="Times New Roman" w:hAnsi="Times New Roman"/>
                <w:b/>
                <w:color w:val="000000"/>
                <w:sz w:val="24"/>
                <w:szCs w:val="24"/>
              </w:rPr>
              <w:t xml:space="preserve"> </w:t>
            </w:r>
            <w:r w:rsidRPr="00FB04C3">
              <w:rPr>
                <w:rFonts w:ascii="Times New Roman" w:eastAsia="Times New Roman" w:hAnsi="Times New Roman"/>
                <w:color w:val="000000"/>
                <w:sz w:val="24"/>
                <w:szCs w:val="24"/>
              </w:rPr>
              <w:t xml:space="preserve">“Promovimi i linjave </w:t>
            </w:r>
            <w:r w:rsidRPr="005F190F">
              <w:rPr>
                <w:rFonts w:ascii="Times New Roman" w:eastAsia="Times New Roman" w:hAnsi="Times New Roman"/>
                <w:i/>
                <w:color w:val="000000"/>
                <w:sz w:val="24"/>
                <w:szCs w:val="24"/>
              </w:rPr>
              <w:t>online</w:t>
            </w:r>
            <w:r>
              <w:rPr>
                <w:rFonts w:ascii="Times New Roman" w:eastAsia="Times New Roman" w:hAnsi="Times New Roman"/>
                <w:color w:val="000000"/>
                <w:sz w:val="24"/>
                <w:szCs w:val="24"/>
              </w:rPr>
              <w:t xml:space="preserve"> të këshillimit</w:t>
            </w:r>
            <w:r w:rsidRPr="00FB04C3">
              <w:rPr>
                <w:rFonts w:ascii="Times New Roman" w:eastAsia="Times New Roman" w:hAnsi="Times New Roman"/>
                <w:color w:val="000000"/>
                <w:sz w:val="24"/>
                <w:szCs w:val="24"/>
              </w:rPr>
              <w:t xml:space="preserve"> dhe shtrirja e shërbimit të tyre në gjithë territorin. Publikimi i numrave të linjave </w:t>
            </w:r>
            <w:r w:rsidRPr="005F190F">
              <w:rPr>
                <w:rFonts w:ascii="Times New Roman" w:eastAsia="Times New Roman" w:hAnsi="Times New Roman"/>
                <w:i/>
                <w:color w:val="000000"/>
                <w:sz w:val="24"/>
                <w:szCs w:val="24"/>
              </w:rPr>
              <w:t>online</w:t>
            </w:r>
            <w:r w:rsidRPr="00FB04C3">
              <w:rPr>
                <w:rFonts w:ascii="Times New Roman" w:eastAsia="Times New Roman" w:hAnsi="Times New Roman"/>
                <w:color w:val="000000"/>
                <w:sz w:val="24"/>
                <w:szCs w:val="24"/>
              </w:rPr>
              <w:t xml:space="preserve"> të </w:t>
            </w:r>
            <w:r w:rsidRPr="00FF41B9">
              <w:rPr>
                <w:rFonts w:ascii="Times New Roman" w:eastAsia="Times New Roman" w:hAnsi="Times New Roman"/>
                <w:color w:val="000000"/>
                <w:sz w:val="24"/>
                <w:szCs w:val="24"/>
              </w:rPr>
              <w:t>këshillimit</w:t>
            </w:r>
            <w:r w:rsidRPr="00FB04C3">
              <w:rPr>
                <w:rFonts w:ascii="Times New Roman" w:eastAsia="Times New Roman" w:hAnsi="Times New Roman"/>
                <w:color w:val="000000"/>
                <w:sz w:val="24"/>
                <w:szCs w:val="24"/>
              </w:rPr>
              <w:t xml:space="preserve"> me çdo mjet dhe me fushata </w:t>
            </w:r>
            <w:r>
              <w:rPr>
                <w:rFonts w:ascii="Times New Roman" w:eastAsia="Times New Roman" w:hAnsi="Times New Roman"/>
                <w:color w:val="000000"/>
                <w:sz w:val="24"/>
                <w:szCs w:val="24"/>
              </w:rPr>
              <w:t>informuese dhe sensiblizuese”.</w:t>
            </w:r>
          </w:p>
        </w:tc>
        <w:tc>
          <w:tcPr>
            <w:tcW w:w="3989" w:type="dxa"/>
            <w:tcBorders>
              <w:top w:val="single" w:sz="4" w:space="0" w:color="auto"/>
              <w:left w:val="single" w:sz="4" w:space="0" w:color="auto"/>
              <w:bottom w:val="single" w:sz="4" w:space="0" w:color="auto"/>
              <w:right w:val="single" w:sz="4" w:space="0" w:color="auto"/>
            </w:tcBorders>
          </w:tcPr>
          <w:p w14:paraId="1AB23D2E" w14:textId="77777777" w:rsidR="008A5B04" w:rsidRPr="009A596E" w:rsidRDefault="00042A47" w:rsidP="008A5B04">
            <w:pPr>
              <w:jc w:val="both"/>
              <w:rPr>
                <w:rFonts w:ascii="Times New Roman" w:hAnsi="Times New Roman"/>
                <w:sz w:val="24"/>
                <w:szCs w:val="24"/>
              </w:rPr>
            </w:pPr>
            <w:r w:rsidRPr="00FB04C3">
              <w:rPr>
                <w:rFonts w:ascii="Times New Roman" w:eastAsia="Times New Roman" w:hAnsi="Times New Roman"/>
                <w:bCs/>
                <w:sz w:val="24"/>
                <w:szCs w:val="24"/>
              </w:rPr>
              <w:t>Lidhur me</w:t>
            </w:r>
            <w:r w:rsidRPr="00FB04C3">
              <w:rPr>
                <w:rFonts w:ascii="Times New Roman" w:eastAsia="Times New Roman" w:hAnsi="Times New Roman"/>
                <w:b/>
                <w:bCs/>
                <w:sz w:val="24"/>
                <w:szCs w:val="24"/>
              </w:rPr>
              <w:t xml:space="preserve"> </w:t>
            </w:r>
            <w:r w:rsidRPr="00405014">
              <w:rPr>
                <w:rFonts w:ascii="Times New Roman" w:eastAsia="Times New Roman" w:hAnsi="Times New Roman"/>
                <w:bCs/>
                <w:sz w:val="24"/>
                <w:szCs w:val="24"/>
              </w:rPr>
              <w:t xml:space="preserve">aktivitetin </w:t>
            </w:r>
            <w:r w:rsidRPr="00405014">
              <w:rPr>
                <w:rFonts w:ascii="Times New Roman" w:eastAsia="Times New Roman" w:hAnsi="Times New Roman"/>
                <w:color w:val="000000"/>
                <w:sz w:val="24"/>
                <w:szCs w:val="24"/>
              </w:rPr>
              <w:t>3.1.6.3</w:t>
            </w:r>
            <w:r w:rsidRPr="00FB04C3">
              <w:rPr>
                <w:rFonts w:ascii="Times New Roman" w:eastAsia="Times New Roman" w:hAnsi="Times New Roman"/>
                <w:b/>
                <w:color w:val="000000"/>
                <w:sz w:val="24"/>
                <w:szCs w:val="24"/>
              </w:rPr>
              <w:t xml:space="preserve"> </w:t>
            </w:r>
            <w:r w:rsidRPr="00FB04C3">
              <w:rPr>
                <w:rFonts w:ascii="Times New Roman" w:eastAsia="Times New Roman" w:hAnsi="Times New Roman"/>
                <w:color w:val="000000"/>
                <w:sz w:val="24"/>
                <w:szCs w:val="24"/>
              </w:rPr>
              <w:t xml:space="preserve">“Promovimi i linjave </w:t>
            </w:r>
            <w:r w:rsidRPr="005F190F">
              <w:rPr>
                <w:rFonts w:ascii="Times New Roman" w:eastAsia="Times New Roman" w:hAnsi="Times New Roman"/>
                <w:i/>
                <w:color w:val="000000"/>
                <w:sz w:val="24"/>
                <w:szCs w:val="24"/>
              </w:rPr>
              <w:t>online</w:t>
            </w:r>
            <w:r>
              <w:rPr>
                <w:rFonts w:ascii="Times New Roman" w:eastAsia="Times New Roman" w:hAnsi="Times New Roman"/>
                <w:color w:val="000000"/>
                <w:sz w:val="24"/>
                <w:szCs w:val="24"/>
              </w:rPr>
              <w:t xml:space="preserve"> të këshillimit</w:t>
            </w:r>
            <w:r w:rsidRPr="00FB04C3">
              <w:rPr>
                <w:rFonts w:ascii="Times New Roman" w:eastAsia="Times New Roman" w:hAnsi="Times New Roman"/>
                <w:color w:val="000000"/>
                <w:sz w:val="24"/>
                <w:szCs w:val="24"/>
              </w:rPr>
              <w:t xml:space="preserve"> dhe shtrirja e shërbimit të tyre në gjithë territorin. Publikimi i numrave të linjave </w:t>
            </w:r>
            <w:r w:rsidRPr="005F190F">
              <w:rPr>
                <w:rFonts w:ascii="Times New Roman" w:eastAsia="Times New Roman" w:hAnsi="Times New Roman"/>
                <w:i/>
                <w:color w:val="000000"/>
                <w:sz w:val="24"/>
                <w:szCs w:val="24"/>
              </w:rPr>
              <w:t>online</w:t>
            </w:r>
            <w:r w:rsidRPr="00FB04C3">
              <w:rPr>
                <w:rFonts w:ascii="Times New Roman" w:eastAsia="Times New Roman" w:hAnsi="Times New Roman"/>
                <w:color w:val="000000"/>
                <w:sz w:val="24"/>
                <w:szCs w:val="24"/>
              </w:rPr>
              <w:t xml:space="preserve"> të </w:t>
            </w:r>
            <w:r w:rsidRPr="00FF41B9">
              <w:rPr>
                <w:rFonts w:ascii="Times New Roman" w:eastAsia="Times New Roman" w:hAnsi="Times New Roman"/>
                <w:color w:val="000000"/>
                <w:sz w:val="24"/>
                <w:szCs w:val="24"/>
              </w:rPr>
              <w:t>këshillimit</w:t>
            </w:r>
            <w:r w:rsidRPr="00FB04C3">
              <w:rPr>
                <w:rFonts w:ascii="Times New Roman" w:eastAsia="Times New Roman" w:hAnsi="Times New Roman"/>
                <w:color w:val="000000"/>
                <w:sz w:val="24"/>
                <w:szCs w:val="24"/>
              </w:rPr>
              <w:t xml:space="preserve"> me çdo mjet dhe me fushata informuese dhe sensiblizuese”,</w:t>
            </w:r>
            <w:r w:rsidRPr="00FB04C3">
              <w:rPr>
                <w:rFonts w:ascii="Times New Roman" w:eastAsia="Times New Roman" w:hAnsi="Times New Roman"/>
                <w:b/>
                <w:color w:val="000000"/>
                <w:sz w:val="24"/>
                <w:szCs w:val="24"/>
              </w:rPr>
              <w:t xml:space="preserve"> </w:t>
            </w:r>
            <w:r w:rsidRPr="00FB04C3">
              <w:rPr>
                <w:rFonts w:ascii="Times New Roman" w:eastAsia="Times New Roman" w:hAnsi="Times New Roman"/>
                <w:color w:val="000000"/>
                <w:sz w:val="24"/>
                <w:szCs w:val="24"/>
              </w:rPr>
              <w:t>ku sugjeroni që përve</w:t>
            </w:r>
            <w:r>
              <w:rPr>
                <w:rFonts w:ascii="Times New Roman" w:eastAsia="Times New Roman" w:hAnsi="Times New Roman"/>
                <w:color w:val="000000"/>
                <w:sz w:val="24"/>
                <w:szCs w:val="24"/>
              </w:rPr>
              <w:t>ç</w:t>
            </w:r>
            <w:r w:rsidRPr="00FB04C3">
              <w:rPr>
                <w:rFonts w:ascii="Times New Roman" w:eastAsia="Times New Roman" w:hAnsi="Times New Roman"/>
                <w:color w:val="000000"/>
                <w:sz w:val="24"/>
                <w:szCs w:val="24"/>
              </w:rPr>
              <w:t xml:space="preserve"> OSHC-ve të shtohen si in</w:t>
            </w:r>
            <w:r>
              <w:rPr>
                <w:rFonts w:ascii="Times New Roman" w:eastAsia="Times New Roman" w:hAnsi="Times New Roman"/>
                <w:color w:val="000000"/>
                <w:sz w:val="24"/>
                <w:szCs w:val="24"/>
              </w:rPr>
              <w:t>s</w:t>
            </w:r>
            <w:r w:rsidRPr="00FB04C3">
              <w:rPr>
                <w:rFonts w:ascii="Times New Roman" w:eastAsia="Times New Roman" w:hAnsi="Times New Roman"/>
                <w:color w:val="000000"/>
                <w:sz w:val="24"/>
                <w:szCs w:val="24"/>
              </w:rPr>
              <w:t xml:space="preserve">titucione përgjegjëse edhe Ministria e Brendshme, Policia e Shtetit, </w:t>
            </w:r>
            <w:r>
              <w:rPr>
                <w:rFonts w:ascii="Times New Roman" w:eastAsia="Times New Roman" w:hAnsi="Times New Roman"/>
                <w:color w:val="000000"/>
                <w:sz w:val="24"/>
                <w:szCs w:val="24"/>
              </w:rPr>
              <w:t>s</w:t>
            </w:r>
            <w:r w:rsidRPr="00FB04C3">
              <w:rPr>
                <w:rFonts w:ascii="Times New Roman" w:eastAsia="Times New Roman" w:hAnsi="Times New Roman"/>
                <w:color w:val="000000"/>
                <w:sz w:val="24"/>
                <w:szCs w:val="24"/>
              </w:rPr>
              <w:t>hërbime</w:t>
            </w:r>
            <w:r>
              <w:rPr>
                <w:rFonts w:ascii="Times New Roman" w:eastAsia="Times New Roman" w:hAnsi="Times New Roman"/>
                <w:color w:val="000000"/>
                <w:sz w:val="24"/>
                <w:szCs w:val="24"/>
              </w:rPr>
              <w:t>t</w:t>
            </w:r>
            <w:r w:rsidRPr="00FB04C3">
              <w:rPr>
                <w:rFonts w:ascii="Times New Roman" w:eastAsia="Times New Roman" w:hAnsi="Times New Roman"/>
                <w:color w:val="000000"/>
                <w:sz w:val="24"/>
                <w:szCs w:val="24"/>
              </w:rPr>
              <w:t xml:space="preserve"> sociale</w:t>
            </w:r>
            <w:r>
              <w:rPr>
                <w:rFonts w:ascii="Times New Roman" w:eastAsia="Times New Roman" w:hAnsi="Times New Roman"/>
                <w:color w:val="000000"/>
                <w:sz w:val="24"/>
                <w:szCs w:val="24"/>
              </w:rPr>
              <w:t xml:space="preserve"> dhe</w:t>
            </w:r>
            <w:r w:rsidRPr="00FB04C3">
              <w:rPr>
                <w:rFonts w:ascii="Times New Roman" w:eastAsia="Times New Roman" w:hAnsi="Times New Roman"/>
                <w:color w:val="000000"/>
                <w:sz w:val="24"/>
                <w:szCs w:val="24"/>
              </w:rPr>
              <w:t xml:space="preserve"> shëndetësore, institucion</w:t>
            </w:r>
            <w:r>
              <w:rPr>
                <w:rFonts w:ascii="Times New Roman" w:eastAsia="Times New Roman" w:hAnsi="Times New Roman"/>
                <w:color w:val="000000"/>
                <w:sz w:val="24"/>
                <w:szCs w:val="24"/>
              </w:rPr>
              <w:t>et</w:t>
            </w:r>
            <w:r w:rsidRPr="00FB04C3">
              <w:rPr>
                <w:rFonts w:ascii="Times New Roman" w:eastAsia="Times New Roman" w:hAnsi="Times New Roman"/>
                <w:color w:val="000000"/>
                <w:sz w:val="24"/>
                <w:szCs w:val="24"/>
              </w:rPr>
              <w:t xml:space="preserve"> arsimore etj,</w:t>
            </w:r>
          </w:p>
        </w:tc>
        <w:tc>
          <w:tcPr>
            <w:tcW w:w="2430" w:type="dxa"/>
            <w:tcBorders>
              <w:top w:val="single" w:sz="4" w:space="0" w:color="auto"/>
              <w:left w:val="single" w:sz="4" w:space="0" w:color="auto"/>
              <w:bottom w:val="single" w:sz="4" w:space="0" w:color="auto"/>
              <w:right w:val="single" w:sz="4" w:space="0" w:color="auto"/>
            </w:tcBorders>
          </w:tcPr>
          <w:p w14:paraId="42E1D711" w14:textId="77777777" w:rsidR="008A5B04" w:rsidRPr="009A596E" w:rsidRDefault="00042A47" w:rsidP="008A5B04">
            <w:pPr>
              <w:pStyle w:val="BodyText"/>
              <w:jc w:val="center"/>
              <w:rPr>
                <w:rFonts w:ascii="Times New Roman" w:hAnsi="Times New Roman"/>
                <w:color w:val="000000" w:themeColor="text1"/>
                <w:sz w:val="24"/>
                <w:szCs w:val="24"/>
              </w:rPr>
            </w:pPr>
            <w:r w:rsidRPr="00042A47">
              <w:rPr>
                <w:rFonts w:ascii="Times New Roman" w:hAnsi="Times New Roman"/>
                <w:sz w:val="24"/>
                <w:szCs w:val="24"/>
              </w:rPr>
              <w:t>Qendra Psiko-Sociale “Vatra</w:t>
            </w:r>
            <w:r>
              <w:rPr>
                <w:rFonts w:ascii="Times New Roman" w:hAnsi="Times New Roman"/>
                <w:i/>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6D047A58" w14:textId="77777777" w:rsidR="008A5B04" w:rsidRPr="009A596E" w:rsidRDefault="00042A47" w:rsidP="008A5B04">
            <w:pPr>
              <w:pStyle w:val="BodyText"/>
              <w:jc w:val="center"/>
              <w:rPr>
                <w:rFonts w:ascii="Times New Roman" w:hAnsi="Times New Roman"/>
                <w:sz w:val="24"/>
                <w:szCs w:val="24"/>
              </w:rPr>
            </w:pPr>
            <w:r w:rsidRPr="009A596E">
              <w:rPr>
                <w:rFonts w:ascii="Times New Roman" w:hAnsi="Times New Roman"/>
                <w:sz w:val="24"/>
                <w:szCs w:val="24"/>
              </w:rPr>
              <w:t>Pranohet, reflektuar në paketën strategjike</w:t>
            </w:r>
          </w:p>
        </w:tc>
        <w:tc>
          <w:tcPr>
            <w:tcW w:w="2430" w:type="dxa"/>
            <w:tcBorders>
              <w:top w:val="single" w:sz="4" w:space="0" w:color="auto"/>
              <w:left w:val="single" w:sz="4" w:space="0" w:color="auto"/>
              <w:bottom w:val="single" w:sz="4" w:space="0" w:color="auto"/>
              <w:right w:val="single" w:sz="4" w:space="0" w:color="auto"/>
            </w:tcBorders>
          </w:tcPr>
          <w:p w14:paraId="5FD673A2" w14:textId="77777777" w:rsidR="008A5B04" w:rsidRPr="009A596E" w:rsidRDefault="008A5B04" w:rsidP="008A5B04">
            <w:pPr>
              <w:pStyle w:val="BodyText"/>
              <w:jc w:val="both"/>
              <w:rPr>
                <w:rFonts w:ascii="Times New Roman" w:hAnsi="Times New Roman"/>
                <w:sz w:val="24"/>
                <w:szCs w:val="24"/>
              </w:rPr>
            </w:pPr>
          </w:p>
        </w:tc>
      </w:tr>
      <w:tr w:rsidR="008A5B04" w:rsidRPr="009A596E" w14:paraId="2EE5612B" w14:textId="77777777" w:rsidTr="00F07832">
        <w:tc>
          <w:tcPr>
            <w:tcW w:w="3296" w:type="dxa"/>
            <w:tcBorders>
              <w:top w:val="single" w:sz="4" w:space="0" w:color="auto"/>
              <w:left w:val="single" w:sz="4" w:space="0" w:color="auto"/>
              <w:bottom w:val="single" w:sz="4" w:space="0" w:color="auto"/>
              <w:right w:val="single" w:sz="4" w:space="0" w:color="auto"/>
            </w:tcBorders>
          </w:tcPr>
          <w:p w14:paraId="5CD5DE80" w14:textId="77777777" w:rsidR="008A5B04" w:rsidRPr="009A596E" w:rsidRDefault="00405014" w:rsidP="008A5B04">
            <w:pPr>
              <w:pStyle w:val="BodyText"/>
              <w:jc w:val="both"/>
              <w:rPr>
                <w:rFonts w:ascii="Times New Roman" w:hAnsi="Times New Roman"/>
                <w:sz w:val="24"/>
                <w:szCs w:val="24"/>
                <w:u w:val="single"/>
              </w:rPr>
            </w:pPr>
            <w:r w:rsidRPr="00405014">
              <w:rPr>
                <w:rFonts w:ascii="Times New Roman" w:hAnsi="Times New Roman"/>
                <w:sz w:val="24"/>
                <w:szCs w:val="24"/>
              </w:rPr>
              <w:t>Paketa Strategjike për “Strategjinë për Mbrojtjen e Viktimave të Krimit”</w:t>
            </w:r>
          </w:p>
        </w:tc>
        <w:tc>
          <w:tcPr>
            <w:tcW w:w="3989" w:type="dxa"/>
            <w:tcBorders>
              <w:top w:val="single" w:sz="4" w:space="0" w:color="auto"/>
              <w:left w:val="single" w:sz="4" w:space="0" w:color="auto"/>
              <w:bottom w:val="single" w:sz="4" w:space="0" w:color="auto"/>
              <w:right w:val="single" w:sz="4" w:space="0" w:color="auto"/>
            </w:tcBorders>
          </w:tcPr>
          <w:p w14:paraId="13C5C904" w14:textId="77777777" w:rsidR="00042A47" w:rsidRPr="00C0465B" w:rsidRDefault="00042A47" w:rsidP="00042A47">
            <w:pPr>
              <w:spacing w:after="160" w:line="276" w:lineRule="auto"/>
              <w:contextualSpacing/>
              <w:jc w:val="both"/>
              <w:rPr>
                <w:rFonts w:ascii="Times New Roman" w:eastAsia="Times New Roman" w:hAnsi="Times New Roman"/>
                <w:color w:val="000000"/>
                <w:sz w:val="24"/>
                <w:szCs w:val="24"/>
                <w:lang w:val="en-US"/>
              </w:rPr>
            </w:pPr>
            <w:r w:rsidRPr="00C0465B">
              <w:rPr>
                <w:rFonts w:ascii="Times New Roman" w:eastAsia="Times New Roman" w:hAnsi="Times New Roman"/>
                <w:color w:val="000000"/>
                <w:sz w:val="24"/>
                <w:szCs w:val="24"/>
                <w:lang w:val="en-US"/>
              </w:rPr>
              <w:t xml:space="preserve">“Linja kombëtare për raportimin e rasteteve të viktimave të trafikimit menaxhohet nga policia e shtetit dhe financohet nga buxheti i shtetit. Nisur nga eksperienca e deritanishme prej ngritjes së kësaj linje strehëzat për viktimat e trafikimit nuk kanë asnjë rast të raportuar/referuar nga linja kombëtare. Linja është aktive, por raportime nuk ka. Pra viktimat apo qytetarët nuk raportojnë tek policia e shtetit për shumë arsye si: frika nga trafikantët, frika për mos t’u përfshirë në çështje me policinë e shtetit, prokurorinë, besueshmëria tek institucuioni i policisë etj. Rastet të cilat </w:t>
            </w:r>
            <w:r w:rsidRPr="00C0465B">
              <w:rPr>
                <w:rFonts w:ascii="Times New Roman" w:eastAsia="Times New Roman" w:hAnsi="Times New Roman"/>
                <w:color w:val="000000"/>
                <w:sz w:val="24"/>
                <w:szCs w:val="24"/>
                <w:lang w:val="en-US"/>
              </w:rPr>
              <w:lastRenderedPageBreak/>
              <w:t>kanë asistuar qendrat e Koalicionit Kombëtar të Strehëzave Antitrafikim (përpërë nga Qendra Psiko – Sociale “Vatra”, Tjetër Vizion, Të ndryshëm dhe të Barabartë, Qendra Pritëse e viktimave të trafikimit, Linzë) kanë bashkëpunuar me organet e drejtësisë edhe si rezultat i ndërgjegjësimit që vetë stafi i qendrave ka bërë me to. Si OSHC gjykojmë që Linja Kombëtare e Viktimave të Trafikimit të mënaxhohet me rotacion (çdo vit) nga 4 strehëzat e Koalicionit Kombëtar të Strehëzave Antitrafikim, të cilat janë dhe anëtare të Mekanizmit Kombëtar Antitrafikim”.</w:t>
            </w:r>
          </w:p>
          <w:p w14:paraId="25BD633D" w14:textId="77777777" w:rsidR="008A5B04" w:rsidRPr="009A596E" w:rsidRDefault="008A5B04" w:rsidP="008A5B04">
            <w:pPr>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D94EB42" w14:textId="77777777" w:rsidR="008A5B04" w:rsidRPr="009A596E" w:rsidRDefault="00C0465B" w:rsidP="008A5B04">
            <w:pPr>
              <w:pStyle w:val="BodyText"/>
              <w:jc w:val="center"/>
              <w:rPr>
                <w:rFonts w:ascii="Times New Roman" w:hAnsi="Times New Roman"/>
                <w:color w:val="000000" w:themeColor="text1"/>
                <w:sz w:val="24"/>
                <w:szCs w:val="24"/>
              </w:rPr>
            </w:pPr>
            <w:r w:rsidRPr="00042A47">
              <w:rPr>
                <w:rFonts w:ascii="Times New Roman" w:hAnsi="Times New Roman"/>
                <w:sz w:val="24"/>
                <w:szCs w:val="24"/>
              </w:rPr>
              <w:lastRenderedPageBreak/>
              <w:t>Qendra Psiko-Sociale “Vatra</w:t>
            </w:r>
            <w:r>
              <w:rPr>
                <w:rFonts w:ascii="Times New Roman" w:hAnsi="Times New Roman"/>
                <w:i/>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0512237D" w14:textId="77777777" w:rsidR="008A5B04" w:rsidRPr="009A596E" w:rsidRDefault="008A5B04" w:rsidP="008A5B04">
            <w:pPr>
              <w:pStyle w:val="BodyText"/>
              <w:jc w:val="center"/>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3E82417" w14:textId="77777777" w:rsidR="00C0465B" w:rsidRPr="00C0465B" w:rsidRDefault="00C0465B" w:rsidP="00C0465B">
            <w:pPr>
              <w:spacing w:line="276" w:lineRule="auto"/>
              <w:jc w:val="both"/>
              <w:rPr>
                <w:rFonts w:ascii="Times New Roman" w:eastAsia="Times New Roman" w:hAnsi="Times New Roman"/>
                <w:color w:val="000000"/>
                <w:sz w:val="24"/>
                <w:szCs w:val="24"/>
                <w:lang w:val="en-US"/>
              </w:rPr>
            </w:pPr>
            <w:r w:rsidRPr="00C0465B">
              <w:rPr>
                <w:rFonts w:ascii="Times New Roman" w:eastAsia="Times New Roman" w:hAnsi="Times New Roman"/>
                <w:color w:val="000000"/>
                <w:sz w:val="24"/>
                <w:szCs w:val="24"/>
                <w:lang w:val="en-US"/>
              </w:rPr>
              <w:t>Në vijim, lidhur me sugjerimin tuaj, që të vendoset si nënpikë/masë: “</w:t>
            </w:r>
            <w:r w:rsidRPr="00C0465B">
              <w:rPr>
                <w:rFonts w:ascii="Times New Roman" w:eastAsia="Times New Roman" w:hAnsi="Times New Roman"/>
                <w:i/>
                <w:color w:val="000000"/>
                <w:sz w:val="24"/>
                <w:szCs w:val="24"/>
                <w:lang w:val="en-US"/>
              </w:rPr>
              <w:t xml:space="preserve">Kalimi në menaxhim i Linjës Kombëtare për raportimin e rasteve të Viktimave të Trafikimit Njerëzor 116 006 tek qendrat kombëtare të KKSAT (me rotacion çdo vit)”, institucion përgjegjës </w:t>
            </w:r>
            <w:r w:rsidRPr="00C0465B">
              <w:rPr>
                <w:rFonts w:ascii="Times New Roman" w:eastAsia="Times New Roman" w:hAnsi="Times New Roman"/>
                <w:color w:val="000000"/>
                <w:sz w:val="24"/>
                <w:szCs w:val="24"/>
                <w:lang w:val="en-US"/>
              </w:rPr>
              <w:t xml:space="preserve">Ministria e Brendshme, Ministria e Shëndetësisë dhe Mbrojtjes Sociale, </w:t>
            </w:r>
            <w:r w:rsidRPr="00C0465B">
              <w:rPr>
                <w:rFonts w:ascii="Times New Roman" w:eastAsia="Times New Roman" w:hAnsi="Times New Roman"/>
                <w:color w:val="000000"/>
                <w:sz w:val="24"/>
                <w:szCs w:val="24"/>
                <w:lang w:val="en-US"/>
              </w:rPr>
              <w:lastRenderedPageBreak/>
              <w:t xml:space="preserve">qëndrimi </w:t>
            </w:r>
            <w:r>
              <w:rPr>
                <w:rFonts w:ascii="Times New Roman" w:eastAsia="Times New Roman" w:hAnsi="Times New Roman"/>
                <w:color w:val="000000"/>
                <w:sz w:val="24"/>
                <w:szCs w:val="24"/>
                <w:lang w:val="en-US"/>
              </w:rPr>
              <w:t xml:space="preserve">ynë institucional </w:t>
            </w:r>
            <w:r w:rsidRPr="00C0465B">
              <w:rPr>
                <w:rFonts w:ascii="Times New Roman" w:eastAsia="Times New Roman" w:hAnsi="Times New Roman"/>
                <w:color w:val="000000"/>
                <w:sz w:val="24"/>
                <w:szCs w:val="24"/>
                <w:lang w:val="en-US"/>
              </w:rPr>
              <w:t>Lidhur me konstatimin tuaj, mbi mungesën e raportimit nga viktimat e krimit</w:t>
            </w:r>
            <w:r w:rsidRPr="00C0465B" w:rsidDel="00B42C12">
              <w:rPr>
                <w:rFonts w:ascii="Times New Roman" w:eastAsia="Times New Roman" w:hAnsi="Times New Roman"/>
                <w:color w:val="000000"/>
                <w:sz w:val="24"/>
                <w:szCs w:val="24"/>
                <w:lang w:val="en-US"/>
              </w:rPr>
              <w:t xml:space="preserve"> </w:t>
            </w:r>
            <w:r w:rsidRPr="00C0465B">
              <w:rPr>
                <w:rFonts w:ascii="Times New Roman" w:eastAsia="Times New Roman" w:hAnsi="Times New Roman"/>
                <w:color w:val="000000"/>
                <w:sz w:val="24"/>
                <w:szCs w:val="24"/>
                <w:lang w:val="en-US"/>
              </w:rPr>
              <w:t xml:space="preserve"> vlerësojmë se:</w:t>
            </w:r>
            <w:r>
              <w:rPr>
                <w:rFonts w:ascii="Times New Roman" w:eastAsia="Times New Roman" w:hAnsi="Times New Roman"/>
                <w:color w:val="000000"/>
                <w:sz w:val="24"/>
                <w:szCs w:val="24"/>
                <w:lang w:val="en-US"/>
              </w:rPr>
              <w:t xml:space="preserve"> </w:t>
            </w:r>
            <w:r w:rsidRPr="00C0465B">
              <w:rPr>
                <w:rFonts w:ascii="Times New Roman" w:eastAsia="Times New Roman" w:hAnsi="Times New Roman"/>
                <w:color w:val="000000"/>
                <w:sz w:val="24"/>
                <w:szCs w:val="24"/>
                <w:lang w:val="en-US"/>
              </w:rPr>
              <w:t xml:space="preserve">ky konstatim qëndron, pasi kjo problematikë është evidentuar edhe në </w:t>
            </w:r>
            <w:r w:rsidRPr="00C0465B">
              <w:rPr>
                <w:rFonts w:ascii="Times New Roman" w:eastAsia="Calibri" w:hAnsi="Times New Roman"/>
                <w:color w:val="000000"/>
                <w:sz w:val="24"/>
                <w:szCs w:val="24"/>
              </w:rPr>
              <w:t xml:space="preserve">Raportin e Analizës së situatës aktuale të viktimave të krimit, hartuar në kuadër të </w:t>
            </w:r>
            <w:r w:rsidRPr="00C0465B">
              <w:rPr>
                <w:rFonts w:ascii="Times New Roman" w:eastAsia="Calibri" w:hAnsi="Times New Roman"/>
                <w:sz w:val="24"/>
                <w:szCs w:val="24"/>
              </w:rPr>
              <w:t xml:space="preserve">Strategjisë </w:t>
            </w:r>
            <w:r w:rsidRPr="00C0465B">
              <w:rPr>
                <w:rFonts w:ascii="Times New Roman" w:eastAsia="Times New Roman" w:hAnsi="Times New Roman"/>
                <w:bCs/>
                <w:sz w:val="24"/>
                <w:szCs w:val="24"/>
                <w:lang w:val="en-US"/>
              </w:rPr>
              <w:t xml:space="preserve">Ndërsektoriale të Mbrojtjes së Viktimave të Krimit, dhe për këtë arsye kjo strategji ndër të tjera synon: </w:t>
            </w:r>
            <w:r w:rsidRPr="00C0465B">
              <w:rPr>
                <w:rFonts w:ascii="Times New Roman" w:eastAsia="Times New Roman" w:hAnsi="Times New Roman"/>
                <w:color w:val="000000"/>
                <w:sz w:val="24"/>
                <w:szCs w:val="24"/>
                <w:lang w:val="en-US"/>
              </w:rPr>
              <w:t xml:space="preserve"> </w:t>
            </w:r>
          </w:p>
          <w:p w14:paraId="1BBD4A3E" w14:textId="77777777" w:rsidR="00C0465B" w:rsidRPr="00C0465B" w:rsidRDefault="00C0465B" w:rsidP="00C0465B">
            <w:pPr>
              <w:spacing w:line="276" w:lineRule="auto"/>
              <w:jc w:val="both"/>
              <w:rPr>
                <w:rFonts w:ascii="Times New Roman" w:eastAsia="Times New Roman" w:hAnsi="Times New Roman"/>
                <w:bCs/>
                <w:sz w:val="24"/>
                <w:szCs w:val="24"/>
                <w:lang w:val="en-US"/>
              </w:rPr>
            </w:pPr>
            <w:r w:rsidRPr="00C0465B">
              <w:rPr>
                <w:rFonts w:ascii="Times New Roman" w:eastAsia="Times New Roman" w:hAnsi="Times New Roman"/>
                <w:color w:val="000000"/>
                <w:sz w:val="24"/>
                <w:szCs w:val="24"/>
                <w:lang w:val="en-US"/>
              </w:rPr>
              <w:t xml:space="preserve">Ndërmarrjen e fushatave kombëtare ndërgjegjësuese për të drejtat e viktimave, duke përfshirë mbështetjen për viktimat me nevoja specifike, si dhe </w:t>
            </w:r>
            <w:r w:rsidRPr="00C0465B">
              <w:rPr>
                <w:rFonts w:ascii="Times New Roman" w:eastAsiaTheme="minorHAnsi" w:hAnsi="Times New Roman"/>
                <w:color w:val="000000"/>
                <w:sz w:val="24"/>
                <w:szCs w:val="24"/>
                <w:lang w:val="en-US"/>
              </w:rPr>
              <w:t xml:space="preserve">krijimin e mjediseve të </w:t>
            </w:r>
            <w:r w:rsidRPr="00C0465B">
              <w:rPr>
                <w:rFonts w:ascii="Times New Roman" w:eastAsiaTheme="minorHAnsi" w:hAnsi="Times New Roman"/>
                <w:color w:val="000000"/>
                <w:sz w:val="24"/>
                <w:szCs w:val="24"/>
                <w:lang w:val="en-US"/>
              </w:rPr>
              <w:lastRenderedPageBreak/>
              <w:t xml:space="preserve">sigurta për viktimat, duke mbajtur në konsideratë sidomos grupet vulnerabël dhe komunitetet e margjinalizuara, të cilët kanë mundësi të kufizuara aksesi në drejtësi. </w:t>
            </w:r>
            <w:r w:rsidRPr="00C0465B">
              <w:rPr>
                <w:rFonts w:ascii="Times New Roman" w:eastAsiaTheme="minorHAnsi" w:hAnsi="Times New Roman"/>
                <w:sz w:val="24"/>
                <w:szCs w:val="24"/>
                <w:lang w:val="en-US"/>
              </w:rPr>
              <w:t>S</w:t>
            </w:r>
            <w:r w:rsidRPr="00C0465B">
              <w:rPr>
                <w:rFonts w:ascii="Times New Roman" w:eastAsia="Times New Roman" w:hAnsi="Times New Roman"/>
                <w:color w:val="000000"/>
                <w:sz w:val="24"/>
                <w:szCs w:val="24"/>
                <w:lang w:val="en-US"/>
              </w:rPr>
              <w:t xml:space="preserve">trategjia ka adresuar nevojën për përmirësime të Kodit të Procedurës Penale, ligjin për Policinë e Shtetit, ku të parashikohet qartë e drejta e viktimës për të komunikuar me një gjuhë që kupton dhe kuptohet gjatë gjithë ndërveprimeve të saj, me institucionet e ndryshme dhe për të garantuar të drejtën e shoqërimit nga një person i besuar, në rastet kur viktima kërkon ndihmë dhe rastet e përjashtimit të </w:t>
            </w:r>
            <w:r w:rsidRPr="00C0465B">
              <w:rPr>
                <w:rFonts w:ascii="Times New Roman" w:eastAsia="Times New Roman" w:hAnsi="Times New Roman"/>
                <w:color w:val="000000"/>
                <w:sz w:val="24"/>
                <w:szCs w:val="24"/>
                <w:lang w:val="en-US"/>
              </w:rPr>
              <w:lastRenderedPageBreak/>
              <w:t xml:space="preserve">një personi për të qenë shoqërues. </w:t>
            </w:r>
          </w:p>
          <w:p w14:paraId="47D5F5BA" w14:textId="77777777" w:rsidR="00C0465B" w:rsidRPr="00C0465B" w:rsidRDefault="00C0465B" w:rsidP="00C0465B">
            <w:pPr>
              <w:shd w:val="clear" w:color="auto" w:fill="FFFFFF"/>
              <w:spacing w:line="276" w:lineRule="auto"/>
              <w:jc w:val="both"/>
              <w:rPr>
                <w:rFonts w:ascii="Times New Roman" w:eastAsia="Calibri" w:hAnsi="Times New Roman"/>
                <w:sz w:val="24"/>
                <w:szCs w:val="24"/>
                <w:lang w:val="en-US"/>
              </w:rPr>
            </w:pPr>
            <w:r w:rsidRPr="00C0465B">
              <w:rPr>
                <w:rFonts w:ascii="Times New Roman" w:eastAsia="Times New Roman" w:hAnsi="Times New Roman"/>
                <w:color w:val="000000"/>
                <w:sz w:val="24"/>
                <w:szCs w:val="24"/>
                <w:lang w:val="en-US"/>
              </w:rPr>
              <w:t xml:space="preserve">Në këtë kontekst janë parashikuar aktivitete për </w:t>
            </w:r>
            <w:r w:rsidRPr="00C0465B">
              <w:rPr>
                <w:rFonts w:ascii="Times New Roman" w:eastAsia="Times New Roman" w:hAnsi="Times New Roman" w:cstheme="minorBidi"/>
                <w:sz w:val="24"/>
                <w:szCs w:val="24"/>
                <w:lang w:val="en-US"/>
              </w:rPr>
              <w:t xml:space="preserve">rishikimin e deklaratës së të drejtave të viktimës dhe hartimi i saj në një gjuhë miqësore bazuar në nevoja specifike të viktimave të krimit, </w:t>
            </w:r>
            <w:r w:rsidRPr="00C0465B">
              <w:rPr>
                <w:rFonts w:ascii="Times New Roman" w:eastAsiaTheme="minorHAnsi" w:hAnsi="Times New Roman" w:cstheme="minorBidi"/>
                <w:sz w:val="24"/>
                <w:szCs w:val="24"/>
                <w:lang w:val="en-US"/>
              </w:rPr>
              <w:t>sigurimi 24 orë në 7 ditë të javës, të paktën të një numri të caktuar të profesionistëve të trajnuar për viktimat e krimit në prokurori dhe polici,</w:t>
            </w:r>
            <w:r w:rsidRPr="00C0465B">
              <w:rPr>
                <w:rFonts w:ascii="Times New Roman" w:eastAsia="Calibri" w:hAnsi="Times New Roman"/>
                <w:sz w:val="24"/>
                <w:szCs w:val="24"/>
                <w:lang w:val="en-US"/>
              </w:rPr>
              <w:t xml:space="preserve"> rritja në mënyrë progresive e numrit të interpretëve të gjuhës së shenjave dhe sigurimi i një grupi interpretësh të mjaftueshëm dhe të disponueshëm për të garantuar respektimin e të drejtës për </w:t>
            </w:r>
            <w:r w:rsidRPr="00C0465B">
              <w:rPr>
                <w:rFonts w:ascii="Times New Roman" w:eastAsia="Calibri" w:hAnsi="Times New Roman"/>
                <w:sz w:val="24"/>
                <w:szCs w:val="24"/>
                <w:lang w:val="en-US"/>
              </w:rPr>
              <w:lastRenderedPageBreak/>
              <w:t>interpretim</w:t>
            </w:r>
            <w:r w:rsidRPr="00C0465B">
              <w:rPr>
                <w:rFonts w:ascii="Times New Roman" w:eastAsia="Calibri" w:hAnsi="Times New Roman"/>
                <w:sz w:val="24"/>
                <w:szCs w:val="24"/>
                <w:vertAlign w:val="superscript"/>
                <w:lang w:val="en-US"/>
              </w:rPr>
              <w:footnoteReference w:id="2"/>
            </w:r>
            <w:r w:rsidRPr="00C0465B">
              <w:rPr>
                <w:rFonts w:ascii="Times New Roman" w:eastAsia="Calibri" w:hAnsi="Times New Roman"/>
                <w:sz w:val="24"/>
                <w:szCs w:val="24"/>
                <w:lang w:val="en-US"/>
              </w:rPr>
              <w:t>, krijimi i një grupi përkthyesish të trajnuar për teknikat e komunikimit me viktimat dhe sigurimi i shërbimeve të disponueshme për viktimat që flasin ose nuk kuptojnë gjuhën shqipe</w:t>
            </w:r>
            <w:r w:rsidRPr="00C0465B">
              <w:rPr>
                <w:rFonts w:ascii="Times New Roman" w:eastAsia="Calibri" w:hAnsi="Times New Roman"/>
                <w:sz w:val="24"/>
                <w:szCs w:val="24"/>
                <w:vertAlign w:val="superscript"/>
                <w:lang w:val="en-US"/>
              </w:rPr>
              <w:footnoteReference w:id="3"/>
            </w:r>
            <w:r w:rsidRPr="00C0465B">
              <w:rPr>
                <w:rFonts w:ascii="Times New Roman" w:eastAsia="Calibri" w:hAnsi="Times New Roman"/>
                <w:sz w:val="24"/>
                <w:szCs w:val="24"/>
                <w:lang w:val="en-US"/>
              </w:rPr>
              <w:t xml:space="preserve">, </w:t>
            </w:r>
            <w:r w:rsidRPr="00C0465B">
              <w:rPr>
                <w:rFonts w:ascii="Times New Roman" w:eastAsiaTheme="minorHAnsi" w:hAnsi="Times New Roman" w:cstheme="minorBidi"/>
                <w:sz w:val="24"/>
                <w:szCs w:val="24"/>
                <w:lang w:val="en-US"/>
              </w:rPr>
              <w:t xml:space="preserve">krijimi i një grupi psikologësh asistues të disponueshëm për viktimat e krimit në polici dhe gjykatë. </w:t>
            </w:r>
          </w:p>
          <w:p w14:paraId="7640CC2A" w14:textId="77777777" w:rsidR="008A5B04" w:rsidRPr="00C0465B" w:rsidRDefault="00C0465B" w:rsidP="00C0465B">
            <w:pPr>
              <w:spacing w:line="276" w:lineRule="auto"/>
              <w:jc w:val="both"/>
              <w:rPr>
                <w:rFonts w:ascii="Times New Roman" w:eastAsia="Calibri" w:hAnsi="Times New Roman"/>
                <w:color w:val="000000"/>
                <w:sz w:val="24"/>
                <w:szCs w:val="24"/>
                <w:bdr w:val="none" w:sz="0" w:space="0" w:color="auto" w:frame="1"/>
                <w:shd w:val="clear" w:color="auto" w:fill="FFFFFF"/>
                <w:lang w:val="fr-FR"/>
              </w:rPr>
            </w:pPr>
            <w:r w:rsidRPr="00C0465B">
              <w:rPr>
                <w:rFonts w:ascii="Times New Roman" w:eastAsia="Times New Roman" w:hAnsi="Times New Roman"/>
                <w:color w:val="000000"/>
                <w:sz w:val="24"/>
                <w:szCs w:val="24"/>
                <w:lang w:val="en-US"/>
              </w:rPr>
              <w:t xml:space="preserve">Sa më sipër, problematikën e konstatuar nga ana juaj, Startegjia e ka adresuar kjo dhe në përputhje me parashikimet </w:t>
            </w:r>
            <w:r w:rsidRPr="00C0465B">
              <w:rPr>
                <w:rFonts w:ascii="Times New Roman" w:eastAsia="Calibri" w:hAnsi="Times New Roman"/>
                <w:color w:val="000000"/>
                <w:sz w:val="24"/>
                <w:szCs w:val="24"/>
                <w:bdr w:val="none" w:sz="0" w:space="0" w:color="auto" w:frame="1"/>
                <w:shd w:val="clear" w:color="auto" w:fill="FFFFFF"/>
                <w:lang w:val="fr-FR"/>
              </w:rPr>
              <w:t xml:space="preserve">e Direktivës 2012/29/BE e Parlamentit Evropian dhe Këshillit Evropian </w:t>
            </w:r>
            <w:r w:rsidRPr="00C0465B">
              <w:rPr>
                <w:rFonts w:ascii="Times New Roman" w:eastAsia="Calibri" w:hAnsi="Times New Roman"/>
                <w:color w:val="000000"/>
                <w:sz w:val="24"/>
                <w:szCs w:val="24"/>
                <w:bdr w:val="none" w:sz="0" w:space="0" w:color="auto" w:frame="1"/>
                <w:shd w:val="clear" w:color="auto" w:fill="FFFFFF"/>
                <w:lang w:val="fr-FR"/>
              </w:rPr>
              <w:lastRenderedPageBreak/>
              <w:t xml:space="preserve">për vendosjen e standardeve minimale për të drejtat, mbështetjen dhe </w:t>
            </w:r>
            <w:r>
              <w:rPr>
                <w:rFonts w:ascii="Times New Roman" w:eastAsia="Calibri" w:hAnsi="Times New Roman"/>
                <w:color w:val="000000"/>
                <w:sz w:val="24"/>
                <w:szCs w:val="24"/>
                <w:bdr w:val="none" w:sz="0" w:space="0" w:color="auto" w:frame="1"/>
                <w:shd w:val="clear" w:color="auto" w:fill="FFFFFF"/>
                <w:lang w:val="fr-FR"/>
              </w:rPr>
              <w:t>mbrojtjen e viktimave të krimit.</w:t>
            </w:r>
          </w:p>
        </w:tc>
      </w:tr>
      <w:tr w:rsidR="008A5B04" w:rsidRPr="009A596E" w14:paraId="789F16B2" w14:textId="77777777" w:rsidTr="00F07832">
        <w:tc>
          <w:tcPr>
            <w:tcW w:w="3296" w:type="dxa"/>
            <w:tcBorders>
              <w:top w:val="single" w:sz="4" w:space="0" w:color="auto"/>
              <w:left w:val="single" w:sz="4" w:space="0" w:color="auto"/>
              <w:bottom w:val="single" w:sz="4" w:space="0" w:color="auto"/>
              <w:right w:val="single" w:sz="4" w:space="0" w:color="auto"/>
            </w:tcBorders>
          </w:tcPr>
          <w:p w14:paraId="30CD767B" w14:textId="77777777" w:rsidR="008A5B04" w:rsidRPr="00405014" w:rsidRDefault="00405014" w:rsidP="008A5B04">
            <w:pPr>
              <w:pStyle w:val="BodyText"/>
              <w:jc w:val="both"/>
              <w:rPr>
                <w:rFonts w:ascii="Times New Roman" w:hAnsi="Times New Roman"/>
                <w:sz w:val="24"/>
                <w:szCs w:val="24"/>
              </w:rPr>
            </w:pPr>
            <w:r w:rsidRPr="00405014">
              <w:rPr>
                <w:rFonts w:ascii="Times New Roman" w:hAnsi="Times New Roman"/>
                <w:sz w:val="24"/>
                <w:szCs w:val="24"/>
              </w:rPr>
              <w:lastRenderedPageBreak/>
              <w:t>Paketa Strategjike për “Strategjinë për Mbrojtjen e Viktimave të Krimit”</w:t>
            </w:r>
          </w:p>
        </w:tc>
        <w:tc>
          <w:tcPr>
            <w:tcW w:w="3989" w:type="dxa"/>
            <w:tcBorders>
              <w:top w:val="single" w:sz="4" w:space="0" w:color="auto"/>
              <w:left w:val="single" w:sz="4" w:space="0" w:color="auto"/>
              <w:bottom w:val="single" w:sz="4" w:space="0" w:color="auto"/>
              <w:right w:val="single" w:sz="4" w:space="0" w:color="auto"/>
            </w:tcBorders>
          </w:tcPr>
          <w:p w14:paraId="55470794" w14:textId="77777777" w:rsidR="008A5B04" w:rsidRPr="009A596E" w:rsidRDefault="00C0465B" w:rsidP="008A5B04">
            <w:pPr>
              <w:jc w:val="both"/>
              <w:rPr>
                <w:rFonts w:ascii="Times New Roman" w:hAnsi="Times New Roman"/>
                <w:sz w:val="24"/>
                <w:szCs w:val="24"/>
              </w:rPr>
            </w:pPr>
            <w:r>
              <w:rPr>
                <w:rFonts w:ascii="Times New Roman" w:eastAsia="Times New Roman" w:hAnsi="Times New Roman"/>
                <w:color w:val="000000"/>
                <w:sz w:val="24"/>
                <w:szCs w:val="24"/>
              </w:rPr>
              <w:t>sugjerim</w:t>
            </w:r>
            <w:r w:rsidRPr="00FB04C3">
              <w:rPr>
                <w:rFonts w:ascii="Times New Roman" w:eastAsia="Times New Roman" w:hAnsi="Times New Roman"/>
                <w:color w:val="000000"/>
                <w:sz w:val="24"/>
                <w:szCs w:val="24"/>
              </w:rPr>
              <w:t xml:space="preserve"> “Miratimi i një ligji të veçantë kundër trafikimit të personave dhe për mbrojtjen e VT/VMT dhe përafrimi për aq sa është e mundur me Direktiven 2011/36 “Mbi parandalimin dhe luftën e trafikut të qenieve njerëzore dhe mbrojtjen e viktimave të tyre”, parashikuar në  </w:t>
            </w:r>
            <w:r w:rsidRPr="00FB04C3">
              <w:rPr>
                <w:rFonts w:ascii="Times New Roman" w:hAnsi="Times New Roman"/>
                <w:color w:val="000000"/>
                <w:sz w:val="24"/>
                <w:szCs w:val="24"/>
              </w:rPr>
              <w:t>Plani</w:t>
            </w:r>
            <w:r>
              <w:rPr>
                <w:rFonts w:ascii="Times New Roman" w:hAnsi="Times New Roman"/>
                <w:color w:val="000000"/>
                <w:sz w:val="24"/>
                <w:szCs w:val="24"/>
              </w:rPr>
              <w:t>n</w:t>
            </w:r>
            <w:r w:rsidRPr="00FB04C3">
              <w:rPr>
                <w:rFonts w:ascii="Times New Roman" w:hAnsi="Times New Roman"/>
                <w:color w:val="000000"/>
                <w:sz w:val="24"/>
                <w:szCs w:val="24"/>
              </w:rPr>
              <w:t xml:space="preserve"> Kombëtar të Veprimit (PKV) për Luftën kundër Trafikimit të Personave të Ministrisë së Brendshme, të vendoset edhe t</w:t>
            </w:r>
            <w:r>
              <w:rPr>
                <w:rFonts w:ascii="Times New Roman" w:hAnsi="Times New Roman"/>
                <w:color w:val="000000"/>
                <w:sz w:val="24"/>
                <w:szCs w:val="24"/>
              </w:rPr>
              <w:t>ek</w:t>
            </w:r>
            <w:r w:rsidRPr="00FB04C3">
              <w:rPr>
                <w:rFonts w:ascii="Times New Roman" w:hAnsi="Times New Roman"/>
                <w:color w:val="000000"/>
                <w:sz w:val="24"/>
                <w:szCs w:val="24"/>
              </w:rPr>
              <w:t xml:space="preserve"> </w:t>
            </w:r>
            <w:r w:rsidRPr="00FB04C3">
              <w:rPr>
                <w:rFonts w:ascii="Times New Roman" w:hAnsi="Times New Roman"/>
                <w:sz w:val="24"/>
                <w:szCs w:val="24"/>
              </w:rPr>
              <w:t xml:space="preserve">Strategjia </w:t>
            </w:r>
            <w:r w:rsidRPr="00FB04C3">
              <w:rPr>
                <w:rFonts w:ascii="Times New Roman" w:eastAsia="Times New Roman" w:hAnsi="Times New Roman"/>
                <w:bCs/>
                <w:sz w:val="24"/>
                <w:szCs w:val="24"/>
              </w:rPr>
              <w:t>Ndërsektoriale e Mbrojtjes së Viktimave të Krimit, duke q</w:t>
            </w:r>
            <w:r>
              <w:rPr>
                <w:rFonts w:ascii="Times New Roman" w:eastAsia="Times New Roman" w:hAnsi="Times New Roman"/>
                <w:bCs/>
                <w:sz w:val="24"/>
                <w:szCs w:val="24"/>
              </w:rPr>
              <w:t>e</w:t>
            </w:r>
            <w:r w:rsidRPr="00FB04C3">
              <w:rPr>
                <w:rFonts w:ascii="Times New Roman" w:eastAsia="Times New Roman" w:hAnsi="Times New Roman"/>
                <w:bCs/>
                <w:sz w:val="24"/>
                <w:szCs w:val="24"/>
              </w:rPr>
              <w:t>në se është një masë e parealizuar,</w:t>
            </w:r>
          </w:p>
        </w:tc>
        <w:tc>
          <w:tcPr>
            <w:tcW w:w="2430" w:type="dxa"/>
            <w:tcBorders>
              <w:top w:val="single" w:sz="4" w:space="0" w:color="auto"/>
              <w:left w:val="single" w:sz="4" w:space="0" w:color="auto"/>
              <w:bottom w:val="single" w:sz="4" w:space="0" w:color="auto"/>
              <w:right w:val="single" w:sz="4" w:space="0" w:color="auto"/>
            </w:tcBorders>
          </w:tcPr>
          <w:p w14:paraId="20FA89C4" w14:textId="77777777" w:rsidR="008A5B04" w:rsidRPr="009A596E" w:rsidRDefault="00C0465B" w:rsidP="008A5B04">
            <w:pPr>
              <w:pStyle w:val="BodyText"/>
              <w:jc w:val="center"/>
              <w:rPr>
                <w:rFonts w:ascii="Times New Roman" w:hAnsi="Times New Roman"/>
                <w:color w:val="000000" w:themeColor="text1"/>
                <w:sz w:val="24"/>
                <w:szCs w:val="24"/>
              </w:rPr>
            </w:pPr>
            <w:r w:rsidRPr="00042A47">
              <w:rPr>
                <w:rFonts w:ascii="Times New Roman" w:hAnsi="Times New Roman"/>
                <w:sz w:val="24"/>
                <w:szCs w:val="24"/>
              </w:rPr>
              <w:t>Qendra Psiko-Sociale “Vatra</w:t>
            </w:r>
            <w:r>
              <w:rPr>
                <w:rFonts w:ascii="Times New Roman" w:hAnsi="Times New Roman"/>
                <w:i/>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4683E53E" w14:textId="77777777" w:rsidR="008A5B04" w:rsidRPr="009A596E" w:rsidRDefault="00C0465B" w:rsidP="008A5B04">
            <w:pPr>
              <w:pStyle w:val="BodyText"/>
              <w:jc w:val="center"/>
              <w:rPr>
                <w:rFonts w:ascii="Times New Roman" w:hAnsi="Times New Roman"/>
                <w:sz w:val="24"/>
                <w:szCs w:val="24"/>
              </w:rPr>
            </w:pPr>
            <w:r>
              <w:rPr>
                <w:rFonts w:ascii="Times New Roman" w:hAnsi="Times New Roman"/>
                <w:sz w:val="24"/>
                <w:szCs w:val="24"/>
              </w:rPr>
              <w:t xml:space="preserve">Nuk </w:t>
            </w:r>
            <w:r w:rsidR="00F07832">
              <w:rPr>
                <w:rFonts w:ascii="Times New Roman" w:hAnsi="Times New Roman"/>
                <w:sz w:val="24"/>
                <w:szCs w:val="24"/>
              </w:rPr>
              <w:t>merret në</w:t>
            </w:r>
            <w:r>
              <w:rPr>
                <w:rFonts w:ascii="Times New Roman" w:hAnsi="Times New Roman"/>
                <w:sz w:val="24"/>
                <w:szCs w:val="24"/>
              </w:rPr>
              <w:t xml:space="preserve"> konsideratë</w:t>
            </w:r>
          </w:p>
        </w:tc>
        <w:tc>
          <w:tcPr>
            <w:tcW w:w="2430" w:type="dxa"/>
            <w:tcBorders>
              <w:top w:val="single" w:sz="4" w:space="0" w:color="auto"/>
              <w:left w:val="single" w:sz="4" w:space="0" w:color="auto"/>
              <w:bottom w:val="single" w:sz="4" w:space="0" w:color="auto"/>
              <w:right w:val="single" w:sz="4" w:space="0" w:color="auto"/>
            </w:tcBorders>
          </w:tcPr>
          <w:p w14:paraId="4CFE4879" w14:textId="77777777" w:rsidR="00C0465B" w:rsidRPr="00C0465B" w:rsidRDefault="00C0465B" w:rsidP="00C0465B">
            <w:pPr>
              <w:spacing w:line="276" w:lineRule="auto"/>
              <w:jc w:val="both"/>
              <w:rPr>
                <w:rFonts w:ascii="Times New Roman" w:eastAsia="Calibri" w:hAnsi="Times New Roman"/>
                <w:color w:val="000000"/>
                <w:sz w:val="24"/>
                <w:szCs w:val="24"/>
                <w:lang w:val="en-US"/>
              </w:rPr>
            </w:pPr>
            <w:r w:rsidRPr="00C0465B">
              <w:rPr>
                <w:rFonts w:ascii="Times New Roman" w:eastAsia="Calibri" w:hAnsi="Times New Roman"/>
                <w:color w:val="000000"/>
                <w:sz w:val="24"/>
                <w:szCs w:val="24"/>
                <w:lang w:val="en-US"/>
              </w:rPr>
              <w:t xml:space="preserve">pasi në zbatim të </w:t>
            </w:r>
            <w:r w:rsidRPr="00C0465B">
              <w:rPr>
                <w:rFonts w:ascii="Times New Roman" w:eastAsia="Times New Roman" w:hAnsi="Times New Roman"/>
                <w:color w:val="000000"/>
                <w:sz w:val="24"/>
                <w:szCs w:val="24"/>
                <w:bdr w:val="none" w:sz="0" w:space="0" w:color="auto" w:frame="1"/>
                <w:lang w:val="en-US"/>
              </w:rPr>
              <w:t>VKM-së nr. 604, datë 20.10.2021, “Për përcaktimin e fushës së përgjegjësisë shtetërore të Ministrisë së Brendshme”, ështëMinistria e Brendshme, autoriteti kryesor shtetëror përgjegjës, që bashkërendon punën për parandalimin e trafikimit, mbrojtjen e të drejtave të viktimave të trafikimit dhe riintegrimin e tyre. </w:t>
            </w:r>
          </w:p>
          <w:p w14:paraId="522F38B3" w14:textId="77777777" w:rsidR="008A5B04" w:rsidRPr="00C0465B" w:rsidRDefault="00C0465B" w:rsidP="00C0465B">
            <w:pPr>
              <w:spacing w:line="276" w:lineRule="auto"/>
              <w:jc w:val="both"/>
              <w:rPr>
                <w:rFonts w:ascii="Times New Roman" w:eastAsia="Calibri" w:hAnsi="Times New Roman"/>
                <w:color w:val="000000"/>
                <w:sz w:val="24"/>
                <w:szCs w:val="24"/>
                <w:lang w:val="en-US"/>
              </w:rPr>
            </w:pPr>
            <w:r w:rsidRPr="00C0465B">
              <w:rPr>
                <w:rFonts w:ascii="Times New Roman" w:eastAsia="Calibri" w:hAnsi="Times New Roman"/>
                <w:color w:val="000000"/>
                <w:sz w:val="24"/>
                <w:szCs w:val="24"/>
                <w:lang w:val="en-US"/>
              </w:rPr>
              <w:t xml:space="preserve">Gjithashtu, për informimin Tuaj, gjatë hartimit të </w:t>
            </w:r>
            <w:r w:rsidRPr="00C0465B">
              <w:rPr>
                <w:rFonts w:ascii="Times New Roman" w:eastAsia="Calibri" w:hAnsi="Times New Roman"/>
                <w:sz w:val="24"/>
                <w:szCs w:val="24"/>
              </w:rPr>
              <w:t xml:space="preserve">Strategjisë </w:t>
            </w:r>
            <w:r w:rsidRPr="00C0465B">
              <w:rPr>
                <w:rFonts w:ascii="Times New Roman" w:eastAsia="Times New Roman" w:hAnsi="Times New Roman"/>
                <w:bCs/>
                <w:sz w:val="24"/>
                <w:szCs w:val="24"/>
                <w:lang w:val="en-US"/>
              </w:rPr>
              <w:t xml:space="preserve">Ndërsektoriale të Mbrojtjes së </w:t>
            </w:r>
            <w:r w:rsidRPr="00C0465B">
              <w:rPr>
                <w:rFonts w:ascii="Times New Roman" w:eastAsia="Times New Roman" w:hAnsi="Times New Roman"/>
                <w:bCs/>
                <w:sz w:val="24"/>
                <w:szCs w:val="24"/>
                <w:lang w:val="en-US"/>
              </w:rPr>
              <w:lastRenderedPageBreak/>
              <w:t xml:space="preserve">Viktimave të Krimit, Ministria e Drejtësisë ka konstatuar që, </w:t>
            </w:r>
            <w:r w:rsidRPr="00C0465B">
              <w:rPr>
                <w:rFonts w:ascii="Times New Roman" w:eastAsia="Calibri" w:hAnsi="Times New Roman"/>
                <w:color w:val="000000"/>
                <w:sz w:val="24"/>
                <w:szCs w:val="24"/>
                <w:lang w:val="en-US"/>
              </w:rPr>
              <w:t>Direktiva 2011/36 “Mbi parandalimin dhe luftën e trafikut të qenieve njerëzore dhe mbrojtjen e viktimave të tyre”, ka gjetur pasqyrim në Planin Kombëtar për Luftën Kundër Trafikimit të Personave, ku rezulton që ka masa konkrete të cilat lidhen me këtë direktivë dhe nuk është e nevojshme krijimi i mbivendosjes së masave në dy plane veprimi.</w:t>
            </w:r>
          </w:p>
        </w:tc>
      </w:tr>
    </w:tbl>
    <w:p w14:paraId="0A36AB8B" w14:textId="77777777" w:rsidR="001A503D" w:rsidRPr="003E41BB" w:rsidRDefault="001A503D" w:rsidP="00D111C2">
      <w:pPr>
        <w:jc w:val="both"/>
        <w:rPr>
          <w:rFonts w:ascii="Times New Roman" w:hAnsi="Times New Roman"/>
          <w:b/>
          <w:bCs/>
          <w:i/>
          <w:sz w:val="24"/>
          <w:szCs w:val="24"/>
        </w:rPr>
      </w:pPr>
    </w:p>
    <w:sectPr w:rsidR="001A503D" w:rsidRPr="003E41BB" w:rsidSect="00DC395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35C5E" w14:textId="77777777" w:rsidR="0015340F" w:rsidRDefault="0015340F" w:rsidP="00684F84">
      <w:r>
        <w:separator/>
      </w:r>
    </w:p>
  </w:endnote>
  <w:endnote w:type="continuationSeparator" w:id="0">
    <w:p w14:paraId="14CCF3F8" w14:textId="77777777" w:rsidR="0015340F" w:rsidRDefault="0015340F" w:rsidP="0068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58D2" w14:textId="77777777" w:rsidR="0015340F" w:rsidRDefault="0015340F" w:rsidP="00684F84">
      <w:r>
        <w:separator/>
      </w:r>
    </w:p>
  </w:footnote>
  <w:footnote w:type="continuationSeparator" w:id="0">
    <w:p w14:paraId="696A0D58" w14:textId="77777777" w:rsidR="0015340F" w:rsidRDefault="0015340F" w:rsidP="00684F84">
      <w:r>
        <w:continuationSeparator/>
      </w:r>
    </w:p>
  </w:footnote>
  <w:footnote w:id="1">
    <w:p w14:paraId="19130879" w14:textId="77777777" w:rsidR="00DC1B48" w:rsidRPr="00362371" w:rsidRDefault="00DC1B48" w:rsidP="001D798D">
      <w:pPr>
        <w:pStyle w:val="FootnoteText"/>
        <w:rPr>
          <w:rFonts w:ascii="Times New Roman" w:hAnsi="Times New Roman"/>
          <w:sz w:val="18"/>
          <w:szCs w:val="18"/>
        </w:rPr>
      </w:pPr>
      <w:r w:rsidRPr="00362371">
        <w:rPr>
          <w:rStyle w:val="FootnoteReference"/>
          <w:rFonts w:ascii="Times New Roman" w:hAnsi="Times New Roman"/>
          <w:sz w:val="18"/>
          <w:szCs w:val="18"/>
        </w:rPr>
        <w:footnoteRef/>
      </w:r>
      <w:r w:rsidRPr="00362371">
        <w:rPr>
          <w:rFonts w:ascii="Times New Roman" w:hAnsi="Times New Roman"/>
          <w:sz w:val="18"/>
          <w:szCs w:val="18"/>
        </w:rPr>
        <w:t xml:space="preserve"> Sistemet online përfshijnë në mënyrë jo shteruese platformat elektronike dhe l</w:t>
      </w:r>
      <w:r>
        <w:rPr>
          <w:rFonts w:ascii="Times New Roman" w:hAnsi="Times New Roman"/>
          <w:sz w:val="18"/>
          <w:szCs w:val="18"/>
        </w:rPr>
        <w:t>injat telefonike të komunikimit</w:t>
      </w:r>
      <w:r w:rsidRPr="00362371">
        <w:rPr>
          <w:rFonts w:ascii="Times New Roman" w:hAnsi="Times New Roman"/>
          <w:sz w:val="18"/>
          <w:szCs w:val="18"/>
        </w:rPr>
        <w:t xml:space="preserve">, raportimit me dhe për viktimat. </w:t>
      </w:r>
    </w:p>
  </w:footnote>
  <w:footnote w:id="2">
    <w:p w14:paraId="0A38CCCC" w14:textId="77777777" w:rsidR="00DC1B48" w:rsidRPr="0097304E" w:rsidRDefault="00DC1B48" w:rsidP="00C0465B">
      <w:pPr>
        <w:jc w:val="both"/>
        <w:rPr>
          <w:rFonts w:ascii="Times New Roman" w:hAnsi="Times New Roman"/>
          <w:sz w:val="16"/>
          <w:szCs w:val="16"/>
        </w:rPr>
      </w:pPr>
      <w:r w:rsidRPr="0097304E">
        <w:rPr>
          <w:rStyle w:val="FootnoteReference"/>
          <w:rFonts w:ascii="Times New Roman" w:hAnsi="Times New Roman"/>
          <w:sz w:val="16"/>
          <w:szCs w:val="16"/>
        </w:rPr>
        <w:footnoteRef/>
      </w:r>
      <w:r w:rsidRPr="0097304E">
        <w:rPr>
          <w:rFonts w:ascii="Times New Roman" w:hAnsi="Times New Roman"/>
          <w:sz w:val="16"/>
          <w:szCs w:val="16"/>
        </w:rPr>
        <w:t xml:space="preserve"> Neni 58 i KPP, i ndryshuar “Të drejtat e viktimës së veprës penale. Viktima ka drejtë të komunikojë në gjuhën e saj dhe të ndihmohet nga një përkthyes, interpretues i gjuhës së shenjave ose lehtësues i komunikimit për personat me aftësi të kufizuar në të folur dhe në të dëgjuar”.</w:t>
      </w:r>
    </w:p>
  </w:footnote>
  <w:footnote w:id="3">
    <w:p w14:paraId="4015627C" w14:textId="77777777" w:rsidR="00DC1B48" w:rsidRPr="0097304E" w:rsidRDefault="00DC1B48" w:rsidP="00C0465B">
      <w:pPr>
        <w:jc w:val="both"/>
        <w:rPr>
          <w:rFonts w:ascii="Times New Roman" w:hAnsi="Times New Roman"/>
          <w:sz w:val="16"/>
          <w:szCs w:val="16"/>
        </w:rPr>
      </w:pPr>
      <w:r w:rsidRPr="0097304E">
        <w:rPr>
          <w:rStyle w:val="FootnoteReference"/>
          <w:rFonts w:ascii="Times New Roman" w:hAnsi="Times New Roman"/>
          <w:sz w:val="16"/>
          <w:szCs w:val="16"/>
        </w:rPr>
        <w:footnoteRef/>
      </w:r>
      <w:r w:rsidRPr="0097304E">
        <w:rPr>
          <w:rFonts w:ascii="Times New Roman" w:hAnsi="Times New Roman"/>
          <w:sz w:val="16"/>
          <w:szCs w:val="16"/>
        </w:rPr>
        <w:t xml:space="preserve"> Neni 58 i KPP, i ndryshuar “Të drejtat e viktimës së veprës penale. Viktima ka drejtë të komunikojë në gjuhën e saj dhe të ndihmohet nga një përkthyes, interpretues i gjuhës së shenjave ose lehtësues i komunikimit për personat me aftësi të kufizuar në të folur dhe në të dëgjuar”.</w:t>
      </w:r>
    </w:p>
    <w:p w14:paraId="0F70079E" w14:textId="77777777" w:rsidR="00DC1B48" w:rsidRPr="00373CA0" w:rsidRDefault="00DC1B48" w:rsidP="00C0465B">
      <w:pPr>
        <w:pStyle w:val="FootnoteText"/>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7AD8"/>
    <w:multiLevelType w:val="hybridMultilevel"/>
    <w:tmpl w:val="4CC6C2F6"/>
    <w:lvl w:ilvl="0" w:tplc="93D02B2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A29EE"/>
    <w:multiLevelType w:val="multilevel"/>
    <w:tmpl w:val="884C717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10D41"/>
    <w:multiLevelType w:val="hybridMultilevel"/>
    <w:tmpl w:val="2C72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6470A"/>
    <w:multiLevelType w:val="multilevel"/>
    <w:tmpl w:val="FC2CF012"/>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6179A"/>
    <w:multiLevelType w:val="hybridMultilevel"/>
    <w:tmpl w:val="86586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66082"/>
    <w:multiLevelType w:val="multilevel"/>
    <w:tmpl w:val="F954C40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7B6552"/>
    <w:multiLevelType w:val="multilevel"/>
    <w:tmpl w:val="7278FC40"/>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F28A2"/>
    <w:multiLevelType w:val="multilevel"/>
    <w:tmpl w:val="F7E4748E"/>
    <w:lvl w:ilvl="0">
      <w:start w:val="1"/>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2"/>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71A1A"/>
    <w:multiLevelType w:val="hybridMultilevel"/>
    <w:tmpl w:val="1A56DC08"/>
    <w:lvl w:ilvl="0" w:tplc="BD8C4D9C">
      <w:numFmt w:val="bullet"/>
      <w:lvlText w:val="-"/>
      <w:lvlJc w:val="left"/>
      <w:pPr>
        <w:tabs>
          <w:tab w:val="num" w:pos="720"/>
        </w:tabs>
        <w:ind w:left="720" w:hanging="360"/>
      </w:pPr>
      <w:rPr>
        <w:rFonts w:ascii="Times New Roman" w:eastAsia="Calibri" w:hAnsi="Times New Roman" w:cs="Times New Roman" w:hint="default"/>
      </w:rPr>
    </w:lvl>
    <w:lvl w:ilvl="1" w:tplc="2AF08690" w:tentative="1">
      <w:start w:val="1"/>
      <w:numFmt w:val="bullet"/>
      <w:lvlText w:val=""/>
      <w:lvlJc w:val="left"/>
      <w:pPr>
        <w:tabs>
          <w:tab w:val="num" w:pos="1440"/>
        </w:tabs>
        <w:ind w:left="1440" w:hanging="360"/>
      </w:pPr>
      <w:rPr>
        <w:rFonts w:ascii="Wingdings" w:hAnsi="Wingdings" w:hint="default"/>
      </w:rPr>
    </w:lvl>
    <w:lvl w:ilvl="2" w:tplc="DC02BC1A" w:tentative="1">
      <w:start w:val="1"/>
      <w:numFmt w:val="bullet"/>
      <w:lvlText w:val=""/>
      <w:lvlJc w:val="left"/>
      <w:pPr>
        <w:tabs>
          <w:tab w:val="num" w:pos="2160"/>
        </w:tabs>
        <w:ind w:left="2160" w:hanging="360"/>
      </w:pPr>
      <w:rPr>
        <w:rFonts w:ascii="Wingdings" w:hAnsi="Wingdings" w:hint="default"/>
      </w:rPr>
    </w:lvl>
    <w:lvl w:ilvl="3" w:tplc="D1E27650" w:tentative="1">
      <w:start w:val="1"/>
      <w:numFmt w:val="bullet"/>
      <w:lvlText w:val=""/>
      <w:lvlJc w:val="left"/>
      <w:pPr>
        <w:tabs>
          <w:tab w:val="num" w:pos="2880"/>
        </w:tabs>
        <w:ind w:left="2880" w:hanging="360"/>
      </w:pPr>
      <w:rPr>
        <w:rFonts w:ascii="Wingdings" w:hAnsi="Wingdings" w:hint="default"/>
      </w:rPr>
    </w:lvl>
    <w:lvl w:ilvl="4" w:tplc="80DE4BB2" w:tentative="1">
      <w:start w:val="1"/>
      <w:numFmt w:val="bullet"/>
      <w:lvlText w:val=""/>
      <w:lvlJc w:val="left"/>
      <w:pPr>
        <w:tabs>
          <w:tab w:val="num" w:pos="3600"/>
        </w:tabs>
        <w:ind w:left="3600" w:hanging="360"/>
      </w:pPr>
      <w:rPr>
        <w:rFonts w:ascii="Wingdings" w:hAnsi="Wingdings" w:hint="default"/>
      </w:rPr>
    </w:lvl>
    <w:lvl w:ilvl="5" w:tplc="827E8D48" w:tentative="1">
      <w:start w:val="1"/>
      <w:numFmt w:val="bullet"/>
      <w:lvlText w:val=""/>
      <w:lvlJc w:val="left"/>
      <w:pPr>
        <w:tabs>
          <w:tab w:val="num" w:pos="4320"/>
        </w:tabs>
        <w:ind w:left="4320" w:hanging="360"/>
      </w:pPr>
      <w:rPr>
        <w:rFonts w:ascii="Wingdings" w:hAnsi="Wingdings" w:hint="default"/>
      </w:rPr>
    </w:lvl>
    <w:lvl w:ilvl="6" w:tplc="977E4B10" w:tentative="1">
      <w:start w:val="1"/>
      <w:numFmt w:val="bullet"/>
      <w:lvlText w:val=""/>
      <w:lvlJc w:val="left"/>
      <w:pPr>
        <w:tabs>
          <w:tab w:val="num" w:pos="5040"/>
        </w:tabs>
        <w:ind w:left="5040" w:hanging="360"/>
      </w:pPr>
      <w:rPr>
        <w:rFonts w:ascii="Wingdings" w:hAnsi="Wingdings" w:hint="default"/>
      </w:rPr>
    </w:lvl>
    <w:lvl w:ilvl="7" w:tplc="21C2877A" w:tentative="1">
      <w:start w:val="1"/>
      <w:numFmt w:val="bullet"/>
      <w:lvlText w:val=""/>
      <w:lvlJc w:val="left"/>
      <w:pPr>
        <w:tabs>
          <w:tab w:val="num" w:pos="5760"/>
        </w:tabs>
        <w:ind w:left="5760" w:hanging="360"/>
      </w:pPr>
      <w:rPr>
        <w:rFonts w:ascii="Wingdings" w:hAnsi="Wingdings" w:hint="default"/>
      </w:rPr>
    </w:lvl>
    <w:lvl w:ilvl="8" w:tplc="C72A1F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355C3"/>
    <w:multiLevelType w:val="hybridMultilevel"/>
    <w:tmpl w:val="A60CBDCE"/>
    <w:lvl w:ilvl="0" w:tplc="707242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053E66"/>
    <w:multiLevelType w:val="hybridMultilevel"/>
    <w:tmpl w:val="11902470"/>
    <w:lvl w:ilvl="0" w:tplc="4B14BC22">
      <w:start w:val="1"/>
      <w:numFmt w:val="decimal"/>
      <w:lvlText w:val="%1."/>
      <w:lvlJc w:val="left"/>
      <w:pPr>
        <w:ind w:left="820" w:hanging="360"/>
      </w:pPr>
      <w:rPr>
        <w:rFonts w:ascii="Times New Roman" w:eastAsia="Times New Roman" w:hAnsi="Times New Roman" w:cs="Times New Roman" w:hint="default"/>
        <w:w w:val="100"/>
        <w:sz w:val="24"/>
        <w:szCs w:val="24"/>
        <w:lang w:val="sq-AL" w:eastAsia="en-US" w:bidi="ar-SA"/>
      </w:rPr>
    </w:lvl>
    <w:lvl w:ilvl="1" w:tplc="00449342">
      <w:numFmt w:val="bullet"/>
      <w:lvlText w:val="•"/>
      <w:lvlJc w:val="left"/>
      <w:pPr>
        <w:ind w:left="1712" w:hanging="360"/>
      </w:pPr>
      <w:rPr>
        <w:rFonts w:hint="default"/>
        <w:lang w:val="sq-AL" w:eastAsia="en-US" w:bidi="ar-SA"/>
      </w:rPr>
    </w:lvl>
    <w:lvl w:ilvl="2" w:tplc="E618CA4A">
      <w:numFmt w:val="bullet"/>
      <w:lvlText w:val="•"/>
      <w:lvlJc w:val="left"/>
      <w:pPr>
        <w:ind w:left="2604" w:hanging="360"/>
      </w:pPr>
      <w:rPr>
        <w:rFonts w:hint="default"/>
        <w:lang w:val="sq-AL" w:eastAsia="en-US" w:bidi="ar-SA"/>
      </w:rPr>
    </w:lvl>
    <w:lvl w:ilvl="3" w:tplc="3252E45C">
      <w:numFmt w:val="bullet"/>
      <w:lvlText w:val="•"/>
      <w:lvlJc w:val="left"/>
      <w:pPr>
        <w:ind w:left="3496" w:hanging="360"/>
      </w:pPr>
      <w:rPr>
        <w:rFonts w:hint="default"/>
        <w:lang w:val="sq-AL" w:eastAsia="en-US" w:bidi="ar-SA"/>
      </w:rPr>
    </w:lvl>
    <w:lvl w:ilvl="4" w:tplc="60B20CA8">
      <w:numFmt w:val="bullet"/>
      <w:lvlText w:val="•"/>
      <w:lvlJc w:val="left"/>
      <w:pPr>
        <w:ind w:left="4388" w:hanging="360"/>
      </w:pPr>
      <w:rPr>
        <w:rFonts w:hint="default"/>
        <w:lang w:val="sq-AL" w:eastAsia="en-US" w:bidi="ar-SA"/>
      </w:rPr>
    </w:lvl>
    <w:lvl w:ilvl="5" w:tplc="CFAA44D8">
      <w:numFmt w:val="bullet"/>
      <w:lvlText w:val="•"/>
      <w:lvlJc w:val="left"/>
      <w:pPr>
        <w:ind w:left="5280" w:hanging="360"/>
      </w:pPr>
      <w:rPr>
        <w:rFonts w:hint="default"/>
        <w:lang w:val="sq-AL" w:eastAsia="en-US" w:bidi="ar-SA"/>
      </w:rPr>
    </w:lvl>
    <w:lvl w:ilvl="6" w:tplc="61B26212">
      <w:numFmt w:val="bullet"/>
      <w:lvlText w:val="•"/>
      <w:lvlJc w:val="left"/>
      <w:pPr>
        <w:ind w:left="6172" w:hanging="360"/>
      </w:pPr>
      <w:rPr>
        <w:rFonts w:hint="default"/>
        <w:lang w:val="sq-AL" w:eastAsia="en-US" w:bidi="ar-SA"/>
      </w:rPr>
    </w:lvl>
    <w:lvl w:ilvl="7" w:tplc="DE560E32">
      <w:numFmt w:val="bullet"/>
      <w:lvlText w:val="•"/>
      <w:lvlJc w:val="left"/>
      <w:pPr>
        <w:ind w:left="7064" w:hanging="360"/>
      </w:pPr>
      <w:rPr>
        <w:rFonts w:hint="default"/>
        <w:lang w:val="sq-AL" w:eastAsia="en-US" w:bidi="ar-SA"/>
      </w:rPr>
    </w:lvl>
    <w:lvl w:ilvl="8" w:tplc="ED52ED90">
      <w:numFmt w:val="bullet"/>
      <w:lvlText w:val="•"/>
      <w:lvlJc w:val="left"/>
      <w:pPr>
        <w:ind w:left="7956" w:hanging="360"/>
      </w:pPr>
      <w:rPr>
        <w:rFonts w:hint="default"/>
        <w:lang w:val="sq-AL" w:eastAsia="en-US" w:bidi="ar-SA"/>
      </w:rPr>
    </w:lvl>
  </w:abstractNum>
  <w:abstractNum w:abstractNumId="13" w15:restartNumberingAfterBreak="0">
    <w:nsid w:val="3D220C49"/>
    <w:multiLevelType w:val="hybridMultilevel"/>
    <w:tmpl w:val="FC923050"/>
    <w:lvl w:ilvl="0" w:tplc="733E938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B3E27"/>
    <w:multiLevelType w:val="multilevel"/>
    <w:tmpl w:val="2308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C47B53"/>
    <w:multiLevelType w:val="hybridMultilevel"/>
    <w:tmpl w:val="46E2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50B7A"/>
    <w:multiLevelType w:val="hybridMultilevel"/>
    <w:tmpl w:val="85245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75772C"/>
    <w:multiLevelType w:val="multilevel"/>
    <w:tmpl w:val="5D18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75253C"/>
    <w:multiLevelType w:val="hybridMultilevel"/>
    <w:tmpl w:val="380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9040D"/>
    <w:multiLevelType w:val="hybridMultilevel"/>
    <w:tmpl w:val="4550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3488F"/>
    <w:multiLevelType w:val="hybridMultilevel"/>
    <w:tmpl w:val="8EC48EE0"/>
    <w:lvl w:ilvl="0" w:tplc="EC9E2292">
      <w:start w:val="1"/>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61F85"/>
    <w:multiLevelType w:val="multilevel"/>
    <w:tmpl w:val="BF2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8"/>
  </w:num>
  <w:num w:numId="4">
    <w:abstractNumId w:val="7"/>
  </w:num>
  <w:num w:numId="5">
    <w:abstractNumId w:val="13"/>
  </w:num>
  <w:num w:numId="6">
    <w:abstractNumId w:val="17"/>
  </w:num>
  <w:num w:numId="7">
    <w:abstractNumId w:val="14"/>
  </w:num>
  <w:num w:numId="8">
    <w:abstractNumId w:val="16"/>
  </w:num>
  <w:num w:numId="9">
    <w:abstractNumId w:val="5"/>
  </w:num>
  <w:num w:numId="10">
    <w:abstractNumId w:val="12"/>
  </w:num>
  <w:num w:numId="11">
    <w:abstractNumId w:val="4"/>
  </w:num>
  <w:num w:numId="12">
    <w:abstractNumId w:val="2"/>
  </w:num>
  <w:num w:numId="13">
    <w:abstractNumId w:val="10"/>
  </w:num>
  <w:num w:numId="14">
    <w:abstractNumId w:val="9"/>
  </w:num>
  <w:num w:numId="15">
    <w:abstractNumId w:val="3"/>
  </w:num>
  <w:num w:numId="16">
    <w:abstractNumId w:val="15"/>
  </w:num>
  <w:num w:numId="17">
    <w:abstractNumId w:val="1"/>
  </w:num>
  <w:num w:numId="18">
    <w:abstractNumId w:val="0"/>
  </w:num>
  <w:num w:numId="19">
    <w:abstractNumId w:val="11"/>
  </w:num>
  <w:num w:numId="20">
    <w:abstractNumId w:val="18"/>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3D"/>
    <w:rsid w:val="00005B38"/>
    <w:rsid w:val="000168A9"/>
    <w:rsid w:val="00030616"/>
    <w:rsid w:val="00035508"/>
    <w:rsid w:val="0003645E"/>
    <w:rsid w:val="0003660C"/>
    <w:rsid w:val="00041B0D"/>
    <w:rsid w:val="00042A47"/>
    <w:rsid w:val="00063FB2"/>
    <w:rsid w:val="000751E1"/>
    <w:rsid w:val="0008141A"/>
    <w:rsid w:val="00085322"/>
    <w:rsid w:val="000860FA"/>
    <w:rsid w:val="00093909"/>
    <w:rsid w:val="000B5089"/>
    <w:rsid w:val="000C01DF"/>
    <w:rsid w:val="000D01B0"/>
    <w:rsid w:val="000E7992"/>
    <w:rsid w:val="00100D1C"/>
    <w:rsid w:val="00102077"/>
    <w:rsid w:val="00106EAC"/>
    <w:rsid w:val="0012260F"/>
    <w:rsid w:val="00123ECA"/>
    <w:rsid w:val="001467D6"/>
    <w:rsid w:val="0015340F"/>
    <w:rsid w:val="00154D09"/>
    <w:rsid w:val="0019223B"/>
    <w:rsid w:val="00193512"/>
    <w:rsid w:val="001937B8"/>
    <w:rsid w:val="0019607C"/>
    <w:rsid w:val="00197575"/>
    <w:rsid w:val="001A503D"/>
    <w:rsid w:val="001B0F98"/>
    <w:rsid w:val="001B3C92"/>
    <w:rsid w:val="001B5F69"/>
    <w:rsid w:val="001D5C13"/>
    <w:rsid w:val="001D798D"/>
    <w:rsid w:val="001D7DD3"/>
    <w:rsid w:val="00200143"/>
    <w:rsid w:val="00204623"/>
    <w:rsid w:val="00242471"/>
    <w:rsid w:val="00246767"/>
    <w:rsid w:val="00250F79"/>
    <w:rsid w:val="00253A63"/>
    <w:rsid w:val="00254C38"/>
    <w:rsid w:val="00256DCB"/>
    <w:rsid w:val="00261B77"/>
    <w:rsid w:val="00262B6F"/>
    <w:rsid w:val="00264283"/>
    <w:rsid w:val="00266721"/>
    <w:rsid w:val="00271A6E"/>
    <w:rsid w:val="0027372B"/>
    <w:rsid w:val="00290DC9"/>
    <w:rsid w:val="00292CC5"/>
    <w:rsid w:val="002947F7"/>
    <w:rsid w:val="002A3D22"/>
    <w:rsid w:val="002A77F5"/>
    <w:rsid w:val="002B401E"/>
    <w:rsid w:val="002B69B5"/>
    <w:rsid w:val="002C3122"/>
    <w:rsid w:val="002C4B44"/>
    <w:rsid w:val="002D00EA"/>
    <w:rsid w:val="002D2E96"/>
    <w:rsid w:val="002D471C"/>
    <w:rsid w:val="002D7BC1"/>
    <w:rsid w:val="002E0BD7"/>
    <w:rsid w:val="002E5AD3"/>
    <w:rsid w:val="002F061C"/>
    <w:rsid w:val="00304870"/>
    <w:rsid w:val="00307E72"/>
    <w:rsid w:val="00312E3A"/>
    <w:rsid w:val="003136AB"/>
    <w:rsid w:val="003149AB"/>
    <w:rsid w:val="0033369F"/>
    <w:rsid w:val="003349B3"/>
    <w:rsid w:val="003703C5"/>
    <w:rsid w:val="003814FE"/>
    <w:rsid w:val="0039157F"/>
    <w:rsid w:val="003B03D8"/>
    <w:rsid w:val="003C191E"/>
    <w:rsid w:val="003D3E2D"/>
    <w:rsid w:val="003E3BFF"/>
    <w:rsid w:val="003E41BB"/>
    <w:rsid w:val="003E4D53"/>
    <w:rsid w:val="003E636A"/>
    <w:rsid w:val="003F0B5A"/>
    <w:rsid w:val="003F66FF"/>
    <w:rsid w:val="00405014"/>
    <w:rsid w:val="00405825"/>
    <w:rsid w:val="0041230B"/>
    <w:rsid w:val="004139C9"/>
    <w:rsid w:val="004226D7"/>
    <w:rsid w:val="004235E2"/>
    <w:rsid w:val="00430B36"/>
    <w:rsid w:val="004519C9"/>
    <w:rsid w:val="00452436"/>
    <w:rsid w:val="00455C40"/>
    <w:rsid w:val="004605CD"/>
    <w:rsid w:val="004627B6"/>
    <w:rsid w:val="00480B02"/>
    <w:rsid w:val="004933B0"/>
    <w:rsid w:val="00493FE6"/>
    <w:rsid w:val="004A2DED"/>
    <w:rsid w:val="004A2F38"/>
    <w:rsid w:val="004A50CD"/>
    <w:rsid w:val="004A6A1D"/>
    <w:rsid w:val="004C2E74"/>
    <w:rsid w:val="004E263A"/>
    <w:rsid w:val="0051479C"/>
    <w:rsid w:val="005303D7"/>
    <w:rsid w:val="00530A95"/>
    <w:rsid w:val="00547796"/>
    <w:rsid w:val="00550007"/>
    <w:rsid w:val="0055581C"/>
    <w:rsid w:val="00566AE7"/>
    <w:rsid w:val="0057083E"/>
    <w:rsid w:val="005767CE"/>
    <w:rsid w:val="005905E8"/>
    <w:rsid w:val="005925CA"/>
    <w:rsid w:val="00594153"/>
    <w:rsid w:val="00595C9C"/>
    <w:rsid w:val="005B0664"/>
    <w:rsid w:val="005B0E2D"/>
    <w:rsid w:val="005B2B67"/>
    <w:rsid w:val="005B55A4"/>
    <w:rsid w:val="005E63D4"/>
    <w:rsid w:val="005F221C"/>
    <w:rsid w:val="005F6F17"/>
    <w:rsid w:val="00603812"/>
    <w:rsid w:val="00604EE5"/>
    <w:rsid w:val="00616013"/>
    <w:rsid w:val="006202D4"/>
    <w:rsid w:val="00626981"/>
    <w:rsid w:val="006306A5"/>
    <w:rsid w:val="0063105C"/>
    <w:rsid w:val="006349D0"/>
    <w:rsid w:val="006407CF"/>
    <w:rsid w:val="006438FB"/>
    <w:rsid w:val="0064442D"/>
    <w:rsid w:val="00667311"/>
    <w:rsid w:val="00667A28"/>
    <w:rsid w:val="00675997"/>
    <w:rsid w:val="00684927"/>
    <w:rsid w:val="00684F84"/>
    <w:rsid w:val="006A0F7C"/>
    <w:rsid w:val="006A143A"/>
    <w:rsid w:val="006B5624"/>
    <w:rsid w:val="006D3640"/>
    <w:rsid w:val="006D57AE"/>
    <w:rsid w:val="006F2C4A"/>
    <w:rsid w:val="006F3330"/>
    <w:rsid w:val="006F5DBB"/>
    <w:rsid w:val="006F5E2F"/>
    <w:rsid w:val="006F675F"/>
    <w:rsid w:val="00723D35"/>
    <w:rsid w:val="007304F7"/>
    <w:rsid w:val="00733D3F"/>
    <w:rsid w:val="00750ED7"/>
    <w:rsid w:val="0076224D"/>
    <w:rsid w:val="00766A86"/>
    <w:rsid w:val="007671C8"/>
    <w:rsid w:val="00772F80"/>
    <w:rsid w:val="00774459"/>
    <w:rsid w:val="00780D6F"/>
    <w:rsid w:val="007836E3"/>
    <w:rsid w:val="007A7670"/>
    <w:rsid w:val="007B0C13"/>
    <w:rsid w:val="007F163F"/>
    <w:rsid w:val="007F2333"/>
    <w:rsid w:val="007F2D79"/>
    <w:rsid w:val="007F58AC"/>
    <w:rsid w:val="007F5D51"/>
    <w:rsid w:val="00823950"/>
    <w:rsid w:val="00831471"/>
    <w:rsid w:val="008374FB"/>
    <w:rsid w:val="0085175D"/>
    <w:rsid w:val="00861AC4"/>
    <w:rsid w:val="0086288C"/>
    <w:rsid w:val="008A2EAE"/>
    <w:rsid w:val="008A5B04"/>
    <w:rsid w:val="008A7832"/>
    <w:rsid w:val="008B23B4"/>
    <w:rsid w:val="008D04DD"/>
    <w:rsid w:val="008E472D"/>
    <w:rsid w:val="008E65EC"/>
    <w:rsid w:val="008F07E8"/>
    <w:rsid w:val="008F5BBA"/>
    <w:rsid w:val="0090360A"/>
    <w:rsid w:val="00906E5D"/>
    <w:rsid w:val="009178AD"/>
    <w:rsid w:val="00930C38"/>
    <w:rsid w:val="009418C2"/>
    <w:rsid w:val="00941A53"/>
    <w:rsid w:val="009537DF"/>
    <w:rsid w:val="0096087C"/>
    <w:rsid w:val="00963B65"/>
    <w:rsid w:val="00965F7D"/>
    <w:rsid w:val="00997D85"/>
    <w:rsid w:val="009A596E"/>
    <w:rsid w:val="009C1419"/>
    <w:rsid w:val="009C1CD7"/>
    <w:rsid w:val="009C2E28"/>
    <w:rsid w:val="009E4891"/>
    <w:rsid w:val="00A02217"/>
    <w:rsid w:val="00A02BA0"/>
    <w:rsid w:val="00A04104"/>
    <w:rsid w:val="00A16D67"/>
    <w:rsid w:val="00A176B9"/>
    <w:rsid w:val="00A263A2"/>
    <w:rsid w:val="00A4718D"/>
    <w:rsid w:val="00A61FD1"/>
    <w:rsid w:val="00A64AEC"/>
    <w:rsid w:val="00A76B0F"/>
    <w:rsid w:val="00A86548"/>
    <w:rsid w:val="00A94DD6"/>
    <w:rsid w:val="00AB2DDB"/>
    <w:rsid w:val="00AB5BD2"/>
    <w:rsid w:val="00AB6885"/>
    <w:rsid w:val="00AC3321"/>
    <w:rsid w:val="00AC332A"/>
    <w:rsid w:val="00AD2812"/>
    <w:rsid w:val="00AE4E23"/>
    <w:rsid w:val="00B017E7"/>
    <w:rsid w:val="00B0352C"/>
    <w:rsid w:val="00B0528F"/>
    <w:rsid w:val="00B12D34"/>
    <w:rsid w:val="00B22FCE"/>
    <w:rsid w:val="00B2366E"/>
    <w:rsid w:val="00B3487F"/>
    <w:rsid w:val="00B3565A"/>
    <w:rsid w:val="00B44272"/>
    <w:rsid w:val="00B50503"/>
    <w:rsid w:val="00B655C2"/>
    <w:rsid w:val="00B66394"/>
    <w:rsid w:val="00B863A1"/>
    <w:rsid w:val="00B94122"/>
    <w:rsid w:val="00BB372E"/>
    <w:rsid w:val="00BC23CA"/>
    <w:rsid w:val="00BC654F"/>
    <w:rsid w:val="00BD4997"/>
    <w:rsid w:val="00BD5382"/>
    <w:rsid w:val="00BE3B4A"/>
    <w:rsid w:val="00BE7594"/>
    <w:rsid w:val="00C0465B"/>
    <w:rsid w:val="00C111A2"/>
    <w:rsid w:val="00C133A1"/>
    <w:rsid w:val="00C2217F"/>
    <w:rsid w:val="00C32324"/>
    <w:rsid w:val="00C414DF"/>
    <w:rsid w:val="00C436E3"/>
    <w:rsid w:val="00C470B5"/>
    <w:rsid w:val="00C50100"/>
    <w:rsid w:val="00C51C0B"/>
    <w:rsid w:val="00C70463"/>
    <w:rsid w:val="00C76A3C"/>
    <w:rsid w:val="00C8151F"/>
    <w:rsid w:val="00C85271"/>
    <w:rsid w:val="00C87021"/>
    <w:rsid w:val="00C87D2E"/>
    <w:rsid w:val="00C95E34"/>
    <w:rsid w:val="00CA00AE"/>
    <w:rsid w:val="00CA62BF"/>
    <w:rsid w:val="00CA6F67"/>
    <w:rsid w:val="00CB675F"/>
    <w:rsid w:val="00CC1FC9"/>
    <w:rsid w:val="00CC6D57"/>
    <w:rsid w:val="00CE6F6F"/>
    <w:rsid w:val="00CE7134"/>
    <w:rsid w:val="00D01C89"/>
    <w:rsid w:val="00D10927"/>
    <w:rsid w:val="00D111C2"/>
    <w:rsid w:val="00D130F7"/>
    <w:rsid w:val="00D14F02"/>
    <w:rsid w:val="00D1528C"/>
    <w:rsid w:val="00D168A9"/>
    <w:rsid w:val="00D20A93"/>
    <w:rsid w:val="00D338BD"/>
    <w:rsid w:val="00D37174"/>
    <w:rsid w:val="00D464A9"/>
    <w:rsid w:val="00D51E40"/>
    <w:rsid w:val="00D522AE"/>
    <w:rsid w:val="00D56AD9"/>
    <w:rsid w:val="00D6295E"/>
    <w:rsid w:val="00D7078F"/>
    <w:rsid w:val="00D83102"/>
    <w:rsid w:val="00D94AF5"/>
    <w:rsid w:val="00D96EFC"/>
    <w:rsid w:val="00DA48CE"/>
    <w:rsid w:val="00DB0808"/>
    <w:rsid w:val="00DB0C5A"/>
    <w:rsid w:val="00DB3CCD"/>
    <w:rsid w:val="00DB77D5"/>
    <w:rsid w:val="00DC1B48"/>
    <w:rsid w:val="00DC3950"/>
    <w:rsid w:val="00DD7934"/>
    <w:rsid w:val="00DE6384"/>
    <w:rsid w:val="00DF2446"/>
    <w:rsid w:val="00DF6CC2"/>
    <w:rsid w:val="00E06789"/>
    <w:rsid w:val="00E13195"/>
    <w:rsid w:val="00E26E2E"/>
    <w:rsid w:val="00E34CA5"/>
    <w:rsid w:val="00E35193"/>
    <w:rsid w:val="00E36197"/>
    <w:rsid w:val="00E370E6"/>
    <w:rsid w:val="00E53B2D"/>
    <w:rsid w:val="00E5460D"/>
    <w:rsid w:val="00E675EC"/>
    <w:rsid w:val="00E75A1D"/>
    <w:rsid w:val="00E90F29"/>
    <w:rsid w:val="00EA3810"/>
    <w:rsid w:val="00EB0285"/>
    <w:rsid w:val="00EC4E2A"/>
    <w:rsid w:val="00EC57EA"/>
    <w:rsid w:val="00EE09E9"/>
    <w:rsid w:val="00EE0F5E"/>
    <w:rsid w:val="00EE298E"/>
    <w:rsid w:val="00EE54FA"/>
    <w:rsid w:val="00EE743D"/>
    <w:rsid w:val="00F05A56"/>
    <w:rsid w:val="00F07832"/>
    <w:rsid w:val="00F20583"/>
    <w:rsid w:val="00F20D58"/>
    <w:rsid w:val="00F262E6"/>
    <w:rsid w:val="00F3009B"/>
    <w:rsid w:val="00F70FF7"/>
    <w:rsid w:val="00F850E0"/>
    <w:rsid w:val="00FC57DB"/>
    <w:rsid w:val="00FF2B90"/>
    <w:rsid w:val="00FF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8EBF"/>
  <w15:chartTrackingRefBased/>
  <w15:docId w15:val="{A5D2416E-608A-4064-B82D-7C854EB0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503D"/>
    <w:pPr>
      <w:spacing w:after="0" w:line="240" w:lineRule="auto"/>
    </w:pPr>
    <w:rPr>
      <w:rFonts w:ascii="Arial" w:eastAsia="MS Mincho" w:hAnsi="Arial" w:cs="Times New Roman"/>
      <w:szCs w:val="20"/>
      <w:lang w:val="sq-AL"/>
    </w:rPr>
  </w:style>
  <w:style w:type="paragraph" w:styleId="Heading2">
    <w:name w:val="heading 2"/>
    <w:basedOn w:val="Normal"/>
    <w:next w:val="Normal"/>
    <w:link w:val="Heading2Char"/>
    <w:uiPriority w:val="9"/>
    <w:unhideWhenUsed/>
    <w:qFormat/>
    <w:rsid w:val="001A503D"/>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03D"/>
    <w:rPr>
      <w:rFonts w:ascii="Calibri" w:eastAsia="MS Mincho" w:hAnsi="Calibri" w:cs="Times New Roman"/>
      <w:b/>
      <w:bCs/>
      <w:i/>
      <w:sz w:val="24"/>
      <w:szCs w:val="26"/>
      <w:lang w:val="sq-AL"/>
    </w:rPr>
  </w:style>
  <w:style w:type="paragraph" w:styleId="BodyText">
    <w:name w:val="Body Text"/>
    <w:basedOn w:val="Normal"/>
    <w:link w:val="BodyTextChar"/>
    <w:uiPriority w:val="99"/>
    <w:unhideWhenUsed/>
    <w:qFormat/>
    <w:rsid w:val="001A503D"/>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1A503D"/>
    <w:rPr>
      <w:rFonts w:ascii="Calibri" w:eastAsia="MS Mincho" w:hAnsi="Calibri" w:cs="Times New Roman"/>
      <w:szCs w:val="20"/>
      <w:lang w:val="sq-AL"/>
    </w:rPr>
  </w:style>
  <w:style w:type="paragraph" w:styleId="NormalWeb">
    <w:name w:val="Normal (Web)"/>
    <w:basedOn w:val="Normal"/>
    <w:uiPriority w:val="99"/>
    <w:unhideWhenUsed/>
    <w:rsid w:val="00D51E40"/>
    <w:pPr>
      <w:spacing w:before="100" w:beforeAutospacing="1" w:after="100" w:afterAutospacing="1"/>
    </w:pPr>
    <w:rPr>
      <w:rFonts w:ascii="Times New Roman" w:eastAsia="Times New Roman" w:hAnsi="Times New Roman"/>
      <w:sz w:val="24"/>
      <w:szCs w:val="24"/>
      <w:lang w:val="en-US"/>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F20583"/>
    <w:pPr>
      <w:ind w:left="720"/>
      <w:contextualSpacing/>
    </w:pPr>
  </w:style>
  <w:style w:type="character" w:styleId="CommentReference">
    <w:name w:val="annotation reference"/>
    <w:basedOn w:val="DefaultParagraphFont"/>
    <w:uiPriority w:val="99"/>
    <w:semiHidden/>
    <w:unhideWhenUsed/>
    <w:rsid w:val="00307E72"/>
    <w:rPr>
      <w:sz w:val="18"/>
      <w:szCs w:val="18"/>
    </w:rPr>
  </w:style>
  <w:style w:type="paragraph" w:customStyle="1" w:styleId="xp1">
    <w:name w:val="x_p1"/>
    <w:basedOn w:val="Normal"/>
    <w:rsid w:val="0055581C"/>
    <w:pPr>
      <w:spacing w:before="100" w:beforeAutospacing="1" w:after="100" w:afterAutospacing="1"/>
    </w:pPr>
    <w:rPr>
      <w:rFonts w:ascii="Times New Roman" w:eastAsia="Times New Roman" w:hAnsi="Times New Roman"/>
      <w:sz w:val="24"/>
      <w:szCs w:val="24"/>
      <w:lang w:val="en-US"/>
    </w:rPr>
  </w:style>
  <w:style w:type="character" w:customStyle="1" w:styleId="xs1">
    <w:name w:val="x_s1"/>
    <w:basedOn w:val="DefaultParagraphFont"/>
    <w:rsid w:val="0055581C"/>
  </w:style>
  <w:style w:type="character" w:customStyle="1" w:styleId="xapple-converted-space">
    <w:name w:val="x_apple-converted-space"/>
    <w:basedOn w:val="DefaultParagraphFont"/>
    <w:rsid w:val="0055581C"/>
  </w:style>
  <w:style w:type="paragraph" w:styleId="Header">
    <w:name w:val="header"/>
    <w:basedOn w:val="Normal"/>
    <w:link w:val="HeaderChar"/>
    <w:uiPriority w:val="99"/>
    <w:unhideWhenUsed/>
    <w:rsid w:val="008D04DD"/>
    <w:pPr>
      <w:tabs>
        <w:tab w:val="center" w:pos="4680"/>
        <w:tab w:val="right" w:pos="9360"/>
      </w:tabs>
    </w:pPr>
    <w:rPr>
      <w:rFonts w:asciiTheme="minorHAnsi" w:eastAsiaTheme="minorHAnsi" w:hAnsiTheme="minorHAnsi" w:cstheme="minorBidi"/>
      <w:szCs w:val="22"/>
      <w:lang w:val="en-US"/>
    </w:rPr>
  </w:style>
  <w:style w:type="character" w:customStyle="1" w:styleId="HeaderChar">
    <w:name w:val="Header Char"/>
    <w:basedOn w:val="DefaultParagraphFont"/>
    <w:link w:val="Header"/>
    <w:uiPriority w:val="99"/>
    <w:rsid w:val="008D04DD"/>
  </w:style>
  <w:style w:type="paragraph" w:customStyle="1" w:styleId="xcm9">
    <w:name w:val="x_cm9"/>
    <w:basedOn w:val="Normal"/>
    <w:rsid w:val="004A6A1D"/>
    <w:pPr>
      <w:spacing w:before="100" w:beforeAutospacing="1" w:after="100" w:afterAutospacing="1"/>
    </w:pPr>
    <w:rPr>
      <w:rFonts w:ascii="Times New Roman" w:eastAsia="Times New Roman" w:hAnsi="Times New Roman"/>
      <w:sz w:val="24"/>
      <w:szCs w:val="24"/>
      <w:lang w:val="en-US"/>
    </w:rPr>
  </w:style>
  <w:style w:type="character" w:customStyle="1" w:styleId="xcontentpasted0">
    <w:name w:val="x_contentpasted0"/>
    <w:basedOn w:val="DefaultParagraphFont"/>
    <w:rsid w:val="004A6A1D"/>
  </w:style>
  <w:style w:type="paragraph" w:customStyle="1" w:styleId="xmsonormal">
    <w:name w:val="x_msonormal"/>
    <w:basedOn w:val="Normal"/>
    <w:rsid w:val="004A6A1D"/>
    <w:pPr>
      <w:spacing w:before="100" w:beforeAutospacing="1" w:after="100" w:afterAutospacing="1"/>
    </w:pPr>
    <w:rPr>
      <w:rFonts w:ascii="Times New Roman" w:eastAsia="Times New Roman" w:hAnsi="Times New Roman"/>
      <w:sz w:val="24"/>
      <w:szCs w:val="24"/>
      <w:lang w:val="en-US"/>
    </w:rPr>
  </w:style>
  <w:style w:type="paragraph" w:customStyle="1" w:styleId="cm9">
    <w:name w:val="cm9"/>
    <w:basedOn w:val="Normal"/>
    <w:uiPriority w:val="99"/>
    <w:rsid w:val="000C01DF"/>
    <w:pPr>
      <w:autoSpaceDE w:val="0"/>
      <w:autoSpaceDN w:val="0"/>
      <w:spacing w:after="928"/>
    </w:pPr>
    <w:rPr>
      <w:rFonts w:eastAsia="Times New Roman" w:cs="Arial"/>
      <w:sz w:val="24"/>
      <w:szCs w:val="24"/>
      <w:lang w:val="en-US" w:bidi="sq-AL"/>
    </w:rPr>
  </w:style>
  <w:style w:type="table" w:styleId="TableGrid">
    <w:name w:val="Table Grid"/>
    <w:basedOn w:val="TableNormal"/>
    <w:rsid w:val="000C01DF"/>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401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684F84"/>
    <w:rPr>
      <w:rFonts w:asciiTheme="minorHAnsi" w:eastAsiaTheme="minorHAnsi" w:hAnsiTheme="minorHAnsi" w:cstheme="minorBidi"/>
      <w:sz w:val="20"/>
      <w:lang w:val="en-US"/>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684F84"/>
    <w:rPr>
      <w:sz w:val="20"/>
      <w:szCs w:val="20"/>
    </w:rPr>
  </w:style>
  <w:style w:type="character" w:styleId="FootnoteReference">
    <w:name w:val="footnote reference"/>
    <w:aliases w:val="BVI fnr,Footnote symbol,Footnote Reference Arial,Appel note de bas de page,callout,Footnote Reference1,ftref,4_G,BVI fnr Char,BVI fnr Car Car Char,BVI fnr Car Char,BVI fnr Car Car Car Car Char,fr,16 Point,Superscript 6 Point"/>
    <w:basedOn w:val="DefaultParagraphFont"/>
    <w:uiPriority w:val="99"/>
    <w:unhideWhenUsed/>
    <w:qFormat/>
    <w:rsid w:val="00684F84"/>
    <w:rPr>
      <w:vertAlign w:val="superscript"/>
    </w:rPr>
  </w:style>
  <w:style w:type="paragraph" w:customStyle="1" w:styleId="xmsonospacing">
    <w:name w:val="x_msonospacing"/>
    <w:basedOn w:val="Normal"/>
    <w:rsid w:val="009A596E"/>
    <w:pPr>
      <w:spacing w:before="100" w:beforeAutospacing="1" w:after="100" w:afterAutospacing="1"/>
    </w:pPr>
    <w:rPr>
      <w:rFonts w:ascii="Times New Roman" w:eastAsia="Times New Roman" w:hAnsi="Times New Roman"/>
      <w:sz w:val="24"/>
      <w:szCs w:val="24"/>
      <w:lang w:val="en-US"/>
    </w:rPr>
  </w:style>
  <w:style w:type="paragraph" w:styleId="NoSpacing">
    <w:name w:val="No Spacing"/>
    <w:uiPriority w:val="1"/>
    <w:qFormat/>
    <w:rsid w:val="005B2B67"/>
    <w:pPr>
      <w:spacing w:after="0" w:line="240" w:lineRule="auto"/>
    </w:pPr>
  </w:style>
  <w:style w:type="paragraph" w:styleId="CommentText">
    <w:name w:val="annotation text"/>
    <w:basedOn w:val="Normal"/>
    <w:link w:val="CommentTextChar"/>
    <w:uiPriority w:val="99"/>
    <w:semiHidden/>
    <w:unhideWhenUsed/>
    <w:rsid w:val="00DC3950"/>
    <w:rPr>
      <w:sz w:val="20"/>
    </w:rPr>
  </w:style>
  <w:style w:type="character" w:customStyle="1" w:styleId="CommentTextChar">
    <w:name w:val="Comment Text Char"/>
    <w:basedOn w:val="DefaultParagraphFont"/>
    <w:link w:val="CommentText"/>
    <w:uiPriority w:val="99"/>
    <w:semiHidden/>
    <w:rsid w:val="00DC3950"/>
    <w:rPr>
      <w:rFonts w:ascii="Arial" w:eastAsia="MS Mincho" w:hAnsi="Arial"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DC3950"/>
    <w:rPr>
      <w:b/>
      <w:bCs/>
    </w:rPr>
  </w:style>
  <w:style w:type="character" w:customStyle="1" w:styleId="CommentSubjectChar">
    <w:name w:val="Comment Subject Char"/>
    <w:basedOn w:val="CommentTextChar"/>
    <w:link w:val="CommentSubject"/>
    <w:uiPriority w:val="99"/>
    <w:semiHidden/>
    <w:rsid w:val="00DC3950"/>
    <w:rPr>
      <w:rFonts w:ascii="Arial" w:eastAsia="MS Mincho" w:hAnsi="Arial" w:cs="Times New Roman"/>
      <w:b/>
      <w:bCs/>
      <w:sz w:val="20"/>
      <w:szCs w:val="20"/>
      <w:lang w:val="sq-AL"/>
    </w:rPr>
  </w:style>
  <w:style w:type="paragraph" w:styleId="Revision">
    <w:name w:val="Revision"/>
    <w:hidden/>
    <w:uiPriority w:val="99"/>
    <w:semiHidden/>
    <w:rsid w:val="00DC3950"/>
    <w:pPr>
      <w:spacing w:after="0" w:line="240" w:lineRule="auto"/>
    </w:pPr>
    <w:rPr>
      <w:rFonts w:ascii="Arial" w:eastAsia="MS Mincho" w:hAnsi="Arial" w:cs="Times New Roman"/>
      <w:szCs w:val="20"/>
      <w:lang w:val="sq-AL"/>
    </w:rPr>
  </w:style>
  <w:style w:type="paragraph" w:styleId="BalloonText">
    <w:name w:val="Balloon Text"/>
    <w:basedOn w:val="Normal"/>
    <w:link w:val="BalloonTextChar"/>
    <w:uiPriority w:val="99"/>
    <w:semiHidden/>
    <w:unhideWhenUsed/>
    <w:rsid w:val="00DC3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950"/>
    <w:rPr>
      <w:rFonts w:ascii="Segoe UI" w:eastAsia="MS Mincho" w:hAnsi="Segoe UI" w:cs="Segoe UI"/>
      <w:sz w:val="18"/>
      <w:szCs w:val="18"/>
      <w:lang w:val="sq-AL"/>
    </w:rPr>
  </w:style>
  <w:style w:type="paragraph" w:styleId="Footer">
    <w:name w:val="footer"/>
    <w:basedOn w:val="Normal"/>
    <w:link w:val="FooterChar"/>
    <w:uiPriority w:val="99"/>
    <w:unhideWhenUsed/>
    <w:rsid w:val="00DC3950"/>
    <w:pPr>
      <w:tabs>
        <w:tab w:val="center" w:pos="4680"/>
        <w:tab w:val="right" w:pos="9360"/>
      </w:tabs>
    </w:pPr>
  </w:style>
  <w:style w:type="character" w:customStyle="1" w:styleId="FooterChar">
    <w:name w:val="Footer Char"/>
    <w:basedOn w:val="DefaultParagraphFont"/>
    <w:link w:val="Footer"/>
    <w:uiPriority w:val="99"/>
    <w:rsid w:val="00DC3950"/>
    <w:rPr>
      <w:rFonts w:ascii="Arial" w:eastAsia="MS Mincho" w:hAnsi="Arial" w:cs="Times New Roman"/>
      <w:szCs w:val="20"/>
      <w:lang w:val="sq-AL"/>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4235E2"/>
    <w:rPr>
      <w:rFonts w:ascii="Arial" w:eastAsia="MS Mincho" w:hAnsi="Arial" w:cs="Times New Roman"/>
      <w:szCs w:val="20"/>
      <w:lang w:val="sq-AL"/>
    </w:rPr>
  </w:style>
  <w:style w:type="paragraph" w:customStyle="1" w:styleId="xelementtoproof">
    <w:name w:val="x_elementtoproof"/>
    <w:basedOn w:val="Normal"/>
    <w:rsid w:val="00304870"/>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46484">
      <w:bodyDiv w:val="1"/>
      <w:marLeft w:val="0"/>
      <w:marRight w:val="0"/>
      <w:marTop w:val="0"/>
      <w:marBottom w:val="0"/>
      <w:divBdr>
        <w:top w:val="none" w:sz="0" w:space="0" w:color="auto"/>
        <w:left w:val="none" w:sz="0" w:space="0" w:color="auto"/>
        <w:bottom w:val="none" w:sz="0" w:space="0" w:color="auto"/>
        <w:right w:val="none" w:sz="0" w:space="0" w:color="auto"/>
      </w:divBdr>
    </w:div>
    <w:div w:id="379478161">
      <w:bodyDiv w:val="1"/>
      <w:marLeft w:val="0"/>
      <w:marRight w:val="0"/>
      <w:marTop w:val="0"/>
      <w:marBottom w:val="0"/>
      <w:divBdr>
        <w:top w:val="none" w:sz="0" w:space="0" w:color="auto"/>
        <w:left w:val="none" w:sz="0" w:space="0" w:color="auto"/>
        <w:bottom w:val="none" w:sz="0" w:space="0" w:color="auto"/>
        <w:right w:val="none" w:sz="0" w:space="0" w:color="auto"/>
      </w:divBdr>
      <w:divsChild>
        <w:div w:id="1342198645">
          <w:marLeft w:val="0"/>
          <w:marRight w:val="0"/>
          <w:marTop w:val="0"/>
          <w:marBottom w:val="0"/>
          <w:divBdr>
            <w:top w:val="none" w:sz="0" w:space="0" w:color="auto"/>
            <w:left w:val="none" w:sz="0" w:space="0" w:color="auto"/>
            <w:bottom w:val="none" w:sz="0" w:space="0" w:color="auto"/>
            <w:right w:val="none" w:sz="0" w:space="0" w:color="auto"/>
          </w:divBdr>
          <w:divsChild>
            <w:div w:id="1021779488">
              <w:marLeft w:val="720"/>
              <w:marRight w:val="0"/>
              <w:marTop w:val="0"/>
              <w:marBottom w:val="0"/>
              <w:divBdr>
                <w:top w:val="none" w:sz="0" w:space="0" w:color="auto"/>
                <w:left w:val="none" w:sz="0" w:space="0" w:color="auto"/>
                <w:bottom w:val="none" w:sz="0" w:space="0" w:color="auto"/>
                <w:right w:val="none" w:sz="0" w:space="0" w:color="auto"/>
              </w:divBdr>
              <w:divsChild>
                <w:div w:id="1539121912">
                  <w:marLeft w:val="0"/>
                  <w:marRight w:val="0"/>
                  <w:marTop w:val="0"/>
                  <w:marBottom w:val="0"/>
                  <w:divBdr>
                    <w:top w:val="none" w:sz="0" w:space="0" w:color="auto"/>
                    <w:left w:val="none" w:sz="0" w:space="0" w:color="auto"/>
                    <w:bottom w:val="none" w:sz="0" w:space="0" w:color="auto"/>
                    <w:right w:val="none" w:sz="0" w:space="0" w:color="auto"/>
                  </w:divBdr>
                  <w:divsChild>
                    <w:div w:id="801505459">
                      <w:marLeft w:val="0"/>
                      <w:marRight w:val="0"/>
                      <w:marTop w:val="0"/>
                      <w:marBottom w:val="0"/>
                      <w:divBdr>
                        <w:top w:val="none" w:sz="0" w:space="0" w:color="auto"/>
                        <w:left w:val="none" w:sz="0" w:space="0" w:color="auto"/>
                        <w:bottom w:val="none" w:sz="0" w:space="0" w:color="auto"/>
                        <w:right w:val="none" w:sz="0" w:space="0" w:color="auto"/>
                      </w:divBdr>
                      <w:divsChild>
                        <w:div w:id="2019576114">
                          <w:marLeft w:val="0"/>
                          <w:marRight w:val="0"/>
                          <w:marTop w:val="0"/>
                          <w:marBottom w:val="0"/>
                          <w:divBdr>
                            <w:top w:val="none" w:sz="0" w:space="0" w:color="auto"/>
                            <w:left w:val="none" w:sz="0" w:space="0" w:color="auto"/>
                            <w:bottom w:val="none" w:sz="0" w:space="0" w:color="auto"/>
                            <w:right w:val="none" w:sz="0" w:space="0" w:color="auto"/>
                          </w:divBdr>
                          <w:divsChild>
                            <w:div w:id="15973280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4457874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1687947">
          <w:marLeft w:val="780"/>
          <w:marRight w:val="240"/>
          <w:marTop w:val="180"/>
          <w:marBottom w:val="0"/>
          <w:divBdr>
            <w:top w:val="none" w:sz="0" w:space="0" w:color="auto"/>
            <w:left w:val="none" w:sz="0" w:space="0" w:color="auto"/>
            <w:bottom w:val="none" w:sz="0" w:space="0" w:color="auto"/>
            <w:right w:val="none" w:sz="0" w:space="0" w:color="auto"/>
          </w:divBdr>
          <w:divsChild>
            <w:div w:id="602690838">
              <w:marLeft w:val="0"/>
              <w:marRight w:val="0"/>
              <w:marTop w:val="0"/>
              <w:marBottom w:val="0"/>
              <w:divBdr>
                <w:top w:val="none" w:sz="0" w:space="0" w:color="auto"/>
                <w:left w:val="none" w:sz="0" w:space="0" w:color="auto"/>
                <w:bottom w:val="none" w:sz="0" w:space="0" w:color="auto"/>
                <w:right w:val="none" w:sz="0" w:space="0" w:color="auto"/>
              </w:divBdr>
              <w:divsChild>
                <w:div w:id="1640107413">
                  <w:marLeft w:val="0"/>
                  <w:marRight w:val="0"/>
                  <w:marTop w:val="0"/>
                  <w:marBottom w:val="0"/>
                  <w:divBdr>
                    <w:top w:val="none" w:sz="0" w:space="0" w:color="auto"/>
                    <w:left w:val="none" w:sz="0" w:space="0" w:color="auto"/>
                    <w:bottom w:val="none" w:sz="0" w:space="0" w:color="auto"/>
                    <w:right w:val="none" w:sz="0" w:space="0" w:color="auto"/>
                  </w:divBdr>
                  <w:divsChild>
                    <w:div w:id="16355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44846">
      <w:bodyDiv w:val="1"/>
      <w:marLeft w:val="0"/>
      <w:marRight w:val="0"/>
      <w:marTop w:val="0"/>
      <w:marBottom w:val="0"/>
      <w:divBdr>
        <w:top w:val="none" w:sz="0" w:space="0" w:color="auto"/>
        <w:left w:val="none" w:sz="0" w:space="0" w:color="auto"/>
        <w:bottom w:val="none" w:sz="0" w:space="0" w:color="auto"/>
        <w:right w:val="none" w:sz="0" w:space="0" w:color="auto"/>
      </w:divBdr>
    </w:div>
    <w:div w:id="895430356">
      <w:bodyDiv w:val="1"/>
      <w:marLeft w:val="0"/>
      <w:marRight w:val="0"/>
      <w:marTop w:val="0"/>
      <w:marBottom w:val="0"/>
      <w:divBdr>
        <w:top w:val="none" w:sz="0" w:space="0" w:color="auto"/>
        <w:left w:val="none" w:sz="0" w:space="0" w:color="auto"/>
        <w:bottom w:val="none" w:sz="0" w:space="0" w:color="auto"/>
        <w:right w:val="none" w:sz="0" w:space="0" w:color="auto"/>
      </w:divBdr>
    </w:div>
    <w:div w:id="1173842617">
      <w:bodyDiv w:val="1"/>
      <w:marLeft w:val="0"/>
      <w:marRight w:val="0"/>
      <w:marTop w:val="0"/>
      <w:marBottom w:val="0"/>
      <w:divBdr>
        <w:top w:val="none" w:sz="0" w:space="0" w:color="auto"/>
        <w:left w:val="none" w:sz="0" w:space="0" w:color="auto"/>
        <w:bottom w:val="none" w:sz="0" w:space="0" w:color="auto"/>
        <w:right w:val="none" w:sz="0" w:space="0" w:color="auto"/>
      </w:divBdr>
    </w:div>
    <w:div w:id="1234389836">
      <w:bodyDiv w:val="1"/>
      <w:marLeft w:val="0"/>
      <w:marRight w:val="0"/>
      <w:marTop w:val="0"/>
      <w:marBottom w:val="0"/>
      <w:divBdr>
        <w:top w:val="none" w:sz="0" w:space="0" w:color="auto"/>
        <w:left w:val="none" w:sz="0" w:space="0" w:color="auto"/>
        <w:bottom w:val="none" w:sz="0" w:space="0" w:color="auto"/>
        <w:right w:val="none" w:sz="0" w:space="0" w:color="auto"/>
      </w:divBdr>
    </w:div>
    <w:div w:id="1282421516">
      <w:bodyDiv w:val="1"/>
      <w:marLeft w:val="0"/>
      <w:marRight w:val="0"/>
      <w:marTop w:val="0"/>
      <w:marBottom w:val="0"/>
      <w:divBdr>
        <w:top w:val="none" w:sz="0" w:space="0" w:color="auto"/>
        <w:left w:val="none" w:sz="0" w:space="0" w:color="auto"/>
        <w:bottom w:val="none" w:sz="0" w:space="0" w:color="auto"/>
        <w:right w:val="none" w:sz="0" w:space="0" w:color="auto"/>
      </w:divBdr>
    </w:div>
    <w:div w:id="1301421486">
      <w:bodyDiv w:val="1"/>
      <w:marLeft w:val="0"/>
      <w:marRight w:val="0"/>
      <w:marTop w:val="0"/>
      <w:marBottom w:val="0"/>
      <w:divBdr>
        <w:top w:val="none" w:sz="0" w:space="0" w:color="auto"/>
        <w:left w:val="none" w:sz="0" w:space="0" w:color="auto"/>
        <w:bottom w:val="none" w:sz="0" w:space="0" w:color="auto"/>
        <w:right w:val="none" w:sz="0" w:space="0" w:color="auto"/>
      </w:divBdr>
    </w:div>
    <w:div w:id="1613780983">
      <w:bodyDiv w:val="1"/>
      <w:marLeft w:val="0"/>
      <w:marRight w:val="0"/>
      <w:marTop w:val="0"/>
      <w:marBottom w:val="0"/>
      <w:divBdr>
        <w:top w:val="none" w:sz="0" w:space="0" w:color="auto"/>
        <w:left w:val="none" w:sz="0" w:space="0" w:color="auto"/>
        <w:bottom w:val="none" w:sz="0" w:space="0" w:color="auto"/>
        <w:right w:val="none" w:sz="0" w:space="0" w:color="auto"/>
      </w:divBdr>
    </w:div>
    <w:div w:id="20455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CC5FE-8881-451C-AD37-9D7C3EBE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11411</Words>
  <Characters>65045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Dylgjeri</dc:creator>
  <cp:keywords/>
  <dc:description/>
  <cp:lastModifiedBy>Greis Como</cp:lastModifiedBy>
  <cp:revision>2</cp:revision>
  <dcterms:created xsi:type="dcterms:W3CDTF">2023-12-14T14:46:00Z</dcterms:created>
  <dcterms:modified xsi:type="dcterms:W3CDTF">2023-12-14T14:46:00Z</dcterms:modified>
</cp:coreProperties>
</file>