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FDD1F" w14:textId="77777777" w:rsidR="008675CA" w:rsidRPr="00116146" w:rsidRDefault="00E54C97" w:rsidP="008675CA">
      <w:pPr>
        <w:pStyle w:val="Heading2"/>
        <w:jc w:val="center"/>
        <w:rPr>
          <w:rFonts w:asciiTheme="minorHAnsi" w:hAnsiTheme="minorHAnsi" w:cstheme="minorHAnsi"/>
          <w:i w:val="0"/>
          <w:iCs/>
          <w:sz w:val="22"/>
          <w:szCs w:val="22"/>
          <w:lang w:val="sq-AL"/>
        </w:rPr>
      </w:pPr>
      <w:r w:rsidRPr="00116146">
        <w:rPr>
          <w:rFonts w:asciiTheme="minorHAnsi" w:hAnsiTheme="minorHAnsi" w:cstheme="minorHAnsi"/>
          <w:i w:val="0"/>
          <w:iCs/>
          <w:sz w:val="22"/>
          <w:szCs w:val="22"/>
          <w:lang w:val="sq-AL"/>
        </w:rPr>
        <w:t>MODEL</w:t>
      </w:r>
      <w:r w:rsidR="00463C25" w:rsidRPr="00116146">
        <w:rPr>
          <w:rFonts w:asciiTheme="minorHAnsi" w:hAnsiTheme="minorHAnsi" w:cstheme="minorHAnsi"/>
          <w:i w:val="0"/>
          <w:iCs/>
          <w:sz w:val="22"/>
          <w:szCs w:val="22"/>
          <w:lang w:val="sq-AL"/>
        </w:rPr>
        <w:t xml:space="preserve">I </w:t>
      </w:r>
      <w:r w:rsidRPr="00116146">
        <w:rPr>
          <w:rFonts w:asciiTheme="minorHAnsi" w:hAnsiTheme="minorHAnsi" w:cstheme="minorHAnsi"/>
          <w:i w:val="0"/>
          <w:iCs/>
          <w:sz w:val="22"/>
          <w:szCs w:val="22"/>
          <w:lang w:val="sq-AL"/>
        </w:rPr>
        <w:t>P</w:t>
      </w:r>
      <w:r w:rsidR="00044810" w:rsidRPr="00116146">
        <w:rPr>
          <w:rFonts w:asciiTheme="minorHAnsi" w:hAnsiTheme="minorHAnsi" w:cstheme="minorHAnsi"/>
          <w:i w:val="0"/>
          <w:iCs/>
          <w:sz w:val="22"/>
          <w:szCs w:val="22"/>
          <w:lang w:val="sq-AL"/>
        </w:rPr>
        <w:t>Ë</w:t>
      </w:r>
      <w:r w:rsidRPr="00116146">
        <w:rPr>
          <w:rFonts w:asciiTheme="minorHAnsi" w:hAnsiTheme="minorHAnsi" w:cstheme="minorHAnsi"/>
          <w:i w:val="0"/>
          <w:iCs/>
          <w:sz w:val="22"/>
          <w:szCs w:val="22"/>
          <w:lang w:val="sq-AL"/>
        </w:rPr>
        <w:t>R DOKUMENTIN KONSULTATIV</w:t>
      </w:r>
    </w:p>
    <w:p w14:paraId="6372D3DD" w14:textId="5C2256B0" w:rsidR="008675CA" w:rsidRPr="00E1352E" w:rsidRDefault="001A65EB" w:rsidP="001A65EB">
      <w:pPr>
        <w:pStyle w:val="BodyText"/>
        <w:jc w:val="center"/>
        <w:rPr>
          <w:rFonts w:ascii="Times New Roman" w:hAnsi="Times New Roman"/>
          <w:sz w:val="24"/>
          <w:szCs w:val="24"/>
          <w:lang w:val="sq-AL"/>
        </w:rPr>
      </w:pPr>
      <w:r w:rsidRPr="00E1352E">
        <w:rPr>
          <w:rFonts w:ascii="Times New Roman" w:hAnsi="Times New Roman"/>
          <w:b/>
          <w:sz w:val="24"/>
          <w:szCs w:val="24"/>
          <w:lang w:val="sq-AL"/>
        </w:rPr>
        <w:t>Draft ligji:</w:t>
      </w:r>
      <w:r w:rsidRPr="00E1352E">
        <w:rPr>
          <w:rFonts w:ascii="Times New Roman" w:hAnsi="Times New Roman"/>
          <w:sz w:val="24"/>
          <w:szCs w:val="24"/>
          <w:lang w:val="sq-AL"/>
        </w:rPr>
        <w:t xml:space="preserve"> </w:t>
      </w:r>
      <w:r w:rsidRPr="00E1352E">
        <w:rPr>
          <w:rFonts w:ascii="Times New Roman" w:hAnsi="Times New Roman"/>
          <w:i/>
          <w:sz w:val="24"/>
          <w:szCs w:val="24"/>
          <w:lang w:val="sq-AL"/>
        </w:rPr>
        <w:t>“</w:t>
      </w:r>
      <w:r w:rsidR="00E1352E" w:rsidRPr="00E1352E">
        <w:rPr>
          <w:rFonts w:ascii="Times New Roman" w:hAnsi="Times New Roman"/>
          <w:b/>
          <w:bCs/>
          <w:i/>
          <w:sz w:val="24"/>
          <w:szCs w:val="24"/>
          <w:lang w:val="sq-AL"/>
        </w:rPr>
        <w:t>Për Sigurimin e Detyrueshëm të Banesave nga Tërmetet</w:t>
      </w:r>
      <w:r w:rsidRPr="00E1352E">
        <w:rPr>
          <w:rFonts w:ascii="Times New Roman" w:hAnsi="Times New Roman"/>
          <w:i/>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A5099" w14:paraId="3BF55563" w14:textId="77777777" w:rsidTr="009F3A30">
        <w:tc>
          <w:tcPr>
            <w:tcW w:w="9212" w:type="dxa"/>
          </w:tcPr>
          <w:p w14:paraId="4736AAD0" w14:textId="3E0C88F5" w:rsidR="008675CA" w:rsidRPr="00116146" w:rsidRDefault="008675CA" w:rsidP="009F3A30">
            <w:pPr>
              <w:pStyle w:val="BodyText"/>
              <w:jc w:val="both"/>
              <w:rPr>
                <w:rFonts w:asciiTheme="minorHAnsi" w:hAnsiTheme="minorHAnsi" w:cstheme="minorHAnsi"/>
                <w:i/>
                <w:szCs w:val="22"/>
                <w:lang w:val="sq-AL"/>
              </w:rPr>
            </w:pPr>
            <w:r w:rsidRPr="00116146">
              <w:rPr>
                <w:rFonts w:asciiTheme="minorHAnsi" w:hAnsiTheme="minorHAnsi" w:cstheme="minorHAnsi"/>
                <w:i/>
                <w:szCs w:val="22"/>
                <w:lang w:val="sq-AL"/>
              </w:rPr>
              <w:t>(</w:t>
            </w:r>
            <w:r w:rsidR="00E54C97" w:rsidRPr="00116146">
              <w:rPr>
                <w:rFonts w:asciiTheme="minorHAnsi" w:hAnsiTheme="minorHAnsi" w:cstheme="minorHAnsi"/>
                <w:i/>
                <w:szCs w:val="22"/>
                <w:lang w:val="sq-AL"/>
              </w:rPr>
              <w:t>Përcaktoni/shkruani komentet e kujt po kërkoni (veçanërisht), p.sh. komente (t</w:t>
            </w:r>
            <w:r w:rsidR="00044810" w:rsidRPr="00116146">
              <w:rPr>
                <w:rFonts w:asciiTheme="minorHAnsi" w:hAnsiTheme="minorHAnsi" w:cstheme="minorHAnsi"/>
                <w:i/>
                <w:szCs w:val="22"/>
                <w:lang w:val="sq-AL"/>
              </w:rPr>
              <w:t>ë</w:t>
            </w:r>
            <w:r w:rsidR="00E54C97" w:rsidRPr="00116146">
              <w:rPr>
                <w:rFonts w:asciiTheme="minorHAnsi" w:hAnsiTheme="minorHAnsi" w:cstheme="minorHAnsi"/>
                <w:i/>
                <w:szCs w:val="22"/>
                <w:lang w:val="sq-AL"/>
              </w:rPr>
              <w:t xml:space="preserve"> përgjithshme) publike, nga komuniteti ekspert në fushën përkatëse, nga organet përfaqësuese të komunitetit të biznesit, nga organizatat joqeveritare dhe individët me përvojë në fushën përkatëse, etj.)</w:t>
            </w:r>
          </w:p>
          <w:p w14:paraId="74412618" w14:textId="77777777" w:rsidR="00116146" w:rsidRDefault="00116146" w:rsidP="00116146">
            <w:pPr>
              <w:pStyle w:val="BodyText"/>
              <w:jc w:val="both"/>
              <w:rPr>
                <w:rFonts w:asciiTheme="minorHAnsi" w:hAnsiTheme="minorHAnsi" w:cstheme="minorHAnsi"/>
                <w:szCs w:val="22"/>
                <w:lang w:val="sq-AL"/>
              </w:rPr>
            </w:pPr>
          </w:p>
          <w:p w14:paraId="2F607552" w14:textId="46525E27" w:rsidR="001A65EB" w:rsidRDefault="00421FAE" w:rsidP="007B4C1D">
            <w:pPr>
              <w:pStyle w:val="BodyText"/>
              <w:spacing w:line="276" w:lineRule="auto"/>
              <w:jc w:val="both"/>
              <w:rPr>
                <w:rFonts w:ascii="Times New Roman" w:hAnsi="Times New Roman"/>
                <w:i/>
                <w:sz w:val="24"/>
                <w:szCs w:val="24"/>
              </w:rPr>
            </w:pPr>
            <w:r w:rsidRPr="00E1352E">
              <w:rPr>
                <w:rFonts w:ascii="Times New Roman" w:hAnsi="Times New Roman"/>
                <w:sz w:val="24"/>
                <w:szCs w:val="24"/>
                <w:lang w:val="sq-AL"/>
              </w:rPr>
              <w:t xml:space="preserve">Komentet e kërkuara priten nga </w:t>
            </w:r>
            <w:proofErr w:type="spellStart"/>
            <w:r w:rsidR="001A65EB" w:rsidRPr="00E1352E">
              <w:rPr>
                <w:rFonts w:ascii="Times New Roman" w:hAnsi="Times New Roman"/>
                <w:sz w:val="24"/>
                <w:szCs w:val="24"/>
              </w:rPr>
              <w:t>qytetarë</w:t>
            </w:r>
            <w:proofErr w:type="spellEnd"/>
            <w:r w:rsidR="001A65EB" w:rsidRPr="00E1352E">
              <w:rPr>
                <w:rFonts w:ascii="Times New Roman" w:hAnsi="Times New Roman"/>
                <w:sz w:val="24"/>
                <w:szCs w:val="24"/>
              </w:rPr>
              <w:t xml:space="preserve">, </w:t>
            </w:r>
            <w:proofErr w:type="spellStart"/>
            <w:r w:rsidR="001A65EB" w:rsidRPr="00E1352E">
              <w:rPr>
                <w:rFonts w:ascii="Times New Roman" w:hAnsi="Times New Roman"/>
                <w:sz w:val="24"/>
                <w:szCs w:val="24"/>
              </w:rPr>
              <w:t>ekspertë</w:t>
            </w:r>
            <w:proofErr w:type="spellEnd"/>
            <w:r w:rsidR="001A65EB" w:rsidRPr="00E1352E">
              <w:rPr>
                <w:rFonts w:ascii="Times New Roman" w:hAnsi="Times New Roman"/>
                <w:sz w:val="24"/>
                <w:szCs w:val="24"/>
              </w:rPr>
              <w:t xml:space="preserve"> </w:t>
            </w:r>
            <w:proofErr w:type="spellStart"/>
            <w:r w:rsidR="001A65EB" w:rsidRPr="00E1352E">
              <w:rPr>
                <w:rFonts w:ascii="Times New Roman" w:hAnsi="Times New Roman"/>
                <w:sz w:val="24"/>
                <w:szCs w:val="24"/>
              </w:rPr>
              <w:t>të</w:t>
            </w:r>
            <w:proofErr w:type="spellEnd"/>
            <w:r w:rsidR="001A65EB" w:rsidRPr="00E1352E">
              <w:rPr>
                <w:rFonts w:ascii="Times New Roman" w:hAnsi="Times New Roman"/>
                <w:sz w:val="24"/>
                <w:szCs w:val="24"/>
              </w:rPr>
              <w:t xml:space="preserve"> </w:t>
            </w:r>
            <w:proofErr w:type="spellStart"/>
            <w:r w:rsidR="009A58A3">
              <w:rPr>
                <w:rFonts w:ascii="Times New Roman" w:hAnsi="Times New Roman"/>
                <w:sz w:val="24"/>
                <w:szCs w:val="24"/>
              </w:rPr>
              <w:t>fushës</w:t>
            </w:r>
            <w:proofErr w:type="spellEnd"/>
            <w:r w:rsidR="009A58A3">
              <w:rPr>
                <w:rFonts w:ascii="Times New Roman" w:hAnsi="Times New Roman"/>
                <w:sz w:val="24"/>
                <w:szCs w:val="24"/>
              </w:rPr>
              <w:t xml:space="preserve"> </w:t>
            </w:r>
            <w:proofErr w:type="spellStart"/>
            <w:r w:rsidR="009A58A3">
              <w:rPr>
                <w:rFonts w:ascii="Times New Roman" w:hAnsi="Times New Roman"/>
                <w:sz w:val="24"/>
                <w:szCs w:val="24"/>
              </w:rPr>
              <w:t>dhe</w:t>
            </w:r>
            <w:proofErr w:type="spellEnd"/>
            <w:r w:rsidR="009A58A3">
              <w:rPr>
                <w:rFonts w:ascii="Times New Roman" w:hAnsi="Times New Roman"/>
                <w:sz w:val="24"/>
                <w:szCs w:val="24"/>
              </w:rPr>
              <w:t xml:space="preserve"> </w:t>
            </w:r>
            <w:proofErr w:type="spellStart"/>
            <w:r w:rsidR="001A65EB" w:rsidRPr="00E1352E">
              <w:rPr>
                <w:rFonts w:ascii="Times New Roman" w:hAnsi="Times New Roman"/>
                <w:sz w:val="24"/>
                <w:szCs w:val="24"/>
              </w:rPr>
              <w:t>shoqata</w:t>
            </w:r>
            <w:proofErr w:type="spellEnd"/>
            <w:r w:rsidR="009A58A3">
              <w:rPr>
                <w:rFonts w:ascii="Times New Roman" w:hAnsi="Times New Roman"/>
                <w:sz w:val="24"/>
                <w:szCs w:val="24"/>
              </w:rPr>
              <w:t xml:space="preserve"> e </w:t>
            </w:r>
            <w:proofErr w:type="spellStart"/>
            <w:r w:rsidR="009A58A3">
              <w:rPr>
                <w:rFonts w:ascii="Times New Roman" w:hAnsi="Times New Roman"/>
                <w:sz w:val="24"/>
                <w:szCs w:val="24"/>
              </w:rPr>
              <w:t>siguruesve</w:t>
            </w:r>
            <w:proofErr w:type="spellEnd"/>
            <w:r w:rsidR="001A65EB" w:rsidRPr="00E1352E">
              <w:rPr>
                <w:rFonts w:ascii="Times New Roman" w:hAnsi="Times New Roman"/>
                <w:sz w:val="24"/>
                <w:szCs w:val="24"/>
              </w:rPr>
              <w:t xml:space="preserve"> </w:t>
            </w:r>
            <w:proofErr w:type="spellStart"/>
            <w:r w:rsidR="001A65EB" w:rsidRPr="00E1352E">
              <w:rPr>
                <w:rFonts w:ascii="Times New Roman" w:hAnsi="Times New Roman"/>
                <w:sz w:val="24"/>
                <w:szCs w:val="24"/>
              </w:rPr>
              <w:t>për</w:t>
            </w:r>
            <w:proofErr w:type="spellEnd"/>
            <w:r w:rsidR="001A65EB" w:rsidRPr="00E1352E">
              <w:rPr>
                <w:rFonts w:ascii="Times New Roman" w:hAnsi="Times New Roman"/>
                <w:sz w:val="24"/>
                <w:szCs w:val="24"/>
              </w:rPr>
              <w:t xml:space="preserve"> </w:t>
            </w:r>
            <w:proofErr w:type="spellStart"/>
            <w:r w:rsidR="001A65EB" w:rsidRPr="00E1352E">
              <w:rPr>
                <w:rFonts w:ascii="Times New Roman" w:hAnsi="Times New Roman"/>
                <w:sz w:val="24"/>
                <w:szCs w:val="24"/>
              </w:rPr>
              <w:t>të</w:t>
            </w:r>
            <w:proofErr w:type="spellEnd"/>
            <w:r w:rsidR="001A65EB" w:rsidRPr="00E1352E">
              <w:rPr>
                <w:rFonts w:ascii="Times New Roman" w:hAnsi="Times New Roman"/>
                <w:sz w:val="24"/>
                <w:szCs w:val="24"/>
              </w:rPr>
              <w:t xml:space="preserve"> </w:t>
            </w:r>
            <w:proofErr w:type="spellStart"/>
            <w:r w:rsidR="001A65EB" w:rsidRPr="00E1352E">
              <w:rPr>
                <w:rFonts w:ascii="Times New Roman" w:hAnsi="Times New Roman"/>
                <w:sz w:val="24"/>
                <w:szCs w:val="24"/>
              </w:rPr>
              <w:t>kontribuar</w:t>
            </w:r>
            <w:proofErr w:type="spellEnd"/>
            <w:r w:rsidR="001A65EB" w:rsidRPr="00E1352E">
              <w:rPr>
                <w:rFonts w:ascii="Times New Roman" w:hAnsi="Times New Roman"/>
                <w:sz w:val="24"/>
                <w:szCs w:val="24"/>
              </w:rPr>
              <w:t xml:space="preserve"> </w:t>
            </w:r>
            <w:proofErr w:type="spellStart"/>
            <w:r w:rsidR="001A65EB" w:rsidRPr="00E1352E">
              <w:rPr>
                <w:rFonts w:ascii="Times New Roman" w:hAnsi="Times New Roman"/>
                <w:sz w:val="24"/>
                <w:szCs w:val="24"/>
              </w:rPr>
              <w:t>përgjatë</w:t>
            </w:r>
            <w:proofErr w:type="spellEnd"/>
            <w:r w:rsidR="001A65EB" w:rsidRPr="00E1352E">
              <w:rPr>
                <w:rFonts w:ascii="Times New Roman" w:hAnsi="Times New Roman"/>
                <w:sz w:val="24"/>
                <w:szCs w:val="24"/>
              </w:rPr>
              <w:t xml:space="preserve"> </w:t>
            </w:r>
            <w:proofErr w:type="spellStart"/>
            <w:r w:rsidR="001A65EB" w:rsidRPr="00E1352E">
              <w:rPr>
                <w:rFonts w:ascii="Times New Roman" w:hAnsi="Times New Roman"/>
                <w:sz w:val="24"/>
                <w:szCs w:val="24"/>
              </w:rPr>
              <w:t>procesit</w:t>
            </w:r>
            <w:proofErr w:type="spellEnd"/>
            <w:r w:rsidR="001A65EB" w:rsidRPr="00E1352E">
              <w:rPr>
                <w:rFonts w:ascii="Times New Roman" w:hAnsi="Times New Roman"/>
                <w:sz w:val="24"/>
                <w:szCs w:val="24"/>
              </w:rPr>
              <w:t xml:space="preserve"> </w:t>
            </w:r>
            <w:proofErr w:type="spellStart"/>
            <w:r w:rsidR="001A65EB" w:rsidRPr="00E1352E">
              <w:rPr>
                <w:rFonts w:ascii="Times New Roman" w:hAnsi="Times New Roman"/>
                <w:sz w:val="24"/>
                <w:szCs w:val="24"/>
              </w:rPr>
              <w:t>të</w:t>
            </w:r>
            <w:proofErr w:type="spellEnd"/>
            <w:r w:rsidR="001A65EB" w:rsidRPr="00E1352E">
              <w:rPr>
                <w:rFonts w:ascii="Times New Roman" w:hAnsi="Times New Roman"/>
                <w:sz w:val="24"/>
                <w:szCs w:val="24"/>
              </w:rPr>
              <w:t xml:space="preserve"> </w:t>
            </w:r>
            <w:proofErr w:type="spellStart"/>
            <w:r w:rsidR="001A65EB" w:rsidRPr="00E1352E">
              <w:rPr>
                <w:rFonts w:ascii="Times New Roman" w:hAnsi="Times New Roman"/>
                <w:sz w:val="24"/>
                <w:szCs w:val="24"/>
              </w:rPr>
              <w:t>konsultimit</w:t>
            </w:r>
            <w:proofErr w:type="spellEnd"/>
            <w:r w:rsidR="001A65EB" w:rsidRPr="00E1352E">
              <w:rPr>
                <w:rFonts w:ascii="Times New Roman" w:hAnsi="Times New Roman"/>
                <w:sz w:val="24"/>
                <w:szCs w:val="24"/>
              </w:rPr>
              <w:t xml:space="preserve"> </w:t>
            </w:r>
            <w:proofErr w:type="spellStart"/>
            <w:r w:rsidR="001A65EB" w:rsidRPr="00E1352E">
              <w:rPr>
                <w:rFonts w:ascii="Times New Roman" w:hAnsi="Times New Roman"/>
                <w:sz w:val="24"/>
                <w:szCs w:val="24"/>
              </w:rPr>
              <w:t>publik</w:t>
            </w:r>
            <w:proofErr w:type="spellEnd"/>
            <w:r w:rsidR="001A65EB" w:rsidRPr="00E1352E">
              <w:rPr>
                <w:rFonts w:ascii="Times New Roman" w:hAnsi="Times New Roman"/>
                <w:sz w:val="24"/>
                <w:szCs w:val="24"/>
              </w:rPr>
              <w:t xml:space="preserve">, </w:t>
            </w:r>
            <w:proofErr w:type="spellStart"/>
            <w:r w:rsidR="001A65EB" w:rsidRPr="00E1352E">
              <w:rPr>
                <w:rFonts w:ascii="Times New Roman" w:hAnsi="Times New Roman"/>
                <w:sz w:val="24"/>
                <w:szCs w:val="24"/>
              </w:rPr>
              <w:t>të</w:t>
            </w:r>
            <w:proofErr w:type="spellEnd"/>
            <w:r w:rsidR="001A65EB" w:rsidRPr="00E1352E">
              <w:rPr>
                <w:rFonts w:ascii="Times New Roman" w:hAnsi="Times New Roman"/>
                <w:sz w:val="24"/>
                <w:szCs w:val="24"/>
              </w:rPr>
              <w:t xml:space="preserve"> </w:t>
            </w:r>
            <w:proofErr w:type="spellStart"/>
            <w:r w:rsidR="001A65EB" w:rsidRPr="00E1352E">
              <w:rPr>
                <w:rFonts w:ascii="Times New Roman" w:hAnsi="Times New Roman"/>
                <w:sz w:val="24"/>
                <w:szCs w:val="24"/>
              </w:rPr>
              <w:t>draftligjit</w:t>
            </w:r>
            <w:proofErr w:type="spellEnd"/>
            <w:r w:rsidR="001A65EB" w:rsidRPr="00E1352E">
              <w:rPr>
                <w:rFonts w:ascii="Times New Roman" w:hAnsi="Times New Roman"/>
                <w:sz w:val="24"/>
                <w:szCs w:val="24"/>
              </w:rPr>
              <w:t xml:space="preserve"> “</w:t>
            </w:r>
            <w:proofErr w:type="spellStart"/>
            <w:r w:rsidR="001A65EB" w:rsidRPr="00E1352E">
              <w:rPr>
                <w:rFonts w:ascii="Times New Roman" w:hAnsi="Times New Roman"/>
                <w:i/>
                <w:sz w:val="24"/>
                <w:szCs w:val="24"/>
              </w:rPr>
              <w:t>P</w:t>
            </w:r>
            <w:r w:rsidR="00D97FBE" w:rsidRPr="00E1352E">
              <w:rPr>
                <w:rFonts w:ascii="Times New Roman" w:hAnsi="Times New Roman"/>
                <w:i/>
                <w:sz w:val="24"/>
                <w:szCs w:val="24"/>
              </w:rPr>
              <w:t>ë</w:t>
            </w:r>
            <w:r w:rsidR="001A65EB" w:rsidRPr="00E1352E">
              <w:rPr>
                <w:rFonts w:ascii="Times New Roman" w:hAnsi="Times New Roman"/>
                <w:i/>
                <w:sz w:val="24"/>
                <w:szCs w:val="24"/>
              </w:rPr>
              <w:t>r</w:t>
            </w:r>
            <w:proofErr w:type="spellEnd"/>
            <w:r w:rsidR="001A65EB" w:rsidRPr="00E1352E">
              <w:rPr>
                <w:rFonts w:ascii="Times New Roman" w:hAnsi="Times New Roman"/>
                <w:i/>
                <w:sz w:val="24"/>
                <w:szCs w:val="24"/>
              </w:rPr>
              <w:t xml:space="preserve"> </w:t>
            </w:r>
            <w:proofErr w:type="spellStart"/>
            <w:r w:rsidRPr="00E1352E">
              <w:rPr>
                <w:rFonts w:ascii="Times New Roman" w:hAnsi="Times New Roman"/>
                <w:i/>
                <w:sz w:val="24"/>
                <w:szCs w:val="24"/>
              </w:rPr>
              <w:t>sigurimin</w:t>
            </w:r>
            <w:proofErr w:type="spellEnd"/>
            <w:r w:rsidRPr="00E1352E">
              <w:rPr>
                <w:rFonts w:ascii="Times New Roman" w:hAnsi="Times New Roman"/>
                <w:i/>
                <w:sz w:val="24"/>
                <w:szCs w:val="24"/>
              </w:rPr>
              <w:t xml:space="preserve"> e </w:t>
            </w:r>
            <w:proofErr w:type="spellStart"/>
            <w:r w:rsidRPr="00E1352E">
              <w:rPr>
                <w:rFonts w:ascii="Times New Roman" w:hAnsi="Times New Roman"/>
                <w:i/>
                <w:sz w:val="24"/>
                <w:szCs w:val="24"/>
              </w:rPr>
              <w:t>detyrueshëm</w:t>
            </w:r>
            <w:proofErr w:type="spellEnd"/>
            <w:r w:rsidRPr="00E1352E">
              <w:rPr>
                <w:rFonts w:ascii="Times New Roman" w:hAnsi="Times New Roman"/>
                <w:i/>
                <w:sz w:val="24"/>
                <w:szCs w:val="24"/>
              </w:rPr>
              <w:t xml:space="preserve"> </w:t>
            </w:r>
            <w:proofErr w:type="spellStart"/>
            <w:r w:rsidRPr="00E1352E">
              <w:rPr>
                <w:rFonts w:ascii="Times New Roman" w:hAnsi="Times New Roman"/>
                <w:i/>
                <w:sz w:val="24"/>
                <w:szCs w:val="24"/>
              </w:rPr>
              <w:t>të</w:t>
            </w:r>
            <w:proofErr w:type="spellEnd"/>
            <w:r w:rsidRPr="00E1352E">
              <w:rPr>
                <w:rFonts w:ascii="Times New Roman" w:hAnsi="Times New Roman"/>
                <w:i/>
                <w:sz w:val="24"/>
                <w:szCs w:val="24"/>
              </w:rPr>
              <w:t xml:space="preserve"> </w:t>
            </w:r>
            <w:proofErr w:type="spellStart"/>
            <w:r w:rsidRPr="00E1352E">
              <w:rPr>
                <w:rFonts w:ascii="Times New Roman" w:hAnsi="Times New Roman"/>
                <w:i/>
                <w:sz w:val="24"/>
                <w:szCs w:val="24"/>
              </w:rPr>
              <w:t>banesave</w:t>
            </w:r>
            <w:proofErr w:type="spellEnd"/>
            <w:r w:rsidRPr="00E1352E">
              <w:rPr>
                <w:rFonts w:ascii="Times New Roman" w:hAnsi="Times New Roman"/>
                <w:i/>
                <w:sz w:val="24"/>
                <w:szCs w:val="24"/>
              </w:rPr>
              <w:t xml:space="preserve"> </w:t>
            </w:r>
            <w:proofErr w:type="spellStart"/>
            <w:r w:rsidRPr="00E1352E">
              <w:rPr>
                <w:rFonts w:ascii="Times New Roman" w:hAnsi="Times New Roman"/>
                <w:i/>
                <w:sz w:val="24"/>
                <w:szCs w:val="24"/>
              </w:rPr>
              <w:t>nga</w:t>
            </w:r>
            <w:proofErr w:type="spellEnd"/>
            <w:r w:rsidRPr="00E1352E">
              <w:rPr>
                <w:rFonts w:ascii="Times New Roman" w:hAnsi="Times New Roman"/>
                <w:i/>
                <w:sz w:val="24"/>
                <w:szCs w:val="24"/>
              </w:rPr>
              <w:t xml:space="preserve"> </w:t>
            </w:r>
            <w:proofErr w:type="spellStart"/>
            <w:r w:rsidRPr="00E1352E">
              <w:rPr>
                <w:rFonts w:ascii="Times New Roman" w:hAnsi="Times New Roman"/>
                <w:i/>
                <w:sz w:val="24"/>
                <w:szCs w:val="24"/>
              </w:rPr>
              <w:t>tërmetet</w:t>
            </w:r>
            <w:proofErr w:type="spellEnd"/>
            <w:r w:rsidR="001A65EB" w:rsidRPr="00E1352E">
              <w:rPr>
                <w:rFonts w:ascii="Times New Roman" w:hAnsi="Times New Roman"/>
                <w:i/>
                <w:sz w:val="24"/>
                <w:szCs w:val="24"/>
              </w:rPr>
              <w:t xml:space="preserve">”. </w:t>
            </w:r>
          </w:p>
          <w:p w14:paraId="107036DC" w14:textId="60F2D2AF" w:rsidR="001A65EB" w:rsidRPr="00116146" w:rsidRDefault="001A65EB" w:rsidP="007F5B91">
            <w:pPr>
              <w:pStyle w:val="BodyText"/>
              <w:spacing w:line="276" w:lineRule="auto"/>
              <w:jc w:val="both"/>
              <w:rPr>
                <w:rFonts w:asciiTheme="minorHAnsi" w:hAnsiTheme="minorHAnsi" w:cstheme="minorHAnsi"/>
                <w:szCs w:val="22"/>
                <w:lang w:val="sq-AL"/>
              </w:rPr>
            </w:pPr>
          </w:p>
        </w:tc>
      </w:tr>
    </w:tbl>
    <w:p w14:paraId="4DD98B09" w14:textId="77777777" w:rsidR="008675CA" w:rsidRPr="00116146" w:rsidRDefault="008675CA" w:rsidP="008675CA">
      <w:pPr>
        <w:pStyle w:val="BodyText"/>
        <w:jc w:val="both"/>
        <w:rPr>
          <w:rFonts w:asciiTheme="minorHAnsi" w:hAnsiTheme="minorHAnsi" w:cstheme="minorHAnsi"/>
          <w:szCs w:val="22"/>
          <w:lang w:val="sq-AL"/>
        </w:rPr>
      </w:pPr>
    </w:p>
    <w:p w14:paraId="2DB7AA78" w14:textId="77777777" w:rsidR="008675CA" w:rsidRPr="00116146" w:rsidRDefault="00E54C97" w:rsidP="008675CA">
      <w:pPr>
        <w:pStyle w:val="BodyText"/>
        <w:jc w:val="both"/>
        <w:rPr>
          <w:rFonts w:asciiTheme="minorHAnsi" w:hAnsiTheme="minorHAnsi" w:cstheme="minorHAnsi"/>
          <w:szCs w:val="22"/>
          <w:lang w:val="sq-AL"/>
        </w:rPr>
      </w:pPr>
      <w:r w:rsidRPr="00116146">
        <w:rPr>
          <w:rFonts w:asciiTheme="minorHAnsi" w:hAnsiTheme="minorHAnsi" w:cstheme="minorHAnsi"/>
          <w:szCs w:val="22"/>
          <w:lang w:val="sq-AL"/>
        </w:rPr>
        <w:t>Kohëzgjatja e konsultimeve</w:t>
      </w:r>
      <w:r w:rsidR="008675CA" w:rsidRPr="00116146">
        <w:rPr>
          <w:rFonts w:asciiTheme="minorHAnsi" w:hAnsiTheme="minorHAnsi" w:cstheme="minorHAnsi"/>
          <w:szCs w:val="22"/>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A5099" w14:paraId="0A95A18B" w14:textId="77777777" w:rsidTr="009F3A30">
        <w:tc>
          <w:tcPr>
            <w:tcW w:w="9212" w:type="dxa"/>
          </w:tcPr>
          <w:p w14:paraId="2F0D3E28" w14:textId="77777777" w:rsidR="00A3790C" w:rsidRPr="00116146" w:rsidRDefault="00231F8B" w:rsidP="00A3790C">
            <w:pPr>
              <w:pStyle w:val="BodyText"/>
              <w:jc w:val="both"/>
              <w:rPr>
                <w:rFonts w:asciiTheme="minorHAnsi" w:hAnsiTheme="minorHAnsi" w:cstheme="minorHAnsi"/>
                <w:szCs w:val="22"/>
                <w:lang w:val="sq-AL"/>
              </w:rPr>
            </w:pPr>
            <w:proofErr w:type="spellStart"/>
            <w:r w:rsidRPr="00A3790C">
              <w:rPr>
                <w:rFonts w:ascii="Times New Roman" w:hAnsi="Times New Roman"/>
                <w:sz w:val="24"/>
                <w:szCs w:val="24"/>
              </w:rPr>
              <w:t>Konsultimi</w:t>
            </w:r>
            <w:proofErr w:type="spellEnd"/>
            <w:r w:rsidRPr="00A3790C">
              <w:rPr>
                <w:rFonts w:ascii="Times New Roman" w:hAnsi="Times New Roman"/>
                <w:sz w:val="24"/>
                <w:szCs w:val="24"/>
              </w:rPr>
              <w:t xml:space="preserve"> </w:t>
            </w:r>
            <w:proofErr w:type="spellStart"/>
            <w:r w:rsidRPr="00A3790C">
              <w:rPr>
                <w:rFonts w:ascii="Times New Roman" w:hAnsi="Times New Roman"/>
                <w:sz w:val="24"/>
                <w:szCs w:val="24"/>
              </w:rPr>
              <w:t>publik</w:t>
            </w:r>
            <w:proofErr w:type="spellEnd"/>
            <w:r w:rsidRPr="00A3790C">
              <w:rPr>
                <w:rFonts w:ascii="Times New Roman" w:hAnsi="Times New Roman"/>
                <w:sz w:val="24"/>
                <w:szCs w:val="24"/>
              </w:rPr>
              <w:t xml:space="preserve"> </w:t>
            </w:r>
            <w:proofErr w:type="spellStart"/>
            <w:r w:rsidRPr="00A3790C">
              <w:rPr>
                <w:rFonts w:ascii="Times New Roman" w:hAnsi="Times New Roman"/>
                <w:sz w:val="24"/>
                <w:szCs w:val="24"/>
              </w:rPr>
              <w:t>nëpërmjet</w:t>
            </w:r>
            <w:proofErr w:type="spellEnd"/>
            <w:r w:rsidRPr="00A3790C">
              <w:rPr>
                <w:rFonts w:ascii="Times New Roman" w:hAnsi="Times New Roman"/>
                <w:sz w:val="24"/>
                <w:szCs w:val="24"/>
              </w:rPr>
              <w:t xml:space="preserve"> </w:t>
            </w:r>
            <w:proofErr w:type="spellStart"/>
            <w:r w:rsidRPr="00A3790C">
              <w:rPr>
                <w:rFonts w:ascii="Times New Roman" w:hAnsi="Times New Roman"/>
                <w:sz w:val="24"/>
                <w:szCs w:val="24"/>
              </w:rPr>
              <w:t>publikimit</w:t>
            </w:r>
            <w:proofErr w:type="spellEnd"/>
            <w:r w:rsidRPr="00A3790C">
              <w:rPr>
                <w:rFonts w:ascii="Times New Roman" w:hAnsi="Times New Roman"/>
                <w:sz w:val="24"/>
                <w:szCs w:val="24"/>
              </w:rPr>
              <w:t xml:space="preserve"> </w:t>
            </w:r>
            <w:proofErr w:type="spellStart"/>
            <w:r w:rsidRPr="00A3790C">
              <w:rPr>
                <w:rFonts w:ascii="Times New Roman" w:hAnsi="Times New Roman"/>
                <w:sz w:val="24"/>
                <w:szCs w:val="24"/>
              </w:rPr>
              <w:t>në</w:t>
            </w:r>
            <w:proofErr w:type="spellEnd"/>
            <w:r w:rsidRPr="00A3790C">
              <w:rPr>
                <w:rFonts w:ascii="Times New Roman" w:hAnsi="Times New Roman"/>
                <w:sz w:val="24"/>
                <w:szCs w:val="24"/>
              </w:rPr>
              <w:t xml:space="preserve"> RENJK do </w:t>
            </w:r>
            <w:proofErr w:type="spellStart"/>
            <w:r w:rsidRPr="00A3790C">
              <w:rPr>
                <w:rFonts w:ascii="Times New Roman" w:hAnsi="Times New Roman"/>
                <w:sz w:val="24"/>
                <w:szCs w:val="24"/>
              </w:rPr>
              <w:t>të</w:t>
            </w:r>
            <w:proofErr w:type="spellEnd"/>
            <w:r w:rsidRPr="00A3790C">
              <w:rPr>
                <w:rFonts w:ascii="Times New Roman" w:hAnsi="Times New Roman"/>
                <w:sz w:val="24"/>
                <w:szCs w:val="24"/>
              </w:rPr>
              <w:t xml:space="preserve"> </w:t>
            </w:r>
            <w:proofErr w:type="spellStart"/>
            <w:r w:rsidRPr="00A3790C">
              <w:rPr>
                <w:rFonts w:ascii="Times New Roman" w:hAnsi="Times New Roman"/>
                <w:sz w:val="24"/>
                <w:szCs w:val="24"/>
              </w:rPr>
              <w:t>zgjasë</w:t>
            </w:r>
            <w:proofErr w:type="spellEnd"/>
            <w:r w:rsidRPr="00A3790C">
              <w:rPr>
                <w:rFonts w:ascii="Times New Roman" w:hAnsi="Times New Roman"/>
                <w:sz w:val="24"/>
                <w:szCs w:val="24"/>
              </w:rPr>
              <w:t xml:space="preserve"> </w:t>
            </w:r>
            <w:r w:rsidR="00A3790C" w:rsidRPr="00A3790C">
              <w:rPr>
                <w:rFonts w:ascii="Times New Roman" w:hAnsi="Times New Roman"/>
                <w:sz w:val="24"/>
                <w:szCs w:val="24"/>
                <w:lang w:val="sq-AL"/>
              </w:rPr>
              <w:t>20 dite pune nga data e njoftimit për procesin e konsultimit publik.</w:t>
            </w:r>
          </w:p>
          <w:p w14:paraId="5863E002" w14:textId="326385B5" w:rsidR="001E4573" w:rsidRPr="00A3790C" w:rsidRDefault="001E4573" w:rsidP="007B4C1D">
            <w:pPr>
              <w:pStyle w:val="BodyText"/>
              <w:spacing w:line="276" w:lineRule="auto"/>
              <w:jc w:val="both"/>
              <w:rPr>
                <w:rFonts w:ascii="Times New Roman" w:hAnsi="Times New Roman"/>
                <w:sz w:val="24"/>
                <w:szCs w:val="24"/>
                <w:lang w:val="sq-AL"/>
              </w:rPr>
            </w:pPr>
          </w:p>
        </w:tc>
      </w:tr>
    </w:tbl>
    <w:p w14:paraId="29630BCB" w14:textId="77777777" w:rsidR="008675CA" w:rsidRPr="00116146" w:rsidRDefault="008675CA" w:rsidP="008675CA">
      <w:pPr>
        <w:pStyle w:val="BodyText"/>
        <w:jc w:val="both"/>
        <w:rPr>
          <w:rFonts w:asciiTheme="minorHAnsi" w:hAnsiTheme="minorHAnsi" w:cstheme="minorHAnsi"/>
          <w:szCs w:val="22"/>
          <w:lang w:val="sq-AL"/>
        </w:rPr>
      </w:pPr>
    </w:p>
    <w:p w14:paraId="57C82A5C" w14:textId="77777777" w:rsidR="008675CA" w:rsidRPr="00116146" w:rsidRDefault="00E54C97" w:rsidP="008675CA">
      <w:pPr>
        <w:pStyle w:val="BodyText"/>
        <w:jc w:val="both"/>
        <w:rPr>
          <w:rFonts w:asciiTheme="minorHAnsi" w:hAnsiTheme="minorHAnsi" w:cstheme="minorHAnsi"/>
          <w:szCs w:val="22"/>
          <w:lang w:val="sq-AL"/>
        </w:rPr>
      </w:pPr>
      <w:r w:rsidRPr="00116146">
        <w:rPr>
          <w:rFonts w:asciiTheme="minorHAnsi" w:hAnsiTheme="minorHAnsi" w:cstheme="minorHAnsi"/>
          <w:szCs w:val="22"/>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A5099" w14:paraId="0FF81B91" w14:textId="77777777" w:rsidTr="009F3A30">
        <w:tc>
          <w:tcPr>
            <w:tcW w:w="9212" w:type="dxa"/>
          </w:tcPr>
          <w:p w14:paraId="350DED6E" w14:textId="379120F0" w:rsidR="008675CA" w:rsidRDefault="00E54C97" w:rsidP="00116146">
            <w:pPr>
              <w:pStyle w:val="BodyText"/>
              <w:jc w:val="both"/>
              <w:rPr>
                <w:rFonts w:asciiTheme="minorHAnsi" w:hAnsiTheme="minorHAnsi" w:cstheme="minorHAnsi"/>
                <w:i/>
                <w:szCs w:val="22"/>
                <w:lang w:val="sq-AL"/>
              </w:rPr>
            </w:pPr>
            <w:r w:rsidRPr="00116146">
              <w:rPr>
                <w:rFonts w:asciiTheme="minorHAnsi" w:hAnsiTheme="minorHAnsi" w:cstheme="minorHAnsi"/>
                <w:i/>
                <w:szCs w:val="22"/>
                <w:lang w:val="sq-AL"/>
              </w:rPr>
              <w:t>Shkruani si mund të p</w:t>
            </w:r>
            <w:r w:rsidR="00044810" w:rsidRPr="00116146">
              <w:rPr>
                <w:rFonts w:asciiTheme="minorHAnsi" w:hAnsiTheme="minorHAnsi" w:cstheme="minorHAnsi"/>
                <w:i/>
                <w:szCs w:val="22"/>
                <w:lang w:val="sq-AL"/>
              </w:rPr>
              <w:t>ë</w:t>
            </w:r>
            <w:r w:rsidRPr="00116146">
              <w:rPr>
                <w:rFonts w:asciiTheme="minorHAnsi" w:hAnsiTheme="minorHAnsi" w:cstheme="minorHAnsi"/>
                <w:i/>
                <w:szCs w:val="22"/>
                <w:lang w:val="sq-AL"/>
              </w:rPr>
              <w:t>rgjigjen palët e interesuara/publiku në konsultime, p.sh. Me email:, Me post</w:t>
            </w:r>
            <w:r w:rsidR="00044810" w:rsidRPr="00116146">
              <w:rPr>
                <w:rFonts w:asciiTheme="minorHAnsi" w:hAnsiTheme="minorHAnsi" w:cstheme="minorHAnsi"/>
                <w:i/>
                <w:szCs w:val="22"/>
                <w:lang w:val="sq-AL"/>
              </w:rPr>
              <w:t>ë</w:t>
            </w:r>
            <w:r w:rsidRPr="00116146">
              <w:rPr>
                <w:rFonts w:asciiTheme="minorHAnsi" w:hAnsiTheme="minorHAnsi" w:cstheme="minorHAnsi"/>
                <w:i/>
                <w:szCs w:val="22"/>
                <w:lang w:val="sq-AL"/>
              </w:rPr>
              <w:t xml:space="preserve"> në:, Duke plotësuar formularin në internet në RENJKP (siguroni linket e drejtpërdrejta)</w:t>
            </w:r>
            <w:r w:rsidR="008675CA" w:rsidRPr="00116146">
              <w:rPr>
                <w:rFonts w:asciiTheme="minorHAnsi" w:hAnsiTheme="minorHAnsi" w:cstheme="minorHAnsi"/>
                <w:i/>
                <w:szCs w:val="22"/>
                <w:lang w:val="sq-AL"/>
              </w:rPr>
              <w:t>.</w:t>
            </w:r>
          </w:p>
          <w:p w14:paraId="3778B499" w14:textId="77777777" w:rsidR="00B767F4" w:rsidRPr="00E1352E" w:rsidRDefault="00B767F4" w:rsidP="00116146">
            <w:pPr>
              <w:pStyle w:val="BodyText"/>
              <w:jc w:val="both"/>
              <w:rPr>
                <w:rFonts w:ascii="Times New Roman" w:hAnsi="Times New Roman"/>
                <w:i/>
                <w:sz w:val="24"/>
                <w:szCs w:val="24"/>
                <w:lang w:val="sq-AL"/>
              </w:rPr>
            </w:pPr>
          </w:p>
          <w:p w14:paraId="725A5EEA" w14:textId="2C466E8F" w:rsidR="008675CA" w:rsidRPr="00116146" w:rsidRDefault="000A301C" w:rsidP="00421FAE">
            <w:pPr>
              <w:pStyle w:val="BodyText"/>
              <w:spacing w:line="276" w:lineRule="auto"/>
              <w:jc w:val="both"/>
              <w:rPr>
                <w:rFonts w:asciiTheme="minorHAnsi" w:hAnsiTheme="minorHAnsi" w:cstheme="minorHAnsi"/>
                <w:szCs w:val="22"/>
                <w:lang w:val="sq-AL"/>
              </w:rPr>
            </w:pPr>
            <w:proofErr w:type="spellStart"/>
            <w:r w:rsidRPr="00E1352E">
              <w:rPr>
                <w:rFonts w:ascii="Times New Roman" w:hAnsi="Times New Roman"/>
                <w:sz w:val="24"/>
                <w:szCs w:val="24"/>
              </w:rPr>
              <w:t>Mund</w:t>
            </w:r>
            <w:proofErr w:type="spellEnd"/>
            <w:r w:rsidRPr="00E1352E">
              <w:rPr>
                <w:rFonts w:ascii="Times New Roman" w:hAnsi="Times New Roman"/>
                <w:sz w:val="24"/>
                <w:szCs w:val="24"/>
              </w:rPr>
              <w:t xml:space="preserve"> </w:t>
            </w:r>
            <w:proofErr w:type="spellStart"/>
            <w:r w:rsidRPr="00E1352E">
              <w:rPr>
                <w:rFonts w:ascii="Times New Roman" w:hAnsi="Times New Roman"/>
                <w:sz w:val="24"/>
                <w:szCs w:val="24"/>
              </w:rPr>
              <w:t>të</w:t>
            </w:r>
            <w:proofErr w:type="spellEnd"/>
            <w:r w:rsidRPr="00E1352E">
              <w:rPr>
                <w:rFonts w:ascii="Times New Roman" w:hAnsi="Times New Roman"/>
                <w:sz w:val="24"/>
                <w:szCs w:val="24"/>
              </w:rPr>
              <w:t xml:space="preserve"> </w:t>
            </w:r>
            <w:proofErr w:type="spellStart"/>
            <w:r w:rsidRPr="00E1352E">
              <w:rPr>
                <w:rFonts w:ascii="Times New Roman" w:hAnsi="Times New Roman"/>
                <w:sz w:val="24"/>
                <w:szCs w:val="24"/>
              </w:rPr>
              <w:t>merrni</w:t>
            </w:r>
            <w:proofErr w:type="spellEnd"/>
            <w:r w:rsidRPr="00E1352E">
              <w:rPr>
                <w:rFonts w:ascii="Times New Roman" w:hAnsi="Times New Roman"/>
                <w:sz w:val="24"/>
                <w:szCs w:val="24"/>
              </w:rPr>
              <w:t xml:space="preserve"> </w:t>
            </w:r>
            <w:proofErr w:type="spellStart"/>
            <w:r w:rsidRPr="00E1352E">
              <w:rPr>
                <w:rFonts w:ascii="Times New Roman" w:hAnsi="Times New Roman"/>
                <w:sz w:val="24"/>
                <w:szCs w:val="24"/>
              </w:rPr>
              <w:t>pjesë</w:t>
            </w:r>
            <w:proofErr w:type="spellEnd"/>
            <w:r w:rsidRPr="00E1352E">
              <w:rPr>
                <w:rFonts w:ascii="Times New Roman" w:hAnsi="Times New Roman"/>
                <w:sz w:val="24"/>
                <w:szCs w:val="24"/>
              </w:rPr>
              <w:t xml:space="preserve"> </w:t>
            </w:r>
            <w:proofErr w:type="spellStart"/>
            <w:r w:rsidRPr="00E1352E">
              <w:rPr>
                <w:rFonts w:ascii="Times New Roman" w:hAnsi="Times New Roman"/>
                <w:sz w:val="24"/>
                <w:szCs w:val="24"/>
              </w:rPr>
              <w:t>në</w:t>
            </w:r>
            <w:proofErr w:type="spellEnd"/>
            <w:r w:rsidRPr="00E1352E">
              <w:rPr>
                <w:rFonts w:ascii="Times New Roman" w:hAnsi="Times New Roman"/>
                <w:sz w:val="24"/>
                <w:szCs w:val="24"/>
              </w:rPr>
              <w:t xml:space="preserve"> </w:t>
            </w:r>
            <w:proofErr w:type="spellStart"/>
            <w:r w:rsidRPr="00E1352E">
              <w:rPr>
                <w:rFonts w:ascii="Times New Roman" w:hAnsi="Times New Roman"/>
                <w:sz w:val="24"/>
                <w:szCs w:val="24"/>
              </w:rPr>
              <w:t>procesin</w:t>
            </w:r>
            <w:proofErr w:type="spellEnd"/>
            <w:r w:rsidRPr="00E1352E">
              <w:rPr>
                <w:rFonts w:ascii="Times New Roman" w:hAnsi="Times New Roman"/>
                <w:sz w:val="24"/>
                <w:szCs w:val="24"/>
              </w:rPr>
              <w:t xml:space="preserve"> e </w:t>
            </w:r>
            <w:proofErr w:type="spellStart"/>
            <w:r w:rsidRPr="00E1352E">
              <w:rPr>
                <w:rFonts w:ascii="Times New Roman" w:hAnsi="Times New Roman"/>
                <w:sz w:val="24"/>
                <w:szCs w:val="24"/>
              </w:rPr>
              <w:t>konsultimeve</w:t>
            </w:r>
            <w:proofErr w:type="spellEnd"/>
            <w:r w:rsidRPr="00E1352E">
              <w:rPr>
                <w:rFonts w:ascii="Times New Roman" w:hAnsi="Times New Roman"/>
                <w:sz w:val="24"/>
                <w:szCs w:val="24"/>
              </w:rPr>
              <w:t xml:space="preserve"> </w:t>
            </w:r>
            <w:proofErr w:type="spellStart"/>
            <w:r w:rsidRPr="00E1352E">
              <w:rPr>
                <w:rFonts w:ascii="Times New Roman" w:hAnsi="Times New Roman"/>
                <w:sz w:val="24"/>
                <w:szCs w:val="24"/>
              </w:rPr>
              <w:t>publike</w:t>
            </w:r>
            <w:proofErr w:type="spellEnd"/>
            <w:r w:rsidRPr="00E1352E">
              <w:rPr>
                <w:rFonts w:ascii="Times New Roman" w:hAnsi="Times New Roman"/>
                <w:sz w:val="24"/>
                <w:szCs w:val="24"/>
              </w:rPr>
              <w:t xml:space="preserve">, duke dërguar </w:t>
            </w:r>
            <w:proofErr w:type="spellStart"/>
            <w:r w:rsidRPr="00E1352E">
              <w:rPr>
                <w:rFonts w:ascii="Times New Roman" w:hAnsi="Times New Roman"/>
                <w:sz w:val="24"/>
                <w:szCs w:val="24"/>
              </w:rPr>
              <w:t>komente</w:t>
            </w:r>
            <w:proofErr w:type="spellEnd"/>
            <w:r w:rsidRPr="00E1352E">
              <w:rPr>
                <w:rFonts w:ascii="Times New Roman" w:hAnsi="Times New Roman"/>
                <w:sz w:val="24"/>
                <w:szCs w:val="24"/>
              </w:rPr>
              <w:t>/</w:t>
            </w:r>
            <w:proofErr w:type="spellStart"/>
            <w:r w:rsidRPr="00E1352E">
              <w:rPr>
                <w:rFonts w:ascii="Times New Roman" w:hAnsi="Times New Roman"/>
                <w:sz w:val="24"/>
                <w:szCs w:val="24"/>
              </w:rPr>
              <w:t>kontribute</w:t>
            </w:r>
            <w:proofErr w:type="spellEnd"/>
            <w:r w:rsidRPr="00E1352E">
              <w:rPr>
                <w:rFonts w:ascii="Times New Roman" w:hAnsi="Times New Roman"/>
                <w:sz w:val="24"/>
                <w:szCs w:val="24"/>
              </w:rPr>
              <w:t xml:space="preserve"> </w:t>
            </w:r>
            <w:proofErr w:type="spellStart"/>
            <w:r w:rsidRPr="00E1352E">
              <w:rPr>
                <w:rFonts w:ascii="Times New Roman" w:hAnsi="Times New Roman"/>
                <w:sz w:val="24"/>
                <w:szCs w:val="24"/>
              </w:rPr>
              <w:t>për</w:t>
            </w:r>
            <w:proofErr w:type="spellEnd"/>
            <w:r w:rsidRPr="00E1352E">
              <w:rPr>
                <w:rFonts w:ascii="Times New Roman" w:hAnsi="Times New Roman"/>
                <w:sz w:val="24"/>
                <w:szCs w:val="24"/>
              </w:rPr>
              <w:t xml:space="preserve"> </w:t>
            </w:r>
            <w:proofErr w:type="spellStart"/>
            <w:r w:rsidRPr="00E1352E">
              <w:rPr>
                <w:rFonts w:ascii="Times New Roman" w:hAnsi="Times New Roman"/>
                <w:sz w:val="24"/>
                <w:szCs w:val="24"/>
              </w:rPr>
              <w:t>projektvendimin</w:t>
            </w:r>
            <w:proofErr w:type="spellEnd"/>
            <w:r w:rsidRPr="00E1352E">
              <w:rPr>
                <w:rFonts w:ascii="Times New Roman" w:hAnsi="Times New Roman"/>
                <w:sz w:val="24"/>
                <w:szCs w:val="24"/>
              </w:rPr>
              <w:t xml:space="preserve"> “</w:t>
            </w:r>
            <w:proofErr w:type="spellStart"/>
            <w:r w:rsidR="00421FAE" w:rsidRPr="00E1352E">
              <w:rPr>
                <w:rFonts w:ascii="Times New Roman" w:hAnsi="Times New Roman"/>
                <w:i/>
                <w:sz w:val="24"/>
                <w:szCs w:val="24"/>
              </w:rPr>
              <w:t>Për</w:t>
            </w:r>
            <w:proofErr w:type="spellEnd"/>
            <w:r w:rsidR="00421FAE" w:rsidRPr="00E1352E">
              <w:rPr>
                <w:rFonts w:ascii="Times New Roman" w:hAnsi="Times New Roman"/>
                <w:i/>
                <w:sz w:val="24"/>
                <w:szCs w:val="24"/>
              </w:rPr>
              <w:t xml:space="preserve"> </w:t>
            </w:r>
            <w:proofErr w:type="spellStart"/>
            <w:r w:rsidR="00421FAE" w:rsidRPr="00E1352E">
              <w:rPr>
                <w:rFonts w:ascii="Times New Roman" w:hAnsi="Times New Roman"/>
                <w:i/>
                <w:sz w:val="24"/>
                <w:szCs w:val="24"/>
              </w:rPr>
              <w:t>sigurimin</w:t>
            </w:r>
            <w:proofErr w:type="spellEnd"/>
            <w:r w:rsidR="00421FAE" w:rsidRPr="00E1352E">
              <w:rPr>
                <w:rFonts w:ascii="Times New Roman" w:hAnsi="Times New Roman"/>
                <w:i/>
                <w:sz w:val="24"/>
                <w:szCs w:val="24"/>
              </w:rPr>
              <w:t xml:space="preserve"> e </w:t>
            </w:r>
            <w:proofErr w:type="spellStart"/>
            <w:r w:rsidR="00421FAE" w:rsidRPr="00E1352E">
              <w:rPr>
                <w:rFonts w:ascii="Times New Roman" w:hAnsi="Times New Roman"/>
                <w:i/>
                <w:sz w:val="24"/>
                <w:szCs w:val="24"/>
              </w:rPr>
              <w:t>detyrueshëm</w:t>
            </w:r>
            <w:proofErr w:type="spellEnd"/>
            <w:r w:rsidR="00421FAE" w:rsidRPr="00E1352E">
              <w:rPr>
                <w:rFonts w:ascii="Times New Roman" w:hAnsi="Times New Roman"/>
                <w:i/>
                <w:sz w:val="24"/>
                <w:szCs w:val="24"/>
              </w:rPr>
              <w:t xml:space="preserve"> </w:t>
            </w:r>
            <w:proofErr w:type="spellStart"/>
            <w:r w:rsidR="00421FAE" w:rsidRPr="00E1352E">
              <w:rPr>
                <w:rFonts w:ascii="Times New Roman" w:hAnsi="Times New Roman"/>
                <w:i/>
                <w:sz w:val="24"/>
                <w:szCs w:val="24"/>
              </w:rPr>
              <w:t>të</w:t>
            </w:r>
            <w:proofErr w:type="spellEnd"/>
            <w:r w:rsidR="00421FAE" w:rsidRPr="00E1352E">
              <w:rPr>
                <w:rFonts w:ascii="Times New Roman" w:hAnsi="Times New Roman"/>
                <w:i/>
                <w:sz w:val="24"/>
                <w:szCs w:val="24"/>
              </w:rPr>
              <w:t xml:space="preserve"> </w:t>
            </w:r>
            <w:proofErr w:type="spellStart"/>
            <w:r w:rsidR="00421FAE" w:rsidRPr="00E1352E">
              <w:rPr>
                <w:rFonts w:ascii="Times New Roman" w:hAnsi="Times New Roman"/>
                <w:i/>
                <w:sz w:val="24"/>
                <w:szCs w:val="24"/>
              </w:rPr>
              <w:t>banesave</w:t>
            </w:r>
            <w:proofErr w:type="spellEnd"/>
            <w:r w:rsidR="00421FAE" w:rsidRPr="00E1352E">
              <w:rPr>
                <w:rFonts w:ascii="Times New Roman" w:hAnsi="Times New Roman"/>
                <w:i/>
                <w:sz w:val="24"/>
                <w:szCs w:val="24"/>
              </w:rPr>
              <w:t xml:space="preserve"> </w:t>
            </w:r>
            <w:proofErr w:type="spellStart"/>
            <w:r w:rsidR="00421FAE" w:rsidRPr="00E1352E">
              <w:rPr>
                <w:rFonts w:ascii="Times New Roman" w:hAnsi="Times New Roman"/>
                <w:i/>
                <w:sz w:val="24"/>
                <w:szCs w:val="24"/>
              </w:rPr>
              <w:t>nga</w:t>
            </w:r>
            <w:proofErr w:type="spellEnd"/>
            <w:r w:rsidR="00421FAE" w:rsidRPr="00E1352E">
              <w:rPr>
                <w:rFonts w:ascii="Times New Roman" w:hAnsi="Times New Roman"/>
                <w:i/>
                <w:sz w:val="24"/>
                <w:szCs w:val="24"/>
              </w:rPr>
              <w:t xml:space="preserve"> </w:t>
            </w:r>
            <w:proofErr w:type="spellStart"/>
            <w:r w:rsidR="00421FAE" w:rsidRPr="00E1352E">
              <w:rPr>
                <w:rFonts w:ascii="Times New Roman" w:hAnsi="Times New Roman"/>
                <w:i/>
                <w:sz w:val="24"/>
                <w:szCs w:val="24"/>
              </w:rPr>
              <w:t>tërmetet</w:t>
            </w:r>
            <w:proofErr w:type="spellEnd"/>
            <w:r w:rsidRPr="00E1352E">
              <w:rPr>
                <w:rFonts w:ascii="Times New Roman" w:hAnsi="Times New Roman"/>
                <w:i/>
                <w:sz w:val="24"/>
                <w:szCs w:val="24"/>
              </w:rPr>
              <w:t>”</w:t>
            </w:r>
            <w:r w:rsidR="0048578F" w:rsidRPr="00E1352E">
              <w:rPr>
                <w:rFonts w:ascii="Times New Roman" w:hAnsi="Times New Roman"/>
                <w:i/>
                <w:sz w:val="24"/>
                <w:szCs w:val="24"/>
              </w:rPr>
              <w:t xml:space="preserve">, </w:t>
            </w:r>
            <w:proofErr w:type="spellStart"/>
            <w:r w:rsidR="0048578F" w:rsidRPr="00E1352E">
              <w:rPr>
                <w:rFonts w:ascii="Times New Roman" w:hAnsi="Times New Roman"/>
                <w:i/>
                <w:sz w:val="24"/>
                <w:szCs w:val="24"/>
              </w:rPr>
              <w:t>publikuar</w:t>
            </w:r>
            <w:proofErr w:type="spellEnd"/>
            <w:r w:rsidR="0048578F" w:rsidRPr="00E1352E">
              <w:rPr>
                <w:rFonts w:ascii="Times New Roman" w:hAnsi="Times New Roman"/>
                <w:i/>
                <w:sz w:val="24"/>
                <w:szCs w:val="24"/>
              </w:rPr>
              <w:t xml:space="preserve"> </w:t>
            </w:r>
            <w:proofErr w:type="spellStart"/>
            <w:r w:rsidR="0048578F" w:rsidRPr="00E1352E">
              <w:rPr>
                <w:rFonts w:ascii="Times New Roman" w:hAnsi="Times New Roman"/>
                <w:i/>
                <w:sz w:val="24"/>
                <w:szCs w:val="24"/>
              </w:rPr>
              <w:t>në</w:t>
            </w:r>
            <w:proofErr w:type="spellEnd"/>
            <w:r w:rsidR="0048578F" w:rsidRPr="00E1352E">
              <w:rPr>
                <w:rFonts w:ascii="Times New Roman" w:hAnsi="Times New Roman"/>
                <w:i/>
                <w:sz w:val="24"/>
                <w:szCs w:val="24"/>
              </w:rPr>
              <w:t xml:space="preserve"> RENJK</w:t>
            </w:r>
            <w:r w:rsidR="00421FAE" w:rsidRPr="00E1352E">
              <w:rPr>
                <w:rFonts w:ascii="Times New Roman" w:hAnsi="Times New Roman"/>
                <w:sz w:val="24"/>
                <w:szCs w:val="24"/>
              </w:rPr>
              <w:t>.</w:t>
            </w:r>
          </w:p>
        </w:tc>
      </w:tr>
    </w:tbl>
    <w:p w14:paraId="3C463429" w14:textId="77777777" w:rsidR="008675CA" w:rsidRPr="00116146" w:rsidRDefault="008675CA" w:rsidP="008675CA">
      <w:pPr>
        <w:pStyle w:val="BodyText"/>
        <w:jc w:val="both"/>
        <w:rPr>
          <w:rFonts w:asciiTheme="minorHAnsi" w:hAnsiTheme="minorHAnsi" w:cstheme="minorHAnsi"/>
          <w:szCs w:val="22"/>
          <w:lang w:val="sq-AL"/>
        </w:rPr>
      </w:pPr>
    </w:p>
    <w:p w14:paraId="6C4BE25B" w14:textId="77777777" w:rsidR="008675CA" w:rsidRPr="00116146" w:rsidRDefault="00E54C97" w:rsidP="008675CA">
      <w:pPr>
        <w:pStyle w:val="BodyText"/>
        <w:jc w:val="both"/>
        <w:rPr>
          <w:rFonts w:asciiTheme="minorHAnsi" w:hAnsiTheme="minorHAnsi" w:cstheme="minorHAnsi"/>
          <w:szCs w:val="22"/>
          <w:lang w:val="sq-AL"/>
        </w:rPr>
      </w:pPr>
      <w:r w:rsidRPr="00116146">
        <w:rPr>
          <w:rFonts w:asciiTheme="minorHAnsi" w:hAnsiTheme="minorHAnsi" w:cstheme="minorHAnsi"/>
          <w:szCs w:val="22"/>
          <w:lang w:val="sq-AL"/>
        </w:rPr>
        <w:t>Kontakti</w:t>
      </w:r>
      <w:r w:rsidR="008675CA" w:rsidRPr="00116146">
        <w:rPr>
          <w:rFonts w:asciiTheme="minorHAnsi" w:hAnsiTheme="minorHAnsi" w:cstheme="minorHAnsi"/>
          <w:szCs w:val="22"/>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A5099" w14:paraId="12B24D1C" w14:textId="77777777" w:rsidTr="009F3A30">
        <w:tc>
          <w:tcPr>
            <w:tcW w:w="9212" w:type="dxa"/>
          </w:tcPr>
          <w:p w14:paraId="135650C4" w14:textId="77777777" w:rsidR="008675CA" w:rsidRDefault="00E54C97" w:rsidP="00E54C97">
            <w:pPr>
              <w:pStyle w:val="BodyText"/>
              <w:jc w:val="both"/>
              <w:rPr>
                <w:rFonts w:asciiTheme="minorHAnsi" w:hAnsiTheme="minorHAnsi" w:cstheme="minorHAnsi"/>
                <w:i/>
                <w:szCs w:val="22"/>
                <w:lang w:val="sq-AL"/>
              </w:rPr>
            </w:pPr>
            <w:r w:rsidRPr="00116146">
              <w:rPr>
                <w:rFonts w:asciiTheme="minorHAnsi" w:hAnsiTheme="minorHAnsi" w:cstheme="minorHAnsi"/>
                <w:i/>
                <w:szCs w:val="22"/>
                <w:lang w:val="sq-AL"/>
              </w:rPr>
              <w:t>Duhet t</w:t>
            </w:r>
            <w:r w:rsidR="00044810" w:rsidRPr="00116146">
              <w:rPr>
                <w:rFonts w:asciiTheme="minorHAnsi" w:hAnsiTheme="minorHAnsi" w:cstheme="minorHAnsi"/>
                <w:i/>
                <w:szCs w:val="22"/>
                <w:lang w:val="sq-AL"/>
              </w:rPr>
              <w:t>ë</w:t>
            </w:r>
            <w:r w:rsidRPr="00116146">
              <w:rPr>
                <w:rFonts w:asciiTheme="minorHAnsi" w:hAnsiTheme="minorHAnsi" w:cstheme="minorHAnsi"/>
                <w:i/>
                <w:szCs w:val="22"/>
                <w:lang w:val="sq-AL"/>
              </w:rPr>
              <w:t xml:space="preserve"> jepen t</w:t>
            </w:r>
            <w:r w:rsidR="00044810" w:rsidRPr="00116146">
              <w:rPr>
                <w:rFonts w:asciiTheme="minorHAnsi" w:hAnsiTheme="minorHAnsi" w:cstheme="minorHAnsi"/>
                <w:i/>
                <w:szCs w:val="22"/>
                <w:lang w:val="sq-AL"/>
              </w:rPr>
              <w:t>ë</w:t>
            </w:r>
            <w:r w:rsidRPr="00116146">
              <w:rPr>
                <w:rFonts w:asciiTheme="minorHAnsi" w:hAnsiTheme="minorHAnsi" w:cstheme="minorHAnsi"/>
                <w:i/>
                <w:szCs w:val="22"/>
                <w:lang w:val="sq-AL"/>
              </w:rPr>
              <w:t xml:space="preserve"> dh</w:t>
            </w:r>
            <w:r w:rsidR="00044810" w:rsidRPr="00116146">
              <w:rPr>
                <w:rFonts w:asciiTheme="minorHAnsi" w:hAnsiTheme="minorHAnsi" w:cstheme="minorHAnsi"/>
                <w:i/>
                <w:szCs w:val="22"/>
                <w:lang w:val="sq-AL"/>
              </w:rPr>
              <w:t>ë</w:t>
            </w:r>
            <w:r w:rsidRPr="00116146">
              <w:rPr>
                <w:rFonts w:asciiTheme="minorHAnsi" w:hAnsiTheme="minorHAnsi" w:cstheme="minorHAnsi"/>
                <w:i/>
                <w:szCs w:val="22"/>
                <w:lang w:val="sq-AL"/>
              </w:rPr>
              <w:t>nat e kontaktit të koordinatorit përkatës për konsultime publike dhe /ose të ndonjë personi tjetër t</w:t>
            </w:r>
            <w:r w:rsidR="00044810" w:rsidRPr="00116146">
              <w:rPr>
                <w:rFonts w:asciiTheme="minorHAnsi" w:hAnsiTheme="minorHAnsi" w:cstheme="minorHAnsi"/>
                <w:i/>
                <w:szCs w:val="22"/>
                <w:lang w:val="sq-AL"/>
              </w:rPr>
              <w:t>ë</w:t>
            </w:r>
            <w:r w:rsidRPr="00116146">
              <w:rPr>
                <w:rFonts w:asciiTheme="minorHAnsi" w:hAnsiTheme="minorHAnsi" w:cstheme="minorHAnsi"/>
                <w:i/>
                <w:szCs w:val="22"/>
                <w:lang w:val="sq-AL"/>
              </w:rPr>
              <w:t xml:space="preserve"> cilit i drejtohen pyetjet.</w:t>
            </w:r>
          </w:p>
          <w:p w14:paraId="3637B89E" w14:textId="0B71F9CA" w:rsidR="009408F4" w:rsidRPr="00E1352E" w:rsidRDefault="00E1352E" w:rsidP="00E1352E">
            <w:pPr>
              <w:pStyle w:val="BodyText"/>
              <w:rPr>
                <w:rFonts w:ascii="Times New Roman" w:hAnsi="Times New Roman"/>
                <w:iCs/>
                <w:sz w:val="24"/>
                <w:szCs w:val="24"/>
                <w:lang w:val="sq-AL"/>
              </w:rPr>
            </w:pPr>
            <w:proofErr w:type="spellStart"/>
            <w:r w:rsidRPr="00E1352E">
              <w:rPr>
                <w:rFonts w:ascii="Times New Roman" w:hAnsi="Times New Roman"/>
                <w:sz w:val="24"/>
                <w:szCs w:val="24"/>
              </w:rPr>
              <w:t>Znj</w:t>
            </w:r>
            <w:proofErr w:type="spellEnd"/>
            <w:r w:rsidRPr="00E1352E">
              <w:rPr>
                <w:rFonts w:ascii="Times New Roman" w:hAnsi="Times New Roman"/>
                <w:sz w:val="24"/>
                <w:szCs w:val="24"/>
              </w:rPr>
              <w:t xml:space="preserve">. Amela Kora me </w:t>
            </w:r>
            <w:proofErr w:type="spellStart"/>
            <w:r w:rsidRPr="00E1352E">
              <w:rPr>
                <w:rFonts w:ascii="Times New Roman" w:hAnsi="Times New Roman"/>
                <w:sz w:val="24"/>
                <w:szCs w:val="24"/>
              </w:rPr>
              <w:t>adrese</w:t>
            </w:r>
            <w:proofErr w:type="spellEnd"/>
            <w:r w:rsidRPr="00E1352E">
              <w:rPr>
                <w:rFonts w:ascii="Times New Roman" w:hAnsi="Times New Roman"/>
                <w:sz w:val="24"/>
                <w:szCs w:val="24"/>
              </w:rPr>
              <w:t xml:space="preserve"> </w:t>
            </w:r>
            <w:proofErr w:type="spellStart"/>
            <w:r w:rsidRPr="00E1352E">
              <w:rPr>
                <w:rFonts w:ascii="Times New Roman" w:hAnsi="Times New Roman"/>
                <w:sz w:val="24"/>
                <w:szCs w:val="24"/>
              </w:rPr>
              <w:t>elektronike</w:t>
            </w:r>
            <w:proofErr w:type="spellEnd"/>
            <w:r w:rsidRPr="00E1352E">
              <w:rPr>
                <w:rFonts w:ascii="Times New Roman" w:hAnsi="Times New Roman"/>
                <w:sz w:val="24"/>
                <w:szCs w:val="24"/>
              </w:rPr>
              <w:t xml:space="preserve"> </w:t>
            </w:r>
            <w:hyperlink r:id="rId8" w:history="1">
              <w:r w:rsidRPr="00E1352E">
                <w:rPr>
                  <w:rStyle w:val="Hyperlink"/>
                  <w:rFonts w:ascii="Times New Roman" w:hAnsi="Times New Roman"/>
                  <w:sz w:val="24"/>
                  <w:szCs w:val="24"/>
                </w:rPr>
                <w:t>Amela.Kora@financa.gov.al</w:t>
              </w:r>
            </w:hyperlink>
            <w:r w:rsidRPr="00E1352E">
              <w:rPr>
                <w:rFonts w:ascii="Times New Roman" w:hAnsi="Times New Roman"/>
                <w:sz w:val="24"/>
                <w:szCs w:val="24"/>
              </w:rPr>
              <w:t xml:space="preserve"> </w:t>
            </w:r>
          </w:p>
        </w:tc>
      </w:tr>
    </w:tbl>
    <w:p w14:paraId="5D44D821" w14:textId="77777777" w:rsidR="008675CA" w:rsidRPr="00116146" w:rsidRDefault="008675CA" w:rsidP="008675CA">
      <w:pPr>
        <w:pStyle w:val="BodyText"/>
        <w:jc w:val="both"/>
        <w:rPr>
          <w:rFonts w:asciiTheme="minorHAnsi" w:hAnsiTheme="minorHAnsi" w:cstheme="minorHAnsi"/>
          <w:szCs w:val="22"/>
          <w:lang w:val="sq-AL"/>
        </w:rPr>
      </w:pPr>
    </w:p>
    <w:p w14:paraId="3524433B" w14:textId="77777777" w:rsidR="008675CA" w:rsidRPr="00116146" w:rsidRDefault="00E54C97" w:rsidP="008675CA">
      <w:pPr>
        <w:pStyle w:val="BodyText"/>
        <w:jc w:val="both"/>
        <w:rPr>
          <w:rFonts w:asciiTheme="minorHAnsi" w:hAnsiTheme="minorHAnsi" w:cstheme="minorHAnsi"/>
          <w:szCs w:val="22"/>
          <w:lang w:val="sq-AL"/>
        </w:rPr>
      </w:pPr>
      <w:r w:rsidRPr="00116146">
        <w:rPr>
          <w:rFonts w:asciiTheme="minorHAnsi" w:hAnsiTheme="minorHAnsi" w:cstheme="minorHAnsi"/>
          <w:szCs w:val="22"/>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72641" w14:paraId="7239AD1E" w14:textId="77777777" w:rsidTr="009F3A30">
        <w:tc>
          <w:tcPr>
            <w:tcW w:w="9212" w:type="dxa"/>
          </w:tcPr>
          <w:p w14:paraId="4B33EEB9" w14:textId="1551303E" w:rsidR="008675CA" w:rsidRPr="00116146" w:rsidRDefault="00E54C97" w:rsidP="009F3A30">
            <w:pPr>
              <w:pStyle w:val="BodyText"/>
              <w:jc w:val="both"/>
              <w:rPr>
                <w:rFonts w:asciiTheme="minorHAnsi" w:hAnsiTheme="minorHAnsi" w:cstheme="minorHAnsi"/>
                <w:i/>
                <w:szCs w:val="22"/>
                <w:lang w:val="sq-AL"/>
              </w:rPr>
            </w:pPr>
            <w:r w:rsidRPr="00116146">
              <w:rPr>
                <w:rFonts w:asciiTheme="minorHAnsi" w:hAnsiTheme="minorHAnsi" w:cstheme="minorHAnsi"/>
                <w:i/>
                <w:szCs w:val="22"/>
                <w:lang w:val="sq-AL"/>
              </w:rPr>
              <w:t>Siguroni informacionin nëse ato janë të organizuar.</w:t>
            </w:r>
          </w:p>
          <w:p w14:paraId="71C65253" w14:textId="526170B9" w:rsidR="00184CD3" w:rsidRDefault="00D31AE2" w:rsidP="007B4C1D">
            <w:pPr>
              <w:pStyle w:val="BodyText"/>
              <w:jc w:val="both"/>
              <w:rPr>
                <w:rFonts w:ascii="Times New Roman" w:hAnsi="Times New Roman"/>
                <w:sz w:val="24"/>
                <w:szCs w:val="24"/>
                <w:lang w:val="sq-AL"/>
              </w:rPr>
            </w:pPr>
            <w:r w:rsidRPr="00E1352E">
              <w:rPr>
                <w:rFonts w:ascii="Times New Roman" w:hAnsi="Times New Roman"/>
                <w:sz w:val="24"/>
                <w:szCs w:val="24"/>
                <w:lang w:val="sq-AL"/>
              </w:rPr>
              <w:t xml:space="preserve">Projektligji </w:t>
            </w:r>
            <w:r w:rsidR="00D97FBE" w:rsidRPr="00E1352E">
              <w:rPr>
                <w:rFonts w:ascii="Times New Roman" w:hAnsi="Times New Roman"/>
                <w:sz w:val="24"/>
                <w:szCs w:val="24"/>
                <w:lang w:val="sq-AL"/>
              </w:rPr>
              <w:t>ë</w:t>
            </w:r>
            <w:r w:rsidR="000C5D2C" w:rsidRPr="00E1352E">
              <w:rPr>
                <w:rFonts w:ascii="Times New Roman" w:hAnsi="Times New Roman"/>
                <w:sz w:val="24"/>
                <w:szCs w:val="24"/>
                <w:lang w:val="sq-AL"/>
              </w:rPr>
              <w:t>sht</w:t>
            </w:r>
            <w:r w:rsidR="00D97FBE" w:rsidRPr="00E1352E">
              <w:rPr>
                <w:rFonts w:ascii="Times New Roman" w:hAnsi="Times New Roman"/>
                <w:sz w:val="24"/>
                <w:szCs w:val="24"/>
                <w:lang w:val="sq-AL"/>
              </w:rPr>
              <w:t>ë</w:t>
            </w:r>
            <w:r w:rsidR="000C5D2C" w:rsidRPr="00E1352E">
              <w:rPr>
                <w:rFonts w:ascii="Times New Roman" w:hAnsi="Times New Roman"/>
                <w:sz w:val="24"/>
                <w:szCs w:val="24"/>
                <w:lang w:val="sq-AL"/>
              </w:rPr>
              <w:t xml:space="preserve"> konsultuar </w:t>
            </w:r>
            <w:r w:rsidR="00AD533A" w:rsidRPr="00E1352E">
              <w:rPr>
                <w:rFonts w:ascii="Times New Roman" w:hAnsi="Times New Roman"/>
                <w:sz w:val="24"/>
                <w:szCs w:val="24"/>
                <w:lang w:val="sq-AL"/>
              </w:rPr>
              <w:t xml:space="preserve">me </w:t>
            </w:r>
            <w:r w:rsidR="009A58A3">
              <w:rPr>
                <w:rFonts w:ascii="Times New Roman" w:hAnsi="Times New Roman"/>
                <w:sz w:val="24"/>
                <w:szCs w:val="24"/>
                <w:lang w:val="sq-AL"/>
              </w:rPr>
              <w:t>AMF, Bankën Botërore dhe përfaqësues të Fondit të Tërmeteve në Turqi dhe jan</w:t>
            </w:r>
            <w:r w:rsidR="00C26C57" w:rsidRPr="00E1352E">
              <w:rPr>
                <w:rFonts w:ascii="Times New Roman" w:hAnsi="Times New Roman"/>
                <w:sz w:val="24"/>
                <w:szCs w:val="24"/>
                <w:lang w:val="sq-AL"/>
              </w:rPr>
              <w:t xml:space="preserve">ë </w:t>
            </w:r>
            <w:r w:rsidR="002B56B3" w:rsidRPr="00E1352E">
              <w:rPr>
                <w:rFonts w:ascii="Times New Roman" w:hAnsi="Times New Roman"/>
                <w:sz w:val="24"/>
                <w:szCs w:val="24"/>
                <w:lang w:val="sq-AL"/>
              </w:rPr>
              <w:t xml:space="preserve">organizuar edhe </w:t>
            </w:r>
            <w:r w:rsidR="009A58A3">
              <w:rPr>
                <w:rFonts w:ascii="Times New Roman" w:hAnsi="Times New Roman"/>
                <w:sz w:val="24"/>
                <w:szCs w:val="24"/>
                <w:lang w:val="sq-AL"/>
              </w:rPr>
              <w:t>takime si më poshtë:</w:t>
            </w:r>
          </w:p>
          <w:p w14:paraId="3AA29276" w14:textId="3E7A4E7A" w:rsidR="00184CD3" w:rsidRDefault="00184CD3" w:rsidP="007B4C1D">
            <w:pPr>
              <w:pStyle w:val="BodyText"/>
              <w:jc w:val="both"/>
              <w:rPr>
                <w:rFonts w:ascii="Times New Roman" w:hAnsi="Times New Roman"/>
                <w:sz w:val="24"/>
                <w:szCs w:val="24"/>
                <w:lang w:val="sq-AL"/>
              </w:rPr>
            </w:pPr>
            <w:r>
              <w:rPr>
                <w:rFonts w:ascii="Times New Roman" w:hAnsi="Times New Roman"/>
                <w:sz w:val="24"/>
                <w:szCs w:val="24"/>
                <w:lang w:val="sq-AL"/>
              </w:rPr>
              <w:t>Takime me Autoritetin e Mbikëqyrjes Financiare, në Minist</w:t>
            </w:r>
            <w:r w:rsidR="009A58A3">
              <w:rPr>
                <w:rFonts w:ascii="Times New Roman" w:hAnsi="Times New Roman"/>
                <w:sz w:val="24"/>
                <w:szCs w:val="24"/>
                <w:lang w:val="sq-AL"/>
              </w:rPr>
              <w:t xml:space="preserve">rinë e Financave dhe Ekonomisë gjatë muajit </w:t>
            </w:r>
            <w:r>
              <w:rPr>
                <w:rFonts w:ascii="Times New Roman" w:hAnsi="Times New Roman"/>
                <w:sz w:val="24"/>
                <w:szCs w:val="24"/>
                <w:lang w:val="sq-AL"/>
              </w:rPr>
              <w:t xml:space="preserve">shkurt </w:t>
            </w:r>
            <w:r w:rsidR="009A58A3">
              <w:rPr>
                <w:rFonts w:ascii="Times New Roman" w:hAnsi="Times New Roman"/>
                <w:sz w:val="24"/>
                <w:szCs w:val="24"/>
                <w:lang w:val="sq-AL"/>
              </w:rPr>
              <w:t xml:space="preserve">dt. 15.02.2023 </w:t>
            </w:r>
            <w:r>
              <w:rPr>
                <w:rFonts w:ascii="Times New Roman" w:hAnsi="Times New Roman"/>
                <w:sz w:val="24"/>
                <w:szCs w:val="24"/>
                <w:lang w:val="sq-AL"/>
              </w:rPr>
              <w:t>dhe Q</w:t>
            </w:r>
            <w:r w:rsidR="009A58A3">
              <w:rPr>
                <w:rFonts w:ascii="Times New Roman" w:hAnsi="Times New Roman"/>
                <w:sz w:val="24"/>
                <w:szCs w:val="24"/>
                <w:lang w:val="sq-AL"/>
              </w:rPr>
              <w:t>ershor dt. 19.06.2023.</w:t>
            </w:r>
          </w:p>
          <w:p w14:paraId="41E0B13A" w14:textId="752166EC" w:rsidR="00184CD3" w:rsidRDefault="009A58A3" w:rsidP="007B4C1D">
            <w:pPr>
              <w:pStyle w:val="BodyText"/>
              <w:jc w:val="both"/>
              <w:rPr>
                <w:rFonts w:ascii="Times New Roman" w:hAnsi="Times New Roman"/>
                <w:sz w:val="24"/>
                <w:szCs w:val="24"/>
                <w:lang w:val="sq-AL"/>
              </w:rPr>
            </w:pPr>
            <w:r>
              <w:rPr>
                <w:rFonts w:ascii="Times New Roman" w:hAnsi="Times New Roman"/>
                <w:sz w:val="24"/>
                <w:szCs w:val="24"/>
                <w:lang w:val="sq-AL"/>
              </w:rPr>
              <w:t xml:space="preserve">Takim </w:t>
            </w:r>
            <w:r w:rsidR="00184CD3">
              <w:rPr>
                <w:rFonts w:ascii="Times New Roman" w:hAnsi="Times New Roman"/>
                <w:sz w:val="24"/>
                <w:szCs w:val="24"/>
                <w:lang w:val="sq-AL"/>
              </w:rPr>
              <w:t xml:space="preserve">me ekspertë </w:t>
            </w:r>
            <w:r>
              <w:rPr>
                <w:rFonts w:ascii="Times New Roman" w:hAnsi="Times New Roman"/>
                <w:sz w:val="24"/>
                <w:szCs w:val="24"/>
                <w:lang w:val="sq-AL"/>
              </w:rPr>
              <w:t>të</w:t>
            </w:r>
            <w:r w:rsidR="00184CD3">
              <w:rPr>
                <w:rFonts w:ascii="Times New Roman" w:hAnsi="Times New Roman"/>
                <w:sz w:val="24"/>
                <w:szCs w:val="24"/>
                <w:lang w:val="sq-AL"/>
              </w:rPr>
              <w:t xml:space="preserve"> Bankës Botërore, në Ministrinë e Financave dhe Ekonomisë</w:t>
            </w:r>
            <w:r>
              <w:rPr>
                <w:rFonts w:ascii="Times New Roman" w:hAnsi="Times New Roman"/>
                <w:sz w:val="24"/>
                <w:szCs w:val="24"/>
                <w:lang w:val="sq-AL"/>
              </w:rPr>
              <w:t>, gjatë muajit Janar, dt. 23.01.2023.</w:t>
            </w:r>
          </w:p>
          <w:p w14:paraId="3AB7747B" w14:textId="351E684D" w:rsidR="00184CD3" w:rsidRDefault="009A58A3" w:rsidP="007B4C1D">
            <w:pPr>
              <w:pStyle w:val="BodyText"/>
              <w:jc w:val="both"/>
              <w:rPr>
                <w:rFonts w:ascii="Times New Roman" w:hAnsi="Times New Roman"/>
                <w:sz w:val="24"/>
                <w:szCs w:val="24"/>
                <w:lang w:val="sq-AL"/>
              </w:rPr>
            </w:pPr>
            <w:r>
              <w:rPr>
                <w:rFonts w:ascii="Times New Roman" w:hAnsi="Times New Roman"/>
                <w:sz w:val="24"/>
                <w:szCs w:val="24"/>
                <w:lang w:val="sq-AL"/>
              </w:rPr>
              <w:lastRenderedPageBreak/>
              <w:t xml:space="preserve">Takime gjatë muajve </w:t>
            </w:r>
            <w:r w:rsidR="00184CD3">
              <w:rPr>
                <w:rFonts w:ascii="Times New Roman" w:hAnsi="Times New Roman"/>
                <w:sz w:val="24"/>
                <w:szCs w:val="24"/>
                <w:lang w:val="sq-AL"/>
              </w:rPr>
              <w:t xml:space="preserve">Shkurt </w:t>
            </w:r>
            <w:r>
              <w:rPr>
                <w:rFonts w:ascii="Times New Roman" w:hAnsi="Times New Roman"/>
                <w:sz w:val="24"/>
                <w:szCs w:val="24"/>
                <w:lang w:val="sq-AL"/>
              </w:rPr>
              <w:t xml:space="preserve">20.02.2023 </w:t>
            </w:r>
            <w:r w:rsidR="00184CD3">
              <w:rPr>
                <w:rFonts w:ascii="Times New Roman" w:hAnsi="Times New Roman"/>
                <w:sz w:val="24"/>
                <w:szCs w:val="24"/>
                <w:lang w:val="sq-AL"/>
              </w:rPr>
              <w:t>dhe Qershor</w:t>
            </w:r>
            <w:r>
              <w:rPr>
                <w:rFonts w:ascii="Times New Roman" w:hAnsi="Times New Roman"/>
                <w:sz w:val="24"/>
                <w:szCs w:val="24"/>
                <w:lang w:val="sq-AL"/>
              </w:rPr>
              <w:t xml:space="preserve"> dt. 22.06.2023,</w:t>
            </w:r>
            <w:r w:rsidR="00184CD3">
              <w:rPr>
                <w:rFonts w:ascii="Times New Roman" w:hAnsi="Times New Roman"/>
                <w:sz w:val="24"/>
                <w:szCs w:val="24"/>
                <w:lang w:val="sq-AL"/>
              </w:rPr>
              <w:t xml:space="preserve"> në ambjentet e Bankës Botërore në Tiranë</w:t>
            </w:r>
            <w:r>
              <w:rPr>
                <w:rFonts w:ascii="Times New Roman" w:hAnsi="Times New Roman"/>
                <w:sz w:val="24"/>
                <w:szCs w:val="24"/>
                <w:lang w:val="sq-AL"/>
              </w:rPr>
              <w:t>.</w:t>
            </w:r>
          </w:p>
          <w:p w14:paraId="2427E11E" w14:textId="44EF8DC4" w:rsidR="00184CD3" w:rsidRPr="00E1352E" w:rsidRDefault="009A58A3" w:rsidP="007B4C1D">
            <w:pPr>
              <w:pStyle w:val="BodyText"/>
              <w:jc w:val="both"/>
              <w:rPr>
                <w:rFonts w:ascii="Times New Roman" w:hAnsi="Times New Roman"/>
                <w:sz w:val="24"/>
                <w:szCs w:val="24"/>
                <w:lang w:val="sq-AL"/>
              </w:rPr>
            </w:pPr>
            <w:r>
              <w:rPr>
                <w:rFonts w:ascii="Times New Roman" w:hAnsi="Times New Roman"/>
                <w:sz w:val="24"/>
                <w:szCs w:val="24"/>
                <w:lang w:val="sq-AL"/>
              </w:rPr>
              <w:t xml:space="preserve">Takim </w:t>
            </w:r>
            <w:r w:rsidR="00184CD3">
              <w:rPr>
                <w:rFonts w:ascii="Times New Roman" w:hAnsi="Times New Roman"/>
                <w:sz w:val="24"/>
                <w:szCs w:val="24"/>
                <w:lang w:val="sq-AL"/>
              </w:rPr>
              <w:t>me përfaqësues të autoritetit përgjegjës të Fondit t</w:t>
            </w:r>
            <w:r>
              <w:rPr>
                <w:rFonts w:ascii="Times New Roman" w:hAnsi="Times New Roman"/>
                <w:sz w:val="24"/>
                <w:szCs w:val="24"/>
                <w:lang w:val="sq-AL"/>
              </w:rPr>
              <w:t xml:space="preserve">ë Tërmeteve të shtetit Turk, </w:t>
            </w:r>
            <w:r w:rsidR="00184CD3">
              <w:rPr>
                <w:rFonts w:ascii="Times New Roman" w:hAnsi="Times New Roman"/>
                <w:sz w:val="24"/>
                <w:szCs w:val="24"/>
                <w:lang w:val="sq-AL"/>
              </w:rPr>
              <w:t>në Stamboll Turqi</w:t>
            </w:r>
            <w:r>
              <w:rPr>
                <w:rFonts w:ascii="Times New Roman" w:hAnsi="Times New Roman"/>
                <w:sz w:val="24"/>
                <w:szCs w:val="24"/>
                <w:lang w:val="sq-AL"/>
              </w:rPr>
              <w:t>, në muajin Mars dt. 20.03.2023.</w:t>
            </w:r>
            <w:r w:rsidR="00184CD3">
              <w:rPr>
                <w:rFonts w:ascii="Times New Roman" w:hAnsi="Times New Roman"/>
                <w:sz w:val="24"/>
                <w:szCs w:val="24"/>
                <w:lang w:val="sq-AL"/>
              </w:rPr>
              <w:t xml:space="preserve"> </w:t>
            </w:r>
          </w:p>
          <w:p w14:paraId="225A0334" w14:textId="1E306DAC" w:rsidR="00C26C57" w:rsidRPr="00116146" w:rsidRDefault="00C26C57" w:rsidP="007B4C1D">
            <w:pPr>
              <w:pStyle w:val="BodyText"/>
              <w:jc w:val="both"/>
              <w:rPr>
                <w:rFonts w:asciiTheme="minorHAnsi" w:hAnsiTheme="minorHAnsi" w:cstheme="minorHAnsi"/>
                <w:szCs w:val="22"/>
                <w:lang w:val="sq-AL"/>
              </w:rPr>
            </w:pPr>
          </w:p>
        </w:tc>
      </w:tr>
    </w:tbl>
    <w:p w14:paraId="29B33FD3" w14:textId="77777777" w:rsidR="008675CA" w:rsidRPr="00116146" w:rsidRDefault="008675CA" w:rsidP="008675CA">
      <w:pPr>
        <w:pStyle w:val="BodyText"/>
        <w:jc w:val="both"/>
        <w:rPr>
          <w:rFonts w:asciiTheme="minorHAnsi" w:hAnsiTheme="minorHAnsi" w:cstheme="minorHAnsi"/>
          <w:szCs w:val="22"/>
          <w:lang w:val="sq-AL"/>
        </w:rPr>
      </w:pPr>
    </w:p>
    <w:p w14:paraId="5CA45918" w14:textId="77777777" w:rsidR="008675CA" w:rsidRPr="00116146" w:rsidRDefault="00E54C97" w:rsidP="008675CA">
      <w:pPr>
        <w:pStyle w:val="BodyText"/>
        <w:jc w:val="both"/>
        <w:rPr>
          <w:rFonts w:asciiTheme="minorHAnsi" w:hAnsiTheme="minorHAnsi" w:cstheme="minorHAnsi"/>
          <w:szCs w:val="22"/>
          <w:lang w:val="sq-AL"/>
        </w:rPr>
      </w:pPr>
      <w:r w:rsidRPr="00116146">
        <w:rPr>
          <w:rFonts w:asciiTheme="minorHAnsi" w:hAnsiTheme="minorHAnsi" w:cstheme="minorHAnsi"/>
          <w:szCs w:val="22"/>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A5099" w14:paraId="5017327A" w14:textId="77777777" w:rsidTr="009F3A30">
        <w:tc>
          <w:tcPr>
            <w:tcW w:w="9212" w:type="dxa"/>
          </w:tcPr>
          <w:p w14:paraId="27FAC696" w14:textId="1EEAC2EF" w:rsidR="001E4573" w:rsidRPr="00116146" w:rsidRDefault="00E54C97" w:rsidP="009F3A30">
            <w:pPr>
              <w:pStyle w:val="BodyText"/>
              <w:jc w:val="both"/>
              <w:rPr>
                <w:rFonts w:asciiTheme="minorHAnsi" w:hAnsiTheme="minorHAnsi" w:cstheme="minorHAnsi"/>
                <w:i/>
                <w:szCs w:val="22"/>
                <w:lang w:val="sq-AL"/>
              </w:rPr>
            </w:pPr>
            <w:r w:rsidRPr="00116146">
              <w:rPr>
                <w:rFonts w:asciiTheme="minorHAnsi" w:hAnsiTheme="minorHAnsi" w:cstheme="minorHAnsi"/>
                <w:i/>
                <w:szCs w:val="22"/>
                <w:lang w:val="sq-AL"/>
              </w:rPr>
              <w:t>Përshkruani pse ka nevojë për rregulloren e re/të ndryshuar, d.m.th cila është gjendja aktuale, si është e rregulluar, cilat janë sfidat, problemet dhe mangësitë ekzistuese si të praktikës, ashtu edhe  t</w:t>
            </w:r>
            <w:r w:rsidR="00044810" w:rsidRPr="00116146">
              <w:rPr>
                <w:rFonts w:asciiTheme="minorHAnsi" w:hAnsiTheme="minorHAnsi" w:cstheme="minorHAnsi"/>
                <w:i/>
                <w:szCs w:val="22"/>
                <w:lang w:val="sq-AL"/>
              </w:rPr>
              <w:t>ë</w:t>
            </w:r>
            <w:r w:rsidRPr="00116146">
              <w:rPr>
                <w:rFonts w:asciiTheme="minorHAnsi" w:hAnsiTheme="minorHAnsi" w:cstheme="minorHAnsi"/>
                <w:i/>
                <w:szCs w:val="22"/>
                <w:lang w:val="sq-AL"/>
              </w:rPr>
              <w:t xml:space="preserve"> rregulloreve ekzistuese, çfar</w:t>
            </w:r>
            <w:r w:rsidR="00044810" w:rsidRPr="00116146">
              <w:rPr>
                <w:rFonts w:asciiTheme="minorHAnsi" w:hAnsiTheme="minorHAnsi" w:cstheme="minorHAnsi"/>
                <w:i/>
                <w:szCs w:val="22"/>
                <w:lang w:val="sq-AL"/>
              </w:rPr>
              <w:t>ë</w:t>
            </w:r>
            <w:r w:rsidRPr="00116146">
              <w:rPr>
                <w:rFonts w:asciiTheme="minorHAnsi" w:hAnsiTheme="minorHAnsi" w:cstheme="minorHAnsi"/>
                <w:i/>
                <w:szCs w:val="22"/>
                <w:lang w:val="sq-AL"/>
              </w:rPr>
              <w:t xml:space="preserve"> eshte bërë në të kaluarën ashtu siç duhet me keto politika.</w:t>
            </w:r>
          </w:p>
          <w:p w14:paraId="61598603" w14:textId="77777777" w:rsidR="00BD52BB" w:rsidRDefault="00BD52BB" w:rsidP="00BD52BB">
            <w:pPr>
              <w:jc w:val="both"/>
              <w:rPr>
                <w:lang w:val="sq-AL"/>
              </w:rPr>
            </w:pPr>
          </w:p>
          <w:p w14:paraId="13501282" w14:textId="0A6633C6" w:rsidR="00421FAE" w:rsidRPr="00421FAE" w:rsidRDefault="00421FAE" w:rsidP="00421FAE">
            <w:pPr>
              <w:contextualSpacing/>
              <w:jc w:val="both"/>
              <w:rPr>
                <w:rFonts w:ascii="Times New Roman" w:hAnsi="Times New Roman"/>
                <w:sz w:val="24"/>
                <w:szCs w:val="24"/>
                <w:lang w:val="sq-AL"/>
              </w:rPr>
            </w:pPr>
            <w:r w:rsidRPr="00421FAE">
              <w:rPr>
                <w:rFonts w:ascii="Times New Roman" w:hAnsi="Times New Roman"/>
                <w:sz w:val="24"/>
                <w:szCs w:val="24"/>
                <w:lang w:val="sq-AL"/>
              </w:rPr>
              <w:t xml:space="preserve">Shqipëria është një vend i prirur dhe ekspozuar  ndaj fatkeqësive natyrore. Katër rreziqet kryesore që prekin vendin janë tërmetet, përmbytjet, zjarret në pyje dhe rrëshqitjet e dheut. </w:t>
            </w:r>
          </w:p>
          <w:p w14:paraId="0DDCDDF1" w14:textId="77777777" w:rsidR="00421FAE" w:rsidRDefault="00421FAE" w:rsidP="00421FAE">
            <w:pPr>
              <w:contextualSpacing/>
              <w:jc w:val="both"/>
              <w:rPr>
                <w:rFonts w:ascii="Times New Roman" w:hAnsi="Times New Roman"/>
                <w:sz w:val="24"/>
                <w:szCs w:val="24"/>
                <w:lang w:val="sq-AL"/>
              </w:rPr>
            </w:pPr>
          </w:p>
          <w:p w14:paraId="01E2B09D" w14:textId="77777777" w:rsidR="00421FAE" w:rsidRPr="00421FAE" w:rsidRDefault="00421FAE" w:rsidP="00421FAE">
            <w:pPr>
              <w:contextualSpacing/>
              <w:jc w:val="both"/>
              <w:rPr>
                <w:rFonts w:ascii="Times New Roman" w:hAnsi="Times New Roman"/>
                <w:sz w:val="24"/>
                <w:szCs w:val="24"/>
                <w:lang w:val="sq-AL"/>
              </w:rPr>
            </w:pPr>
            <w:r w:rsidRPr="00421FAE">
              <w:rPr>
                <w:rFonts w:ascii="Times New Roman" w:hAnsi="Times New Roman"/>
                <w:sz w:val="24"/>
                <w:szCs w:val="24"/>
                <w:lang w:val="sq-AL"/>
              </w:rPr>
              <w:t>Që nga viti 1900, Shqipëria është goditur nga dymbëdhjetë tërmete me magnitudë mbi 6 ballë. Në nëntor 2019, një tërmet shkatërrues me magnitudë 6.4 ballë, goditi Shqipërinë, duke prekur mbi 200,000 njerëz në 11 bashki, përfshirë Tiranën dhe Durrësin, dhe duke shkaktuar një ndikim të konsiderueshëm ekonomik të vlerësuar në 7.5 për qind të produktit të brendshëm bruto. Pjesa më e madhe e dëmit u përqendrua në banesat rezidenciale me 18% të totalit të njësive të banimit të prekura. Pas tërmetit të vitit 2019, qeveria duhej të ndërhynte dhe të siguronte fonde për rindërtimin e pronave të shkatërruara të banimit.</w:t>
            </w:r>
          </w:p>
          <w:p w14:paraId="709E3107" w14:textId="77777777" w:rsidR="00421FAE" w:rsidRPr="00421FAE" w:rsidRDefault="00421FAE" w:rsidP="00421FAE">
            <w:pPr>
              <w:contextualSpacing/>
              <w:jc w:val="both"/>
              <w:rPr>
                <w:rFonts w:ascii="Times New Roman" w:hAnsi="Times New Roman"/>
                <w:sz w:val="24"/>
                <w:szCs w:val="24"/>
                <w:lang w:val="sq-AL"/>
              </w:rPr>
            </w:pPr>
          </w:p>
          <w:p w14:paraId="7FCBCA02" w14:textId="77777777" w:rsidR="00421FAE" w:rsidRPr="00421FAE" w:rsidRDefault="00421FAE" w:rsidP="00421FAE">
            <w:pPr>
              <w:contextualSpacing/>
              <w:jc w:val="both"/>
              <w:rPr>
                <w:rFonts w:ascii="Times New Roman" w:hAnsi="Times New Roman"/>
                <w:sz w:val="24"/>
                <w:szCs w:val="24"/>
                <w:lang w:val="sq-AL"/>
              </w:rPr>
            </w:pPr>
            <w:r w:rsidRPr="00421FAE">
              <w:rPr>
                <w:rFonts w:ascii="Times New Roman" w:hAnsi="Times New Roman"/>
                <w:sz w:val="24"/>
                <w:szCs w:val="24"/>
                <w:lang w:val="sq-AL"/>
              </w:rPr>
              <w:t>Për të adresuar ndikimin social dhe fiskal të tërmeteve, me mbështetjen e Bankës Botërore, Minsitria e Financës dhe Ekonomisë dhe Autoriteti i Mbikqyrjes Financiare kanë hartuar projektligjin “Për sigurimin e detyryeshëm të banesave nga tërmetet”, duke u mbështetur në  përvojat e suksesshme të vendeve të tjera (p.sh., Turqia, Rumania, Filipinet) ku programe të ngjashme të sigurimit të rrezikut nga fatkeqësitë , mund t'i lejojë një vendi të zvogëlojë ndikimin financiar, fiskal dhe ekonomik të fatkeqësive natyrore . Pas përvojës në vende të tjera , mbulimi efektiv i sigurimit pritet të rritet gradualisht në vite,  pas miratimit të ligjit.</w:t>
            </w:r>
          </w:p>
          <w:p w14:paraId="7590D3B8" w14:textId="08E1B359" w:rsidR="001E4573" w:rsidRPr="0009240A" w:rsidRDefault="001E4573" w:rsidP="007B4C1D">
            <w:pPr>
              <w:spacing w:line="276" w:lineRule="auto"/>
              <w:jc w:val="both"/>
              <w:rPr>
                <w:rFonts w:asciiTheme="minorHAnsi" w:hAnsiTheme="minorHAnsi" w:cstheme="minorHAnsi"/>
                <w:iCs/>
                <w:szCs w:val="22"/>
                <w:lang w:val="sq-AL"/>
              </w:rPr>
            </w:pPr>
          </w:p>
        </w:tc>
      </w:tr>
    </w:tbl>
    <w:p w14:paraId="24F85D3F" w14:textId="77777777" w:rsidR="008675CA" w:rsidRPr="00116146" w:rsidRDefault="008675CA" w:rsidP="008675CA">
      <w:pPr>
        <w:pStyle w:val="BodyText"/>
        <w:jc w:val="both"/>
        <w:rPr>
          <w:rFonts w:asciiTheme="minorHAnsi" w:hAnsiTheme="minorHAnsi" w:cstheme="minorHAnsi"/>
          <w:szCs w:val="22"/>
          <w:lang w:val="sq-AL"/>
        </w:rPr>
      </w:pPr>
    </w:p>
    <w:p w14:paraId="671DF514" w14:textId="77777777" w:rsidR="00E54C97" w:rsidRPr="00116146" w:rsidRDefault="00E54C97" w:rsidP="008675CA">
      <w:pPr>
        <w:pStyle w:val="BodyText"/>
        <w:jc w:val="both"/>
        <w:rPr>
          <w:rFonts w:asciiTheme="minorHAnsi" w:hAnsiTheme="minorHAnsi" w:cstheme="minorHAnsi"/>
          <w:szCs w:val="22"/>
          <w:lang w:val="sq-AL"/>
        </w:rPr>
      </w:pPr>
    </w:p>
    <w:p w14:paraId="034FED24" w14:textId="77777777" w:rsidR="008675CA" w:rsidRPr="00116146" w:rsidRDefault="00E54C97" w:rsidP="008675CA">
      <w:pPr>
        <w:pStyle w:val="BodyText"/>
        <w:jc w:val="both"/>
        <w:rPr>
          <w:rFonts w:asciiTheme="minorHAnsi" w:hAnsiTheme="minorHAnsi" w:cstheme="minorHAnsi"/>
          <w:szCs w:val="22"/>
          <w:lang w:val="sq-AL"/>
        </w:rPr>
      </w:pPr>
      <w:r w:rsidRPr="00116146">
        <w:rPr>
          <w:rFonts w:asciiTheme="minorHAnsi" w:hAnsiTheme="minorHAnsi" w:cstheme="minorHAnsi"/>
          <w:szCs w:val="22"/>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A5099" w14:paraId="59FC2C08" w14:textId="77777777" w:rsidTr="009F3A30">
        <w:tc>
          <w:tcPr>
            <w:tcW w:w="9212" w:type="dxa"/>
          </w:tcPr>
          <w:p w14:paraId="2C492EA2" w14:textId="77777777" w:rsidR="008675CA" w:rsidRPr="00116146" w:rsidRDefault="00E54C97" w:rsidP="009F3A30">
            <w:pPr>
              <w:pStyle w:val="BodyText"/>
              <w:jc w:val="both"/>
              <w:rPr>
                <w:rFonts w:asciiTheme="minorHAnsi" w:hAnsiTheme="minorHAnsi" w:cstheme="minorHAnsi"/>
                <w:szCs w:val="22"/>
                <w:lang w:val="sq-AL"/>
              </w:rPr>
            </w:pPr>
            <w:r w:rsidRPr="00116146">
              <w:rPr>
                <w:rFonts w:asciiTheme="minorHAnsi" w:hAnsiTheme="minorHAnsi" w:cstheme="minorHAnsi"/>
                <w:i/>
                <w:szCs w:val="22"/>
                <w:lang w:val="sq-AL"/>
              </w:rPr>
              <w:t>Renditni dhe përshkruani në mënyrë të shkurtër dhe koncize të gjitha propozimet dhe ndryshimet që doni të prezantoni me rregulloren e reja. Përdorni nj</w:t>
            </w:r>
            <w:r w:rsidR="00044810" w:rsidRPr="00116146">
              <w:rPr>
                <w:rFonts w:asciiTheme="minorHAnsi" w:hAnsiTheme="minorHAnsi" w:cstheme="minorHAnsi"/>
                <w:i/>
                <w:szCs w:val="22"/>
                <w:lang w:val="sq-AL"/>
              </w:rPr>
              <w:t>ë</w:t>
            </w:r>
            <w:r w:rsidRPr="00116146">
              <w:rPr>
                <w:rFonts w:asciiTheme="minorHAnsi" w:hAnsiTheme="minorHAnsi" w:cstheme="minorHAnsi"/>
                <w:i/>
                <w:szCs w:val="22"/>
                <w:lang w:val="sq-AL"/>
              </w:rPr>
              <w:t xml:space="preserve"> gjuhë të thjeshtë.</w:t>
            </w:r>
          </w:p>
          <w:p w14:paraId="37E07B1B" w14:textId="77777777" w:rsidR="007B4C1D" w:rsidRDefault="007B4C1D" w:rsidP="00753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Cs w:val="22"/>
                <w:lang w:val="sq-AL"/>
              </w:rPr>
            </w:pPr>
          </w:p>
          <w:p w14:paraId="338A54FA" w14:textId="77777777" w:rsidR="00421FAE" w:rsidRPr="00421FAE" w:rsidRDefault="007812B0" w:rsidP="00421FAE">
            <w:pPr>
              <w:jc w:val="both"/>
              <w:rPr>
                <w:rFonts w:ascii="Times New Roman" w:hAnsi="Times New Roman"/>
                <w:sz w:val="24"/>
                <w:szCs w:val="24"/>
                <w:lang w:val="sq-AL"/>
              </w:rPr>
            </w:pPr>
            <w:proofErr w:type="spellStart"/>
            <w:r w:rsidRPr="00421FAE">
              <w:rPr>
                <w:rFonts w:ascii="Times New Roman" w:hAnsi="Times New Roman"/>
                <w:sz w:val="24"/>
                <w:szCs w:val="24"/>
              </w:rPr>
              <w:t>Rregullimi</w:t>
            </w:r>
            <w:proofErr w:type="spellEnd"/>
            <w:r w:rsidRPr="00421FAE">
              <w:rPr>
                <w:rFonts w:ascii="Times New Roman" w:hAnsi="Times New Roman"/>
                <w:sz w:val="24"/>
                <w:szCs w:val="24"/>
              </w:rPr>
              <w:t xml:space="preserve"> </w:t>
            </w:r>
            <w:proofErr w:type="spellStart"/>
            <w:r w:rsidRPr="00421FAE">
              <w:rPr>
                <w:rFonts w:ascii="Times New Roman" w:hAnsi="Times New Roman"/>
                <w:sz w:val="24"/>
                <w:szCs w:val="24"/>
              </w:rPr>
              <w:t>dhe</w:t>
            </w:r>
            <w:proofErr w:type="spellEnd"/>
            <w:r w:rsidRPr="00421FAE">
              <w:rPr>
                <w:rFonts w:ascii="Times New Roman" w:hAnsi="Times New Roman"/>
                <w:sz w:val="24"/>
                <w:szCs w:val="24"/>
              </w:rPr>
              <w:t xml:space="preserve"> </w:t>
            </w:r>
            <w:proofErr w:type="spellStart"/>
            <w:r w:rsidRPr="00421FAE">
              <w:rPr>
                <w:rFonts w:ascii="Times New Roman" w:hAnsi="Times New Roman"/>
                <w:sz w:val="24"/>
                <w:szCs w:val="24"/>
              </w:rPr>
              <w:t>funksionimi</w:t>
            </w:r>
            <w:proofErr w:type="spellEnd"/>
            <w:r w:rsidRPr="00421FAE">
              <w:rPr>
                <w:rFonts w:ascii="Times New Roman" w:hAnsi="Times New Roman"/>
                <w:sz w:val="24"/>
                <w:szCs w:val="24"/>
              </w:rPr>
              <w:t xml:space="preserve"> </w:t>
            </w:r>
            <w:proofErr w:type="spellStart"/>
            <w:r w:rsidRPr="00421FAE">
              <w:rPr>
                <w:rFonts w:ascii="Times New Roman" w:hAnsi="Times New Roman"/>
                <w:sz w:val="24"/>
                <w:szCs w:val="24"/>
              </w:rPr>
              <w:t>i</w:t>
            </w:r>
            <w:proofErr w:type="spellEnd"/>
            <w:r w:rsidRPr="00421FAE">
              <w:rPr>
                <w:rFonts w:ascii="Times New Roman" w:hAnsi="Times New Roman"/>
                <w:sz w:val="24"/>
                <w:szCs w:val="24"/>
              </w:rPr>
              <w:t xml:space="preserve"> </w:t>
            </w:r>
            <w:proofErr w:type="spellStart"/>
            <w:r w:rsidR="00421FAE" w:rsidRPr="00421FAE">
              <w:rPr>
                <w:rFonts w:ascii="Times New Roman" w:hAnsi="Times New Roman"/>
                <w:sz w:val="24"/>
                <w:szCs w:val="24"/>
              </w:rPr>
              <w:t>sigurimit</w:t>
            </w:r>
            <w:proofErr w:type="spellEnd"/>
            <w:r w:rsidR="00421FAE" w:rsidRPr="00421FAE">
              <w:rPr>
                <w:rFonts w:ascii="Times New Roman" w:hAnsi="Times New Roman"/>
                <w:sz w:val="24"/>
                <w:szCs w:val="24"/>
              </w:rPr>
              <w:t xml:space="preserve"> </w:t>
            </w:r>
            <w:proofErr w:type="spellStart"/>
            <w:r w:rsidR="00421FAE" w:rsidRPr="00421FAE">
              <w:rPr>
                <w:rFonts w:ascii="Times New Roman" w:hAnsi="Times New Roman"/>
                <w:sz w:val="24"/>
                <w:szCs w:val="24"/>
              </w:rPr>
              <w:t>të</w:t>
            </w:r>
            <w:proofErr w:type="spellEnd"/>
            <w:r w:rsidR="00421FAE" w:rsidRPr="00421FAE">
              <w:rPr>
                <w:rFonts w:ascii="Times New Roman" w:hAnsi="Times New Roman"/>
                <w:sz w:val="24"/>
                <w:szCs w:val="24"/>
              </w:rPr>
              <w:t xml:space="preserve"> </w:t>
            </w:r>
            <w:proofErr w:type="spellStart"/>
            <w:r w:rsidR="00421FAE" w:rsidRPr="00421FAE">
              <w:rPr>
                <w:rFonts w:ascii="Times New Roman" w:hAnsi="Times New Roman"/>
                <w:sz w:val="24"/>
                <w:szCs w:val="24"/>
              </w:rPr>
              <w:t>banesave</w:t>
            </w:r>
            <w:proofErr w:type="spellEnd"/>
            <w:r w:rsidR="00421FAE" w:rsidRPr="00421FAE">
              <w:rPr>
                <w:rFonts w:ascii="Times New Roman" w:hAnsi="Times New Roman"/>
                <w:sz w:val="24"/>
                <w:szCs w:val="24"/>
              </w:rPr>
              <w:t xml:space="preserve"> </w:t>
            </w:r>
            <w:proofErr w:type="spellStart"/>
            <w:r w:rsidR="00421FAE" w:rsidRPr="00421FAE">
              <w:rPr>
                <w:rFonts w:ascii="Times New Roman" w:hAnsi="Times New Roman"/>
                <w:sz w:val="24"/>
                <w:szCs w:val="24"/>
              </w:rPr>
              <w:t>nga</w:t>
            </w:r>
            <w:proofErr w:type="spellEnd"/>
            <w:r w:rsidR="00421FAE" w:rsidRPr="00421FAE">
              <w:rPr>
                <w:rFonts w:ascii="Times New Roman" w:hAnsi="Times New Roman"/>
                <w:sz w:val="24"/>
                <w:szCs w:val="24"/>
              </w:rPr>
              <w:t xml:space="preserve"> </w:t>
            </w:r>
            <w:proofErr w:type="spellStart"/>
            <w:r w:rsidR="00421FAE" w:rsidRPr="00421FAE">
              <w:rPr>
                <w:rFonts w:ascii="Times New Roman" w:hAnsi="Times New Roman"/>
                <w:sz w:val="24"/>
                <w:szCs w:val="24"/>
              </w:rPr>
              <w:t>tërmetet</w:t>
            </w:r>
            <w:proofErr w:type="spellEnd"/>
            <w:r w:rsidRPr="00421FAE">
              <w:rPr>
                <w:rFonts w:ascii="Times New Roman" w:hAnsi="Times New Roman"/>
                <w:sz w:val="24"/>
                <w:szCs w:val="24"/>
              </w:rPr>
              <w:t xml:space="preserve"> </w:t>
            </w:r>
            <w:proofErr w:type="spellStart"/>
            <w:r w:rsidRPr="00421FAE">
              <w:rPr>
                <w:rFonts w:ascii="Times New Roman" w:hAnsi="Times New Roman"/>
                <w:sz w:val="24"/>
                <w:szCs w:val="24"/>
              </w:rPr>
              <w:t>vjen</w:t>
            </w:r>
            <w:proofErr w:type="spellEnd"/>
            <w:r w:rsidRPr="00421FAE">
              <w:rPr>
                <w:rFonts w:ascii="Times New Roman" w:hAnsi="Times New Roman"/>
                <w:sz w:val="24"/>
                <w:szCs w:val="24"/>
              </w:rPr>
              <w:t xml:space="preserve"> </w:t>
            </w:r>
            <w:proofErr w:type="spellStart"/>
            <w:r w:rsidRPr="00421FAE">
              <w:rPr>
                <w:rFonts w:ascii="Times New Roman" w:hAnsi="Times New Roman"/>
                <w:sz w:val="24"/>
                <w:szCs w:val="24"/>
              </w:rPr>
              <w:t>n</w:t>
            </w:r>
            <w:r w:rsidR="007B4C1D" w:rsidRPr="00421FAE">
              <w:rPr>
                <w:rFonts w:ascii="Times New Roman" w:hAnsi="Times New Roman"/>
                <w:sz w:val="24"/>
                <w:szCs w:val="24"/>
              </w:rPr>
              <w:t>ë</w:t>
            </w:r>
            <w:proofErr w:type="spellEnd"/>
            <w:r w:rsidRPr="00421FAE">
              <w:rPr>
                <w:rFonts w:ascii="Times New Roman" w:hAnsi="Times New Roman"/>
                <w:sz w:val="24"/>
                <w:szCs w:val="24"/>
              </w:rPr>
              <w:t xml:space="preserve"> </w:t>
            </w:r>
            <w:proofErr w:type="spellStart"/>
            <w:r w:rsidRPr="00421FAE">
              <w:rPr>
                <w:rFonts w:ascii="Times New Roman" w:hAnsi="Times New Roman"/>
                <w:sz w:val="24"/>
                <w:szCs w:val="24"/>
              </w:rPr>
              <w:t>form</w:t>
            </w:r>
            <w:r w:rsidR="007B4C1D" w:rsidRPr="00421FAE">
              <w:rPr>
                <w:rFonts w:ascii="Times New Roman" w:hAnsi="Times New Roman"/>
                <w:sz w:val="24"/>
                <w:szCs w:val="24"/>
              </w:rPr>
              <w:t>ë</w:t>
            </w:r>
            <w:r w:rsidRPr="00421FAE">
              <w:rPr>
                <w:rFonts w:ascii="Times New Roman" w:hAnsi="Times New Roman"/>
                <w:sz w:val="24"/>
                <w:szCs w:val="24"/>
              </w:rPr>
              <w:t>n</w:t>
            </w:r>
            <w:proofErr w:type="spellEnd"/>
            <w:r w:rsidRPr="00421FAE">
              <w:rPr>
                <w:rFonts w:ascii="Times New Roman" w:hAnsi="Times New Roman"/>
                <w:sz w:val="24"/>
                <w:szCs w:val="24"/>
              </w:rPr>
              <w:t xml:space="preserve"> e </w:t>
            </w:r>
            <w:proofErr w:type="spellStart"/>
            <w:r w:rsidRPr="00421FAE">
              <w:rPr>
                <w:rFonts w:ascii="Times New Roman" w:hAnsi="Times New Roman"/>
                <w:sz w:val="24"/>
                <w:szCs w:val="24"/>
              </w:rPr>
              <w:t>nj</w:t>
            </w:r>
            <w:r w:rsidR="007B4C1D" w:rsidRPr="00421FAE">
              <w:rPr>
                <w:rFonts w:ascii="Times New Roman" w:hAnsi="Times New Roman"/>
                <w:sz w:val="24"/>
                <w:szCs w:val="24"/>
              </w:rPr>
              <w:t>ë</w:t>
            </w:r>
            <w:proofErr w:type="spellEnd"/>
            <w:r w:rsidRPr="00421FAE">
              <w:rPr>
                <w:rFonts w:ascii="Times New Roman" w:hAnsi="Times New Roman"/>
                <w:sz w:val="24"/>
                <w:szCs w:val="24"/>
              </w:rPr>
              <w:t xml:space="preserve"> </w:t>
            </w:r>
            <w:proofErr w:type="spellStart"/>
            <w:r w:rsidRPr="00421FAE">
              <w:rPr>
                <w:rFonts w:ascii="Times New Roman" w:hAnsi="Times New Roman"/>
                <w:sz w:val="24"/>
                <w:szCs w:val="24"/>
              </w:rPr>
              <w:t>akti</w:t>
            </w:r>
            <w:proofErr w:type="spellEnd"/>
            <w:r w:rsidRPr="00421FAE">
              <w:rPr>
                <w:rFonts w:ascii="Times New Roman" w:hAnsi="Times New Roman"/>
                <w:sz w:val="24"/>
                <w:szCs w:val="24"/>
              </w:rPr>
              <w:t xml:space="preserve"> </w:t>
            </w:r>
            <w:proofErr w:type="spellStart"/>
            <w:r w:rsidRPr="00421FAE">
              <w:rPr>
                <w:rFonts w:ascii="Times New Roman" w:hAnsi="Times New Roman"/>
                <w:sz w:val="24"/>
                <w:szCs w:val="24"/>
              </w:rPr>
              <w:t>t</w:t>
            </w:r>
            <w:r w:rsidR="007B4C1D" w:rsidRPr="00421FAE">
              <w:rPr>
                <w:rFonts w:ascii="Times New Roman" w:hAnsi="Times New Roman"/>
                <w:sz w:val="24"/>
                <w:szCs w:val="24"/>
              </w:rPr>
              <w:t>ë</w:t>
            </w:r>
            <w:proofErr w:type="spellEnd"/>
            <w:r w:rsidRPr="00421FAE">
              <w:rPr>
                <w:rFonts w:ascii="Times New Roman" w:hAnsi="Times New Roman"/>
                <w:sz w:val="24"/>
                <w:szCs w:val="24"/>
              </w:rPr>
              <w:t xml:space="preserve"> </w:t>
            </w:r>
            <w:proofErr w:type="spellStart"/>
            <w:r w:rsidRPr="00421FAE">
              <w:rPr>
                <w:rFonts w:ascii="Times New Roman" w:hAnsi="Times New Roman"/>
                <w:sz w:val="24"/>
                <w:szCs w:val="24"/>
              </w:rPr>
              <w:t>ri</w:t>
            </w:r>
            <w:proofErr w:type="spellEnd"/>
            <w:r w:rsidRPr="00421FAE">
              <w:rPr>
                <w:rFonts w:ascii="Times New Roman" w:hAnsi="Times New Roman"/>
                <w:sz w:val="24"/>
                <w:szCs w:val="24"/>
              </w:rPr>
              <w:t xml:space="preserve"> </w:t>
            </w:r>
            <w:proofErr w:type="spellStart"/>
            <w:r w:rsidR="00245A34" w:rsidRPr="00421FAE">
              <w:rPr>
                <w:rFonts w:ascii="Times New Roman" w:hAnsi="Times New Roman"/>
                <w:sz w:val="24"/>
                <w:szCs w:val="24"/>
              </w:rPr>
              <w:t>ligjor</w:t>
            </w:r>
            <w:proofErr w:type="spellEnd"/>
            <w:r w:rsidR="00753F78" w:rsidRPr="00421FAE">
              <w:rPr>
                <w:rFonts w:ascii="Times New Roman" w:hAnsi="Times New Roman"/>
                <w:sz w:val="24"/>
                <w:szCs w:val="24"/>
              </w:rPr>
              <w:t xml:space="preserve">. </w:t>
            </w:r>
            <w:proofErr w:type="spellStart"/>
            <w:r w:rsidR="00753F78" w:rsidRPr="00421FAE">
              <w:rPr>
                <w:rFonts w:ascii="Times New Roman" w:hAnsi="Times New Roman"/>
                <w:sz w:val="24"/>
                <w:szCs w:val="24"/>
              </w:rPr>
              <w:t>Projekt</w:t>
            </w:r>
            <w:proofErr w:type="spellEnd"/>
            <w:r w:rsidR="00753F78" w:rsidRPr="00421FAE">
              <w:rPr>
                <w:rFonts w:ascii="Times New Roman" w:hAnsi="Times New Roman"/>
                <w:sz w:val="24"/>
                <w:szCs w:val="24"/>
              </w:rPr>
              <w:t xml:space="preserve"> – </w:t>
            </w:r>
            <w:proofErr w:type="spellStart"/>
            <w:r w:rsidR="00753F78" w:rsidRPr="00421FAE">
              <w:rPr>
                <w:rFonts w:ascii="Times New Roman" w:hAnsi="Times New Roman"/>
                <w:sz w:val="24"/>
                <w:szCs w:val="24"/>
              </w:rPr>
              <w:t>ligji</w:t>
            </w:r>
            <w:proofErr w:type="spellEnd"/>
            <w:r w:rsidR="00753F78" w:rsidRPr="00421FAE">
              <w:rPr>
                <w:rFonts w:ascii="Times New Roman" w:hAnsi="Times New Roman"/>
                <w:sz w:val="24"/>
                <w:szCs w:val="24"/>
              </w:rPr>
              <w:t xml:space="preserve"> </w:t>
            </w:r>
            <w:proofErr w:type="spellStart"/>
            <w:r w:rsidR="00753F78" w:rsidRPr="00421FAE">
              <w:rPr>
                <w:rFonts w:ascii="Times New Roman" w:hAnsi="Times New Roman"/>
                <w:sz w:val="24"/>
                <w:szCs w:val="24"/>
              </w:rPr>
              <w:t>synon</w:t>
            </w:r>
            <w:proofErr w:type="spellEnd"/>
            <w:r w:rsidR="00753F78" w:rsidRPr="00421FAE">
              <w:rPr>
                <w:rFonts w:ascii="Times New Roman" w:hAnsi="Times New Roman"/>
                <w:sz w:val="24"/>
                <w:szCs w:val="24"/>
              </w:rPr>
              <w:t xml:space="preserve"> </w:t>
            </w:r>
            <w:r w:rsidR="00421FAE" w:rsidRPr="00421FAE">
              <w:rPr>
                <w:rFonts w:ascii="Times New Roman" w:hAnsi="Times New Roman"/>
                <w:sz w:val="24"/>
                <w:szCs w:val="24"/>
                <w:lang w:val="sq-AL"/>
              </w:rPr>
              <w:t>mbulimin e humbjeve financiare të pësuara nga i siguruari për shkak të dëmeve të drejtëpërdrejta të ndodhura në pasurinë e siguruar, të shkaktuara nga ngjarjet e tërmetit sipas kritereve të përcaktuara me këtë ligj.</w:t>
            </w:r>
            <w:r w:rsidR="00421FAE" w:rsidRPr="00421FAE">
              <w:rPr>
                <w:rFonts w:ascii="Times New Roman" w:hAnsi="Times New Roman"/>
                <w:sz w:val="24"/>
                <w:szCs w:val="24"/>
              </w:rPr>
              <w:t xml:space="preserve"> </w:t>
            </w:r>
            <w:r w:rsidR="00421FAE" w:rsidRPr="00421FAE">
              <w:rPr>
                <w:rFonts w:ascii="Times New Roman" w:hAnsi="Times New Roman"/>
                <w:sz w:val="24"/>
                <w:szCs w:val="24"/>
                <w:lang w:val="sq-AL"/>
              </w:rPr>
              <w:t>Ky ligj përcakton rregulla dhe norma për sigurimin e detyrueshëm të banesave nga tërmetet në Republikën e Shqipërisë.</w:t>
            </w:r>
            <w:r w:rsidR="00421FAE">
              <w:rPr>
                <w:rFonts w:ascii="Times New Roman" w:hAnsi="Times New Roman"/>
                <w:sz w:val="24"/>
                <w:szCs w:val="24"/>
                <w:lang w:val="sq-AL"/>
              </w:rPr>
              <w:t xml:space="preserve"> </w:t>
            </w:r>
            <w:r w:rsidR="00421FAE" w:rsidRPr="00421FAE">
              <w:rPr>
                <w:rFonts w:ascii="Times New Roman" w:hAnsi="Times New Roman"/>
                <w:sz w:val="24"/>
                <w:szCs w:val="24"/>
                <w:lang w:val="sq-AL"/>
              </w:rPr>
              <w:t>Projektligj “Për sigurimin e detyryeshëm të banesave nga tërmetet” përmban gjashtë  krerë të strukturuar në 35 nene.</w:t>
            </w:r>
          </w:p>
          <w:p w14:paraId="5CEAD9FA" w14:textId="77777777" w:rsidR="00421FAE" w:rsidRPr="00421FAE" w:rsidRDefault="00421FAE" w:rsidP="00421FAE">
            <w:pPr>
              <w:jc w:val="both"/>
              <w:rPr>
                <w:rFonts w:ascii="Times New Roman" w:hAnsi="Times New Roman"/>
                <w:sz w:val="24"/>
                <w:szCs w:val="24"/>
                <w:lang w:val="sq-AL"/>
              </w:rPr>
            </w:pPr>
            <w:r w:rsidRPr="00421FAE">
              <w:rPr>
                <w:rFonts w:ascii="Times New Roman" w:hAnsi="Times New Roman"/>
                <w:sz w:val="24"/>
                <w:szCs w:val="24"/>
                <w:lang w:val="sq-AL"/>
              </w:rPr>
              <w:t>Kreun I përmban dispozita të përgjithshme dhe përbehet nga 4 nene.</w:t>
            </w:r>
          </w:p>
          <w:p w14:paraId="561967B7" w14:textId="77777777" w:rsidR="00421FAE" w:rsidRPr="00421FAE" w:rsidRDefault="00421FAE" w:rsidP="00421FAE">
            <w:pPr>
              <w:jc w:val="both"/>
              <w:rPr>
                <w:rFonts w:ascii="Times New Roman" w:hAnsi="Times New Roman"/>
                <w:sz w:val="24"/>
                <w:szCs w:val="24"/>
                <w:lang w:val="sq-AL"/>
              </w:rPr>
            </w:pPr>
            <w:r w:rsidRPr="00421FAE">
              <w:rPr>
                <w:rFonts w:ascii="Times New Roman" w:hAnsi="Times New Roman"/>
                <w:sz w:val="24"/>
                <w:szCs w:val="24"/>
                <w:lang w:val="sq-AL"/>
              </w:rPr>
              <w:t xml:space="preserve">Kreu II parashikon sigurimin e detyrueshëm nga tërmetet dhe përbëhet nga 4 nene. </w:t>
            </w:r>
          </w:p>
          <w:p w14:paraId="5A1CECD2" w14:textId="77777777" w:rsidR="00421FAE" w:rsidRPr="00421FAE" w:rsidRDefault="00421FAE" w:rsidP="00421FAE">
            <w:pPr>
              <w:jc w:val="both"/>
              <w:rPr>
                <w:rFonts w:ascii="Times New Roman" w:hAnsi="Times New Roman"/>
                <w:sz w:val="24"/>
                <w:szCs w:val="24"/>
                <w:lang w:val="sq-AL"/>
              </w:rPr>
            </w:pPr>
            <w:r w:rsidRPr="00421FAE">
              <w:rPr>
                <w:rFonts w:ascii="Times New Roman" w:hAnsi="Times New Roman"/>
                <w:sz w:val="24"/>
                <w:szCs w:val="24"/>
                <w:lang w:val="sq-AL"/>
              </w:rPr>
              <w:t>Kreu III parashikon policën e sigurimit dhe përbëhet nga 4 nene.</w:t>
            </w:r>
          </w:p>
          <w:p w14:paraId="01B9A25E" w14:textId="77777777" w:rsidR="00421FAE" w:rsidRPr="00421FAE" w:rsidRDefault="00421FAE" w:rsidP="00421FAE">
            <w:pPr>
              <w:jc w:val="both"/>
              <w:rPr>
                <w:rFonts w:ascii="Times New Roman" w:hAnsi="Times New Roman"/>
                <w:sz w:val="24"/>
                <w:szCs w:val="24"/>
                <w:lang w:val="sq-AL"/>
              </w:rPr>
            </w:pPr>
            <w:r w:rsidRPr="00421FAE">
              <w:rPr>
                <w:rFonts w:ascii="Times New Roman" w:hAnsi="Times New Roman"/>
                <w:sz w:val="24"/>
                <w:szCs w:val="24"/>
                <w:lang w:val="sq-AL"/>
              </w:rPr>
              <w:lastRenderedPageBreak/>
              <w:t>Kreu IV “Fondi kombëtar nga tërmetet” përbëhet nga 14 nene.</w:t>
            </w:r>
          </w:p>
          <w:p w14:paraId="37778FAC" w14:textId="77777777" w:rsidR="00421FAE" w:rsidRPr="00421FAE" w:rsidRDefault="00421FAE" w:rsidP="00421FAE">
            <w:pPr>
              <w:jc w:val="both"/>
              <w:rPr>
                <w:rFonts w:ascii="Times New Roman" w:hAnsi="Times New Roman"/>
                <w:sz w:val="24"/>
                <w:szCs w:val="24"/>
                <w:lang w:val="sq-AL"/>
              </w:rPr>
            </w:pPr>
            <w:r w:rsidRPr="00421FAE">
              <w:rPr>
                <w:rFonts w:ascii="Times New Roman" w:hAnsi="Times New Roman"/>
                <w:sz w:val="24"/>
                <w:szCs w:val="24"/>
                <w:lang w:val="sq-AL"/>
              </w:rPr>
              <w:t>Kreu V “Administrimi i Fondit” përbëhet nga 9 nene.</w:t>
            </w:r>
          </w:p>
          <w:p w14:paraId="537B5285" w14:textId="77777777" w:rsidR="00421FAE" w:rsidRPr="00421FAE" w:rsidRDefault="00421FAE" w:rsidP="00421FAE">
            <w:pPr>
              <w:jc w:val="both"/>
              <w:rPr>
                <w:rFonts w:ascii="Times New Roman" w:hAnsi="Times New Roman"/>
                <w:sz w:val="24"/>
                <w:szCs w:val="24"/>
                <w:lang w:val="sq-AL"/>
              </w:rPr>
            </w:pPr>
            <w:r w:rsidRPr="00421FAE">
              <w:rPr>
                <w:rFonts w:ascii="Times New Roman" w:hAnsi="Times New Roman"/>
                <w:sz w:val="24"/>
                <w:szCs w:val="24"/>
                <w:lang w:val="sq-AL"/>
              </w:rPr>
              <w:t>Kreu VI përmban dispozitat të fundit dhe tranzitore,  dhe përbëhet nga 2 nene.</w:t>
            </w:r>
          </w:p>
          <w:p w14:paraId="3D19A590" w14:textId="77777777" w:rsidR="00421FAE" w:rsidRPr="00421FAE" w:rsidRDefault="00421FAE" w:rsidP="00421FAE">
            <w:pPr>
              <w:jc w:val="both"/>
              <w:rPr>
                <w:rFonts w:ascii="Times New Roman" w:hAnsi="Times New Roman"/>
                <w:sz w:val="24"/>
                <w:szCs w:val="24"/>
                <w:lang w:val="sq-AL"/>
              </w:rPr>
            </w:pPr>
            <w:r w:rsidRPr="00421FAE">
              <w:rPr>
                <w:rFonts w:ascii="Times New Roman" w:hAnsi="Times New Roman"/>
                <w:sz w:val="24"/>
                <w:szCs w:val="24"/>
                <w:lang w:val="sq-AL"/>
              </w:rPr>
              <w:t>Neni 34 parashikon dispozitat kalimtare.</w:t>
            </w:r>
          </w:p>
          <w:p w14:paraId="1BF158B6" w14:textId="77777777" w:rsidR="00421FAE" w:rsidRPr="00421FAE" w:rsidRDefault="00421FAE" w:rsidP="00421FAE">
            <w:pPr>
              <w:jc w:val="both"/>
              <w:rPr>
                <w:rFonts w:ascii="Times New Roman" w:hAnsi="Times New Roman"/>
                <w:sz w:val="24"/>
                <w:szCs w:val="24"/>
                <w:lang w:val="sq-AL"/>
              </w:rPr>
            </w:pPr>
            <w:r w:rsidRPr="00421FAE">
              <w:rPr>
                <w:rFonts w:ascii="Times New Roman" w:hAnsi="Times New Roman"/>
                <w:sz w:val="24"/>
                <w:szCs w:val="24"/>
                <w:lang w:val="sq-AL"/>
              </w:rPr>
              <w:t>Neni 35 hyrjen në fuqi të projektligjit.</w:t>
            </w:r>
          </w:p>
          <w:p w14:paraId="14E4F7F7" w14:textId="77777777" w:rsidR="00421FAE" w:rsidRPr="00CC3375" w:rsidRDefault="00421FAE" w:rsidP="00421FAE">
            <w:pPr>
              <w:contextualSpacing/>
              <w:jc w:val="both"/>
              <w:rPr>
                <w:rFonts w:ascii="Times New Roman" w:hAnsi="Times New Roman"/>
                <w:sz w:val="28"/>
                <w:szCs w:val="28"/>
                <w:lang w:val="sq-AL"/>
              </w:rPr>
            </w:pPr>
          </w:p>
          <w:p w14:paraId="42DE5016" w14:textId="0FA47788" w:rsidR="00421FAE" w:rsidRPr="00421FAE" w:rsidRDefault="00421FAE" w:rsidP="00421FAE">
            <w:pPr>
              <w:contextualSpacing/>
              <w:jc w:val="both"/>
              <w:rPr>
                <w:rFonts w:ascii="Times New Roman" w:hAnsi="Times New Roman"/>
                <w:sz w:val="24"/>
                <w:szCs w:val="24"/>
                <w:lang w:val="sq-AL"/>
              </w:rPr>
            </w:pPr>
          </w:p>
          <w:p w14:paraId="7A7AF454" w14:textId="4E9B9CE1" w:rsidR="001E4573" w:rsidRPr="00116146" w:rsidRDefault="001E4573" w:rsidP="0042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Cs w:val="22"/>
                <w:lang w:val="sq-AL"/>
              </w:rPr>
            </w:pPr>
          </w:p>
        </w:tc>
      </w:tr>
    </w:tbl>
    <w:p w14:paraId="3A320FF0" w14:textId="77777777" w:rsidR="008675CA" w:rsidRPr="00116146" w:rsidRDefault="008675CA" w:rsidP="008675CA">
      <w:pPr>
        <w:pStyle w:val="BodyText"/>
        <w:jc w:val="both"/>
        <w:rPr>
          <w:rFonts w:asciiTheme="minorHAnsi" w:hAnsiTheme="minorHAnsi" w:cstheme="minorHAnsi"/>
          <w:i/>
          <w:szCs w:val="22"/>
          <w:lang w:val="sq-AL"/>
        </w:rPr>
      </w:pPr>
    </w:p>
    <w:p w14:paraId="2D9A4CA5" w14:textId="77777777" w:rsidR="008675CA" w:rsidRPr="00116146" w:rsidRDefault="00E54C97" w:rsidP="008675CA">
      <w:pPr>
        <w:pStyle w:val="BodyText"/>
        <w:jc w:val="both"/>
        <w:rPr>
          <w:rFonts w:asciiTheme="minorHAnsi" w:hAnsiTheme="minorHAnsi" w:cstheme="minorHAnsi"/>
          <w:szCs w:val="22"/>
          <w:lang w:val="sq-AL"/>
        </w:rPr>
      </w:pPr>
      <w:r w:rsidRPr="00116146">
        <w:rPr>
          <w:rFonts w:asciiTheme="minorHAnsi" w:hAnsiTheme="minorHAnsi" w:cstheme="minorHAnsi"/>
          <w:szCs w:val="22"/>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A5099" w14:paraId="6F85D1AB" w14:textId="77777777" w:rsidTr="009F3A30">
        <w:tc>
          <w:tcPr>
            <w:tcW w:w="9212" w:type="dxa"/>
          </w:tcPr>
          <w:p w14:paraId="137B2358" w14:textId="77777777" w:rsidR="001E4573" w:rsidRPr="00116146" w:rsidRDefault="00E54C97" w:rsidP="009F3A30">
            <w:pPr>
              <w:pStyle w:val="BodyText"/>
              <w:jc w:val="both"/>
              <w:rPr>
                <w:rFonts w:asciiTheme="minorHAnsi" w:hAnsiTheme="minorHAnsi" w:cstheme="minorHAnsi"/>
                <w:i/>
                <w:szCs w:val="22"/>
                <w:lang w:val="sq-AL"/>
              </w:rPr>
            </w:pPr>
            <w:r w:rsidRPr="00116146">
              <w:rPr>
                <w:rFonts w:asciiTheme="minorHAnsi" w:hAnsiTheme="minorHAnsi" w:cstheme="minorHAnsi"/>
                <w:i/>
                <w:szCs w:val="22"/>
                <w:lang w:val="sq-AL"/>
              </w:rPr>
              <w:t>Listoni pyetje për të cilat po kërkoni reagime. Ato mund të lidhen me propozimet tuaja (p.sh. A jeni dakord me propozimin për ..., A jeni dakord që duhet të ndërmerren veprime të mëtejshme për të parandaluar/rritur ..., A jeni dakord që ne e quajm</w:t>
            </w:r>
            <w:r w:rsidR="00044810" w:rsidRPr="00116146">
              <w:rPr>
                <w:rFonts w:asciiTheme="minorHAnsi" w:hAnsiTheme="minorHAnsi" w:cstheme="minorHAnsi"/>
                <w:i/>
                <w:szCs w:val="22"/>
                <w:lang w:val="sq-AL"/>
              </w:rPr>
              <w:t>ë</w:t>
            </w:r>
            <w:r w:rsidRPr="00116146">
              <w:rPr>
                <w:rFonts w:asciiTheme="minorHAnsi" w:hAnsiTheme="minorHAnsi" w:cstheme="minorHAnsi"/>
                <w:i/>
                <w:szCs w:val="22"/>
                <w:lang w:val="sq-AL"/>
              </w:rPr>
              <w:t xml:space="preserve"> shkelje ..., A pajtoheni me përkufizimin tonë të ri për ..., etj.) ose thjesht përdoren për të mbledhur të dhëna shtesë që ju kërkoni (p.sh. Cili do të ishte ndikimi i propozimeve tona në biznesin tuaj, organizatat, </w:t>
            </w:r>
            <w:r w:rsidR="00785430" w:rsidRPr="00116146">
              <w:rPr>
                <w:rFonts w:asciiTheme="minorHAnsi" w:hAnsiTheme="minorHAnsi" w:cstheme="minorHAnsi"/>
                <w:i/>
                <w:szCs w:val="22"/>
                <w:lang w:val="sq-AL"/>
              </w:rPr>
              <w:t>A e bën organizata</w:t>
            </w:r>
            <w:r w:rsidRPr="00116146">
              <w:rPr>
                <w:rFonts w:asciiTheme="minorHAnsi" w:hAnsiTheme="minorHAnsi" w:cstheme="minorHAnsi"/>
                <w:i/>
                <w:szCs w:val="22"/>
                <w:lang w:val="sq-AL"/>
              </w:rPr>
              <w:t xml:space="preserve"> </w:t>
            </w:r>
            <w:r w:rsidR="00785430" w:rsidRPr="00116146">
              <w:rPr>
                <w:rFonts w:asciiTheme="minorHAnsi" w:hAnsiTheme="minorHAnsi" w:cstheme="minorHAnsi"/>
                <w:i/>
                <w:szCs w:val="22"/>
                <w:lang w:val="sq-AL"/>
              </w:rPr>
              <w:t>j</w:t>
            </w:r>
            <w:r w:rsidRPr="00116146">
              <w:rPr>
                <w:rFonts w:asciiTheme="minorHAnsi" w:hAnsiTheme="minorHAnsi" w:cstheme="minorHAnsi"/>
                <w:i/>
                <w:szCs w:val="22"/>
                <w:lang w:val="sq-AL"/>
              </w:rPr>
              <w:t xml:space="preserve">uaj ..., etj.). Ju mund të merrni parasysh kufizimin e gjatësisë së përgjigjeve </w:t>
            </w:r>
            <w:r w:rsidR="00785430" w:rsidRPr="00116146">
              <w:rPr>
                <w:rFonts w:asciiTheme="minorHAnsi" w:hAnsiTheme="minorHAnsi" w:cstheme="minorHAnsi"/>
                <w:i/>
                <w:szCs w:val="22"/>
                <w:lang w:val="sq-AL"/>
              </w:rPr>
              <w:t>p</w:t>
            </w:r>
            <w:r w:rsidR="00044810" w:rsidRPr="00116146">
              <w:rPr>
                <w:rFonts w:asciiTheme="minorHAnsi" w:hAnsiTheme="minorHAnsi" w:cstheme="minorHAnsi"/>
                <w:i/>
                <w:szCs w:val="22"/>
                <w:lang w:val="sq-AL"/>
              </w:rPr>
              <w:t>ë</w:t>
            </w:r>
            <w:r w:rsidR="00785430" w:rsidRPr="00116146">
              <w:rPr>
                <w:rFonts w:asciiTheme="minorHAnsi" w:hAnsiTheme="minorHAnsi" w:cstheme="minorHAnsi"/>
                <w:i/>
                <w:szCs w:val="22"/>
                <w:lang w:val="sq-AL"/>
              </w:rPr>
              <w:t xml:space="preserve">r </w:t>
            </w:r>
            <w:r w:rsidRPr="00116146">
              <w:rPr>
                <w:rFonts w:asciiTheme="minorHAnsi" w:hAnsiTheme="minorHAnsi" w:cstheme="minorHAnsi"/>
                <w:i/>
                <w:szCs w:val="22"/>
                <w:lang w:val="sq-AL"/>
              </w:rPr>
              <w:t xml:space="preserve"> pyetje</w:t>
            </w:r>
            <w:r w:rsidR="00785430" w:rsidRPr="00116146">
              <w:rPr>
                <w:rFonts w:asciiTheme="minorHAnsi" w:hAnsiTheme="minorHAnsi" w:cstheme="minorHAnsi"/>
                <w:i/>
                <w:szCs w:val="22"/>
                <w:lang w:val="sq-AL"/>
              </w:rPr>
              <w:t>t</w:t>
            </w:r>
            <w:r w:rsidRPr="00116146">
              <w:rPr>
                <w:rFonts w:asciiTheme="minorHAnsi" w:hAnsiTheme="minorHAnsi" w:cstheme="minorHAnsi"/>
                <w:i/>
                <w:szCs w:val="22"/>
                <w:lang w:val="sq-AL"/>
              </w:rPr>
              <w:t xml:space="preserve"> individuale (p.sh. 250/500 fjalë).</w:t>
            </w:r>
          </w:p>
          <w:p w14:paraId="7607B2CB" w14:textId="77777777" w:rsidR="001E4573" w:rsidRPr="00E87507" w:rsidRDefault="001E4573" w:rsidP="009F3A30">
            <w:pPr>
              <w:pStyle w:val="BodyText"/>
              <w:jc w:val="both"/>
              <w:rPr>
                <w:rFonts w:asciiTheme="minorHAnsi" w:hAnsiTheme="minorHAnsi" w:cstheme="minorHAnsi"/>
                <w:iCs/>
                <w:szCs w:val="22"/>
                <w:lang w:val="sq-AL"/>
              </w:rPr>
            </w:pPr>
          </w:p>
          <w:p w14:paraId="62E4E97B" w14:textId="33718732" w:rsidR="001E4573" w:rsidRDefault="004602FE" w:rsidP="00D97FBE">
            <w:pPr>
              <w:pStyle w:val="BodyText"/>
              <w:jc w:val="both"/>
              <w:rPr>
                <w:rFonts w:ascii="Times New Roman" w:hAnsi="Times New Roman"/>
                <w:iCs/>
                <w:sz w:val="24"/>
                <w:szCs w:val="24"/>
                <w:lang w:val="sq-AL"/>
              </w:rPr>
            </w:pPr>
            <w:r w:rsidRPr="00E1352E">
              <w:rPr>
                <w:rFonts w:ascii="Times New Roman" w:hAnsi="Times New Roman"/>
                <w:iCs/>
                <w:sz w:val="24"/>
                <w:szCs w:val="24"/>
                <w:lang w:val="sq-AL"/>
              </w:rPr>
              <w:t xml:space="preserve">Reagimet që priten janë të hapura dhe parashikohet ngritja e pyetjeve specifike, </w:t>
            </w:r>
            <w:r w:rsidR="009A58A3">
              <w:rPr>
                <w:rFonts w:ascii="Times New Roman" w:hAnsi="Times New Roman"/>
                <w:iCs/>
                <w:sz w:val="24"/>
                <w:szCs w:val="24"/>
                <w:lang w:val="sq-AL"/>
              </w:rPr>
              <w:t>si:</w:t>
            </w:r>
            <w:r w:rsidRPr="00E1352E">
              <w:rPr>
                <w:rFonts w:ascii="Times New Roman" w:hAnsi="Times New Roman"/>
                <w:iCs/>
                <w:sz w:val="24"/>
                <w:szCs w:val="24"/>
                <w:lang w:val="sq-AL"/>
              </w:rPr>
              <w:t xml:space="preserve"> </w:t>
            </w:r>
          </w:p>
          <w:p w14:paraId="2E9BE278" w14:textId="2285E257" w:rsidR="00184CD3" w:rsidRDefault="009A58A3" w:rsidP="00D97FBE">
            <w:pPr>
              <w:pStyle w:val="BodyText"/>
              <w:jc w:val="both"/>
              <w:rPr>
                <w:rFonts w:ascii="Times New Roman" w:hAnsi="Times New Roman"/>
                <w:i/>
                <w:sz w:val="24"/>
                <w:szCs w:val="24"/>
                <w:lang w:val="sq-AL"/>
              </w:rPr>
            </w:pPr>
            <w:r>
              <w:rPr>
                <w:rFonts w:ascii="Times New Roman" w:hAnsi="Times New Roman"/>
                <w:i/>
                <w:sz w:val="24"/>
                <w:szCs w:val="24"/>
                <w:lang w:val="sq-AL"/>
              </w:rPr>
              <w:t>-Si do të bëhet pë</w:t>
            </w:r>
            <w:r w:rsidR="00184CD3">
              <w:rPr>
                <w:rFonts w:ascii="Times New Roman" w:hAnsi="Times New Roman"/>
                <w:i/>
                <w:sz w:val="24"/>
                <w:szCs w:val="24"/>
                <w:lang w:val="sq-AL"/>
              </w:rPr>
              <w:t xml:space="preserve">rllogaritja </w:t>
            </w:r>
            <w:r>
              <w:rPr>
                <w:rFonts w:ascii="Times New Roman" w:hAnsi="Times New Roman"/>
                <w:i/>
                <w:sz w:val="24"/>
                <w:szCs w:val="24"/>
                <w:lang w:val="sq-AL"/>
              </w:rPr>
              <w:t xml:space="preserve">e </w:t>
            </w:r>
            <w:r w:rsidR="00184CD3">
              <w:rPr>
                <w:rFonts w:ascii="Times New Roman" w:hAnsi="Times New Roman"/>
                <w:i/>
                <w:sz w:val="24"/>
                <w:szCs w:val="24"/>
                <w:lang w:val="sq-AL"/>
              </w:rPr>
              <w:t>tarif</w:t>
            </w:r>
            <w:r>
              <w:rPr>
                <w:rFonts w:ascii="Times New Roman" w:hAnsi="Times New Roman"/>
                <w:i/>
                <w:sz w:val="24"/>
                <w:szCs w:val="24"/>
                <w:lang w:val="sq-AL"/>
              </w:rPr>
              <w:t>ë</w:t>
            </w:r>
            <w:r w:rsidR="00184CD3">
              <w:rPr>
                <w:rFonts w:ascii="Times New Roman" w:hAnsi="Times New Roman"/>
                <w:i/>
                <w:sz w:val="24"/>
                <w:szCs w:val="24"/>
                <w:lang w:val="sq-AL"/>
              </w:rPr>
              <w:t>s</w:t>
            </w:r>
            <w:r w:rsidR="00C56C51">
              <w:rPr>
                <w:rFonts w:ascii="Times New Roman" w:hAnsi="Times New Roman"/>
                <w:i/>
                <w:sz w:val="24"/>
                <w:szCs w:val="24"/>
                <w:lang w:val="sq-AL"/>
              </w:rPr>
              <w:t xml:space="preserve"> dhe</w:t>
            </w:r>
            <w:r w:rsidR="00184CD3">
              <w:rPr>
                <w:rFonts w:ascii="Times New Roman" w:hAnsi="Times New Roman"/>
                <w:i/>
                <w:sz w:val="24"/>
                <w:szCs w:val="24"/>
                <w:lang w:val="sq-AL"/>
              </w:rPr>
              <w:t xml:space="preserve"> </w:t>
            </w:r>
            <w:r w:rsidR="00C56C51">
              <w:rPr>
                <w:rFonts w:ascii="Times New Roman" w:hAnsi="Times New Roman"/>
                <w:i/>
                <w:sz w:val="24"/>
                <w:szCs w:val="24"/>
                <w:lang w:val="sq-AL"/>
              </w:rPr>
              <w:t>Cila është mënyra e mbledhjes së tarifës</w:t>
            </w:r>
            <w:r>
              <w:rPr>
                <w:rFonts w:ascii="Times New Roman" w:hAnsi="Times New Roman"/>
                <w:i/>
                <w:sz w:val="24"/>
                <w:szCs w:val="24"/>
                <w:lang w:val="sq-AL"/>
              </w:rPr>
              <w:t>?</w:t>
            </w:r>
          </w:p>
          <w:p w14:paraId="288F6BBF" w14:textId="0AE67629" w:rsidR="00184CD3" w:rsidRDefault="009A58A3" w:rsidP="00D97FBE">
            <w:pPr>
              <w:pStyle w:val="BodyText"/>
              <w:jc w:val="both"/>
              <w:rPr>
                <w:rFonts w:ascii="Times New Roman" w:hAnsi="Times New Roman"/>
                <w:i/>
                <w:sz w:val="24"/>
                <w:szCs w:val="24"/>
                <w:lang w:val="sq-AL"/>
              </w:rPr>
            </w:pPr>
            <w:r>
              <w:rPr>
                <w:rFonts w:ascii="Times New Roman" w:hAnsi="Times New Roman"/>
                <w:i/>
                <w:sz w:val="24"/>
                <w:szCs w:val="24"/>
                <w:lang w:val="sq-AL"/>
              </w:rPr>
              <w:t>- Cila është n</w:t>
            </w:r>
            <w:r w:rsidR="00184CD3">
              <w:rPr>
                <w:rFonts w:ascii="Times New Roman" w:hAnsi="Times New Roman"/>
                <w:i/>
                <w:sz w:val="24"/>
                <w:szCs w:val="24"/>
                <w:lang w:val="sq-AL"/>
              </w:rPr>
              <w:t>d</w:t>
            </w:r>
            <w:r>
              <w:rPr>
                <w:rFonts w:ascii="Times New Roman" w:hAnsi="Times New Roman"/>
                <w:i/>
                <w:sz w:val="24"/>
                <w:szCs w:val="24"/>
                <w:lang w:val="sq-AL"/>
              </w:rPr>
              <w:t>ë</w:t>
            </w:r>
            <w:r w:rsidR="00184CD3">
              <w:rPr>
                <w:rFonts w:ascii="Times New Roman" w:hAnsi="Times New Roman"/>
                <w:i/>
                <w:sz w:val="24"/>
                <w:szCs w:val="24"/>
                <w:lang w:val="sq-AL"/>
              </w:rPr>
              <w:t>rlidhja me sektorin privat</w:t>
            </w:r>
            <w:r w:rsidR="00B10567">
              <w:rPr>
                <w:rFonts w:ascii="Times New Roman" w:hAnsi="Times New Roman"/>
                <w:i/>
                <w:sz w:val="24"/>
                <w:szCs w:val="24"/>
                <w:lang w:val="sq-AL"/>
              </w:rPr>
              <w:t xml:space="preserve"> t</w:t>
            </w:r>
            <w:r>
              <w:rPr>
                <w:rFonts w:ascii="Times New Roman" w:hAnsi="Times New Roman"/>
                <w:i/>
                <w:sz w:val="24"/>
                <w:szCs w:val="24"/>
                <w:lang w:val="sq-AL"/>
              </w:rPr>
              <w:t>ë</w:t>
            </w:r>
            <w:r w:rsidR="00B10567">
              <w:rPr>
                <w:rFonts w:ascii="Times New Roman" w:hAnsi="Times New Roman"/>
                <w:i/>
                <w:sz w:val="24"/>
                <w:szCs w:val="24"/>
                <w:lang w:val="sq-AL"/>
              </w:rPr>
              <w:t xml:space="preserve"> sigurimeve </w:t>
            </w:r>
          </w:p>
          <w:p w14:paraId="50B01151" w14:textId="77777777" w:rsidR="00C56C51" w:rsidRDefault="00C56C51" w:rsidP="00D97FBE">
            <w:pPr>
              <w:pStyle w:val="BodyText"/>
              <w:jc w:val="both"/>
              <w:rPr>
                <w:rFonts w:ascii="Times New Roman" w:hAnsi="Times New Roman"/>
                <w:i/>
                <w:sz w:val="24"/>
                <w:szCs w:val="24"/>
                <w:lang w:val="sq-AL"/>
              </w:rPr>
            </w:pPr>
            <w:r>
              <w:rPr>
                <w:rFonts w:ascii="Times New Roman" w:hAnsi="Times New Roman"/>
                <w:i/>
                <w:sz w:val="24"/>
                <w:szCs w:val="24"/>
                <w:lang w:val="sq-AL"/>
              </w:rPr>
              <w:t>- Cila është rë</w:t>
            </w:r>
            <w:r w:rsidR="00B10567">
              <w:rPr>
                <w:rFonts w:ascii="Times New Roman" w:hAnsi="Times New Roman"/>
                <w:i/>
                <w:sz w:val="24"/>
                <w:szCs w:val="24"/>
                <w:lang w:val="sq-AL"/>
              </w:rPr>
              <w:t>nd</w:t>
            </w:r>
            <w:r>
              <w:rPr>
                <w:rFonts w:ascii="Times New Roman" w:hAnsi="Times New Roman"/>
                <w:i/>
                <w:sz w:val="24"/>
                <w:szCs w:val="24"/>
                <w:lang w:val="sq-AL"/>
              </w:rPr>
              <w:t>ësia risigurimit?</w:t>
            </w:r>
          </w:p>
          <w:p w14:paraId="785B1648" w14:textId="2FE4D478" w:rsidR="00B10567" w:rsidRDefault="00C56C51" w:rsidP="00D97FBE">
            <w:pPr>
              <w:pStyle w:val="BodyText"/>
              <w:jc w:val="both"/>
              <w:rPr>
                <w:rFonts w:ascii="Times New Roman" w:hAnsi="Times New Roman"/>
                <w:i/>
                <w:sz w:val="24"/>
                <w:szCs w:val="24"/>
                <w:lang w:val="sq-AL"/>
              </w:rPr>
            </w:pPr>
            <w:r>
              <w:rPr>
                <w:rFonts w:ascii="Times New Roman" w:hAnsi="Times New Roman"/>
                <w:i/>
                <w:sz w:val="24"/>
                <w:szCs w:val="24"/>
                <w:lang w:val="sq-AL"/>
              </w:rPr>
              <w:t xml:space="preserve">- </w:t>
            </w:r>
            <w:r w:rsidR="00B10567">
              <w:rPr>
                <w:rFonts w:ascii="Times New Roman" w:hAnsi="Times New Roman"/>
                <w:i/>
                <w:sz w:val="24"/>
                <w:szCs w:val="24"/>
                <w:lang w:val="sq-AL"/>
              </w:rPr>
              <w:t>Q</w:t>
            </w:r>
            <w:r>
              <w:rPr>
                <w:rFonts w:ascii="Times New Roman" w:hAnsi="Times New Roman"/>
                <w:i/>
                <w:sz w:val="24"/>
                <w:szCs w:val="24"/>
                <w:lang w:val="sq-AL"/>
              </w:rPr>
              <w:t>ë</w:t>
            </w:r>
            <w:r w:rsidR="00B10567">
              <w:rPr>
                <w:rFonts w:ascii="Times New Roman" w:hAnsi="Times New Roman"/>
                <w:i/>
                <w:sz w:val="24"/>
                <w:szCs w:val="24"/>
                <w:lang w:val="sq-AL"/>
              </w:rPr>
              <w:t>ndrueshmeria e skemes</w:t>
            </w:r>
            <w:r>
              <w:rPr>
                <w:rFonts w:ascii="Times New Roman" w:hAnsi="Times New Roman"/>
                <w:i/>
                <w:sz w:val="24"/>
                <w:szCs w:val="24"/>
                <w:lang w:val="sq-AL"/>
              </w:rPr>
              <w:t>?</w:t>
            </w:r>
          </w:p>
          <w:p w14:paraId="69657BA9" w14:textId="684E25C6" w:rsidR="00B10567" w:rsidRDefault="00C56C51" w:rsidP="00D97FBE">
            <w:pPr>
              <w:pStyle w:val="BodyText"/>
              <w:jc w:val="both"/>
              <w:rPr>
                <w:rFonts w:ascii="Times New Roman" w:hAnsi="Times New Roman"/>
                <w:i/>
                <w:sz w:val="24"/>
                <w:szCs w:val="24"/>
                <w:lang w:val="sq-AL"/>
              </w:rPr>
            </w:pPr>
            <w:r>
              <w:rPr>
                <w:rFonts w:ascii="Times New Roman" w:hAnsi="Times New Roman"/>
                <w:i/>
                <w:sz w:val="24"/>
                <w:szCs w:val="24"/>
                <w:lang w:val="sq-AL"/>
              </w:rPr>
              <w:t>-</w:t>
            </w:r>
            <w:r w:rsidR="00B10567">
              <w:rPr>
                <w:rFonts w:ascii="Times New Roman" w:hAnsi="Times New Roman"/>
                <w:i/>
                <w:sz w:val="24"/>
                <w:szCs w:val="24"/>
                <w:lang w:val="sq-AL"/>
              </w:rPr>
              <w:t xml:space="preserve">Pse </w:t>
            </w:r>
            <w:r>
              <w:rPr>
                <w:rFonts w:ascii="Times New Roman" w:hAnsi="Times New Roman"/>
                <w:i/>
                <w:sz w:val="24"/>
                <w:szCs w:val="24"/>
                <w:lang w:val="sq-AL"/>
              </w:rPr>
              <w:t>ë</w:t>
            </w:r>
            <w:r w:rsidR="00B10567">
              <w:rPr>
                <w:rFonts w:ascii="Times New Roman" w:hAnsi="Times New Roman"/>
                <w:i/>
                <w:sz w:val="24"/>
                <w:szCs w:val="24"/>
                <w:lang w:val="sq-AL"/>
              </w:rPr>
              <w:t>sht</w:t>
            </w:r>
            <w:r>
              <w:rPr>
                <w:rFonts w:ascii="Times New Roman" w:hAnsi="Times New Roman"/>
                <w:i/>
                <w:sz w:val="24"/>
                <w:szCs w:val="24"/>
                <w:lang w:val="sq-AL"/>
              </w:rPr>
              <w:t>ë</w:t>
            </w:r>
            <w:bookmarkStart w:id="0" w:name="_GoBack"/>
            <w:bookmarkEnd w:id="0"/>
            <w:r w:rsidR="00B10567">
              <w:rPr>
                <w:rFonts w:ascii="Times New Roman" w:hAnsi="Times New Roman"/>
                <w:i/>
                <w:sz w:val="24"/>
                <w:szCs w:val="24"/>
                <w:lang w:val="sq-AL"/>
              </w:rPr>
              <w:t xml:space="preserve"> menduar sigurimin ta realizoj sektori publik</w:t>
            </w:r>
            <w:r>
              <w:rPr>
                <w:rFonts w:ascii="Times New Roman" w:hAnsi="Times New Roman"/>
                <w:i/>
                <w:sz w:val="24"/>
                <w:szCs w:val="24"/>
                <w:lang w:val="sq-AL"/>
              </w:rPr>
              <w:t>?</w:t>
            </w:r>
          </w:p>
          <w:p w14:paraId="3D4086F2" w14:textId="2D2CBE5B" w:rsidR="00B10567" w:rsidRPr="00E1352E" w:rsidRDefault="00B10567" w:rsidP="00D97FBE">
            <w:pPr>
              <w:pStyle w:val="BodyText"/>
              <w:jc w:val="both"/>
              <w:rPr>
                <w:rFonts w:ascii="Times New Roman" w:hAnsi="Times New Roman"/>
                <w:i/>
                <w:sz w:val="24"/>
                <w:szCs w:val="24"/>
                <w:lang w:val="sq-AL"/>
              </w:rPr>
            </w:pPr>
          </w:p>
        </w:tc>
      </w:tr>
    </w:tbl>
    <w:p w14:paraId="7F08B1D8" w14:textId="77777777" w:rsidR="008675CA" w:rsidRPr="00116146" w:rsidRDefault="008675CA">
      <w:pPr>
        <w:rPr>
          <w:lang w:val="sq-AL"/>
        </w:rPr>
      </w:pPr>
    </w:p>
    <w:sectPr w:rsidR="008675CA" w:rsidRPr="00116146" w:rsidSect="00453FEB">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F52AE" w14:textId="77777777" w:rsidR="005A2F30" w:rsidRDefault="005A2F30" w:rsidP="00896FC2">
      <w:r>
        <w:separator/>
      </w:r>
    </w:p>
  </w:endnote>
  <w:endnote w:type="continuationSeparator" w:id="0">
    <w:p w14:paraId="6F2D7242" w14:textId="77777777" w:rsidR="005A2F30" w:rsidRDefault="005A2F30" w:rsidP="00896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8D6F2" w14:textId="77777777" w:rsidR="00896FC2" w:rsidRPr="00896FC2" w:rsidRDefault="00896FC2">
    <w:pPr>
      <w:pStyle w:val="Footer"/>
      <w:jc w:val="center"/>
      <w:rPr>
        <w:caps/>
        <w:noProof/>
        <w:color w:val="4472C4" w:themeColor="accent1"/>
        <w:szCs w:val="22"/>
      </w:rPr>
    </w:pPr>
    <w:r w:rsidRPr="00896FC2">
      <w:rPr>
        <w:caps/>
        <w:color w:val="4472C4" w:themeColor="accent1"/>
        <w:szCs w:val="22"/>
      </w:rPr>
      <w:fldChar w:fldCharType="begin"/>
    </w:r>
    <w:r w:rsidRPr="00896FC2">
      <w:rPr>
        <w:caps/>
        <w:color w:val="4472C4" w:themeColor="accent1"/>
        <w:szCs w:val="22"/>
      </w:rPr>
      <w:instrText xml:space="preserve"> PAGE   \* MERGEFORMAT </w:instrText>
    </w:r>
    <w:r w:rsidRPr="00896FC2">
      <w:rPr>
        <w:caps/>
        <w:color w:val="4472C4" w:themeColor="accent1"/>
        <w:szCs w:val="22"/>
      </w:rPr>
      <w:fldChar w:fldCharType="separate"/>
    </w:r>
    <w:r w:rsidR="00C56C51">
      <w:rPr>
        <w:caps/>
        <w:noProof/>
        <w:color w:val="4472C4" w:themeColor="accent1"/>
        <w:szCs w:val="22"/>
      </w:rPr>
      <w:t>2</w:t>
    </w:r>
    <w:r w:rsidRPr="00896FC2">
      <w:rPr>
        <w:caps/>
        <w:noProof/>
        <w:color w:val="4472C4" w:themeColor="accent1"/>
        <w:szCs w:val="22"/>
      </w:rPr>
      <w:fldChar w:fldCharType="end"/>
    </w:r>
  </w:p>
  <w:p w14:paraId="7942289C" w14:textId="77777777" w:rsidR="00896FC2" w:rsidRDefault="00896F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3B2C9" w14:textId="77777777" w:rsidR="005A2F30" w:rsidRDefault="005A2F30" w:rsidP="00896FC2">
      <w:r>
        <w:separator/>
      </w:r>
    </w:p>
  </w:footnote>
  <w:footnote w:type="continuationSeparator" w:id="0">
    <w:p w14:paraId="425BE725" w14:textId="77777777" w:rsidR="005A2F30" w:rsidRDefault="005A2F30" w:rsidP="00896F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935BCE"/>
    <w:multiLevelType w:val="hybridMultilevel"/>
    <w:tmpl w:val="85883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F01D7F"/>
    <w:multiLevelType w:val="hybridMultilevel"/>
    <w:tmpl w:val="7EBEE6B0"/>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A"/>
    <w:rsid w:val="00030F33"/>
    <w:rsid w:val="00044810"/>
    <w:rsid w:val="0004670C"/>
    <w:rsid w:val="00081C89"/>
    <w:rsid w:val="0009240A"/>
    <w:rsid w:val="000A09FF"/>
    <w:rsid w:val="000A301C"/>
    <w:rsid w:val="000B7EA1"/>
    <w:rsid w:val="000C5D2C"/>
    <w:rsid w:val="000F536F"/>
    <w:rsid w:val="00103C86"/>
    <w:rsid w:val="0010655D"/>
    <w:rsid w:val="00116146"/>
    <w:rsid w:val="001329D7"/>
    <w:rsid w:val="00167EEE"/>
    <w:rsid w:val="00184CD3"/>
    <w:rsid w:val="0018505E"/>
    <w:rsid w:val="001A295C"/>
    <w:rsid w:val="001A65EB"/>
    <w:rsid w:val="001E4573"/>
    <w:rsid w:val="001F6C40"/>
    <w:rsid w:val="002308FA"/>
    <w:rsid w:val="00231F8B"/>
    <w:rsid w:val="00245A34"/>
    <w:rsid w:val="00272641"/>
    <w:rsid w:val="00275C61"/>
    <w:rsid w:val="002A5099"/>
    <w:rsid w:val="002B56B3"/>
    <w:rsid w:val="002B624B"/>
    <w:rsid w:val="003023E6"/>
    <w:rsid w:val="00321BB2"/>
    <w:rsid w:val="00342FF4"/>
    <w:rsid w:val="00364C94"/>
    <w:rsid w:val="00371109"/>
    <w:rsid w:val="003B2514"/>
    <w:rsid w:val="003B6FD6"/>
    <w:rsid w:val="003C1CC5"/>
    <w:rsid w:val="00416820"/>
    <w:rsid w:val="00421FAE"/>
    <w:rsid w:val="00425EAD"/>
    <w:rsid w:val="0043765F"/>
    <w:rsid w:val="00453FEB"/>
    <w:rsid w:val="00457D96"/>
    <w:rsid w:val="004602FE"/>
    <w:rsid w:val="00463C25"/>
    <w:rsid w:val="0048578F"/>
    <w:rsid w:val="004C5AE2"/>
    <w:rsid w:val="00527013"/>
    <w:rsid w:val="00573DB9"/>
    <w:rsid w:val="00574E6C"/>
    <w:rsid w:val="005A2F30"/>
    <w:rsid w:val="00743FFD"/>
    <w:rsid w:val="00753F78"/>
    <w:rsid w:val="00762759"/>
    <w:rsid w:val="007812B0"/>
    <w:rsid w:val="00785430"/>
    <w:rsid w:val="007B4C1D"/>
    <w:rsid w:val="007F5B91"/>
    <w:rsid w:val="008259EF"/>
    <w:rsid w:val="008675CA"/>
    <w:rsid w:val="00896FC2"/>
    <w:rsid w:val="008A3EAB"/>
    <w:rsid w:val="008C21F3"/>
    <w:rsid w:val="00915EC0"/>
    <w:rsid w:val="009408F4"/>
    <w:rsid w:val="009A58A3"/>
    <w:rsid w:val="00A03AC8"/>
    <w:rsid w:val="00A3790C"/>
    <w:rsid w:val="00AD533A"/>
    <w:rsid w:val="00B10567"/>
    <w:rsid w:val="00B366E1"/>
    <w:rsid w:val="00B47EE0"/>
    <w:rsid w:val="00B762C3"/>
    <w:rsid w:val="00B767F4"/>
    <w:rsid w:val="00BC317E"/>
    <w:rsid w:val="00BD2CC2"/>
    <w:rsid w:val="00BD52BB"/>
    <w:rsid w:val="00C26C57"/>
    <w:rsid w:val="00C43ECD"/>
    <w:rsid w:val="00C56C51"/>
    <w:rsid w:val="00C70832"/>
    <w:rsid w:val="00C95F87"/>
    <w:rsid w:val="00CB48EB"/>
    <w:rsid w:val="00CC3D10"/>
    <w:rsid w:val="00CD6AF8"/>
    <w:rsid w:val="00D0750C"/>
    <w:rsid w:val="00D13ECF"/>
    <w:rsid w:val="00D16663"/>
    <w:rsid w:val="00D23927"/>
    <w:rsid w:val="00D31AE2"/>
    <w:rsid w:val="00D85F66"/>
    <w:rsid w:val="00D87B95"/>
    <w:rsid w:val="00D97FBE"/>
    <w:rsid w:val="00DB7AF9"/>
    <w:rsid w:val="00DE4E85"/>
    <w:rsid w:val="00DF78E7"/>
    <w:rsid w:val="00E1352E"/>
    <w:rsid w:val="00E54C97"/>
    <w:rsid w:val="00E64AE7"/>
    <w:rsid w:val="00E72BCC"/>
    <w:rsid w:val="00E87507"/>
    <w:rsid w:val="00EF55DC"/>
    <w:rsid w:val="00F448B1"/>
    <w:rsid w:val="00FE3CAA"/>
    <w:rsid w:val="00FF4068"/>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DB7AF9"/>
    <w:rPr>
      <w:color w:val="0563C1" w:themeColor="hyperlink"/>
      <w:u w:val="single"/>
    </w:rPr>
  </w:style>
  <w:style w:type="character" w:styleId="CommentReference">
    <w:name w:val="annotation reference"/>
    <w:basedOn w:val="DefaultParagraphFont"/>
    <w:uiPriority w:val="99"/>
    <w:semiHidden/>
    <w:unhideWhenUsed/>
    <w:rsid w:val="001A65EB"/>
    <w:rPr>
      <w:sz w:val="16"/>
      <w:szCs w:val="16"/>
    </w:rPr>
  </w:style>
  <w:style w:type="paragraph" w:styleId="CommentText">
    <w:name w:val="annotation text"/>
    <w:basedOn w:val="Normal"/>
    <w:link w:val="CommentTextChar"/>
    <w:uiPriority w:val="99"/>
    <w:semiHidden/>
    <w:unhideWhenUsed/>
    <w:rsid w:val="001A65EB"/>
    <w:rPr>
      <w:sz w:val="20"/>
    </w:rPr>
  </w:style>
  <w:style w:type="character" w:customStyle="1" w:styleId="CommentTextChar">
    <w:name w:val="Comment Text Char"/>
    <w:basedOn w:val="DefaultParagraphFont"/>
    <w:link w:val="CommentText"/>
    <w:uiPriority w:val="99"/>
    <w:semiHidden/>
    <w:rsid w:val="001A65EB"/>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A65EB"/>
    <w:rPr>
      <w:b/>
      <w:bCs/>
    </w:rPr>
  </w:style>
  <w:style w:type="character" w:customStyle="1" w:styleId="CommentSubjectChar">
    <w:name w:val="Comment Subject Char"/>
    <w:basedOn w:val="CommentTextChar"/>
    <w:link w:val="CommentSubject"/>
    <w:uiPriority w:val="99"/>
    <w:semiHidden/>
    <w:rsid w:val="001A65EB"/>
    <w:rPr>
      <w:rFonts w:ascii="Arial" w:eastAsia="Times New Roman" w:hAnsi="Arial" w:cs="Times New Roman"/>
      <w:b/>
      <w:bCs/>
      <w:sz w:val="20"/>
      <w:szCs w:val="20"/>
      <w:lang w:val="en-GB"/>
    </w:rPr>
  </w:style>
  <w:style w:type="table" w:styleId="TableGrid">
    <w:name w:val="Table Grid"/>
    <w:basedOn w:val="TableNormal"/>
    <w:uiPriority w:val="39"/>
    <w:rsid w:val="003B25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ormal 1,List Paragraph 1,Akapit z listą BS,Recommendatio,Párrafo de lista,Recommendation,OBC Bullet,Dot pt,F5 List Paragraph,List Paragraph Char Char Char,Indicator Text,Numbered Para 1,Bullet 1,Bullet Points,List Paragraph2,L,3,Bullet1"/>
    <w:basedOn w:val="Normal"/>
    <w:link w:val="ListParagraphChar"/>
    <w:qFormat/>
    <w:rsid w:val="00753F78"/>
    <w:pPr>
      <w:ind w:left="720"/>
      <w:contextualSpacing/>
    </w:pPr>
    <w:rPr>
      <w:rFonts w:ascii="Times New Roman" w:eastAsia="MS Mincho" w:hAnsi="Times New Roman"/>
      <w:sz w:val="24"/>
      <w:szCs w:val="24"/>
      <w:lang w:val="en-US"/>
    </w:rPr>
  </w:style>
  <w:style w:type="character" w:customStyle="1" w:styleId="ListParagraphChar">
    <w:name w:val="List Paragraph Char"/>
    <w:aliases w:val="Normal 1 Char,List Paragraph 1 Char,Akapit z listą BS Char,Recommendatio Char,Párrafo de lista Char,Recommendation Char,OBC Bullet Char,Dot pt Char,F5 List Paragraph Char,List Paragraph Char Char Char Char,Indicator Text Char,L Char"/>
    <w:link w:val="ListParagraph"/>
    <w:uiPriority w:val="34"/>
    <w:qFormat/>
    <w:locked/>
    <w:rsid w:val="00753F78"/>
    <w:rPr>
      <w:rFonts w:ascii="Times New Roman" w:eastAsia="MS Mincho" w:hAnsi="Times New Roman" w:cs="Times New Roman"/>
      <w:lang w:val="en-US"/>
    </w:rPr>
  </w:style>
  <w:style w:type="paragraph" w:styleId="FootnoteText">
    <w:name w:val="footnote text"/>
    <w:basedOn w:val="Normal"/>
    <w:link w:val="FootnoteTextChar"/>
    <w:uiPriority w:val="99"/>
    <w:semiHidden/>
    <w:unhideWhenUsed/>
    <w:rsid w:val="00896FC2"/>
    <w:rPr>
      <w:sz w:val="20"/>
    </w:rPr>
  </w:style>
  <w:style w:type="character" w:customStyle="1" w:styleId="FootnoteTextChar">
    <w:name w:val="Footnote Text Char"/>
    <w:basedOn w:val="DefaultParagraphFont"/>
    <w:link w:val="FootnoteText"/>
    <w:uiPriority w:val="99"/>
    <w:semiHidden/>
    <w:rsid w:val="00896FC2"/>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896FC2"/>
    <w:rPr>
      <w:vertAlign w:val="superscript"/>
    </w:rPr>
  </w:style>
  <w:style w:type="paragraph" w:styleId="EndnoteText">
    <w:name w:val="endnote text"/>
    <w:basedOn w:val="Normal"/>
    <w:link w:val="EndnoteTextChar"/>
    <w:uiPriority w:val="99"/>
    <w:semiHidden/>
    <w:unhideWhenUsed/>
    <w:rsid w:val="00896FC2"/>
    <w:rPr>
      <w:sz w:val="20"/>
    </w:rPr>
  </w:style>
  <w:style w:type="character" w:customStyle="1" w:styleId="EndnoteTextChar">
    <w:name w:val="Endnote Text Char"/>
    <w:basedOn w:val="DefaultParagraphFont"/>
    <w:link w:val="EndnoteText"/>
    <w:uiPriority w:val="99"/>
    <w:semiHidden/>
    <w:rsid w:val="00896FC2"/>
    <w:rPr>
      <w:rFonts w:ascii="Arial" w:eastAsia="Times New Roman" w:hAnsi="Arial" w:cs="Times New Roman"/>
      <w:sz w:val="20"/>
      <w:szCs w:val="20"/>
      <w:lang w:val="en-GB"/>
    </w:rPr>
  </w:style>
  <w:style w:type="character" w:styleId="EndnoteReference">
    <w:name w:val="endnote reference"/>
    <w:basedOn w:val="DefaultParagraphFont"/>
    <w:uiPriority w:val="99"/>
    <w:semiHidden/>
    <w:unhideWhenUsed/>
    <w:rsid w:val="00896FC2"/>
    <w:rPr>
      <w:vertAlign w:val="superscript"/>
    </w:rPr>
  </w:style>
  <w:style w:type="paragraph" w:styleId="Header">
    <w:name w:val="header"/>
    <w:basedOn w:val="Normal"/>
    <w:link w:val="HeaderChar"/>
    <w:uiPriority w:val="99"/>
    <w:unhideWhenUsed/>
    <w:rsid w:val="00896FC2"/>
    <w:pPr>
      <w:tabs>
        <w:tab w:val="center" w:pos="4513"/>
        <w:tab w:val="right" w:pos="9026"/>
      </w:tabs>
    </w:pPr>
  </w:style>
  <w:style w:type="character" w:customStyle="1" w:styleId="HeaderChar">
    <w:name w:val="Header Char"/>
    <w:basedOn w:val="DefaultParagraphFont"/>
    <w:link w:val="Header"/>
    <w:uiPriority w:val="99"/>
    <w:rsid w:val="00896FC2"/>
    <w:rPr>
      <w:rFonts w:ascii="Arial" w:eastAsia="Times New Roman" w:hAnsi="Arial" w:cs="Times New Roman"/>
      <w:sz w:val="22"/>
      <w:szCs w:val="20"/>
      <w:lang w:val="en-GB"/>
    </w:rPr>
  </w:style>
  <w:style w:type="paragraph" w:styleId="Footer">
    <w:name w:val="footer"/>
    <w:basedOn w:val="Normal"/>
    <w:link w:val="FooterChar"/>
    <w:uiPriority w:val="99"/>
    <w:unhideWhenUsed/>
    <w:rsid w:val="00896FC2"/>
    <w:pPr>
      <w:tabs>
        <w:tab w:val="center" w:pos="4513"/>
        <w:tab w:val="right" w:pos="9026"/>
      </w:tabs>
    </w:pPr>
  </w:style>
  <w:style w:type="character" w:customStyle="1" w:styleId="FooterChar">
    <w:name w:val="Footer Char"/>
    <w:basedOn w:val="DefaultParagraphFont"/>
    <w:link w:val="Footer"/>
    <w:uiPriority w:val="99"/>
    <w:rsid w:val="00896FC2"/>
    <w:rPr>
      <w:rFonts w:ascii="Arial" w:eastAsia="Times New Roman" w:hAnsi="Arial"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la.Kora@financa.gov.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57D72-F222-4C4C-91E8-5772B83F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Anila Panajoti</cp:lastModifiedBy>
  <cp:revision>2</cp:revision>
  <cp:lastPrinted>2023-05-23T08:32:00Z</cp:lastPrinted>
  <dcterms:created xsi:type="dcterms:W3CDTF">2023-08-07T08:55:00Z</dcterms:created>
  <dcterms:modified xsi:type="dcterms:W3CDTF">2023-08-07T08:55:00Z</dcterms:modified>
</cp:coreProperties>
</file>