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8A95D" w14:textId="77777777" w:rsidR="005B6D2B" w:rsidRPr="00750190" w:rsidRDefault="00750190" w:rsidP="005B6D2B">
      <w:pPr>
        <w:jc w:val="center"/>
        <w:rPr>
          <w:rFonts w:asciiTheme="minorHAnsi" w:hAnsiTheme="minorHAnsi"/>
          <w:b/>
          <w:bCs/>
          <w:iCs/>
          <w:sz w:val="24"/>
          <w:szCs w:val="24"/>
          <w:lang w:val="de-DE" w:bidi="en-GB"/>
        </w:rPr>
      </w:pPr>
      <w:bookmarkStart w:id="0" w:name="_GoBack"/>
      <w:bookmarkEnd w:id="0"/>
      <w:r w:rsidRPr="00750190">
        <w:rPr>
          <w:rFonts w:asciiTheme="minorHAnsi" w:hAnsiTheme="minorHAnsi"/>
          <w:b/>
          <w:bCs/>
          <w:iCs/>
          <w:sz w:val="24"/>
          <w:szCs w:val="24"/>
          <w:lang w:val="de-DE" w:bidi="en-GB"/>
        </w:rPr>
        <w:t>RAPORT PËR REZULTATET E KONSULTIMIT PUBLIK</w:t>
      </w:r>
    </w:p>
    <w:p w14:paraId="0BB8A95E" w14:textId="77777777" w:rsidR="005B6D2B" w:rsidRPr="00E60450" w:rsidRDefault="005B6D2B" w:rsidP="005B6D2B">
      <w:pPr>
        <w:rPr>
          <w:rFonts w:asciiTheme="minorHAnsi" w:hAnsiTheme="minorHAnsi"/>
          <w:szCs w:val="24"/>
          <w:lang w:val="de-DE"/>
        </w:rPr>
      </w:pPr>
    </w:p>
    <w:p w14:paraId="0BB8A95F" w14:textId="77777777" w:rsidR="003F5E5B" w:rsidRPr="003F5E5B" w:rsidRDefault="00F8784F" w:rsidP="003F5E5B">
      <w:pPr>
        <w:pStyle w:val="ListParagraph"/>
        <w:numPr>
          <w:ilvl w:val="0"/>
          <w:numId w:val="1"/>
        </w:numPr>
        <w:rPr>
          <w:rFonts w:asciiTheme="minorHAnsi" w:hAnsiTheme="minorHAnsi" w:cstheme="minorHAnsi"/>
          <w:b/>
          <w:bCs/>
          <w:szCs w:val="24"/>
        </w:rPr>
      </w:pPr>
      <w:r w:rsidRPr="003F5E5B">
        <w:rPr>
          <w:rFonts w:asciiTheme="minorHAnsi" w:hAnsiTheme="minorHAnsi" w:cstheme="minorHAnsi"/>
          <w:b/>
          <w:bCs/>
          <w:szCs w:val="24"/>
        </w:rPr>
        <w:t xml:space="preserve">  </w:t>
      </w:r>
      <w:r w:rsidR="003F5E5B" w:rsidRPr="003F5E5B">
        <w:rPr>
          <w:rFonts w:asciiTheme="minorHAnsi" w:hAnsiTheme="minorHAnsi" w:cstheme="minorHAnsi"/>
          <w:b/>
          <w:bCs/>
          <w:szCs w:val="24"/>
        </w:rPr>
        <w:t>Titulli i draft aktit</w:t>
      </w:r>
    </w:p>
    <w:p w14:paraId="0BB8A961" w14:textId="35E7B39A" w:rsidR="00A121AB" w:rsidRDefault="009114E5" w:rsidP="00A121AB">
      <w:pPr>
        <w:ind w:left="360"/>
        <w:jc w:val="both"/>
        <w:rPr>
          <w:rFonts w:asciiTheme="minorHAnsi" w:hAnsiTheme="minorHAnsi" w:cstheme="minorHAnsi"/>
          <w:bCs/>
          <w:szCs w:val="24"/>
        </w:rPr>
      </w:pPr>
      <w:r w:rsidRPr="009114E5">
        <w:rPr>
          <w:rFonts w:asciiTheme="minorHAnsi" w:hAnsiTheme="minorHAnsi" w:cstheme="minorHAnsi"/>
          <w:bCs/>
          <w:szCs w:val="24"/>
        </w:rPr>
        <w:t xml:space="preserve">Mbi Projektvendimin “Për miratimin e dokumentit </w:t>
      </w:r>
      <w:bookmarkStart w:id="1" w:name="_Hlk140355303"/>
      <w:r w:rsidRPr="009114E5">
        <w:rPr>
          <w:rFonts w:asciiTheme="minorHAnsi" w:hAnsiTheme="minorHAnsi" w:cstheme="minorHAnsi"/>
          <w:bCs/>
          <w:szCs w:val="24"/>
        </w:rPr>
        <w:t>udhëzues të politikave mbi zonat e përcaktuara për akuakulturë (ZPA) në Shqipëri”.</w:t>
      </w:r>
    </w:p>
    <w:p w14:paraId="14E1FDC7" w14:textId="77777777" w:rsidR="009114E5" w:rsidRPr="004E59C3" w:rsidRDefault="009114E5" w:rsidP="00A121AB">
      <w:pPr>
        <w:ind w:left="360"/>
        <w:jc w:val="both"/>
        <w:rPr>
          <w:rFonts w:asciiTheme="minorHAnsi" w:hAnsiTheme="minorHAnsi" w:cstheme="minorHAnsi"/>
          <w:b/>
          <w:bCs/>
          <w:szCs w:val="24"/>
        </w:rPr>
      </w:pPr>
    </w:p>
    <w:bookmarkEnd w:id="1"/>
    <w:p w14:paraId="0BB8A962" w14:textId="77777777" w:rsidR="005B6D2B" w:rsidRPr="004E59C3" w:rsidRDefault="005B6D2B" w:rsidP="005B6D2B">
      <w:pPr>
        <w:pStyle w:val="ListParagraph"/>
        <w:numPr>
          <w:ilvl w:val="0"/>
          <w:numId w:val="1"/>
        </w:numPr>
        <w:jc w:val="both"/>
        <w:rPr>
          <w:rFonts w:asciiTheme="minorHAnsi" w:hAnsiTheme="minorHAnsi" w:cstheme="minorHAnsi"/>
          <w:i/>
          <w:iCs/>
          <w:szCs w:val="24"/>
        </w:rPr>
      </w:pPr>
      <w:r w:rsidRPr="004E59C3">
        <w:rPr>
          <w:rFonts w:asciiTheme="minorHAnsi" w:hAnsiTheme="minorHAnsi" w:cstheme="minorHAnsi"/>
          <w:b/>
          <w:bCs/>
          <w:szCs w:val="24"/>
        </w:rPr>
        <w:t>Kohëzgjatja e konsultimeve</w:t>
      </w:r>
    </w:p>
    <w:p w14:paraId="0BB8A963" w14:textId="77777777" w:rsidR="005B6D2B" w:rsidRDefault="005B6D2B" w:rsidP="00A331B3">
      <w:pPr>
        <w:ind w:left="360"/>
        <w:jc w:val="both"/>
        <w:rPr>
          <w:rFonts w:asciiTheme="minorHAnsi" w:hAnsiTheme="minorHAnsi" w:cstheme="minorHAnsi"/>
          <w:i/>
          <w:iCs/>
          <w:szCs w:val="24"/>
        </w:rPr>
      </w:pPr>
      <w:r w:rsidRPr="004E59C3">
        <w:rPr>
          <w:rFonts w:asciiTheme="minorHAnsi" w:hAnsiTheme="minorHAnsi" w:cstheme="minorHAnsi"/>
          <w:i/>
          <w:iCs/>
          <w:szCs w:val="24"/>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14:paraId="0BB8A964" w14:textId="77777777" w:rsidR="00A331B3" w:rsidRPr="00E60450" w:rsidRDefault="00A331B3" w:rsidP="00A331B3">
      <w:pPr>
        <w:ind w:left="360"/>
        <w:jc w:val="both"/>
        <w:rPr>
          <w:rFonts w:asciiTheme="minorHAnsi" w:hAnsiTheme="minorHAnsi" w:cstheme="minorHAnsi"/>
          <w:i/>
          <w:iCs/>
          <w:szCs w:val="24"/>
        </w:rPr>
      </w:pPr>
    </w:p>
    <w:p w14:paraId="67F849F6" w14:textId="77777777" w:rsidR="009114E5" w:rsidRDefault="009114E5" w:rsidP="004E59C3">
      <w:pPr>
        <w:spacing w:after="120" w:line="276" w:lineRule="auto"/>
        <w:ind w:left="360"/>
        <w:jc w:val="both"/>
        <w:rPr>
          <w:rFonts w:asciiTheme="minorHAnsi" w:hAnsiTheme="minorHAnsi" w:cstheme="minorHAnsi"/>
          <w:iCs/>
          <w:szCs w:val="24"/>
        </w:rPr>
      </w:pPr>
      <w:r w:rsidRPr="009114E5">
        <w:rPr>
          <w:rFonts w:asciiTheme="minorHAnsi" w:hAnsiTheme="minorHAnsi" w:cstheme="minorHAnsi"/>
          <w:iCs/>
          <w:szCs w:val="24"/>
        </w:rPr>
        <w:t>Ky dokument udhëzues i politikave propozon krijimin e ZPA-ve bazuar në njohuritë më të mira shkencore dhe social-ekonomike të disponueshme, të siguruara nga institucionet përgjegjëse kombëtare.</w:t>
      </w:r>
    </w:p>
    <w:p w14:paraId="47D084A3" w14:textId="368C6FD9" w:rsidR="009114E5" w:rsidRDefault="009114E5" w:rsidP="004E59C3">
      <w:pPr>
        <w:spacing w:after="120" w:line="276" w:lineRule="auto"/>
        <w:ind w:left="360"/>
        <w:jc w:val="both"/>
        <w:rPr>
          <w:rFonts w:asciiTheme="minorHAnsi" w:hAnsiTheme="minorHAnsi" w:cstheme="minorHAnsi"/>
          <w:iCs/>
          <w:szCs w:val="24"/>
        </w:rPr>
      </w:pPr>
      <w:r w:rsidRPr="009114E5">
        <w:rPr>
          <w:rFonts w:asciiTheme="minorHAnsi" w:hAnsiTheme="minorHAnsi" w:cstheme="minorHAnsi"/>
          <w:iCs/>
          <w:szCs w:val="24"/>
        </w:rPr>
        <w:t>Krijimi i ZPA-ve do të sigurojë një integrim më të mirë të akuakulturës në zonat bregdetare dhe është një parakusht për dhënien e lejeve dhe qirave të reja për akuakulturë. Këto të fundit janë thelbësore për të pasur një kornizë rregullatore dhe administrative kushtuar akuakulturës dhe për të siguruar një zhvillim të qëndrueshëm të sektorit.</w:t>
      </w:r>
    </w:p>
    <w:p w14:paraId="333B8C93" w14:textId="214DC987" w:rsidR="009114E5" w:rsidRDefault="009114E5" w:rsidP="009114E5">
      <w:pPr>
        <w:spacing w:after="120" w:line="276" w:lineRule="auto"/>
        <w:ind w:left="360"/>
        <w:jc w:val="both"/>
        <w:rPr>
          <w:rFonts w:asciiTheme="minorHAnsi" w:hAnsiTheme="minorHAnsi" w:cstheme="minorHAnsi"/>
          <w:iCs/>
          <w:szCs w:val="24"/>
        </w:rPr>
      </w:pPr>
      <w:r w:rsidRPr="00A2686A">
        <w:rPr>
          <w:rFonts w:asciiTheme="minorHAnsi" w:hAnsiTheme="minorHAnsi" w:cstheme="minorHAnsi"/>
          <w:iCs/>
          <w:szCs w:val="24"/>
        </w:rPr>
        <w:t xml:space="preserve">Konsultimi publik në RENJK për periudhën kohore në respektim të ligjit, nga data </w:t>
      </w:r>
      <w:r>
        <w:rPr>
          <w:rFonts w:asciiTheme="minorHAnsi" w:hAnsiTheme="minorHAnsi" w:cstheme="minorHAnsi"/>
          <w:iCs/>
          <w:szCs w:val="24"/>
        </w:rPr>
        <w:t>14</w:t>
      </w:r>
      <w:r w:rsidRPr="00A2686A">
        <w:rPr>
          <w:rFonts w:asciiTheme="minorHAnsi" w:hAnsiTheme="minorHAnsi" w:cstheme="minorHAnsi"/>
          <w:iCs/>
          <w:szCs w:val="24"/>
        </w:rPr>
        <w:t xml:space="preserve"> </w:t>
      </w:r>
      <w:r>
        <w:rPr>
          <w:rFonts w:asciiTheme="minorHAnsi" w:hAnsiTheme="minorHAnsi" w:cstheme="minorHAnsi"/>
          <w:iCs/>
          <w:szCs w:val="24"/>
        </w:rPr>
        <w:t>qershor</w:t>
      </w:r>
      <w:r w:rsidRPr="00A2686A">
        <w:rPr>
          <w:rFonts w:asciiTheme="minorHAnsi" w:hAnsiTheme="minorHAnsi" w:cstheme="minorHAnsi"/>
          <w:iCs/>
          <w:szCs w:val="24"/>
        </w:rPr>
        <w:t xml:space="preserve"> 202</w:t>
      </w:r>
      <w:r>
        <w:rPr>
          <w:rFonts w:asciiTheme="minorHAnsi" w:hAnsiTheme="minorHAnsi" w:cstheme="minorHAnsi"/>
          <w:iCs/>
          <w:szCs w:val="24"/>
        </w:rPr>
        <w:t>3</w:t>
      </w:r>
      <w:r w:rsidRPr="00A2686A">
        <w:rPr>
          <w:rFonts w:asciiTheme="minorHAnsi" w:hAnsiTheme="minorHAnsi" w:cstheme="minorHAnsi"/>
          <w:iCs/>
          <w:szCs w:val="24"/>
        </w:rPr>
        <w:t xml:space="preserve"> deri më datë </w:t>
      </w:r>
      <w:r>
        <w:rPr>
          <w:rFonts w:asciiTheme="minorHAnsi" w:hAnsiTheme="minorHAnsi" w:cstheme="minorHAnsi"/>
          <w:iCs/>
          <w:szCs w:val="24"/>
        </w:rPr>
        <w:t>12</w:t>
      </w:r>
      <w:r w:rsidRPr="00A2686A">
        <w:rPr>
          <w:rFonts w:asciiTheme="minorHAnsi" w:hAnsiTheme="minorHAnsi" w:cstheme="minorHAnsi"/>
          <w:iCs/>
          <w:szCs w:val="24"/>
        </w:rPr>
        <w:t xml:space="preserve"> </w:t>
      </w:r>
      <w:r>
        <w:rPr>
          <w:rFonts w:asciiTheme="minorHAnsi" w:hAnsiTheme="minorHAnsi" w:cstheme="minorHAnsi"/>
          <w:iCs/>
          <w:szCs w:val="24"/>
        </w:rPr>
        <w:t>korrik</w:t>
      </w:r>
      <w:r w:rsidRPr="00A2686A">
        <w:rPr>
          <w:rFonts w:asciiTheme="minorHAnsi" w:hAnsiTheme="minorHAnsi" w:cstheme="minorHAnsi"/>
          <w:iCs/>
          <w:szCs w:val="24"/>
        </w:rPr>
        <w:t xml:space="preserve"> 202</w:t>
      </w:r>
      <w:r>
        <w:rPr>
          <w:rFonts w:asciiTheme="minorHAnsi" w:hAnsiTheme="minorHAnsi" w:cstheme="minorHAnsi"/>
          <w:iCs/>
          <w:szCs w:val="24"/>
        </w:rPr>
        <w:t>3</w:t>
      </w:r>
      <w:r w:rsidRPr="00A2686A">
        <w:rPr>
          <w:rFonts w:asciiTheme="minorHAnsi" w:hAnsiTheme="minorHAnsi" w:cstheme="minorHAnsi"/>
          <w:iCs/>
          <w:szCs w:val="24"/>
        </w:rPr>
        <w:t xml:space="preserve">. </w:t>
      </w:r>
    </w:p>
    <w:p w14:paraId="0BB8A969" w14:textId="77777777" w:rsidR="00A2686A" w:rsidRDefault="00A2686A" w:rsidP="006F3BE0">
      <w:pPr>
        <w:jc w:val="both"/>
        <w:rPr>
          <w:rFonts w:asciiTheme="minorHAnsi" w:hAnsiTheme="minorHAnsi" w:cstheme="minorHAnsi"/>
          <w:i/>
          <w:iCs/>
          <w:szCs w:val="24"/>
        </w:rPr>
      </w:pPr>
    </w:p>
    <w:p w14:paraId="0BB8A96A" w14:textId="77777777" w:rsidR="005B6D2B" w:rsidRPr="003F5E5B" w:rsidRDefault="005B6D2B" w:rsidP="005B6D2B">
      <w:pPr>
        <w:pStyle w:val="ListParagraph"/>
        <w:numPr>
          <w:ilvl w:val="0"/>
          <w:numId w:val="1"/>
        </w:numPr>
        <w:jc w:val="both"/>
        <w:rPr>
          <w:rFonts w:asciiTheme="minorHAnsi" w:hAnsiTheme="minorHAnsi" w:cstheme="minorHAnsi"/>
          <w:szCs w:val="24"/>
        </w:rPr>
      </w:pPr>
      <w:r w:rsidRPr="00E60450">
        <w:rPr>
          <w:rFonts w:asciiTheme="minorHAnsi" w:hAnsiTheme="minorHAnsi" w:cstheme="minorHAnsi"/>
          <w:b/>
          <w:bCs/>
          <w:szCs w:val="24"/>
        </w:rPr>
        <w:t>Metoda e konsultimit</w:t>
      </w:r>
    </w:p>
    <w:p w14:paraId="0BB8A96B" w14:textId="77777777" w:rsidR="003F5E5B" w:rsidRPr="003F5E5B" w:rsidRDefault="003F5E5B" w:rsidP="00A63833">
      <w:pPr>
        <w:ind w:left="360"/>
        <w:jc w:val="both"/>
        <w:rPr>
          <w:rFonts w:asciiTheme="minorHAnsi" w:hAnsiTheme="minorHAnsi" w:cstheme="minorHAnsi"/>
          <w:i/>
          <w:iCs/>
          <w:szCs w:val="22"/>
          <w:lang w:val="sq-AL"/>
        </w:rPr>
      </w:pPr>
      <w:r w:rsidRPr="003F5E5B">
        <w:rPr>
          <w:rFonts w:asciiTheme="minorHAnsi" w:hAnsiTheme="minorHAnsi" w:cstheme="minorHAnsi"/>
          <w:i/>
          <w:iCs/>
          <w:szCs w:val="22"/>
          <w:lang w:val="sq-AL"/>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 Shpjegoni se si u shpërnda informacioni mbi konsultimet e hapura, si u ftuan palët e interesuara të kontribuojnë. Përfshini gjithashtu aktivitete nga konsultimet paraprake nëse janë organizuar të tilla).</w:t>
      </w:r>
    </w:p>
    <w:p w14:paraId="0BB8A96C" w14:textId="77777777" w:rsidR="003F5E5B" w:rsidRPr="003F5E5B" w:rsidRDefault="003F5E5B" w:rsidP="003F5E5B">
      <w:pPr>
        <w:ind w:left="360"/>
        <w:jc w:val="both"/>
        <w:rPr>
          <w:rFonts w:asciiTheme="minorHAnsi" w:hAnsiTheme="minorHAnsi" w:cstheme="minorHAnsi"/>
          <w:szCs w:val="24"/>
        </w:rPr>
      </w:pPr>
    </w:p>
    <w:p w14:paraId="0BB8A96D" w14:textId="55369C50" w:rsidR="00F8784F" w:rsidRPr="009114E5" w:rsidRDefault="00F8784F" w:rsidP="009114E5">
      <w:pPr>
        <w:spacing w:line="276" w:lineRule="auto"/>
        <w:ind w:left="360"/>
        <w:jc w:val="both"/>
        <w:rPr>
          <w:rFonts w:asciiTheme="minorHAnsi" w:hAnsiTheme="minorHAnsi" w:cstheme="minorHAnsi"/>
          <w:bCs/>
          <w:iCs/>
          <w:szCs w:val="24"/>
        </w:rPr>
      </w:pPr>
      <w:r w:rsidRPr="00E36A71">
        <w:rPr>
          <w:rFonts w:asciiTheme="minorHAnsi" w:hAnsiTheme="minorHAnsi" w:cstheme="minorHAnsi"/>
          <w:iCs/>
          <w:szCs w:val="24"/>
        </w:rPr>
        <w:t>Metodat e konsultimit e p</w:t>
      </w:r>
      <w:r w:rsidR="00070D6F">
        <w:rPr>
          <w:rFonts w:asciiTheme="minorHAnsi" w:hAnsiTheme="minorHAnsi" w:cstheme="minorHAnsi"/>
          <w:iCs/>
          <w:szCs w:val="24"/>
        </w:rPr>
        <w:t>ë</w:t>
      </w:r>
      <w:r w:rsidRPr="00E36A71">
        <w:rPr>
          <w:rFonts w:asciiTheme="minorHAnsi" w:hAnsiTheme="minorHAnsi" w:cstheme="minorHAnsi"/>
          <w:iCs/>
          <w:szCs w:val="24"/>
        </w:rPr>
        <w:t>rdorura p</w:t>
      </w:r>
      <w:r w:rsidR="00070D6F">
        <w:rPr>
          <w:rFonts w:asciiTheme="minorHAnsi" w:hAnsiTheme="minorHAnsi" w:cstheme="minorHAnsi"/>
          <w:iCs/>
          <w:szCs w:val="24"/>
        </w:rPr>
        <w:t>ë</w:t>
      </w:r>
      <w:r w:rsidRPr="00E36A71">
        <w:rPr>
          <w:rFonts w:asciiTheme="minorHAnsi" w:hAnsiTheme="minorHAnsi" w:cstheme="minorHAnsi"/>
          <w:iCs/>
          <w:szCs w:val="24"/>
        </w:rPr>
        <w:t>r</w:t>
      </w:r>
      <w:r w:rsidR="009114E5">
        <w:rPr>
          <w:rFonts w:asciiTheme="minorHAnsi" w:hAnsiTheme="minorHAnsi" w:cstheme="minorHAnsi"/>
          <w:iCs/>
          <w:szCs w:val="24"/>
        </w:rPr>
        <w:t xml:space="preserve"> </w:t>
      </w:r>
      <w:r w:rsidR="009114E5" w:rsidRPr="009114E5">
        <w:rPr>
          <w:rFonts w:asciiTheme="minorHAnsi" w:hAnsiTheme="minorHAnsi" w:cstheme="minorHAnsi"/>
          <w:bCs/>
          <w:iCs/>
          <w:szCs w:val="24"/>
        </w:rPr>
        <w:t>udhëzues të politikave mbi zonat e përcaktuara për akuakulturë (ZPA) në Shqipëri</w:t>
      </w:r>
      <w:r w:rsidRPr="00E36A71">
        <w:rPr>
          <w:rFonts w:asciiTheme="minorHAnsi" w:hAnsiTheme="minorHAnsi" w:cstheme="minorHAnsi"/>
          <w:iCs/>
          <w:szCs w:val="24"/>
        </w:rPr>
        <w:t xml:space="preserve"> ishin:</w:t>
      </w:r>
    </w:p>
    <w:p w14:paraId="0BB8A96F" w14:textId="45FEC079" w:rsidR="00F8784F" w:rsidRPr="00E36A71" w:rsidRDefault="004E59C3" w:rsidP="002878EE">
      <w:pPr>
        <w:pStyle w:val="ListParagraph"/>
        <w:numPr>
          <w:ilvl w:val="0"/>
          <w:numId w:val="5"/>
        </w:numPr>
        <w:spacing w:line="276" w:lineRule="auto"/>
        <w:jc w:val="both"/>
        <w:rPr>
          <w:rFonts w:asciiTheme="minorHAnsi" w:hAnsiTheme="minorHAnsi" w:cstheme="minorHAnsi"/>
          <w:iCs/>
          <w:szCs w:val="24"/>
        </w:rPr>
      </w:pPr>
      <w:r>
        <w:rPr>
          <w:rFonts w:asciiTheme="minorHAnsi" w:hAnsiTheme="minorHAnsi" w:cstheme="minorHAnsi"/>
          <w:iCs/>
          <w:szCs w:val="24"/>
        </w:rPr>
        <w:t>K</w:t>
      </w:r>
      <w:r w:rsidR="00F8784F" w:rsidRPr="00E36A71">
        <w:rPr>
          <w:rFonts w:asciiTheme="minorHAnsi" w:hAnsiTheme="minorHAnsi" w:cstheme="minorHAnsi"/>
          <w:iCs/>
          <w:szCs w:val="24"/>
        </w:rPr>
        <w:t>onsultimi elektronik p</w:t>
      </w:r>
      <w:r w:rsidR="00070D6F">
        <w:rPr>
          <w:rFonts w:asciiTheme="minorHAnsi" w:hAnsiTheme="minorHAnsi" w:cstheme="minorHAnsi"/>
          <w:iCs/>
          <w:szCs w:val="24"/>
        </w:rPr>
        <w:t>ë</w:t>
      </w:r>
      <w:r w:rsidR="00F8784F" w:rsidRPr="00E36A71">
        <w:rPr>
          <w:rFonts w:asciiTheme="minorHAnsi" w:hAnsiTheme="minorHAnsi" w:cstheme="minorHAnsi"/>
          <w:iCs/>
          <w:szCs w:val="24"/>
        </w:rPr>
        <w:t>rmes Regjistrit Elektronik, RENJK</w:t>
      </w:r>
      <w:r w:rsidR="00E36A71" w:rsidRPr="00E36A71">
        <w:rPr>
          <w:rFonts w:asciiTheme="minorHAnsi" w:hAnsiTheme="minorHAnsi" w:cstheme="minorHAnsi"/>
          <w:iCs/>
          <w:szCs w:val="24"/>
        </w:rPr>
        <w:t xml:space="preserve"> (</w:t>
      </w:r>
      <w:r w:rsidR="009114E5">
        <w:rPr>
          <w:rFonts w:asciiTheme="minorHAnsi" w:hAnsiTheme="minorHAnsi" w:cstheme="minorHAnsi"/>
          <w:iCs/>
          <w:szCs w:val="24"/>
        </w:rPr>
        <w:t>14</w:t>
      </w:r>
      <w:r w:rsidR="00E36A71" w:rsidRPr="00E36A71">
        <w:rPr>
          <w:rFonts w:asciiTheme="minorHAnsi" w:hAnsiTheme="minorHAnsi" w:cstheme="minorHAnsi"/>
          <w:iCs/>
          <w:szCs w:val="24"/>
        </w:rPr>
        <w:t>.</w:t>
      </w:r>
      <w:r w:rsidR="009114E5">
        <w:rPr>
          <w:rFonts w:asciiTheme="minorHAnsi" w:hAnsiTheme="minorHAnsi" w:cstheme="minorHAnsi"/>
          <w:iCs/>
          <w:szCs w:val="24"/>
        </w:rPr>
        <w:t>6</w:t>
      </w:r>
      <w:r w:rsidR="00E36A71" w:rsidRPr="00E36A71">
        <w:rPr>
          <w:rFonts w:asciiTheme="minorHAnsi" w:hAnsiTheme="minorHAnsi" w:cstheme="minorHAnsi"/>
          <w:iCs/>
          <w:szCs w:val="24"/>
        </w:rPr>
        <w:t>.202</w:t>
      </w:r>
      <w:r w:rsidR="009114E5">
        <w:rPr>
          <w:rFonts w:asciiTheme="minorHAnsi" w:hAnsiTheme="minorHAnsi" w:cstheme="minorHAnsi"/>
          <w:iCs/>
          <w:szCs w:val="24"/>
        </w:rPr>
        <w:t>3</w:t>
      </w:r>
      <w:r w:rsidR="00E36A71" w:rsidRPr="00E36A71">
        <w:rPr>
          <w:rFonts w:asciiTheme="minorHAnsi" w:hAnsiTheme="minorHAnsi" w:cstheme="minorHAnsi"/>
          <w:iCs/>
          <w:szCs w:val="24"/>
        </w:rPr>
        <w:t xml:space="preserve"> – </w:t>
      </w:r>
      <w:r w:rsidR="009114E5">
        <w:rPr>
          <w:rFonts w:asciiTheme="minorHAnsi" w:hAnsiTheme="minorHAnsi" w:cstheme="minorHAnsi"/>
          <w:iCs/>
          <w:szCs w:val="24"/>
        </w:rPr>
        <w:t>12</w:t>
      </w:r>
      <w:r w:rsidR="00E36A71" w:rsidRPr="00E36A71">
        <w:rPr>
          <w:rFonts w:asciiTheme="minorHAnsi" w:hAnsiTheme="minorHAnsi" w:cstheme="minorHAnsi"/>
          <w:iCs/>
          <w:szCs w:val="24"/>
        </w:rPr>
        <w:t>.</w:t>
      </w:r>
      <w:r w:rsidR="009114E5">
        <w:rPr>
          <w:rFonts w:asciiTheme="minorHAnsi" w:hAnsiTheme="minorHAnsi" w:cstheme="minorHAnsi"/>
          <w:iCs/>
          <w:szCs w:val="24"/>
        </w:rPr>
        <w:t>7</w:t>
      </w:r>
      <w:r w:rsidR="00E36A71" w:rsidRPr="00E36A71">
        <w:rPr>
          <w:rFonts w:asciiTheme="minorHAnsi" w:hAnsiTheme="minorHAnsi" w:cstheme="minorHAnsi"/>
          <w:iCs/>
          <w:szCs w:val="24"/>
        </w:rPr>
        <w:t>.202</w:t>
      </w:r>
      <w:r w:rsidR="009114E5">
        <w:rPr>
          <w:rFonts w:asciiTheme="minorHAnsi" w:hAnsiTheme="minorHAnsi" w:cstheme="minorHAnsi"/>
          <w:iCs/>
          <w:szCs w:val="24"/>
        </w:rPr>
        <w:t>3</w:t>
      </w:r>
      <w:r w:rsidR="00E36A71" w:rsidRPr="00E36A71">
        <w:rPr>
          <w:rFonts w:asciiTheme="minorHAnsi" w:hAnsiTheme="minorHAnsi" w:cstheme="minorHAnsi"/>
          <w:iCs/>
          <w:szCs w:val="24"/>
        </w:rPr>
        <w:t>);</w:t>
      </w:r>
    </w:p>
    <w:p w14:paraId="0BB8A971" w14:textId="04FA7107" w:rsidR="00F8784F" w:rsidRPr="002878EE" w:rsidRDefault="00F8784F" w:rsidP="002878EE">
      <w:pPr>
        <w:pStyle w:val="ListParagraph"/>
        <w:numPr>
          <w:ilvl w:val="0"/>
          <w:numId w:val="5"/>
        </w:numPr>
        <w:spacing w:line="276" w:lineRule="auto"/>
        <w:jc w:val="both"/>
        <w:rPr>
          <w:rFonts w:asciiTheme="minorHAnsi" w:hAnsiTheme="minorHAnsi" w:cstheme="minorHAnsi"/>
          <w:iCs/>
          <w:szCs w:val="24"/>
        </w:rPr>
      </w:pPr>
      <w:r w:rsidRPr="00E36A71">
        <w:rPr>
          <w:rFonts w:asciiTheme="minorHAnsi" w:hAnsiTheme="minorHAnsi" w:cstheme="minorHAnsi"/>
          <w:iCs/>
          <w:szCs w:val="24"/>
        </w:rPr>
        <w:t>Marrja e mendimeve nga ministrit</w:t>
      </w:r>
      <w:r w:rsidR="00070D6F">
        <w:rPr>
          <w:rFonts w:asciiTheme="minorHAnsi" w:hAnsiTheme="minorHAnsi" w:cstheme="minorHAnsi"/>
          <w:iCs/>
          <w:szCs w:val="24"/>
        </w:rPr>
        <w:t>ë</w:t>
      </w:r>
      <w:r w:rsidRPr="00E36A71">
        <w:rPr>
          <w:rFonts w:asciiTheme="minorHAnsi" w:hAnsiTheme="minorHAnsi" w:cstheme="minorHAnsi"/>
          <w:iCs/>
          <w:szCs w:val="24"/>
        </w:rPr>
        <w:t xml:space="preserve"> e linj</w:t>
      </w:r>
      <w:r w:rsidR="00070D6F">
        <w:rPr>
          <w:rFonts w:asciiTheme="minorHAnsi" w:hAnsiTheme="minorHAnsi" w:cstheme="minorHAnsi"/>
          <w:iCs/>
          <w:szCs w:val="24"/>
        </w:rPr>
        <w:t>ë</w:t>
      </w:r>
      <w:r w:rsidRPr="00E36A71">
        <w:rPr>
          <w:rFonts w:asciiTheme="minorHAnsi" w:hAnsiTheme="minorHAnsi" w:cstheme="minorHAnsi"/>
          <w:iCs/>
          <w:szCs w:val="24"/>
        </w:rPr>
        <w:t>s dhe institucionet e tjera</w:t>
      </w:r>
      <w:r w:rsidR="00E36A71" w:rsidRPr="00E36A71">
        <w:rPr>
          <w:rFonts w:asciiTheme="minorHAnsi" w:hAnsiTheme="minorHAnsi" w:cstheme="minorHAnsi"/>
          <w:iCs/>
          <w:szCs w:val="24"/>
        </w:rPr>
        <w:t xml:space="preserve"> (</w:t>
      </w:r>
      <w:r w:rsidR="003C5BA3">
        <w:rPr>
          <w:rFonts w:asciiTheme="minorHAnsi" w:hAnsiTheme="minorHAnsi" w:cstheme="minorHAnsi"/>
          <w:iCs/>
          <w:szCs w:val="24"/>
        </w:rPr>
        <w:t>Maj</w:t>
      </w:r>
      <w:r w:rsidR="00E36A71" w:rsidRPr="00E36A71">
        <w:rPr>
          <w:rFonts w:asciiTheme="minorHAnsi" w:hAnsiTheme="minorHAnsi" w:cstheme="minorHAnsi"/>
          <w:iCs/>
          <w:szCs w:val="24"/>
        </w:rPr>
        <w:t xml:space="preserve"> 202</w:t>
      </w:r>
      <w:r w:rsidR="003C5BA3">
        <w:rPr>
          <w:rFonts w:asciiTheme="minorHAnsi" w:hAnsiTheme="minorHAnsi" w:cstheme="minorHAnsi"/>
          <w:iCs/>
          <w:szCs w:val="24"/>
        </w:rPr>
        <w:t>3</w:t>
      </w:r>
      <w:r w:rsidR="00E36A71" w:rsidRPr="00E36A71">
        <w:rPr>
          <w:rFonts w:asciiTheme="minorHAnsi" w:hAnsiTheme="minorHAnsi" w:cstheme="minorHAnsi"/>
          <w:iCs/>
          <w:szCs w:val="24"/>
        </w:rPr>
        <w:t xml:space="preserve"> – </w:t>
      </w:r>
      <w:r w:rsidR="003C5BA3">
        <w:rPr>
          <w:rFonts w:asciiTheme="minorHAnsi" w:hAnsiTheme="minorHAnsi" w:cstheme="minorHAnsi"/>
          <w:iCs/>
          <w:szCs w:val="24"/>
        </w:rPr>
        <w:t>Korrik</w:t>
      </w:r>
      <w:r w:rsidR="00E36A71" w:rsidRPr="00E36A71">
        <w:rPr>
          <w:rFonts w:asciiTheme="minorHAnsi" w:hAnsiTheme="minorHAnsi" w:cstheme="minorHAnsi"/>
          <w:iCs/>
          <w:szCs w:val="24"/>
        </w:rPr>
        <w:t xml:space="preserve"> 2023)</w:t>
      </w:r>
      <w:r w:rsidRPr="00E36A71">
        <w:rPr>
          <w:rFonts w:asciiTheme="minorHAnsi" w:hAnsiTheme="minorHAnsi" w:cstheme="minorHAnsi"/>
          <w:iCs/>
          <w:szCs w:val="24"/>
        </w:rPr>
        <w:t>.</w:t>
      </w:r>
    </w:p>
    <w:p w14:paraId="0BB8A974" w14:textId="23A1A940" w:rsidR="00741C60" w:rsidRPr="003C5BA3" w:rsidRDefault="00CE65E4" w:rsidP="003C5BA3">
      <w:pPr>
        <w:spacing w:after="120" w:line="276" w:lineRule="auto"/>
        <w:ind w:left="360"/>
        <w:jc w:val="both"/>
        <w:rPr>
          <w:rFonts w:asciiTheme="minorHAnsi" w:hAnsiTheme="minorHAnsi" w:cstheme="minorHAnsi"/>
          <w:iCs/>
          <w:szCs w:val="24"/>
        </w:rPr>
      </w:pPr>
      <w:r w:rsidRPr="00070D6F">
        <w:rPr>
          <w:rFonts w:asciiTheme="minorHAnsi" w:hAnsiTheme="minorHAnsi" w:cstheme="minorHAnsi"/>
          <w:iCs/>
          <w:szCs w:val="24"/>
        </w:rPr>
        <w:t>Gjat</w:t>
      </w:r>
      <w:r w:rsidR="00070D6F" w:rsidRPr="00070D6F">
        <w:rPr>
          <w:rFonts w:asciiTheme="minorHAnsi" w:hAnsiTheme="minorHAnsi" w:cstheme="minorHAnsi"/>
          <w:iCs/>
          <w:szCs w:val="24"/>
        </w:rPr>
        <w:t>ë</w:t>
      </w:r>
      <w:r w:rsidRPr="00070D6F">
        <w:rPr>
          <w:rFonts w:asciiTheme="minorHAnsi" w:hAnsiTheme="minorHAnsi" w:cstheme="minorHAnsi"/>
          <w:iCs/>
          <w:szCs w:val="24"/>
        </w:rPr>
        <w:t xml:space="preserve"> faz</w:t>
      </w:r>
      <w:r w:rsidR="00070D6F" w:rsidRPr="00070D6F">
        <w:rPr>
          <w:rFonts w:asciiTheme="minorHAnsi" w:hAnsiTheme="minorHAnsi" w:cstheme="minorHAnsi"/>
          <w:iCs/>
          <w:szCs w:val="24"/>
        </w:rPr>
        <w:t>ë</w:t>
      </w:r>
      <w:r w:rsidRPr="00070D6F">
        <w:rPr>
          <w:rFonts w:asciiTheme="minorHAnsi" w:hAnsiTheme="minorHAnsi" w:cstheme="minorHAnsi"/>
          <w:iCs/>
          <w:szCs w:val="24"/>
        </w:rPr>
        <w:t>s s</w:t>
      </w:r>
      <w:r w:rsidR="00070D6F" w:rsidRPr="00070D6F">
        <w:rPr>
          <w:rFonts w:asciiTheme="minorHAnsi" w:hAnsiTheme="minorHAnsi" w:cstheme="minorHAnsi"/>
          <w:iCs/>
          <w:szCs w:val="24"/>
        </w:rPr>
        <w:t>ë</w:t>
      </w:r>
      <w:r w:rsidRPr="00070D6F">
        <w:rPr>
          <w:rFonts w:asciiTheme="minorHAnsi" w:hAnsiTheme="minorHAnsi" w:cstheme="minorHAnsi"/>
          <w:iCs/>
          <w:szCs w:val="24"/>
        </w:rPr>
        <w:t xml:space="preserve"> konsultimit </w:t>
      </w:r>
      <w:r w:rsidR="00070D6F">
        <w:rPr>
          <w:rFonts w:asciiTheme="minorHAnsi" w:hAnsiTheme="minorHAnsi" w:cstheme="minorHAnsi"/>
          <w:iCs/>
          <w:szCs w:val="24"/>
        </w:rPr>
        <w:t>publik</w:t>
      </w:r>
      <w:r w:rsidRPr="00070D6F">
        <w:rPr>
          <w:rFonts w:asciiTheme="minorHAnsi" w:hAnsiTheme="minorHAnsi" w:cstheme="minorHAnsi"/>
          <w:iCs/>
          <w:szCs w:val="24"/>
        </w:rPr>
        <w:t xml:space="preserve"> n</w:t>
      </w:r>
      <w:r w:rsidR="00070D6F" w:rsidRPr="00070D6F">
        <w:rPr>
          <w:rFonts w:asciiTheme="minorHAnsi" w:hAnsiTheme="minorHAnsi" w:cstheme="minorHAnsi"/>
          <w:iCs/>
          <w:szCs w:val="24"/>
        </w:rPr>
        <w:t>ë</w:t>
      </w:r>
      <w:r w:rsidRPr="00070D6F">
        <w:rPr>
          <w:rFonts w:asciiTheme="minorHAnsi" w:hAnsiTheme="minorHAnsi" w:cstheme="minorHAnsi"/>
          <w:iCs/>
          <w:szCs w:val="24"/>
        </w:rPr>
        <w:t xml:space="preserve"> RENJK </w:t>
      </w:r>
      <w:r w:rsidR="003C5BA3">
        <w:rPr>
          <w:rFonts w:asciiTheme="minorHAnsi" w:hAnsiTheme="minorHAnsi" w:cstheme="minorHAnsi"/>
          <w:iCs/>
          <w:szCs w:val="24"/>
        </w:rPr>
        <w:t>ka patur vetëm një koment</w:t>
      </w:r>
      <w:r w:rsidR="002878EE">
        <w:rPr>
          <w:rFonts w:asciiTheme="minorHAnsi" w:hAnsiTheme="minorHAnsi" w:cstheme="minorHAnsi"/>
          <w:iCs/>
          <w:szCs w:val="24"/>
        </w:rPr>
        <w:t>.</w:t>
      </w:r>
    </w:p>
    <w:p w14:paraId="0BB8A975" w14:textId="77777777" w:rsidR="00332DB4" w:rsidRPr="00E60450" w:rsidRDefault="00332DB4" w:rsidP="005B6D2B">
      <w:pPr>
        <w:ind w:left="360"/>
        <w:jc w:val="both"/>
        <w:rPr>
          <w:rFonts w:asciiTheme="minorHAnsi" w:hAnsiTheme="minorHAnsi" w:cstheme="minorHAnsi"/>
          <w:szCs w:val="24"/>
          <w:lang w:val="de-DE"/>
        </w:rPr>
      </w:pPr>
    </w:p>
    <w:p w14:paraId="0BB8A976" w14:textId="77777777" w:rsidR="005B6D2B" w:rsidRPr="00E60450" w:rsidRDefault="005B6D2B" w:rsidP="005B6D2B">
      <w:pPr>
        <w:pStyle w:val="ListParagraph"/>
        <w:numPr>
          <w:ilvl w:val="0"/>
          <w:numId w:val="1"/>
        </w:numPr>
        <w:jc w:val="both"/>
        <w:rPr>
          <w:rFonts w:asciiTheme="minorHAnsi" w:hAnsiTheme="minorHAnsi" w:cstheme="minorHAnsi"/>
          <w:b/>
          <w:bCs/>
          <w:szCs w:val="24"/>
        </w:rPr>
      </w:pPr>
      <w:r w:rsidRPr="00E60450">
        <w:rPr>
          <w:rFonts w:asciiTheme="minorHAnsi" w:hAnsiTheme="minorHAnsi" w:cstheme="minorHAnsi"/>
          <w:b/>
          <w:bCs/>
          <w:szCs w:val="24"/>
        </w:rPr>
        <w:t>Palët e interesit të përfshira</w:t>
      </w:r>
    </w:p>
    <w:p w14:paraId="0BB8A977" w14:textId="77777777" w:rsidR="00A63833" w:rsidRPr="00A63833" w:rsidRDefault="00A63833" w:rsidP="00A63833">
      <w:pPr>
        <w:ind w:left="360"/>
        <w:jc w:val="both"/>
        <w:rPr>
          <w:rFonts w:asciiTheme="minorHAnsi" w:hAnsiTheme="minorHAnsi" w:cstheme="minorHAnsi"/>
          <w:i/>
          <w:szCs w:val="24"/>
        </w:rPr>
      </w:pPr>
      <w:r w:rsidRPr="00A63833">
        <w:rPr>
          <w:rFonts w:asciiTheme="minorHAnsi" w:hAnsiTheme="minorHAnsi" w:cstheme="minorHAnsi"/>
          <w:i/>
          <w:szCs w:val="24"/>
        </w:rPr>
        <w:t>Listoni të gjithë palët e interesuara, qoftë organizata apo individë, të cilët kanë dhënë komente/kontribut në konsultimet publike përmes metodave të ndryshme të konsultimit, gja</w:t>
      </w:r>
      <w:r>
        <w:rPr>
          <w:rFonts w:asciiTheme="minorHAnsi" w:hAnsiTheme="minorHAnsi" w:cstheme="minorHAnsi"/>
          <w:i/>
          <w:szCs w:val="24"/>
        </w:rPr>
        <w:t>të gjithë procesit të hartimit.</w:t>
      </w:r>
    </w:p>
    <w:p w14:paraId="0BB8A978" w14:textId="77777777" w:rsidR="00A63833" w:rsidRPr="00A63833" w:rsidRDefault="00A63833" w:rsidP="00A63833">
      <w:pPr>
        <w:ind w:left="360"/>
        <w:jc w:val="both"/>
        <w:rPr>
          <w:rFonts w:asciiTheme="minorHAnsi" w:hAnsiTheme="minorHAnsi" w:cstheme="minorHAnsi"/>
          <w:i/>
          <w:szCs w:val="24"/>
        </w:rPr>
      </w:pPr>
      <w:r w:rsidRPr="00A63833">
        <w:rPr>
          <w:rFonts w:asciiTheme="minorHAnsi" w:hAnsiTheme="minorHAnsi" w:cstheme="minorHAnsi"/>
          <w:i/>
          <w:szCs w:val="24"/>
        </w:rPr>
        <w:t xml:space="preserve">Përmendni gjithashtu numrin dhe strukturën e palëve të interesuara që morën pjesë në takime publike ose seanca të organeve </w:t>
      </w:r>
      <w:r>
        <w:rPr>
          <w:rFonts w:asciiTheme="minorHAnsi" w:hAnsiTheme="minorHAnsi" w:cstheme="minorHAnsi"/>
          <w:i/>
          <w:szCs w:val="24"/>
        </w:rPr>
        <w:t>këshilluese.</w:t>
      </w:r>
    </w:p>
    <w:p w14:paraId="0BB8A979" w14:textId="77777777" w:rsidR="00E36A71" w:rsidRDefault="00A63833" w:rsidP="00A63833">
      <w:pPr>
        <w:ind w:left="360"/>
        <w:jc w:val="both"/>
        <w:rPr>
          <w:rFonts w:asciiTheme="minorHAnsi" w:hAnsiTheme="minorHAnsi" w:cstheme="minorHAnsi"/>
          <w:i/>
          <w:szCs w:val="24"/>
        </w:rPr>
      </w:pPr>
      <w:r w:rsidRPr="00A63833">
        <w:rPr>
          <w:rFonts w:asciiTheme="minorHAnsi" w:hAnsiTheme="minorHAnsi" w:cstheme="minorHAnsi"/>
          <w:i/>
          <w:szCs w:val="24"/>
        </w:rPr>
        <w:t>Specifikoni palët e interesuara që morën pjesë në grupin e punës për hartimin e aktit.</w:t>
      </w:r>
    </w:p>
    <w:p w14:paraId="0BB8A97A" w14:textId="77777777" w:rsidR="00A63833" w:rsidRDefault="00A63833" w:rsidP="00A63833">
      <w:pPr>
        <w:ind w:left="360"/>
        <w:jc w:val="both"/>
        <w:rPr>
          <w:rFonts w:asciiTheme="minorHAnsi" w:hAnsiTheme="minorHAnsi" w:cstheme="minorHAnsi"/>
          <w:i/>
          <w:szCs w:val="24"/>
        </w:rPr>
      </w:pPr>
    </w:p>
    <w:p w14:paraId="41053982" w14:textId="77777777" w:rsidR="006F3BE0" w:rsidRDefault="006F3BE0" w:rsidP="002878EE">
      <w:pPr>
        <w:spacing w:after="120" w:line="276" w:lineRule="auto"/>
        <w:jc w:val="both"/>
        <w:textAlignment w:val="baseline"/>
        <w:rPr>
          <w:rFonts w:ascii="Calibri" w:hAnsi="Calibri" w:cs="Calibri"/>
          <w:bCs/>
          <w:szCs w:val="22"/>
          <w:lang w:val="en-US"/>
        </w:rPr>
      </w:pPr>
      <w:r>
        <w:rPr>
          <w:rFonts w:ascii="Calibri" w:hAnsi="Calibri" w:cs="Calibri"/>
          <w:bCs/>
          <w:szCs w:val="22"/>
          <w:lang w:val="en-US"/>
        </w:rPr>
        <w:lastRenderedPageBreak/>
        <w:t>D</w:t>
      </w:r>
      <w:r w:rsidRPr="006F3BE0">
        <w:rPr>
          <w:rFonts w:ascii="Calibri" w:hAnsi="Calibri" w:cs="Calibri"/>
          <w:bCs/>
          <w:szCs w:val="22"/>
          <w:lang w:val="en-US"/>
        </w:rPr>
        <w:t>okumenti udhëzues është hartuar nga Fondacioni i Akademisë Italiane të Marinës Tregtare në bashkëpunim me Ministrinë e Bujqësisë dhe Zhvillimit Rural në kuadër të projektit “Mbështetje për Sektorin e Peshkimit në Shqipëri” (EuropeAid/155184/Act/AL) dhe posaçërisht nën Aktivitetin 1.10 - “Hartimi i planit mbi Zonat e Përcaktuara për Akuakulturë (ZPA) bazuar në udhëzimet dhe metodologjitë përkatëse”. Aktivitetet u ndërmorën brenda kuadrit të bashkëpunimit me Komisionin e Përgjithshëm të Peshkimit për Mesdheun (GFCM), dhe në bashkëpunim me Ministrinë Italiane të Politikave të Bujqësisë, Ushqimit dhe Pylltarisë (MIPAAF).</w:t>
      </w:r>
    </w:p>
    <w:p w14:paraId="0BB8A97E" w14:textId="77777777" w:rsidR="00A44276" w:rsidRPr="00007AEB" w:rsidRDefault="00A44276" w:rsidP="002878EE">
      <w:pPr>
        <w:spacing w:line="276" w:lineRule="auto"/>
        <w:jc w:val="both"/>
        <w:textAlignment w:val="baseline"/>
        <w:rPr>
          <w:rFonts w:ascii="Calibri" w:hAnsi="Calibri" w:cs="Calibri"/>
          <w:bCs/>
          <w:szCs w:val="22"/>
          <w:bdr w:val="none" w:sz="0" w:space="0" w:color="auto" w:frame="1"/>
          <w:lang w:val="en-US"/>
        </w:rPr>
      </w:pPr>
    </w:p>
    <w:p w14:paraId="0BB8A994" w14:textId="3CB2CEC4" w:rsidR="007755F2" w:rsidRDefault="00094BF4" w:rsidP="00094BF4">
      <w:pPr>
        <w:tabs>
          <w:tab w:val="left" w:pos="7552"/>
          <w:tab w:val="left" w:pos="8550"/>
        </w:tabs>
        <w:jc w:val="both"/>
        <w:rPr>
          <w:rFonts w:asciiTheme="minorHAnsi" w:hAnsiTheme="minorHAnsi" w:cstheme="minorHAnsi"/>
          <w:szCs w:val="24"/>
        </w:rPr>
      </w:pPr>
      <w:r>
        <w:rPr>
          <w:rFonts w:asciiTheme="minorHAnsi" w:hAnsiTheme="minorHAnsi" w:cstheme="minorHAnsi"/>
          <w:szCs w:val="24"/>
        </w:rPr>
        <w:t>Gjatë konsultimit publik në RENJK ka patur vetëm një koment nga shoqëria “Alb Adriatico 2013” shpk, koment i cili sugjeronte percaktimin e disa kooodinatave gjeografike të reja në zonën e Gjirit të Vlorës.</w:t>
      </w:r>
    </w:p>
    <w:p w14:paraId="7B01528C" w14:textId="77777777" w:rsidR="00094BF4" w:rsidRPr="00E60450" w:rsidRDefault="00094BF4" w:rsidP="00094BF4">
      <w:pPr>
        <w:tabs>
          <w:tab w:val="left" w:pos="7552"/>
          <w:tab w:val="left" w:pos="8550"/>
        </w:tabs>
        <w:jc w:val="both"/>
        <w:rPr>
          <w:rFonts w:asciiTheme="minorHAnsi" w:hAnsiTheme="minorHAnsi" w:cstheme="minorHAnsi"/>
          <w:szCs w:val="24"/>
        </w:rPr>
      </w:pPr>
    </w:p>
    <w:p w14:paraId="0BB8A995" w14:textId="77777777" w:rsidR="005B6D2B" w:rsidRPr="00D849E3" w:rsidRDefault="005B6D2B" w:rsidP="00D849E3">
      <w:pPr>
        <w:pStyle w:val="ListParagraph"/>
        <w:numPr>
          <w:ilvl w:val="0"/>
          <w:numId w:val="1"/>
        </w:numPr>
        <w:jc w:val="both"/>
        <w:rPr>
          <w:rFonts w:asciiTheme="minorHAnsi" w:hAnsiTheme="minorHAnsi" w:cstheme="minorHAnsi"/>
          <w:b/>
          <w:i/>
          <w:iCs/>
          <w:szCs w:val="24"/>
        </w:rPr>
      </w:pPr>
      <w:r w:rsidRPr="00D849E3">
        <w:rPr>
          <w:rFonts w:asciiTheme="minorHAnsi" w:hAnsiTheme="minorHAnsi" w:cstheme="minorHAnsi"/>
          <w:b/>
          <w:bCs/>
          <w:szCs w:val="24"/>
        </w:rPr>
        <w:t>Pasqyra e komenteve të pranuara me arsyetimin e komenteve të pranuara/ refuzuara</w:t>
      </w:r>
    </w:p>
    <w:p w14:paraId="0BB8A996" w14:textId="77777777" w:rsidR="005B6D2B" w:rsidRPr="00E60450" w:rsidRDefault="005B6D2B" w:rsidP="005B6D2B">
      <w:pPr>
        <w:ind w:left="360"/>
        <w:jc w:val="both"/>
        <w:rPr>
          <w:rFonts w:asciiTheme="minorHAnsi" w:hAnsiTheme="minorHAnsi" w:cstheme="minorHAnsi"/>
          <w:i/>
          <w:iCs/>
          <w:szCs w:val="24"/>
        </w:rPr>
      </w:pPr>
      <w:r w:rsidRPr="00E60450">
        <w:rPr>
          <w:rFonts w:asciiTheme="minorHAnsi" w:hAnsiTheme="minorHAnsi" w:cstheme="minorHAnsi"/>
          <w:i/>
          <w:iCs/>
          <w:szCs w:val="24"/>
        </w:rPr>
        <w:t>Gruponi komentet/ propozim</w:t>
      </w:r>
      <w:r w:rsidR="00332DB4" w:rsidRPr="00E60450">
        <w:rPr>
          <w:rFonts w:asciiTheme="minorHAnsi" w:hAnsiTheme="minorHAnsi" w:cstheme="minorHAnsi"/>
          <w:i/>
          <w:iCs/>
          <w:szCs w:val="24"/>
        </w:rPr>
        <w:t>e</w:t>
      </w:r>
      <w:r w:rsidRPr="00E60450">
        <w:rPr>
          <w:rFonts w:asciiTheme="minorHAnsi" w:hAnsiTheme="minorHAnsi" w:cstheme="minorHAnsi"/>
          <w:i/>
          <w:iCs/>
          <w:szCs w:val="24"/>
        </w:rPr>
        <w:t>t e pranuara sipas çështjes që ato ngritën;</w:t>
      </w:r>
    </w:p>
    <w:p w14:paraId="0BB8A997" w14:textId="77777777" w:rsidR="005B6D2B" w:rsidRPr="00E60450" w:rsidRDefault="005B6D2B" w:rsidP="005B6D2B">
      <w:pPr>
        <w:ind w:left="360"/>
        <w:jc w:val="both"/>
        <w:rPr>
          <w:rFonts w:asciiTheme="minorHAnsi" w:hAnsiTheme="minorHAnsi" w:cstheme="minorHAnsi"/>
          <w:i/>
          <w:iCs/>
          <w:szCs w:val="24"/>
        </w:rPr>
      </w:pPr>
      <w:r w:rsidRPr="00E60450">
        <w:rPr>
          <w:rFonts w:asciiTheme="minorHAnsi" w:hAnsiTheme="minorHAnsi" w:cstheme="minorHAnsi"/>
          <w:i/>
          <w:iCs/>
          <w:szCs w:val="24"/>
        </w:rPr>
        <w:t>Gruponi komente të ngjashme së bashku dhe renditni palët e interesuara që i ngritën ato;</w:t>
      </w:r>
    </w:p>
    <w:p w14:paraId="0BB8A998" w14:textId="77777777" w:rsidR="005B6D2B" w:rsidRDefault="005B6D2B" w:rsidP="005B6D2B">
      <w:pPr>
        <w:ind w:left="360"/>
        <w:jc w:val="both"/>
        <w:rPr>
          <w:rFonts w:asciiTheme="minorHAnsi" w:hAnsiTheme="minorHAnsi" w:cstheme="minorHAnsi"/>
          <w:i/>
          <w:iCs/>
          <w:szCs w:val="24"/>
        </w:rPr>
      </w:pPr>
      <w:r w:rsidRPr="00E60450">
        <w:rPr>
          <w:rFonts w:asciiTheme="minorHAnsi" w:hAnsiTheme="minorHAnsi" w:cstheme="minorHAnsi"/>
          <w:i/>
          <w:iCs/>
          <w:szCs w:val="24"/>
        </w:rPr>
        <w:t>Shpjegoni cili ishte vendimi i marrë dhe sqaroni shkurtimisht arsyet për të.</w:t>
      </w:r>
    </w:p>
    <w:p w14:paraId="0BB8A999" w14:textId="77777777" w:rsidR="00D849E3" w:rsidRDefault="00D849E3" w:rsidP="00D849E3">
      <w:pPr>
        <w:jc w:val="both"/>
        <w:rPr>
          <w:rFonts w:asciiTheme="minorHAnsi" w:hAnsiTheme="minorHAnsi" w:cstheme="minorHAnsi"/>
          <w:i/>
          <w:iCs/>
          <w:szCs w:val="24"/>
        </w:rPr>
      </w:pPr>
    </w:p>
    <w:p w14:paraId="0BB8A99A" w14:textId="3D7583CE" w:rsidR="00D849E3" w:rsidRPr="00D849E3" w:rsidRDefault="00D849E3" w:rsidP="00D849E3">
      <w:pPr>
        <w:jc w:val="both"/>
        <w:rPr>
          <w:rFonts w:asciiTheme="minorHAnsi" w:hAnsiTheme="minorHAnsi" w:cstheme="minorHAnsi"/>
          <w:iCs/>
          <w:szCs w:val="24"/>
        </w:rPr>
      </w:pPr>
      <w:r w:rsidRPr="00D849E3">
        <w:rPr>
          <w:rFonts w:asciiTheme="minorHAnsi" w:hAnsiTheme="minorHAnsi" w:cstheme="minorHAnsi"/>
          <w:iCs/>
          <w:szCs w:val="24"/>
        </w:rPr>
        <w:t>Nga publikimi në RENJK</w:t>
      </w:r>
      <w:r w:rsidR="00F04B92">
        <w:rPr>
          <w:rFonts w:asciiTheme="minorHAnsi" w:hAnsiTheme="minorHAnsi" w:cstheme="minorHAnsi"/>
          <w:iCs/>
          <w:szCs w:val="24"/>
        </w:rPr>
        <w:t xml:space="preserve"> ka patur vetëm një koment nga shoqëria “Alb Adriatico 2013” shpk</w:t>
      </w:r>
      <w:r w:rsidRPr="00D849E3">
        <w:rPr>
          <w:rFonts w:asciiTheme="minorHAnsi" w:hAnsiTheme="minorHAnsi" w:cstheme="minorHAnsi"/>
          <w:iCs/>
          <w:szCs w:val="24"/>
        </w:rPr>
        <w:t>.</w:t>
      </w:r>
    </w:p>
    <w:p w14:paraId="0BB8A99B" w14:textId="77777777" w:rsidR="007755F2" w:rsidRPr="00E60450" w:rsidRDefault="007755F2" w:rsidP="005B6D2B">
      <w:pPr>
        <w:ind w:left="360"/>
        <w:jc w:val="both"/>
        <w:rPr>
          <w:rFonts w:asciiTheme="minorHAnsi" w:hAnsiTheme="minorHAnsi" w:cstheme="minorHAnsi"/>
          <w:i/>
          <w:iCs/>
          <w:szCs w:val="24"/>
        </w:rPr>
      </w:pPr>
    </w:p>
    <w:tbl>
      <w:tblPr>
        <w:tblW w:w="102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2543"/>
        <w:gridCol w:w="2040"/>
        <w:gridCol w:w="1346"/>
        <w:gridCol w:w="2785"/>
      </w:tblGrid>
      <w:tr w:rsidR="00E43D33" w:rsidRPr="00E60450" w14:paraId="0BB8A9A3" w14:textId="77777777" w:rsidTr="00A331B3">
        <w:tc>
          <w:tcPr>
            <w:tcW w:w="1546" w:type="dxa"/>
            <w:tcBorders>
              <w:top w:val="single" w:sz="4" w:space="0" w:color="auto"/>
              <w:left w:val="single" w:sz="4" w:space="0" w:color="auto"/>
              <w:bottom w:val="single" w:sz="4" w:space="0" w:color="auto"/>
              <w:right w:val="single" w:sz="4" w:space="0" w:color="auto"/>
            </w:tcBorders>
            <w:hideMark/>
          </w:tcPr>
          <w:p w14:paraId="0BB8A99C" w14:textId="77777777" w:rsidR="005B6D2B" w:rsidRPr="00E60450" w:rsidRDefault="005B6D2B" w:rsidP="0021058A">
            <w:pPr>
              <w:pStyle w:val="BodyText"/>
              <w:jc w:val="both"/>
              <w:rPr>
                <w:rFonts w:asciiTheme="minorHAnsi" w:hAnsiTheme="minorHAnsi" w:cstheme="minorHAnsi"/>
                <w:szCs w:val="24"/>
              </w:rPr>
            </w:pPr>
            <w:r w:rsidRPr="00E60450">
              <w:rPr>
                <w:rFonts w:asciiTheme="minorHAnsi" w:hAnsiTheme="minorHAnsi" w:cstheme="minorHAnsi"/>
                <w:szCs w:val="24"/>
              </w:rPr>
              <w:t>Çështja</w:t>
            </w:r>
            <w:r w:rsidR="00765F3C" w:rsidRPr="00E60450">
              <w:rPr>
                <w:rFonts w:asciiTheme="minorHAnsi" w:hAnsiTheme="minorHAnsi" w:cstheme="minorHAnsi"/>
                <w:szCs w:val="24"/>
              </w:rPr>
              <w:t xml:space="preserve"> </w:t>
            </w:r>
            <w:r w:rsidRPr="00E60450">
              <w:rPr>
                <w:rFonts w:asciiTheme="minorHAnsi" w:hAnsiTheme="minorHAnsi" w:cstheme="minorHAnsi"/>
                <w:szCs w:val="24"/>
              </w:rPr>
              <w:t>e  adresuar</w:t>
            </w:r>
          </w:p>
          <w:p w14:paraId="0BB8A99D" w14:textId="77777777" w:rsidR="005B6D2B" w:rsidRPr="00E60450" w:rsidRDefault="005B6D2B" w:rsidP="0021058A">
            <w:pPr>
              <w:pStyle w:val="BodyText"/>
              <w:jc w:val="both"/>
              <w:rPr>
                <w:rFonts w:asciiTheme="minorHAnsi" w:hAnsiTheme="minorHAnsi" w:cstheme="minorHAnsi"/>
                <w:i/>
                <w:iCs/>
                <w:szCs w:val="24"/>
              </w:rPr>
            </w:pPr>
            <w:r w:rsidRPr="00E60450">
              <w:rPr>
                <w:rFonts w:asciiTheme="minorHAnsi" w:hAnsiTheme="minorHAnsi" w:cstheme="minorHAnsi"/>
                <w:szCs w:val="24"/>
              </w:rPr>
              <w:t>(</w:t>
            </w:r>
            <w:r w:rsidRPr="00E60450">
              <w:rPr>
                <w:rFonts w:asciiTheme="minorHAnsi" w:hAnsiTheme="minorHAnsi" w:cstheme="minorHAnsi"/>
                <w:i/>
                <w:szCs w:val="24"/>
              </w:rPr>
              <w:t>psh. përkufizimi i ri i…, kushtet për regjistrimin e…, rregullimi i…, etj.)</w:t>
            </w:r>
          </w:p>
        </w:tc>
        <w:tc>
          <w:tcPr>
            <w:tcW w:w="2543" w:type="dxa"/>
            <w:tcBorders>
              <w:top w:val="single" w:sz="4" w:space="0" w:color="auto"/>
              <w:left w:val="single" w:sz="4" w:space="0" w:color="auto"/>
              <w:bottom w:val="single" w:sz="4" w:space="0" w:color="auto"/>
              <w:right w:val="single" w:sz="4" w:space="0" w:color="auto"/>
            </w:tcBorders>
            <w:hideMark/>
          </w:tcPr>
          <w:p w14:paraId="0BB8A99E" w14:textId="77777777" w:rsidR="005B6D2B" w:rsidRPr="00E60450" w:rsidRDefault="005B6D2B" w:rsidP="0021058A">
            <w:pPr>
              <w:pStyle w:val="BodyText"/>
              <w:jc w:val="both"/>
              <w:rPr>
                <w:rFonts w:asciiTheme="minorHAnsi" w:hAnsiTheme="minorHAnsi" w:cstheme="minorHAnsi"/>
                <w:szCs w:val="24"/>
              </w:rPr>
            </w:pPr>
            <w:r w:rsidRPr="00E60450">
              <w:rPr>
                <w:rFonts w:asciiTheme="minorHAnsi" w:hAnsiTheme="minorHAnsi" w:cstheme="minorHAnsi"/>
                <w:szCs w:val="24"/>
              </w:rPr>
              <w:t>Komenti</w:t>
            </w:r>
          </w:p>
          <w:p w14:paraId="0BB8A99F" w14:textId="77777777" w:rsidR="005B6D2B" w:rsidRPr="00E60450" w:rsidRDefault="005B6D2B" w:rsidP="0021058A">
            <w:pPr>
              <w:pStyle w:val="BodyText"/>
              <w:jc w:val="both"/>
              <w:rPr>
                <w:rFonts w:asciiTheme="minorHAnsi" w:hAnsiTheme="minorHAnsi" w:cstheme="minorHAnsi"/>
                <w:i/>
                <w:iCs/>
                <w:szCs w:val="24"/>
              </w:rPr>
            </w:pPr>
            <w:r w:rsidRPr="00E60450">
              <w:rPr>
                <w:rFonts w:asciiTheme="minorHAnsi" w:hAnsiTheme="minorHAnsi" w:cstheme="minorHAnsi"/>
                <w:i/>
                <w:iCs/>
                <w:szCs w:val="24"/>
              </w:rPr>
              <w:t xml:space="preserve">(grumbulloni dhe përmblidhni komente identike/të ngjashme nga palët e ndryshme të interesuara së bashku) </w:t>
            </w:r>
          </w:p>
        </w:tc>
        <w:tc>
          <w:tcPr>
            <w:tcW w:w="2040" w:type="dxa"/>
            <w:tcBorders>
              <w:top w:val="single" w:sz="4" w:space="0" w:color="auto"/>
              <w:left w:val="single" w:sz="4" w:space="0" w:color="auto"/>
              <w:bottom w:val="single" w:sz="4" w:space="0" w:color="auto"/>
              <w:right w:val="single" w:sz="4" w:space="0" w:color="auto"/>
            </w:tcBorders>
            <w:hideMark/>
          </w:tcPr>
          <w:p w14:paraId="0BB8A9A0" w14:textId="77777777" w:rsidR="005B6D2B" w:rsidRPr="00E60450" w:rsidRDefault="005B6D2B" w:rsidP="0021058A">
            <w:pPr>
              <w:pStyle w:val="BodyText"/>
              <w:jc w:val="both"/>
              <w:rPr>
                <w:rFonts w:asciiTheme="minorHAnsi" w:hAnsiTheme="minorHAnsi" w:cstheme="minorHAnsi"/>
                <w:szCs w:val="24"/>
              </w:rPr>
            </w:pPr>
            <w:r w:rsidRPr="00E60450">
              <w:rPr>
                <w:rFonts w:asciiTheme="minorHAnsi" w:hAnsiTheme="minorHAnsi" w:cstheme="minorHAnsi"/>
                <w:szCs w:val="24"/>
              </w:rPr>
              <w:t xml:space="preserve">Palët e interesuara </w:t>
            </w:r>
            <w:r w:rsidRPr="00E60450">
              <w:rPr>
                <w:rFonts w:asciiTheme="minorHAnsi" w:hAnsiTheme="minorHAnsi" w:cstheme="minorHAnsi"/>
                <w:i/>
                <w:iCs/>
                <w:szCs w:val="24"/>
              </w:rPr>
              <w:t>(renditni të gjithë ata që adresuan çështjen në mënyrë të ngjashme)</w:t>
            </w:r>
          </w:p>
        </w:tc>
        <w:tc>
          <w:tcPr>
            <w:tcW w:w="1346" w:type="dxa"/>
            <w:tcBorders>
              <w:top w:val="single" w:sz="4" w:space="0" w:color="auto"/>
              <w:left w:val="single" w:sz="4" w:space="0" w:color="auto"/>
              <w:bottom w:val="single" w:sz="4" w:space="0" w:color="auto"/>
              <w:right w:val="single" w:sz="4" w:space="0" w:color="auto"/>
            </w:tcBorders>
            <w:hideMark/>
          </w:tcPr>
          <w:p w14:paraId="0BB8A9A1" w14:textId="77777777" w:rsidR="005B6D2B" w:rsidRPr="00E60450" w:rsidRDefault="005B6D2B" w:rsidP="0021058A">
            <w:pPr>
              <w:pStyle w:val="BodyText"/>
              <w:jc w:val="both"/>
              <w:rPr>
                <w:rFonts w:asciiTheme="minorHAnsi" w:hAnsiTheme="minorHAnsi" w:cstheme="minorHAnsi"/>
                <w:szCs w:val="24"/>
              </w:rPr>
            </w:pPr>
            <w:r w:rsidRPr="00E60450">
              <w:rPr>
                <w:rFonts w:asciiTheme="minorHAnsi" w:hAnsiTheme="minorHAnsi" w:cstheme="minorHAnsi"/>
                <w:szCs w:val="24"/>
              </w:rPr>
              <w:t xml:space="preserve">Vendimi (I pranuar/I pranuar pjesërisht/I refuzuar) </w:t>
            </w:r>
          </w:p>
        </w:tc>
        <w:tc>
          <w:tcPr>
            <w:tcW w:w="2785" w:type="dxa"/>
            <w:tcBorders>
              <w:top w:val="single" w:sz="4" w:space="0" w:color="auto"/>
              <w:left w:val="single" w:sz="4" w:space="0" w:color="auto"/>
              <w:bottom w:val="single" w:sz="4" w:space="0" w:color="auto"/>
              <w:right w:val="single" w:sz="4" w:space="0" w:color="auto"/>
            </w:tcBorders>
            <w:hideMark/>
          </w:tcPr>
          <w:p w14:paraId="0BB8A9A2" w14:textId="77777777" w:rsidR="005B6D2B" w:rsidRPr="00E60450" w:rsidRDefault="005B6D2B" w:rsidP="0021058A">
            <w:pPr>
              <w:pStyle w:val="BodyText"/>
              <w:jc w:val="both"/>
              <w:rPr>
                <w:rFonts w:asciiTheme="minorHAnsi" w:hAnsiTheme="minorHAnsi" w:cstheme="minorHAnsi"/>
                <w:szCs w:val="24"/>
              </w:rPr>
            </w:pPr>
            <w:r w:rsidRPr="00E60450">
              <w:rPr>
                <w:rFonts w:asciiTheme="minorHAnsi" w:hAnsiTheme="minorHAnsi" w:cstheme="minorHAnsi"/>
                <w:szCs w:val="24"/>
              </w:rPr>
              <w:t>Justifikimi</w:t>
            </w:r>
          </w:p>
        </w:tc>
      </w:tr>
      <w:tr w:rsidR="00E43D33" w:rsidRPr="00E60450" w14:paraId="0BB8A9AA" w14:textId="77777777" w:rsidTr="00A331B3">
        <w:tc>
          <w:tcPr>
            <w:tcW w:w="1546" w:type="dxa"/>
            <w:tcBorders>
              <w:top w:val="single" w:sz="4" w:space="0" w:color="auto"/>
              <w:left w:val="single" w:sz="4" w:space="0" w:color="auto"/>
              <w:bottom w:val="single" w:sz="4" w:space="0" w:color="auto"/>
              <w:right w:val="single" w:sz="4" w:space="0" w:color="auto"/>
            </w:tcBorders>
          </w:tcPr>
          <w:p w14:paraId="0BB8A9A4" w14:textId="374DC46E" w:rsidR="00D67E9D" w:rsidRPr="00A75A2E" w:rsidRDefault="00A75A2E" w:rsidP="0021058A">
            <w:pPr>
              <w:pStyle w:val="BodyText"/>
              <w:jc w:val="both"/>
              <w:rPr>
                <w:rFonts w:asciiTheme="minorHAnsi" w:hAnsiTheme="minorHAnsi" w:cstheme="minorHAnsi"/>
                <w:szCs w:val="24"/>
              </w:rPr>
            </w:pPr>
            <w:r w:rsidRPr="00A75A2E">
              <w:rPr>
                <w:rFonts w:asciiTheme="minorHAnsi" w:hAnsiTheme="minorHAnsi" w:cstheme="minorHAnsi"/>
                <w:szCs w:val="24"/>
              </w:rPr>
              <w:t xml:space="preserve">Përcaktimi </w:t>
            </w:r>
            <w:r>
              <w:rPr>
                <w:rFonts w:asciiTheme="minorHAnsi" w:hAnsiTheme="minorHAnsi" w:cstheme="minorHAnsi"/>
                <w:szCs w:val="24"/>
              </w:rPr>
              <w:t>i</w:t>
            </w:r>
            <w:r w:rsidRPr="00A75A2E">
              <w:rPr>
                <w:rFonts w:asciiTheme="minorHAnsi" w:hAnsiTheme="minorHAnsi" w:cstheme="minorHAnsi"/>
                <w:szCs w:val="24"/>
              </w:rPr>
              <w:t xml:space="preserve"> koordinatave të reja gjeografike për ZPA në</w:t>
            </w:r>
            <w:r w:rsidRPr="00A75A2E">
              <w:rPr>
                <w:rFonts w:asciiTheme="minorHAnsi" w:eastAsia="Malgun Gothic" w:hAnsiTheme="minorHAnsi" w:cstheme="minorHAnsi"/>
                <w:szCs w:val="24"/>
              </w:rPr>
              <w:t xml:space="preserve"> Gjirin e Vlorës</w:t>
            </w:r>
            <w:r w:rsidR="00E43D33" w:rsidRPr="00A75A2E">
              <w:rPr>
                <w:rFonts w:asciiTheme="minorHAnsi" w:hAnsiTheme="minorHAnsi" w:cstheme="minorHAnsi"/>
                <w:szCs w:val="24"/>
              </w:rPr>
              <w:t xml:space="preserve"> </w:t>
            </w:r>
          </w:p>
        </w:tc>
        <w:tc>
          <w:tcPr>
            <w:tcW w:w="2543" w:type="dxa"/>
            <w:tcBorders>
              <w:top w:val="single" w:sz="4" w:space="0" w:color="auto"/>
              <w:left w:val="single" w:sz="4" w:space="0" w:color="auto"/>
              <w:bottom w:val="single" w:sz="4" w:space="0" w:color="auto"/>
              <w:right w:val="single" w:sz="4" w:space="0" w:color="auto"/>
            </w:tcBorders>
          </w:tcPr>
          <w:p w14:paraId="7CE22E44" w14:textId="77777777" w:rsidR="00A75A2E" w:rsidRPr="00A75A2E" w:rsidRDefault="00A75A2E" w:rsidP="00A75A2E">
            <w:pPr>
              <w:pStyle w:val="BodyText"/>
              <w:jc w:val="both"/>
              <w:rPr>
                <w:rFonts w:asciiTheme="minorHAnsi" w:hAnsiTheme="minorHAnsi" w:cstheme="minorHAnsi"/>
                <w:szCs w:val="24"/>
              </w:rPr>
            </w:pPr>
            <w:r w:rsidRPr="00A75A2E">
              <w:rPr>
                <w:rFonts w:asciiTheme="minorHAnsi" w:hAnsiTheme="minorHAnsi" w:cstheme="minorHAnsi"/>
                <w:szCs w:val="24"/>
              </w:rPr>
              <w:t>Pasi u njohem me projektin e ZPA ne si fermere te peshkut pasi u u dakortesuam edhe me Autoritetin e Forces propozojme nje ndryshim te hartes se ZPA.Kjo harte respekton kriteret mjedisore pasi nuk afrohet me pak se 300-500m nga bregu i Gadishullit te Karaburunit duke u larguar nga zona ku ndodhet flora nenujore e Posidonias.Kjo shtrirje njekohesisht lejon nje koridor edhe per lundrimin turistik nga bregu i gadishullit. Kjo distance eshte zgjedhur per shkak te prezences te</w:t>
            </w:r>
          </w:p>
          <w:p w14:paraId="0C15EA81" w14:textId="77777777" w:rsidR="00A75A2E" w:rsidRPr="00A75A2E" w:rsidRDefault="00A75A2E" w:rsidP="00A75A2E">
            <w:pPr>
              <w:pStyle w:val="BodyText"/>
              <w:jc w:val="both"/>
              <w:rPr>
                <w:rFonts w:asciiTheme="minorHAnsi" w:hAnsiTheme="minorHAnsi" w:cstheme="minorHAnsi"/>
                <w:szCs w:val="24"/>
              </w:rPr>
            </w:pPr>
          </w:p>
          <w:p w14:paraId="7ACEDBA6" w14:textId="3707B601" w:rsidR="00A75A2E" w:rsidRPr="00A75A2E" w:rsidRDefault="00A75A2E" w:rsidP="00A75A2E">
            <w:pPr>
              <w:pStyle w:val="BodyText"/>
              <w:jc w:val="both"/>
              <w:rPr>
                <w:rFonts w:asciiTheme="minorHAnsi" w:hAnsiTheme="minorHAnsi" w:cstheme="minorHAnsi"/>
                <w:szCs w:val="24"/>
              </w:rPr>
            </w:pPr>
            <w:r w:rsidRPr="00A75A2E">
              <w:rPr>
                <w:rFonts w:asciiTheme="minorHAnsi" w:hAnsiTheme="minorHAnsi" w:cstheme="minorHAnsi"/>
                <w:szCs w:val="24"/>
              </w:rPr>
              <w:lastRenderedPageBreak/>
              <w:t>shume burimeve nen ujore te gadishullit te Karaburunit I cili ndihmon ne rritjen optimale dhe cilesore te peshkut.</w:t>
            </w:r>
          </w:p>
          <w:p w14:paraId="2091DC19" w14:textId="38693449" w:rsidR="00A75A2E" w:rsidRPr="00A75A2E" w:rsidRDefault="00A75A2E" w:rsidP="00A75A2E">
            <w:pPr>
              <w:pStyle w:val="BodyText"/>
              <w:jc w:val="both"/>
              <w:rPr>
                <w:rFonts w:asciiTheme="minorHAnsi" w:hAnsiTheme="minorHAnsi" w:cstheme="minorHAnsi"/>
                <w:szCs w:val="24"/>
              </w:rPr>
            </w:pPr>
            <w:r w:rsidRPr="00A75A2E">
              <w:rPr>
                <w:rFonts w:asciiTheme="minorHAnsi" w:hAnsiTheme="minorHAnsi" w:cstheme="minorHAnsi"/>
                <w:szCs w:val="24"/>
              </w:rPr>
              <w:t>Shtrirja ne kete territor eshte shume e rendesishme per zhvillimin e akuakultures per prezencen e korenteve te fuqishme ujore te Gjirit si dhe te burimeve te fresketa nenujore qe dalin nga shkembinjte e Karaburunit,te dy keta faktore pozitive per nje akuakulture te qendrueshme.</w:t>
            </w:r>
          </w:p>
          <w:p w14:paraId="0BB8A9A5" w14:textId="433A8E13" w:rsidR="00A75A2E" w:rsidRPr="00E60450" w:rsidRDefault="00A75A2E" w:rsidP="00A75A2E">
            <w:pPr>
              <w:pStyle w:val="BodyText"/>
              <w:jc w:val="both"/>
              <w:rPr>
                <w:rFonts w:asciiTheme="minorHAnsi" w:hAnsiTheme="minorHAnsi" w:cstheme="minorHAnsi"/>
                <w:szCs w:val="24"/>
              </w:rPr>
            </w:pPr>
            <w:r w:rsidRPr="00A75A2E">
              <w:rPr>
                <w:rFonts w:asciiTheme="minorHAnsi" w:hAnsiTheme="minorHAnsi" w:cstheme="minorHAnsi"/>
                <w:szCs w:val="24"/>
              </w:rPr>
              <w:t>Ky propozim nuk ndryshon aspak siperfaqen dhe njekohesisht kapacitettin prodhues te ZPA te cilat jane elemente thelbesore te ketij projekti.</w:t>
            </w:r>
          </w:p>
        </w:tc>
        <w:tc>
          <w:tcPr>
            <w:tcW w:w="2040" w:type="dxa"/>
            <w:tcBorders>
              <w:top w:val="single" w:sz="4" w:space="0" w:color="auto"/>
              <w:left w:val="single" w:sz="4" w:space="0" w:color="auto"/>
              <w:bottom w:val="single" w:sz="4" w:space="0" w:color="auto"/>
              <w:right w:val="single" w:sz="4" w:space="0" w:color="auto"/>
            </w:tcBorders>
          </w:tcPr>
          <w:p w14:paraId="0BB8A9A6" w14:textId="02DADAB9" w:rsidR="00D67E9D" w:rsidRPr="00E60450" w:rsidRDefault="00A75A2E" w:rsidP="00B103FB">
            <w:pPr>
              <w:pStyle w:val="BodyText"/>
              <w:jc w:val="both"/>
              <w:rPr>
                <w:rFonts w:asciiTheme="minorHAnsi" w:hAnsiTheme="minorHAnsi" w:cstheme="minorHAnsi"/>
                <w:szCs w:val="24"/>
              </w:rPr>
            </w:pPr>
            <w:r>
              <w:rPr>
                <w:rFonts w:asciiTheme="minorHAnsi" w:hAnsiTheme="minorHAnsi" w:cstheme="minorHAnsi"/>
                <w:szCs w:val="24"/>
              </w:rPr>
              <w:lastRenderedPageBreak/>
              <w:t>“Alb Adriatico 2013” shpk</w:t>
            </w:r>
          </w:p>
        </w:tc>
        <w:tc>
          <w:tcPr>
            <w:tcW w:w="1346" w:type="dxa"/>
            <w:tcBorders>
              <w:top w:val="single" w:sz="4" w:space="0" w:color="auto"/>
              <w:left w:val="single" w:sz="4" w:space="0" w:color="auto"/>
              <w:bottom w:val="single" w:sz="4" w:space="0" w:color="auto"/>
              <w:right w:val="single" w:sz="4" w:space="0" w:color="auto"/>
            </w:tcBorders>
          </w:tcPr>
          <w:p w14:paraId="0BB8A9A7" w14:textId="77777777" w:rsidR="00D67E9D" w:rsidRPr="00E60450" w:rsidRDefault="00CC6A8E" w:rsidP="0021058A">
            <w:pPr>
              <w:pStyle w:val="BodyText"/>
              <w:jc w:val="both"/>
              <w:rPr>
                <w:rFonts w:asciiTheme="minorHAnsi" w:hAnsiTheme="minorHAnsi" w:cstheme="minorHAnsi"/>
                <w:szCs w:val="24"/>
              </w:rPr>
            </w:pPr>
            <w:r>
              <w:rPr>
                <w:rFonts w:asciiTheme="minorHAnsi" w:hAnsiTheme="minorHAnsi" w:cstheme="minorHAnsi"/>
                <w:szCs w:val="24"/>
              </w:rPr>
              <w:t>Pranuar</w:t>
            </w:r>
          </w:p>
        </w:tc>
        <w:tc>
          <w:tcPr>
            <w:tcW w:w="2785" w:type="dxa"/>
            <w:tcBorders>
              <w:top w:val="single" w:sz="4" w:space="0" w:color="auto"/>
              <w:left w:val="single" w:sz="4" w:space="0" w:color="auto"/>
              <w:bottom w:val="single" w:sz="4" w:space="0" w:color="auto"/>
              <w:right w:val="single" w:sz="4" w:space="0" w:color="auto"/>
            </w:tcBorders>
          </w:tcPr>
          <w:p w14:paraId="36973590" w14:textId="6190328B" w:rsidR="0099536C" w:rsidRDefault="0099536C" w:rsidP="00CC6A8E">
            <w:pPr>
              <w:pStyle w:val="BodyText"/>
              <w:jc w:val="both"/>
              <w:rPr>
                <w:rFonts w:asciiTheme="minorHAnsi" w:hAnsiTheme="minorHAnsi" w:cstheme="minorHAnsi"/>
                <w:szCs w:val="24"/>
              </w:rPr>
            </w:pPr>
            <w:r>
              <w:rPr>
                <w:rFonts w:asciiTheme="minorHAnsi" w:hAnsiTheme="minorHAnsi" w:cstheme="minorHAnsi"/>
                <w:szCs w:val="24"/>
              </w:rPr>
              <w:t>Sugjerimi është pranuar tërësisht duke qenë se për këtë hartë të re është marrë edhe dakordësia paraprake nga Komanda e ForcëS Detare.</w:t>
            </w:r>
          </w:p>
          <w:p w14:paraId="52398465" w14:textId="77777777" w:rsidR="00D67E9D" w:rsidRDefault="0099536C" w:rsidP="00CC6A8E">
            <w:pPr>
              <w:pStyle w:val="BodyText"/>
              <w:jc w:val="both"/>
              <w:rPr>
                <w:rFonts w:asciiTheme="minorHAnsi" w:hAnsiTheme="minorHAnsi" w:cstheme="minorHAnsi"/>
                <w:szCs w:val="24"/>
              </w:rPr>
            </w:pPr>
            <w:r>
              <w:rPr>
                <w:rFonts w:asciiTheme="minorHAnsi" w:hAnsiTheme="minorHAnsi" w:cstheme="minorHAnsi"/>
                <w:szCs w:val="24"/>
              </w:rPr>
              <w:t xml:space="preserve">Gjithashtu kjo zonë është konsultuar edhe me MTM. </w:t>
            </w:r>
          </w:p>
          <w:p w14:paraId="0BB8A9A9" w14:textId="4AE84817" w:rsidR="0099536C" w:rsidRPr="0099536C" w:rsidRDefault="0099536C" w:rsidP="00CC6A8E">
            <w:pPr>
              <w:pStyle w:val="BodyText"/>
              <w:jc w:val="both"/>
              <w:rPr>
                <w:rFonts w:ascii="Segoe UI Symbol" w:hAnsi="Segoe UI Symbol" w:cstheme="minorHAnsi"/>
                <w:szCs w:val="24"/>
                <w:lang w:eastAsia="ja-JP"/>
              </w:rPr>
            </w:pPr>
            <w:r>
              <w:rPr>
                <w:rFonts w:asciiTheme="minorHAnsi" w:hAnsiTheme="minorHAnsi" w:cstheme="minorHAnsi"/>
                <w:szCs w:val="24"/>
              </w:rPr>
              <w:t>Pas dakordësisë me këto institucione MBZHR vendosi ta pranoi sugjerimin.</w:t>
            </w:r>
          </w:p>
        </w:tc>
      </w:tr>
    </w:tbl>
    <w:p w14:paraId="0BB8A9DC" w14:textId="77777777" w:rsidR="005B6D2B" w:rsidRPr="00E60450" w:rsidRDefault="005B6D2B">
      <w:pPr>
        <w:rPr>
          <w:rFonts w:asciiTheme="minorHAnsi" w:hAnsiTheme="minorHAnsi"/>
          <w:szCs w:val="24"/>
        </w:rPr>
      </w:pPr>
    </w:p>
    <w:sectPr w:rsidR="005B6D2B" w:rsidRPr="00E60450" w:rsidSect="006144C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502"/>
    <w:multiLevelType w:val="hybridMultilevel"/>
    <w:tmpl w:val="C076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A152F"/>
    <w:multiLevelType w:val="hybridMultilevel"/>
    <w:tmpl w:val="E2FA0B06"/>
    <w:lvl w:ilvl="0" w:tplc="FF64565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AB30A56"/>
    <w:multiLevelType w:val="hybridMultilevel"/>
    <w:tmpl w:val="7C1CE5A4"/>
    <w:lvl w:ilvl="0" w:tplc="FF6456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A42999"/>
    <w:multiLevelType w:val="hybridMultilevel"/>
    <w:tmpl w:val="0BBEF33A"/>
    <w:lvl w:ilvl="0" w:tplc="FF6456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07AEB"/>
    <w:rsid w:val="00020075"/>
    <w:rsid w:val="0004166D"/>
    <w:rsid w:val="00070D6F"/>
    <w:rsid w:val="00094BF4"/>
    <w:rsid w:val="0018241C"/>
    <w:rsid w:val="00196392"/>
    <w:rsid w:val="00260E60"/>
    <w:rsid w:val="00271EED"/>
    <w:rsid w:val="002878EE"/>
    <w:rsid w:val="002B161B"/>
    <w:rsid w:val="00332DB4"/>
    <w:rsid w:val="003B5844"/>
    <w:rsid w:val="003C5BA3"/>
    <w:rsid w:val="003F5E5B"/>
    <w:rsid w:val="003F68AF"/>
    <w:rsid w:val="00403769"/>
    <w:rsid w:val="00435429"/>
    <w:rsid w:val="00445CC3"/>
    <w:rsid w:val="004C711D"/>
    <w:rsid w:val="004D7B85"/>
    <w:rsid w:val="004E59C3"/>
    <w:rsid w:val="00515368"/>
    <w:rsid w:val="005B1920"/>
    <w:rsid w:val="005B6D2B"/>
    <w:rsid w:val="00656BB0"/>
    <w:rsid w:val="00666D0E"/>
    <w:rsid w:val="006F3BE0"/>
    <w:rsid w:val="00741C60"/>
    <w:rsid w:val="00750190"/>
    <w:rsid w:val="00765F3C"/>
    <w:rsid w:val="007755F2"/>
    <w:rsid w:val="00883BAC"/>
    <w:rsid w:val="008A5003"/>
    <w:rsid w:val="008F44B1"/>
    <w:rsid w:val="0091093C"/>
    <w:rsid w:val="009114E5"/>
    <w:rsid w:val="009252E5"/>
    <w:rsid w:val="00963283"/>
    <w:rsid w:val="00965584"/>
    <w:rsid w:val="0099536C"/>
    <w:rsid w:val="009B696C"/>
    <w:rsid w:val="009C5B9A"/>
    <w:rsid w:val="009C5E0B"/>
    <w:rsid w:val="00A06DA1"/>
    <w:rsid w:val="00A121AB"/>
    <w:rsid w:val="00A2686A"/>
    <w:rsid w:val="00A331B3"/>
    <w:rsid w:val="00A3438A"/>
    <w:rsid w:val="00A44276"/>
    <w:rsid w:val="00A63833"/>
    <w:rsid w:val="00A75A2E"/>
    <w:rsid w:val="00B103FB"/>
    <w:rsid w:val="00B33196"/>
    <w:rsid w:val="00C20DD3"/>
    <w:rsid w:val="00C93970"/>
    <w:rsid w:val="00CC6A8E"/>
    <w:rsid w:val="00CD29FF"/>
    <w:rsid w:val="00CE65E4"/>
    <w:rsid w:val="00CF12D9"/>
    <w:rsid w:val="00D67E9D"/>
    <w:rsid w:val="00D744B2"/>
    <w:rsid w:val="00D849E3"/>
    <w:rsid w:val="00DD5D4E"/>
    <w:rsid w:val="00E00453"/>
    <w:rsid w:val="00E36A71"/>
    <w:rsid w:val="00E43D33"/>
    <w:rsid w:val="00E60450"/>
    <w:rsid w:val="00EF0386"/>
    <w:rsid w:val="00F03EFF"/>
    <w:rsid w:val="00F04B92"/>
    <w:rsid w:val="00F2160E"/>
    <w:rsid w:val="00F8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A95D"/>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114E5"/>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374083">
      <w:bodyDiv w:val="1"/>
      <w:marLeft w:val="0"/>
      <w:marRight w:val="0"/>
      <w:marTop w:val="0"/>
      <w:marBottom w:val="0"/>
      <w:divBdr>
        <w:top w:val="none" w:sz="0" w:space="0" w:color="auto"/>
        <w:left w:val="none" w:sz="0" w:space="0" w:color="auto"/>
        <w:bottom w:val="none" w:sz="0" w:space="0" w:color="auto"/>
        <w:right w:val="none" w:sz="0" w:space="0" w:color="auto"/>
      </w:divBdr>
      <w:divsChild>
        <w:div w:id="1592665027">
          <w:marLeft w:val="0"/>
          <w:marRight w:val="0"/>
          <w:marTop w:val="0"/>
          <w:marBottom w:val="0"/>
          <w:divBdr>
            <w:top w:val="none" w:sz="0" w:space="0" w:color="auto"/>
            <w:left w:val="none" w:sz="0" w:space="0" w:color="auto"/>
            <w:bottom w:val="none" w:sz="0" w:space="0" w:color="auto"/>
            <w:right w:val="none" w:sz="0" w:space="0" w:color="auto"/>
          </w:divBdr>
        </w:div>
        <w:div w:id="272321948">
          <w:marLeft w:val="0"/>
          <w:marRight w:val="0"/>
          <w:marTop w:val="0"/>
          <w:marBottom w:val="0"/>
          <w:divBdr>
            <w:top w:val="none" w:sz="0" w:space="0" w:color="auto"/>
            <w:left w:val="none" w:sz="0" w:space="0" w:color="auto"/>
            <w:bottom w:val="none" w:sz="0" w:space="0" w:color="auto"/>
            <w:right w:val="none" w:sz="0" w:space="0" w:color="auto"/>
          </w:divBdr>
        </w:div>
        <w:div w:id="165832067">
          <w:marLeft w:val="0"/>
          <w:marRight w:val="0"/>
          <w:marTop w:val="0"/>
          <w:marBottom w:val="0"/>
          <w:divBdr>
            <w:top w:val="none" w:sz="0" w:space="0" w:color="auto"/>
            <w:left w:val="none" w:sz="0" w:space="0" w:color="auto"/>
            <w:bottom w:val="none" w:sz="0" w:space="0" w:color="auto"/>
            <w:right w:val="none" w:sz="0" w:space="0" w:color="auto"/>
          </w:divBdr>
        </w:div>
        <w:div w:id="174854224">
          <w:marLeft w:val="0"/>
          <w:marRight w:val="0"/>
          <w:marTop w:val="0"/>
          <w:marBottom w:val="0"/>
          <w:divBdr>
            <w:top w:val="none" w:sz="0" w:space="0" w:color="auto"/>
            <w:left w:val="none" w:sz="0" w:space="0" w:color="auto"/>
            <w:bottom w:val="none" w:sz="0" w:space="0" w:color="auto"/>
            <w:right w:val="none" w:sz="0" w:space="0" w:color="auto"/>
          </w:divBdr>
        </w:div>
        <w:div w:id="1253398899">
          <w:marLeft w:val="0"/>
          <w:marRight w:val="0"/>
          <w:marTop w:val="0"/>
          <w:marBottom w:val="0"/>
          <w:divBdr>
            <w:top w:val="none" w:sz="0" w:space="0" w:color="auto"/>
            <w:left w:val="none" w:sz="0" w:space="0" w:color="auto"/>
            <w:bottom w:val="none" w:sz="0" w:space="0" w:color="auto"/>
            <w:right w:val="none" w:sz="0" w:space="0" w:color="auto"/>
          </w:divBdr>
        </w:div>
        <w:div w:id="929704206">
          <w:marLeft w:val="0"/>
          <w:marRight w:val="0"/>
          <w:marTop w:val="0"/>
          <w:marBottom w:val="0"/>
          <w:divBdr>
            <w:top w:val="none" w:sz="0" w:space="0" w:color="auto"/>
            <w:left w:val="none" w:sz="0" w:space="0" w:color="auto"/>
            <w:bottom w:val="none" w:sz="0" w:space="0" w:color="auto"/>
            <w:right w:val="none" w:sz="0" w:space="0" w:color="auto"/>
          </w:divBdr>
        </w:div>
        <w:div w:id="424226542">
          <w:marLeft w:val="0"/>
          <w:marRight w:val="0"/>
          <w:marTop w:val="0"/>
          <w:marBottom w:val="0"/>
          <w:divBdr>
            <w:top w:val="none" w:sz="0" w:space="0" w:color="auto"/>
            <w:left w:val="none" w:sz="0" w:space="0" w:color="auto"/>
            <w:bottom w:val="none" w:sz="0" w:space="0" w:color="auto"/>
            <w:right w:val="none" w:sz="0" w:space="0" w:color="auto"/>
          </w:divBdr>
        </w:div>
        <w:div w:id="1574389033">
          <w:marLeft w:val="0"/>
          <w:marRight w:val="0"/>
          <w:marTop w:val="0"/>
          <w:marBottom w:val="0"/>
          <w:divBdr>
            <w:top w:val="none" w:sz="0" w:space="0" w:color="auto"/>
            <w:left w:val="none" w:sz="0" w:space="0" w:color="auto"/>
            <w:bottom w:val="none" w:sz="0" w:space="0" w:color="auto"/>
            <w:right w:val="none" w:sz="0" w:space="0" w:color="auto"/>
          </w:divBdr>
          <w:divsChild>
            <w:div w:id="2074696375">
              <w:marLeft w:val="0"/>
              <w:marRight w:val="0"/>
              <w:marTop w:val="0"/>
              <w:marBottom w:val="0"/>
              <w:divBdr>
                <w:top w:val="none" w:sz="0" w:space="0" w:color="auto"/>
                <w:left w:val="none" w:sz="0" w:space="0" w:color="auto"/>
                <w:bottom w:val="none" w:sz="0" w:space="0" w:color="auto"/>
                <w:right w:val="none" w:sz="0" w:space="0" w:color="auto"/>
              </w:divBdr>
            </w:div>
            <w:div w:id="1379277328">
              <w:marLeft w:val="0"/>
              <w:marRight w:val="0"/>
              <w:marTop w:val="0"/>
              <w:marBottom w:val="0"/>
              <w:divBdr>
                <w:top w:val="none" w:sz="0" w:space="0" w:color="auto"/>
                <w:left w:val="none" w:sz="0" w:space="0" w:color="auto"/>
                <w:bottom w:val="none" w:sz="0" w:space="0" w:color="auto"/>
                <w:right w:val="none" w:sz="0" w:space="0" w:color="auto"/>
              </w:divBdr>
            </w:div>
          </w:divsChild>
        </w:div>
        <w:div w:id="1245266423">
          <w:marLeft w:val="0"/>
          <w:marRight w:val="0"/>
          <w:marTop w:val="0"/>
          <w:marBottom w:val="0"/>
          <w:divBdr>
            <w:top w:val="none" w:sz="0" w:space="0" w:color="auto"/>
            <w:left w:val="none" w:sz="0" w:space="0" w:color="auto"/>
            <w:bottom w:val="none" w:sz="0" w:space="0" w:color="auto"/>
            <w:right w:val="none" w:sz="0" w:space="0" w:color="auto"/>
          </w:divBdr>
        </w:div>
        <w:div w:id="501167780">
          <w:marLeft w:val="0"/>
          <w:marRight w:val="0"/>
          <w:marTop w:val="0"/>
          <w:marBottom w:val="0"/>
          <w:divBdr>
            <w:top w:val="none" w:sz="0" w:space="0" w:color="auto"/>
            <w:left w:val="none" w:sz="0" w:space="0" w:color="auto"/>
            <w:bottom w:val="none" w:sz="0" w:space="0" w:color="auto"/>
            <w:right w:val="none" w:sz="0" w:space="0" w:color="auto"/>
          </w:divBdr>
          <w:divsChild>
            <w:div w:id="959186608">
              <w:marLeft w:val="0"/>
              <w:marRight w:val="0"/>
              <w:marTop w:val="0"/>
              <w:marBottom w:val="0"/>
              <w:divBdr>
                <w:top w:val="none" w:sz="0" w:space="0" w:color="auto"/>
                <w:left w:val="none" w:sz="0" w:space="0" w:color="auto"/>
                <w:bottom w:val="none" w:sz="0" w:space="0" w:color="auto"/>
                <w:right w:val="none" w:sz="0" w:space="0" w:color="auto"/>
              </w:divBdr>
            </w:div>
            <w:div w:id="332877673">
              <w:marLeft w:val="0"/>
              <w:marRight w:val="0"/>
              <w:marTop w:val="0"/>
              <w:marBottom w:val="0"/>
              <w:divBdr>
                <w:top w:val="none" w:sz="0" w:space="0" w:color="auto"/>
                <w:left w:val="none" w:sz="0" w:space="0" w:color="auto"/>
                <w:bottom w:val="none" w:sz="0" w:space="0" w:color="auto"/>
                <w:right w:val="none" w:sz="0" w:space="0" w:color="auto"/>
              </w:divBdr>
            </w:div>
            <w:div w:id="296689356">
              <w:marLeft w:val="0"/>
              <w:marRight w:val="0"/>
              <w:marTop w:val="0"/>
              <w:marBottom w:val="0"/>
              <w:divBdr>
                <w:top w:val="none" w:sz="0" w:space="0" w:color="auto"/>
                <w:left w:val="none" w:sz="0" w:space="0" w:color="auto"/>
                <w:bottom w:val="none" w:sz="0" w:space="0" w:color="auto"/>
                <w:right w:val="none" w:sz="0" w:space="0" w:color="auto"/>
              </w:divBdr>
            </w:div>
            <w:div w:id="2029599354">
              <w:marLeft w:val="0"/>
              <w:marRight w:val="0"/>
              <w:marTop w:val="0"/>
              <w:marBottom w:val="0"/>
              <w:divBdr>
                <w:top w:val="none" w:sz="0" w:space="0" w:color="auto"/>
                <w:left w:val="none" w:sz="0" w:space="0" w:color="auto"/>
                <w:bottom w:val="none" w:sz="0" w:space="0" w:color="auto"/>
                <w:right w:val="none" w:sz="0" w:space="0" w:color="auto"/>
              </w:divBdr>
            </w:div>
            <w:div w:id="1784031170">
              <w:marLeft w:val="0"/>
              <w:marRight w:val="0"/>
              <w:marTop w:val="0"/>
              <w:marBottom w:val="0"/>
              <w:divBdr>
                <w:top w:val="none" w:sz="0" w:space="0" w:color="auto"/>
                <w:left w:val="none" w:sz="0" w:space="0" w:color="auto"/>
                <w:bottom w:val="none" w:sz="0" w:space="0" w:color="auto"/>
                <w:right w:val="none" w:sz="0" w:space="0" w:color="auto"/>
              </w:divBdr>
            </w:div>
            <w:div w:id="1339844706">
              <w:marLeft w:val="0"/>
              <w:marRight w:val="0"/>
              <w:marTop w:val="0"/>
              <w:marBottom w:val="0"/>
              <w:divBdr>
                <w:top w:val="none" w:sz="0" w:space="0" w:color="auto"/>
                <w:left w:val="none" w:sz="0" w:space="0" w:color="auto"/>
                <w:bottom w:val="none" w:sz="0" w:space="0" w:color="auto"/>
                <w:right w:val="none" w:sz="0" w:space="0" w:color="auto"/>
              </w:divBdr>
            </w:div>
            <w:div w:id="826634664">
              <w:marLeft w:val="0"/>
              <w:marRight w:val="0"/>
              <w:marTop w:val="0"/>
              <w:marBottom w:val="0"/>
              <w:divBdr>
                <w:top w:val="none" w:sz="0" w:space="0" w:color="auto"/>
                <w:left w:val="none" w:sz="0" w:space="0" w:color="auto"/>
                <w:bottom w:val="none" w:sz="0" w:space="0" w:color="auto"/>
                <w:right w:val="none" w:sz="0" w:space="0" w:color="auto"/>
              </w:divBdr>
            </w:div>
            <w:div w:id="1741320344">
              <w:marLeft w:val="0"/>
              <w:marRight w:val="0"/>
              <w:marTop w:val="0"/>
              <w:marBottom w:val="0"/>
              <w:divBdr>
                <w:top w:val="none" w:sz="0" w:space="0" w:color="auto"/>
                <w:left w:val="none" w:sz="0" w:space="0" w:color="auto"/>
                <w:bottom w:val="none" w:sz="0" w:space="0" w:color="auto"/>
                <w:right w:val="none" w:sz="0" w:space="0" w:color="auto"/>
              </w:divBdr>
            </w:div>
            <w:div w:id="563754681">
              <w:marLeft w:val="0"/>
              <w:marRight w:val="0"/>
              <w:marTop w:val="0"/>
              <w:marBottom w:val="0"/>
              <w:divBdr>
                <w:top w:val="none" w:sz="0" w:space="0" w:color="auto"/>
                <w:left w:val="none" w:sz="0" w:space="0" w:color="auto"/>
                <w:bottom w:val="none" w:sz="0" w:space="0" w:color="auto"/>
                <w:right w:val="none" w:sz="0" w:space="0" w:color="auto"/>
              </w:divBdr>
            </w:div>
            <w:div w:id="1899900673">
              <w:marLeft w:val="0"/>
              <w:marRight w:val="0"/>
              <w:marTop w:val="0"/>
              <w:marBottom w:val="0"/>
              <w:divBdr>
                <w:top w:val="none" w:sz="0" w:space="0" w:color="auto"/>
                <w:left w:val="none" w:sz="0" w:space="0" w:color="auto"/>
                <w:bottom w:val="none" w:sz="0" w:space="0" w:color="auto"/>
                <w:right w:val="none" w:sz="0" w:space="0" w:color="auto"/>
              </w:divBdr>
            </w:div>
            <w:div w:id="12732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0x00156835E643CEB34094FB8FE2DF713BA5</ContentTypeId>
    <TemplateUrl xmlns="http://schemas.microsoft.com/sharepoint/v3" xsi:nil="true"/>
    <ProtocolNumberIn xmlns="http://schemas.microsoft.com/sharepoint/v3" xsi:nil="true"/>
    <DocumentTypeId xmlns="http://schemas.microsoft.com/sharepoint/v3">3</DocumentTypeId>
    <ProtocolNumberOut xmlns="http://schemas.microsoft.com/sharepoint/v3">1066/6</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EB6E70B5C381664EB05CF985E8620D69" ma:contentTypeVersion="" ma:contentTypeDescription="" ma:contentTypeScope="" ma:versionID="147891e91f2c1e6fcd4c2d1d31cc6d09">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EDCCE-ECDA-491E-BA70-C02402843796}">
  <ds:schemaRef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http://purl.org/dc/terms/"/>
    <ds:schemaRef ds:uri="http://schemas.microsoft.com/sharepoint/v3"/>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D1DA5DF-A8EE-4EB0-9B5E-E6053D7CF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4686</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Raporti konsultimit publik</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konsultimit publik</dc:title>
  <dc:subject/>
  <dc:creator>Microsoft Office User</dc:creator>
  <cp:keywords/>
  <dc:description/>
  <cp:lastModifiedBy>Arlinda Dedi</cp:lastModifiedBy>
  <cp:revision>2</cp:revision>
  <dcterms:created xsi:type="dcterms:W3CDTF">2023-07-31T06:53:00Z</dcterms:created>
  <dcterms:modified xsi:type="dcterms:W3CDTF">2023-07-31T06:53:00Z</dcterms:modified>
</cp:coreProperties>
</file>