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89AA7" w14:textId="77777777" w:rsidR="00B9787F" w:rsidRDefault="008103C2">
      <w:pPr>
        <w:pStyle w:val="NeniTitull"/>
        <w:keepNext w:val="0"/>
        <w:jc w:val="left"/>
        <w:rPr>
          <w:rFonts w:ascii="Times New Roman" w:eastAsia="Times New Roman" w:hAnsi="Times New Roman" w:cs="Times New Roman"/>
          <w:b w:val="0"/>
          <w:bCs w:val="0"/>
          <w:sz w:val="28"/>
          <w:szCs w:val="28"/>
          <w:lang w:val="es-ES_tradnl"/>
        </w:rPr>
      </w:pPr>
      <w:r>
        <w:rPr>
          <w:rFonts w:ascii="Times New Roman" w:hAnsi="Times New Roman"/>
          <w:lang w:val="es-ES_tradnl"/>
        </w:rPr>
        <w:t xml:space="preserve">    </w:t>
      </w:r>
    </w:p>
    <w:p w14:paraId="2C01BE94" w14:textId="77777777" w:rsidR="00B9787F" w:rsidRDefault="008103C2">
      <w:pPr>
        <w:pStyle w:val="NeniTitull"/>
        <w:keepNext w:val="0"/>
        <w:rPr>
          <w:rFonts w:ascii="Times New Roman" w:eastAsia="Times New Roman" w:hAnsi="Times New Roman" w:cs="Times New Roman"/>
        </w:rPr>
      </w:pPr>
      <w:r>
        <w:rPr>
          <w:rFonts w:ascii="Times New Roman" w:eastAsia="Times New Roman" w:hAnsi="Times New Roman" w:cs="Times New Roman"/>
          <w:noProof/>
          <w:sz w:val="28"/>
          <w:szCs w:val="28"/>
        </w:rPr>
        <w:drawing>
          <wp:inline distT="0" distB="0" distL="0" distR="0" wp14:anchorId="192A87EF" wp14:editId="0FADA256">
            <wp:extent cx="495300" cy="561975"/>
            <wp:effectExtent l="0" t="0" r="0" b="0"/>
            <wp:docPr id="1073741825" name="officeArt object" descr="stema1"/>
            <wp:cNvGraphicFramePr/>
            <a:graphic xmlns:a="http://schemas.openxmlformats.org/drawingml/2006/main">
              <a:graphicData uri="http://schemas.openxmlformats.org/drawingml/2006/picture">
                <pic:pic xmlns:pic="http://schemas.openxmlformats.org/drawingml/2006/picture">
                  <pic:nvPicPr>
                    <pic:cNvPr id="1073741825" name="stema1" descr="stema1"/>
                    <pic:cNvPicPr>
                      <a:picLocks noChangeAspect="1"/>
                    </pic:cNvPicPr>
                  </pic:nvPicPr>
                  <pic:blipFill>
                    <a:blip r:embed="rId7"/>
                    <a:stretch>
                      <a:fillRect/>
                    </a:stretch>
                  </pic:blipFill>
                  <pic:spPr>
                    <a:xfrm>
                      <a:off x="0" y="0"/>
                      <a:ext cx="495300" cy="561975"/>
                    </a:xfrm>
                    <a:prstGeom prst="rect">
                      <a:avLst/>
                    </a:prstGeom>
                    <a:ln w="12700" cap="flat">
                      <a:noFill/>
                      <a:miter lim="400000"/>
                    </a:ln>
                    <a:effectLst/>
                  </pic:spPr>
                </pic:pic>
              </a:graphicData>
            </a:graphic>
          </wp:inline>
        </w:drawing>
      </w:r>
      <w:r>
        <w:rPr>
          <w:rFonts w:ascii="Times New Roman" w:hAnsi="Times New Roman"/>
          <w:lang w:val="es-ES_tradnl"/>
        </w:rPr>
        <w:t xml:space="preserve">         </w:t>
      </w:r>
    </w:p>
    <w:p w14:paraId="59F8F94C" w14:textId="77777777" w:rsidR="00B9787F" w:rsidRDefault="008103C2">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REPUBLIKA E SHQIPËRISË</w:t>
      </w:r>
    </w:p>
    <w:p w14:paraId="3F80C807" w14:textId="77777777" w:rsidR="00B9787F" w:rsidRDefault="008103C2">
      <w:pPr>
        <w:pStyle w:val="BodyA"/>
        <w:tabs>
          <w:tab w:val="left" w:pos="8860"/>
        </w:tabs>
        <w:jc w:val="center"/>
        <w:rPr>
          <w:rFonts w:ascii="Times New Roman" w:eastAsia="Times New Roman" w:hAnsi="Times New Roman" w:cs="Times New Roman"/>
          <w:b/>
          <w:bCs/>
          <w:sz w:val="28"/>
          <w:szCs w:val="28"/>
        </w:rPr>
      </w:pPr>
      <w:r>
        <w:rPr>
          <w:rFonts w:ascii="Times New Roman" w:hAnsi="Times New Roman"/>
          <w:b/>
          <w:bCs/>
          <w:sz w:val="28"/>
          <w:szCs w:val="28"/>
        </w:rPr>
        <w:t xml:space="preserve">     Kuvendi</w:t>
      </w:r>
    </w:p>
    <w:p w14:paraId="4A869234" w14:textId="77777777" w:rsidR="00B9787F" w:rsidRDefault="00B9787F">
      <w:pPr>
        <w:pStyle w:val="BodyA"/>
        <w:rPr>
          <w:rFonts w:ascii="Times New Roman" w:eastAsia="Times New Roman" w:hAnsi="Times New Roman" w:cs="Times New Roman"/>
          <w:b/>
          <w:bCs/>
          <w:sz w:val="28"/>
          <w:szCs w:val="28"/>
        </w:rPr>
      </w:pPr>
    </w:p>
    <w:p w14:paraId="27A3B0AE" w14:textId="77777777" w:rsidR="00B9787F" w:rsidRDefault="00B9787F">
      <w:pPr>
        <w:pStyle w:val="BodyA"/>
        <w:ind w:firstLine="284"/>
        <w:jc w:val="center"/>
        <w:rPr>
          <w:rFonts w:ascii="Times New Roman" w:eastAsia="Times New Roman" w:hAnsi="Times New Roman" w:cs="Times New Roman"/>
          <w:b/>
          <w:bCs/>
          <w:sz w:val="28"/>
          <w:szCs w:val="28"/>
        </w:rPr>
      </w:pPr>
    </w:p>
    <w:p w14:paraId="4DBDCA3E" w14:textId="77777777" w:rsidR="00B9787F" w:rsidRDefault="008103C2">
      <w:pPr>
        <w:pStyle w:val="BodyA"/>
        <w:ind w:firstLine="284"/>
        <w:jc w:val="center"/>
        <w:rPr>
          <w:rFonts w:ascii="Times New Roman" w:eastAsia="Times New Roman" w:hAnsi="Times New Roman" w:cs="Times New Roman"/>
          <w:b/>
          <w:bCs/>
          <w:sz w:val="28"/>
          <w:szCs w:val="28"/>
        </w:rPr>
      </w:pPr>
      <w:r>
        <w:rPr>
          <w:rFonts w:ascii="Times New Roman" w:hAnsi="Times New Roman"/>
          <w:b/>
          <w:bCs/>
          <w:sz w:val="28"/>
          <w:szCs w:val="28"/>
        </w:rPr>
        <w:t>P R O J E K T L I GJ</w:t>
      </w:r>
    </w:p>
    <w:p w14:paraId="05048DDC" w14:textId="77777777" w:rsidR="00B9787F" w:rsidRDefault="00B9787F">
      <w:pPr>
        <w:pStyle w:val="BodyA"/>
        <w:ind w:firstLine="284"/>
        <w:jc w:val="center"/>
        <w:rPr>
          <w:rFonts w:ascii="Times New Roman" w:eastAsia="Times New Roman" w:hAnsi="Times New Roman" w:cs="Times New Roman"/>
          <w:b/>
          <w:bCs/>
          <w:sz w:val="28"/>
          <w:szCs w:val="28"/>
        </w:rPr>
      </w:pPr>
    </w:p>
    <w:p w14:paraId="1AC2E287" w14:textId="77777777" w:rsidR="00B9787F" w:rsidRDefault="00B9787F">
      <w:pPr>
        <w:pStyle w:val="BodyA"/>
        <w:ind w:firstLine="284"/>
        <w:jc w:val="center"/>
        <w:rPr>
          <w:rFonts w:ascii="Times New Roman" w:eastAsia="Times New Roman" w:hAnsi="Times New Roman" w:cs="Times New Roman"/>
          <w:b/>
          <w:bCs/>
          <w:sz w:val="28"/>
          <w:szCs w:val="28"/>
        </w:rPr>
      </w:pPr>
    </w:p>
    <w:p w14:paraId="417911F6" w14:textId="77777777" w:rsidR="00B9787F" w:rsidRDefault="008103C2">
      <w:pPr>
        <w:pStyle w:val="BodyA"/>
        <w:ind w:firstLine="284"/>
        <w:jc w:val="center"/>
        <w:rPr>
          <w:rFonts w:ascii="Times New Roman" w:eastAsia="Times New Roman" w:hAnsi="Times New Roman" w:cs="Times New Roman"/>
          <w:b/>
          <w:bCs/>
          <w:sz w:val="28"/>
          <w:szCs w:val="28"/>
        </w:rPr>
      </w:pPr>
      <w:r>
        <w:rPr>
          <w:rFonts w:ascii="Times New Roman" w:hAnsi="Times New Roman"/>
          <w:b/>
          <w:bCs/>
          <w:sz w:val="28"/>
          <w:szCs w:val="28"/>
          <w:lang w:val="en-US"/>
        </w:rPr>
        <w:t>Nr.__ _/</w:t>
      </w:r>
      <w:r>
        <w:rPr>
          <w:b/>
          <w:bCs/>
          <w:sz w:val="28"/>
          <w:szCs w:val="28"/>
        </w:rPr>
        <w:t>2023</w:t>
      </w:r>
    </w:p>
    <w:p w14:paraId="5CB2D7B1" w14:textId="77777777" w:rsidR="00B9787F" w:rsidRDefault="00B9787F">
      <w:pPr>
        <w:pStyle w:val="BodyA"/>
        <w:ind w:firstLine="284"/>
        <w:jc w:val="center"/>
        <w:rPr>
          <w:b/>
          <w:bCs/>
          <w:sz w:val="28"/>
          <w:szCs w:val="28"/>
        </w:rPr>
      </w:pPr>
    </w:p>
    <w:p w14:paraId="54098C86" w14:textId="77777777" w:rsidR="00B9787F" w:rsidRDefault="008103C2">
      <w:pPr>
        <w:pStyle w:val="NeniTitull"/>
        <w:keepNext w:val="0"/>
        <w:rPr>
          <w:rFonts w:ascii="Times New Roman" w:eastAsia="Times New Roman" w:hAnsi="Times New Roman" w:cs="Times New Roman"/>
        </w:rPr>
      </w:pPr>
      <w:r>
        <w:rPr>
          <w:rFonts w:ascii="Times New Roman" w:hAnsi="Times New Roman"/>
        </w:rPr>
        <w:t xml:space="preserve">                                                                                                                                                                                                                                                                                                                                                                                                                                                                                                                                                                                                                                                                                                                                                                                                                                                                                                                                                                                                                                                                                                                                                                                                                                                                                                                                                                                                                                                                                                                                                                                                                                                                                                                                                                                                                                                                                                     </w:t>
      </w:r>
    </w:p>
    <w:p w14:paraId="6629B8EC" w14:textId="77777777" w:rsidR="00E76A6F" w:rsidRPr="007476A5" w:rsidRDefault="008103C2">
      <w:pPr>
        <w:pStyle w:val="BodyA"/>
        <w:jc w:val="center"/>
        <w:rPr>
          <w:rFonts w:ascii="Times New Roman" w:hAnsi="Times New Roman"/>
          <w:b/>
          <w:lang w:val="de-DE"/>
        </w:rPr>
      </w:pPr>
      <w:r w:rsidRPr="007476A5">
        <w:rPr>
          <w:rFonts w:ascii="Times New Roman" w:hAnsi="Times New Roman"/>
          <w:b/>
        </w:rPr>
        <w:t>P</w:t>
      </w:r>
      <w:r w:rsidRPr="007476A5">
        <w:rPr>
          <w:rFonts w:ascii="Times New Roman" w:hAnsi="Times New Roman"/>
          <w:b/>
          <w:lang w:val="en-US"/>
        </w:rPr>
        <w:t>Ë</w:t>
      </w:r>
      <w:r w:rsidRPr="007476A5">
        <w:rPr>
          <w:rFonts w:ascii="Times New Roman" w:hAnsi="Times New Roman"/>
          <w:b/>
          <w:lang w:val="de-DE"/>
        </w:rPr>
        <w:t xml:space="preserve">R </w:t>
      </w:r>
    </w:p>
    <w:p w14:paraId="0D60C7C0" w14:textId="69A81F3B" w:rsidR="00B9787F" w:rsidRDefault="008103C2">
      <w:pPr>
        <w:pStyle w:val="BodyA"/>
        <w:jc w:val="center"/>
        <w:rPr>
          <w:rFonts w:ascii="Times New Roman" w:eastAsia="Times New Roman" w:hAnsi="Times New Roman" w:cs="Times New Roman"/>
        </w:rPr>
      </w:pPr>
      <w:r>
        <w:rPr>
          <w:rFonts w:ascii="Times New Roman" w:hAnsi="Times New Roman"/>
          <w:b/>
          <w:bCs/>
          <w:sz w:val="24"/>
          <w:szCs w:val="24"/>
          <w:lang w:val="de-DE"/>
        </w:rPr>
        <w:t>DISA SHTESA DHE NDRYSHIME N</w:t>
      </w:r>
      <w:r>
        <w:rPr>
          <w:rFonts w:ascii="Times New Roman" w:hAnsi="Times New Roman"/>
          <w:b/>
          <w:bCs/>
          <w:sz w:val="24"/>
          <w:szCs w:val="24"/>
          <w:lang w:val="en-US"/>
        </w:rPr>
        <w:t xml:space="preserve">Ë </w:t>
      </w:r>
      <w:r>
        <w:rPr>
          <w:rFonts w:ascii="Times New Roman" w:hAnsi="Times New Roman"/>
          <w:b/>
          <w:bCs/>
          <w:sz w:val="24"/>
          <w:szCs w:val="24"/>
        </w:rPr>
        <w:t xml:space="preserve">LIGJIN NR. 155/2015, </w:t>
      </w:r>
      <w:r>
        <w:rPr>
          <w:rFonts w:ascii="Times New Roman" w:hAnsi="Times New Roman"/>
          <w:b/>
          <w:bCs/>
          <w:sz w:val="24"/>
          <w:szCs w:val="24"/>
          <w:lang w:val="en-US"/>
        </w:rPr>
        <w:t>“</w:t>
      </w:r>
      <w:r>
        <w:rPr>
          <w:rFonts w:ascii="Times New Roman" w:hAnsi="Times New Roman"/>
          <w:b/>
          <w:bCs/>
          <w:sz w:val="24"/>
          <w:szCs w:val="24"/>
        </w:rPr>
        <w:t>P</w:t>
      </w:r>
      <w:r>
        <w:rPr>
          <w:rFonts w:ascii="Times New Roman" w:hAnsi="Times New Roman"/>
          <w:b/>
          <w:bCs/>
          <w:sz w:val="24"/>
          <w:szCs w:val="24"/>
          <w:lang w:val="en-US"/>
        </w:rPr>
        <w:t>Ë</w:t>
      </w:r>
      <w:r>
        <w:rPr>
          <w:rFonts w:ascii="Times New Roman" w:hAnsi="Times New Roman"/>
          <w:b/>
          <w:bCs/>
          <w:sz w:val="24"/>
          <w:szCs w:val="24"/>
        </w:rPr>
        <w:t>R LOJ</w:t>
      </w:r>
      <w:r>
        <w:rPr>
          <w:rFonts w:ascii="Times New Roman" w:hAnsi="Times New Roman"/>
          <w:b/>
          <w:bCs/>
          <w:sz w:val="24"/>
          <w:szCs w:val="24"/>
          <w:lang w:val="en-US"/>
        </w:rPr>
        <w:t xml:space="preserve">ËRAT E FATIT NË </w:t>
      </w:r>
      <w:r>
        <w:rPr>
          <w:rFonts w:ascii="Times New Roman" w:hAnsi="Times New Roman"/>
          <w:b/>
          <w:bCs/>
          <w:sz w:val="24"/>
          <w:szCs w:val="24"/>
        </w:rPr>
        <w:t>REPUBLIK</w:t>
      </w:r>
      <w:r>
        <w:rPr>
          <w:rFonts w:ascii="Times New Roman" w:hAnsi="Times New Roman"/>
          <w:b/>
          <w:bCs/>
          <w:sz w:val="24"/>
          <w:szCs w:val="24"/>
          <w:lang w:val="en-US"/>
        </w:rPr>
        <w:t>Ë</w:t>
      </w:r>
      <w:r>
        <w:rPr>
          <w:rFonts w:ascii="Times New Roman" w:hAnsi="Times New Roman"/>
          <w:b/>
          <w:bCs/>
          <w:sz w:val="24"/>
          <w:szCs w:val="24"/>
          <w:lang w:val="it-IT"/>
        </w:rPr>
        <w:t>N E SHQIP</w:t>
      </w:r>
      <w:r>
        <w:rPr>
          <w:rFonts w:ascii="Times New Roman" w:hAnsi="Times New Roman"/>
          <w:b/>
          <w:bCs/>
          <w:sz w:val="24"/>
          <w:szCs w:val="24"/>
          <w:lang w:val="en-US"/>
        </w:rPr>
        <w:t>Ë</w:t>
      </w:r>
      <w:r>
        <w:rPr>
          <w:rFonts w:ascii="Times New Roman" w:hAnsi="Times New Roman"/>
          <w:b/>
          <w:bCs/>
          <w:sz w:val="24"/>
          <w:szCs w:val="24"/>
        </w:rPr>
        <w:t>RIS</w:t>
      </w:r>
      <w:r>
        <w:rPr>
          <w:rFonts w:ascii="Times New Roman" w:hAnsi="Times New Roman"/>
          <w:b/>
          <w:bCs/>
          <w:sz w:val="24"/>
          <w:szCs w:val="24"/>
          <w:lang w:val="en-US"/>
        </w:rPr>
        <w:t>Ë”</w:t>
      </w:r>
      <w:r>
        <w:rPr>
          <w:rFonts w:ascii="Times New Roman" w:hAnsi="Times New Roman"/>
          <w:b/>
          <w:bCs/>
          <w:sz w:val="24"/>
          <w:szCs w:val="24"/>
        </w:rPr>
        <w:t>, T</w:t>
      </w:r>
      <w:r>
        <w:rPr>
          <w:rFonts w:ascii="Times New Roman" w:hAnsi="Times New Roman"/>
          <w:b/>
          <w:bCs/>
          <w:sz w:val="24"/>
          <w:szCs w:val="24"/>
          <w:lang w:val="en-US"/>
        </w:rPr>
        <w:t xml:space="preserve">Ë </w:t>
      </w:r>
      <w:r>
        <w:rPr>
          <w:rFonts w:ascii="Times New Roman" w:hAnsi="Times New Roman"/>
          <w:b/>
          <w:bCs/>
          <w:sz w:val="24"/>
          <w:szCs w:val="24"/>
          <w:lang w:val="da-DK"/>
        </w:rPr>
        <w:t>NDRYSHUAR</w:t>
      </w:r>
    </w:p>
    <w:p w14:paraId="54DBC6C6" w14:textId="77777777" w:rsidR="00B9787F" w:rsidRDefault="00B9787F">
      <w:pPr>
        <w:pStyle w:val="BodyA"/>
        <w:rPr>
          <w:rFonts w:ascii="Times New Roman" w:eastAsia="Times New Roman" w:hAnsi="Times New Roman" w:cs="Times New Roman"/>
        </w:rPr>
      </w:pPr>
    </w:p>
    <w:p w14:paraId="0E657259" w14:textId="77777777" w:rsidR="00B9787F" w:rsidRDefault="008103C2">
      <w:pPr>
        <w:pStyle w:val="Paragrafi"/>
        <w:ind w:firstLine="0"/>
        <w:rPr>
          <w:rFonts w:ascii="Times New Roman" w:eastAsia="Times New Roman" w:hAnsi="Times New Roman" w:cs="Times New Roman"/>
          <w:b/>
          <w:bCs/>
        </w:rPr>
      </w:pPr>
      <w:r>
        <w:rPr>
          <w:rFonts w:ascii="Times New Roman" w:eastAsia="Times New Roman" w:hAnsi="Times New Roman" w:cs="Times New Roman"/>
        </w:rPr>
        <w:tab/>
        <w:t>N</w:t>
      </w:r>
      <w:r>
        <w:rPr>
          <w:rFonts w:ascii="Times New Roman" w:hAnsi="Times New Roman"/>
        </w:rPr>
        <w:t xml:space="preserve">ë mbështetje të neneve 78 dhe 83, pika 1 Kushtetutës, me propozimin e Këshillit të Ministrave, </w:t>
      </w:r>
    </w:p>
    <w:p w14:paraId="64E080B2" w14:textId="77777777" w:rsidR="00B9787F" w:rsidRDefault="008103C2">
      <w:pPr>
        <w:pStyle w:val="BodyA"/>
        <w:jc w:val="center"/>
        <w:rPr>
          <w:rFonts w:ascii="Times New Roman" w:eastAsia="Times New Roman" w:hAnsi="Times New Roman" w:cs="Times New Roman"/>
          <w:b/>
          <w:bCs/>
          <w:sz w:val="24"/>
          <w:szCs w:val="24"/>
          <w:lang w:val="it-IT"/>
        </w:rPr>
      </w:pPr>
      <w:r>
        <w:rPr>
          <w:rFonts w:ascii="Times New Roman" w:hAnsi="Times New Roman"/>
          <w:b/>
          <w:bCs/>
          <w:sz w:val="24"/>
          <w:szCs w:val="24"/>
          <w:lang w:val="it-IT"/>
        </w:rPr>
        <w:t>KUVENDI</w:t>
      </w:r>
    </w:p>
    <w:p w14:paraId="13B607A1" w14:textId="77777777" w:rsidR="00B9787F" w:rsidRDefault="008103C2">
      <w:pPr>
        <w:pStyle w:val="BodyA"/>
        <w:jc w:val="center"/>
        <w:rPr>
          <w:rFonts w:ascii="Times New Roman" w:eastAsia="Times New Roman" w:hAnsi="Times New Roman" w:cs="Times New Roman"/>
          <w:b/>
          <w:bCs/>
          <w:sz w:val="24"/>
          <w:szCs w:val="24"/>
          <w:lang w:val="it-IT"/>
        </w:rPr>
      </w:pPr>
      <w:r>
        <w:rPr>
          <w:rFonts w:ascii="Times New Roman" w:hAnsi="Times New Roman"/>
          <w:b/>
          <w:bCs/>
          <w:sz w:val="24"/>
          <w:szCs w:val="24"/>
          <w:lang w:val="it-IT"/>
        </w:rPr>
        <w:t>I REPUBLIKËS SË SHQIPËRISË</w:t>
      </w:r>
    </w:p>
    <w:p w14:paraId="494F7298" w14:textId="77777777" w:rsidR="00B9787F" w:rsidRDefault="00B9787F">
      <w:pPr>
        <w:pStyle w:val="BodyA"/>
        <w:jc w:val="center"/>
        <w:rPr>
          <w:rFonts w:ascii="Times New Roman" w:eastAsia="Times New Roman" w:hAnsi="Times New Roman" w:cs="Times New Roman"/>
          <w:b/>
          <w:bCs/>
          <w:sz w:val="24"/>
          <w:szCs w:val="24"/>
          <w:lang w:val="it-IT"/>
        </w:rPr>
      </w:pPr>
    </w:p>
    <w:p w14:paraId="07EC1986" w14:textId="77777777" w:rsidR="00B9787F" w:rsidRDefault="008103C2">
      <w:pPr>
        <w:pStyle w:val="BodyA"/>
        <w:jc w:val="center"/>
        <w:rPr>
          <w:rFonts w:ascii="Times New Roman" w:eastAsia="Times New Roman" w:hAnsi="Times New Roman" w:cs="Times New Roman"/>
          <w:b/>
          <w:bCs/>
          <w:sz w:val="24"/>
          <w:szCs w:val="24"/>
          <w:lang w:val="it-IT"/>
        </w:rPr>
      </w:pPr>
      <w:r>
        <w:rPr>
          <w:rFonts w:ascii="Times New Roman" w:hAnsi="Times New Roman"/>
          <w:b/>
          <w:bCs/>
          <w:sz w:val="24"/>
          <w:szCs w:val="24"/>
          <w:lang w:val="it-IT"/>
        </w:rPr>
        <w:t>VENDOSI:</w:t>
      </w:r>
    </w:p>
    <w:p w14:paraId="079BD72A" w14:textId="77777777" w:rsidR="00B9787F" w:rsidRPr="00387CAA" w:rsidRDefault="00B9787F">
      <w:pPr>
        <w:pStyle w:val="BodyA"/>
        <w:rPr>
          <w:rFonts w:ascii="Times New Roman" w:eastAsia="Times New Roman" w:hAnsi="Times New Roman" w:cs="Times New Roman"/>
          <w:sz w:val="24"/>
          <w:szCs w:val="24"/>
          <w:lang w:val="it-IT"/>
        </w:rPr>
      </w:pPr>
    </w:p>
    <w:p w14:paraId="009A238E" w14:textId="77777777" w:rsidR="00B9787F" w:rsidRPr="00A3783A" w:rsidRDefault="008103C2">
      <w:pPr>
        <w:pStyle w:val="BodyA"/>
        <w:rPr>
          <w:rFonts w:ascii="Times New Roman" w:eastAsia="Times New Roman" w:hAnsi="Times New Roman" w:cs="Times New Roman"/>
          <w:sz w:val="24"/>
          <w:szCs w:val="24"/>
          <w:lang w:val="it-IT"/>
        </w:rPr>
      </w:pPr>
      <w:r w:rsidRPr="00387CAA">
        <w:rPr>
          <w:rFonts w:ascii="Times New Roman" w:eastAsia="Times New Roman" w:hAnsi="Times New Roman" w:cs="Times New Roman"/>
          <w:sz w:val="24"/>
          <w:szCs w:val="24"/>
          <w:lang w:val="it-IT"/>
        </w:rPr>
        <w:tab/>
      </w:r>
      <w:r w:rsidRPr="00A3783A">
        <w:rPr>
          <w:rFonts w:ascii="Times New Roman" w:eastAsia="Times New Roman" w:hAnsi="Times New Roman" w:cs="Times New Roman"/>
          <w:sz w:val="24"/>
          <w:szCs w:val="24"/>
          <w:lang w:val="it-IT"/>
        </w:rPr>
        <w:t>N</w:t>
      </w:r>
      <w:r w:rsidRPr="00A3783A">
        <w:rPr>
          <w:rFonts w:ascii="Times New Roman" w:hAnsi="Times New Roman" w:cs="Times New Roman"/>
          <w:sz w:val="24"/>
          <w:szCs w:val="24"/>
          <w:lang w:val="it-IT"/>
        </w:rPr>
        <w:t>ë ligjin nr. 155/2015, “Për lojërat e fatit në Republikën e Shqipërisë”, të ndryshuar, bëhen këto shtesa dhe ndryshime:</w:t>
      </w:r>
    </w:p>
    <w:p w14:paraId="3452A207" w14:textId="77777777" w:rsidR="00B9787F" w:rsidRPr="00A3783A" w:rsidRDefault="00B9787F">
      <w:pPr>
        <w:pStyle w:val="BodyA"/>
        <w:rPr>
          <w:rFonts w:ascii="Times New Roman" w:eastAsia="Times New Roman" w:hAnsi="Times New Roman" w:cs="Times New Roman"/>
          <w:sz w:val="24"/>
          <w:szCs w:val="24"/>
          <w:lang w:val="it-IT"/>
        </w:rPr>
      </w:pPr>
    </w:p>
    <w:p w14:paraId="611EBD29" w14:textId="77777777" w:rsidR="00B9787F" w:rsidRPr="00A3783A" w:rsidRDefault="008103C2">
      <w:pPr>
        <w:pStyle w:val="BodyA"/>
        <w:jc w:val="center"/>
        <w:rPr>
          <w:rFonts w:ascii="Times New Roman" w:eastAsia="Times New Roman" w:hAnsi="Times New Roman" w:cs="Times New Roman"/>
          <w:b/>
          <w:bCs/>
          <w:sz w:val="24"/>
          <w:szCs w:val="24"/>
          <w:lang w:val="it-IT"/>
        </w:rPr>
      </w:pPr>
      <w:r w:rsidRPr="00A3783A">
        <w:rPr>
          <w:rFonts w:ascii="Times New Roman" w:hAnsi="Times New Roman" w:cs="Times New Roman"/>
          <w:b/>
          <w:bCs/>
          <w:sz w:val="24"/>
          <w:szCs w:val="24"/>
          <w:lang w:val="it-IT"/>
        </w:rPr>
        <w:t>Neni 1</w:t>
      </w:r>
    </w:p>
    <w:p w14:paraId="734BB255" w14:textId="77777777" w:rsidR="00B9787F" w:rsidRPr="00A3783A" w:rsidRDefault="008103C2">
      <w:pPr>
        <w:pStyle w:val="Paragrafi"/>
        <w:ind w:firstLine="0"/>
        <w:rPr>
          <w:rFonts w:ascii="Times New Roman" w:eastAsia="Times New Roman" w:hAnsi="Times New Roman" w:cs="Times New Roman"/>
          <w:lang w:val="it-IT"/>
        </w:rPr>
      </w:pPr>
      <w:r w:rsidRPr="00A3783A">
        <w:rPr>
          <w:rFonts w:ascii="Times New Roman" w:hAnsi="Times New Roman" w:cs="Times New Roman"/>
          <w:lang w:val="it-IT"/>
        </w:rPr>
        <w:t xml:space="preserve">Kudo në ligj fjalët “… baste sportive …” zëvendësohen me “… baste sportive </w:t>
      </w:r>
      <w:r w:rsidRPr="00A3783A">
        <w:rPr>
          <w:rFonts w:ascii="Times New Roman" w:hAnsi="Times New Roman" w:cs="Times New Roman"/>
          <w:i/>
          <w:iCs/>
          <w:lang w:val="it-IT"/>
        </w:rPr>
        <w:t>on-line</w:t>
      </w:r>
      <w:r w:rsidRPr="00A3783A">
        <w:rPr>
          <w:rFonts w:ascii="Times New Roman" w:hAnsi="Times New Roman" w:cs="Times New Roman"/>
          <w:lang w:val="it-IT"/>
        </w:rPr>
        <w:t xml:space="preserve"> …”.</w:t>
      </w:r>
    </w:p>
    <w:p w14:paraId="3A0566B5" w14:textId="77777777" w:rsidR="00B9787F" w:rsidRPr="00A3783A" w:rsidRDefault="00B9787F">
      <w:pPr>
        <w:pStyle w:val="BodyA"/>
        <w:rPr>
          <w:rFonts w:ascii="Times New Roman" w:eastAsia="Times New Roman" w:hAnsi="Times New Roman" w:cs="Times New Roman"/>
          <w:sz w:val="24"/>
          <w:szCs w:val="24"/>
          <w:lang w:val="it-IT"/>
        </w:rPr>
      </w:pPr>
    </w:p>
    <w:p w14:paraId="0B7DABA7" w14:textId="77777777" w:rsidR="00B9787F" w:rsidRPr="00A3783A" w:rsidRDefault="008103C2">
      <w:pPr>
        <w:pStyle w:val="BodyA"/>
        <w:jc w:val="center"/>
        <w:rPr>
          <w:rFonts w:ascii="Times New Roman" w:eastAsia="Times New Roman" w:hAnsi="Times New Roman" w:cs="Times New Roman"/>
          <w:sz w:val="24"/>
          <w:szCs w:val="24"/>
          <w:lang w:val="it-IT"/>
        </w:rPr>
      </w:pPr>
      <w:r w:rsidRPr="00A3783A">
        <w:rPr>
          <w:rFonts w:ascii="Times New Roman" w:hAnsi="Times New Roman" w:cs="Times New Roman"/>
          <w:b/>
          <w:bCs/>
          <w:sz w:val="24"/>
          <w:szCs w:val="24"/>
          <w:lang w:val="it-IT"/>
        </w:rPr>
        <w:lastRenderedPageBreak/>
        <w:t>Neni 2</w:t>
      </w:r>
    </w:p>
    <w:p w14:paraId="6F2EE9ED" w14:textId="77777777" w:rsidR="00B9787F" w:rsidRPr="00A3783A" w:rsidRDefault="008103C2">
      <w:pPr>
        <w:pStyle w:val="Paragrafi"/>
        <w:ind w:firstLine="0"/>
        <w:rPr>
          <w:rFonts w:ascii="Times New Roman" w:eastAsia="Times New Roman" w:hAnsi="Times New Roman" w:cs="Times New Roman"/>
          <w:lang w:val="it-IT"/>
        </w:rPr>
      </w:pPr>
      <w:r w:rsidRPr="00A3783A">
        <w:rPr>
          <w:rFonts w:ascii="Times New Roman" w:hAnsi="Times New Roman" w:cs="Times New Roman"/>
          <w:lang w:val="it-IT"/>
        </w:rPr>
        <w:t>Në nenin 4 bëhen si  ndryshimet si  më poshtë:</w:t>
      </w:r>
    </w:p>
    <w:p w14:paraId="71250395" w14:textId="77777777" w:rsidR="00B9787F" w:rsidRPr="00A3783A" w:rsidRDefault="00B9787F">
      <w:pPr>
        <w:pStyle w:val="Paragrafi"/>
        <w:ind w:firstLine="0"/>
        <w:rPr>
          <w:rFonts w:ascii="Times New Roman" w:eastAsia="Times New Roman" w:hAnsi="Times New Roman" w:cs="Times New Roman"/>
          <w:lang w:val="it-IT"/>
        </w:rPr>
      </w:pPr>
    </w:p>
    <w:p w14:paraId="34074E8F" w14:textId="77777777" w:rsidR="00B9787F" w:rsidRPr="00A3783A" w:rsidRDefault="008103C2" w:rsidP="005C2817">
      <w:pPr>
        <w:pStyle w:val="Paragrafi"/>
        <w:numPr>
          <w:ilvl w:val="0"/>
          <w:numId w:val="2"/>
        </w:numPr>
        <w:ind w:left="360"/>
        <w:rPr>
          <w:rFonts w:ascii="Times New Roman" w:hAnsi="Times New Roman" w:cs="Times New Roman"/>
          <w:lang w:val="it-IT"/>
        </w:rPr>
      </w:pPr>
      <w:r w:rsidRPr="00A3783A">
        <w:rPr>
          <w:rFonts w:ascii="Times New Roman" w:hAnsi="Times New Roman" w:cs="Times New Roman"/>
          <w:lang w:val="it-IT"/>
        </w:rPr>
        <w:t xml:space="preserve">Pika </w:t>
      </w:r>
      <w:r w:rsidRPr="00A3783A">
        <w:rPr>
          <w:rFonts w:ascii="Times New Roman" w:hAnsi="Times New Roman" w:cs="Times New Roman"/>
          <w:lang w:val="de-DE"/>
        </w:rPr>
        <w:t>6</w:t>
      </w:r>
      <w:r w:rsidRPr="00A3783A">
        <w:rPr>
          <w:rFonts w:ascii="Times New Roman" w:hAnsi="Times New Roman" w:cs="Times New Roman"/>
          <w:lang w:val="it-IT"/>
        </w:rPr>
        <w:t xml:space="preserve"> ndryshohet, si më poshtë vijon:</w:t>
      </w:r>
    </w:p>
    <w:p w14:paraId="175D9F4A" w14:textId="77777777" w:rsidR="00B9787F" w:rsidRPr="00A3783A" w:rsidRDefault="00B9787F">
      <w:pPr>
        <w:pStyle w:val="Paragrafi"/>
        <w:ind w:left="644" w:firstLine="0"/>
        <w:rPr>
          <w:rFonts w:ascii="Times New Roman" w:eastAsia="Times New Roman" w:hAnsi="Times New Roman" w:cs="Times New Roman"/>
          <w:lang w:val="it-IT"/>
        </w:rPr>
      </w:pPr>
    </w:p>
    <w:p w14:paraId="7DB49D77" w14:textId="661C1192" w:rsidR="00B9787F" w:rsidRPr="00A3783A" w:rsidRDefault="008103C2" w:rsidP="00FA0654">
      <w:pPr>
        <w:pStyle w:val="Paragrafi"/>
        <w:ind w:left="360" w:firstLine="0"/>
        <w:rPr>
          <w:rFonts w:ascii="Times New Roman" w:eastAsia="Times New Roman" w:hAnsi="Times New Roman" w:cs="Times New Roman"/>
        </w:rPr>
      </w:pPr>
      <w:r w:rsidRPr="00A3783A">
        <w:rPr>
          <w:rFonts w:ascii="Times New Roman" w:hAnsi="Times New Roman" w:cs="Times New Roman"/>
          <w:lang w:val="it-IT"/>
        </w:rPr>
        <w:t>“</w:t>
      </w:r>
      <w:r w:rsidRPr="00A3783A">
        <w:rPr>
          <w:rFonts w:ascii="Times New Roman" w:hAnsi="Times New Roman" w:cs="Times New Roman"/>
          <w:lang w:val="de-DE"/>
        </w:rPr>
        <w:t>6</w:t>
      </w:r>
      <w:r w:rsidRPr="00A3783A">
        <w:rPr>
          <w:rFonts w:ascii="Times New Roman" w:hAnsi="Times New Roman" w:cs="Times New Roman"/>
          <w:lang w:val="it-IT"/>
        </w:rPr>
        <w:t xml:space="preserve">. “Baste sportive </w:t>
      </w:r>
      <w:r w:rsidRPr="00A3783A">
        <w:rPr>
          <w:rFonts w:ascii="Times New Roman" w:hAnsi="Times New Roman" w:cs="Times New Roman"/>
          <w:lang w:val="es-ES_tradnl"/>
        </w:rPr>
        <w:t>online</w:t>
      </w:r>
      <w:r w:rsidRPr="00A3783A">
        <w:rPr>
          <w:rFonts w:ascii="Times New Roman" w:hAnsi="Times New Roman" w:cs="Times New Roman"/>
          <w:lang w:val="it-IT"/>
        </w:rPr>
        <w:t xml:space="preserve">” jane bastet e vendosura </w:t>
      </w:r>
      <w:r w:rsidRPr="00A3783A">
        <w:rPr>
          <w:rFonts w:ascii="Times New Roman" w:hAnsi="Times New Roman" w:cs="Times New Roman"/>
          <w:lang w:val="es-ES_tradnl"/>
        </w:rPr>
        <w:t>ne</w:t>
      </w:r>
      <w:r w:rsidRPr="00A3783A">
        <w:rPr>
          <w:rFonts w:ascii="Times New Roman" w:hAnsi="Times New Roman" w:cs="Times New Roman"/>
          <w:lang w:val="it-IT"/>
        </w:rPr>
        <w:t xml:space="preserve"> faqe interneti</w:t>
      </w:r>
      <w:r w:rsidRPr="00A3783A">
        <w:rPr>
          <w:rFonts w:ascii="Times New Roman" w:hAnsi="Times New Roman" w:cs="Times New Roman"/>
          <w:lang w:val="de-DE"/>
        </w:rPr>
        <w:t>, aplikacione</w:t>
      </w:r>
      <w:r w:rsidRPr="00A3783A">
        <w:rPr>
          <w:rFonts w:ascii="Times New Roman" w:hAnsi="Times New Roman" w:cs="Times New Roman"/>
          <w:lang w:val="it-IT"/>
        </w:rPr>
        <w:t xml:space="preserve"> ose platforme elektronike të dedikuar, të autorizuar dhe të monitorueshëm të subjekteve të licencuara</w:t>
      </w:r>
      <w:r w:rsidRPr="00A3783A">
        <w:rPr>
          <w:rFonts w:ascii="Times New Roman" w:hAnsi="Times New Roman" w:cs="Times New Roman"/>
          <w:lang w:val="es-ES_tradnl"/>
        </w:rPr>
        <w:t>,</w:t>
      </w:r>
      <w:r w:rsidRPr="00A3783A">
        <w:rPr>
          <w:rFonts w:ascii="Times New Roman" w:hAnsi="Times New Roman" w:cs="Times New Roman"/>
          <w:lang w:val="it-IT"/>
        </w:rPr>
        <w:t xml:space="preserve"> në përputhje me parashikimet e </w:t>
      </w:r>
      <w:r w:rsidRPr="00A3783A">
        <w:rPr>
          <w:rFonts w:ascii="Times New Roman" w:hAnsi="Times New Roman" w:cs="Times New Roman"/>
          <w:lang w:val="es-ES_tradnl"/>
        </w:rPr>
        <w:t>k</w:t>
      </w:r>
      <w:r w:rsidR="00FA0654">
        <w:rPr>
          <w:rFonts w:ascii="Times New Roman" w:hAnsi="Times New Roman" w:cs="Times New Roman"/>
          <w:lang w:val="es-ES_tradnl"/>
        </w:rPr>
        <w:t>ë</w:t>
      </w:r>
      <w:r w:rsidRPr="00A3783A">
        <w:rPr>
          <w:rFonts w:ascii="Times New Roman" w:hAnsi="Times New Roman" w:cs="Times New Roman"/>
          <w:lang w:val="es-ES_tradnl"/>
        </w:rPr>
        <w:t>tij</w:t>
      </w:r>
      <w:r w:rsidRPr="00A3783A">
        <w:rPr>
          <w:rFonts w:ascii="Times New Roman" w:hAnsi="Times New Roman" w:cs="Times New Roman"/>
          <w:lang w:val="it-IT"/>
        </w:rPr>
        <w:t xml:space="preserve"> ligji</w:t>
      </w:r>
      <w:r w:rsidRPr="00A3783A">
        <w:rPr>
          <w:rFonts w:ascii="Times New Roman" w:hAnsi="Times New Roman" w:cs="Times New Roman"/>
          <w:lang w:val="es-ES_tradnl"/>
        </w:rPr>
        <w:t>,</w:t>
      </w:r>
      <w:r w:rsidRPr="00A3783A">
        <w:rPr>
          <w:rFonts w:ascii="Times New Roman" w:hAnsi="Times New Roman" w:cs="Times New Roman"/>
          <w:lang w:val="it-IT"/>
        </w:rPr>
        <w:t xml:space="preserve"> për ngjarjet sportive ose/dhe </w:t>
      </w:r>
      <w:r w:rsidRPr="00A3783A">
        <w:rPr>
          <w:rFonts w:ascii="Times New Roman" w:hAnsi="Times New Roman" w:cs="Times New Roman"/>
          <w:lang w:val="es-ES_tradnl"/>
        </w:rPr>
        <w:t>loj</w:t>
      </w:r>
      <w:r w:rsidR="00FA0654">
        <w:rPr>
          <w:rFonts w:ascii="Times New Roman" w:hAnsi="Times New Roman" w:cs="Times New Roman"/>
          <w:lang w:val="es-ES_tradnl"/>
        </w:rPr>
        <w:t>ë</w:t>
      </w:r>
      <w:r w:rsidRPr="00A3783A">
        <w:rPr>
          <w:rFonts w:ascii="Times New Roman" w:hAnsi="Times New Roman" w:cs="Times New Roman"/>
          <w:lang w:val="es-ES_tradnl"/>
        </w:rPr>
        <w:t>rat</w:t>
      </w:r>
      <w:r w:rsidRPr="00A3783A">
        <w:rPr>
          <w:rFonts w:ascii="Times New Roman" w:hAnsi="Times New Roman" w:cs="Times New Roman"/>
          <w:lang w:val="it-IT"/>
        </w:rPr>
        <w:t xml:space="preserve"> sportive të cilat do të ndodhin në të ardhmen dhe që nuk përfshijnë garat e pistave</w:t>
      </w:r>
      <w:r w:rsidRPr="00A3783A">
        <w:rPr>
          <w:rFonts w:ascii="Times New Roman" w:hAnsi="Times New Roman" w:cs="Times New Roman"/>
          <w:lang w:val="es-ES_tradnl"/>
        </w:rPr>
        <w:t>.”.</w:t>
      </w:r>
    </w:p>
    <w:p w14:paraId="1509D84B" w14:textId="77777777" w:rsidR="00B9787F" w:rsidRPr="00A3783A" w:rsidRDefault="00B9787F">
      <w:pPr>
        <w:pStyle w:val="Paragrafi"/>
        <w:rPr>
          <w:rFonts w:ascii="Times New Roman" w:eastAsia="Times New Roman" w:hAnsi="Times New Roman" w:cs="Times New Roman"/>
          <w:lang w:val="it-IT"/>
        </w:rPr>
      </w:pPr>
    </w:p>
    <w:p w14:paraId="35BB64AD" w14:textId="77777777" w:rsidR="00B9787F" w:rsidRPr="00A3783A" w:rsidRDefault="008103C2" w:rsidP="005C2817">
      <w:pPr>
        <w:pStyle w:val="Paragrafi"/>
        <w:numPr>
          <w:ilvl w:val="0"/>
          <w:numId w:val="2"/>
        </w:numPr>
        <w:tabs>
          <w:tab w:val="left" w:pos="360"/>
        </w:tabs>
        <w:ind w:left="90" w:hanging="90"/>
        <w:rPr>
          <w:rFonts w:ascii="Times New Roman" w:hAnsi="Times New Roman" w:cs="Times New Roman"/>
          <w:lang w:val="it-IT"/>
        </w:rPr>
      </w:pPr>
      <w:r w:rsidRPr="00A3783A">
        <w:rPr>
          <w:rFonts w:ascii="Times New Roman" w:hAnsi="Times New Roman" w:cs="Times New Roman"/>
          <w:lang w:val="it-IT"/>
        </w:rPr>
        <w:t>Në pikën 28, fjala “…bileta…” zëvendësohet me fjalët “… kuponat elektronikë që përmbajnë detajet e lojës së kryer nga klienti …”.</w:t>
      </w:r>
    </w:p>
    <w:p w14:paraId="711219DC" w14:textId="77777777" w:rsidR="00B9787F" w:rsidRPr="00A3783A" w:rsidRDefault="00B9787F">
      <w:pPr>
        <w:pStyle w:val="Paragrafi"/>
        <w:ind w:left="644" w:firstLine="0"/>
        <w:rPr>
          <w:rFonts w:ascii="Times New Roman" w:eastAsia="Times New Roman" w:hAnsi="Times New Roman" w:cs="Times New Roman"/>
          <w:lang w:val="it-IT"/>
        </w:rPr>
      </w:pPr>
    </w:p>
    <w:p w14:paraId="5E770508" w14:textId="77777777" w:rsidR="00B9787F" w:rsidRPr="00A3783A" w:rsidRDefault="008103C2" w:rsidP="005C2817">
      <w:pPr>
        <w:pStyle w:val="Paragrafi"/>
        <w:numPr>
          <w:ilvl w:val="0"/>
          <w:numId w:val="2"/>
        </w:numPr>
        <w:ind w:left="360"/>
        <w:rPr>
          <w:rFonts w:ascii="Times New Roman" w:hAnsi="Times New Roman" w:cs="Times New Roman"/>
          <w:lang w:val="it-IT"/>
        </w:rPr>
      </w:pPr>
      <w:r w:rsidRPr="00A3783A">
        <w:rPr>
          <w:rFonts w:ascii="Times New Roman" w:hAnsi="Times New Roman" w:cs="Times New Roman"/>
          <w:lang w:val="it-IT"/>
        </w:rPr>
        <w:t xml:space="preserve">Pika 30 riformulohet me këtë përmbajtje: </w:t>
      </w:r>
    </w:p>
    <w:p w14:paraId="1708E457" w14:textId="77777777" w:rsidR="00B9787F" w:rsidRPr="00A3783A" w:rsidRDefault="00B9787F">
      <w:pPr>
        <w:pStyle w:val="Paragrafi"/>
        <w:ind w:left="644" w:firstLine="0"/>
        <w:rPr>
          <w:rFonts w:ascii="Times New Roman" w:eastAsia="Times New Roman" w:hAnsi="Times New Roman" w:cs="Times New Roman"/>
          <w:lang w:val="it-IT"/>
        </w:rPr>
      </w:pPr>
    </w:p>
    <w:p w14:paraId="1E16DC00" w14:textId="6E02BE92" w:rsidR="00E76A6F" w:rsidRPr="00A3783A" w:rsidRDefault="008103C2" w:rsidP="00FA0654">
      <w:pPr>
        <w:pStyle w:val="Paragrafi"/>
        <w:ind w:left="360" w:firstLine="0"/>
        <w:rPr>
          <w:rFonts w:ascii="Times New Roman" w:hAnsi="Times New Roman" w:cs="Times New Roman"/>
        </w:rPr>
      </w:pPr>
      <w:r w:rsidRPr="00A3783A">
        <w:rPr>
          <w:rFonts w:ascii="Times New Roman" w:hAnsi="Times New Roman" w:cs="Times New Roman"/>
        </w:rPr>
        <w:t>“30. “Person i lidhur” është personi i lidhur në marrëdhënie të ngushtë personale, pune apo biznesi me aplikantin, ku përfshihen bashkëshortët, bashkëjetuesit, prindërit, fëmijët, anëtarët e familjes sipas përbërjes së certifikatës familjare të lëshuar nga zyra e gjendjes civile, si dhe çdo person fizik ose juridik që</w:t>
      </w:r>
      <w:r w:rsidR="00E76A6F" w:rsidRPr="00A3783A">
        <w:rPr>
          <w:rFonts w:ascii="Times New Roman" w:hAnsi="Times New Roman" w:cs="Times New Roman"/>
        </w:rPr>
        <w:t xml:space="preserve"> </w:t>
      </w:r>
      <w:r w:rsidRPr="00A3783A">
        <w:rPr>
          <w:rFonts w:ascii="Times New Roman" w:hAnsi="Times New Roman" w:cs="Times New Roman"/>
        </w:rPr>
        <w:t>ka marrëdhënie të ngushta ortakërie apo biznesi apo janë bashkëpronarë përfitues në persona juridikë ose fizikë.”.</w:t>
      </w:r>
    </w:p>
    <w:p w14:paraId="7A55C752" w14:textId="77777777" w:rsidR="00E76A6F" w:rsidRPr="00A3783A" w:rsidRDefault="00E76A6F" w:rsidP="007476A5">
      <w:pPr>
        <w:pStyle w:val="Paragrafi"/>
        <w:rPr>
          <w:rFonts w:ascii="Times New Roman" w:hAnsi="Times New Roman" w:cs="Times New Roman"/>
        </w:rPr>
      </w:pPr>
    </w:p>
    <w:p w14:paraId="0C361138" w14:textId="77777777" w:rsidR="00B9787F" w:rsidRDefault="008103C2" w:rsidP="005C2817">
      <w:pPr>
        <w:pStyle w:val="Paragrafi"/>
        <w:numPr>
          <w:ilvl w:val="0"/>
          <w:numId w:val="2"/>
        </w:numPr>
        <w:ind w:left="360"/>
        <w:rPr>
          <w:rFonts w:ascii="Times New Roman" w:hAnsi="Times New Roman" w:cs="Times New Roman"/>
        </w:rPr>
      </w:pPr>
      <w:r w:rsidRPr="00A3783A">
        <w:rPr>
          <w:rFonts w:ascii="Times New Roman" w:hAnsi="Times New Roman" w:cs="Times New Roman"/>
        </w:rPr>
        <w:t>Pika 31 riformulohet me këtë përmbajtje:</w:t>
      </w:r>
    </w:p>
    <w:p w14:paraId="2EFE22C4" w14:textId="77777777" w:rsidR="009B7DE0" w:rsidRPr="00A3783A" w:rsidRDefault="009B7DE0" w:rsidP="009B7DE0">
      <w:pPr>
        <w:pStyle w:val="Paragrafi"/>
        <w:ind w:left="360" w:firstLine="0"/>
        <w:rPr>
          <w:rFonts w:ascii="Times New Roman" w:hAnsi="Times New Roman" w:cs="Times New Roman"/>
        </w:rPr>
      </w:pPr>
    </w:p>
    <w:p w14:paraId="113F5A2D" w14:textId="378794A7" w:rsidR="00B9787F" w:rsidRPr="00A3783A" w:rsidRDefault="008103C2" w:rsidP="009B7DE0">
      <w:pPr>
        <w:pStyle w:val="BodyA"/>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en-US"/>
        </w:rPr>
        <w:t>“</w:t>
      </w:r>
      <w:r w:rsidRPr="00A3783A">
        <w:rPr>
          <w:rFonts w:ascii="Times New Roman" w:hAnsi="Times New Roman" w:cs="Times New Roman"/>
          <w:sz w:val="24"/>
          <w:szCs w:val="24"/>
        </w:rPr>
        <w:t xml:space="preserve">31. </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Programe elektronike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loj</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ra basti</w:t>
      </w:r>
      <w:r w:rsidRPr="00A3783A">
        <w:rPr>
          <w:rFonts w:ascii="Times New Roman" w:hAnsi="Times New Roman" w:cs="Times New Roman"/>
          <w:sz w:val="24"/>
          <w:szCs w:val="24"/>
          <w:lang w:val="en-US"/>
        </w:rPr>
        <w:t xml:space="preserve">” </w:t>
      </w:r>
      <w:r w:rsidRPr="00A3783A">
        <w:rPr>
          <w:rFonts w:ascii="Times New Roman" w:hAnsi="Times New Roman" w:cs="Times New Roman"/>
          <w:sz w:val="24"/>
          <w:szCs w:val="24"/>
        </w:rPr>
        <w:t>jan</w:t>
      </w:r>
      <w:r w:rsidRPr="00A3783A">
        <w:rPr>
          <w:rFonts w:ascii="Times New Roman" w:hAnsi="Times New Roman" w:cs="Times New Roman"/>
          <w:sz w:val="24"/>
          <w:szCs w:val="24"/>
          <w:lang w:val="en-US"/>
        </w:rPr>
        <w:t>ë programet soft</w:t>
      </w:r>
      <w:r w:rsidR="00FA0654">
        <w:rPr>
          <w:rFonts w:ascii="Times New Roman" w:hAnsi="Times New Roman" w:cs="Times New Roman"/>
          <w:sz w:val="24"/>
          <w:szCs w:val="24"/>
          <w:lang w:val="en-US"/>
        </w:rPr>
        <w:t>w</w:t>
      </w:r>
      <w:r w:rsidRPr="00A3783A">
        <w:rPr>
          <w:rFonts w:ascii="Times New Roman" w:hAnsi="Times New Roman" w:cs="Times New Roman"/>
          <w:sz w:val="24"/>
          <w:szCs w:val="24"/>
          <w:lang w:val="en-US"/>
        </w:rPr>
        <w:t xml:space="preserve">are të </w:t>
      </w:r>
      <w:r w:rsidRPr="00A3783A">
        <w:rPr>
          <w:rFonts w:ascii="Times New Roman" w:hAnsi="Times New Roman" w:cs="Times New Roman"/>
          <w:sz w:val="24"/>
          <w:szCs w:val="24"/>
          <w:lang w:val="it-IT"/>
        </w:rPr>
        <w:t>ideuara dhe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nd</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rtuara nga shoq</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rit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e licencuara nga AMLF-ja 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rmjet komisionit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pt-PT"/>
        </w:rPr>
        <w:t>licencave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ofruar loj</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n e basteve sportive online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w:t>
      </w:r>
    </w:p>
    <w:p w14:paraId="4673391A" w14:textId="77777777" w:rsidR="00B9787F" w:rsidRPr="00A3783A" w:rsidRDefault="008103C2" w:rsidP="005C2817">
      <w:pPr>
        <w:pStyle w:val="BodyA"/>
        <w:tabs>
          <w:tab w:val="left" w:pos="450"/>
        </w:tabs>
        <w:jc w:val="both"/>
        <w:rPr>
          <w:rFonts w:ascii="Times New Roman" w:eastAsia="Times New Roman" w:hAnsi="Times New Roman" w:cs="Times New Roman"/>
          <w:sz w:val="24"/>
          <w:szCs w:val="24"/>
        </w:rPr>
      </w:pPr>
      <w:r w:rsidRPr="00A3783A">
        <w:rPr>
          <w:rFonts w:ascii="Times New Roman" w:hAnsi="Times New Roman" w:cs="Times New Roman"/>
          <w:sz w:val="24"/>
          <w:szCs w:val="24"/>
          <w:lang w:val="pt-PT"/>
        </w:rPr>
        <w:t>5.</w:t>
      </w:r>
      <w:r w:rsidRPr="00A3783A">
        <w:rPr>
          <w:rFonts w:ascii="Times New Roman" w:hAnsi="Times New Roman" w:cs="Times New Roman"/>
          <w:sz w:val="24"/>
          <w:szCs w:val="24"/>
          <w:lang w:val="pt-PT"/>
        </w:rPr>
        <w:tab/>
        <w:t>Pas pik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 44 shtohen pikat 45 dhe 46, me 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rmbajtje: </w:t>
      </w:r>
    </w:p>
    <w:p w14:paraId="4D628298" w14:textId="3504FEF6" w:rsidR="00B9787F" w:rsidRPr="00A3783A" w:rsidRDefault="008103C2" w:rsidP="009B7DE0">
      <w:pPr>
        <w:pStyle w:val="BodyA"/>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45. </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Media elektronike</w:t>
      </w:r>
      <w:r w:rsidRPr="00A3783A">
        <w:rPr>
          <w:rFonts w:ascii="Times New Roman" w:hAnsi="Times New Roman" w:cs="Times New Roman"/>
          <w:sz w:val="24"/>
          <w:szCs w:val="24"/>
          <w:lang w:val="en-US"/>
        </w:rPr>
        <w:t>” ë</w:t>
      </w:r>
      <w:r w:rsidRPr="00A3783A">
        <w:rPr>
          <w:rFonts w:ascii="Times New Roman" w:hAnsi="Times New Roman" w:cs="Times New Roman"/>
          <w:sz w:val="24"/>
          <w:szCs w:val="24"/>
          <w:lang w:val="de-DE"/>
        </w:rPr>
        <w:t>sht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it-IT"/>
        </w:rPr>
        <w:t>ofruesi i sh</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rbimit mediatik i cili 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rfshin por nuk kufizohet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programe/publikime,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rmbajtja 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cilave, 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rmjet internetit, transmetohet/publikohet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m</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nyr</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ditore ose periodike, me q</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llim informimin, arg</w:t>
      </w:r>
      <w:r w:rsidR="00FA0654">
        <w:rPr>
          <w:rFonts w:ascii="Times New Roman" w:hAnsi="Times New Roman" w:cs="Times New Roman"/>
          <w:sz w:val="24"/>
          <w:szCs w:val="24"/>
        </w:rPr>
        <w:t>ë</w:t>
      </w:r>
      <w:r w:rsidRPr="00A3783A">
        <w:rPr>
          <w:rFonts w:ascii="Times New Roman" w:hAnsi="Times New Roman" w:cs="Times New Roman"/>
          <w:sz w:val="24"/>
          <w:szCs w:val="24"/>
        </w:rPr>
        <w:t xml:space="preserve">timin dhe edukimin e publikut. </w:t>
      </w:r>
    </w:p>
    <w:p w14:paraId="5738ED7D" w14:textId="2C2AB52F" w:rsidR="00B9787F" w:rsidRPr="00A3783A" w:rsidRDefault="008103C2" w:rsidP="009B7DE0">
      <w:pPr>
        <w:pStyle w:val="BodyA"/>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46. </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Agjentet Financiar</w:t>
      </w:r>
      <w:r w:rsidRPr="00A3783A">
        <w:rPr>
          <w:rFonts w:ascii="Times New Roman" w:hAnsi="Times New Roman" w:cs="Times New Roman"/>
          <w:sz w:val="24"/>
          <w:szCs w:val="24"/>
          <w:lang w:val="en-US"/>
        </w:rPr>
        <w:t xml:space="preserve">” </w:t>
      </w:r>
      <w:r w:rsidRPr="00A3783A">
        <w:rPr>
          <w:rFonts w:ascii="Times New Roman" w:hAnsi="Times New Roman" w:cs="Times New Roman"/>
          <w:sz w:val="24"/>
          <w:szCs w:val="24"/>
        </w:rPr>
        <w:t>jan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it-IT"/>
        </w:rPr>
        <w:t xml:space="preserve">Posta </w:t>
      </w:r>
      <w:r w:rsidR="00FA0654">
        <w:rPr>
          <w:rFonts w:ascii="Times New Roman" w:hAnsi="Times New Roman" w:cs="Times New Roman"/>
          <w:sz w:val="24"/>
          <w:szCs w:val="24"/>
          <w:lang w:val="it-IT"/>
        </w:rPr>
        <w:t>S</w:t>
      </w:r>
      <w:r w:rsidRPr="00A3783A">
        <w:rPr>
          <w:rFonts w:ascii="Times New Roman" w:hAnsi="Times New Roman" w:cs="Times New Roman"/>
          <w:sz w:val="24"/>
          <w:szCs w:val="24"/>
          <w:lang w:val="it-IT"/>
        </w:rPr>
        <w:t xml:space="preserve">hqiptare, </w:t>
      </w:r>
      <w:r w:rsidR="00E76A6F" w:rsidRPr="00A3783A">
        <w:rPr>
          <w:rFonts w:ascii="Times New Roman" w:hAnsi="Times New Roman" w:cs="Times New Roman"/>
          <w:sz w:val="24"/>
          <w:szCs w:val="24"/>
          <w:lang w:val="it-IT"/>
        </w:rPr>
        <w:t>b</w:t>
      </w:r>
      <w:r w:rsidRPr="00A3783A">
        <w:rPr>
          <w:rFonts w:ascii="Times New Roman" w:hAnsi="Times New Roman" w:cs="Times New Roman"/>
          <w:sz w:val="24"/>
          <w:szCs w:val="24"/>
          <w:lang w:val="it-IT"/>
        </w:rPr>
        <w:t>ankat e nivelit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dyt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dhe institucionet financiare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licencuara nga Banka e Shqip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ris</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 xml:space="preserve"> sipas pa</w:t>
      </w:r>
      <w:r w:rsidR="00E76A6F" w:rsidRPr="00A3783A">
        <w:rPr>
          <w:rFonts w:ascii="Times New Roman" w:hAnsi="Times New Roman" w:cs="Times New Roman"/>
          <w:sz w:val="24"/>
          <w:szCs w:val="24"/>
          <w:lang w:val="nl-NL"/>
        </w:rPr>
        <w:t>ra</w:t>
      </w:r>
      <w:r w:rsidRPr="00A3783A">
        <w:rPr>
          <w:rFonts w:ascii="Times New Roman" w:hAnsi="Times New Roman" w:cs="Times New Roman"/>
          <w:sz w:val="24"/>
          <w:szCs w:val="24"/>
          <w:lang w:val="nl-NL"/>
        </w:rPr>
        <w:t>shikimeve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lic</w:t>
      </w:r>
      <w:r w:rsidR="00E76A6F" w:rsidRPr="00A3783A">
        <w:rPr>
          <w:rFonts w:ascii="Times New Roman" w:hAnsi="Times New Roman" w:cs="Times New Roman"/>
          <w:sz w:val="24"/>
          <w:szCs w:val="24"/>
          <w:lang w:val="en-US"/>
        </w:rPr>
        <w:t>e</w:t>
      </w:r>
      <w:r w:rsidRPr="00A3783A">
        <w:rPr>
          <w:rFonts w:ascii="Times New Roman" w:hAnsi="Times New Roman" w:cs="Times New Roman"/>
          <w:sz w:val="24"/>
          <w:szCs w:val="24"/>
        </w:rPr>
        <w:t>n</w:t>
      </w:r>
      <w:r w:rsidR="00E76A6F" w:rsidRPr="00A3783A">
        <w:rPr>
          <w:rFonts w:ascii="Times New Roman" w:hAnsi="Times New Roman" w:cs="Times New Roman"/>
          <w:sz w:val="24"/>
          <w:szCs w:val="24"/>
        </w:rPr>
        <w:t>c</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 s</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tyre, bazuar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 xml:space="preserve">ligjin nr.55/2020 </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ër shë</w:t>
      </w:r>
      <w:r w:rsidRPr="00A3783A">
        <w:rPr>
          <w:rFonts w:ascii="Times New Roman" w:hAnsi="Times New Roman" w:cs="Times New Roman"/>
          <w:sz w:val="24"/>
          <w:szCs w:val="24"/>
          <w:lang w:val="it-IT"/>
        </w:rPr>
        <w:t>rbimet e pagesave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 xml:space="preserve">. </w:t>
      </w:r>
    </w:p>
    <w:p w14:paraId="3DFBC04F" w14:textId="77777777" w:rsidR="00B9787F" w:rsidRPr="00A3783A" w:rsidRDefault="00B9787F">
      <w:pPr>
        <w:pStyle w:val="BodyA"/>
        <w:rPr>
          <w:rFonts w:ascii="Times New Roman" w:eastAsia="Times New Roman" w:hAnsi="Times New Roman" w:cs="Times New Roman"/>
          <w:sz w:val="24"/>
          <w:szCs w:val="24"/>
        </w:rPr>
      </w:pPr>
    </w:p>
    <w:p w14:paraId="7E0D5FC0" w14:textId="77777777"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Neni 3</w:t>
      </w:r>
    </w:p>
    <w:p w14:paraId="621F4CC6"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fr-FR"/>
        </w:rPr>
        <w:t>nenin 7, pas pik</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s 4, shtohet pika 5 me 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rmbajtje:</w:t>
      </w:r>
    </w:p>
    <w:p w14:paraId="65D123DD" w14:textId="77777777" w:rsidR="00B9787F" w:rsidRPr="00A3783A" w:rsidRDefault="008103C2" w:rsidP="009B7DE0">
      <w:pPr>
        <w:pStyle w:val="BodyA"/>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en-US"/>
        </w:rPr>
        <w:t>“</w:t>
      </w:r>
      <w:r w:rsidRPr="00A3783A">
        <w:rPr>
          <w:rFonts w:ascii="Times New Roman" w:hAnsi="Times New Roman" w:cs="Times New Roman"/>
          <w:sz w:val="24"/>
          <w:szCs w:val="24"/>
        </w:rPr>
        <w:t>5.</w:t>
      </w:r>
      <w:r w:rsidRPr="00A3783A">
        <w:rPr>
          <w:rFonts w:ascii="Times New Roman" w:hAnsi="Times New Roman" w:cs="Times New Roman"/>
          <w:sz w:val="24"/>
          <w:szCs w:val="24"/>
          <w:lang w:val="it-IT"/>
        </w:rPr>
        <w:t xml:space="preserve">Komisioni i licensimit harton dhe propozon programe </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xml:space="preserve"> dedikuara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 mbrojtjen e lojtarit t</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xml:space="preserve"> cilat miratohen me udh</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zim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de-DE"/>
        </w:rPr>
        <w:t>rbashk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t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e-DE"/>
        </w:rPr>
        <w:t xml:space="preserve">ministrit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rgjegj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p</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it-IT"/>
        </w:rPr>
        <w:t>r financat</w:t>
      </w:r>
      <w:r w:rsidRPr="00A3783A">
        <w:rPr>
          <w:rFonts w:ascii="Times New Roman" w:hAnsi="Times New Roman" w:cs="Times New Roman"/>
          <w:sz w:val="24"/>
          <w:szCs w:val="24"/>
          <w:lang w:val="en-US"/>
        </w:rPr>
        <w:t xml:space="preserve"> dhe ministrit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rgjegj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xml:space="preserve">r </w:t>
      </w:r>
      <w:r w:rsidRPr="00A3783A">
        <w:rPr>
          <w:rFonts w:ascii="Times New Roman" w:hAnsi="Times New Roman" w:cs="Times New Roman"/>
          <w:sz w:val="24"/>
          <w:szCs w:val="24"/>
          <w:lang w:val="fr-FR"/>
        </w:rPr>
        <w:t>çë</w:t>
      </w:r>
      <w:r w:rsidRPr="00A3783A">
        <w:rPr>
          <w:rFonts w:ascii="Times New Roman" w:hAnsi="Times New Roman" w:cs="Times New Roman"/>
          <w:sz w:val="24"/>
          <w:szCs w:val="24"/>
        </w:rPr>
        <w:t>shtjet</w:t>
      </w:r>
      <w:r w:rsidRPr="00A3783A">
        <w:rPr>
          <w:rFonts w:ascii="Times New Roman" w:hAnsi="Times New Roman" w:cs="Times New Roman"/>
          <w:sz w:val="24"/>
          <w:szCs w:val="24"/>
          <w:lang w:val="fr-FR"/>
        </w:rPr>
        <w:t xml:space="preserve"> sociale</w:t>
      </w:r>
      <w:r w:rsidRPr="00A3783A">
        <w:rPr>
          <w:rFonts w:ascii="Times New Roman" w:hAnsi="Times New Roman" w:cs="Times New Roman"/>
          <w:sz w:val="24"/>
          <w:szCs w:val="24"/>
        </w:rPr>
        <w:t xml:space="preserve">”. </w:t>
      </w:r>
    </w:p>
    <w:p w14:paraId="2359D09F" w14:textId="77777777" w:rsidR="00B9787F" w:rsidRPr="00A3783A" w:rsidRDefault="00B9787F">
      <w:pPr>
        <w:pStyle w:val="BodyA"/>
        <w:rPr>
          <w:rFonts w:ascii="Times New Roman" w:eastAsia="Times New Roman" w:hAnsi="Times New Roman" w:cs="Times New Roman"/>
          <w:sz w:val="24"/>
          <w:szCs w:val="24"/>
        </w:rPr>
      </w:pPr>
    </w:p>
    <w:p w14:paraId="47A5167D" w14:textId="77777777"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lastRenderedPageBreak/>
        <w:t>Neni 4</w:t>
      </w:r>
    </w:p>
    <w:p w14:paraId="235C9221" w14:textId="77777777" w:rsidR="00B9787F" w:rsidRPr="00A3783A" w:rsidRDefault="008103C2">
      <w:pPr>
        <w:pStyle w:val="BodyAA"/>
        <w:spacing w:after="0"/>
        <w:ind w:firstLine="0"/>
        <w:rPr>
          <w:rFonts w:ascii="Times New Roman" w:eastAsia="Times New Roman" w:hAnsi="Times New Roman" w:cs="Times New Roman"/>
          <w:sz w:val="24"/>
          <w:szCs w:val="24"/>
        </w:rPr>
      </w:pPr>
      <w:r w:rsidRPr="00A3783A">
        <w:rPr>
          <w:rFonts w:ascii="Times New Roman" w:hAnsi="Times New Roman" w:cs="Times New Roman"/>
          <w:sz w:val="24"/>
          <w:szCs w:val="24"/>
        </w:rPr>
        <w:t>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nenin 9 b</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de-DE"/>
        </w:rPr>
        <w:t>hen 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to shtesa e ndryshime:</w:t>
      </w:r>
    </w:p>
    <w:p w14:paraId="315EB1DD" w14:textId="77777777" w:rsidR="00B9787F" w:rsidRPr="00A3783A" w:rsidRDefault="00B9787F">
      <w:pPr>
        <w:pStyle w:val="BodyAA"/>
        <w:spacing w:after="0"/>
        <w:ind w:firstLine="0"/>
        <w:rPr>
          <w:rFonts w:ascii="Times New Roman" w:eastAsia="Times New Roman" w:hAnsi="Times New Roman" w:cs="Times New Roman"/>
          <w:sz w:val="24"/>
          <w:szCs w:val="24"/>
        </w:rPr>
      </w:pPr>
    </w:p>
    <w:p w14:paraId="18DA35C4" w14:textId="77777777" w:rsidR="00B9787F" w:rsidRPr="00A3783A" w:rsidRDefault="008103C2" w:rsidP="005C2817">
      <w:pPr>
        <w:pStyle w:val="BodyAA"/>
        <w:numPr>
          <w:ilvl w:val="0"/>
          <w:numId w:val="4"/>
        </w:numPr>
        <w:spacing w:after="0"/>
        <w:ind w:left="360"/>
        <w:rPr>
          <w:rFonts w:ascii="Times New Roman" w:hAnsi="Times New Roman" w:cs="Times New Roman"/>
          <w:sz w:val="24"/>
          <w:szCs w:val="24"/>
        </w:rPr>
      </w:pPr>
      <w:r w:rsidRPr="00A3783A">
        <w:rPr>
          <w:rFonts w:ascii="Times New Roman" w:hAnsi="Times New Roman" w:cs="Times New Roman"/>
          <w:sz w:val="24"/>
          <w:szCs w:val="24"/>
        </w:rPr>
        <w:t>Pika 2 ndryshohet, si më posht</w:t>
      </w:r>
      <w:r w:rsidRPr="00A3783A">
        <w:rPr>
          <w:rFonts w:ascii="Times New Roman" w:hAnsi="Times New Roman" w:cs="Times New Roman"/>
          <w:sz w:val="24"/>
          <w:szCs w:val="24"/>
          <w:lang w:val="nl-NL"/>
        </w:rPr>
        <w:t>ë vijon:</w:t>
      </w:r>
    </w:p>
    <w:p w14:paraId="064D68D0" w14:textId="77777777" w:rsidR="00B9787F" w:rsidRPr="00A3783A" w:rsidRDefault="008103C2">
      <w:pPr>
        <w:pStyle w:val="BodyAA"/>
        <w:spacing w:after="0"/>
        <w:ind w:left="644" w:firstLine="0"/>
        <w:rPr>
          <w:rFonts w:ascii="Times New Roman" w:eastAsia="Times New Roman" w:hAnsi="Times New Roman" w:cs="Times New Roman"/>
          <w:sz w:val="24"/>
          <w:szCs w:val="24"/>
          <w:lang w:val="nl-NL"/>
        </w:rPr>
      </w:pPr>
      <w:r w:rsidRPr="00A3783A">
        <w:rPr>
          <w:rFonts w:ascii="Times New Roman" w:hAnsi="Times New Roman" w:cs="Times New Roman"/>
          <w:sz w:val="24"/>
          <w:szCs w:val="24"/>
          <w:lang w:val="nl-NL"/>
        </w:rPr>
        <w:t xml:space="preserve"> </w:t>
      </w:r>
    </w:p>
    <w:p w14:paraId="62BAA769" w14:textId="17E81956" w:rsidR="00B9787F" w:rsidRPr="00A3783A" w:rsidRDefault="009B7DE0" w:rsidP="009B7DE0">
      <w:pPr>
        <w:pStyle w:val="BodyAA"/>
        <w:tabs>
          <w:tab w:val="left" w:pos="360"/>
        </w:tabs>
        <w:spacing w:after="0"/>
        <w:ind w:left="360" w:firstLine="0"/>
        <w:rPr>
          <w:rFonts w:ascii="Times New Roman" w:eastAsia="Times New Roman" w:hAnsi="Times New Roman" w:cs="Times New Roman"/>
          <w:sz w:val="24"/>
          <w:szCs w:val="24"/>
        </w:rPr>
      </w:pPr>
      <w:r>
        <w:rPr>
          <w:rFonts w:ascii="Times New Roman" w:hAnsi="Times New Roman" w:cs="Times New Roman" w:hint="cs"/>
          <w:sz w:val="24"/>
          <w:szCs w:val="24"/>
          <w:rtl/>
          <w:lang w:val="ar-SA"/>
        </w:rPr>
        <w:t>"</w:t>
      </w:r>
      <w:r w:rsidR="008103C2" w:rsidRPr="00A3783A">
        <w:rPr>
          <w:rFonts w:ascii="Times New Roman" w:hAnsi="Times New Roman" w:cs="Times New Roman"/>
          <w:sz w:val="24"/>
          <w:szCs w:val="24"/>
          <w:lang w:val="it-IT"/>
        </w:rPr>
        <w:t>2. Ndalohet publiciteti i</w:t>
      </w:r>
      <w:r w:rsidR="008103C2" w:rsidRPr="00A3783A">
        <w:rPr>
          <w:rFonts w:ascii="Times New Roman" w:hAnsi="Times New Roman" w:cs="Times New Roman"/>
          <w:sz w:val="24"/>
          <w:szCs w:val="24"/>
          <w:lang w:val="nl-NL"/>
        </w:rPr>
        <w:t xml:space="preserve"> </w:t>
      </w:r>
      <w:r w:rsidR="008103C2" w:rsidRPr="00A3783A">
        <w:rPr>
          <w:rFonts w:ascii="Times New Roman" w:hAnsi="Times New Roman" w:cs="Times New Roman"/>
          <w:sz w:val="24"/>
          <w:szCs w:val="24"/>
          <w:lang w:val="it-IT"/>
        </w:rPr>
        <w:t>loj</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lang w:val="it-IT"/>
        </w:rPr>
        <w:t>rave 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lang w:val="it-IT"/>
        </w:rPr>
        <w:t>fatit n</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lang w:val="it-IT"/>
        </w:rPr>
        <w:t>median e shkruar dhe atë audiovizive</w:t>
      </w:r>
      <w:r w:rsidR="00806120" w:rsidRPr="00A3783A">
        <w:rPr>
          <w:rFonts w:ascii="Times New Roman" w:hAnsi="Times New Roman" w:cs="Times New Roman"/>
          <w:sz w:val="24"/>
          <w:szCs w:val="24"/>
          <w:lang w:val="it-IT"/>
        </w:rPr>
        <w:t>,</w:t>
      </w:r>
      <w:r w:rsidR="008103C2" w:rsidRPr="00A3783A">
        <w:rPr>
          <w:rFonts w:ascii="Times New Roman" w:hAnsi="Times New Roman" w:cs="Times New Roman"/>
          <w:sz w:val="24"/>
          <w:szCs w:val="24"/>
          <w:lang w:val="it-IT"/>
        </w:rPr>
        <w:t xml:space="preserve"> me përjashtim të kushteve dhe menyrës së parashikuar në këtë nen</w:t>
      </w:r>
      <w:r w:rsidR="008103C2" w:rsidRPr="00A3783A">
        <w:rPr>
          <w:rFonts w:ascii="Times New Roman" w:hAnsi="Times New Roman" w:cs="Times New Roman"/>
          <w:sz w:val="24"/>
          <w:szCs w:val="24"/>
          <w:lang w:val="de-DE"/>
        </w:rPr>
        <w:t xml:space="preserve"> p</w:t>
      </w:r>
      <w:r w:rsidR="00981BA5" w:rsidRPr="00A3783A">
        <w:rPr>
          <w:rFonts w:ascii="Times New Roman" w:hAnsi="Times New Roman" w:cs="Times New Roman"/>
          <w:sz w:val="24"/>
          <w:szCs w:val="24"/>
          <w:lang w:val="de-DE"/>
        </w:rPr>
        <w:t>ë</w:t>
      </w:r>
      <w:r w:rsidR="008103C2" w:rsidRPr="00A3783A">
        <w:rPr>
          <w:rFonts w:ascii="Times New Roman" w:hAnsi="Times New Roman" w:cs="Times New Roman"/>
          <w:sz w:val="24"/>
          <w:szCs w:val="24"/>
          <w:lang w:val="de-DE"/>
        </w:rPr>
        <w:t>r</w:t>
      </w:r>
      <w:r w:rsidR="008103C2" w:rsidRPr="00A3783A">
        <w:rPr>
          <w:rFonts w:ascii="Times New Roman" w:hAnsi="Times New Roman" w:cs="Times New Roman"/>
          <w:sz w:val="24"/>
          <w:szCs w:val="24"/>
          <w:lang w:val="it-IT"/>
        </w:rPr>
        <w:t xml:space="preserve"> publicite</w:t>
      </w:r>
      <w:r w:rsidR="008103C2" w:rsidRPr="00A3783A">
        <w:rPr>
          <w:rFonts w:ascii="Times New Roman" w:hAnsi="Times New Roman" w:cs="Times New Roman"/>
          <w:sz w:val="24"/>
          <w:szCs w:val="24"/>
          <w:lang w:val="de-DE"/>
        </w:rPr>
        <w:t>tin</w:t>
      </w:r>
      <w:r w:rsidR="008103C2" w:rsidRPr="00A3783A">
        <w:rPr>
          <w:rFonts w:ascii="Times New Roman" w:hAnsi="Times New Roman" w:cs="Times New Roman"/>
          <w:sz w:val="24"/>
          <w:szCs w:val="24"/>
          <w:lang w:val="it-IT"/>
        </w:rPr>
        <w:t xml:space="preserve"> </w:t>
      </w:r>
      <w:r w:rsidR="008103C2" w:rsidRPr="00A3783A">
        <w:rPr>
          <w:rFonts w:ascii="Times New Roman" w:hAnsi="Times New Roman" w:cs="Times New Roman"/>
          <w:sz w:val="24"/>
          <w:szCs w:val="24"/>
          <w:lang w:val="de-DE"/>
        </w:rPr>
        <w:t>e</w:t>
      </w:r>
      <w:r w:rsidR="008103C2" w:rsidRPr="00A3783A">
        <w:rPr>
          <w:rFonts w:ascii="Times New Roman" w:hAnsi="Times New Roman" w:cs="Times New Roman"/>
          <w:sz w:val="24"/>
          <w:szCs w:val="24"/>
          <w:lang w:val="it-IT"/>
        </w:rPr>
        <w:t xml:space="preserve"> lejuar.”.</w:t>
      </w:r>
    </w:p>
    <w:p w14:paraId="2DB55BA9" w14:textId="77777777" w:rsidR="00B9787F" w:rsidRPr="00A3783A" w:rsidRDefault="00B9787F">
      <w:pPr>
        <w:pStyle w:val="BodyAA"/>
        <w:spacing w:after="0"/>
        <w:rPr>
          <w:rFonts w:ascii="Times New Roman" w:eastAsia="Times New Roman" w:hAnsi="Times New Roman" w:cs="Times New Roman"/>
          <w:sz w:val="24"/>
          <w:szCs w:val="24"/>
        </w:rPr>
      </w:pPr>
    </w:p>
    <w:p w14:paraId="218A272E" w14:textId="00DB3FA4" w:rsidR="00B9787F" w:rsidRPr="00A3783A" w:rsidRDefault="008103C2" w:rsidP="00A3783A">
      <w:pPr>
        <w:pStyle w:val="BodyAA"/>
        <w:numPr>
          <w:ilvl w:val="0"/>
          <w:numId w:val="4"/>
        </w:numPr>
        <w:spacing w:after="0"/>
        <w:ind w:left="360"/>
        <w:rPr>
          <w:rFonts w:ascii="Times New Roman" w:hAnsi="Times New Roman" w:cs="Times New Roman"/>
          <w:sz w:val="24"/>
          <w:szCs w:val="24"/>
          <w:lang w:val="pt-PT"/>
        </w:rPr>
      </w:pPr>
      <w:r w:rsidRPr="00A3783A">
        <w:rPr>
          <w:rFonts w:ascii="Times New Roman" w:hAnsi="Times New Roman" w:cs="Times New Roman"/>
          <w:sz w:val="24"/>
          <w:szCs w:val="24"/>
          <w:lang w:val="pt-PT"/>
        </w:rPr>
        <w:t>Pas pik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2 shtohen pikat 2/1, 2/2, 2/3, 2/4, 2/5, 2/6, 2/7 me 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rmbajtje:</w:t>
      </w:r>
    </w:p>
    <w:p w14:paraId="4C0DDFCF" w14:textId="77777777" w:rsidR="00B9787F" w:rsidRPr="00A3783A" w:rsidRDefault="00B9787F">
      <w:pPr>
        <w:pStyle w:val="BodyAA"/>
        <w:spacing w:after="0"/>
        <w:ind w:left="644" w:firstLine="0"/>
        <w:rPr>
          <w:rFonts w:ascii="Times New Roman" w:eastAsia="Times New Roman" w:hAnsi="Times New Roman" w:cs="Times New Roman"/>
          <w:sz w:val="24"/>
          <w:szCs w:val="24"/>
        </w:rPr>
      </w:pPr>
    </w:p>
    <w:p w14:paraId="4B4FE8B5" w14:textId="07C733BE" w:rsidR="00B9787F" w:rsidRPr="00A3783A" w:rsidRDefault="008103C2" w:rsidP="009B7DE0">
      <w:pPr>
        <w:pStyle w:val="BodyAA"/>
        <w:spacing w:after="0"/>
        <w:ind w:left="360" w:firstLine="0"/>
        <w:rPr>
          <w:rFonts w:ascii="Times New Roman" w:eastAsia="Times New Roman" w:hAnsi="Times New Roman" w:cs="Times New Roman"/>
          <w:sz w:val="24"/>
          <w:szCs w:val="24"/>
        </w:rPr>
      </w:pPr>
      <w:r w:rsidRPr="00A3783A">
        <w:rPr>
          <w:rFonts w:ascii="Times New Roman" w:hAnsi="Times New Roman" w:cs="Times New Roman"/>
          <w:sz w:val="24"/>
          <w:szCs w:val="24"/>
          <w:rtl/>
          <w:lang w:val="ar-SA"/>
        </w:rPr>
        <w:t>"</w:t>
      </w:r>
      <w:r w:rsidRPr="00A3783A">
        <w:rPr>
          <w:rFonts w:ascii="Times New Roman" w:hAnsi="Times New Roman" w:cs="Times New Roman"/>
          <w:sz w:val="24"/>
          <w:szCs w:val="24"/>
          <w:lang w:val="sv-SE"/>
        </w:rPr>
        <w:t xml:space="preserve">2/1. Publiciteti lejohet të kryhet </w:t>
      </w:r>
      <w:r w:rsidRPr="00A3783A">
        <w:rPr>
          <w:rFonts w:ascii="Times New Roman" w:hAnsi="Times New Roman" w:cs="Times New Roman"/>
          <w:sz w:val="24"/>
          <w:szCs w:val="24"/>
        </w:rPr>
        <w:t>nga organizatorët e lojrave të fatit të licencuara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rputhje me rregullat e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rcaktuara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 xml:space="preserve">ligj, </w:t>
      </w:r>
    </w:p>
    <w:p w14:paraId="539F3FCB" w14:textId="4D34FB64" w:rsidR="00B9787F" w:rsidRPr="00A3783A" w:rsidRDefault="008103C2" w:rsidP="009B7DE0">
      <w:pPr>
        <w:pStyle w:val="BodyAA"/>
        <w:numPr>
          <w:ilvl w:val="0"/>
          <w:numId w:val="6"/>
        </w:numPr>
        <w:spacing w:after="0"/>
        <w:ind w:left="0" w:firstLine="360"/>
        <w:rPr>
          <w:rFonts w:ascii="Times New Roman" w:hAnsi="Times New Roman" w:cs="Times New Roman"/>
          <w:sz w:val="24"/>
          <w:szCs w:val="24"/>
        </w:rPr>
      </w:pPr>
      <w:r w:rsidRPr="00A3783A">
        <w:rPr>
          <w:rFonts w:ascii="Times New Roman" w:hAnsi="Times New Roman" w:cs="Times New Roman"/>
          <w:sz w:val="24"/>
          <w:szCs w:val="24"/>
        </w:rPr>
        <w:t>në medi</w:t>
      </w:r>
      <w:r w:rsidR="00615647" w:rsidRPr="00A3783A">
        <w:rPr>
          <w:rFonts w:ascii="Times New Roman" w:hAnsi="Times New Roman" w:cs="Times New Roman"/>
          <w:sz w:val="24"/>
          <w:szCs w:val="24"/>
        </w:rPr>
        <w:t>a</w:t>
      </w:r>
      <w:r w:rsidRPr="00A3783A">
        <w:rPr>
          <w:rFonts w:ascii="Times New Roman" w:hAnsi="Times New Roman" w:cs="Times New Roman"/>
          <w:sz w:val="24"/>
          <w:szCs w:val="24"/>
        </w:rPr>
        <w:t xml:space="preserve">n elektronike </w:t>
      </w:r>
    </w:p>
    <w:p w14:paraId="5758A379" w14:textId="5BE02D42" w:rsidR="00806120" w:rsidRPr="00A3783A" w:rsidRDefault="008103C2" w:rsidP="009B7DE0">
      <w:pPr>
        <w:pStyle w:val="BodyAA"/>
        <w:numPr>
          <w:ilvl w:val="0"/>
          <w:numId w:val="6"/>
        </w:numPr>
        <w:spacing w:after="0"/>
        <w:ind w:left="0" w:firstLine="360"/>
        <w:rPr>
          <w:rFonts w:ascii="Times New Roman" w:hAnsi="Times New Roman" w:cs="Times New Roman"/>
          <w:sz w:val="24"/>
          <w:szCs w:val="24"/>
        </w:rPr>
      </w:pPr>
      <w:r w:rsidRPr="00A3783A">
        <w:rPr>
          <w:rFonts w:ascii="Times New Roman" w:hAnsi="Times New Roman" w:cs="Times New Roman"/>
          <w:sz w:val="24"/>
          <w:szCs w:val="24"/>
        </w:rPr>
        <w:t xml:space="preserve">në faqet online të autorizuara të këtyre subjekteve, </w:t>
      </w:r>
    </w:p>
    <w:p w14:paraId="231A57D8" w14:textId="77777777" w:rsidR="00B9787F" w:rsidRPr="00A3783A" w:rsidRDefault="008103C2" w:rsidP="009B7DE0">
      <w:pPr>
        <w:pStyle w:val="BodyAA"/>
        <w:numPr>
          <w:ilvl w:val="0"/>
          <w:numId w:val="6"/>
        </w:numPr>
        <w:spacing w:after="0"/>
        <w:ind w:left="360" w:firstLine="0"/>
        <w:rPr>
          <w:rFonts w:ascii="Times New Roman" w:hAnsi="Times New Roman" w:cs="Times New Roman"/>
          <w:sz w:val="24"/>
          <w:szCs w:val="24"/>
        </w:rPr>
      </w:pPr>
      <w:r w:rsidRPr="00A3783A">
        <w:rPr>
          <w:rFonts w:ascii="Times New Roman" w:hAnsi="Times New Roman" w:cs="Times New Roman"/>
          <w:sz w:val="24"/>
          <w:szCs w:val="24"/>
        </w:rPr>
        <w:t>nëpërmjet vendosjes së materialeve vizuale në vende publike shprehimisht të përcaktuara në 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 xml:space="preserve">ligj.  </w:t>
      </w:r>
    </w:p>
    <w:p w14:paraId="00925E73" w14:textId="77777777" w:rsidR="00F153B8" w:rsidRPr="00A3783A" w:rsidRDefault="00F153B8" w:rsidP="009B7DE0">
      <w:pPr>
        <w:pStyle w:val="BodyAA"/>
        <w:spacing w:after="0"/>
        <w:ind w:left="1009" w:firstLine="360"/>
        <w:rPr>
          <w:rFonts w:ascii="Times New Roman" w:hAnsi="Times New Roman" w:cs="Times New Roman"/>
          <w:sz w:val="24"/>
          <w:szCs w:val="24"/>
        </w:rPr>
      </w:pPr>
    </w:p>
    <w:p w14:paraId="71AC42F3" w14:textId="74205B85" w:rsidR="00F153B8" w:rsidRPr="00A3783A" w:rsidRDefault="008103C2" w:rsidP="009B7DE0">
      <w:pPr>
        <w:pStyle w:val="BodyAA"/>
        <w:spacing w:after="0"/>
        <w:ind w:left="360" w:firstLine="0"/>
        <w:rPr>
          <w:rFonts w:ascii="Times New Roman" w:hAnsi="Times New Roman" w:cs="Times New Roman"/>
          <w:sz w:val="24"/>
          <w:szCs w:val="24"/>
        </w:rPr>
      </w:pPr>
      <w:r w:rsidRPr="00A3783A">
        <w:rPr>
          <w:rFonts w:ascii="Times New Roman" w:hAnsi="Times New Roman" w:cs="Times New Roman"/>
          <w:sz w:val="24"/>
          <w:szCs w:val="24"/>
        </w:rPr>
        <w:t xml:space="preserve">2/2 Publiciteti lejohet të kryhet </w:t>
      </w:r>
      <w:r w:rsidR="00806120" w:rsidRPr="00A3783A">
        <w:rPr>
          <w:rFonts w:ascii="Times New Roman" w:hAnsi="Times New Roman" w:cs="Times New Roman"/>
          <w:sz w:val="24"/>
          <w:szCs w:val="24"/>
        </w:rPr>
        <w:t xml:space="preserve">edhe në median audiovizive </w:t>
      </w:r>
      <w:r w:rsidRPr="00A3783A">
        <w:rPr>
          <w:rFonts w:ascii="Times New Roman" w:hAnsi="Times New Roman" w:cs="Times New Roman"/>
          <w:sz w:val="24"/>
          <w:szCs w:val="24"/>
        </w:rPr>
        <w:t>nga organizatorët e loj</w:t>
      </w:r>
      <w:r w:rsidR="00A3783A">
        <w:rPr>
          <w:rFonts w:ascii="Times New Roman" w:hAnsi="Times New Roman" w:cs="Times New Roman"/>
          <w:sz w:val="24"/>
          <w:szCs w:val="24"/>
        </w:rPr>
        <w:t>ë</w:t>
      </w:r>
      <w:r w:rsidRPr="00A3783A">
        <w:rPr>
          <w:rFonts w:ascii="Times New Roman" w:hAnsi="Times New Roman" w:cs="Times New Roman"/>
          <w:sz w:val="24"/>
          <w:szCs w:val="24"/>
        </w:rPr>
        <w:t xml:space="preserve">rave të fatit </w:t>
      </w:r>
      <w:r w:rsidR="00FA0654">
        <w:rPr>
          <w:rFonts w:ascii="Times New Roman" w:hAnsi="Times New Roman" w:cs="Times New Roman"/>
          <w:sz w:val="24"/>
          <w:szCs w:val="24"/>
        </w:rPr>
        <w:t>“</w:t>
      </w:r>
      <w:r w:rsidRPr="00A3783A">
        <w:rPr>
          <w:rFonts w:ascii="Times New Roman" w:hAnsi="Times New Roman" w:cs="Times New Roman"/>
          <w:sz w:val="24"/>
          <w:szCs w:val="24"/>
        </w:rPr>
        <w:t>baste sportive online</w:t>
      </w:r>
      <w:r w:rsidR="00FA0654">
        <w:rPr>
          <w:rFonts w:ascii="Times New Roman" w:hAnsi="Times New Roman" w:cs="Times New Roman"/>
          <w:sz w:val="24"/>
          <w:szCs w:val="24"/>
        </w:rPr>
        <w:t>”</w:t>
      </w:r>
      <w:r w:rsidR="00F153B8" w:rsidRPr="00A3783A">
        <w:rPr>
          <w:rFonts w:ascii="Times New Roman" w:hAnsi="Times New Roman" w:cs="Times New Roman"/>
          <w:sz w:val="24"/>
          <w:szCs w:val="24"/>
        </w:rPr>
        <w:t xml:space="preserve">, </w:t>
      </w:r>
      <w:r w:rsidR="00FA0654">
        <w:rPr>
          <w:rFonts w:ascii="Times New Roman" w:hAnsi="Times New Roman" w:cs="Times New Roman"/>
          <w:sz w:val="24"/>
          <w:szCs w:val="24"/>
        </w:rPr>
        <w:t>“</w:t>
      </w:r>
      <w:r w:rsidR="00F153B8" w:rsidRPr="00A3783A">
        <w:rPr>
          <w:rFonts w:ascii="Times New Roman" w:hAnsi="Times New Roman" w:cs="Times New Roman"/>
          <w:sz w:val="24"/>
          <w:szCs w:val="24"/>
        </w:rPr>
        <w:t>bingo televizive</w:t>
      </w:r>
      <w:r w:rsidR="00FA0654">
        <w:rPr>
          <w:rFonts w:ascii="Times New Roman" w:hAnsi="Times New Roman" w:cs="Times New Roman"/>
          <w:sz w:val="24"/>
          <w:szCs w:val="24"/>
        </w:rPr>
        <w:t>”</w:t>
      </w:r>
      <w:r w:rsidR="00F153B8" w:rsidRPr="00A3783A">
        <w:rPr>
          <w:rFonts w:ascii="Times New Roman" w:hAnsi="Times New Roman" w:cs="Times New Roman"/>
          <w:sz w:val="24"/>
          <w:szCs w:val="24"/>
        </w:rPr>
        <w:t xml:space="preserve"> </w:t>
      </w:r>
      <w:r w:rsidR="00A3783A">
        <w:rPr>
          <w:rFonts w:ascii="Times New Roman" w:hAnsi="Times New Roman" w:cs="Times New Roman"/>
          <w:sz w:val="24"/>
          <w:szCs w:val="24"/>
        </w:rPr>
        <w:t xml:space="preserve">dhe </w:t>
      </w:r>
      <w:r w:rsidR="00FA0654">
        <w:rPr>
          <w:rFonts w:ascii="Times New Roman" w:hAnsi="Times New Roman" w:cs="Times New Roman"/>
          <w:sz w:val="24"/>
          <w:szCs w:val="24"/>
        </w:rPr>
        <w:t>“</w:t>
      </w:r>
      <w:r w:rsidR="00A3783A">
        <w:rPr>
          <w:rFonts w:ascii="Times New Roman" w:hAnsi="Times New Roman" w:cs="Times New Roman"/>
          <w:sz w:val="24"/>
          <w:szCs w:val="24"/>
        </w:rPr>
        <w:t>l</w:t>
      </w:r>
      <w:r w:rsidR="001E72F9" w:rsidRPr="00A3783A">
        <w:rPr>
          <w:rFonts w:ascii="Times New Roman" w:hAnsi="Times New Roman" w:cs="Times New Roman"/>
          <w:sz w:val="24"/>
          <w:szCs w:val="24"/>
        </w:rPr>
        <w:t>otari kombëtare</w:t>
      </w:r>
      <w:r w:rsidR="00FA0654">
        <w:rPr>
          <w:rFonts w:ascii="Times New Roman" w:hAnsi="Times New Roman" w:cs="Times New Roman"/>
          <w:sz w:val="24"/>
          <w:szCs w:val="24"/>
        </w:rPr>
        <w:t>”</w:t>
      </w:r>
      <w:r w:rsidR="00014616" w:rsidRPr="00A3783A">
        <w:rPr>
          <w:rFonts w:ascii="Times New Roman" w:hAnsi="Times New Roman" w:cs="Times New Roman"/>
          <w:sz w:val="24"/>
          <w:szCs w:val="24"/>
        </w:rPr>
        <w:t xml:space="preserve"> </w:t>
      </w:r>
      <w:r w:rsidR="00F153B8" w:rsidRPr="00A3783A">
        <w:rPr>
          <w:rFonts w:ascii="Times New Roman" w:hAnsi="Times New Roman" w:cs="Times New Roman"/>
          <w:sz w:val="24"/>
          <w:szCs w:val="24"/>
        </w:rPr>
        <w:t>n</w:t>
      </w:r>
      <w:r w:rsidR="00981BA5" w:rsidRPr="00A3783A">
        <w:rPr>
          <w:rFonts w:ascii="Times New Roman" w:hAnsi="Times New Roman" w:cs="Times New Roman"/>
          <w:sz w:val="24"/>
          <w:szCs w:val="24"/>
        </w:rPr>
        <w:t>ë</w:t>
      </w:r>
      <w:r w:rsidR="00F153B8" w:rsidRPr="00A3783A">
        <w:rPr>
          <w:rFonts w:ascii="Times New Roman" w:hAnsi="Times New Roman" w:cs="Times New Roman"/>
          <w:sz w:val="24"/>
          <w:szCs w:val="24"/>
        </w:rPr>
        <w:t xml:space="preserve"> kushtet si vijon:</w:t>
      </w:r>
    </w:p>
    <w:p w14:paraId="7FB425FE" w14:textId="368926A8" w:rsidR="00F153B8" w:rsidRPr="00A3783A" w:rsidRDefault="001E72F9" w:rsidP="009B7DE0">
      <w:pPr>
        <w:pStyle w:val="BodyAA"/>
        <w:spacing w:after="0"/>
        <w:ind w:left="360" w:firstLine="0"/>
        <w:rPr>
          <w:rFonts w:ascii="Times New Roman" w:hAnsi="Times New Roman" w:cs="Times New Roman"/>
          <w:sz w:val="24"/>
          <w:szCs w:val="24"/>
        </w:rPr>
      </w:pPr>
      <w:r w:rsidRPr="00A3783A">
        <w:rPr>
          <w:rFonts w:ascii="Times New Roman" w:hAnsi="Times New Roman" w:cs="Times New Roman"/>
          <w:sz w:val="24"/>
          <w:szCs w:val="24"/>
        </w:rPr>
        <w:t xml:space="preserve">a) </w:t>
      </w:r>
      <w:r w:rsidR="00615647" w:rsidRPr="00A3783A">
        <w:rPr>
          <w:rFonts w:ascii="Times New Roman" w:hAnsi="Times New Roman" w:cs="Times New Roman"/>
          <w:sz w:val="24"/>
          <w:szCs w:val="24"/>
        </w:rPr>
        <w:t xml:space="preserve">nga </w:t>
      </w:r>
      <w:r w:rsidR="00F153B8" w:rsidRPr="00A3783A">
        <w:rPr>
          <w:rFonts w:ascii="Times New Roman" w:hAnsi="Times New Roman" w:cs="Times New Roman"/>
          <w:sz w:val="24"/>
          <w:szCs w:val="24"/>
        </w:rPr>
        <w:t>organizator</w:t>
      </w:r>
      <w:r w:rsidR="00981BA5" w:rsidRPr="00A3783A">
        <w:rPr>
          <w:rFonts w:ascii="Times New Roman" w:hAnsi="Times New Roman" w:cs="Times New Roman"/>
          <w:sz w:val="24"/>
          <w:szCs w:val="24"/>
        </w:rPr>
        <w:t>ë</w:t>
      </w:r>
      <w:r w:rsidR="00615647" w:rsidRPr="00A3783A">
        <w:rPr>
          <w:rFonts w:ascii="Times New Roman" w:hAnsi="Times New Roman" w:cs="Times New Roman"/>
          <w:sz w:val="24"/>
          <w:szCs w:val="24"/>
        </w:rPr>
        <w:t>t</w:t>
      </w:r>
      <w:r w:rsidR="00F153B8" w:rsidRPr="00A3783A">
        <w:rPr>
          <w:rFonts w:ascii="Times New Roman" w:hAnsi="Times New Roman" w:cs="Times New Roman"/>
          <w:sz w:val="24"/>
          <w:szCs w:val="24"/>
        </w:rPr>
        <w:t xml:space="preserve"> </w:t>
      </w:r>
      <w:r w:rsidR="00615647" w:rsidRPr="00A3783A">
        <w:rPr>
          <w:rFonts w:ascii="Times New Roman" w:hAnsi="Times New Roman" w:cs="Times New Roman"/>
          <w:sz w:val="24"/>
          <w:szCs w:val="24"/>
        </w:rPr>
        <w:t>e</w:t>
      </w:r>
      <w:r w:rsidR="00F153B8" w:rsidRPr="00A3783A">
        <w:rPr>
          <w:rFonts w:ascii="Times New Roman" w:hAnsi="Times New Roman" w:cs="Times New Roman"/>
          <w:sz w:val="24"/>
          <w:szCs w:val="24"/>
        </w:rPr>
        <w:t xml:space="preserve"> lojrave t</w:t>
      </w:r>
      <w:r w:rsidR="00981BA5" w:rsidRPr="00A3783A">
        <w:rPr>
          <w:rFonts w:ascii="Times New Roman" w:hAnsi="Times New Roman" w:cs="Times New Roman"/>
          <w:sz w:val="24"/>
          <w:szCs w:val="24"/>
        </w:rPr>
        <w:t>ë</w:t>
      </w:r>
      <w:r w:rsidR="00F153B8" w:rsidRPr="00A3783A">
        <w:rPr>
          <w:rFonts w:ascii="Times New Roman" w:hAnsi="Times New Roman" w:cs="Times New Roman"/>
          <w:sz w:val="24"/>
          <w:szCs w:val="24"/>
        </w:rPr>
        <w:t xml:space="preserve"> fatit</w:t>
      </w:r>
      <w:r w:rsidR="003A58A5" w:rsidRPr="00A3783A">
        <w:rPr>
          <w:rFonts w:ascii="Times New Roman" w:hAnsi="Times New Roman" w:cs="Times New Roman"/>
          <w:sz w:val="24"/>
          <w:szCs w:val="24"/>
        </w:rPr>
        <w:t xml:space="preserve"> baste</w:t>
      </w:r>
      <w:r w:rsidR="00F153B8" w:rsidRPr="00A3783A">
        <w:rPr>
          <w:rFonts w:ascii="Times New Roman" w:hAnsi="Times New Roman" w:cs="Times New Roman"/>
          <w:sz w:val="24"/>
          <w:szCs w:val="24"/>
        </w:rPr>
        <w:t xml:space="preserve"> sportive online,</w:t>
      </w:r>
      <w:r w:rsidR="003A58A5" w:rsidRPr="00A3783A">
        <w:rPr>
          <w:rFonts w:ascii="Times New Roman" w:hAnsi="Times New Roman" w:cs="Times New Roman"/>
          <w:sz w:val="24"/>
          <w:szCs w:val="24"/>
        </w:rPr>
        <w:t xml:space="preserve"> </w:t>
      </w:r>
      <w:r w:rsidR="008103C2" w:rsidRPr="00A3783A">
        <w:rPr>
          <w:rFonts w:ascii="Times New Roman" w:hAnsi="Times New Roman" w:cs="Times New Roman"/>
          <w:sz w:val="24"/>
          <w:szCs w:val="24"/>
        </w:rPr>
        <w:t>gjatë kohës së transmetimit të eventeve sportive të disiplinës futboll</w:t>
      </w:r>
      <w:r w:rsidR="00F153B8" w:rsidRPr="00A3783A">
        <w:rPr>
          <w:rFonts w:ascii="Times New Roman" w:hAnsi="Times New Roman" w:cs="Times New Roman"/>
          <w:sz w:val="24"/>
          <w:szCs w:val="24"/>
        </w:rPr>
        <w:t xml:space="preserve"> </w:t>
      </w:r>
      <w:r w:rsidR="00806120" w:rsidRPr="00A3783A">
        <w:rPr>
          <w:rFonts w:ascii="Times New Roman" w:hAnsi="Times New Roman" w:cs="Times New Roman"/>
          <w:sz w:val="24"/>
          <w:szCs w:val="24"/>
        </w:rPr>
        <w:t>si dhe</w:t>
      </w:r>
      <w:r w:rsidR="008103C2" w:rsidRPr="00A3783A">
        <w:rPr>
          <w:rFonts w:ascii="Times New Roman" w:hAnsi="Times New Roman" w:cs="Times New Roman"/>
          <w:sz w:val="24"/>
          <w:szCs w:val="24"/>
        </w:rPr>
        <w:t xml:space="preserve"> </w:t>
      </w:r>
      <w:r w:rsidR="00615647" w:rsidRPr="00A3783A">
        <w:rPr>
          <w:rFonts w:ascii="Times New Roman" w:hAnsi="Times New Roman" w:cs="Times New Roman"/>
          <w:sz w:val="24"/>
          <w:szCs w:val="24"/>
        </w:rPr>
        <w:t>gjat</w:t>
      </w:r>
      <w:r w:rsidR="00FB1684" w:rsidRPr="00A3783A">
        <w:rPr>
          <w:rFonts w:ascii="Times New Roman" w:hAnsi="Times New Roman" w:cs="Times New Roman"/>
          <w:sz w:val="24"/>
          <w:szCs w:val="24"/>
        </w:rPr>
        <w:t>ë</w:t>
      </w:r>
      <w:r w:rsidR="00615647" w:rsidRPr="00A3783A">
        <w:rPr>
          <w:rFonts w:ascii="Times New Roman" w:hAnsi="Times New Roman" w:cs="Times New Roman"/>
          <w:sz w:val="24"/>
          <w:szCs w:val="24"/>
        </w:rPr>
        <w:t xml:space="preserve"> </w:t>
      </w:r>
      <w:r w:rsidR="008103C2" w:rsidRPr="00A3783A">
        <w:rPr>
          <w:rFonts w:ascii="Times New Roman" w:hAnsi="Times New Roman" w:cs="Times New Roman"/>
          <w:sz w:val="24"/>
          <w:szCs w:val="24"/>
        </w:rPr>
        <w:t>kohës së transmetimit të programeve sportive të lidhura me këto evente sportive</w:t>
      </w:r>
      <w:r w:rsidR="00615647" w:rsidRPr="00A3783A">
        <w:rPr>
          <w:rFonts w:ascii="Times New Roman" w:hAnsi="Times New Roman" w:cs="Times New Roman"/>
          <w:sz w:val="24"/>
          <w:szCs w:val="24"/>
        </w:rPr>
        <w:t xml:space="preserve"> q</w:t>
      </w:r>
      <w:r w:rsidR="00FB1684" w:rsidRPr="00A3783A">
        <w:rPr>
          <w:rFonts w:ascii="Times New Roman" w:hAnsi="Times New Roman" w:cs="Times New Roman"/>
          <w:sz w:val="24"/>
          <w:szCs w:val="24"/>
        </w:rPr>
        <w:t>ë</w:t>
      </w:r>
      <w:r w:rsidR="00615647" w:rsidRPr="00A3783A">
        <w:rPr>
          <w:rFonts w:ascii="Times New Roman" w:hAnsi="Times New Roman" w:cs="Times New Roman"/>
          <w:sz w:val="24"/>
          <w:szCs w:val="24"/>
        </w:rPr>
        <w:t xml:space="preserve"> </w:t>
      </w:r>
      <w:r w:rsidR="008103C2" w:rsidRPr="00A3783A">
        <w:rPr>
          <w:rFonts w:ascii="Times New Roman" w:hAnsi="Times New Roman" w:cs="Times New Roman"/>
          <w:sz w:val="24"/>
          <w:szCs w:val="24"/>
        </w:rPr>
        <w:t>transmetohen pas or</w:t>
      </w:r>
      <w:r w:rsidR="00A3783A">
        <w:rPr>
          <w:rFonts w:ascii="Times New Roman" w:hAnsi="Times New Roman" w:cs="Times New Roman"/>
          <w:sz w:val="24"/>
          <w:szCs w:val="24"/>
        </w:rPr>
        <w:t>ë</w:t>
      </w:r>
      <w:r w:rsidR="008103C2" w:rsidRPr="00A3783A">
        <w:rPr>
          <w:rFonts w:ascii="Times New Roman" w:hAnsi="Times New Roman" w:cs="Times New Roman"/>
          <w:sz w:val="24"/>
          <w:szCs w:val="24"/>
        </w:rPr>
        <w:t xml:space="preserve">s </w:t>
      </w:r>
      <w:r w:rsidR="008103C2" w:rsidRPr="00A3783A">
        <w:rPr>
          <w:rFonts w:ascii="Times New Roman" w:hAnsi="Times New Roman" w:cs="Times New Roman"/>
          <w:sz w:val="24"/>
          <w:szCs w:val="24"/>
          <w:lang w:val="de-DE"/>
        </w:rPr>
        <w:t>22</w:t>
      </w:r>
      <w:r w:rsidR="003A58A5" w:rsidRPr="00A3783A">
        <w:rPr>
          <w:rFonts w:ascii="Times New Roman" w:hAnsi="Times New Roman" w:cs="Times New Roman"/>
          <w:sz w:val="24"/>
          <w:szCs w:val="24"/>
          <w:lang w:val="de-DE"/>
        </w:rPr>
        <w:t>:00</w:t>
      </w:r>
      <w:r w:rsidR="00C81C98" w:rsidRPr="00A3783A">
        <w:rPr>
          <w:rFonts w:ascii="Times New Roman" w:hAnsi="Times New Roman" w:cs="Times New Roman"/>
          <w:sz w:val="24"/>
          <w:szCs w:val="24"/>
          <w:lang w:val="de-DE"/>
        </w:rPr>
        <w:t>,</w:t>
      </w:r>
      <w:r w:rsidR="008103C2" w:rsidRPr="00A3783A">
        <w:rPr>
          <w:rFonts w:ascii="Times New Roman" w:hAnsi="Times New Roman" w:cs="Times New Roman"/>
          <w:sz w:val="24"/>
          <w:szCs w:val="24"/>
        </w:rPr>
        <w:t xml:space="preserve"> si dhe vetëm në kushtet e parashikuara në këtë ligj dhe në rregulloren e miratuar nga Komisioni i Licencave</w:t>
      </w:r>
      <w:r w:rsidRPr="00A3783A">
        <w:rPr>
          <w:rFonts w:ascii="Times New Roman" w:hAnsi="Times New Roman" w:cs="Times New Roman"/>
          <w:sz w:val="24"/>
          <w:szCs w:val="24"/>
        </w:rPr>
        <w:t>,</w:t>
      </w:r>
    </w:p>
    <w:p w14:paraId="18A8D2F0" w14:textId="4B80B5E9" w:rsidR="00B9787F" w:rsidRPr="00A3783A" w:rsidRDefault="001E72F9" w:rsidP="009B7DE0">
      <w:pPr>
        <w:pStyle w:val="BodyAA"/>
        <w:spacing w:after="0"/>
        <w:ind w:left="360" w:firstLine="0"/>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b) </w:t>
      </w:r>
      <w:r w:rsidR="00C81C98" w:rsidRPr="00A3783A">
        <w:rPr>
          <w:rFonts w:ascii="Times New Roman" w:hAnsi="Times New Roman" w:cs="Times New Roman"/>
          <w:sz w:val="24"/>
          <w:szCs w:val="24"/>
        </w:rPr>
        <w:t>nga</w:t>
      </w:r>
      <w:r w:rsidR="00A3783A">
        <w:rPr>
          <w:rFonts w:ascii="Times New Roman" w:hAnsi="Times New Roman" w:cs="Times New Roman"/>
          <w:sz w:val="24"/>
          <w:szCs w:val="24"/>
        </w:rPr>
        <w:t xml:space="preserve"> </w:t>
      </w:r>
      <w:r w:rsidR="00F153B8" w:rsidRPr="00A3783A">
        <w:rPr>
          <w:rFonts w:ascii="Times New Roman" w:hAnsi="Times New Roman" w:cs="Times New Roman"/>
          <w:sz w:val="24"/>
          <w:szCs w:val="24"/>
        </w:rPr>
        <w:t>organizator</w:t>
      </w:r>
      <w:r w:rsidR="00981BA5" w:rsidRPr="00A3783A">
        <w:rPr>
          <w:rFonts w:ascii="Times New Roman" w:hAnsi="Times New Roman" w:cs="Times New Roman"/>
          <w:sz w:val="24"/>
          <w:szCs w:val="24"/>
        </w:rPr>
        <w:t>ë</w:t>
      </w:r>
      <w:r w:rsidR="00C81C98" w:rsidRPr="00A3783A">
        <w:rPr>
          <w:rFonts w:ascii="Times New Roman" w:hAnsi="Times New Roman" w:cs="Times New Roman"/>
          <w:sz w:val="24"/>
          <w:szCs w:val="24"/>
        </w:rPr>
        <w:t>t</w:t>
      </w:r>
      <w:r w:rsidR="00F153B8" w:rsidRPr="00A3783A">
        <w:rPr>
          <w:rFonts w:ascii="Times New Roman" w:hAnsi="Times New Roman" w:cs="Times New Roman"/>
          <w:sz w:val="24"/>
          <w:szCs w:val="24"/>
        </w:rPr>
        <w:t xml:space="preserve"> </w:t>
      </w:r>
      <w:r w:rsidR="00C81C98" w:rsidRPr="00A3783A">
        <w:rPr>
          <w:rFonts w:ascii="Times New Roman" w:hAnsi="Times New Roman" w:cs="Times New Roman"/>
          <w:sz w:val="24"/>
          <w:szCs w:val="24"/>
        </w:rPr>
        <w:t>e</w:t>
      </w:r>
      <w:r w:rsidR="00F153B8" w:rsidRPr="00A3783A">
        <w:rPr>
          <w:rFonts w:ascii="Times New Roman" w:hAnsi="Times New Roman" w:cs="Times New Roman"/>
          <w:sz w:val="24"/>
          <w:szCs w:val="24"/>
        </w:rPr>
        <w:t xml:space="preserve"> loj</w:t>
      </w:r>
      <w:r w:rsidR="00FB1684" w:rsidRPr="00A3783A">
        <w:rPr>
          <w:rFonts w:ascii="Times New Roman" w:hAnsi="Times New Roman" w:cs="Times New Roman"/>
          <w:sz w:val="24"/>
          <w:szCs w:val="24"/>
        </w:rPr>
        <w:t>ë</w:t>
      </w:r>
      <w:r w:rsidR="00F153B8" w:rsidRPr="00A3783A">
        <w:rPr>
          <w:rFonts w:ascii="Times New Roman" w:hAnsi="Times New Roman" w:cs="Times New Roman"/>
          <w:sz w:val="24"/>
          <w:szCs w:val="24"/>
        </w:rPr>
        <w:t>rave t</w:t>
      </w:r>
      <w:r w:rsidR="00981BA5" w:rsidRPr="00A3783A">
        <w:rPr>
          <w:rFonts w:ascii="Times New Roman" w:hAnsi="Times New Roman" w:cs="Times New Roman"/>
          <w:sz w:val="24"/>
          <w:szCs w:val="24"/>
        </w:rPr>
        <w:t>ë</w:t>
      </w:r>
      <w:r w:rsidR="00F153B8" w:rsidRPr="00A3783A">
        <w:rPr>
          <w:rFonts w:ascii="Times New Roman" w:hAnsi="Times New Roman" w:cs="Times New Roman"/>
          <w:sz w:val="24"/>
          <w:szCs w:val="24"/>
        </w:rPr>
        <w:t xml:space="preserve"> fatit </w:t>
      </w:r>
      <w:r w:rsidR="00C81C98" w:rsidRPr="00A3783A">
        <w:rPr>
          <w:rFonts w:ascii="Times New Roman" w:hAnsi="Times New Roman" w:cs="Times New Roman"/>
          <w:sz w:val="24"/>
          <w:szCs w:val="24"/>
        </w:rPr>
        <w:t>L</w:t>
      </w:r>
      <w:r w:rsidRPr="00A3783A">
        <w:rPr>
          <w:rFonts w:ascii="Times New Roman" w:hAnsi="Times New Roman" w:cs="Times New Roman"/>
          <w:sz w:val="24"/>
          <w:szCs w:val="24"/>
        </w:rPr>
        <w:t xml:space="preserve">otari </w:t>
      </w:r>
      <w:r w:rsidR="00A3783A">
        <w:rPr>
          <w:rFonts w:ascii="Times New Roman" w:hAnsi="Times New Roman" w:cs="Times New Roman"/>
          <w:sz w:val="24"/>
          <w:szCs w:val="24"/>
        </w:rPr>
        <w:t>L</w:t>
      </w:r>
      <w:r w:rsidRPr="00A3783A">
        <w:rPr>
          <w:rFonts w:ascii="Times New Roman" w:hAnsi="Times New Roman" w:cs="Times New Roman"/>
          <w:sz w:val="24"/>
          <w:szCs w:val="24"/>
        </w:rPr>
        <w:t xml:space="preserve">ombëtare dhe </w:t>
      </w:r>
      <w:r w:rsidR="00F153B8" w:rsidRPr="00A3783A">
        <w:rPr>
          <w:rFonts w:ascii="Times New Roman" w:hAnsi="Times New Roman" w:cs="Times New Roman"/>
          <w:sz w:val="24"/>
          <w:szCs w:val="24"/>
        </w:rPr>
        <w:t>Bingo televizive p</w:t>
      </w:r>
      <w:r w:rsidR="00981BA5" w:rsidRPr="00A3783A">
        <w:rPr>
          <w:rFonts w:ascii="Times New Roman" w:hAnsi="Times New Roman" w:cs="Times New Roman"/>
          <w:sz w:val="24"/>
          <w:szCs w:val="24"/>
        </w:rPr>
        <w:t>ë</w:t>
      </w:r>
      <w:r w:rsidR="00F153B8" w:rsidRPr="00A3783A">
        <w:rPr>
          <w:rFonts w:ascii="Times New Roman" w:hAnsi="Times New Roman" w:cs="Times New Roman"/>
          <w:sz w:val="24"/>
          <w:szCs w:val="24"/>
        </w:rPr>
        <w:t>r transmetimet</w:t>
      </w:r>
      <w:r w:rsidRPr="00A3783A">
        <w:rPr>
          <w:rFonts w:ascii="Times New Roman" w:hAnsi="Times New Roman" w:cs="Times New Roman"/>
          <w:sz w:val="24"/>
          <w:szCs w:val="24"/>
        </w:rPr>
        <w:t xml:space="preserve"> në intervalin kohor </w:t>
      </w:r>
      <w:r w:rsidR="00C81C98" w:rsidRPr="00A3783A">
        <w:rPr>
          <w:rFonts w:ascii="Times New Roman" w:hAnsi="Times New Roman" w:cs="Times New Roman"/>
          <w:sz w:val="24"/>
          <w:szCs w:val="24"/>
        </w:rPr>
        <w:t xml:space="preserve">ditor </w:t>
      </w:r>
      <w:r w:rsidR="00806120" w:rsidRPr="00A3783A">
        <w:rPr>
          <w:rFonts w:ascii="Times New Roman" w:hAnsi="Times New Roman" w:cs="Times New Roman"/>
          <w:sz w:val="24"/>
          <w:szCs w:val="24"/>
        </w:rPr>
        <w:t>20</w:t>
      </w:r>
      <w:r w:rsidRPr="00A3783A">
        <w:rPr>
          <w:rFonts w:ascii="Times New Roman" w:hAnsi="Times New Roman" w:cs="Times New Roman"/>
          <w:sz w:val="24"/>
          <w:szCs w:val="24"/>
        </w:rPr>
        <w:t>:00 – 08:00</w:t>
      </w:r>
      <w:r w:rsidR="00F153B8" w:rsidRPr="00A3783A">
        <w:rPr>
          <w:rFonts w:ascii="Times New Roman" w:hAnsi="Times New Roman" w:cs="Times New Roman"/>
          <w:sz w:val="24"/>
          <w:szCs w:val="24"/>
        </w:rPr>
        <w:t xml:space="preserve">. </w:t>
      </w:r>
    </w:p>
    <w:p w14:paraId="65B1EC61" w14:textId="77777777" w:rsidR="00B9787F" w:rsidRPr="00A3783A" w:rsidRDefault="008103C2" w:rsidP="009B7DE0">
      <w:pPr>
        <w:pStyle w:val="BodyAA"/>
        <w:spacing w:after="0"/>
        <w:ind w:left="360" w:firstLine="0"/>
        <w:rPr>
          <w:rFonts w:ascii="Times New Roman" w:eastAsia="Times New Roman" w:hAnsi="Times New Roman" w:cs="Times New Roman"/>
          <w:sz w:val="24"/>
          <w:szCs w:val="24"/>
        </w:rPr>
      </w:pPr>
      <w:r w:rsidRPr="00A3783A">
        <w:rPr>
          <w:rFonts w:ascii="Times New Roman" w:hAnsi="Times New Roman" w:cs="Times New Roman"/>
          <w:sz w:val="24"/>
          <w:szCs w:val="24"/>
        </w:rPr>
        <w:t>2/3.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rastet e lejuara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 publicitetin e aktivitetit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loj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rave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fatit, organizatorët e loj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rave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fatit kan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drejt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a </w:t>
      </w:r>
      <w:r w:rsidRPr="00A3783A">
        <w:rPr>
          <w:rFonts w:ascii="Times New Roman" w:hAnsi="Times New Roman" w:cs="Times New Roman"/>
          <w:sz w:val="24"/>
          <w:szCs w:val="24"/>
        </w:rPr>
        <w:t>kryejn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atë, vet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ose n</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rmjet kontraktor</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ve, duke respektuar kusht</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zimet e m</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poshtme:</w:t>
      </w:r>
    </w:p>
    <w:p w14:paraId="51ADB9DF" w14:textId="288AA3FE" w:rsidR="00B9787F" w:rsidRPr="00A3783A" w:rsidRDefault="00A3783A" w:rsidP="009B7DE0">
      <w:pPr>
        <w:pStyle w:val="BodyAA"/>
        <w:tabs>
          <w:tab w:val="left" w:pos="810"/>
        </w:tabs>
        <w:spacing w:after="0"/>
        <w:ind w:left="360" w:firstLine="0"/>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008103C2" w:rsidRPr="00A3783A">
        <w:rPr>
          <w:rFonts w:ascii="Times New Roman" w:hAnsi="Times New Roman" w:cs="Times New Roman"/>
          <w:sz w:val="24"/>
          <w:szCs w:val="24"/>
        </w:rPr>
        <w:t>Publiciteti nuk duhet 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ceno</w:t>
      </w:r>
      <w:r w:rsidR="00DF64C3" w:rsidRPr="00A3783A">
        <w:rPr>
          <w:rFonts w:ascii="Times New Roman" w:hAnsi="Times New Roman" w:cs="Times New Roman"/>
          <w:sz w:val="24"/>
          <w:szCs w:val="24"/>
        </w:rPr>
        <w:t>j</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dinjitetin njer</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zor;</w:t>
      </w:r>
    </w:p>
    <w:p w14:paraId="10C07090" w14:textId="55667F43" w:rsidR="00B9787F" w:rsidRPr="00A3783A" w:rsidRDefault="00A3783A" w:rsidP="009B7DE0">
      <w:pPr>
        <w:pStyle w:val="BodyAA"/>
        <w:tabs>
          <w:tab w:val="left" w:pos="810"/>
        </w:tabs>
        <w:spacing w:after="0"/>
        <w:ind w:left="360" w:firstLine="0"/>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008103C2" w:rsidRPr="00A3783A">
        <w:rPr>
          <w:rFonts w:ascii="Times New Roman" w:hAnsi="Times New Roman" w:cs="Times New Roman"/>
          <w:sz w:val="24"/>
          <w:szCs w:val="24"/>
        </w:rPr>
        <w:t>Publiciteti nuk duhet 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jet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 xml:space="preserve">abuzues dhe </w:t>
      </w:r>
      <w:r w:rsidR="008103C2" w:rsidRPr="00A3783A">
        <w:rPr>
          <w:rFonts w:ascii="Times New Roman" w:hAnsi="Times New Roman" w:cs="Times New Roman"/>
          <w:sz w:val="24"/>
          <w:szCs w:val="24"/>
          <w:lang w:val="nl-NL"/>
        </w:rPr>
        <w:t xml:space="preserve">i </w:t>
      </w:r>
      <w:r w:rsidR="008103C2" w:rsidRPr="00A3783A">
        <w:rPr>
          <w:rFonts w:ascii="Times New Roman" w:hAnsi="Times New Roman" w:cs="Times New Roman"/>
          <w:sz w:val="24"/>
          <w:szCs w:val="24"/>
        </w:rPr>
        <w:t>fshehtë;</w:t>
      </w:r>
    </w:p>
    <w:p w14:paraId="41AB01E7" w14:textId="524B4374" w:rsidR="00B9787F" w:rsidRPr="00A3783A" w:rsidRDefault="00A3783A" w:rsidP="009B7DE0">
      <w:pPr>
        <w:pStyle w:val="BodyAA"/>
        <w:spacing w:after="0"/>
        <w:ind w:left="360" w:firstLine="0"/>
        <w:rPr>
          <w:rFonts w:ascii="Times New Roman" w:eastAsia="Times New Roman" w:hAnsi="Times New Roman" w:cs="Times New Roman"/>
          <w:sz w:val="24"/>
          <w:szCs w:val="24"/>
        </w:rPr>
      </w:pPr>
      <w:r>
        <w:rPr>
          <w:rFonts w:ascii="Times New Roman" w:hAnsi="Times New Roman" w:cs="Times New Roman"/>
          <w:sz w:val="24"/>
          <w:szCs w:val="24"/>
        </w:rPr>
        <w:t xml:space="preserve">c) </w:t>
      </w:r>
      <w:r w:rsidR="008103C2" w:rsidRPr="00A3783A">
        <w:rPr>
          <w:rFonts w:ascii="Times New Roman" w:hAnsi="Times New Roman" w:cs="Times New Roman"/>
          <w:sz w:val="24"/>
          <w:szCs w:val="24"/>
        </w:rPr>
        <w:t>Publiciteti nuk duhet 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inkurajojn</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konsumator</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t p</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r 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riinvestuar fitime n</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loj</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fati;</w:t>
      </w:r>
    </w:p>
    <w:p w14:paraId="5874E098" w14:textId="7DE38A53" w:rsidR="00B9787F" w:rsidRPr="00A3783A" w:rsidRDefault="00BF3290" w:rsidP="009B7DE0">
      <w:pPr>
        <w:pStyle w:val="BodyA"/>
        <w:spacing w:after="0"/>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en-US"/>
        </w:rPr>
        <w:t>ç</w:t>
      </w:r>
      <w:r w:rsidRPr="00A3783A">
        <w:rPr>
          <w:rFonts w:ascii="Times New Roman" w:hAnsi="Times New Roman" w:cs="Times New Roman"/>
          <w:sz w:val="24"/>
          <w:szCs w:val="24"/>
        </w:rPr>
        <w:t>) Publiciteti</w:t>
      </w:r>
      <w:r w:rsidR="008103C2" w:rsidRPr="00A3783A">
        <w:rPr>
          <w:rFonts w:ascii="Times New Roman" w:hAnsi="Times New Roman" w:cs="Times New Roman"/>
          <w:sz w:val="24"/>
          <w:szCs w:val="24"/>
        </w:rPr>
        <w:t xml:space="preserve"> nuk duhet 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ket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p</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rmbajtje 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pav</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lang w:val="de-DE"/>
        </w:rPr>
        <w:t>rtet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apo ç</w:t>
      </w:r>
      <w:r w:rsidR="008103C2" w:rsidRPr="00A3783A">
        <w:rPr>
          <w:rFonts w:ascii="Times New Roman" w:hAnsi="Times New Roman" w:cs="Times New Roman"/>
          <w:sz w:val="24"/>
          <w:szCs w:val="24"/>
          <w:lang w:val="pt-PT"/>
        </w:rPr>
        <w:t>orientuese, ve</w:t>
      </w:r>
      <w:r w:rsidR="008103C2" w:rsidRPr="00A3783A">
        <w:rPr>
          <w:rFonts w:ascii="Times New Roman" w:hAnsi="Times New Roman" w:cs="Times New Roman"/>
          <w:sz w:val="24"/>
          <w:szCs w:val="24"/>
        </w:rPr>
        <w:t>çan</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lang w:val="pt-PT"/>
        </w:rPr>
        <w:t>risht lidhur me mund</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sin</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lang w:val="en-US"/>
        </w:rPr>
        <w:t>e shum</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n e fitimeve dhe kushtet e pjes</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marrjes n</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loje;</w:t>
      </w:r>
    </w:p>
    <w:p w14:paraId="16D913B8" w14:textId="05E02F08" w:rsidR="00B9787F" w:rsidRPr="00A3783A" w:rsidRDefault="005C2817" w:rsidP="009B7DE0">
      <w:pPr>
        <w:pStyle w:val="BodyAA"/>
        <w:spacing w:after="0"/>
        <w:ind w:left="360" w:firstLine="0"/>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d) </w:t>
      </w:r>
      <w:r w:rsidR="008103C2" w:rsidRPr="00A3783A">
        <w:rPr>
          <w:rFonts w:ascii="Times New Roman" w:hAnsi="Times New Roman" w:cs="Times New Roman"/>
          <w:sz w:val="24"/>
          <w:szCs w:val="24"/>
        </w:rPr>
        <w:t>Publiciteti nuk duhet 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jap</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p</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rshtypjen se pjes</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marrja n</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loj</w:t>
      </w:r>
      <w:r w:rsidR="008103C2" w:rsidRPr="00A3783A">
        <w:rPr>
          <w:rFonts w:ascii="Times New Roman" w:hAnsi="Times New Roman" w:cs="Times New Roman"/>
          <w:sz w:val="24"/>
          <w:szCs w:val="24"/>
          <w:lang w:val="nl-NL"/>
        </w:rPr>
        <w:t>ë ë</w:t>
      </w:r>
      <w:r w:rsidR="008103C2" w:rsidRPr="00A3783A">
        <w:rPr>
          <w:rFonts w:ascii="Times New Roman" w:hAnsi="Times New Roman" w:cs="Times New Roman"/>
          <w:sz w:val="24"/>
          <w:szCs w:val="24"/>
          <w:lang w:val="de-DE"/>
        </w:rPr>
        <w:t>sht</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zgjidhje e problemeve financiare apo se pjes</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marrja n</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loj</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sjell sukses social e financiar dhe kontribuon n</w:t>
      </w:r>
      <w:r w:rsidR="008103C2" w:rsidRPr="00A3783A">
        <w:rPr>
          <w:rFonts w:ascii="Times New Roman" w:hAnsi="Times New Roman" w:cs="Times New Roman"/>
          <w:sz w:val="24"/>
          <w:szCs w:val="24"/>
          <w:lang w:val="nl-NL"/>
        </w:rPr>
        <w:t xml:space="preserve">ë </w:t>
      </w:r>
      <w:r w:rsidR="008103C2" w:rsidRPr="00A3783A">
        <w:rPr>
          <w:rFonts w:ascii="Times New Roman" w:hAnsi="Times New Roman" w:cs="Times New Roman"/>
          <w:sz w:val="24"/>
          <w:szCs w:val="24"/>
        </w:rPr>
        <w:t>p</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rmir</w:t>
      </w:r>
      <w:r w:rsidR="008103C2" w:rsidRPr="00A3783A">
        <w:rPr>
          <w:rFonts w:ascii="Times New Roman" w:hAnsi="Times New Roman" w:cs="Times New Roman"/>
          <w:sz w:val="24"/>
          <w:szCs w:val="24"/>
          <w:lang w:val="nl-NL"/>
        </w:rPr>
        <w:t>ë</w:t>
      </w:r>
      <w:r w:rsidR="008103C2" w:rsidRPr="00A3783A">
        <w:rPr>
          <w:rFonts w:ascii="Times New Roman" w:hAnsi="Times New Roman" w:cs="Times New Roman"/>
          <w:sz w:val="24"/>
          <w:szCs w:val="24"/>
        </w:rPr>
        <w:t>simin e reputacionit te individit;</w:t>
      </w:r>
    </w:p>
    <w:p w14:paraId="20D62DEC" w14:textId="3062D202" w:rsidR="00B9787F" w:rsidRPr="00A3783A" w:rsidRDefault="008103C2" w:rsidP="009B7DE0">
      <w:pPr>
        <w:pStyle w:val="BodyAA"/>
        <w:spacing w:after="0"/>
        <w:ind w:left="360" w:firstLine="0"/>
        <w:rPr>
          <w:rFonts w:ascii="Times New Roman" w:eastAsia="Times New Roman" w:hAnsi="Times New Roman" w:cs="Times New Roman"/>
          <w:sz w:val="24"/>
          <w:szCs w:val="24"/>
        </w:rPr>
      </w:pPr>
      <w:r w:rsidRPr="00A3783A">
        <w:rPr>
          <w:rFonts w:ascii="Times New Roman" w:hAnsi="Times New Roman" w:cs="Times New Roman"/>
          <w:sz w:val="24"/>
          <w:szCs w:val="24"/>
          <w:lang w:val="nl-NL"/>
        </w:rPr>
        <w:t>dh)</w:t>
      </w:r>
      <w:r w:rsidR="005C2817" w:rsidRPr="00A3783A">
        <w:rPr>
          <w:rFonts w:ascii="Times New Roman" w:hAnsi="Times New Roman" w:cs="Times New Roman"/>
          <w:sz w:val="24"/>
          <w:szCs w:val="24"/>
        </w:rPr>
        <w:t xml:space="preserve"> </w:t>
      </w:r>
      <w:r w:rsidRPr="00A3783A">
        <w:rPr>
          <w:rFonts w:ascii="Times New Roman" w:hAnsi="Times New Roman" w:cs="Times New Roman"/>
          <w:sz w:val="24"/>
          <w:szCs w:val="24"/>
          <w:lang w:val="nl-NL"/>
        </w:rPr>
        <w:t xml:space="preserve">Publiciteti nuk duhet t'iu adresohet të </w:t>
      </w:r>
      <w:r w:rsidR="009B7DE0">
        <w:rPr>
          <w:rFonts w:ascii="Times New Roman" w:hAnsi="Times New Roman" w:cs="Times New Roman"/>
          <w:sz w:val="24"/>
          <w:szCs w:val="24"/>
        </w:rPr>
        <w:t>miturve;</w:t>
      </w:r>
    </w:p>
    <w:p w14:paraId="53AC736D" w14:textId="7FFB0134" w:rsidR="00B9787F" w:rsidRPr="00A3783A" w:rsidRDefault="008103C2" w:rsidP="009B7DE0">
      <w:pPr>
        <w:pStyle w:val="BodyAA"/>
        <w:spacing w:after="0"/>
        <w:ind w:left="360" w:firstLine="0"/>
        <w:rPr>
          <w:rFonts w:ascii="Times New Roman" w:eastAsia="Times New Roman" w:hAnsi="Times New Roman" w:cs="Times New Roman"/>
          <w:sz w:val="24"/>
          <w:szCs w:val="24"/>
        </w:rPr>
      </w:pPr>
      <w:r w:rsidRPr="00A3783A">
        <w:rPr>
          <w:rFonts w:ascii="Times New Roman" w:hAnsi="Times New Roman" w:cs="Times New Roman"/>
          <w:sz w:val="24"/>
          <w:szCs w:val="24"/>
        </w:rPr>
        <w:t>e)  Publiciteti duhet të përmbajë dukshëm frazën “Lojrat e fatit krijojnë varësi. Kujdes në u</w:t>
      </w:r>
      <w:r w:rsidR="009B7DE0">
        <w:rPr>
          <w:rFonts w:ascii="Times New Roman" w:hAnsi="Times New Roman" w:cs="Times New Roman"/>
          <w:sz w:val="24"/>
          <w:szCs w:val="24"/>
        </w:rPr>
        <w:t>shtrimin e tyre të tejzgjatur”;</w:t>
      </w:r>
    </w:p>
    <w:p w14:paraId="19D4FB62" w14:textId="7BAC4048" w:rsidR="00B9787F" w:rsidRPr="00A3783A" w:rsidRDefault="005C2817" w:rsidP="00137E9E">
      <w:pPr>
        <w:pStyle w:val="BodyAA"/>
        <w:spacing w:after="0"/>
        <w:ind w:left="360" w:hanging="630"/>
        <w:rPr>
          <w:rFonts w:ascii="Times New Roman" w:eastAsia="Times New Roman" w:hAnsi="Times New Roman" w:cs="Times New Roman"/>
          <w:sz w:val="24"/>
          <w:szCs w:val="24"/>
        </w:rPr>
      </w:pPr>
      <w:r w:rsidRPr="00A3783A">
        <w:rPr>
          <w:rFonts w:ascii="Times New Roman" w:hAnsi="Times New Roman" w:cs="Times New Roman"/>
          <w:sz w:val="24"/>
          <w:szCs w:val="24"/>
        </w:rPr>
        <w:lastRenderedPageBreak/>
        <w:t xml:space="preserve">  </w:t>
      </w:r>
      <w:r w:rsidR="009B7DE0">
        <w:rPr>
          <w:rFonts w:ascii="Times New Roman" w:hAnsi="Times New Roman" w:cs="Times New Roman"/>
          <w:sz w:val="24"/>
          <w:szCs w:val="24"/>
        </w:rPr>
        <w:tab/>
      </w:r>
      <w:r w:rsidR="008103C2" w:rsidRPr="00A3783A">
        <w:rPr>
          <w:rFonts w:ascii="Times New Roman" w:hAnsi="Times New Roman" w:cs="Times New Roman"/>
          <w:sz w:val="24"/>
          <w:szCs w:val="24"/>
        </w:rPr>
        <w:t>e) publiciteti në median audiovizive është vetëm me fjalë të shkruara në kushtet e parashikuara në rregulloren përkatëse të miratuar nga Komisioni i Licencave.</w:t>
      </w:r>
    </w:p>
    <w:p w14:paraId="1ABCAFD4" w14:textId="77777777" w:rsidR="00B9787F" w:rsidRPr="00A3783A" w:rsidRDefault="00B9787F" w:rsidP="00A3783A">
      <w:pPr>
        <w:pStyle w:val="BodyAA"/>
        <w:spacing w:after="0"/>
        <w:ind w:left="1440" w:hanging="630"/>
        <w:rPr>
          <w:rFonts w:ascii="Times New Roman" w:eastAsia="Times New Roman" w:hAnsi="Times New Roman" w:cs="Times New Roman"/>
          <w:sz w:val="24"/>
          <w:szCs w:val="24"/>
        </w:rPr>
      </w:pPr>
    </w:p>
    <w:p w14:paraId="53B20798" w14:textId="77777777" w:rsidR="00B9787F" w:rsidRDefault="008103C2" w:rsidP="00137E9E">
      <w:pPr>
        <w:pStyle w:val="BodyAA"/>
        <w:spacing w:after="0"/>
        <w:ind w:left="360" w:firstLine="0"/>
        <w:rPr>
          <w:rFonts w:ascii="Times New Roman" w:hAnsi="Times New Roman" w:cs="Times New Roman"/>
          <w:sz w:val="24"/>
          <w:szCs w:val="24"/>
          <w:lang w:val="sv-SE"/>
        </w:rPr>
      </w:pPr>
      <w:r w:rsidRPr="00A3783A">
        <w:rPr>
          <w:rFonts w:ascii="Times New Roman" w:hAnsi="Times New Roman" w:cs="Times New Roman"/>
          <w:sz w:val="24"/>
          <w:szCs w:val="24"/>
          <w:lang w:val="sv-SE"/>
        </w:rPr>
        <w:t>2/4. Kushtëzimet sa më sip</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de-DE"/>
        </w:rPr>
        <w:t>r zbatohen edhe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sv-SE"/>
        </w:rPr>
        <w:t>rastin e publiciteteve brenda ambienteve të autorizuara të organizatorit të loj</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sv-SE"/>
        </w:rPr>
        <w:t>s kazino dhe kazino të vendosur në hotel me pesë yje dhe resort kazino.</w:t>
      </w:r>
    </w:p>
    <w:p w14:paraId="7B18A38D" w14:textId="77777777" w:rsidR="000A04BA" w:rsidRPr="00A3783A" w:rsidRDefault="000A04BA" w:rsidP="00137E9E">
      <w:pPr>
        <w:pStyle w:val="BodyAA"/>
        <w:spacing w:after="0"/>
        <w:ind w:left="360" w:firstLine="0"/>
        <w:rPr>
          <w:rFonts w:ascii="Times New Roman" w:eastAsia="Times New Roman" w:hAnsi="Times New Roman" w:cs="Times New Roman"/>
          <w:sz w:val="24"/>
          <w:szCs w:val="24"/>
        </w:rPr>
      </w:pPr>
    </w:p>
    <w:p w14:paraId="21D0167E" w14:textId="63B2B4BD" w:rsidR="00B9787F" w:rsidRDefault="008103C2" w:rsidP="00137E9E">
      <w:pPr>
        <w:pStyle w:val="NoSpacing"/>
        <w:tabs>
          <w:tab w:val="left" w:pos="195"/>
          <w:tab w:val="center" w:pos="4680"/>
        </w:tabs>
        <w:ind w:left="360" w:firstLine="0"/>
        <w:rPr>
          <w:rFonts w:ascii="Times New Roman" w:hAnsi="Times New Roman" w:cs="Times New Roman"/>
          <w:sz w:val="24"/>
          <w:szCs w:val="24"/>
        </w:rPr>
      </w:pPr>
      <w:r w:rsidRPr="00A3783A">
        <w:rPr>
          <w:rFonts w:ascii="Times New Roman" w:hAnsi="Times New Roman" w:cs="Times New Roman"/>
          <w:sz w:val="24"/>
          <w:szCs w:val="24"/>
        </w:rPr>
        <w:t xml:space="preserve">2/5. Subjektet e licencuara për lojëra fati lejohen të sponsorizojnë skuadra sportive si dhe të bëjnë publicitet të aktiviteteve të tyre në vendet ku zhvillohen veprimtari sportive, me përjashtim të eventeve sportive të të gjitha disiplinave për kategoritë nën 21 vjeç. </w:t>
      </w:r>
    </w:p>
    <w:p w14:paraId="7B47483D" w14:textId="77777777" w:rsidR="000A04BA" w:rsidRPr="00A3783A" w:rsidRDefault="000A04BA" w:rsidP="00137E9E">
      <w:pPr>
        <w:pStyle w:val="NoSpacing"/>
        <w:tabs>
          <w:tab w:val="left" w:pos="195"/>
          <w:tab w:val="center" w:pos="4680"/>
        </w:tabs>
        <w:ind w:left="360" w:firstLine="0"/>
        <w:rPr>
          <w:rFonts w:ascii="Times New Roman" w:eastAsia="Times New Roman" w:hAnsi="Times New Roman" w:cs="Times New Roman"/>
          <w:sz w:val="24"/>
          <w:szCs w:val="24"/>
        </w:rPr>
      </w:pPr>
    </w:p>
    <w:p w14:paraId="3D668340" w14:textId="50273CF2" w:rsidR="00B9787F" w:rsidRDefault="008103C2" w:rsidP="00137E9E">
      <w:pPr>
        <w:pStyle w:val="NoSpacing"/>
        <w:tabs>
          <w:tab w:val="left" w:pos="195"/>
          <w:tab w:val="center" w:pos="4680"/>
        </w:tabs>
        <w:ind w:left="360" w:firstLine="0"/>
        <w:rPr>
          <w:rFonts w:ascii="Times New Roman" w:hAnsi="Times New Roman" w:cs="Times New Roman"/>
          <w:sz w:val="24"/>
          <w:szCs w:val="24"/>
        </w:rPr>
      </w:pPr>
      <w:r w:rsidRPr="00A3783A">
        <w:rPr>
          <w:rFonts w:ascii="Times New Roman" w:hAnsi="Times New Roman" w:cs="Times New Roman"/>
          <w:sz w:val="24"/>
          <w:szCs w:val="24"/>
        </w:rPr>
        <w:t>2/6</w:t>
      </w:r>
      <w:r w:rsidR="000A04BA">
        <w:rPr>
          <w:rFonts w:ascii="Times New Roman" w:hAnsi="Times New Roman" w:cs="Times New Roman"/>
          <w:sz w:val="24"/>
          <w:szCs w:val="24"/>
        </w:rPr>
        <w:t>.</w:t>
      </w:r>
      <w:r w:rsidRPr="00A3783A">
        <w:rPr>
          <w:rFonts w:ascii="Times New Roman" w:hAnsi="Times New Roman" w:cs="Times New Roman"/>
          <w:sz w:val="24"/>
          <w:szCs w:val="24"/>
        </w:rPr>
        <w:t xml:space="preserve">  Lejohet vendosja e materialeve vizuale, shenjave apo tabelave orientuese nga ana e organizatorit e lojërave të fatit të kategorisë “kazino”/"kazino të vendosur në hotel me pesë yje dhe resort kazino”, vetëm në hyrjen qendrore në kazino . Në çdo rast, tabela mund të përmbajë vetëm emrin apo </w:t>
      </w:r>
      <w:r w:rsidRPr="00A3783A">
        <w:rPr>
          <w:rFonts w:ascii="Times New Roman" w:hAnsi="Times New Roman" w:cs="Times New Roman"/>
          <w:i/>
          <w:iCs/>
          <w:sz w:val="24"/>
          <w:szCs w:val="24"/>
        </w:rPr>
        <w:t xml:space="preserve">brand-in e kazinosë dhe shigjetën </w:t>
      </w:r>
      <w:r w:rsidRPr="00A3783A">
        <w:rPr>
          <w:rFonts w:ascii="Times New Roman" w:hAnsi="Times New Roman" w:cs="Times New Roman"/>
          <w:sz w:val="24"/>
          <w:szCs w:val="24"/>
        </w:rPr>
        <w:t>drejtuese të orientuar drejt hyrjes s</w:t>
      </w:r>
      <w:r w:rsidR="000A04BA">
        <w:rPr>
          <w:rFonts w:ascii="Times New Roman" w:hAnsi="Times New Roman" w:cs="Times New Roman"/>
          <w:sz w:val="24"/>
          <w:szCs w:val="24"/>
        </w:rPr>
        <w:t>ë</w:t>
      </w:r>
      <w:r w:rsidRPr="00A3783A">
        <w:rPr>
          <w:rFonts w:ascii="Times New Roman" w:hAnsi="Times New Roman" w:cs="Times New Roman"/>
          <w:sz w:val="24"/>
          <w:szCs w:val="24"/>
        </w:rPr>
        <w:t xml:space="preserve"> kazinosë.</w:t>
      </w:r>
    </w:p>
    <w:p w14:paraId="78AB3B47" w14:textId="77777777" w:rsidR="000A04BA" w:rsidRPr="00A3783A" w:rsidRDefault="000A04BA" w:rsidP="00137E9E">
      <w:pPr>
        <w:pStyle w:val="NoSpacing"/>
        <w:tabs>
          <w:tab w:val="left" w:pos="195"/>
          <w:tab w:val="center" w:pos="4680"/>
        </w:tabs>
        <w:ind w:left="360" w:firstLine="0"/>
        <w:rPr>
          <w:rFonts w:ascii="Times New Roman" w:hAnsi="Times New Roman" w:cs="Times New Roman"/>
          <w:sz w:val="24"/>
          <w:szCs w:val="24"/>
        </w:rPr>
      </w:pPr>
    </w:p>
    <w:p w14:paraId="6517CFB8" w14:textId="2B74414D" w:rsidR="00B9787F" w:rsidRPr="00A3783A" w:rsidRDefault="008103C2" w:rsidP="00137E9E">
      <w:pPr>
        <w:pStyle w:val="NoSpacing"/>
        <w:tabs>
          <w:tab w:val="left" w:pos="195"/>
          <w:tab w:val="center" w:pos="4680"/>
        </w:tabs>
        <w:ind w:left="360" w:firstLine="0"/>
        <w:rPr>
          <w:rFonts w:ascii="Times New Roman" w:hAnsi="Times New Roman" w:cs="Times New Roman"/>
          <w:sz w:val="24"/>
          <w:szCs w:val="24"/>
        </w:rPr>
      </w:pPr>
      <w:r w:rsidRPr="00A3783A">
        <w:rPr>
          <w:rFonts w:ascii="Times New Roman" w:hAnsi="Times New Roman" w:cs="Times New Roman"/>
          <w:sz w:val="24"/>
          <w:szCs w:val="24"/>
        </w:rPr>
        <w:t>2/7. Komisioni i Licencimi</w:t>
      </w:r>
      <w:r w:rsidR="00DF64C3" w:rsidRPr="00A3783A">
        <w:rPr>
          <w:rFonts w:ascii="Times New Roman" w:hAnsi="Times New Roman" w:cs="Times New Roman"/>
          <w:sz w:val="24"/>
          <w:szCs w:val="24"/>
        </w:rPr>
        <w:t>t</w:t>
      </w:r>
      <w:r w:rsidRPr="00A3783A">
        <w:rPr>
          <w:rFonts w:ascii="Times New Roman" w:hAnsi="Times New Roman" w:cs="Times New Roman"/>
          <w:sz w:val="24"/>
          <w:szCs w:val="24"/>
        </w:rPr>
        <w:t xml:space="preserve"> miraton formatin dhe rregullat e transmetimit të publicitetit të lejuar të lojrave të lojrave të fatit, pas marrjes se mendimit të AMA. </w:t>
      </w:r>
    </w:p>
    <w:p w14:paraId="5D88B81C" w14:textId="77777777" w:rsidR="004D304D" w:rsidRPr="00A3783A" w:rsidRDefault="004D304D" w:rsidP="00137E9E">
      <w:pPr>
        <w:pStyle w:val="NoSpacing"/>
        <w:tabs>
          <w:tab w:val="left" w:pos="195"/>
          <w:tab w:val="center" w:pos="4680"/>
        </w:tabs>
        <w:ind w:left="360" w:firstLine="0"/>
        <w:rPr>
          <w:rFonts w:ascii="Times New Roman" w:hAnsi="Times New Roman" w:cs="Times New Roman"/>
          <w:sz w:val="24"/>
          <w:szCs w:val="24"/>
        </w:rPr>
      </w:pPr>
    </w:p>
    <w:p w14:paraId="610BE416" w14:textId="49BA46C3" w:rsidR="004D304D" w:rsidRPr="00A3783A" w:rsidRDefault="00137E9E" w:rsidP="00137E9E">
      <w:pPr>
        <w:pStyle w:val="NoSpacing"/>
        <w:tabs>
          <w:tab w:val="left" w:pos="195"/>
          <w:tab w:val="center" w:pos="4680"/>
        </w:tabs>
        <w:ind w:left="360" w:firstLine="0"/>
        <w:rPr>
          <w:rFonts w:ascii="Times New Roman" w:hAnsi="Times New Roman" w:cs="Times New Roman"/>
          <w:sz w:val="24"/>
          <w:szCs w:val="24"/>
        </w:rPr>
      </w:pPr>
      <w:r>
        <w:rPr>
          <w:rFonts w:ascii="Times New Roman" w:hAnsi="Times New Roman" w:cs="Times New Roman"/>
          <w:sz w:val="24"/>
          <w:szCs w:val="24"/>
        </w:rPr>
        <w:t>3.</w:t>
      </w:r>
      <w:r w:rsidR="004D304D" w:rsidRPr="00A3783A">
        <w:rPr>
          <w:rFonts w:ascii="Times New Roman" w:hAnsi="Times New Roman" w:cs="Times New Roman"/>
          <w:sz w:val="24"/>
          <w:szCs w:val="24"/>
        </w:rPr>
        <w:t xml:space="preserve"> Pika 6 shfuqizohet</w:t>
      </w:r>
    </w:p>
    <w:p w14:paraId="2039F8A2" w14:textId="77777777" w:rsidR="00B9787F" w:rsidRPr="00A3783A" w:rsidRDefault="00B9787F">
      <w:pPr>
        <w:pStyle w:val="BodyA"/>
        <w:rPr>
          <w:rFonts w:ascii="Times New Roman" w:eastAsia="Times New Roman" w:hAnsi="Times New Roman" w:cs="Times New Roman"/>
          <w:sz w:val="24"/>
          <w:szCs w:val="24"/>
        </w:rPr>
      </w:pPr>
    </w:p>
    <w:p w14:paraId="6B04341E" w14:textId="77777777"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Neni 5</w:t>
      </w:r>
    </w:p>
    <w:p w14:paraId="1B5057DD"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nenin 13 b</w:t>
      </w:r>
      <w:r w:rsidRPr="00A3783A">
        <w:rPr>
          <w:rFonts w:ascii="Times New Roman" w:hAnsi="Times New Roman" w:cs="Times New Roman"/>
          <w:sz w:val="24"/>
          <w:szCs w:val="24"/>
          <w:lang w:val="en-US"/>
        </w:rPr>
        <w:t xml:space="preserve">ëhen ndryshimet </w:t>
      </w:r>
      <w:r w:rsidRPr="00A3783A">
        <w:rPr>
          <w:rFonts w:ascii="Times New Roman" w:hAnsi="Times New Roman" w:cs="Times New Roman"/>
          <w:sz w:val="24"/>
          <w:szCs w:val="24"/>
        </w:rPr>
        <w:t>e m</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poshtme:</w:t>
      </w:r>
    </w:p>
    <w:p w14:paraId="74478197" w14:textId="77777777" w:rsidR="00B9787F" w:rsidRPr="00A3783A" w:rsidRDefault="00B9787F">
      <w:pPr>
        <w:pStyle w:val="Paragrafi"/>
        <w:rPr>
          <w:rFonts w:ascii="Times New Roman" w:eastAsia="Times New Roman" w:hAnsi="Times New Roman" w:cs="Times New Roman"/>
        </w:rPr>
      </w:pPr>
    </w:p>
    <w:p w14:paraId="7643628E" w14:textId="76D733B9" w:rsidR="00B9787F" w:rsidRPr="00A3783A" w:rsidRDefault="008103C2" w:rsidP="009B7DE0">
      <w:pPr>
        <w:pStyle w:val="BodyA"/>
        <w:numPr>
          <w:ilvl w:val="0"/>
          <w:numId w:val="8"/>
        </w:numPr>
        <w:tabs>
          <w:tab w:val="left" w:pos="270"/>
          <w:tab w:val="left" w:pos="900"/>
        </w:tabs>
        <w:ind w:left="0" w:firstLine="0"/>
        <w:jc w:val="both"/>
        <w:rPr>
          <w:rFonts w:ascii="Times New Roman" w:hAnsi="Times New Roman" w:cs="Times New Roman"/>
          <w:sz w:val="24"/>
          <w:szCs w:val="24"/>
        </w:rPr>
      </w:pPr>
      <w:r w:rsidRPr="00A3783A">
        <w:rPr>
          <w:rFonts w:ascii="Times New Roman" w:hAnsi="Times New Roman" w:cs="Times New Roman"/>
          <w:sz w:val="24"/>
          <w:szCs w:val="24"/>
        </w:rPr>
        <w:t>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shkronj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xml:space="preserve">n </w:t>
      </w:r>
      <w:r w:rsidRPr="00A3783A">
        <w:rPr>
          <w:rFonts w:ascii="Times New Roman" w:hAnsi="Times New Roman" w:cs="Times New Roman"/>
          <w:sz w:val="24"/>
          <w:szCs w:val="24"/>
          <w:rtl/>
          <w:lang w:val="ar-SA"/>
        </w:rPr>
        <w:t>“</w:t>
      </w:r>
      <w:r w:rsidRPr="00A3783A">
        <w:rPr>
          <w:rFonts w:ascii="Times New Roman" w:hAnsi="Times New Roman" w:cs="Times New Roman"/>
          <w:sz w:val="24"/>
          <w:szCs w:val="24"/>
        </w:rPr>
        <w:t>a</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 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  pik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 1, pas fjal</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xml:space="preserve">s </w:t>
      </w:r>
      <w:r w:rsidRPr="00A3783A">
        <w:rPr>
          <w:rFonts w:ascii="Times New Roman" w:hAnsi="Times New Roman" w:cs="Times New Roman"/>
          <w:sz w:val="24"/>
          <w:szCs w:val="24"/>
          <w:rtl/>
          <w:lang w:val="ar-SA"/>
        </w:rPr>
        <w:t>“</w:t>
      </w:r>
      <w:r w:rsidRPr="00A3783A">
        <w:rPr>
          <w:rFonts w:ascii="Times New Roman" w:hAnsi="Times New Roman" w:cs="Times New Roman"/>
          <w:sz w:val="24"/>
          <w:szCs w:val="24"/>
        </w:rPr>
        <w:t xml:space="preserve">... licencon …” </w:t>
      </w:r>
      <w:r w:rsidRPr="00A3783A">
        <w:rPr>
          <w:rFonts w:ascii="Times New Roman" w:hAnsi="Times New Roman" w:cs="Times New Roman"/>
          <w:sz w:val="24"/>
          <w:szCs w:val="24"/>
          <w:lang w:val="de-DE"/>
        </w:rPr>
        <w:t xml:space="preserve">shtohen </w:t>
      </w:r>
      <w:r w:rsidRPr="00A3783A">
        <w:rPr>
          <w:rFonts w:ascii="Times New Roman" w:hAnsi="Times New Roman" w:cs="Times New Roman"/>
          <w:sz w:val="24"/>
          <w:szCs w:val="24"/>
        </w:rPr>
        <w:t>“… n</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xml:space="preserve">rmjet </w:t>
      </w:r>
      <w:r w:rsidRPr="00A3783A">
        <w:rPr>
          <w:rFonts w:ascii="Times New Roman" w:hAnsi="Times New Roman" w:cs="Times New Roman"/>
          <w:sz w:val="24"/>
          <w:szCs w:val="24"/>
          <w:lang w:val="it-IT"/>
        </w:rPr>
        <w:t>Komisionit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pt-PT"/>
        </w:rPr>
        <w:t>Licencave</w:t>
      </w:r>
      <w:r w:rsidRPr="00A3783A">
        <w:rPr>
          <w:rFonts w:ascii="Times New Roman" w:hAnsi="Times New Roman" w:cs="Times New Roman"/>
          <w:sz w:val="24"/>
          <w:szCs w:val="24"/>
        </w:rPr>
        <w:t>...”.</w:t>
      </w:r>
    </w:p>
    <w:p w14:paraId="1228E696" w14:textId="77777777" w:rsidR="00B9787F" w:rsidRDefault="008103C2" w:rsidP="005C2817">
      <w:pPr>
        <w:pStyle w:val="Paragrafi"/>
        <w:numPr>
          <w:ilvl w:val="0"/>
          <w:numId w:val="8"/>
        </w:numPr>
        <w:ind w:left="270" w:hanging="270"/>
        <w:rPr>
          <w:rFonts w:ascii="Times New Roman" w:hAnsi="Times New Roman" w:cs="Times New Roman"/>
        </w:rPr>
      </w:pPr>
      <w:r w:rsidRPr="00A3783A">
        <w:rPr>
          <w:rFonts w:ascii="Times New Roman" w:hAnsi="Times New Roman" w:cs="Times New Roman"/>
        </w:rPr>
        <w:t xml:space="preserve">Pas shkronjës “h” shtohet shkronja “i”, me këtë përmbajtje: </w:t>
      </w:r>
    </w:p>
    <w:p w14:paraId="1689A1E0" w14:textId="77777777" w:rsidR="00137E9E" w:rsidRPr="00A3783A" w:rsidRDefault="00137E9E" w:rsidP="00137E9E">
      <w:pPr>
        <w:pStyle w:val="Paragrafi"/>
        <w:ind w:left="270" w:firstLine="0"/>
        <w:rPr>
          <w:rFonts w:ascii="Times New Roman" w:hAnsi="Times New Roman" w:cs="Times New Roman"/>
        </w:rPr>
      </w:pPr>
    </w:p>
    <w:p w14:paraId="4622CBDA" w14:textId="0D6CDFEC" w:rsidR="00B9787F" w:rsidRPr="00A3783A" w:rsidRDefault="008103C2" w:rsidP="00137E9E">
      <w:pPr>
        <w:pStyle w:val="BodyA"/>
        <w:ind w:left="27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en-US"/>
        </w:rPr>
        <w:t>“</w:t>
      </w:r>
      <w:r w:rsidR="00DF64C3" w:rsidRPr="00A3783A">
        <w:rPr>
          <w:rFonts w:ascii="Times New Roman" w:hAnsi="Times New Roman" w:cs="Times New Roman"/>
          <w:sz w:val="24"/>
          <w:szCs w:val="24"/>
          <w:lang w:val="en-US"/>
        </w:rPr>
        <w:t xml:space="preserve">i) </w:t>
      </w:r>
      <w:r w:rsidRPr="00A3783A">
        <w:rPr>
          <w:rFonts w:ascii="Times New Roman" w:hAnsi="Times New Roman" w:cs="Times New Roman"/>
          <w:sz w:val="24"/>
          <w:szCs w:val="24"/>
        </w:rPr>
        <w:t>Mbike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qyr 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rmjet Komisionit 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 Licenc</w:t>
      </w:r>
      <w:r w:rsidR="00DF64C3" w:rsidRPr="00A3783A">
        <w:rPr>
          <w:rFonts w:ascii="Times New Roman" w:hAnsi="Times New Roman" w:cs="Times New Roman"/>
          <w:sz w:val="24"/>
          <w:szCs w:val="24"/>
        </w:rPr>
        <w:t>ave</w:t>
      </w:r>
      <w:r w:rsidRPr="00A3783A">
        <w:rPr>
          <w:rFonts w:ascii="Times New Roman" w:hAnsi="Times New Roman" w:cs="Times New Roman"/>
          <w:sz w:val="24"/>
          <w:szCs w:val="24"/>
        </w:rPr>
        <w:t xml:space="preserve"> veprimtarine</w:t>
      </w:r>
      <w:r w:rsidRPr="00A3783A">
        <w:rPr>
          <w:rFonts w:ascii="Times New Roman" w:hAnsi="Times New Roman" w:cs="Times New Roman"/>
          <w:sz w:val="24"/>
          <w:szCs w:val="24"/>
          <w:lang w:val="en-US"/>
        </w:rPr>
        <w:t xml:space="preserve">̈ </w:t>
      </w:r>
      <w:r w:rsidRPr="00A3783A">
        <w:rPr>
          <w:rFonts w:ascii="Times New Roman" w:hAnsi="Times New Roman" w:cs="Times New Roman"/>
          <w:sz w:val="24"/>
          <w:szCs w:val="24"/>
        </w:rPr>
        <w:t>e pe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 xml:space="preserve">rfituesit nga </w:t>
      </w:r>
      <w:r w:rsidR="00DF64C3" w:rsidRPr="00A3783A">
        <w:rPr>
          <w:rFonts w:ascii="Times New Roman" w:hAnsi="Times New Roman" w:cs="Times New Roman"/>
          <w:sz w:val="24"/>
          <w:szCs w:val="24"/>
        </w:rPr>
        <w:t>F</w:t>
      </w:r>
      <w:r w:rsidRPr="00A3783A">
        <w:rPr>
          <w:rFonts w:ascii="Times New Roman" w:hAnsi="Times New Roman" w:cs="Times New Roman"/>
          <w:sz w:val="24"/>
          <w:szCs w:val="24"/>
        </w:rPr>
        <w:t xml:space="preserve">ondi i </w:t>
      </w:r>
      <w:r w:rsidR="00DF64C3" w:rsidRPr="00A3783A">
        <w:rPr>
          <w:rFonts w:ascii="Times New Roman" w:hAnsi="Times New Roman" w:cs="Times New Roman"/>
          <w:sz w:val="24"/>
          <w:szCs w:val="24"/>
        </w:rPr>
        <w:t>P</w:t>
      </w:r>
      <w:r w:rsidRPr="00A3783A">
        <w:rPr>
          <w:rFonts w:ascii="Times New Roman" w:hAnsi="Times New Roman" w:cs="Times New Roman"/>
          <w:sz w:val="24"/>
          <w:szCs w:val="24"/>
        </w:rPr>
        <w:t>osac</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e</w:t>
      </w:r>
      <w:r w:rsidRPr="00A3783A">
        <w:rPr>
          <w:rFonts w:ascii="Times New Roman" w:hAnsi="Times New Roman" w:cs="Times New Roman"/>
          <w:sz w:val="24"/>
          <w:szCs w:val="24"/>
          <w:lang w:val="en-US"/>
        </w:rPr>
        <w:t>̈</w:t>
      </w:r>
      <w:r w:rsidRPr="00A3783A">
        <w:rPr>
          <w:rFonts w:ascii="Times New Roman" w:hAnsi="Times New Roman" w:cs="Times New Roman"/>
          <w:sz w:val="24"/>
          <w:szCs w:val="24"/>
          <w:lang w:val="de-DE"/>
        </w:rPr>
        <w:t>m dhe verifikon ne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se pe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rdorimi i fondit e</w:t>
      </w:r>
      <w:r w:rsidRPr="00A3783A">
        <w:rPr>
          <w:rFonts w:ascii="Times New Roman" w:hAnsi="Times New Roman" w:cs="Times New Roman"/>
          <w:sz w:val="24"/>
          <w:szCs w:val="24"/>
          <w:lang w:val="en-US"/>
        </w:rPr>
        <w:t>̈</w:t>
      </w:r>
      <w:r w:rsidRPr="00A3783A">
        <w:rPr>
          <w:rFonts w:ascii="Times New Roman" w:hAnsi="Times New Roman" w:cs="Times New Roman"/>
          <w:sz w:val="24"/>
          <w:szCs w:val="24"/>
          <w:lang w:val="de-DE"/>
        </w:rPr>
        <w:t>shte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 xml:space="preserve"> ne</w:t>
      </w:r>
      <w:r w:rsidRPr="00A3783A">
        <w:rPr>
          <w:rFonts w:ascii="Times New Roman" w:hAnsi="Times New Roman" w:cs="Times New Roman"/>
          <w:sz w:val="24"/>
          <w:szCs w:val="24"/>
          <w:lang w:val="en-US"/>
        </w:rPr>
        <w:t xml:space="preserve">̈ </w:t>
      </w:r>
      <w:r w:rsidRPr="00A3783A">
        <w:rPr>
          <w:rFonts w:ascii="Times New Roman" w:hAnsi="Times New Roman" w:cs="Times New Roman"/>
          <w:sz w:val="24"/>
          <w:szCs w:val="24"/>
        </w:rPr>
        <w:t>pe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rputhje me q</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llimin dhe termat e projektit</w:t>
      </w:r>
      <w:r w:rsidRPr="00A3783A">
        <w:rPr>
          <w:rFonts w:ascii="Times New Roman" w:hAnsi="Times New Roman" w:cs="Times New Roman"/>
          <w:sz w:val="24"/>
          <w:szCs w:val="24"/>
          <w:lang w:val="en-US"/>
        </w:rPr>
        <w:t>”</w:t>
      </w:r>
      <w:r w:rsidR="00482010" w:rsidRPr="00A3783A">
        <w:rPr>
          <w:rFonts w:ascii="Times New Roman" w:hAnsi="Times New Roman" w:cs="Times New Roman"/>
          <w:sz w:val="24"/>
          <w:szCs w:val="24"/>
        </w:rPr>
        <w:t>.</w:t>
      </w:r>
    </w:p>
    <w:p w14:paraId="3FF34F59" w14:textId="77777777" w:rsidR="00B9787F" w:rsidRPr="00A3783A" w:rsidRDefault="008103C2">
      <w:pPr>
        <w:pStyle w:val="NeniNr"/>
        <w:keepNext w:val="0"/>
        <w:rPr>
          <w:rFonts w:ascii="Times New Roman" w:eastAsia="Times New Roman" w:hAnsi="Times New Roman" w:cs="Times New Roman"/>
          <w:b/>
          <w:bCs/>
          <w:lang w:val="it-IT"/>
        </w:rPr>
      </w:pPr>
      <w:r w:rsidRPr="00A3783A">
        <w:rPr>
          <w:rFonts w:ascii="Times New Roman" w:hAnsi="Times New Roman" w:cs="Times New Roman"/>
          <w:b/>
          <w:bCs/>
          <w:lang w:val="it-IT"/>
        </w:rPr>
        <w:t>Neni 6</w:t>
      </w:r>
      <w:r w:rsidRPr="00A3783A">
        <w:rPr>
          <w:rFonts w:ascii="Times New Roman" w:eastAsia="Times New Roman" w:hAnsi="Times New Roman" w:cs="Times New Roman"/>
          <w:b/>
          <w:bCs/>
          <w:lang w:val="it-IT"/>
        </w:rPr>
        <w:br/>
      </w:r>
    </w:p>
    <w:p w14:paraId="7437EB69" w14:textId="77777777" w:rsidR="00B9787F" w:rsidRPr="00A3783A" w:rsidRDefault="008103C2">
      <w:pPr>
        <w:pStyle w:val="BodyA"/>
        <w:jc w:val="both"/>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 xml:space="preserve">Pas nenit 17 shtohet neni 17/1 “Komisioni i Licencave”me kete permbajtje: </w:t>
      </w:r>
    </w:p>
    <w:p w14:paraId="204F126F" w14:textId="77777777" w:rsidR="00B9787F" w:rsidRPr="00A3783A" w:rsidRDefault="008103C2">
      <w:pPr>
        <w:pStyle w:val="BodyB"/>
        <w:spacing w:after="0" w:line="240" w:lineRule="auto"/>
        <w:ind w:firstLine="288"/>
        <w:jc w:val="center"/>
        <w:rPr>
          <w:rFonts w:ascii="Times New Roman" w:eastAsia="Times New Roman" w:hAnsi="Times New Roman" w:cs="Times New Roman"/>
          <w:sz w:val="24"/>
          <w:szCs w:val="24"/>
        </w:rPr>
      </w:pPr>
      <w:r w:rsidRPr="00A3783A">
        <w:rPr>
          <w:rFonts w:ascii="Times New Roman" w:hAnsi="Times New Roman" w:cs="Times New Roman"/>
          <w:sz w:val="24"/>
          <w:szCs w:val="24"/>
        </w:rPr>
        <w:t>“Neni 17/1</w:t>
      </w:r>
    </w:p>
    <w:p w14:paraId="1482E666" w14:textId="77777777" w:rsidR="00B9787F" w:rsidRPr="00A3783A" w:rsidRDefault="008103C2">
      <w:pPr>
        <w:pStyle w:val="BodyB"/>
        <w:spacing w:after="0" w:line="240" w:lineRule="auto"/>
        <w:ind w:firstLine="288"/>
        <w:jc w:val="center"/>
        <w:rPr>
          <w:rFonts w:ascii="Times New Roman" w:eastAsia="Times New Roman" w:hAnsi="Times New Roman" w:cs="Times New Roman"/>
          <w:sz w:val="24"/>
          <w:szCs w:val="24"/>
        </w:rPr>
      </w:pPr>
      <w:r w:rsidRPr="00A3783A">
        <w:rPr>
          <w:rFonts w:ascii="Times New Roman" w:hAnsi="Times New Roman" w:cs="Times New Roman"/>
          <w:sz w:val="24"/>
          <w:szCs w:val="24"/>
        </w:rPr>
        <w:t>Komisioni i Licencave</w:t>
      </w:r>
    </w:p>
    <w:p w14:paraId="7CCD81C3" w14:textId="77777777" w:rsidR="00B9787F" w:rsidRPr="00A3783A" w:rsidRDefault="00B9787F">
      <w:pPr>
        <w:pStyle w:val="BodyB"/>
        <w:spacing w:after="0" w:line="240" w:lineRule="auto"/>
        <w:ind w:firstLine="288"/>
        <w:jc w:val="center"/>
        <w:rPr>
          <w:rFonts w:ascii="Times New Roman" w:eastAsia="Times New Roman" w:hAnsi="Times New Roman" w:cs="Times New Roman"/>
          <w:sz w:val="24"/>
          <w:szCs w:val="24"/>
        </w:rPr>
      </w:pPr>
    </w:p>
    <w:p w14:paraId="72F80435" w14:textId="0C59FB97" w:rsidR="00B9787F" w:rsidRPr="00A3783A" w:rsidRDefault="008103C2" w:rsidP="00FD4788">
      <w:pPr>
        <w:pStyle w:val="NeniNr"/>
        <w:keepNext w:val="0"/>
        <w:numPr>
          <w:ilvl w:val="0"/>
          <w:numId w:val="22"/>
        </w:numPr>
        <w:ind w:left="270" w:hanging="270"/>
        <w:jc w:val="both"/>
        <w:rPr>
          <w:rFonts w:ascii="Times New Roman" w:hAnsi="Times New Roman" w:cs="Times New Roman"/>
        </w:rPr>
      </w:pPr>
      <w:r w:rsidRPr="00A3783A">
        <w:rPr>
          <w:rFonts w:ascii="Times New Roman" w:hAnsi="Times New Roman" w:cs="Times New Roman"/>
        </w:rPr>
        <w:t>Pranë AMLF-së ngrihet Komisioni i Licencave për shqyrtimin dhe vlerësimin e aplikimeve të paraqitura në lidhje me aktivitetin e loj</w:t>
      </w:r>
      <w:r w:rsidR="000A04BA">
        <w:rPr>
          <w:rFonts w:ascii="Times New Roman" w:hAnsi="Times New Roman" w:cs="Times New Roman"/>
        </w:rPr>
        <w:t>ë</w:t>
      </w:r>
      <w:r w:rsidRPr="00A3783A">
        <w:rPr>
          <w:rFonts w:ascii="Times New Roman" w:hAnsi="Times New Roman" w:cs="Times New Roman"/>
        </w:rPr>
        <w:t>rave të fatit me këtë përbërje:</w:t>
      </w:r>
    </w:p>
    <w:p w14:paraId="3867C5A3" w14:textId="77777777" w:rsidR="00657469" w:rsidRPr="00A3783A" w:rsidRDefault="00657469">
      <w:pPr>
        <w:pStyle w:val="BodyA"/>
        <w:jc w:val="both"/>
        <w:rPr>
          <w:rFonts w:ascii="Times New Roman" w:hAnsi="Times New Roman" w:cs="Times New Roman"/>
          <w:sz w:val="24"/>
          <w:szCs w:val="24"/>
        </w:rPr>
      </w:pPr>
    </w:p>
    <w:p w14:paraId="66A5687A"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a) dy  përfaqësues nga ministria përgjegjëse për financat;</w:t>
      </w:r>
    </w:p>
    <w:p w14:paraId="72A5FB51"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lastRenderedPageBreak/>
        <w:t>b)  një  përfaqësues nga ministria përgjegjëse për ekonominë;</w:t>
      </w:r>
    </w:p>
    <w:p w14:paraId="64A73AF3" w14:textId="3F47E93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c) një përfaqesues nga ministria p</w:t>
      </w:r>
      <w:r w:rsidR="000A04BA">
        <w:rPr>
          <w:rFonts w:ascii="Times New Roman" w:hAnsi="Times New Roman" w:cs="Times New Roman"/>
          <w:sz w:val="24"/>
          <w:szCs w:val="24"/>
        </w:rPr>
        <w:t>ë</w:t>
      </w:r>
      <w:r w:rsidRPr="00A3783A">
        <w:rPr>
          <w:rFonts w:ascii="Times New Roman" w:hAnsi="Times New Roman" w:cs="Times New Roman"/>
          <w:sz w:val="24"/>
          <w:szCs w:val="24"/>
        </w:rPr>
        <w:t>rgjegj</w:t>
      </w:r>
      <w:r w:rsidR="000A04BA">
        <w:rPr>
          <w:rFonts w:ascii="Times New Roman" w:hAnsi="Times New Roman" w:cs="Times New Roman"/>
          <w:sz w:val="24"/>
          <w:szCs w:val="24"/>
        </w:rPr>
        <w:t>ë</w:t>
      </w:r>
      <w:r w:rsidRPr="00A3783A">
        <w:rPr>
          <w:rFonts w:ascii="Times New Roman" w:hAnsi="Times New Roman" w:cs="Times New Roman"/>
          <w:sz w:val="24"/>
          <w:szCs w:val="24"/>
        </w:rPr>
        <w:t xml:space="preserve">se per </w:t>
      </w:r>
      <w:r w:rsidR="000A04BA">
        <w:rPr>
          <w:rFonts w:ascii="Times New Roman" w:hAnsi="Times New Roman" w:cs="Times New Roman"/>
          <w:sz w:val="24"/>
          <w:szCs w:val="24"/>
        </w:rPr>
        <w:t>çë</w:t>
      </w:r>
      <w:r w:rsidRPr="00A3783A">
        <w:rPr>
          <w:rFonts w:ascii="Times New Roman" w:hAnsi="Times New Roman" w:cs="Times New Roman"/>
          <w:sz w:val="24"/>
          <w:szCs w:val="24"/>
        </w:rPr>
        <w:t>shtjet sociale</w:t>
      </w:r>
      <w:r w:rsidR="000A04BA">
        <w:rPr>
          <w:rFonts w:ascii="Times New Roman" w:hAnsi="Times New Roman" w:cs="Times New Roman"/>
          <w:sz w:val="24"/>
          <w:szCs w:val="24"/>
        </w:rPr>
        <w:t>;</w:t>
      </w:r>
    </w:p>
    <w:p w14:paraId="116C74B5" w14:textId="1B163BB9" w:rsidR="00B9787F" w:rsidRPr="00A3783A" w:rsidRDefault="008103C2" w:rsidP="00F153B8">
      <w:pPr>
        <w:pStyle w:val="BodyA"/>
        <w:jc w:val="both"/>
        <w:rPr>
          <w:rFonts w:ascii="Times New Roman" w:hAnsi="Times New Roman" w:cs="Times New Roman"/>
          <w:sz w:val="24"/>
          <w:szCs w:val="24"/>
        </w:rPr>
      </w:pPr>
      <w:r w:rsidRPr="00A3783A">
        <w:rPr>
          <w:rFonts w:ascii="Times New Roman" w:hAnsi="Times New Roman" w:cs="Times New Roman"/>
          <w:sz w:val="24"/>
          <w:szCs w:val="24"/>
        </w:rPr>
        <w:t>d) nje përfaqesues nga Agjencia Kombëtare  e Shoqërisë së Informacionit;</w:t>
      </w:r>
    </w:p>
    <w:p w14:paraId="08C60AB7" w14:textId="77777777" w:rsidR="00B9787F" w:rsidRPr="00A3783A" w:rsidRDefault="008103C2">
      <w:pPr>
        <w:pStyle w:val="BodyA"/>
        <w:jc w:val="both"/>
        <w:rPr>
          <w:rFonts w:ascii="Times New Roman" w:hAnsi="Times New Roman" w:cs="Times New Roman"/>
          <w:sz w:val="24"/>
          <w:szCs w:val="24"/>
        </w:rPr>
      </w:pPr>
      <w:r w:rsidRPr="00A3783A">
        <w:rPr>
          <w:rFonts w:ascii="Times New Roman" w:hAnsi="Times New Roman" w:cs="Times New Roman"/>
          <w:sz w:val="24"/>
          <w:szCs w:val="24"/>
        </w:rPr>
        <w:t>2. Kryetari zgjidhet përfaqësuesi i ministrisë përgjegjëse për financat. Emrat nominalë të anëtarëve të Komisionit të Licencave caktohen me urdhër të titullarit përkatës.</w:t>
      </w:r>
    </w:p>
    <w:p w14:paraId="3095C27B" w14:textId="77777777" w:rsidR="00B9787F" w:rsidRPr="00A3783A" w:rsidRDefault="008103C2" w:rsidP="00657469">
      <w:pPr>
        <w:pStyle w:val="NeniNr"/>
        <w:keepNext w:val="0"/>
        <w:ind w:firstLine="0"/>
        <w:jc w:val="both"/>
        <w:rPr>
          <w:rFonts w:ascii="Times New Roman" w:eastAsia="Times New Roman" w:hAnsi="Times New Roman" w:cs="Times New Roman"/>
          <w:lang w:val="es-ES_tradnl"/>
        </w:rPr>
      </w:pPr>
      <w:r w:rsidRPr="00A3783A">
        <w:rPr>
          <w:rFonts w:ascii="Times New Roman" w:hAnsi="Times New Roman" w:cs="Times New Roman"/>
          <w:lang w:val="es-ES_tradnl"/>
        </w:rPr>
        <w:t xml:space="preserve">3. Ministrat, sipas parashikimit të pikës 1, mund të caktojnë si anëtarë edhe persona që nuk ushtrojne funksione publike, dhe që kane jo më pak se 5 vite përvojë pune. Anëtarët e Komisionit caktohen një herë në katër vjet. </w:t>
      </w:r>
    </w:p>
    <w:p w14:paraId="0E539C7A" w14:textId="44CACA62"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4. Anëtarët e komisionit kanë detyrim të nënshkruajnë deklaratën e konfidencialitetit dhe deklaratën e mungesës së konfliktit të interesit, rast pas rasti.</w:t>
      </w:r>
    </w:p>
    <w:p w14:paraId="5A68A45D" w14:textId="7B765D52" w:rsidR="00482010" w:rsidRPr="00A3783A" w:rsidRDefault="008103C2" w:rsidP="00482010">
      <w:pPr>
        <w:pStyle w:val="NeniNr"/>
        <w:keepNext w:val="0"/>
        <w:ind w:firstLine="0"/>
        <w:jc w:val="both"/>
        <w:rPr>
          <w:rFonts w:ascii="Times New Roman" w:hAnsi="Times New Roman" w:cs="Times New Roman"/>
          <w:lang w:val="it-IT"/>
        </w:rPr>
      </w:pPr>
      <w:r w:rsidRPr="00A3783A">
        <w:rPr>
          <w:rFonts w:ascii="Times New Roman" w:hAnsi="Times New Roman" w:cs="Times New Roman"/>
          <w:lang w:val="it-IT"/>
        </w:rPr>
        <w:t>5. Komisioni i Licencave ka këto detyra:</w:t>
      </w:r>
    </w:p>
    <w:p w14:paraId="75E44A53" w14:textId="3EC93A02" w:rsidR="00B9787F" w:rsidRPr="00A3783A" w:rsidRDefault="000A04BA" w:rsidP="00657469">
      <w:pPr>
        <w:pStyle w:val="Default"/>
        <w:numPr>
          <w:ilvl w:val="0"/>
          <w:numId w:val="12"/>
        </w:numPr>
        <w:ind w:left="270" w:hanging="270"/>
        <w:rPr>
          <w:rFonts w:ascii="Times New Roman" w:hAnsi="Times New Roman" w:cs="Times New Roman"/>
          <w:lang w:val="es-ES_tradnl"/>
        </w:rPr>
      </w:pPr>
      <w:r>
        <w:rPr>
          <w:rFonts w:ascii="Times New Roman" w:hAnsi="Times New Roman" w:cs="Times New Roman"/>
          <w:lang w:val="es-ES_tradnl"/>
        </w:rPr>
        <w:t>p</w:t>
      </w:r>
      <w:r w:rsidR="008103C2" w:rsidRPr="00A3783A">
        <w:rPr>
          <w:rFonts w:ascii="Times New Roman" w:hAnsi="Times New Roman" w:cs="Times New Roman"/>
          <w:lang w:val="es-ES_tradnl"/>
        </w:rPr>
        <w:t>ërcakton mënyrën, kushtet dhe</w:t>
      </w:r>
      <w:r w:rsidR="008103C2" w:rsidRPr="00A3783A">
        <w:rPr>
          <w:rFonts w:ascii="Times New Roman" w:hAnsi="Times New Roman" w:cs="Times New Roman"/>
          <w:lang w:val="it-IT"/>
        </w:rPr>
        <w:t xml:space="preserve"> dokumentacionin e nevojshëm për kryerjen e thi</w:t>
      </w:r>
      <w:r w:rsidR="008103C2" w:rsidRPr="00A3783A">
        <w:rPr>
          <w:rFonts w:ascii="Times New Roman" w:hAnsi="Times New Roman" w:cs="Times New Roman"/>
          <w:lang w:val="es-ES_tradnl"/>
        </w:rPr>
        <w:t>rrjes</w:t>
      </w:r>
      <w:r w:rsidR="008103C2" w:rsidRPr="00A3783A">
        <w:rPr>
          <w:rFonts w:ascii="Times New Roman" w:hAnsi="Times New Roman" w:cs="Times New Roman"/>
          <w:lang w:val="it-IT"/>
        </w:rPr>
        <w:t xml:space="preserve"> për </w:t>
      </w:r>
      <w:r w:rsidR="008103C2" w:rsidRPr="00A3783A">
        <w:rPr>
          <w:rFonts w:ascii="Times New Roman" w:hAnsi="Times New Roman" w:cs="Times New Roman"/>
        </w:rPr>
        <w:t>licencimin e  subjekteve të cilat organizojnë lojërat e fatit;</w:t>
      </w:r>
    </w:p>
    <w:p w14:paraId="52044BD6" w14:textId="78E0B5F7" w:rsidR="00B9787F" w:rsidRPr="00A3783A" w:rsidRDefault="008103C2" w:rsidP="00657469">
      <w:pPr>
        <w:pStyle w:val="Default"/>
        <w:numPr>
          <w:ilvl w:val="0"/>
          <w:numId w:val="13"/>
        </w:numPr>
        <w:tabs>
          <w:tab w:val="left" w:pos="450"/>
        </w:tabs>
        <w:ind w:left="270" w:hanging="270"/>
        <w:rPr>
          <w:rFonts w:ascii="Times New Roman" w:hAnsi="Times New Roman" w:cs="Times New Roman"/>
        </w:rPr>
      </w:pPr>
      <w:r w:rsidRPr="00A3783A">
        <w:rPr>
          <w:rFonts w:ascii="Times New Roman" w:hAnsi="Times New Roman" w:cs="Times New Roman"/>
        </w:rPr>
        <w:t xml:space="preserve">përcakton subjektin e autorizuar  të veprojë si  agjent financiar </w:t>
      </w:r>
      <w:r w:rsidR="000A04BA">
        <w:rPr>
          <w:rFonts w:ascii="Times New Roman" w:hAnsi="Times New Roman" w:cs="Times New Roman"/>
        </w:rPr>
        <w:t>i</w:t>
      </w:r>
      <w:r w:rsidRPr="00A3783A">
        <w:rPr>
          <w:rFonts w:ascii="Times New Roman" w:hAnsi="Times New Roman" w:cs="Times New Roman"/>
        </w:rPr>
        <w:t xml:space="preserve"> subjektit që ka aplikuar/kërkon të pajiset me licencë /kryen  aktivitetin e lojës së fatit;</w:t>
      </w:r>
    </w:p>
    <w:p w14:paraId="09DE29FC" w14:textId="77777777" w:rsidR="00B9787F" w:rsidRPr="00A3783A" w:rsidRDefault="008103C2" w:rsidP="00657469">
      <w:pPr>
        <w:pStyle w:val="BodyA"/>
        <w:spacing w:after="0"/>
        <w:ind w:left="270" w:hanging="270"/>
        <w:rPr>
          <w:rFonts w:ascii="Times New Roman" w:eastAsia="Times New Roman" w:hAnsi="Times New Roman" w:cs="Times New Roman"/>
          <w:sz w:val="24"/>
          <w:szCs w:val="24"/>
        </w:rPr>
      </w:pPr>
      <w:r w:rsidRPr="00A3783A">
        <w:rPr>
          <w:rFonts w:ascii="Times New Roman" w:hAnsi="Times New Roman" w:cs="Times New Roman"/>
          <w:sz w:val="24"/>
          <w:szCs w:val="24"/>
          <w:lang w:val="da-DK"/>
        </w:rPr>
        <w:t>c) autorizon subjektet aplikuese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p</w:t>
      </w:r>
      <w:r w:rsidRPr="00A3783A">
        <w:rPr>
          <w:rFonts w:ascii="Times New Roman" w:hAnsi="Times New Roman" w:cs="Times New Roman"/>
          <w:sz w:val="24"/>
          <w:szCs w:val="24"/>
          <w:lang w:val="en-US"/>
        </w:rPr>
        <w:t>ërputhshmë</w:t>
      </w:r>
      <w:r w:rsidRPr="00A3783A">
        <w:rPr>
          <w:rFonts w:ascii="Times New Roman" w:hAnsi="Times New Roman" w:cs="Times New Roman"/>
          <w:sz w:val="24"/>
          <w:szCs w:val="24"/>
        </w:rPr>
        <w:t>rin</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 xml:space="preserve"> e  sistemeve q</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 xml:space="preserve"> do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rdoren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kryerjen e aktivitetit 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 lojrave t</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 xml:space="preserve"> fatit </w:t>
      </w:r>
      <w:r w:rsidRPr="00A3783A">
        <w:rPr>
          <w:rFonts w:ascii="Times New Roman" w:hAnsi="Times New Roman" w:cs="Times New Roman"/>
          <w:sz w:val="24"/>
          <w:szCs w:val="24"/>
          <w:lang w:val="en-US"/>
        </w:rPr>
        <w:t>“baste sportive online”</w:t>
      </w:r>
      <w:r w:rsidRPr="00A3783A">
        <w:rPr>
          <w:rFonts w:ascii="Times New Roman" w:hAnsi="Times New Roman" w:cs="Times New Roman"/>
          <w:sz w:val="24"/>
          <w:szCs w:val="24"/>
          <w:lang w:val="fr-FR"/>
        </w:rPr>
        <w:t xml:space="preserve"> sipas 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rcatimeve 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 k</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tij ligji;</w:t>
      </w:r>
    </w:p>
    <w:p w14:paraId="2AFD68D6" w14:textId="77777777" w:rsidR="00B9787F" w:rsidRPr="00A3783A" w:rsidRDefault="008103C2" w:rsidP="00657469">
      <w:pPr>
        <w:pStyle w:val="Default"/>
        <w:ind w:left="360" w:hanging="360"/>
        <w:rPr>
          <w:rFonts w:ascii="Times New Roman" w:eastAsia="Times New Roman" w:hAnsi="Times New Roman" w:cs="Times New Roman"/>
        </w:rPr>
      </w:pPr>
      <w:r w:rsidRPr="00A3783A">
        <w:rPr>
          <w:rFonts w:ascii="Times New Roman" w:hAnsi="Times New Roman" w:cs="Times New Roman"/>
        </w:rPr>
        <w:t>ç) administon listat dhe dokumentacionin e vënë në dispozicion nga AMLF-ja të subjekteve që kanë aplikuar për t’u pajisur me licencë për kryerjen e aktivitetit të lojës së fatit;</w:t>
      </w:r>
    </w:p>
    <w:p w14:paraId="56ABADBC" w14:textId="77777777" w:rsidR="00B9787F" w:rsidRPr="00A3783A" w:rsidRDefault="008103C2" w:rsidP="00657469">
      <w:pPr>
        <w:pStyle w:val="Default"/>
        <w:numPr>
          <w:ilvl w:val="0"/>
          <w:numId w:val="16"/>
        </w:numPr>
        <w:ind w:left="360"/>
        <w:rPr>
          <w:rFonts w:ascii="Times New Roman" w:hAnsi="Times New Roman" w:cs="Times New Roman"/>
        </w:rPr>
      </w:pPr>
      <w:r w:rsidRPr="00A3783A">
        <w:rPr>
          <w:rFonts w:ascii="Times New Roman" w:hAnsi="Times New Roman" w:cs="Times New Roman"/>
        </w:rPr>
        <w:t>vlerëson plotësimin e kushteve në lidhje me pajisjet dhe personelin për marrjen e licencë</w:t>
      </w:r>
      <w:r w:rsidRPr="00A3783A">
        <w:rPr>
          <w:rFonts w:ascii="Times New Roman" w:eastAsia="MingLiU-ExtB" w:hAnsi="Times New Roman" w:cs="Times New Roman"/>
        </w:rPr>
        <w:t>s</w:t>
      </w:r>
    </w:p>
    <w:p w14:paraId="1334F6E4" w14:textId="77777777" w:rsidR="00B9787F" w:rsidRPr="00A3783A" w:rsidRDefault="008103C2" w:rsidP="00657469">
      <w:pPr>
        <w:pStyle w:val="BodyA"/>
        <w:spacing w:after="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nl-NL"/>
        </w:rPr>
        <w:t>dh) shqyrton dhe vler</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son aplikimet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marrje licence;</w:t>
      </w:r>
    </w:p>
    <w:p w14:paraId="71F04A63" w14:textId="02165E9B" w:rsidR="00B9787F" w:rsidRPr="00A3783A" w:rsidRDefault="008103C2" w:rsidP="00657469">
      <w:pPr>
        <w:pStyle w:val="BodyA"/>
        <w:spacing w:after="0"/>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e)   </w:t>
      </w:r>
      <w:r w:rsidR="000A04BA">
        <w:rPr>
          <w:rFonts w:ascii="Times New Roman" w:hAnsi="Times New Roman" w:cs="Times New Roman"/>
          <w:sz w:val="24"/>
          <w:szCs w:val="24"/>
        </w:rPr>
        <w:t>h</w:t>
      </w:r>
      <w:r w:rsidRPr="00A3783A">
        <w:rPr>
          <w:rFonts w:ascii="Times New Roman" w:hAnsi="Times New Roman" w:cs="Times New Roman"/>
          <w:sz w:val="24"/>
          <w:szCs w:val="24"/>
        </w:rPr>
        <w:t>arton programet e mbrojtjes s</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drejtave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fr-FR"/>
        </w:rPr>
        <w:t>lojtarit q</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miratohen  me udh</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zim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de-DE"/>
        </w:rPr>
        <w:t>rbashk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t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e-DE"/>
        </w:rPr>
        <w:t>ministrit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rgjegj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p</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en-US"/>
        </w:rPr>
        <w:t>r financat dhe ministrit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rgjegj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xml:space="preserve">r </w:t>
      </w:r>
      <w:r w:rsidRPr="00A3783A">
        <w:rPr>
          <w:rFonts w:ascii="Times New Roman" w:hAnsi="Times New Roman" w:cs="Times New Roman"/>
          <w:sz w:val="24"/>
          <w:szCs w:val="24"/>
          <w:lang w:val="fr-FR"/>
        </w:rPr>
        <w:t>çë</w:t>
      </w:r>
      <w:r w:rsidRPr="00A3783A">
        <w:rPr>
          <w:rFonts w:ascii="Times New Roman" w:hAnsi="Times New Roman" w:cs="Times New Roman"/>
          <w:sz w:val="24"/>
          <w:szCs w:val="24"/>
        </w:rPr>
        <w:t xml:space="preserve">shtjet sociale; </w:t>
      </w:r>
    </w:p>
    <w:p w14:paraId="2A62B5B2" w14:textId="448D232C" w:rsidR="00B9787F" w:rsidRPr="00A3783A" w:rsidRDefault="008103C2" w:rsidP="00657469">
      <w:pPr>
        <w:pStyle w:val="BodyA"/>
        <w:spacing w:after="0"/>
        <w:jc w:val="both"/>
        <w:rPr>
          <w:rFonts w:ascii="Times New Roman" w:hAnsi="Times New Roman" w:cs="Times New Roman"/>
          <w:sz w:val="24"/>
          <w:szCs w:val="24"/>
        </w:rPr>
      </w:pP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mbikqyr zbatimin e programeve të mbrojtjes së të drejtave të lojtarit;</w:t>
      </w:r>
    </w:p>
    <w:p w14:paraId="27E13FB6" w14:textId="30CDB7FE" w:rsidR="00B9787F" w:rsidRPr="00A3783A" w:rsidRDefault="008103C2" w:rsidP="00657469">
      <w:pPr>
        <w:pStyle w:val="BodyA"/>
        <w:spacing w:after="0"/>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f) </w:t>
      </w:r>
      <w:r w:rsidRPr="00A3783A">
        <w:rPr>
          <w:rFonts w:ascii="Times New Roman" w:hAnsi="Times New Roman" w:cs="Times New Roman"/>
          <w:sz w:val="24"/>
          <w:szCs w:val="24"/>
          <w:lang w:val="en-US"/>
        </w:rPr>
        <w:t xml:space="preserve">kryen funksionin e sekretariatit të </w:t>
      </w:r>
      <w:r w:rsidR="00FD4788" w:rsidRPr="00A3783A">
        <w:rPr>
          <w:rFonts w:ascii="Times New Roman" w:hAnsi="Times New Roman" w:cs="Times New Roman"/>
          <w:sz w:val="24"/>
          <w:szCs w:val="24"/>
          <w:lang w:val="de-DE"/>
        </w:rPr>
        <w:t>K</w:t>
      </w:r>
      <w:r w:rsidR="00FD4788" w:rsidRPr="00A3783A">
        <w:rPr>
          <w:rFonts w:ascii="Times New Roman" w:hAnsi="Times New Roman" w:cs="Times New Roman"/>
          <w:sz w:val="24"/>
          <w:szCs w:val="24"/>
        </w:rPr>
        <w:t>ë</w:t>
      </w:r>
      <w:r w:rsidR="00FD4788" w:rsidRPr="00A3783A">
        <w:rPr>
          <w:rFonts w:ascii="Times New Roman" w:hAnsi="Times New Roman" w:cs="Times New Roman"/>
          <w:sz w:val="24"/>
          <w:szCs w:val="24"/>
          <w:lang w:val="de-DE"/>
        </w:rPr>
        <w:t>shilli</w:t>
      </w:r>
      <w:r w:rsidR="000A04BA">
        <w:rPr>
          <w:rFonts w:ascii="Times New Roman" w:hAnsi="Times New Roman" w:cs="Times New Roman"/>
          <w:sz w:val="24"/>
          <w:szCs w:val="24"/>
          <w:lang w:val="de-DE"/>
        </w:rPr>
        <w:t>t</w:t>
      </w:r>
      <w:r w:rsidR="00FD4788" w:rsidRPr="00A3783A">
        <w:rPr>
          <w:rFonts w:ascii="Times New Roman" w:hAnsi="Times New Roman" w:cs="Times New Roman"/>
          <w:sz w:val="24"/>
          <w:szCs w:val="24"/>
          <w:lang w:val="de-DE"/>
        </w:rPr>
        <w:t xml:space="preserve"> </w:t>
      </w:r>
      <w:r w:rsidR="000A04BA">
        <w:rPr>
          <w:rFonts w:ascii="Times New Roman" w:hAnsi="Times New Roman" w:cs="Times New Roman"/>
          <w:sz w:val="24"/>
          <w:szCs w:val="24"/>
          <w:lang w:val="de-DE"/>
        </w:rPr>
        <w:t>të</w:t>
      </w:r>
      <w:r w:rsidR="00FD4788" w:rsidRPr="00A3783A">
        <w:rPr>
          <w:rFonts w:ascii="Times New Roman" w:hAnsi="Times New Roman" w:cs="Times New Roman"/>
          <w:sz w:val="24"/>
          <w:szCs w:val="24"/>
          <w:lang w:val="de-DE"/>
        </w:rPr>
        <w:t xml:space="preserve"> Mb</w:t>
      </w:r>
      <w:r w:rsidR="00FD4788" w:rsidRPr="00A3783A">
        <w:rPr>
          <w:rFonts w:ascii="Times New Roman" w:hAnsi="Times New Roman" w:cs="Times New Roman"/>
          <w:sz w:val="24"/>
          <w:szCs w:val="24"/>
        </w:rPr>
        <w:t>ë</w:t>
      </w:r>
      <w:r w:rsidR="00FD4788" w:rsidRPr="00A3783A">
        <w:rPr>
          <w:rFonts w:ascii="Times New Roman" w:hAnsi="Times New Roman" w:cs="Times New Roman"/>
          <w:sz w:val="24"/>
          <w:szCs w:val="24"/>
          <w:lang w:val="de-DE"/>
        </w:rPr>
        <w:t>shtetjes s</w:t>
      </w:r>
      <w:r w:rsidR="00FD4788" w:rsidRPr="00A3783A">
        <w:rPr>
          <w:rFonts w:ascii="Times New Roman" w:hAnsi="Times New Roman" w:cs="Times New Roman"/>
          <w:sz w:val="24"/>
          <w:szCs w:val="24"/>
        </w:rPr>
        <w:t>ë</w:t>
      </w:r>
      <w:r w:rsidR="00FD4788" w:rsidRPr="00A3783A">
        <w:rPr>
          <w:rFonts w:ascii="Times New Roman" w:hAnsi="Times New Roman" w:cs="Times New Roman"/>
          <w:sz w:val="24"/>
          <w:szCs w:val="24"/>
          <w:lang w:val="de-DE"/>
        </w:rPr>
        <w:t xml:space="preserve"> Projekteve</w:t>
      </w:r>
      <w:r w:rsidRPr="00A3783A">
        <w:rPr>
          <w:rFonts w:ascii="Times New Roman" w:hAnsi="Times New Roman" w:cs="Times New Roman"/>
          <w:sz w:val="24"/>
          <w:szCs w:val="24"/>
          <w:lang w:val="it-IT"/>
        </w:rPr>
        <w:t>;</w:t>
      </w:r>
    </w:p>
    <w:p w14:paraId="0755FEFD" w14:textId="77777777" w:rsidR="00B9787F" w:rsidRPr="00A3783A" w:rsidRDefault="008103C2" w:rsidP="00657469">
      <w:pPr>
        <w:pStyle w:val="BodyA"/>
        <w:spacing w:after="0"/>
        <w:jc w:val="both"/>
        <w:rPr>
          <w:rFonts w:ascii="Times New Roman" w:eastAsia="Times New Roman" w:hAnsi="Times New Roman" w:cs="Times New Roman"/>
          <w:sz w:val="24"/>
          <w:szCs w:val="24"/>
        </w:rPr>
      </w:pPr>
      <w:r w:rsidRPr="00A3783A">
        <w:rPr>
          <w:rFonts w:ascii="Times New Roman" w:hAnsi="Times New Roman" w:cs="Times New Roman"/>
          <w:sz w:val="24"/>
          <w:szCs w:val="24"/>
        </w:rPr>
        <w:t>g) miraton rregulloren e lojës së fatit që propozohet nga organizatori;</w:t>
      </w:r>
    </w:p>
    <w:p w14:paraId="0923E989" w14:textId="77777777" w:rsidR="00B9787F" w:rsidRPr="00A3783A" w:rsidRDefault="008103C2" w:rsidP="00657469">
      <w:pPr>
        <w:pStyle w:val="BodyA"/>
        <w:spacing w:after="0"/>
        <w:jc w:val="both"/>
        <w:rPr>
          <w:rFonts w:ascii="Times New Roman" w:eastAsia="Times New Roman" w:hAnsi="Times New Roman" w:cs="Times New Roman"/>
          <w:sz w:val="24"/>
          <w:szCs w:val="24"/>
        </w:rPr>
      </w:pPr>
      <w:r w:rsidRPr="00A3783A">
        <w:rPr>
          <w:rFonts w:ascii="Times New Roman" w:hAnsi="Times New Roman" w:cs="Times New Roman"/>
          <w:sz w:val="24"/>
          <w:szCs w:val="24"/>
        </w:rPr>
        <w:t>gj)miraton standardet e specifikimeve teknike për pajisjet e lojërave të fatit sipas parashikimeve të këtij ligji</w:t>
      </w:r>
      <w:r w:rsidRPr="00A3783A">
        <w:rPr>
          <w:rFonts w:ascii="Times New Roman" w:hAnsi="Times New Roman" w:cs="Times New Roman"/>
          <w:sz w:val="24"/>
          <w:szCs w:val="24"/>
          <w:lang w:val="en-US"/>
        </w:rPr>
        <w:t>.</w:t>
      </w:r>
    </w:p>
    <w:p w14:paraId="41C2D408" w14:textId="61E77A3F" w:rsidR="00B9787F" w:rsidRPr="00A3783A" w:rsidRDefault="008103C2" w:rsidP="00657469">
      <w:pPr>
        <w:pStyle w:val="BodyA"/>
        <w:spacing w:after="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en-US"/>
        </w:rPr>
        <w:t>h) miraton rregulloren në lidhje me standar</w:t>
      </w:r>
      <w:r w:rsidR="000A04BA">
        <w:rPr>
          <w:rFonts w:ascii="Times New Roman" w:hAnsi="Times New Roman" w:cs="Times New Roman"/>
          <w:sz w:val="24"/>
          <w:szCs w:val="24"/>
          <w:lang w:val="en-US"/>
        </w:rPr>
        <w:t>d</w:t>
      </w:r>
      <w:r w:rsidRPr="00A3783A">
        <w:rPr>
          <w:rFonts w:ascii="Times New Roman" w:hAnsi="Times New Roman" w:cs="Times New Roman"/>
          <w:sz w:val="24"/>
          <w:szCs w:val="24"/>
          <w:lang w:val="en-US"/>
        </w:rPr>
        <w:t>et, formën dhe mënyrën e publikimit/ transmetimin e publicitetit të lejuar të</w:t>
      </w:r>
      <w:r w:rsidR="006C641F">
        <w:rPr>
          <w:rFonts w:ascii="Times New Roman" w:hAnsi="Times New Roman" w:cs="Times New Roman"/>
          <w:sz w:val="24"/>
          <w:szCs w:val="24"/>
          <w:lang w:val="en-US"/>
        </w:rPr>
        <w:t xml:space="preserve"> l</w:t>
      </w:r>
      <w:r w:rsidRPr="00A3783A">
        <w:rPr>
          <w:rFonts w:ascii="Times New Roman" w:hAnsi="Times New Roman" w:cs="Times New Roman"/>
          <w:sz w:val="24"/>
          <w:szCs w:val="24"/>
          <w:lang w:val="en-US"/>
        </w:rPr>
        <w:t>oj</w:t>
      </w:r>
      <w:r w:rsidR="006C641F">
        <w:rPr>
          <w:rFonts w:ascii="Times New Roman" w:hAnsi="Times New Roman" w:cs="Times New Roman"/>
          <w:sz w:val="24"/>
          <w:szCs w:val="24"/>
          <w:lang w:val="en-US"/>
        </w:rPr>
        <w:t>ë</w:t>
      </w:r>
      <w:r w:rsidRPr="00A3783A">
        <w:rPr>
          <w:rFonts w:ascii="Times New Roman" w:hAnsi="Times New Roman" w:cs="Times New Roman"/>
          <w:sz w:val="24"/>
          <w:szCs w:val="24"/>
          <w:lang w:val="en-US"/>
        </w:rPr>
        <w:t xml:space="preserve">rave të fatit nga </w:t>
      </w:r>
      <w:r w:rsidR="006C641F">
        <w:rPr>
          <w:rFonts w:ascii="Times New Roman" w:hAnsi="Times New Roman" w:cs="Times New Roman"/>
          <w:sz w:val="24"/>
          <w:szCs w:val="24"/>
          <w:lang w:val="en-US"/>
        </w:rPr>
        <w:t>ana e o</w:t>
      </w:r>
      <w:r w:rsidRPr="00A3783A">
        <w:rPr>
          <w:rFonts w:ascii="Times New Roman" w:hAnsi="Times New Roman" w:cs="Times New Roman"/>
          <w:sz w:val="24"/>
          <w:szCs w:val="24"/>
          <w:lang w:val="en-US"/>
        </w:rPr>
        <w:t>rganizatorëve të l</w:t>
      </w:r>
      <w:r w:rsidR="006C641F">
        <w:rPr>
          <w:rFonts w:ascii="Times New Roman" w:hAnsi="Times New Roman" w:cs="Times New Roman"/>
          <w:sz w:val="24"/>
          <w:szCs w:val="24"/>
          <w:lang w:val="en-US"/>
        </w:rPr>
        <w:t>o</w:t>
      </w:r>
      <w:r w:rsidRPr="00A3783A">
        <w:rPr>
          <w:rFonts w:ascii="Times New Roman" w:hAnsi="Times New Roman" w:cs="Times New Roman"/>
          <w:sz w:val="24"/>
          <w:szCs w:val="24"/>
          <w:lang w:val="en-US"/>
        </w:rPr>
        <w:t>j</w:t>
      </w:r>
      <w:r w:rsidR="006C641F">
        <w:rPr>
          <w:rFonts w:ascii="Times New Roman" w:hAnsi="Times New Roman" w:cs="Times New Roman"/>
          <w:sz w:val="24"/>
          <w:szCs w:val="24"/>
          <w:lang w:val="en-US"/>
        </w:rPr>
        <w:t>ë</w:t>
      </w:r>
      <w:r w:rsidRPr="00A3783A">
        <w:rPr>
          <w:rFonts w:ascii="Times New Roman" w:hAnsi="Times New Roman" w:cs="Times New Roman"/>
          <w:sz w:val="24"/>
          <w:szCs w:val="24"/>
          <w:lang w:val="en-US"/>
        </w:rPr>
        <w:t xml:space="preserve">rave të fatit në median online apo ato audiovizive. </w:t>
      </w:r>
    </w:p>
    <w:p w14:paraId="0015DF67" w14:textId="2B82BE84" w:rsidR="00657469" w:rsidRPr="00A3783A" w:rsidRDefault="008103C2" w:rsidP="00657469">
      <w:pPr>
        <w:pStyle w:val="Default"/>
        <w:ind w:firstLine="0"/>
        <w:rPr>
          <w:rFonts w:ascii="Times New Roman" w:eastAsia="Times New Roman" w:hAnsi="Times New Roman" w:cs="Times New Roman"/>
        </w:rPr>
      </w:pPr>
      <w:r w:rsidRPr="00A3783A">
        <w:rPr>
          <w:rFonts w:ascii="Times New Roman" w:hAnsi="Times New Roman" w:cs="Times New Roman"/>
        </w:rPr>
        <w:t>i</w:t>
      </w:r>
      <w:r w:rsidRPr="00A3783A">
        <w:rPr>
          <w:rFonts w:ascii="Times New Roman" w:hAnsi="Times New Roman" w:cs="Times New Roman"/>
          <w:lang w:val="es-ES_tradnl"/>
        </w:rPr>
        <w:t>)   Kryen funksione të tjera të parashikuara nga ky ligj apo ligje të tjera.</w:t>
      </w:r>
    </w:p>
    <w:p w14:paraId="0849BDFF" w14:textId="77777777" w:rsidR="006C641F" w:rsidRDefault="008103C2" w:rsidP="00657469">
      <w:pPr>
        <w:pStyle w:val="NeniNr"/>
        <w:keepNext w:val="0"/>
        <w:ind w:firstLine="0"/>
        <w:jc w:val="both"/>
        <w:rPr>
          <w:rFonts w:ascii="Times New Roman" w:hAnsi="Times New Roman" w:cs="Times New Roman"/>
        </w:rPr>
      </w:pPr>
      <w:r w:rsidRPr="00A3783A">
        <w:rPr>
          <w:rFonts w:ascii="Times New Roman" w:hAnsi="Times New Roman" w:cs="Times New Roman"/>
        </w:rPr>
        <w:t>6. Funksionet e asistencës dhe të mbështetjes logjistike të Komisionit të Licencave realizohen nga AMLF-ja, përmes punonjësve të caktuar që shërbejnë si sekretariat teknik për mbledhjet e Komisionit</w:t>
      </w:r>
      <w:r w:rsidR="00482010" w:rsidRPr="00A3783A">
        <w:rPr>
          <w:rFonts w:ascii="Times New Roman" w:hAnsi="Times New Roman" w:cs="Times New Roman"/>
        </w:rPr>
        <w:t>.</w:t>
      </w:r>
    </w:p>
    <w:p w14:paraId="2C293995" w14:textId="100AA3D3" w:rsidR="00B9787F" w:rsidRPr="00A3783A" w:rsidRDefault="008103C2" w:rsidP="00657469">
      <w:pPr>
        <w:pStyle w:val="NeniNr"/>
        <w:keepNext w:val="0"/>
        <w:ind w:firstLine="0"/>
        <w:jc w:val="both"/>
        <w:rPr>
          <w:rFonts w:ascii="Times New Roman" w:eastAsia="Times New Roman" w:hAnsi="Times New Roman" w:cs="Times New Roman"/>
        </w:rPr>
      </w:pPr>
      <w:r w:rsidRPr="00A3783A">
        <w:rPr>
          <w:rFonts w:ascii="Times New Roman" w:hAnsi="Times New Roman" w:cs="Times New Roman"/>
        </w:rPr>
        <w:t>7. Organizimi i punës dhe i veprimtarisë së komisionit bëhet me urdhër të ministrit përgjegjës për financat. Shpërblimi i anëtarëve të Komisionit të Licencave rregullohet sipas legjislacionit në fuqi për caktimin e pagave dhe shpërblimeve dhe mbulohet nga buxheti i AMLF-së.</w:t>
      </w:r>
    </w:p>
    <w:p w14:paraId="4492C539" w14:textId="77777777" w:rsidR="00B9787F" w:rsidRPr="00A3783A" w:rsidRDefault="00B9787F">
      <w:pPr>
        <w:pStyle w:val="BodyA"/>
        <w:rPr>
          <w:rFonts w:ascii="Times New Roman" w:eastAsia="Times New Roman" w:hAnsi="Times New Roman" w:cs="Times New Roman"/>
          <w:sz w:val="24"/>
          <w:szCs w:val="24"/>
        </w:rPr>
      </w:pPr>
    </w:p>
    <w:p w14:paraId="4DA4E91C" w14:textId="77777777"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Neni 7</w:t>
      </w:r>
    </w:p>
    <w:p w14:paraId="4A8FA300" w14:textId="77777777" w:rsidR="00B9787F" w:rsidRPr="00A3783A" w:rsidRDefault="00B9787F">
      <w:pPr>
        <w:pStyle w:val="BodyA"/>
        <w:rPr>
          <w:rFonts w:ascii="Times New Roman" w:eastAsia="Times New Roman" w:hAnsi="Times New Roman" w:cs="Times New Roman"/>
          <w:sz w:val="24"/>
          <w:szCs w:val="24"/>
        </w:rPr>
      </w:pPr>
    </w:p>
    <w:p w14:paraId="036D09F3" w14:textId="17717945" w:rsidR="00B9787F" w:rsidRPr="00A3783A" w:rsidRDefault="008103C2" w:rsidP="004E292D">
      <w:pPr>
        <w:pStyle w:val="Paragrafi"/>
        <w:ind w:firstLine="0"/>
        <w:rPr>
          <w:rFonts w:ascii="Times New Roman" w:eastAsia="Times New Roman" w:hAnsi="Times New Roman" w:cs="Times New Roman"/>
          <w:spacing w:val="-6"/>
        </w:rPr>
      </w:pPr>
      <w:r w:rsidRPr="00A3783A">
        <w:rPr>
          <w:rFonts w:ascii="Times New Roman" w:hAnsi="Times New Roman" w:cs="Times New Roman"/>
          <w:spacing w:val="-6"/>
        </w:rPr>
        <w:lastRenderedPageBreak/>
        <w:t>Në nenin 18, pika 5, shkronja “b” shfuqizohet</w:t>
      </w:r>
      <w:r w:rsidR="00482010" w:rsidRPr="00A3783A">
        <w:rPr>
          <w:rFonts w:ascii="Times New Roman" w:hAnsi="Times New Roman" w:cs="Times New Roman"/>
          <w:spacing w:val="-6"/>
        </w:rPr>
        <w:t>.</w:t>
      </w:r>
    </w:p>
    <w:p w14:paraId="092365AE" w14:textId="77777777" w:rsidR="00B9787F" w:rsidRPr="00A3783A" w:rsidRDefault="00B9787F">
      <w:pPr>
        <w:pStyle w:val="Paragrafi"/>
        <w:rPr>
          <w:rFonts w:ascii="Times New Roman" w:eastAsia="Times New Roman" w:hAnsi="Times New Roman" w:cs="Times New Roman"/>
        </w:rPr>
      </w:pPr>
    </w:p>
    <w:p w14:paraId="623EB525" w14:textId="77777777"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Neni 8</w:t>
      </w:r>
    </w:p>
    <w:p w14:paraId="3FDF1F3B" w14:textId="73D74EC2" w:rsidR="00482010" w:rsidRPr="00A3783A" w:rsidRDefault="008103C2">
      <w:pPr>
        <w:pStyle w:val="BodyB"/>
        <w:spacing w:before="100" w:after="100" w:line="312" w:lineRule="atLeast"/>
        <w:ind w:firstLine="0"/>
        <w:rPr>
          <w:rFonts w:ascii="Times New Roman" w:hAnsi="Times New Roman" w:cs="Times New Roman"/>
          <w:sz w:val="24"/>
          <w:szCs w:val="24"/>
        </w:rPr>
      </w:pPr>
      <w:r w:rsidRPr="00A3783A">
        <w:rPr>
          <w:rFonts w:ascii="Times New Roman" w:hAnsi="Times New Roman" w:cs="Times New Roman"/>
          <w:sz w:val="24"/>
          <w:szCs w:val="24"/>
        </w:rPr>
        <w:t xml:space="preserve">Në </w:t>
      </w:r>
      <w:r w:rsidR="00482010" w:rsidRPr="00A3783A">
        <w:rPr>
          <w:rFonts w:ascii="Times New Roman" w:hAnsi="Times New Roman" w:cs="Times New Roman"/>
          <w:sz w:val="24"/>
          <w:szCs w:val="24"/>
        </w:rPr>
        <w:t>pik</w:t>
      </w:r>
      <w:r w:rsidR="00FB1684" w:rsidRPr="00A3783A">
        <w:rPr>
          <w:rFonts w:ascii="Times New Roman" w:hAnsi="Times New Roman" w:cs="Times New Roman"/>
          <w:sz w:val="24"/>
          <w:szCs w:val="24"/>
        </w:rPr>
        <w:t>ë</w:t>
      </w:r>
      <w:r w:rsidR="00482010" w:rsidRPr="00A3783A">
        <w:rPr>
          <w:rFonts w:ascii="Times New Roman" w:hAnsi="Times New Roman" w:cs="Times New Roman"/>
          <w:sz w:val="24"/>
          <w:szCs w:val="24"/>
        </w:rPr>
        <w:t>n 3, t</w:t>
      </w:r>
      <w:r w:rsidR="00FB1684" w:rsidRPr="00A3783A">
        <w:rPr>
          <w:rFonts w:ascii="Times New Roman" w:hAnsi="Times New Roman" w:cs="Times New Roman"/>
          <w:sz w:val="24"/>
          <w:szCs w:val="24"/>
        </w:rPr>
        <w:t>ë</w:t>
      </w:r>
      <w:r w:rsidR="00482010" w:rsidRPr="00A3783A">
        <w:rPr>
          <w:rFonts w:ascii="Times New Roman" w:hAnsi="Times New Roman" w:cs="Times New Roman"/>
          <w:sz w:val="24"/>
          <w:szCs w:val="24"/>
        </w:rPr>
        <w:t xml:space="preserve"> nenit 19, b</w:t>
      </w:r>
      <w:r w:rsidR="00FB1684" w:rsidRPr="00A3783A">
        <w:rPr>
          <w:rFonts w:ascii="Times New Roman" w:hAnsi="Times New Roman" w:cs="Times New Roman"/>
          <w:sz w:val="24"/>
          <w:szCs w:val="24"/>
        </w:rPr>
        <w:t>ë</w:t>
      </w:r>
      <w:r w:rsidR="00482010" w:rsidRPr="00A3783A">
        <w:rPr>
          <w:rFonts w:ascii="Times New Roman" w:hAnsi="Times New Roman" w:cs="Times New Roman"/>
          <w:sz w:val="24"/>
          <w:szCs w:val="24"/>
        </w:rPr>
        <w:t>hen k</w:t>
      </w:r>
      <w:r w:rsidR="00FB1684" w:rsidRPr="00A3783A">
        <w:rPr>
          <w:rFonts w:ascii="Times New Roman" w:hAnsi="Times New Roman" w:cs="Times New Roman"/>
          <w:sz w:val="24"/>
          <w:szCs w:val="24"/>
        </w:rPr>
        <w:t>ë</w:t>
      </w:r>
      <w:r w:rsidR="00482010" w:rsidRPr="00A3783A">
        <w:rPr>
          <w:rFonts w:ascii="Times New Roman" w:hAnsi="Times New Roman" w:cs="Times New Roman"/>
          <w:sz w:val="24"/>
          <w:szCs w:val="24"/>
        </w:rPr>
        <w:t>to ndryshime:</w:t>
      </w:r>
    </w:p>
    <w:p w14:paraId="51D395E2" w14:textId="44BDEB5C" w:rsidR="00F153B8" w:rsidRPr="00A3783A" w:rsidRDefault="00482010" w:rsidP="007476A5">
      <w:pPr>
        <w:pStyle w:val="BodyB"/>
        <w:numPr>
          <w:ilvl w:val="0"/>
          <w:numId w:val="25"/>
        </w:numPr>
        <w:spacing w:before="100" w:after="100" w:line="312" w:lineRule="atLeast"/>
        <w:rPr>
          <w:rFonts w:ascii="Times New Roman" w:hAnsi="Times New Roman" w:cs="Times New Roman"/>
          <w:sz w:val="24"/>
          <w:szCs w:val="24"/>
        </w:rPr>
      </w:pPr>
      <w:r w:rsidRPr="00A3783A">
        <w:rPr>
          <w:rFonts w:ascii="Times New Roman" w:hAnsi="Times New Roman" w:cs="Times New Roman"/>
          <w:sz w:val="24"/>
          <w:szCs w:val="24"/>
        </w:rPr>
        <w:t>N</w:t>
      </w:r>
      <w:r w:rsidR="00FB1684" w:rsidRPr="00A3783A">
        <w:rPr>
          <w:rFonts w:ascii="Times New Roman" w:hAnsi="Times New Roman" w:cs="Times New Roman"/>
          <w:sz w:val="24"/>
          <w:szCs w:val="24"/>
        </w:rPr>
        <w:t>ë</w:t>
      </w:r>
      <w:r w:rsidRPr="00A3783A">
        <w:rPr>
          <w:rFonts w:ascii="Times New Roman" w:hAnsi="Times New Roman" w:cs="Times New Roman"/>
          <w:sz w:val="24"/>
          <w:szCs w:val="24"/>
        </w:rPr>
        <w:t xml:space="preserve"> shkronj</w:t>
      </w:r>
      <w:r w:rsidR="00FB1684" w:rsidRPr="00A3783A">
        <w:rPr>
          <w:rFonts w:ascii="Times New Roman" w:hAnsi="Times New Roman" w:cs="Times New Roman"/>
          <w:sz w:val="24"/>
          <w:szCs w:val="24"/>
        </w:rPr>
        <w:t>ë</w:t>
      </w:r>
      <w:r w:rsidRPr="00A3783A">
        <w:rPr>
          <w:rFonts w:ascii="Times New Roman" w:hAnsi="Times New Roman" w:cs="Times New Roman"/>
          <w:sz w:val="24"/>
          <w:szCs w:val="24"/>
        </w:rPr>
        <w:t xml:space="preserve">n </w:t>
      </w:r>
      <w:r w:rsidR="008103C2" w:rsidRPr="00A3783A">
        <w:rPr>
          <w:rFonts w:ascii="Times New Roman" w:hAnsi="Times New Roman" w:cs="Times New Roman"/>
          <w:sz w:val="24"/>
          <w:szCs w:val="24"/>
        </w:rPr>
        <w:t xml:space="preserve"> “a” fjalia “Në këtë tarifë është përfshirë e drejta për të hapur deri në 1000 adresa sekondare në total.” shfuqizohet.</w:t>
      </w:r>
      <w:r w:rsidR="003A58A5" w:rsidRPr="00A3783A">
        <w:rPr>
          <w:rFonts w:ascii="Times New Roman" w:hAnsi="Times New Roman" w:cs="Times New Roman"/>
          <w:sz w:val="24"/>
          <w:szCs w:val="24"/>
        </w:rPr>
        <w:t xml:space="preserve">  </w:t>
      </w:r>
    </w:p>
    <w:p w14:paraId="1AFEA49E" w14:textId="77777777" w:rsidR="00700093" w:rsidRDefault="00700093">
      <w:pPr>
        <w:pStyle w:val="BodyA"/>
        <w:jc w:val="center"/>
        <w:rPr>
          <w:rFonts w:ascii="Times New Roman" w:hAnsi="Times New Roman" w:cs="Times New Roman"/>
          <w:b/>
          <w:bCs/>
          <w:sz w:val="24"/>
          <w:szCs w:val="24"/>
        </w:rPr>
      </w:pPr>
    </w:p>
    <w:p w14:paraId="77664F07" w14:textId="77777777"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Neni 9</w:t>
      </w:r>
    </w:p>
    <w:p w14:paraId="2AF2C31E"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nenin 20 b</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hen ndryshimet si m</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de-DE"/>
        </w:rPr>
        <w:t>posht</w:t>
      </w:r>
      <w:r w:rsidRPr="00A3783A">
        <w:rPr>
          <w:rFonts w:ascii="Times New Roman" w:hAnsi="Times New Roman" w:cs="Times New Roman"/>
          <w:sz w:val="24"/>
          <w:szCs w:val="24"/>
          <w:lang w:val="en-US"/>
        </w:rPr>
        <w:t>ё</w:t>
      </w:r>
      <w:r w:rsidRPr="00A3783A">
        <w:rPr>
          <w:rFonts w:ascii="Times New Roman" w:hAnsi="Times New Roman" w:cs="Times New Roman"/>
          <w:sz w:val="24"/>
          <w:szCs w:val="24"/>
        </w:rPr>
        <w:t>:</w:t>
      </w:r>
    </w:p>
    <w:p w14:paraId="3E342E3D" w14:textId="77777777" w:rsidR="00B9787F" w:rsidRPr="00A3783A" w:rsidRDefault="008103C2">
      <w:pPr>
        <w:pStyle w:val="BodyA"/>
        <w:spacing w:after="0" w:line="240" w:lineRule="auto"/>
        <w:rPr>
          <w:rFonts w:ascii="Times New Roman" w:eastAsia="Times New Roman" w:hAnsi="Times New Roman" w:cs="Times New Roman"/>
          <w:sz w:val="24"/>
          <w:szCs w:val="24"/>
          <w:lang w:val="en-US"/>
        </w:rPr>
      </w:pPr>
      <w:r w:rsidRPr="00A3783A">
        <w:rPr>
          <w:rFonts w:ascii="Times New Roman" w:hAnsi="Times New Roman" w:cs="Times New Roman"/>
          <w:sz w:val="24"/>
          <w:szCs w:val="24"/>
          <w:lang w:val="en-US"/>
        </w:rPr>
        <w:t>1. Pika 3 ndryshohet, si më poshtë vijon:</w:t>
      </w:r>
    </w:p>
    <w:p w14:paraId="72DEB9EA" w14:textId="77777777" w:rsidR="00B9787F" w:rsidRPr="00A3783A" w:rsidRDefault="00B9787F">
      <w:pPr>
        <w:pStyle w:val="BodyA"/>
        <w:jc w:val="both"/>
        <w:rPr>
          <w:rFonts w:ascii="Times New Roman" w:eastAsia="Times New Roman" w:hAnsi="Times New Roman" w:cs="Times New Roman"/>
          <w:sz w:val="24"/>
          <w:szCs w:val="24"/>
        </w:rPr>
      </w:pPr>
    </w:p>
    <w:p w14:paraId="658F4B74" w14:textId="3A14CB94" w:rsidR="00B9787F" w:rsidRPr="00A3783A" w:rsidRDefault="008103C2" w:rsidP="00137E9E">
      <w:pPr>
        <w:pStyle w:val="BodyA"/>
        <w:tabs>
          <w:tab w:val="left" w:pos="360"/>
        </w:tabs>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en-US"/>
        </w:rPr>
        <w:t xml:space="preserve"> “</w:t>
      </w:r>
      <w:r w:rsidRPr="00A3783A">
        <w:rPr>
          <w:rFonts w:ascii="Times New Roman" w:hAnsi="Times New Roman" w:cs="Times New Roman"/>
          <w:sz w:val="24"/>
          <w:szCs w:val="24"/>
          <w:lang w:val="de-DE"/>
        </w:rPr>
        <w:t>3. Bastet sportive online luhen 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rmjet paisjeve elektronike si </w:t>
      </w:r>
      <w:r w:rsidR="00D66B85" w:rsidRPr="00A3783A">
        <w:rPr>
          <w:rFonts w:ascii="Times New Roman" w:hAnsi="Times New Roman" w:cs="Times New Roman"/>
          <w:sz w:val="24"/>
          <w:szCs w:val="24"/>
        </w:rPr>
        <w:t>s</w:t>
      </w:r>
      <w:r w:rsidRPr="00A3783A">
        <w:rPr>
          <w:rFonts w:ascii="Times New Roman" w:hAnsi="Times New Roman" w:cs="Times New Roman"/>
          <w:sz w:val="24"/>
          <w:szCs w:val="24"/>
        </w:rPr>
        <w:t xml:space="preserve">martphone, </w:t>
      </w:r>
      <w:r w:rsidR="00D66B85" w:rsidRPr="00A3783A">
        <w:rPr>
          <w:rFonts w:ascii="Times New Roman" w:hAnsi="Times New Roman" w:cs="Times New Roman"/>
          <w:sz w:val="24"/>
          <w:szCs w:val="24"/>
        </w:rPr>
        <w:t>t</w:t>
      </w:r>
      <w:r w:rsidRPr="00A3783A">
        <w:rPr>
          <w:rFonts w:ascii="Times New Roman" w:hAnsi="Times New Roman" w:cs="Times New Roman"/>
          <w:sz w:val="24"/>
          <w:szCs w:val="24"/>
        </w:rPr>
        <w:t xml:space="preserve">abletave, Ipad, </w:t>
      </w:r>
      <w:r w:rsidR="00D66B85" w:rsidRPr="00A3783A">
        <w:rPr>
          <w:rFonts w:ascii="Times New Roman" w:hAnsi="Times New Roman" w:cs="Times New Roman"/>
          <w:sz w:val="24"/>
          <w:szCs w:val="24"/>
        </w:rPr>
        <w:t>l</w:t>
      </w:r>
      <w:r w:rsidRPr="00A3783A">
        <w:rPr>
          <w:rFonts w:ascii="Times New Roman" w:hAnsi="Times New Roman" w:cs="Times New Roman"/>
          <w:sz w:val="24"/>
          <w:szCs w:val="24"/>
        </w:rPr>
        <w:t>aptop por pa u kufizuar vet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m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to,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nl-NL"/>
        </w:rPr>
        <w:t>faqet zyrtare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internetit, aplikacionet e subjekteve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fr-FR"/>
        </w:rPr>
        <w:t>licensuar</w:t>
      </w:r>
      <w:r w:rsidR="00D66B85" w:rsidRPr="00A3783A">
        <w:rPr>
          <w:rFonts w:ascii="Times New Roman" w:hAnsi="Times New Roman" w:cs="Times New Roman"/>
          <w:sz w:val="24"/>
          <w:szCs w:val="24"/>
          <w:lang w:val="fr-FR"/>
        </w:rPr>
        <w:t>a</w:t>
      </w:r>
      <w:r w:rsidRPr="00A3783A">
        <w:rPr>
          <w:rFonts w:ascii="Times New Roman" w:hAnsi="Times New Roman" w:cs="Times New Roman"/>
          <w:sz w:val="24"/>
          <w:szCs w:val="24"/>
          <w:lang w:val="fr-FR"/>
        </w:rPr>
        <w:t xml:space="preserv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r ushtrimin e aktivitetit baste sportive online, dhe vet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m 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rmjet programeve apo platformave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autorizuara nga komisioni i licencimit, sipas parashikimeve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tij ligji dhe akteve 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nligjore.</w:t>
      </w:r>
    </w:p>
    <w:p w14:paraId="454E8E50"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2. Pikat 4 shfuqizohet.</w:t>
      </w:r>
    </w:p>
    <w:p w14:paraId="71B65F7D"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3. Pika 5 ndryshon si vijon:</w:t>
      </w:r>
    </w:p>
    <w:p w14:paraId="7C7A22BC" w14:textId="4D2A11D9" w:rsidR="00B9787F" w:rsidRPr="00A3783A" w:rsidRDefault="008103C2" w:rsidP="00137E9E">
      <w:pPr>
        <w:pStyle w:val="BodyA"/>
        <w:ind w:left="284"/>
        <w:jc w:val="both"/>
        <w:rPr>
          <w:rFonts w:ascii="Times New Roman" w:eastAsia="Times New Roman" w:hAnsi="Times New Roman" w:cs="Times New Roman"/>
          <w:b/>
          <w:bCs/>
          <w:sz w:val="24"/>
          <w:szCs w:val="24"/>
        </w:rPr>
      </w:pPr>
      <w:r w:rsidRPr="00A3783A">
        <w:rPr>
          <w:rFonts w:ascii="Times New Roman" w:hAnsi="Times New Roman" w:cs="Times New Roman"/>
          <w:sz w:val="24"/>
          <w:szCs w:val="24"/>
          <w:lang w:val="en-US"/>
        </w:rPr>
        <w:t>“</w:t>
      </w:r>
      <w:r w:rsidRPr="00A3783A">
        <w:rPr>
          <w:rFonts w:ascii="Times New Roman" w:hAnsi="Times New Roman" w:cs="Times New Roman"/>
          <w:sz w:val="24"/>
          <w:szCs w:val="24"/>
        </w:rPr>
        <w:t>5. Programet/sistemi/</w:t>
      </w:r>
      <w:r w:rsidR="00137E9E">
        <w:rPr>
          <w:rFonts w:ascii="Times New Roman" w:hAnsi="Times New Roman" w:cs="Times New Roman"/>
          <w:sz w:val="24"/>
          <w:szCs w:val="24"/>
          <w:lang w:val="en-US"/>
        </w:rPr>
        <w:t>w</w:t>
      </w:r>
      <w:r w:rsidRPr="00A3783A">
        <w:rPr>
          <w:rFonts w:ascii="Times New Roman" w:hAnsi="Times New Roman" w:cs="Times New Roman"/>
          <w:sz w:val="24"/>
          <w:szCs w:val="24"/>
        </w:rPr>
        <w:t>ebsitet/aplikacionet ku do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nl-NL"/>
        </w:rPr>
        <w:t>luhen bastet sportive online duhet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plot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sojn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de-DE"/>
        </w:rPr>
        <w:t>kushtet dhe standardet minimale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rcaktuara me udh</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zim t</w:t>
      </w:r>
      <w:r w:rsidR="006C641F">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 ministrit p</w:t>
      </w:r>
      <w:r w:rsidR="006C641F">
        <w:rPr>
          <w:rFonts w:ascii="Times New Roman" w:hAnsi="Times New Roman" w:cs="Times New Roman"/>
          <w:sz w:val="24"/>
          <w:szCs w:val="24"/>
          <w:lang w:val="nl-NL"/>
        </w:rPr>
        <w:t>ë</w:t>
      </w:r>
      <w:r w:rsidRPr="00A3783A">
        <w:rPr>
          <w:rFonts w:ascii="Times New Roman" w:hAnsi="Times New Roman" w:cs="Times New Roman"/>
          <w:sz w:val="24"/>
          <w:szCs w:val="24"/>
          <w:lang w:val="nl-NL"/>
        </w:rPr>
        <w:t>rgjegj</w:t>
      </w:r>
      <w:r w:rsidR="006C641F">
        <w:rPr>
          <w:rFonts w:ascii="Times New Roman" w:hAnsi="Times New Roman" w:cs="Times New Roman"/>
          <w:sz w:val="24"/>
          <w:szCs w:val="24"/>
          <w:lang w:val="nl-NL"/>
        </w:rPr>
        <w:t>ë</w:t>
      </w:r>
      <w:r w:rsidRPr="00A3783A">
        <w:rPr>
          <w:rFonts w:ascii="Times New Roman" w:hAnsi="Times New Roman" w:cs="Times New Roman"/>
          <w:sz w:val="24"/>
          <w:szCs w:val="24"/>
          <w:lang w:val="nl-NL"/>
        </w:rPr>
        <w:t>s p</w:t>
      </w:r>
      <w:r w:rsidR="006C641F">
        <w:rPr>
          <w:rFonts w:ascii="Times New Roman" w:hAnsi="Times New Roman" w:cs="Times New Roman"/>
          <w:sz w:val="24"/>
          <w:szCs w:val="24"/>
          <w:lang w:val="nl-NL"/>
        </w:rPr>
        <w:t>ë</w:t>
      </w:r>
      <w:r w:rsidRPr="00A3783A">
        <w:rPr>
          <w:rFonts w:ascii="Times New Roman" w:hAnsi="Times New Roman" w:cs="Times New Roman"/>
          <w:sz w:val="24"/>
          <w:szCs w:val="24"/>
          <w:lang w:val="nl-NL"/>
        </w:rPr>
        <w:t>r financat, me propozim t</w:t>
      </w:r>
      <w:r w:rsidR="006C641F">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 komisionit t</w:t>
      </w:r>
      <w:r w:rsidR="006C641F">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 licencim</w:t>
      </w:r>
      <w:r w:rsidR="00D66B85" w:rsidRPr="00A3783A">
        <w:rPr>
          <w:rFonts w:ascii="Times New Roman" w:hAnsi="Times New Roman" w:cs="Times New Roman"/>
          <w:sz w:val="24"/>
          <w:szCs w:val="24"/>
          <w:lang w:val="nl-NL"/>
        </w:rPr>
        <w:t>it.</w:t>
      </w:r>
    </w:p>
    <w:p w14:paraId="61FB81A1" w14:textId="77777777" w:rsidR="006C641F" w:rsidRDefault="006C641F">
      <w:pPr>
        <w:pStyle w:val="BodyB"/>
        <w:jc w:val="center"/>
        <w:rPr>
          <w:rFonts w:ascii="Times New Roman" w:hAnsi="Times New Roman" w:cs="Times New Roman"/>
          <w:b/>
          <w:bCs/>
          <w:sz w:val="24"/>
          <w:szCs w:val="24"/>
          <w:lang w:val="es-ES_tradnl"/>
        </w:rPr>
      </w:pPr>
    </w:p>
    <w:p w14:paraId="74938EE3" w14:textId="77777777" w:rsidR="00B9787F" w:rsidRPr="00A3783A" w:rsidRDefault="008103C2">
      <w:pPr>
        <w:pStyle w:val="BodyB"/>
        <w:jc w:val="center"/>
        <w:rPr>
          <w:rFonts w:ascii="Times New Roman" w:eastAsia="Times New Roman" w:hAnsi="Times New Roman" w:cs="Times New Roman"/>
          <w:b/>
          <w:bCs/>
          <w:sz w:val="24"/>
          <w:szCs w:val="24"/>
          <w:lang w:val="es-ES_tradnl"/>
        </w:rPr>
      </w:pPr>
      <w:r w:rsidRPr="00A3783A">
        <w:rPr>
          <w:rFonts w:ascii="Times New Roman" w:hAnsi="Times New Roman" w:cs="Times New Roman"/>
          <w:b/>
          <w:bCs/>
          <w:sz w:val="24"/>
          <w:szCs w:val="24"/>
          <w:lang w:val="es-ES_tradnl"/>
        </w:rPr>
        <w:t>Neni 10</w:t>
      </w:r>
    </w:p>
    <w:p w14:paraId="6046DB12" w14:textId="77777777" w:rsidR="00B9787F" w:rsidRPr="00A3783A" w:rsidRDefault="008103C2" w:rsidP="00657469">
      <w:pPr>
        <w:pStyle w:val="BodyB"/>
        <w:ind w:firstLine="0"/>
        <w:rPr>
          <w:rFonts w:ascii="Times New Roman" w:eastAsia="Times New Roman" w:hAnsi="Times New Roman" w:cs="Times New Roman"/>
          <w:sz w:val="24"/>
          <w:szCs w:val="24"/>
        </w:rPr>
      </w:pPr>
      <w:r w:rsidRPr="00A3783A">
        <w:rPr>
          <w:rFonts w:ascii="Times New Roman" w:hAnsi="Times New Roman" w:cs="Times New Roman"/>
          <w:sz w:val="24"/>
          <w:szCs w:val="24"/>
          <w:lang w:val="es-ES_tradnl"/>
        </w:rPr>
        <w:t>Neni 22 ndryshohet, si m</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e-DE"/>
        </w:rPr>
        <w:t>posht</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es-ES_tradnl"/>
        </w:rPr>
        <w:t>:</w:t>
      </w:r>
    </w:p>
    <w:p w14:paraId="194F3C93" w14:textId="77777777" w:rsidR="00B9787F" w:rsidRPr="00A3783A" w:rsidRDefault="008103C2">
      <w:pPr>
        <w:pStyle w:val="BodyB"/>
        <w:spacing w:after="0" w:line="240" w:lineRule="auto"/>
        <w:ind w:firstLine="288"/>
        <w:jc w:val="center"/>
        <w:rPr>
          <w:rFonts w:ascii="Times New Roman" w:eastAsia="Times New Roman" w:hAnsi="Times New Roman" w:cs="Times New Roman"/>
          <w:sz w:val="24"/>
          <w:szCs w:val="24"/>
        </w:rPr>
      </w:pPr>
      <w:r w:rsidRPr="00A3783A">
        <w:rPr>
          <w:rFonts w:ascii="Times New Roman" w:hAnsi="Times New Roman" w:cs="Times New Roman"/>
          <w:sz w:val="24"/>
          <w:szCs w:val="24"/>
        </w:rPr>
        <w:t>“Neni 22</w:t>
      </w:r>
    </w:p>
    <w:p w14:paraId="0FD3909F" w14:textId="4CD65C35" w:rsidR="00B9787F" w:rsidRPr="00A3783A" w:rsidRDefault="008103C2">
      <w:pPr>
        <w:pStyle w:val="BodyA"/>
        <w:jc w:val="center"/>
        <w:rPr>
          <w:rFonts w:ascii="Times New Roman" w:eastAsia="Times New Roman" w:hAnsi="Times New Roman" w:cs="Times New Roman"/>
          <w:sz w:val="24"/>
          <w:szCs w:val="24"/>
        </w:rPr>
      </w:pPr>
      <w:r w:rsidRPr="00A3783A">
        <w:rPr>
          <w:rFonts w:ascii="Times New Roman" w:hAnsi="Times New Roman" w:cs="Times New Roman"/>
          <w:sz w:val="24"/>
          <w:szCs w:val="24"/>
          <w:lang w:val="da-DK"/>
        </w:rPr>
        <w:t>Kriteret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l</w:t>
      </w:r>
      <w:r w:rsidR="000E7293" w:rsidRPr="00A3783A">
        <w:rPr>
          <w:rFonts w:ascii="Times New Roman" w:hAnsi="Times New Roman" w:cs="Times New Roman"/>
          <w:sz w:val="24"/>
          <w:szCs w:val="24"/>
        </w:rPr>
        <w:t xml:space="preserve">icencimin e </w:t>
      </w:r>
      <w:r w:rsidR="000E7293" w:rsidRPr="00A3783A">
        <w:rPr>
          <w:rFonts w:ascii="Times New Roman" w:hAnsi="Times New Roman" w:cs="Times New Roman"/>
          <w:sz w:val="24"/>
          <w:szCs w:val="24"/>
          <w:lang w:val="en-US"/>
        </w:rPr>
        <w:t xml:space="preserve"> e</w:t>
      </w:r>
      <w:r w:rsidRPr="00A3783A">
        <w:rPr>
          <w:rFonts w:ascii="Times New Roman" w:hAnsi="Times New Roman" w:cs="Times New Roman"/>
          <w:sz w:val="24"/>
          <w:szCs w:val="24"/>
          <w:lang w:val="en-US"/>
        </w:rPr>
        <w:t xml:space="preserve"> </w:t>
      </w:r>
      <w:r w:rsidRPr="00A3783A">
        <w:rPr>
          <w:rFonts w:ascii="Times New Roman" w:hAnsi="Times New Roman" w:cs="Times New Roman"/>
          <w:sz w:val="24"/>
          <w:szCs w:val="24"/>
          <w:lang w:val="pt-PT"/>
        </w:rPr>
        <w:t>basteve sportive online</w:t>
      </w:r>
    </w:p>
    <w:p w14:paraId="425FE699" w14:textId="77777777" w:rsidR="00B9787F" w:rsidRPr="00A3783A" w:rsidRDefault="00B9787F">
      <w:pPr>
        <w:pStyle w:val="Paragrafi"/>
        <w:ind w:left="572" w:firstLine="0"/>
        <w:rPr>
          <w:rFonts w:ascii="Times New Roman" w:eastAsia="Times New Roman" w:hAnsi="Times New Roman" w:cs="Times New Roman"/>
        </w:rPr>
      </w:pPr>
    </w:p>
    <w:p w14:paraId="741E5651" w14:textId="569C3F69"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1. </w:t>
      </w:r>
      <w:r w:rsidRPr="00A3783A">
        <w:rPr>
          <w:rFonts w:ascii="Times New Roman" w:hAnsi="Times New Roman" w:cs="Times New Roman"/>
          <w:sz w:val="24"/>
          <w:szCs w:val="24"/>
          <w:lang w:val="en-US"/>
        </w:rPr>
        <w:t>Ç</w:t>
      </w:r>
      <w:r w:rsidRPr="00A3783A">
        <w:rPr>
          <w:rFonts w:ascii="Times New Roman" w:hAnsi="Times New Roman" w:cs="Times New Roman"/>
          <w:sz w:val="24"/>
          <w:szCs w:val="24"/>
        </w:rPr>
        <w:t>do person juridik apo bashkim personash juridik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vend</w:t>
      </w:r>
      <w:r w:rsidR="000E7293" w:rsidRPr="00A3783A">
        <w:rPr>
          <w:rFonts w:ascii="Times New Roman" w:hAnsi="Times New Roman" w:cs="Times New Roman"/>
          <w:sz w:val="24"/>
          <w:szCs w:val="24"/>
          <w:lang w:val="en-US"/>
        </w:rPr>
        <w:t>a</w:t>
      </w:r>
      <w:r w:rsidRPr="00A3783A">
        <w:rPr>
          <w:rFonts w:ascii="Times New Roman" w:hAnsi="Times New Roman" w:cs="Times New Roman"/>
          <w:sz w:val="24"/>
          <w:szCs w:val="24"/>
          <w:lang w:val="en-US"/>
        </w:rPr>
        <w:t>s ose të</w:t>
      </w:r>
      <w:r w:rsidRPr="00A3783A">
        <w:rPr>
          <w:rFonts w:ascii="Times New Roman" w:hAnsi="Times New Roman" w:cs="Times New Roman"/>
          <w:sz w:val="24"/>
          <w:szCs w:val="24"/>
        </w:rPr>
        <w:t xml:space="preserve">  huaj, q</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rkon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pajiset me licenc</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kategorin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nl-NL"/>
        </w:rPr>
        <w:t xml:space="preserve">"Baste </w:t>
      </w:r>
      <w:r w:rsidRPr="00A3783A">
        <w:rPr>
          <w:rFonts w:ascii="Times New Roman" w:hAnsi="Times New Roman" w:cs="Times New Roman"/>
          <w:sz w:val="24"/>
          <w:szCs w:val="24"/>
          <w:lang w:val="pt-PT"/>
        </w:rPr>
        <w:t>Sportive Online</w:t>
      </w:r>
      <w:r w:rsidRPr="00A3783A">
        <w:rPr>
          <w:rFonts w:ascii="Times New Roman" w:hAnsi="Times New Roman" w:cs="Times New Roman"/>
          <w:sz w:val="24"/>
          <w:szCs w:val="24"/>
          <w:lang w:val="nl-NL"/>
        </w:rPr>
        <w:t xml:space="preserve">", duhet të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rmbush</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a-DK"/>
        </w:rPr>
        <w:t>kriteret minimale, si m</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e-DE"/>
        </w:rPr>
        <w:t>posht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vijon:</w:t>
      </w:r>
    </w:p>
    <w:p w14:paraId="4AE2605B"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a)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jet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it-IT"/>
        </w:rPr>
        <w:t>shoq</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ri aksionare, me seli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it-IT"/>
        </w:rPr>
        <w:t>territorin e Republik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s</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fr-FR"/>
        </w:rPr>
        <w:t>Shqip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ris</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e regjistruar pran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fr-FR"/>
        </w:rPr>
        <w:t>Qendr</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Komb</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it-IT"/>
        </w:rPr>
        <w:t>tare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Biznesit,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objektin e veprimtaris</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s</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cil</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t</w:t>
      </w:r>
      <w:r w:rsidRPr="00A3783A">
        <w:rPr>
          <w:rFonts w:ascii="Times New Roman" w:hAnsi="Times New Roman" w:cs="Times New Roman"/>
          <w:sz w:val="24"/>
          <w:szCs w:val="24"/>
          <w:lang w:val="nl-NL"/>
        </w:rPr>
        <w:t>ë pasqyrohet veprimtaria pë</w:t>
      </w:r>
      <w:r w:rsidRPr="00A3783A">
        <w:rPr>
          <w:rFonts w:ascii="Times New Roman" w:hAnsi="Times New Roman" w:cs="Times New Roman"/>
          <w:sz w:val="24"/>
          <w:szCs w:val="24"/>
        </w:rPr>
        <w:t>r loj</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it-IT"/>
        </w:rPr>
        <w:t>ra fati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kategorin</w:t>
      </w:r>
      <w:r w:rsidRPr="00A3783A">
        <w:rPr>
          <w:rFonts w:ascii="Times New Roman" w:hAnsi="Times New Roman" w:cs="Times New Roman"/>
          <w:sz w:val="24"/>
          <w:szCs w:val="24"/>
          <w:lang w:val="nl-NL"/>
        </w:rPr>
        <w:t>ë “</w:t>
      </w:r>
      <w:r w:rsidRPr="00A3783A">
        <w:rPr>
          <w:rFonts w:ascii="Times New Roman" w:hAnsi="Times New Roman" w:cs="Times New Roman"/>
          <w:sz w:val="24"/>
          <w:szCs w:val="24"/>
          <w:lang w:val="pt-PT"/>
        </w:rPr>
        <w:t>Baste Sportive Online</w:t>
      </w:r>
      <w:r w:rsidRPr="00A3783A">
        <w:rPr>
          <w:rFonts w:ascii="Times New Roman" w:hAnsi="Times New Roman" w:cs="Times New Roman"/>
          <w:sz w:val="24"/>
          <w:szCs w:val="24"/>
        </w:rPr>
        <w:t xml:space="preserve">”. </w:t>
      </w:r>
    </w:p>
    <w:p w14:paraId="69975182" w14:textId="52EBC592" w:rsidR="00B9787F" w:rsidRDefault="008103C2" w:rsidP="00657469">
      <w:pPr>
        <w:pStyle w:val="Default"/>
        <w:ind w:firstLine="0"/>
        <w:rPr>
          <w:rFonts w:ascii="Times New Roman" w:hAnsi="Times New Roman" w:cs="Times New Roman"/>
        </w:rPr>
      </w:pPr>
      <w:r w:rsidRPr="00A3783A">
        <w:rPr>
          <w:rFonts w:ascii="Times New Roman" w:hAnsi="Times New Roman" w:cs="Times New Roman"/>
        </w:rPr>
        <w:lastRenderedPageBreak/>
        <w:t>b) Shuma e kapitalit  të jetë jo më pak se 20 000 000 (njëzet milionë) lekë</w:t>
      </w:r>
      <w:r w:rsidRPr="00A3783A">
        <w:rPr>
          <w:rFonts w:ascii="Times New Roman" w:hAnsi="Times New Roman" w:cs="Times New Roman"/>
          <w:lang w:val="de-DE"/>
        </w:rPr>
        <w:t>, vler</w:t>
      </w:r>
      <w:r w:rsidRPr="00A3783A">
        <w:rPr>
          <w:rFonts w:ascii="Times New Roman" w:hAnsi="Times New Roman" w:cs="Times New Roman"/>
        </w:rPr>
        <w:t>ë</w:t>
      </w:r>
      <w:r w:rsidRPr="00A3783A">
        <w:rPr>
          <w:rFonts w:ascii="Times New Roman" w:hAnsi="Times New Roman" w:cs="Times New Roman"/>
          <w:lang w:val="de-DE"/>
        </w:rPr>
        <w:t xml:space="preserve"> e cila mbetet e pandryshuar gjat</w:t>
      </w:r>
      <w:r w:rsidRPr="00A3783A">
        <w:rPr>
          <w:rFonts w:ascii="Times New Roman" w:hAnsi="Times New Roman" w:cs="Times New Roman"/>
        </w:rPr>
        <w:t>ë</w:t>
      </w:r>
      <w:r w:rsidRPr="00A3783A">
        <w:rPr>
          <w:rFonts w:ascii="Times New Roman" w:hAnsi="Times New Roman" w:cs="Times New Roman"/>
          <w:lang w:val="de-DE"/>
        </w:rPr>
        <w:t xml:space="preserve"> gjith</w:t>
      </w:r>
      <w:r w:rsidR="006C641F">
        <w:rPr>
          <w:rFonts w:ascii="Times New Roman" w:hAnsi="Times New Roman" w:cs="Times New Roman"/>
          <w:lang w:val="de-DE"/>
        </w:rPr>
        <w:t>ë</w:t>
      </w:r>
      <w:r w:rsidRPr="00A3783A">
        <w:rPr>
          <w:rFonts w:ascii="Times New Roman" w:hAnsi="Times New Roman" w:cs="Times New Roman"/>
          <w:lang w:val="de-DE"/>
        </w:rPr>
        <w:t xml:space="preserve"> periudh</w:t>
      </w:r>
      <w:r w:rsidRPr="00A3783A">
        <w:rPr>
          <w:rFonts w:ascii="Times New Roman" w:hAnsi="Times New Roman" w:cs="Times New Roman"/>
        </w:rPr>
        <w:t>ë</w:t>
      </w:r>
      <w:r w:rsidRPr="00A3783A">
        <w:rPr>
          <w:rFonts w:ascii="Times New Roman" w:hAnsi="Times New Roman" w:cs="Times New Roman"/>
          <w:lang w:val="de-DE"/>
        </w:rPr>
        <w:t>s s</w:t>
      </w:r>
      <w:r w:rsidRPr="00A3783A">
        <w:rPr>
          <w:rFonts w:ascii="Times New Roman" w:hAnsi="Times New Roman" w:cs="Times New Roman"/>
        </w:rPr>
        <w:t>ë</w:t>
      </w:r>
      <w:r w:rsidRPr="00A3783A">
        <w:rPr>
          <w:rFonts w:ascii="Times New Roman" w:hAnsi="Times New Roman" w:cs="Times New Roman"/>
          <w:lang w:val="de-DE"/>
        </w:rPr>
        <w:t xml:space="preserve"> licencimit. </w:t>
      </w:r>
      <w:r w:rsidRPr="00A3783A">
        <w:rPr>
          <w:rFonts w:ascii="Times New Roman" w:hAnsi="Times New Roman" w:cs="Times New Roman"/>
        </w:rPr>
        <w:t xml:space="preserve"> </w:t>
      </w:r>
    </w:p>
    <w:p w14:paraId="411EBE2F" w14:textId="77777777" w:rsidR="00137E9E" w:rsidRPr="00A3783A" w:rsidRDefault="00137E9E" w:rsidP="00657469">
      <w:pPr>
        <w:pStyle w:val="Default"/>
        <w:ind w:firstLine="0"/>
        <w:rPr>
          <w:rFonts w:ascii="Times New Roman" w:eastAsia="Times New Roman" w:hAnsi="Times New Roman" w:cs="Times New Roman"/>
        </w:rPr>
      </w:pPr>
    </w:p>
    <w:p w14:paraId="6D1EC8E2"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c)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deklaroj</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fr-FR"/>
        </w:rPr>
        <w:t>burimin e kapitalit q</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do t</w:t>
      </w:r>
      <w:r w:rsidRPr="00A3783A">
        <w:rPr>
          <w:rFonts w:ascii="Times New Roman" w:hAnsi="Times New Roman" w:cs="Times New Roman"/>
          <w:sz w:val="24"/>
          <w:szCs w:val="24"/>
          <w:lang w:val="nl-NL"/>
        </w:rPr>
        <w:t>ë investohet pë</w:t>
      </w:r>
      <w:r w:rsidRPr="00A3783A">
        <w:rPr>
          <w:rFonts w:ascii="Times New Roman" w:hAnsi="Times New Roman" w:cs="Times New Roman"/>
          <w:sz w:val="24"/>
          <w:szCs w:val="24"/>
        </w:rPr>
        <w:t>r ushtrimin e veprimtaris</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 kategorin</w:t>
      </w:r>
      <w:r w:rsidRPr="00A3783A">
        <w:rPr>
          <w:rFonts w:ascii="Times New Roman" w:hAnsi="Times New Roman" w:cs="Times New Roman"/>
          <w:sz w:val="24"/>
          <w:szCs w:val="24"/>
          <w:lang w:val="nl-NL"/>
        </w:rPr>
        <w:t>ë “</w:t>
      </w:r>
      <w:r w:rsidRPr="00A3783A">
        <w:rPr>
          <w:rFonts w:ascii="Times New Roman" w:hAnsi="Times New Roman" w:cs="Times New Roman"/>
          <w:sz w:val="24"/>
          <w:szCs w:val="24"/>
          <w:lang w:val="pt-PT"/>
        </w:rPr>
        <w:t>Baste Sportive Online</w:t>
      </w:r>
      <w:r w:rsidRPr="00A3783A">
        <w:rPr>
          <w:rFonts w:ascii="Times New Roman" w:hAnsi="Times New Roman" w:cs="Times New Roman"/>
          <w:sz w:val="24"/>
          <w:szCs w:val="24"/>
        </w:rPr>
        <w:t xml:space="preserve">”. </w:t>
      </w:r>
    </w:p>
    <w:p w14:paraId="510D6C14" w14:textId="561B200F"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lang w:val="en-US"/>
        </w:rPr>
        <w:t>ç</w:t>
      </w:r>
      <w:r w:rsidRPr="00A3783A">
        <w:rPr>
          <w:rFonts w:ascii="Times New Roman" w:hAnsi="Times New Roman" w:cs="Times New Roman"/>
          <w:sz w:val="24"/>
          <w:szCs w:val="24"/>
        </w:rPr>
        <w:t>) Subj</w:t>
      </w:r>
      <w:r w:rsidRPr="00A3783A">
        <w:rPr>
          <w:rFonts w:ascii="Times New Roman" w:hAnsi="Times New Roman" w:cs="Times New Roman"/>
          <w:sz w:val="24"/>
          <w:szCs w:val="24"/>
          <w:lang w:val="da-DK"/>
        </w:rPr>
        <w:t>ekti aplikues ose,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pakt</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n, nj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ri prej aksionar</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en-US"/>
        </w:rPr>
        <w:t>ve t</w:t>
      </w:r>
      <w:r w:rsidRPr="00A3783A">
        <w:rPr>
          <w:rFonts w:ascii="Times New Roman" w:hAnsi="Times New Roman" w:cs="Times New Roman"/>
          <w:sz w:val="24"/>
          <w:szCs w:val="24"/>
          <w:lang w:val="nl-NL"/>
        </w:rPr>
        <w:t xml:space="preserve">ë tij të </w:t>
      </w:r>
      <w:r w:rsidRPr="00A3783A">
        <w:rPr>
          <w:rFonts w:ascii="Times New Roman" w:hAnsi="Times New Roman" w:cs="Times New Roman"/>
          <w:sz w:val="24"/>
          <w:szCs w:val="24"/>
        </w:rPr>
        <w:t>ket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rvoj</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fush</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pt-PT"/>
        </w:rPr>
        <w:t>n e loj</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en-US"/>
        </w:rPr>
        <w:t>rave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fatit n</w:t>
      </w:r>
      <w:r w:rsidR="00700093">
        <w:rPr>
          <w:rFonts w:ascii="Times New Roman" w:hAnsi="Times New Roman" w:cs="Times New Roman"/>
          <w:sz w:val="24"/>
          <w:szCs w:val="24"/>
        </w:rPr>
        <w:t>ë</w:t>
      </w:r>
      <w:r w:rsidRPr="00A3783A">
        <w:rPr>
          <w:rFonts w:ascii="Times New Roman" w:hAnsi="Times New Roman" w:cs="Times New Roman"/>
          <w:sz w:val="24"/>
          <w:szCs w:val="24"/>
        </w:rPr>
        <w:t xml:space="preserve"> jo me pak se 3 shtete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BE/OECD dhe p</w:t>
      </w:r>
      <w:r w:rsidR="00700093">
        <w:rPr>
          <w:rFonts w:ascii="Times New Roman" w:hAnsi="Times New Roman" w:cs="Times New Roman"/>
          <w:sz w:val="24"/>
          <w:szCs w:val="24"/>
        </w:rPr>
        <w:t>ë</w:t>
      </w:r>
      <w:r w:rsidRPr="00A3783A">
        <w:rPr>
          <w:rFonts w:ascii="Times New Roman" w:hAnsi="Times New Roman" w:cs="Times New Roman"/>
          <w:sz w:val="24"/>
          <w:szCs w:val="24"/>
        </w:rPr>
        <w:t>r jo m</w:t>
      </w:r>
      <w:r w:rsidR="00700093">
        <w:rPr>
          <w:rFonts w:ascii="Times New Roman" w:hAnsi="Times New Roman" w:cs="Times New Roman"/>
          <w:sz w:val="24"/>
          <w:szCs w:val="24"/>
        </w:rPr>
        <w:t>ë</w:t>
      </w:r>
      <w:r w:rsidRPr="00A3783A">
        <w:rPr>
          <w:rFonts w:ascii="Times New Roman" w:hAnsi="Times New Roman" w:cs="Times New Roman"/>
          <w:sz w:val="24"/>
          <w:szCs w:val="24"/>
        </w:rPr>
        <w:t xml:space="preserve"> pak se 3 vjet. </w:t>
      </w:r>
    </w:p>
    <w:p w14:paraId="0AF81D5A" w14:textId="3EC55340" w:rsidR="00B9787F" w:rsidRPr="00A3783A" w:rsidRDefault="008103C2">
      <w:pPr>
        <w:pStyle w:val="BodyA"/>
        <w:jc w:val="both"/>
        <w:rPr>
          <w:rFonts w:ascii="Times New Roman" w:eastAsia="Times New Roman" w:hAnsi="Times New Roman" w:cs="Times New Roman"/>
          <w:sz w:val="24"/>
          <w:szCs w:val="24"/>
          <w:lang w:val="sv-SE"/>
        </w:rPr>
      </w:pPr>
      <w:r w:rsidRPr="00A3783A">
        <w:rPr>
          <w:rFonts w:ascii="Times New Roman" w:hAnsi="Times New Roman" w:cs="Times New Roman"/>
          <w:sz w:val="24"/>
          <w:szCs w:val="24"/>
        </w:rPr>
        <w:t>d)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ket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it-IT"/>
        </w:rPr>
        <w:t>kapacitetet e duhura financiare, administruese, organizative dhe besueshm</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rin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 xml:space="preserve">e </w:t>
      </w:r>
      <w:r w:rsidR="005833E8" w:rsidRPr="00A3783A">
        <w:rPr>
          <w:rFonts w:ascii="Times New Roman" w:hAnsi="Times New Roman" w:cs="Times New Roman"/>
          <w:sz w:val="24"/>
          <w:szCs w:val="24"/>
        </w:rPr>
        <w:t>duhur</w:t>
      </w:r>
      <w:r w:rsidRPr="00A3783A">
        <w:rPr>
          <w:rFonts w:ascii="Times New Roman" w:hAnsi="Times New Roman" w:cs="Times New Roman"/>
          <w:sz w:val="24"/>
          <w:szCs w:val="24"/>
        </w:rPr>
        <w:t xml:space="preserv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t</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u angazhuar me sukses n</w:t>
      </w:r>
      <w:r w:rsidRPr="00A3783A">
        <w:rPr>
          <w:rFonts w:ascii="Times New Roman" w:hAnsi="Times New Roman" w:cs="Times New Roman"/>
          <w:sz w:val="24"/>
          <w:szCs w:val="24"/>
          <w:lang w:val="en-US"/>
        </w:rPr>
        <w:t>ë</w:t>
      </w:r>
      <w:r w:rsidR="005833E8" w:rsidRPr="00A3783A">
        <w:rPr>
          <w:rFonts w:ascii="Times New Roman" w:hAnsi="Times New Roman" w:cs="Times New Roman"/>
          <w:sz w:val="24"/>
          <w:szCs w:val="24"/>
          <w:lang w:val="en-US"/>
        </w:rPr>
        <w:t xml:space="preserve"> </w:t>
      </w:r>
      <w:r w:rsidR="005833E8" w:rsidRPr="00A3783A">
        <w:rPr>
          <w:rFonts w:ascii="Times New Roman" w:hAnsi="Times New Roman" w:cs="Times New Roman"/>
          <w:sz w:val="24"/>
          <w:szCs w:val="24"/>
        </w:rPr>
        <w:t>aktivitete</w:t>
      </w:r>
      <w:r w:rsidRPr="00A3783A">
        <w:rPr>
          <w:rFonts w:ascii="Times New Roman" w:hAnsi="Times New Roman" w:cs="Times New Roman"/>
          <w:sz w:val="24"/>
          <w:szCs w:val="24"/>
        </w:rPr>
        <w:t xml:space="preserv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sv-SE"/>
        </w:rPr>
        <w:t xml:space="preserve">tilla. </w:t>
      </w:r>
    </w:p>
    <w:p w14:paraId="6B8AB041"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dh)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pt-PT"/>
        </w:rPr>
        <w:t>paraqes</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kufizimet 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r ndryshimet e pron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sis</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s</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aksioneve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licencuarit,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rputhje me parashikimet e k</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 xml:space="preserve">tij ligji. </w:t>
      </w:r>
    </w:p>
    <w:p w14:paraId="42988E0C" w14:textId="525ED758" w:rsidR="00B9787F" w:rsidRPr="00A3783A" w:rsidRDefault="00137E9E">
      <w:pPr>
        <w:pStyle w:val="BodyA"/>
        <w:jc w:val="both"/>
        <w:rPr>
          <w:rFonts w:ascii="Times New Roman" w:eastAsia="Times New Roman" w:hAnsi="Times New Roman" w:cs="Times New Roman"/>
          <w:sz w:val="24"/>
          <w:szCs w:val="24"/>
        </w:rPr>
      </w:pPr>
      <w:r>
        <w:rPr>
          <w:rFonts w:ascii="Times New Roman" w:hAnsi="Times New Roman" w:cs="Times New Roman"/>
          <w:sz w:val="24"/>
          <w:szCs w:val="24"/>
        </w:rPr>
        <w:t xml:space="preserve">e) </w:t>
      </w:r>
      <w:r w:rsidR="008103C2" w:rsidRPr="00A3783A">
        <w:rPr>
          <w:rFonts w:ascii="Times New Roman" w:hAnsi="Times New Roman" w:cs="Times New Roman"/>
          <w:sz w:val="24"/>
          <w:szCs w:val="24"/>
        </w:rPr>
        <w:t>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disponoj</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marr</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veshjen me subjektin e autorizuar p</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r p</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lang w:val="it-IT"/>
        </w:rPr>
        <w:t>rdorimin e programeve/sistemeve/</w:t>
      </w:r>
      <w:r w:rsidR="006C641F">
        <w:rPr>
          <w:rFonts w:ascii="Times New Roman" w:hAnsi="Times New Roman" w:cs="Times New Roman"/>
          <w:sz w:val="24"/>
          <w:szCs w:val="24"/>
          <w:lang w:val="en-US"/>
        </w:rPr>
        <w:t>w</w:t>
      </w:r>
      <w:r w:rsidR="008103C2" w:rsidRPr="00A3783A">
        <w:rPr>
          <w:rFonts w:ascii="Times New Roman" w:hAnsi="Times New Roman" w:cs="Times New Roman"/>
          <w:sz w:val="24"/>
          <w:szCs w:val="24"/>
        </w:rPr>
        <w:t>ebsiteve/aplikacioneve 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nevojshme p</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r 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kryer aktivi</w:t>
      </w:r>
      <w:r w:rsidR="006C641F">
        <w:rPr>
          <w:rFonts w:ascii="Times New Roman" w:hAnsi="Times New Roman" w:cs="Times New Roman"/>
          <w:sz w:val="24"/>
          <w:szCs w:val="24"/>
        </w:rPr>
        <w:t>tetin e basteve sportive online.</w:t>
      </w:r>
      <w:r w:rsidR="008103C2" w:rsidRPr="00A3783A">
        <w:rPr>
          <w:rFonts w:ascii="Times New Roman" w:hAnsi="Times New Roman" w:cs="Times New Roman"/>
          <w:sz w:val="24"/>
          <w:szCs w:val="24"/>
        </w:rPr>
        <w:t xml:space="preserve"> N</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se subjekti p</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rdor sistemin / aplikacionin n</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pron</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si 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lang w:val="nl-NL"/>
        </w:rPr>
        <w:t>tij duhet t</w:t>
      </w:r>
      <w:r w:rsidR="008103C2" w:rsidRPr="00A3783A">
        <w:rPr>
          <w:rFonts w:ascii="Times New Roman" w:hAnsi="Times New Roman" w:cs="Times New Roman"/>
          <w:sz w:val="24"/>
          <w:szCs w:val="24"/>
          <w:lang w:val="en-US"/>
        </w:rPr>
        <w:t xml:space="preserve">ë </w:t>
      </w:r>
      <w:r w:rsidR="005833E8" w:rsidRPr="00A3783A">
        <w:rPr>
          <w:rFonts w:ascii="Times New Roman" w:hAnsi="Times New Roman" w:cs="Times New Roman"/>
          <w:sz w:val="24"/>
          <w:szCs w:val="24"/>
          <w:lang w:val="en-US"/>
        </w:rPr>
        <w:t>jet</w:t>
      </w:r>
      <w:r w:rsidR="00FB1684" w:rsidRPr="00A3783A">
        <w:rPr>
          <w:rFonts w:ascii="Times New Roman" w:hAnsi="Times New Roman" w:cs="Times New Roman"/>
          <w:sz w:val="24"/>
          <w:szCs w:val="24"/>
          <w:lang w:val="en-US"/>
        </w:rPr>
        <w:t>ë</w:t>
      </w:r>
      <w:r w:rsidR="005833E8" w:rsidRPr="00A3783A">
        <w:rPr>
          <w:rFonts w:ascii="Times New Roman" w:hAnsi="Times New Roman" w:cs="Times New Roman"/>
          <w:sz w:val="24"/>
          <w:szCs w:val="24"/>
          <w:lang w:val="en-US"/>
        </w:rPr>
        <w:t xml:space="preserve"> i autorizuar</w:t>
      </w:r>
      <w:r w:rsidR="008103C2" w:rsidRPr="00A3783A">
        <w:rPr>
          <w:rFonts w:ascii="Times New Roman" w:hAnsi="Times New Roman" w:cs="Times New Roman"/>
          <w:sz w:val="24"/>
          <w:szCs w:val="24"/>
        </w:rPr>
        <w:t>edhe p</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r k</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funksion.</w:t>
      </w:r>
    </w:p>
    <w:p w14:paraId="718E3381"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2.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v</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rtetuar plot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simin e k</w:t>
      </w:r>
      <w:r w:rsidRPr="00A3783A">
        <w:rPr>
          <w:rFonts w:ascii="Times New Roman" w:hAnsi="Times New Roman" w:cs="Times New Roman"/>
          <w:sz w:val="24"/>
          <w:szCs w:val="24"/>
          <w:lang w:val="en-US"/>
        </w:rPr>
        <w:t xml:space="preserve">ërkesave të </w:t>
      </w:r>
      <w:r w:rsidRPr="00A3783A">
        <w:rPr>
          <w:rFonts w:ascii="Times New Roman" w:hAnsi="Times New Roman" w:cs="Times New Roman"/>
          <w:sz w:val="24"/>
          <w:szCs w:val="24"/>
          <w:lang w:val="pt-PT"/>
        </w:rPr>
        <w:t>parashikuara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pik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n 1,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tij neni, aplikuesi duhet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pt-PT"/>
        </w:rPr>
        <w:t>paraqes</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 xml:space="preserve">dokumentacion: </w:t>
      </w:r>
    </w:p>
    <w:p w14:paraId="775AD133"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a) Kopje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certifikat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 s</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regjistrimit si SH.A me numrin unik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de-DE"/>
        </w:rPr>
        <w:t>identifikimit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da-DK"/>
        </w:rPr>
        <w:t xml:space="preserve">subjektit aplikuesit. </w:t>
      </w:r>
    </w:p>
    <w:p w14:paraId="72187CBF"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lang w:val="da-DK"/>
        </w:rPr>
        <w:t>b) Ekstrakt historik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dh</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nat e subjektit, l</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shuar nga Qendra Komb</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tare e Biznesit, ku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v</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rtetohet se shoq</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ria </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de-DE"/>
        </w:rPr>
        <w:t>sht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status aktiv.</w:t>
      </w:r>
    </w:p>
    <w:p w14:paraId="1C8BE0DC" w14:textId="77777777" w:rsidR="00657469" w:rsidRPr="00A3783A" w:rsidRDefault="008103C2">
      <w:pPr>
        <w:pStyle w:val="BodyA"/>
        <w:jc w:val="both"/>
        <w:rPr>
          <w:rFonts w:ascii="Times New Roman" w:hAnsi="Times New Roman" w:cs="Times New Roman"/>
          <w:sz w:val="24"/>
          <w:szCs w:val="24"/>
        </w:rPr>
      </w:pPr>
      <w:r w:rsidRPr="00A3783A">
        <w:rPr>
          <w:rFonts w:ascii="Times New Roman" w:hAnsi="Times New Roman" w:cs="Times New Roman"/>
          <w:sz w:val="24"/>
          <w:szCs w:val="24"/>
          <w:lang w:val="da-DK"/>
        </w:rPr>
        <w:t>c) Aplikuesi ose,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pakt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n, nj</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ri prej aksionar</w:t>
      </w:r>
      <w:r w:rsidRPr="00A3783A">
        <w:rPr>
          <w:rFonts w:ascii="Times New Roman" w:hAnsi="Times New Roman" w:cs="Times New Roman"/>
          <w:sz w:val="24"/>
          <w:szCs w:val="24"/>
          <w:lang w:val="en-US"/>
        </w:rPr>
        <w:t xml:space="preserve">ëve të </w:t>
      </w:r>
      <w:r w:rsidRPr="00A3783A">
        <w:rPr>
          <w:rFonts w:ascii="Times New Roman" w:hAnsi="Times New Roman" w:cs="Times New Roman"/>
          <w:sz w:val="24"/>
          <w:szCs w:val="24"/>
          <w:lang w:val="da-DK"/>
        </w:rPr>
        <w:t>aplikuesit, q</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ka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rvoj</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fush</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n e loj</w:t>
      </w:r>
      <w:r w:rsidRPr="00A3783A">
        <w:rPr>
          <w:rFonts w:ascii="Times New Roman" w:hAnsi="Times New Roman" w:cs="Times New Roman"/>
          <w:sz w:val="24"/>
          <w:szCs w:val="24"/>
          <w:lang w:val="en-US"/>
        </w:rPr>
        <w:t xml:space="preserve">ërave të </w:t>
      </w:r>
      <w:r w:rsidRPr="00A3783A">
        <w:rPr>
          <w:rFonts w:ascii="Times New Roman" w:hAnsi="Times New Roman" w:cs="Times New Roman"/>
          <w:sz w:val="24"/>
          <w:szCs w:val="24"/>
        </w:rPr>
        <w:t>fatit, paraqet nj</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list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veprimtarive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fush</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n e loj</w:t>
      </w:r>
      <w:r w:rsidRPr="00A3783A">
        <w:rPr>
          <w:rFonts w:ascii="Times New Roman" w:hAnsi="Times New Roman" w:cs="Times New Roman"/>
          <w:sz w:val="24"/>
          <w:szCs w:val="24"/>
          <w:lang w:val="en-US"/>
        </w:rPr>
        <w:t xml:space="preserve">ërave të </w:t>
      </w:r>
      <w:r w:rsidRPr="00A3783A">
        <w:rPr>
          <w:rFonts w:ascii="Times New Roman" w:hAnsi="Times New Roman" w:cs="Times New Roman"/>
          <w:sz w:val="24"/>
          <w:szCs w:val="24"/>
          <w:lang w:val="it-IT"/>
        </w:rPr>
        <w:t>fatit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kategorin</w:t>
      </w:r>
      <w:r w:rsidRPr="00A3783A">
        <w:rPr>
          <w:rFonts w:ascii="Times New Roman" w:hAnsi="Times New Roman" w:cs="Times New Roman"/>
          <w:sz w:val="24"/>
          <w:szCs w:val="24"/>
          <w:lang w:val="en-US"/>
        </w:rPr>
        <w:t>ë “</w:t>
      </w:r>
      <w:r w:rsidRPr="00A3783A">
        <w:rPr>
          <w:rFonts w:ascii="Times New Roman" w:hAnsi="Times New Roman" w:cs="Times New Roman"/>
          <w:sz w:val="24"/>
          <w:szCs w:val="24"/>
          <w:lang w:val="de-DE"/>
        </w:rPr>
        <w:t>Baste Sportive</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it-IT"/>
        </w:rPr>
        <w:t>shoq</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ruar me autorizimet, miratimet, licencat apo lejet,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baz</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cilave i ushtron 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to veprimtari</w:t>
      </w:r>
      <w:r w:rsidR="001554ED" w:rsidRPr="00A3783A">
        <w:rPr>
          <w:rFonts w:ascii="Times New Roman" w:hAnsi="Times New Roman" w:cs="Times New Roman"/>
          <w:sz w:val="24"/>
          <w:szCs w:val="24"/>
        </w:rPr>
        <w:t>.</w:t>
      </w:r>
    </w:p>
    <w:p w14:paraId="3076A8E5" w14:textId="18EDF572" w:rsidR="00B9787F" w:rsidRPr="00A3783A" w:rsidRDefault="00657469">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lang w:val="de-DE"/>
        </w:rPr>
        <w:t>ç</w:t>
      </w:r>
      <w:r w:rsidR="008103C2" w:rsidRPr="00A3783A">
        <w:rPr>
          <w:rFonts w:ascii="Times New Roman" w:hAnsi="Times New Roman" w:cs="Times New Roman"/>
          <w:sz w:val="24"/>
          <w:szCs w:val="24"/>
          <w:lang w:val="de-DE"/>
        </w:rPr>
        <w:t xml:space="preserve">) </w:t>
      </w:r>
      <w:r w:rsidR="008103C2" w:rsidRPr="00A3783A">
        <w:rPr>
          <w:rFonts w:ascii="Times New Roman" w:hAnsi="Times New Roman" w:cs="Times New Roman"/>
          <w:sz w:val="24"/>
          <w:szCs w:val="24"/>
        </w:rPr>
        <w:t>Aplikuesi dhe aksionar</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lang w:val="nl-NL"/>
        </w:rPr>
        <w:t>t duhet 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paraqesin dokumentacion p</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r 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v</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rtetuar origjin</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lang w:val="it-IT"/>
        </w:rPr>
        <w:t>n e kapitaleve 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tyre, 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rPr>
        <w:t>cilat do t</w:t>
      </w:r>
      <w:r w:rsidR="008103C2" w:rsidRPr="00A3783A">
        <w:rPr>
          <w:rFonts w:ascii="Times New Roman" w:hAnsi="Times New Roman" w:cs="Times New Roman"/>
          <w:sz w:val="24"/>
          <w:szCs w:val="24"/>
          <w:lang w:val="en-US"/>
        </w:rPr>
        <w:t xml:space="preserve">ë </w:t>
      </w:r>
      <w:r w:rsidR="008103C2" w:rsidRPr="00A3783A">
        <w:rPr>
          <w:rFonts w:ascii="Times New Roman" w:hAnsi="Times New Roman" w:cs="Times New Roman"/>
          <w:sz w:val="24"/>
          <w:szCs w:val="24"/>
          <w:lang w:val="de-DE"/>
        </w:rPr>
        <w:t>investohen p</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r ushtrimin e veprimtaris</w:t>
      </w:r>
      <w:r w:rsidR="008103C2" w:rsidRPr="00A3783A">
        <w:rPr>
          <w:rFonts w:ascii="Times New Roman" w:hAnsi="Times New Roman" w:cs="Times New Roman"/>
          <w:sz w:val="24"/>
          <w:szCs w:val="24"/>
          <w:lang w:val="en-US"/>
        </w:rPr>
        <w:t>ë</w:t>
      </w:r>
      <w:r w:rsidR="008103C2" w:rsidRPr="00A3783A">
        <w:rPr>
          <w:rFonts w:ascii="Times New Roman" w:hAnsi="Times New Roman" w:cs="Times New Roman"/>
          <w:sz w:val="24"/>
          <w:szCs w:val="24"/>
        </w:rPr>
        <w:t xml:space="preserve">. </w:t>
      </w:r>
    </w:p>
    <w:p w14:paraId="533A1642" w14:textId="6D4289B0"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d) V</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rtetim nga nj</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institucion bankar,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garantuar se subjekti ka kapacit</w:t>
      </w:r>
      <w:r w:rsidRPr="00A3783A">
        <w:rPr>
          <w:rFonts w:ascii="Times New Roman" w:hAnsi="Times New Roman" w:cs="Times New Roman"/>
          <w:sz w:val="24"/>
          <w:szCs w:val="24"/>
          <w:lang w:val="it-IT"/>
        </w:rPr>
        <w:t>etet e duhura financiare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it-IT"/>
        </w:rPr>
        <w:t>rmbushur detyrimet e garancis</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pasurore,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a-DK"/>
        </w:rPr>
        <w:t>favor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ministris</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rgjegj</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se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 financat dhe AMLF-s</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xml:space="preserve">rputhje me nenet 19, shkronja </w:t>
      </w:r>
      <w:r w:rsidRPr="00A3783A">
        <w:rPr>
          <w:rFonts w:ascii="Times New Roman" w:hAnsi="Times New Roman" w:cs="Times New Roman"/>
          <w:sz w:val="24"/>
          <w:szCs w:val="24"/>
          <w:rtl/>
          <w:lang w:val="ar-SA"/>
        </w:rPr>
        <w:t>“</w:t>
      </w:r>
      <w:r w:rsidR="006C641F">
        <w:rPr>
          <w:rFonts w:ascii="Times New Roman" w:hAnsi="Times New Roman" w:cs="Times New Roman"/>
          <w:sz w:val="24"/>
          <w:szCs w:val="24"/>
        </w:rPr>
        <w:t>a</w:t>
      </w:r>
      <w:r w:rsidRPr="00A3783A">
        <w:rPr>
          <w:rFonts w:ascii="Times New Roman" w:hAnsi="Times New Roman" w:cs="Times New Roman"/>
          <w:sz w:val="24"/>
          <w:szCs w:val="24"/>
        </w:rPr>
        <w:t>”</w:t>
      </w:r>
      <w:r w:rsidRPr="00A3783A">
        <w:rPr>
          <w:rFonts w:ascii="Times New Roman" w:hAnsi="Times New Roman" w:cs="Times New Roman"/>
          <w:sz w:val="24"/>
          <w:szCs w:val="24"/>
          <w:lang w:val="it-IT"/>
        </w:rPr>
        <w:t>, dhe 47, pikat 1 e 2,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 xml:space="preserve">ligjit. </w:t>
      </w:r>
    </w:p>
    <w:p w14:paraId="7674BD3C" w14:textId="4D71242A"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dh) Aksion</w:t>
      </w:r>
      <w:r w:rsidR="005833E8" w:rsidRPr="00A3783A">
        <w:rPr>
          <w:rFonts w:ascii="Times New Roman" w:hAnsi="Times New Roman" w:cs="Times New Roman"/>
          <w:sz w:val="24"/>
          <w:szCs w:val="24"/>
        </w:rPr>
        <w:t>e</w:t>
      </w:r>
      <w:r w:rsidRPr="00A3783A">
        <w:rPr>
          <w:rFonts w:ascii="Times New Roman" w:hAnsi="Times New Roman" w:cs="Times New Roman"/>
          <w:sz w:val="24"/>
          <w:szCs w:val="24"/>
        </w:rPr>
        <w:t>r</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t e shoq</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ris</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kur 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ta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fr-FR"/>
        </w:rPr>
        <w:t>fundit jan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persona juridik</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nl-NL"/>
        </w:rPr>
        <w:t>, duhet t</w:t>
      </w:r>
      <w:r w:rsidRPr="00A3783A">
        <w:rPr>
          <w:rFonts w:ascii="Times New Roman" w:hAnsi="Times New Roman" w:cs="Times New Roman"/>
          <w:sz w:val="24"/>
          <w:szCs w:val="24"/>
          <w:lang w:val="en-US"/>
        </w:rPr>
        <w:t xml:space="preserve">ë paraqesin aktet e themelimit dhe statutet e tyre, së </w:t>
      </w:r>
      <w:r w:rsidRPr="00A3783A">
        <w:rPr>
          <w:rFonts w:ascii="Times New Roman" w:hAnsi="Times New Roman" w:cs="Times New Roman"/>
          <w:sz w:val="24"/>
          <w:szCs w:val="24"/>
        </w:rPr>
        <w:t>bashku me certifikat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n, nga organi q</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mban regjistrin tregtar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vend, ku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jen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evidentuar emrat e aksionar</w:t>
      </w:r>
      <w:r w:rsidRPr="00A3783A">
        <w:rPr>
          <w:rFonts w:ascii="Times New Roman" w:hAnsi="Times New Roman" w:cs="Times New Roman"/>
          <w:sz w:val="24"/>
          <w:szCs w:val="24"/>
          <w:lang w:val="en-US"/>
        </w:rPr>
        <w:t xml:space="preserve">ëve të </w:t>
      </w:r>
      <w:r w:rsidRPr="00A3783A">
        <w:rPr>
          <w:rFonts w:ascii="Times New Roman" w:hAnsi="Times New Roman" w:cs="Times New Roman"/>
          <w:sz w:val="24"/>
          <w:szCs w:val="24"/>
        </w:rPr>
        <w:t>tyre, pronar</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 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fr-FR"/>
        </w:rPr>
        <w:t>rfitues dhe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rqindja q</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ata zot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rojn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shoqeri; emrat e aksionar</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ve q</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zot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rojn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drejta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ve</w:t>
      </w:r>
      <w:r w:rsidRPr="00A3783A">
        <w:rPr>
          <w:rFonts w:ascii="Times New Roman" w:hAnsi="Times New Roman" w:cs="Times New Roman"/>
          <w:sz w:val="24"/>
          <w:szCs w:val="24"/>
          <w:lang w:val="en-US"/>
        </w:rPr>
        <w:t>ç</w:t>
      </w:r>
      <w:r w:rsidRPr="00A3783A">
        <w:rPr>
          <w:rFonts w:ascii="Times New Roman" w:hAnsi="Times New Roman" w:cs="Times New Roman"/>
          <w:sz w:val="24"/>
          <w:szCs w:val="24"/>
          <w:lang w:val="pt-PT"/>
        </w:rPr>
        <w:t>anta; emrat e an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tar</w:t>
      </w:r>
      <w:r w:rsidRPr="00A3783A">
        <w:rPr>
          <w:rFonts w:ascii="Times New Roman" w:hAnsi="Times New Roman" w:cs="Times New Roman"/>
          <w:sz w:val="24"/>
          <w:szCs w:val="24"/>
          <w:lang w:val="en-US"/>
        </w:rPr>
        <w:t xml:space="preserve">ëve të </w:t>
      </w:r>
      <w:r w:rsidRPr="00A3783A">
        <w:rPr>
          <w:rFonts w:ascii="Times New Roman" w:hAnsi="Times New Roman" w:cs="Times New Roman"/>
          <w:sz w:val="24"/>
          <w:szCs w:val="24"/>
        </w:rPr>
        <w:t>organeve drejtuese si dhe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dh</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na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tjera 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da-DK"/>
        </w:rPr>
        <w:t>r organet drejtuese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tyre,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rast se 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rkohet nga Autoriteti. </w:t>
      </w:r>
    </w:p>
    <w:p w14:paraId="778CB023" w14:textId="45BD1F43"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lang w:val="de-DE"/>
        </w:rPr>
        <w:lastRenderedPageBreak/>
        <w:t xml:space="preserve">e) </w:t>
      </w:r>
      <w:r w:rsidR="00137E9E">
        <w:rPr>
          <w:rFonts w:ascii="Times New Roman" w:hAnsi="Times New Roman" w:cs="Times New Roman"/>
          <w:sz w:val="24"/>
          <w:szCs w:val="24"/>
          <w:lang w:val="de-DE"/>
        </w:rPr>
        <w:t>N</w:t>
      </w:r>
      <w:r w:rsidRPr="00A3783A">
        <w:rPr>
          <w:rFonts w:ascii="Times New Roman" w:hAnsi="Times New Roman" w:cs="Times New Roman"/>
          <w:sz w:val="24"/>
          <w:szCs w:val="24"/>
          <w:lang w:val="de-DE"/>
        </w:rPr>
        <w:t>j</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biznesplan </w:t>
      </w:r>
      <w:r w:rsidR="00137E9E">
        <w:rPr>
          <w:rFonts w:ascii="Times New Roman" w:hAnsi="Times New Roman" w:cs="Times New Roman"/>
          <w:sz w:val="24"/>
          <w:szCs w:val="24"/>
          <w:lang w:val="de-DE"/>
        </w:rPr>
        <w:t>n</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cilin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paraqitet m</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nyra si do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zhvillohet aktiviteti p</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r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cilin k</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rkohet licenca p</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r nj</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periudh</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minimumi 3 vje</w:t>
      </w:r>
      <w:r w:rsidR="00137E9E">
        <w:rPr>
          <w:rFonts w:ascii="Times New Roman" w:hAnsi="Times New Roman" w:cs="Times New Roman"/>
          <w:sz w:val="24"/>
          <w:szCs w:val="24"/>
          <w:lang w:val="de-DE"/>
        </w:rPr>
        <w:t>ç</w:t>
      </w:r>
      <w:r w:rsidRPr="00A3783A">
        <w:rPr>
          <w:rFonts w:ascii="Times New Roman" w:hAnsi="Times New Roman" w:cs="Times New Roman"/>
          <w:sz w:val="24"/>
          <w:szCs w:val="24"/>
          <w:lang w:val="de-DE"/>
        </w:rPr>
        <w:t>are. N</w:t>
      </w:r>
      <w:r w:rsidRPr="00A3783A">
        <w:rPr>
          <w:rFonts w:ascii="Times New Roman" w:hAnsi="Times New Roman" w:cs="Times New Roman"/>
          <w:sz w:val="24"/>
          <w:szCs w:val="24"/>
        </w:rPr>
        <w:t>ë</w:t>
      </w:r>
      <w:r w:rsidR="00075D7B">
        <w:rPr>
          <w:rFonts w:ascii="Times New Roman" w:hAnsi="Times New Roman" w:cs="Times New Roman"/>
          <w:sz w:val="24"/>
          <w:szCs w:val="24"/>
          <w:lang w:val="de-DE"/>
        </w:rPr>
        <w:t xml:space="preserve"> biznes</w:t>
      </w:r>
      <w:r w:rsidRPr="00A3783A">
        <w:rPr>
          <w:rFonts w:ascii="Times New Roman" w:hAnsi="Times New Roman" w:cs="Times New Roman"/>
          <w:sz w:val="24"/>
          <w:szCs w:val="24"/>
          <w:lang w:val="de-DE"/>
        </w:rPr>
        <w:t>plan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parashikohet nd</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r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tjera edhe m</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nyra e marr</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dh</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nies </w:t>
      </w:r>
      <w:r w:rsidR="00137E9E">
        <w:rPr>
          <w:rFonts w:ascii="Times New Roman" w:hAnsi="Times New Roman" w:cs="Times New Roman"/>
          <w:sz w:val="24"/>
          <w:szCs w:val="24"/>
          <w:lang w:val="de-DE"/>
        </w:rPr>
        <w:t>s</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organizatrorit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basteve sportive online me klient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t. </w:t>
      </w:r>
    </w:p>
    <w:p w14:paraId="6B4E2CF7"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3. 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se aksionar</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da-DK"/>
        </w:rPr>
        <w:t>t e subjektit aplikues jan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individ</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ata duhet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paraqesin dokumentacionin, si m</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de-DE"/>
        </w:rPr>
        <w:t>posht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nl-NL"/>
        </w:rPr>
        <w:t xml:space="preserve">vijon: </w:t>
      </w:r>
    </w:p>
    <w:p w14:paraId="3120027B" w14:textId="7B761408"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a) Vërtetimin se individi nuk është i dënuar penalisht me vendim të formës së prerë dhe nuk është në ndjekje penale</w:t>
      </w:r>
      <w:r w:rsidR="00047217" w:rsidRPr="00A3783A">
        <w:rPr>
          <w:rFonts w:ascii="Times New Roman" w:hAnsi="Times New Roman" w:cs="Times New Roman"/>
          <w:sz w:val="24"/>
          <w:szCs w:val="24"/>
        </w:rPr>
        <w:t xml:space="preserve"> apo n</w:t>
      </w:r>
      <w:r w:rsidR="00FB1684" w:rsidRPr="00A3783A">
        <w:rPr>
          <w:rFonts w:ascii="Times New Roman" w:hAnsi="Times New Roman" w:cs="Times New Roman"/>
          <w:sz w:val="24"/>
          <w:szCs w:val="24"/>
        </w:rPr>
        <w:t>ë</w:t>
      </w:r>
      <w:r w:rsidR="00047217" w:rsidRPr="00A3783A">
        <w:rPr>
          <w:rFonts w:ascii="Times New Roman" w:hAnsi="Times New Roman" w:cs="Times New Roman"/>
          <w:sz w:val="24"/>
          <w:szCs w:val="24"/>
        </w:rPr>
        <w:t xml:space="preserve"> proces gjyq</w:t>
      </w:r>
      <w:r w:rsidR="00FB1684" w:rsidRPr="00A3783A">
        <w:rPr>
          <w:rFonts w:ascii="Times New Roman" w:hAnsi="Times New Roman" w:cs="Times New Roman"/>
          <w:sz w:val="24"/>
          <w:szCs w:val="24"/>
        </w:rPr>
        <w:t>ë</w:t>
      </w:r>
      <w:r w:rsidR="00047217" w:rsidRPr="00A3783A">
        <w:rPr>
          <w:rFonts w:ascii="Times New Roman" w:hAnsi="Times New Roman" w:cs="Times New Roman"/>
          <w:sz w:val="24"/>
          <w:szCs w:val="24"/>
        </w:rPr>
        <w:t>sor</w:t>
      </w:r>
      <w:r w:rsidRPr="00A3783A">
        <w:rPr>
          <w:rFonts w:ascii="Times New Roman" w:hAnsi="Times New Roman" w:cs="Times New Roman"/>
          <w:sz w:val="24"/>
          <w:szCs w:val="24"/>
        </w:rPr>
        <w:t xml:space="preserve"> për vepra penale në fushën e krimit ekonomik, evazionit fiskal dhe /ose doganor, shpërdorim detyre, mitmarrje apo mitdhënie, vjedhje, trafik lëndësh narkotike apo armësh, pastrimit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it-IT"/>
        </w:rPr>
        <w:t>parave dhe financimit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 xml:space="preserve">terrorizmit, eksplozivësh, mospagim gjobash apo për vepra të tjera penale, që kompromentojnë personin në nderin e personalitetin e tij. </w:t>
      </w:r>
    </w:p>
    <w:p w14:paraId="4B95E2AE" w14:textId="59E7AEFB"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c) Vërtetimin nga Zyra e Përmbarimit Gjyqësor se individi nuk është në proces ekzekutimi të detyrueshëm për detyrime pasurore të pashlyera. </w:t>
      </w:r>
    </w:p>
    <w:p w14:paraId="5026040D"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ç) Aplikuesi duhet të paraqesë të dhëna financiare për kryerjen e biznesit të aksionarëve të aplikantit për tri vitet e fundit. </w:t>
      </w:r>
    </w:p>
    <w:p w14:paraId="5D765491" w14:textId="33D61CA2"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d. Aplikuesi duhet të dorëzojë, gjithashtu, edhe vërtetimet e lëshuara nga organet kompetente, sipas juridiksionit territorial për subjektin, si më poshtë vijon: </w:t>
      </w:r>
    </w:p>
    <w:p w14:paraId="1F972375" w14:textId="22040CCE"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i) </w:t>
      </w:r>
      <w:r w:rsidR="00047217" w:rsidRPr="00A3783A">
        <w:rPr>
          <w:rFonts w:ascii="Times New Roman" w:hAnsi="Times New Roman" w:cs="Times New Roman"/>
          <w:sz w:val="24"/>
          <w:szCs w:val="24"/>
        </w:rPr>
        <w:t>s</w:t>
      </w:r>
      <w:r w:rsidRPr="00A3783A">
        <w:rPr>
          <w:rFonts w:ascii="Times New Roman" w:hAnsi="Times New Roman" w:cs="Times New Roman"/>
          <w:sz w:val="24"/>
          <w:szCs w:val="24"/>
        </w:rPr>
        <w:t xml:space="preserve">e  nuk është në ndjekje penale; </w:t>
      </w:r>
    </w:p>
    <w:p w14:paraId="0437FEBF" w14:textId="1B28DC21"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ii) </w:t>
      </w:r>
      <w:r w:rsidR="00047217" w:rsidRPr="00A3783A">
        <w:rPr>
          <w:rFonts w:ascii="Times New Roman" w:hAnsi="Times New Roman" w:cs="Times New Roman"/>
          <w:sz w:val="24"/>
          <w:szCs w:val="24"/>
        </w:rPr>
        <w:t>s</w:t>
      </w:r>
      <w:r w:rsidRPr="00A3783A">
        <w:rPr>
          <w:rFonts w:ascii="Times New Roman" w:hAnsi="Times New Roman" w:cs="Times New Roman"/>
          <w:sz w:val="24"/>
          <w:szCs w:val="24"/>
        </w:rPr>
        <w:t xml:space="preserve">e  nuk është në gjykim për vepra penale; </w:t>
      </w:r>
    </w:p>
    <w:p w14:paraId="7334A48C" w14:textId="12E86AF9" w:rsidR="00B9787F" w:rsidRPr="00A3783A" w:rsidRDefault="008103C2">
      <w:pPr>
        <w:pStyle w:val="BodyA"/>
        <w:jc w:val="both"/>
        <w:rPr>
          <w:rFonts w:ascii="Times New Roman" w:hAnsi="Times New Roman" w:cs="Times New Roman"/>
          <w:sz w:val="24"/>
          <w:szCs w:val="24"/>
        </w:rPr>
      </w:pPr>
      <w:r w:rsidRPr="00A3783A">
        <w:rPr>
          <w:rFonts w:ascii="Times New Roman" w:hAnsi="Times New Roman" w:cs="Times New Roman"/>
          <w:sz w:val="24"/>
          <w:szCs w:val="24"/>
        </w:rPr>
        <w:t xml:space="preserve">iii) </w:t>
      </w:r>
      <w:r w:rsidR="00047217" w:rsidRPr="00A3783A">
        <w:rPr>
          <w:rFonts w:ascii="Times New Roman" w:hAnsi="Times New Roman" w:cs="Times New Roman"/>
          <w:sz w:val="24"/>
          <w:szCs w:val="24"/>
        </w:rPr>
        <w:t>s</w:t>
      </w:r>
      <w:r w:rsidRPr="00A3783A">
        <w:rPr>
          <w:rFonts w:ascii="Times New Roman" w:hAnsi="Times New Roman" w:cs="Times New Roman"/>
          <w:sz w:val="24"/>
          <w:szCs w:val="24"/>
        </w:rPr>
        <w:t>e i nuk është në proces ekzekutimi të detyrueshëm për detyrime pasurore të pashlyera, nga Zyra e Përmbarimit Gjyqësor</w:t>
      </w:r>
      <w:r w:rsidR="00137E9E">
        <w:rPr>
          <w:rFonts w:ascii="Times New Roman" w:hAnsi="Times New Roman" w:cs="Times New Roman"/>
          <w:sz w:val="24"/>
          <w:szCs w:val="24"/>
        </w:rPr>
        <w:t>;</w:t>
      </w:r>
    </w:p>
    <w:p w14:paraId="20214791" w14:textId="3EC3E133" w:rsidR="00390B16" w:rsidRPr="00A3783A" w:rsidRDefault="00390B16">
      <w:pPr>
        <w:pStyle w:val="BodyA"/>
        <w:jc w:val="both"/>
        <w:rPr>
          <w:rFonts w:ascii="Times New Roman" w:hAnsi="Times New Roman" w:cs="Times New Roman"/>
          <w:sz w:val="24"/>
          <w:szCs w:val="24"/>
        </w:rPr>
      </w:pPr>
      <w:r w:rsidRPr="00A3783A">
        <w:rPr>
          <w:rFonts w:ascii="Times New Roman" w:hAnsi="Times New Roman" w:cs="Times New Roman"/>
          <w:sz w:val="24"/>
          <w:szCs w:val="24"/>
        </w:rPr>
        <w:t xml:space="preserve">iv)se subjekti nuk </w:t>
      </w:r>
      <w:r w:rsidR="00FB1684" w:rsidRPr="00A3783A">
        <w:rPr>
          <w:rFonts w:ascii="Times New Roman" w:hAnsi="Times New Roman" w:cs="Times New Roman"/>
          <w:sz w:val="24"/>
          <w:szCs w:val="24"/>
        </w:rPr>
        <w:t>ë</w:t>
      </w:r>
      <w:r w:rsidRPr="00A3783A">
        <w:rPr>
          <w:rFonts w:ascii="Times New Roman" w:hAnsi="Times New Roman" w:cs="Times New Roman"/>
          <w:sz w:val="24"/>
          <w:szCs w:val="24"/>
        </w:rPr>
        <w:t>sht</w:t>
      </w:r>
      <w:r w:rsidR="00FB1684" w:rsidRPr="00A3783A">
        <w:rPr>
          <w:rFonts w:ascii="Times New Roman" w:hAnsi="Times New Roman" w:cs="Times New Roman"/>
          <w:sz w:val="24"/>
          <w:szCs w:val="24"/>
        </w:rPr>
        <w:t>ë</w:t>
      </w:r>
      <w:r w:rsidRPr="00A3783A">
        <w:rPr>
          <w:rFonts w:ascii="Times New Roman" w:hAnsi="Times New Roman" w:cs="Times New Roman"/>
          <w:sz w:val="24"/>
          <w:szCs w:val="24"/>
        </w:rPr>
        <w:t xml:space="preserve"> n</w:t>
      </w:r>
      <w:r w:rsidR="00FB1684" w:rsidRPr="00A3783A">
        <w:rPr>
          <w:rFonts w:ascii="Times New Roman" w:hAnsi="Times New Roman" w:cs="Times New Roman"/>
          <w:sz w:val="24"/>
          <w:szCs w:val="24"/>
        </w:rPr>
        <w:t>ë</w:t>
      </w:r>
      <w:r w:rsidRPr="00A3783A">
        <w:rPr>
          <w:rFonts w:ascii="Times New Roman" w:hAnsi="Times New Roman" w:cs="Times New Roman"/>
          <w:sz w:val="24"/>
          <w:szCs w:val="24"/>
        </w:rPr>
        <w:t xml:space="preserve"> procedur</w:t>
      </w:r>
      <w:r w:rsidR="00FB1684" w:rsidRPr="00A3783A">
        <w:rPr>
          <w:rFonts w:ascii="Times New Roman" w:hAnsi="Times New Roman" w:cs="Times New Roman"/>
          <w:sz w:val="24"/>
          <w:szCs w:val="24"/>
        </w:rPr>
        <w:t>ë</w:t>
      </w:r>
      <w:r w:rsidRPr="00A3783A">
        <w:rPr>
          <w:rFonts w:ascii="Times New Roman" w:hAnsi="Times New Roman" w:cs="Times New Roman"/>
          <w:sz w:val="24"/>
          <w:szCs w:val="24"/>
        </w:rPr>
        <w:t xml:space="preserve"> falimentimi.</w:t>
      </w:r>
    </w:p>
    <w:p w14:paraId="459993C8"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4. Përveç sa më lart, duhet të dorëzohet dhe dokumentacioni, si më poshtë vijon: </w:t>
      </w:r>
    </w:p>
    <w:p w14:paraId="2FC7427D"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a) Dëshmi penaliteti, të dorëzuar nga aplikanti/administratorët, aksionarët e shoqërisë  dhe pronarët përfitues në momentin e aplikimit; vërtetime që nuk janë në proces gjyqësor apo që nuk janë dënuar penalisht me një vendim të formës së prerë për vepra penale në fushën e krimit ekonomik, evazionit fiskal dhe/apo doganor, shpërdorim detyre, mitmarrje apo mitdhënie, vjedhje, trafik lëndësh narkotike apo armësh, pastrimit të parave dhe financimit të terrorizmit, eksplozivësh, mospagim gjobash apo për vepra të tjera penale, që kompromentojnë personat në nderin e personalitetin e tyre. Në rastet kur aplikuesi, administratori apo aksionari janë persona fizikë/juridikë të huaj dhe këto dokumente/vërtetime nuk lëshohen nga institucionet përkatëse të origjinës, atëherë mjafton një deklaratë me shkrim. </w:t>
      </w:r>
    </w:p>
    <w:p w14:paraId="0A4E7F4B"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b) Një marrëveshje paraprake, të paktën me njërën nga bankat e nivelit të dytë, institucionet financiare apo agjentet financiar te autorizuar me seli në territorin e Republikës së Shqipërisë, për arkëtimin, depozitimin dhe transferimin e pagesave</w:t>
      </w:r>
      <w:r w:rsidRPr="00A3783A">
        <w:rPr>
          <w:rFonts w:ascii="Times New Roman" w:hAnsi="Times New Roman" w:cs="Times New Roman"/>
          <w:sz w:val="24"/>
          <w:szCs w:val="24"/>
          <w:lang w:val="de-DE"/>
        </w:rPr>
        <w:t xml:space="preserve">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kilent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ve, n</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p</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rputhje me biznesplanin e paraqituar. </w:t>
      </w:r>
    </w:p>
    <w:p w14:paraId="00761779"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lastRenderedPageBreak/>
        <w:t xml:space="preserve">c) Çdo informacion tjetër, të cilin Autoriteti i autorizuar e gjykon të nevojshëm t’ia kërkojë aplikantit për fushën e veprimtarisë në kategorinë “Baste sportive online”. </w:t>
      </w:r>
    </w:p>
    <w:p w14:paraId="4D6F2B69"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ç) Përveç dokumentacionit të sipërcituar, aplikuesi duhet të paraqesë një vetëdeklarim se nuk është në ndjekje penale, si dhe një dokument që vërteton se subjekti aplikues ka shlyer: </w:t>
      </w:r>
    </w:p>
    <w:p w14:paraId="3CE14CAA"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 detyrimet fiskale, lëshuar nga administrata tatimore; </w:t>
      </w:r>
    </w:p>
    <w:p w14:paraId="2A46DBD1"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 të gjitha detyrimet e sigurimeve shoqërore, lëshuar nga administrata tatimore. </w:t>
      </w:r>
    </w:p>
    <w:p w14:paraId="7B6BB465"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d) Deklaratën e subjektit aplikues, me anë të së cilës subjekti merr përsipër dhe garanton vërtetësinë e të dhënave dhe dokumenteve të paraqitura në dosje. </w:t>
      </w:r>
    </w:p>
    <w:p w14:paraId="6DF46DDD"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dh) Deklaratë që subjekti aplikues nuk rezulton debitor ndaj institucioneve shtetërore dhe ka shlyer detyrimet në përputhje me legjislacionin përkatës në fuqi. </w:t>
      </w:r>
    </w:p>
    <w:p w14:paraId="5527BC22" w14:textId="23A4FB11"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e) Deklaratë se subjekti aplikues nuk ka në përbërjen e tij ortakë/aksionarë, përfaqësues ligjorë ose anëtarë të organeve drejtuese të veta, individë apo persona q</w:t>
      </w:r>
      <w:r w:rsidR="00684AA6">
        <w:rPr>
          <w:rFonts w:ascii="Times New Roman" w:hAnsi="Times New Roman" w:cs="Times New Roman"/>
          <w:sz w:val="24"/>
          <w:szCs w:val="24"/>
        </w:rPr>
        <w:t xml:space="preserve">ë kanë qenë ortakë/aksionarë, </w:t>
      </w:r>
      <w:r w:rsidRPr="00A3783A">
        <w:rPr>
          <w:rFonts w:ascii="Times New Roman" w:hAnsi="Times New Roman" w:cs="Times New Roman"/>
          <w:sz w:val="24"/>
          <w:szCs w:val="24"/>
        </w:rPr>
        <w:t xml:space="preserve">përfaqësues ligjorë apo anëtarë të organeve drejtuese të subjekteve të lojërave të fatit që rezultojnë debitorë ndaj institucioneve shtetërore. </w:t>
      </w:r>
    </w:p>
    <w:p w14:paraId="70694023"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ë) Deklaratë që subjekti aplikues nuk ka ortakë/aksionarë, përfaqësues ligjorë ose anëtarë të organeve drejtuese të veta, individë apo persona që kanë qenë ortakë/aksionarë, përfaqësues ligjorë, anëtarë të organeve drejtuese të subjekteve të lojërave të fatit, që rezultojnë të dënuar penalisht me një vendim gjyqësor të formës së prerë, për veprat penale të parashikuara në ligj.</w:t>
      </w:r>
    </w:p>
    <w:p w14:paraId="10CE6C1D"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f) Draftrregulloren e lojës, të hartuar sipas kërkesave të nenit 23, të ligjit.</w:t>
      </w:r>
    </w:p>
    <w:p w14:paraId="5A164F81" w14:textId="09CE3825"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Përveç certifikatës së regjistrimit, që vërteton regjistrimin e subjektit, dokumentet që vërtetojnë kriteret e </w:t>
      </w:r>
      <w:r w:rsidR="007476A5" w:rsidRPr="00A3783A">
        <w:rPr>
          <w:rFonts w:ascii="Times New Roman" w:hAnsi="Times New Roman" w:cs="Times New Roman"/>
          <w:sz w:val="24"/>
          <w:szCs w:val="24"/>
        </w:rPr>
        <w:t>sipas legjislacionit t</w:t>
      </w:r>
      <w:r w:rsidR="00713BC0" w:rsidRPr="00A3783A">
        <w:rPr>
          <w:rFonts w:ascii="Times New Roman" w:hAnsi="Times New Roman" w:cs="Times New Roman"/>
          <w:sz w:val="24"/>
          <w:szCs w:val="24"/>
        </w:rPr>
        <w:t>ë</w:t>
      </w:r>
      <w:r w:rsidRPr="00A3783A">
        <w:rPr>
          <w:rFonts w:ascii="Times New Roman" w:hAnsi="Times New Roman" w:cs="Times New Roman"/>
          <w:sz w:val="24"/>
          <w:szCs w:val="24"/>
        </w:rPr>
        <w:t xml:space="preserve"> lojërave të fatit duhet të jenë lëshuar/miratuar nga organet përkatëse, brenda 3 muajve të fundit nga data e aplikimit. </w:t>
      </w:r>
    </w:p>
    <w:p w14:paraId="24F4DFD5"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5. Subjekti aplikues duhet të paraqesë dokumente për kapacitetet organizative dhe administrative, si më poshtë vijon: </w:t>
      </w:r>
    </w:p>
    <w:p w14:paraId="613BAB4B"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a) Deklaratë për fuqinë mesatare punëtore dhe për numrin e stafit drejtues; </w:t>
      </w:r>
    </w:p>
    <w:p w14:paraId="49274FEF"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b) Informacion për mjetet e pajisjet teknike që ka në dispozicion apo që mund t’i vihen në dispozicion aplikuesit, për të përmbushur detyrimet që rrjedhin nga licenca si dhe marreveshjen e me persona të tretë per ofrimin e Programeve/sistemeve/eebsiteve/aplikacioneve te nevojshem per te kryer aktivitetin e basteve sportive online; </w:t>
      </w:r>
    </w:p>
    <w:p w14:paraId="04326F0D"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c) Informacion dhe të dhëna teknike për pajisjet elektronike që përdoren apo do të përdoren nga aplikanti, të cilat duhet të jenë në përputhje me standardet ndërkombëtare, me qëllim dhënien e aksesit AMLF-së në kohë reale në sistemin back office, për çdo transaksion që do të kryhet ndërmjet subjektit dhe lojtarëve, xhiron e fitimin, si dhe çdo të dhënë që do të kërkohet nga Autoriteti. </w:t>
      </w:r>
    </w:p>
    <w:p w14:paraId="1DDAF66E"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6. Subjekti aplikues ose, të paktën, njëri prej aksionarëve të aplikuesit duhet të provojë se ka eksperiencë në fushën e lojërave të fatit, duke paraqitur një informacion të detajuar për këtë </w:t>
      </w:r>
      <w:r w:rsidRPr="00A3783A">
        <w:rPr>
          <w:rFonts w:ascii="Times New Roman" w:hAnsi="Times New Roman" w:cs="Times New Roman"/>
          <w:sz w:val="24"/>
          <w:szCs w:val="24"/>
        </w:rPr>
        <w:lastRenderedPageBreak/>
        <w:t xml:space="preserve">eksperiencë, të shoqëruar edhe me një listë të licencave, kualifikimeve dhe stafit kryesor të tij, si dhe çdo dokument tjetër mbështetës që vlerësohet si i nevojshëm. </w:t>
      </w:r>
    </w:p>
    <w:p w14:paraId="742C8FFB"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7. Subjekti aplikues duhet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dor</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zoj</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list</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n e deklaratave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 xml:space="preserve">lidhje me: </w:t>
      </w:r>
    </w:p>
    <w:p w14:paraId="6C9C8EF6" w14:textId="474C8D0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lang w:val="en-US"/>
        </w:rPr>
        <w:t>- soft</w:t>
      </w:r>
      <w:r w:rsidR="00713BC0" w:rsidRPr="00A3783A">
        <w:rPr>
          <w:rFonts w:ascii="Times New Roman" w:hAnsi="Times New Roman" w:cs="Times New Roman"/>
          <w:sz w:val="24"/>
          <w:szCs w:val="24"/>
          <w:lang w:val="en-US"/>
        </w:rPr>
        <w:t>ë</w:t>
      </w:r>
      <w:r w:rsidRPr="00A3783A">
        <w:rPr>
          <w:rFonts w:ascii="Times New Roman" w:hAnsi="Times New Roman" w:cs="Times New Roman"/>
          <w:sz w:val="24"/>
          <w:szCs w:val="24"/>
          <w:lang w:val="it-IT"/>
        </w:rPr>
        <w:t>are-in q</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 xml:space="preserve">ërdor apo propozohen të </w:t>
      </w:r>
      <w:r w:rsidRPr="00A3783A">
        <w:rPr>
          <w:rFonts w:ascii="Times New Roman" w:hAnsi="Times New Roman" w:cs="Times New Roman"/>
          <w:sz w:val="24"/>
          <w:szCs w:val="24"/>
        </w:rPr>
        <w:t>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 xml:space="preserve">rdoren; </w:t>
      </w:r>
    </w:p>
    <w:p w14:paraId="4D255A18"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 modele të licencave dhe certifikatave SSL që përdor apo propozohen të përdoren; </w:t>
      </w:r>
    </w:p>
    <w:p w14:paraId="2CFE25C2"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 çdo standard apo certifikim të njohur ndërkombëtarisht ISO 9001, 27001 etj. </w:t>
      </w:r>
    </w:p>
    <w:p w14:paraId="2CFB518E"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8. Subjekti aplikues duhet të paraqesë pranë AMLF-së, për miratim, informacionin e detajuar lidhur me sistemin ku do të zhvillohen lojërat bastet sportive online, ku të përfshihen: </w:t>
      </w:r>
    </w:p>
    <w:p w14:paraId="40747267"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a) platforma skematike e komunikimit server-klient; </w:t>
      </w:r>
    </w:p>
    <w:p w14:paraId="4E55ADA3"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b) siguria që do të instalohet për këtë sistem; </w:t>
      </w:r>
    </w:p>
    <w:p w14:paraId="47F32659"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c) të dhënat e plota teknike për serverat, pajisjet në platformat-klient dhe të gjitha pajisjet e tjera që shërbejnë për rout-in, pajisjet për ruajtjen e informacionit (back up), DRC (Disaster Recovery), BCC (Business Continuity Center) dhe sigurinë e instaluar në këtë platformë. </w:t>
      </w:r>
    </w:p>
    <w:p w14:paraId="5612FFE5" w14:textId="5B32A852"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Sistemi duhet të operojë mbi një server të monitorueshëm online nga AMLF-ja. </w:t>
      </w:r>
    </w:p>
    <w:p w14:paraId="31EFCCAF" w14:textId="6CE15EE8" w:rsidR="00B9787F" w:rsidRPr="00A3783A" w:rsidRDefault="008103C2">
      <w:pPr>
        <w:pStyle w:val="BodyA"/>
        <w:jc w:val="both"/>
        <w:rPr>
          <w:rFonts w:ascii="Times New Roman" w:hAnsi="Times New Roman" w:cs="Times New Roman"/>
          <w:sz w:val="24"/>
          <w:szCs w:val="24"/>
        </w:rPr>
      </w:pPr>
      <w:r w:rsidRPr="00A3783A">
        <w:rPr>
          <w:rFonts w:ascii="Times New Roman" w:hAnsi="Times New Roman" w:cs="Times New Roman"/>
          <w:sz w:val="24"/>
          <w:szCs w:val="24"/>
        </w:rPr>
        <w:t xml:space="preserve">9. Autoriteti ka të drejtë të verifikojë çdo informacion dhe dokument të depozituar nga aplikuesi. Për këtë, aplikuesi përfshin në aplikimin e tij një autorizim, që autorizon Autoritetin për të bërë, pa asnjë kufizim, verifikimin e dokumentacionit dhe/ose të informacionit të dhënë në aplikim. </w:t>
      </w:r>
      <w:r w:rsidR="002A2A8B" w:rsidRPr="00A3783A">
        <w:rPr>
          <w:rFonts w:ascii="Times New Roman" w:hAnsi="Times New Roman" w:cs="Times New Roman"/>
          <w:sz w:val="24"/>
          <w:szCs w:val="24"/>
        </w:rPr>
        <w:t>Mosdh</w:t>
      </w:r>
      <w:r w:rsidR="00FB1684" w:rsidRPr="00A3783A">
        <w:rPr>
          <w:rFonts w:ascii="Times New Roman" w:hAnsi="Times New Roman" w:cs="Times New Roman"/>
          <w:sz w:val="24"/>
          <w:szCs w:val="24"/>
        </w:rPr>
        <w:t>ë</w:t>
      </w:r>
      <w:r w:rsidR="002A2A8B" w:rsidRPr="00A3783A">
        <w:rPr>
          <w:rFonts w:ascii="Times New Roman" w:hAnsi="Times New Roman" w:cs="Times New Roman"/>
          <w:sz w:val="24"/>
          <w:szCs w:val="24"/>
        </w:rPr>
        <w:t>ni</w:t>
      </w:r>
      <w:r w:rsidR="007476A5" w:rsidRPr="00A3783A">
        <w:rPr>
          <w:rFonts w:ascii="Times New Roman" w:hAnsi="Times New Roman" w:cs="Times New Roman"/>
          <w:sz w:val="24"/>
          <w:szCs w:val="24"/>
        </w:rPr>
        <w:t xml:space="preserve">a </w:t>
      </w:r>
      <w:r w:rsidR="002A2A8B" w:rsidRPr="00A3783A">
        <w:rPr>
          <w:rFonts w:ascii="Times New Roman" w:hAnsi="Times New Roman" w:cs="Times New Roman"/>
          <w:sz w:val="24"/>
          <w:szCs w:val="24"/>
        </w:rPr>
        <w:t>e</w:t>
      </w:r>
      <w:r w:rsidRPr="00A3783A">
        <w:rPr>
          <w:rFonts w:ascii="Times New Roman" w:hAnsi="Times New Roman" w:cs="Times New Roman"/>
          <w:sz w:val="24"/>
          <w:szCs w:val="24"/>
        </w:rPr>
        <w:t xml:space="preserve"> autorizim</w:t>
      </w:r>
      <w:r w:rsidR="0071274A" w:rsidRPr="00A3783A">
        <w:rPr>
          <w:rFonts w:ascii="Times New Roman" w:hAnsi="Times New Roman" w:cs="Times New Roman"/>
          <w:sz w:val="24"/>
          <w:szCs w:val="24"/>
        </w:rPr>
        <w:t>it sipas k</w:t>
      </w:r>
      <w:r w:rsidR="00FB1684" w:rsidRPr="00A3783A">
        <w:rPr>
          <w:rFonts w:ascii="Times New Roman" w:hAnsi="Times New Roman" w:cs="Times New Roman"/>
          <w:sz w:val="24"/>
          <w:szCs w:val="24"/>
        </w:rPr>
        <w:t>ë</w:t>
      </w:r>
      <w:r w:rsidR="0071274A" w:rsidRPr="00A3783A">
        <w:rPr>
          <w:rFonts w:ascii="Times New Roman" w:hAnsi="Times New Roman" w:cs="Times New Roman"/>
          <w:sz w:val="24"/>
          <w:szCs w:val="24"/>
        </w:rPr>
        <w:t>saj pike</w:t>
      </w:r>
      <w:r w:rsidRPr="00A3783A">
        <w:rPr>
          <w:rFonts w:ascii="Times New Roman" w:hAnsi="Times New Roman" w:cs="Times New Roman"/>
          <w:sz w:val="24"/>
          <w:szCs w:val="24"/>
        </w:rPr>
        <w:t xml:space="preserve"> sjell refuzimin e aplikimit.</w:t>
      </w:r>
    </w:p>
    <w:p w14:paraId="578C1CE8" w14:textId="396D3124"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lang w:val="de-DE"/>
        </w:rPr>
        <w:t xml:space="preserve">10. </w:t>
      </w:r>
      <w:r w:rsidR="007476A5" w:rsidRPr="00A3783A">
        <w:rPr>
          <w:rFonts w:ascii="Times New Roman" w:hAnsi="Times New Roman" w:cs="Times New Roman"/>
          <w:sz w:val="24"/>
          <w:szCs w:val="24"/>
          <w:lang w:val="de-DE"/>
        </w:rPr>
        <w:t>Subjekti aplikues paguan n</w:t>
      </w:r>
      <w:r w:rsidRPr="00A3783A">
        <w:rPr>
          <w:rFonts w:ascii="Times New Roman" w:hAnsi="Times New Roman" w:cs="Times New Roman"/>
          <w:sz w:val="24"/>
          <w:szCs w:val="24"/>
          <w:lang w:val="de-DE"/>
        </w:rPr>
        <w:t>j</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tarif</w:t>
      </w:r>
      <w:r w:rsidR="009A374D" w:rsidRPr="00A3783A">
        <w:rPr>
          <w:rFonts w:ascii="Times New Roman" w:hAnsi="Times New Roman" w:cs="Times New Roman"/>
          <w:sz w:val="24"/>
          <w:szCs w:val="24"/>
          <w:lang w:val="de-DE"/>
        </w:rPr>
        <w:t>ë</w:t>
      </w:r>
      <w:r w:rsidRPr="00A3783A">
        <w:rPr>
          <w:rFonts w:ascii="Times New Roman" w:hAnsi="Times New Roman" w:cs="Times New Roman"/>
          <w:sz w:val="24"/>
          <w:szCs w:val="24"/>
          <w:lang w:val="de-DE"/>
        </w:rPr>
        <w:t xml:space="preserve"> p</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r aplikimin </w:t>
      </w:r>
      <w:r w:rsidR="0071274A" w:rsidRPr="00A3783A">
        <w:rPr>
          <w:rFonts w:ascii="Times New Roman" w:hAnsi="Times New Roman" w:cs="Times New Roman"/>
          <w:sz w:val="24"/>
          <w:szCs w:val="24"/>
          <w:lang w:val="de-DE"/>
        </w:rPr>
        <w:t>p</w:t>
      </w:r>
      <w:r w:rsidR="00FB1684" w:rsidRPr="00A3783A">
        <w:rPr>
          <w:rFonts w:ascii="Times New Roman" w:hAnsi="Times New Roman" w:cs="Times New Roman"/>
          <w:sz w:val="24"/>
          <w:szCs w:val="24"/>
          <w:lang w:val="de-DE"/>
        </w:rPr>
        <w:t>ë</w:t>
      </w:r>
      <w:r w:rsidR="0071274A" w:rsidRPr="00A3783A">
        <w:rPr>
          <w:rFonts w:ascii="Times New Roman" w:hAnsi="Times New Roman" w:cs="Times New Roman"/>
          <w:sz w:val="24"/>
          <w:szCs w:val="24"/>
          <w:lang w:val="de-DE"/>
        </w:rPr>
        <w:t>r licenc</w:t>
      </w:r>
      <w:r w:rsidR="00FB1684" w:rsidRPr="00A3783A">
        <w:rPr>
          <w:rFonts w:ascii="Times New Roman" w:hAnsi="Times New Roman" w:cs="Times New Roman"/>
          <w:sz w:val="24"/>
          <w:szCs w:val="24"/>
          <w:lang w:val="de-DE"/>
        </w:rPr>
        <w:t>ë</w:t>
      </w:r>
      <w:r w:rsidR="0071274A" w:rsidRPr="00A3783A">
        <w:rPr>
          <w:rFonts w:ascii="Times New Roman" w:hAnsi="Times New Roman" w:cs="Times New Roman"/>
          <w:sz w:val="24"/>
          <w:szCs w:val="24"/>
          <w:lang w:val="de-DE"/>
        </w:rPr>
        <w:t xml:space="preserve"> </w:t>
      </w:r>
      <w:r w:rsidRPr="00A3783A">
        <w:rPr>
          <w:rFonts w:ascii="Times New Roman" w:hAnsi="Times New Roman" w:cs="Times New Roman"/>
          <w:sz w:val="24"/>
          <w:szCs w:val="24"/>
          <w:lang w:val="de-DE"/>
        </w:rPr>
        <w:t>n</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vler</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n </w:t>
      </w:r>
      <w:r w:rsidR="007476A5" w:rsidRPr="00A3783A">
        <w:rPr>
          <w:rFonts w:ascii="Times New Roman" w:hAnsi="Times New Roman" w:cs="Times New Roman"/>
          <w:sz w:val="24"/>
          <w:szCs w:val="24"/>
          <w:lang w:val="de-DE"/>
        </w:rPr>
        <w:t>50.000</w:t>
      </w:r>
      <w:r w:rsidR="00075D7B">
        <w:rPr>
          <w:rFonts w:ascii="Times New Roman" w:hAnsi="Times New Roman" w:cs="Times New Roman"/>
          <w:sz w:val="24"/>
          <w:szCs w:val="24"/>
          <w:lang w:val="de-DE"/>
        </w:rPr>
        <w:t xml:space="preserve"> (pesëdhjet mijë)</w:t>
      </w:r>
      <w:r w:rsidR="007476A5" w:rsidRPr="00A3783A">
        <w:rPr>
          <w:rFonts w:ascii="Times New Roman" w:hAnsi="Times New Roman" w:cs="Times New Roman"/>
          <w:sz w:val="24"/>
          <w:szCs w:val="24"/>
          <w:lang w:val="de-DE"/>
        </w:rPr>
        <w:t xml:space="preserve"> </w:t>
      </w:r>
      <w:r w:rsidR="00075D7B">
        <w:rPr>
          <w:rFonts w:ascii="Times New Roman" w:hAnsi="Times New Roman" w:cs="Times New Roman"/>
          <w:sz w:val="24"/>
          <w:szCs w:val="24"/>
          <w:lang w:val="de-DE"/>
        </w:rPr>
        <w:t>l</w:t>
      </w:r>
      <w:r w:rsidR="007476A5" w:rsidRPr="00A3783A">
        <w:rPr>
          <w:rFonts w:ascii="Times New Roman" w:hAnsi="Times New Roman" w:cs="Times New Roman"/>
          <w:sz w:val="24"/>
          <w:szCs w:val="24"/>
          <w:lang w:val="de-DE"/>
        </w:rPr>
        <w:t>ek</w:t>
      </w:r>
      <w:r w:rsidR="00713BC0" w:rsidRPr="00A3783A">
        <w:rPr>
          <w:rFonts w:ascii="Times New Roman" w:hAnsi="Times New Roman" w:cs="Times New Roman"/>
          <w:sz w:val="24"/>
          <w:szCs w:val="24"/>
          <w:lang w:val="de-DE"/>
        </w:rPr>
        <w:t>ë</w:t>
      </w:r>
      <w:r w:rsidR="007476A5" w:rsidRPr="00A3783A">
        <w:rPr>
          <w:rFonts w:ascii="Times New Roman" w:hAnsi="Times New Roman" w:cs="Times New Roman"/>
          <w:sz w:val="24"/>
          <w:szCs w:val="24"/>
          <w:lang w:val="de-DE"/>
        </w:rPr>
        <w:t xml:space="preserve"> e cila</w:t>
      </w:r>
      <w:r w:rsidR="0071274A" w:rsidRPr="00A3783A">
        <w:rPr>
          <w:rFonts w:ascii="Times New Roman" w:hAnsi="Times New Roman" w:cs="Times New Roman"/>
          <w:sz w:val="24"/>
          <w:szCs w:val="24"/>
          <w:lang w:val="de-DE"/>
        </w:rPr>
        <w:t xml:space="preserve"> </w:t>
      </w:r>
      <w:r w:rsidRPr="00A3783A">
        <w:rPr>
          <w:rFonts w:ascii="Times New Roman" w:hAnsi="Times New Roman" w:cs="Times New Roman"/>
          <w:sz w:val="24"/>
          <w:szCs w:val="24"/>
          <w:lang w:val="de-DE"/>
        </w:rPr>
        <w:t xml:space="preserve"> kalon n</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favor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AMLF</w:t>
      </w:r>
      <w:r w:rsidR="00075D7B">
        <w:rPr>
          <w:rFonts w:ascii="Times New Roman" w:hAnsi="Times New Roman" w:cs="Times New Roman"/>
          <w:sz w:val="24"/>
          <w:szCs w:val="24"/>
          <w:lang w:val="de-DE"/>
        </w:rPr>
        <w:t>-së</w:t>
      </w:r>
      <w:r w:rsidRPr="00A3783A">
        <w:rPr>
          <w:rFonts w:ascii="Times New Roman" w:hAnsi="Times New Roman" w:cs="Times New Roman"/>
          <w:sz w:val="24"/>
          <w:szCs w:val="24"/>
          <w:lang w:val="de-DE"/>
        </w:rPr>
        <w:t xml:space="preserve"> </w:t>
      </w:r>
      <w:r w:rsidR="0071274A" w:rsidRPr="00A3783A">
        <w:rPr>
          <w:rFonts w:ascii="Times New Roman" w:hAnsi="Times New Roman" w:cs="Times New Roman"/>
          <w:sz w:val="24"/>
          <w:szCs w:val="24"/>
          <w:lang w:val="de-DE"/>
        </w:rPr>
        <w:t xml:space="preserve">dhe </w:t>
      </w:r>
      <w:r w:rsidR="00FB1684" w:rsidRPr="00A3783A">
        <w:rPr>
          <w:rFonts w:ascii="Times New Roman" w:hAnsi="Times New Roman" w:cs="Times New Roman"/>
          <w:sz w:val="24"/>
          <w:szCs w:val="24"/>
          <w:lang w:val="de-DE"/>
        </w:rPr>
        <w:t>ë</w:t>
      </w:r>
      <w:r w:rsidR="0071274A" w:rsidRPr="00A3783A">
        <w:rPr>
          <w:rFonts w:ascii="Times New Roman" w:hAnsi="Times New Roman" w:cs="Times New Roman"/>
          <w:sz w:val="24"/>
          <w:szCs w:val="24"/>
          <w:lang w:val="de-DE"/>
        </w:rPr>
        <w:t>sht</w:t>
      </w:r>
      <w:r w:rsidR="00FB1684" w:rsidRPr="00A3783A">
        <w:rPr>
          <w:rFonts w:ascii="Times New Roman" w:hAnsi="Times New Roman" w:cs="Times New Roman"/>
          <w:sz w:val="24"/>
          <w:szCs w:val="24"/>
          <w:lang w:val="de-DE"/>
        </w:rPr>
        <w:t>ë</w:t>
      </w:r>
      <w:r w:rsidR="0071274A" w:rsidRPr="00A3783A">
        <w:rPr>
          <w:rFonts w:ascii="Times New Roman" w:hAnsi="Times New Roman" w:cs="Times New Roman"/>
          <w:sz w:val="24"/>
          <w:szCs w:val="24"/>
          <w:lang w:val="de-DE"/>
        </w:rPr>
        <w:t xml:space="preserve"> e pakthyeshme </w:t>
      </w:r>
      <w:r w:rsidRPr="00A3783A">
        <w:rPr>
          <w:rFonts w:ascii="Times New Roman" w:hAnsi="Times New Roman" w:cs="Times New Roman"/>
          <w:sz w:val="24"/>
          <w:szCs w:val="24"/>
          <w:lang w:val="de-DE"/>
        </w:rPr>
        <w:t>pavar</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sisht aplimit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suksessh</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m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subjektit. </w:t>
      </w:r>
    </w:p>
    <w:p w14:paraId="353DC720" w14:textId="77777777" w:rsidR="00B9787F" w:rsidRPr="00A3783A" w:rsidRDefault="00B9787F">
      <w:pPr>
        <w:pStyle w:val="BodyA"/>
        <w:rPr>
          <w:rFonts w:ascii="Times New Roman" w:eastAsia="Times New Roman" w:hAnsi="Times New Roman" w:cs="Times New Roman"/>
          <w:sz w:val="24"/>
          <w:szCs w:val="24"/>
        </w:rPr>
      </w:pPr>
    </w:p>
    <w:p w14:paraId="1E0CDE1C" w14:textId="77777777" w:rsidR="00B9787F" w:rsidRPr="00A3783A" w:rsidRDefault="008103C2">
      <w:pPr>
        <w:pStyle w:val="BodyB"/>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Neni 11</w:t>
      </w:r>
    </w:p>
    <w:p w14:paraId="6EB19696" w14:textId="7BEDC850" w:rsidR="00B9787F" w:rsidRPr="00A3783A" w:rsidRDefault="008103C2" w:rsidP="0051339C">
      <w:pPr>
        <w:pStyle w:val="BodyB"/>
        <w:ind w:firstLine="0"/>
        <w:rPr>
          <w:rFonts w:ascii="Times New Roman" w:eastAsia="Times New Roman" w:hAnsi="Times New Roman" w:cs="Times New Roman"/>
          <w:sz w:val="24"/>
          <w:szCs w:val="24"/>
        </w:rPr>
      </w:pPr>
      <w:r w:rsidRPr="00A3783A">
        <w:rPr>
          <w:rFonts w:ascii="Times New Roman" w:hAnsi="Times New Roman" w:cs="Times New Roman"/>
          <w:sz w:val="24"/>
          <w:szCs w:val="24"/>
        </w:rPr>
        <w:t>Në nenin 23 bëhen këto ndryshime</w:t>
      </w:r>
      <w:r w:rsidR="00657469" w:rsidRPr="00A3783A">
        <w:rPr>
          <w:rFonts w:ascii="Times New Roman" w:hAnsi="Times New Roman" w:cs="Times New Roman"/>
          <w:sz w:val="24"/>
          <w:szCs w:val="24"/>
        </w:rPr>
        <w:t>:</w:t>
      </w:r>
    </w:p>
    <w:p w14:paraId="2DEADE19" w14:textId="2F1505FD" w:rsidR="00B9787F" w:rsidRPr="00A3783A" w:rsidRDefault="00657469">
      <w:pPr>
        <w:pStyle w:val="BodyB"/>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1. </w:t>
      </w:r>
      <w:r w:rsidR="008103C2" w:rsidRPr="00A3783A">
        <w:rPr>
          <w:rFonts w:ascii="Times New Roman" w:hAnsi="Times New Roman" w:cs="Times New Roman"/>
          <w:sz w:val="24"/>
          <w:szCs w:val="24"/>
        </w:rPr>
        <w:t>Në titull, pas fjalës “… fatit …” shtohet “… baste</w:t>
      </w:r>
      <w:r w:rsidR="00934661" w:rsidRPr="00A3783A">
        <w:rPr>
          <w:rFonts w:ascii="Times New Roman" w:hAnsi="Times New Roman" w:cs="Times New Roman"/>
          <w:sz w:val="24"/>
          <w:szCs w:val="24"/>
        </w:rPr>
        <w:t xml:space="preserve"> </w:t>
      </w:r>
      <w:r w:rsidR="00934661" w:rsidRPr="00A3783A">
        <w:rPr>
          <w:rFonts w:ascii="Times New Roman" w:hAnsi="Times New Roman" w:cs="Times New Roman"/>
          <w:color w:val="000000" w:themeColor="text1"/>
          <w:sz w:val="24"/>
          <w:szCs w:val="24"/>
        </w:rPr>
        <w:t>sportive</w:t>
      </w:r>
      <w:r w:rsidR="007F3556" w:rsidRPr="00A3783A">
        <w:rPr>
          <w:rFonts w:ascii="Times New Roman" w:hAnsi="Times New Roman" w:cs="Times New Roman"/>
          <w:color w:val="000000" w:themeColor="text1"/>
          <w:sz w:val="24"/>
          <w:szCs w:val="24"/>
        </w:rPr>
        <w:t xml:space="preserve"> online</w:t>
      </w:r>
      <w:r w:rsidR="008103C2" w:rsidRPr="00A3783A">
        <w:rPr>
          <w:rFonts w:ascii="Times New Roman" w:hAnsi="Times New Roman" w:cs="Times New Roman"/>
          <w:sz w:val="24"/>
          <w:szCs w:val="24"/>
        </w:rPr>
        <w:t>”.</w:t>
      </w:r>
    </w:p>
    <w:p w14:paraId="26572440" w14:textId="77777777" w:rsidR="00B9787F" w:rsidRPr="00A3783A" w:rsidRDefault="008103C2">
      <w:pPr>
        <w:pStyle w:val="BodyB"/>
        <w:ind w:left="284" w:firstLine="0"/>
        <w:rPr>
          <w:rFonts w:ascii="Times New Roman" w:eastAsia="Times New Roman" w:hAnsi="Times New Roman" w:cs="Times New Roman"/>
          <w:sz w:val="24"/>
          <w:szCs w:val="24"/>
          <w:lang w:val="es-ES_tradnl"/>
        </w:rPr>
      </w:pPr>
      <w:r w:rsidRPr="00A3783A">
        <w:rPr>
          <w:rFonts w:ascii="Times New Roman" w:hAnsi="Times New Roman" w:cs="Times New Roman"/>
          <w:sz w:val="24"/>
          <w:szCs w:val="24"/>
          <w:lang w:val="es-ES_tradnl"/>
        </w:rPr>
        <w:t>2. Fjalia e parë ndryshohet, si më poshtë vijon:</w:t>
      </w:r>
    </w:p>
    <w:p w14:paraId="78166371" w14:textId="77777777" w:rsidR="00B9787F" w:rsidRPr="00A3783A" w:rsidRDefault="008103C2" w:rsidP="009A374D">
      <w:pPr>
        <w:pStyle w:val="BodyB"/>
        <w:tabs>
          <w:tab w:val="left" w:pos="450"/>
          <w:tab w:val="right" w:pos="9340"/>
        </w:tabs>
        <w:ind w:left="360" w:hanging="90"/>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“Rregullorja e lojës së fatit baste sportive online propozohet nga organizatori dhe miratohet nga Komisioni i Licencimit.”.</w:t>
      </w:r>
      <w:r w:rsidRPr="00A3783A">
        <w:rPr>
          <w:rFonts w:ascii="Times New Roman" w:hAnsi="Times New Roman" w:cs="Times New Roman"/>
          <w:sz w:val="24"/>
          <w:szCs w:val="24"/>
          <w:lang w:val="it-IT"/>
        </w:rPr>
        <w:tab/>
      </w:r>
    </w:p>
    <w:p w14:paraId="0105AC27" w14:textId="0341B320" w:rsidR="00684AA6" w:rsidRDefault="008103C2" w:rsidP="00684AA6">
      <w:pPr>
        <w:pStyle w:val="BodyB"/>
        <w:numPr>
          <w:ilvl w:val="0"/>
          <w:numId w:val="25"/>
        </w:numPr>
        <w:rPr>
          <w:rFonts w:ascii="Times New Roman" w:hAnsi="Times New Roman" w:cs="Times New Roman"/>
          <w:sz w:val="24"/>
          <w:szCs w:val="24"/>
          <w:lang w:val="it-IT"/>
        </w:rPr>
      </w:pPr>
      <w:r w:rsidRPr="00A3783A">
        <w:rPr>
          <w:rFonts w:ascii="Times New Roman" w:hAnsi="Times New Roman" w:cs="Times New Roman"/>
          <w:sz w:val="24"/>
          <w:szCs w:val="24"/>
          <w:lang w:val="it-IT"/>
        </w:rPr>
        <w:t xml:space="preserve">Në shkronjën </w:t>
      </w:r>
      <w:r w:rsidRPr="00A3783A">
        <w:rPr>
          <w:rFonts w:ascii="Times New Roman" w:hAnsi="Times New Roman" w:cs="Times New Roman"/>
          <w:sz w:val="24"/>
          <w:szCs w:val="24"/>
          <w:rtl/>
          <w:lang w:val="ar-SA"/>
        </w:rPr>
        <w:t>“</w:t>
      </w:r>
      <w:r w:rsidRPr="00A3783A">
        <w:rPr>
          <w:rFonts w:ascii="Times New Roman" w:hAnsi="Times New Roman" w:cs="Times New Roman"/>
          <w:sz w:val="24"/>
          <w:szCs w:val="24"/>
          <w:lang w:val="it-IT"/>
        </w:rPr>
        <w:t>a</w:t>
      </w:r>
      <w:r w:rsidRPr="00A3783A">
        <w:rPr>
          <w:rFonts w:ascii="Times New Roman" w:hAnsi="Times New Roman" w:cs="Times New Roman"/>
          <w:sz w:val="24"/>
          <w:szCs w:val="24"/>
          <w:lang w:val="nl-NL"/>
        </w:rPr>
        <w:t xml:space="preserve">”, fjalët </w:t>
      </w:r>
      <w:r w:rsidRPr="00A3783A">
        <w:rPr>
          <w:rFonts w:ascii="Times New Roman" w:hAnsi="Times New Roman" w:cs="Times New Roman"/>
          <w:sz w:val="24"/>
          <w:szCs w:val="24"/>
          <w:lang w:val="pt-PT"/>
        </w:rPr>
        <w:t xml:space="preserve"> “... </w:t>
      </w:r>
      <w:r w:rsidRPr="00A3783A">
        <w:rPr>
          <w:rFonts w:ascii="Times New Roman" w:hAnsi="Times New Roman" w:cs="Times New Roman"/>
          <w:sz w:val="24"/>
          <w:szCs w:val="24"/>
          <w:lang w:val="it-IT"/>
        </w:rPr>
        <w:t>oraret e funksionimit të sallave të basteve.”shfuqizohen.</w:t>
      </w:r>
    </w:p>
    <w:p w14:paraId="156E4E1A" w14:textId="51AA09AB" w:rsidR="00B9787F" w:rsidRPr="00A3783A" w:rsidRDefault="008103C2" w:rsidP="00684AA6">
      <w:pPr>
        <w:pStyle w:val="BodyB"/>
        <w:numPr>
          <w:ilvl w:val="0"/>
          <w:numId w:val="25"/>
        </w:numPr>
        <w:rPr>
          <w:rFonts w:ascii="Times New Roman" w:hAnsi="Times New Roman" w:cs="Times New Roman"/>
          <w:sz w:val="24"/>
          <w:szCs w:val="24"/>
        </w:rPr>
      </w:pPr>
      <w:r w:rsidRPr="00A3783A">
        <w:rPr>
          <w:rFonts w:ascii="Times New Roman" w:hAnsi="Times New Roman" w:cs="Times New Roman"/>
          <w:sz w:val="24"/>
          <w:szCs w:val="24"/>
        </w:rPr>
        <w:t>Në shkronjën “e” pas fjalës “biletë</w:t>
      </w:r>
      <w:r w:rsidRPr="00A3783A">
        <w:rPr>
          <w:rFonts w:ascii="Times New Roman" w:hAnsi="Times New Roman" w:cs="Times New Roman"/>
          <w:sz w:val="24"/>
          <w:szCs w:val="24"/>
          <w:lang w:val="nl-NL"/>
        </w:rPr>
        <w:t>s” shtohet “on-line”.</w:t>
      </w:r>
    </w:p>
    <w:p w14:paraId="2D030E04" w14:textId="77777777" w:rsidR="00075D7B" w:rsidRDefault="00075D7B">
      <w:pPr>
        <w:pStyle w:val="BodyA"/>
        <w:jc w:val="center"/>
        <w:rPr>
          <w:rFonts w:ascii="Times New Roman" w:hAnsi="Times New Roman" w:cs="Times New Roman"/>
          <w:b/>
          <w:bCs/>
          <w:sz w:val="24"/>
          <w:szCs w:val="24"/>
          <w:lang w:val="it-IT"/>
        </w:rPr>
      </w:pPr>
    </w:p>
    <w:p w14:paraId="43B701E1" w14:textId="77777777" w:rsidR="00B9787F" w:rsidRPr="00A3783A" w:rsidRDefault="008103C2">
      <w:pPr>
        <w:pStyle w:val="BodyA"/>
        <w:jc w:val="center"/>
        <w:rPr>
          <w:rFonts w:ascii="Times New Roman" w:eastAsia="Times New Roman" w:hAnsi="Times New Roman" w:cs="Times New Roman"/>
          <w:b/>
          <w:bCs/>
          <w:sz w:val="24"/>
          <w:szCs w:val="24"/>
          <w:lang w:val="it-IT"/>
        </w:rPr>
      </w:pPr>
      <w:r w:rsidRPr="00A3783A">
        <w:rPr>
          <w:rFonts w:ascii="Times New Roman" w:hAnsi="Times New Roman" w:cs="Times New Roman"/>
          <w:b/>
          <w:bCs/>
          <w:sz w:val="24"/>
          <w:szCs w:val="24"/>
          <w:lang w:val="it-IT"/>
        </w:rPr>
        <w:lastRenderedPageBreak/>
        <w:t>Neni 12</w:t>
      </w:r>
    </w:p>
    <w:p w14:paraId="5ECFE4AF" w14:textId="77777777" w:rsidR="00B9787F" w:rsidRPr="00A3783A" w:rsidRDefault="008103C2" w:rsidP="00B621F6">
      <w:pPr>
        <w:pStyle w:val="BodyB"/>
        <w:ind w:firstLine="0"/>
        <w:jc w:val="left"/>
        <w:rPr>
          <w:rFonts w:ascii="Times New Roman" w:eastAsia="Times New Roman" w:hAnsi="Times New Roman" w:cs="Times New Roman"/>
          <w:sz w:val="24"/>
          <w:szCs w:val="24"/>
        </w:rPr>
      </w:pPr>
      <w:r w:rsidRPr="00A3783A">
        <w:rPr>
          <w:rFonts w:ascii="Times New Roman" w:hAnsi="Times New Roman" w:cs="Times New Roman"/>
          <w:sz w:val="24"/>
          <w:szCs w:val="24"/>
          <w:lang w:val="it-IT"/>
        </w:rPr>
        <w:t>Pikat 1 dhe 2, të nenit 24 riformulohen, si m</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e-DE"/>
        </w:rPr>
        <w:t>posht</w:t>
      </w:r>
      <w:r w:rsidRPr="00A3783A">
        <w:rPr>
          <w:rFonts w:ascii="Times New Roman" w:hAnsi="Times New Roman" w:cs="Times New Roman"/>
          <w:sz w:val="24"/>
          <w:szCs w:val="24"/>
          <w:lang w:val="nl-NL"/>
        </w:rPr>
        <w:t>ë:</w:t>
      </w:r>
      <w:r w:rsidRPr="00A3783A">
        <w:rPr>
          <w:rFonts w:ascii="Times New Roman" w:eastAsia="Times New Roman" w:hAnsi="Times New Roman" w:cs="Times New Roman"/>
          <w:sz w:val="24"/>
          <w:szCs w:val="24"/>
          <w:lang w:val="nl-NL"/>
        </w:rPr>
        <w:br/>
      </w:r>
    </w:p>
    <w:p w14:paraId="68850682" w14:textId="4E1424E2" w:rsidR="00B9787F" w:rsidRPr="00A3783A" w:rsidRDefault="008103C2" w:rsidP="00B621F6">
      <w:pPr>
        <w:pStyle w:val="ListParagraph"/>
        <w:widowControl w:val="0"/>
        <w:ind w:left="180" w:firstLine="0"/>
        <w:rPr>
          <w:rFonts w:ascii="Times New Roman" w:eastAsia="Times New Roman" w:hAnsi="Times New Roman" w:cs="Times New Roman"/>
          <w:sz w:val="24"/>
          <w:szCs w:val="24"/>
          <w14:textOutline w14:w="12700" w14:cap="flat" w14:cmpd="sng" w14:algn="ctr">
            <w14:noFill/>
            <w14:prstDash w14:val="solid"/>
            <w14:miter w14:lim="400000"/>
          </w14:textOutline>
        </w:rPr>
      </w:pP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w:t>
      </w:r>
      <w:r w:rsidRPr="00A3783A">
        <w:rPr>
          <w:rFonts w:ascii="Times New Roman" w:hAnsi="Times New Roman" w:cs="Times New Roman"/>
          <w:sz w:val="24"/>
          <w:szCs w:val="24"/>
          <w:lang w:val="nl-NL"/>
          <w14:textOutline w14:w="12700" w14:cap="flat" w14:cmpd="sng" w14:algn="ctr">
            <w14:noFill/>
            <w14:prstDash w14:val="solid"/>
            <w14:miter w14:lim="400000"/>
          </w14:textOutline>
        </w:rPr>
        <w:t>1. “Organizatori, pranon pagesat dhe autorizon t</w:t>
      </w:r>
      <w:r w:rsidR="00075D7B">
        <w:rPr>
          <w:rFonts w:ascii="Times New Roman" w:hAnsi="Times New Roman" w:cs="Times New Roman"/>
          <w:sz w:val="24"/>
          <w:szCs w:val="24"/>
          <w:lang w:val="nl-NL"/>
          <w14:textOutline w14:w="12700" w14:cap="flat" w14:cmpd="sng" w14:algn="ctr">
            <w14:noFill/>
            <w14:prstDash w14:val="solid"/>
            <w14:miter w14:lim="400000"/>
          </w14:textOutline>
        </w:rPr>
        <w:t>ë</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rheqjet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për</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bastet sportive </w:t>
      </w:r>
      <w:r w:rsidRPr="00A3783A">
        <w:rPr>
          <w:rFonts w:ascii="Times New Roman" w:hAnsi="Times New Roman" w:cs="Times New Roman"/>
          <w:sz w:val="24"/>
          <w:szCs w:val="24"/>
          <w:lang w:val="es-ES_tradnl"/>
        </w:rPr>
        <w:t>online vet</w:t>
      </w:r>
      <w:r w:rsidR="00075D7B">
        <w:rPr>
          <w:rFonts w:ascii="Times New Roman" w:hAnsi="Times New Roman" w:cs="Times New Roman"/>
          <w:sz w:val="24"/>
          <w:szCs w:val="24"/>
          <w:lang w:val="es-ES_tradnl"/>
        </w:rPr>
        <w:t>ë</w:t>
      </w:r>
      <w:r w:rsidRPr="00A3783A">
        <w:rPr>
          <w:rFonts w:ascii="Times New Roman" w:hAnsi="Times New Roman" w:cs="Times New Roman"/>
          <w:sz w:val="24"/>
          <w:szCs w:val="24"/>
          <w:lang w:val="es-ES_tradnl"/>
        </w:rPr>
        <w:t>m n</w:t>
      </w:r>
      <w:r w:rsidR="00B621F6" w:rsidRPr="00A3783A">
        <w:rPr>
          <w:rFonts w:ascii="Times New Roman" w:hAnsi="Times New Roman" w:cs="Times New Roman"/>
          <w:sz w:val="24"/>
          <w:szCs w:val="24"/>
          <w:lang w:val="es-ES_tradnl"/>
        </w:rPr>
        <w:t>ë</w:t>
      </w:r>
      <w:r w:rsidRPr="00A3783A">
        <w:rPr>
          <w:rFonts w:ascii="Times New Roman" w:hAnsi="Times New Roman" w:cs="Times New Roman"/>
          <w:sz w:val="24"/>
          <w:szCs w:val="24"/>
          <w:lang w:val="es-ES_tradnl"/>
        </w:rPr>
        <w:t>p</w:t>
      </w:r>
      <w:r w:rsidR="00B621F6" w:rsidRPr="00A3783A">
        <w:rPr>
          <w:rFonts w:ascii="Times New Roman" w:hAnsi="Times New Roman" w:cs="Times New Roman"/>
          <w:sz w:val="24"/>
          <w:szCs w:val="24"/>
          <w:lang w:val="es-ES_tradnl"/>
        </w:rPr>
        <w:t>ë</w:t>
      </w:r>
      <w:r w:rsidRPr="00A3783A">
        <w:rPr>
          <w:rFonts w:ascii="Times New Roman" w:hAnsi="Times New Roman" w:cs="Times New Roman"/>
          <w:sz w:val="24"/>
          <w:szCs w:val="24"/>
          <w:lang w:val="es-ES_tradnl"/>
        </w:rPr>
        <w:t>rmjet Agjenteve Financiar të Autorizuar.</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Specifikimet teknike në lidhje me kryerjen e pagesave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 xml:space="preserve">dhe </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mënyrën e pranimit apo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tërheqjes</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tyre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kryhen,</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në përputhje me marrëveshjen specifike të organizatorit të lojës së fatit me agjentin financiar të autorizuar përkatës, sipas parashikimeve të udh</w:t>
      </w:r>
      <w:r w:rsidR="00684AA6">
        <w:rPr>
          <w:rFonts w:ascii="Times New Roman" w:hAnsi="Times New Roman" w:cs="Times New Roman"/>
          <w:sz w:val="24"/>
          <w:szCs w:val="24"/>
          <w:lang w:val="nl-NL"/>
          <w14:textOutline w14:w="12700" w14:cap="flat" w14:cmpd="sng" w14:algn="ctr">
            <w14:noFill/>
            <w14:prstDash w14:val="solid"/>
            <w14:miter w14:lim="400000"/>
          </w14:textOutline>
        </w:rPr>
        <w:t>ë</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zimit të ministrit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përgjegjës për financat.</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w:t>
      </w:r>
    </w:p>
    <w:p w14:paraId="52578982" w14:textId="26676403" w:rsidR="00B9787F" w:rsidRPr="00A3783A" w:rsidRDefault="008103C2" w:rsidP="00B621F6">
      <w:pPr>
        <w:pStyle w:val="ListParagraph"/>
        <w:widowControl w:val="0"/>
        <w:ind w:left="180" w:firstLine="0"/>
        <w:rPr>
          <w:rFonts w:ascii="Times New Roman" w:eastAsia="Times New Roman" w:hAnsi="Times New Roman" w:cs="Times New Roman"/>
          <w:sz w:val="24"/>
          <w:szCs w:val="24"/>
          <w:shd w:val="clear" w:color="auto" w:fill="FFFF00"/>
        </w:rPr>
      </w:pPr>
      <w:r w:rsidRPr="00A3783A">
        <w:rPr>
          <w:rFonts w:ascii="Times New Roman" w:hAnsi="Times New Roman" w:cs="Times New Roman"/>
          <w:sz w:val="24"/>
          <w:szCs w:val="24"/>
          <w:lang w:val="nl-NL"/>
          <w14:textOutline w14:w="12700" w14:cap="flat" w14:cmpd="sng" w14:algn="ctr">
            <w14:noFill/>
            <w14:prstDash w14:val="solid"/>
            <w14:miter w14:lim="400000"/>
          </w14:textOutline>
        </w:rPr>
        <w:t>2.</w:t>
      </w:r>
      <w:r w:rsidR="00B621F6"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Me vendim të </w:t>
      </w:r>
      <w:r w:rsidRPr="00A3783A">
        <w:rPr>
          <w:rFonts w:ascii="Times New Roman" w:hAnsi="Times New Roman" w:cs="Times New Roman"/>
          <w:sz w:val="24"/>
          <w:szCs w:val="24"/>
          <w:lang w:val="es-ES_tradnl"/>
        </w:rPr>
        <w:t>K</w:t>
      </w:r>
      <w:r w:rsidR="00B621F6" w:rsidRPr="00A3783A">
        <w:rPr>
          <w:rFonts w:ascii="Times New Roman" w:hAnsi="Times New Roman" w:cs="Times New Roman"/>
          <w:sz w:val="24"/>
          <w:szCs w:val="24"/>
          <w:lang w:val="es-ES_tradnl"/>
        </w:rPr>
        <w:t>ë</w:t>
      </w:r>
      <w:r w:rsidRPr="00A3783A">
        <w:rPr>
          <w:rFonts w:ascii="Times New Roman" w:hAnsi="Times New Roman" w:cs="Times New Roman"/>
          <w:sz w:val="24"/>
          <w:szCs w:val="24"/>
          <w:lang w:val="es-ES_tradnl"/>
        </w:rPr>
        <w:t>shillit të Ministrave pas marrjes së mendimit të AKSHI</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përcaktohen standardet që kanë të bëjnë me kushtet teknike të sistemit të basteve sportive on-line, duke përfshirë identifikimin dhe regjistrimin e lojtareve, kërkesat e programeve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soft</w:t>
      </w:r>
      <w:r w:rsidR="00684AA6">
        <w:rPr>
          <w:rFonts w:ascii="Times New Roman" w:hAnsi="Times New Roman" w:cs="Times New Roman"/>
          <w:sz w:val="24"/>
          <w:szCs w:val="24"/>
          <w:lang w:val="es-ES_tradnl"/>
          <w14:textOutline w14:w="12700" w14:cap="flat" w14:cmpd="sng" w14:algn="ctr">
            <w14:noFill/>
            <w14:prstDash w14:val="solid"/>
            <w14:miter w14:lim="400000"/>
          </w14:textOutline>
        </w:rPr>
        <w:t>w</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are</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dhe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hard</w:t>
      </w:r>
      <w:r w:rsidR="00684AA6">
        <w:rPr>
          <w:rFonts w:ascii="Times New Roman" w:hAnsi="Times New Roman" w:cs="Times New Roman"/>
          <w:sz w:val="24"/>
          <w:szCs w:val="24"/>
          <w:lang w:val="es-ES_tradnl"/>
          <w14:textOutline w14:w="12700" w14:cap="flat" w14:cmpd="sng" w14:algn="ctr">
            <w14:noFill/>
            <w14:prstDash w14:val="solid"/>
            <w14:miter w14:lim="400000"/>
          </w14:textOutline>
        </w:rPr>
        <w:t>w</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are</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certifikimin e sistemit, procedurat në lidhje me faturat dhe transaksionet e pagesave, parimet e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sigurisë</w:t>
      </w:r>
      <w:r w:rsidRPr="00A3783A">
        <w:rPr>
          <w:rFonts w:ascii="Times New Roman" w:hAnsi="Times New Roman" w:cs="Times New Roman"/>
          <w:sz w:val="24"/>
          <w:szCs w:val="24"/>
          <w:lang w:val="nl-NL"/>
          <w14:textOutline w14:w="12700" w14:cap="flat" w14:cmpd="sng" w14:algn="ctr">
            <w14:noFill/>
            <w14:prstDash w14:val="solid"/>
            <w14:miter w14:lim="400000"/>
          </w14:textOutline>
        </w:rPr>
        <w:t xml:space="preserve"> dhe kushtet e kontrollit apo </w:t>
      </w:r>
      <w:r w:rsidRPr="00A3783A">
        <w:rPr>
          <w:rFonts w:ascii="Times New Roman" w:hAnsi="Times New Roman" w:cs="Times New Roman"/>
          <w:sz w:val="24"/>
          <w:szCs w:val="24"/>
          <w:lang w:val="es-ES_tradnl"/>
          <w14:textOutline w14:w="12700" w14:cap="flat" w14:cmpd="sng" w14:algn="ctr">
            <w14:noFill/>
            <w14:prstDash w14:val="solid"/>
            <w14:miter w14:lim="400000"/>
          </w14:textOutline>
        </w:rPr>
        <w:t>mbikëqyrjes.”.</w:t>
      </w:r>
    </w:p>
    <w:p w14:paraId="42A494D2" w14:textId="66E24778" w:rsidR="00B9787F" w:rsidRPr="00A3783A" w:rsidRDefault="008103C2">
      <w:pPr>
        <w:pStyle w:val="BodyA"/>
        <w:jc w:val="center"/>
        <w:rPr>
          <w:rFonts w:ascii="Times New Roman" w:eastAsia="Times New Roman" w:hAnsi="Times New Roman" w:cs="Times New Roman"/>
          <w:b/>
          <w:bCs/>
          <w:sz w:val="24"/>
          <w:szCs w:val="24"/>
          <w:lang w:val="nl-NL"/>
        </w:rPr>
      </w:pPr>
      <w:r w:rsidRPr="00A3783A">
        <w:rPr>
          <w:rFonts w:ascii="Times New Roman" w:hAnsi="Times New Roman" w:cs="Times New Roman"/>
          <w:b/>
          <w:bCs/>
          <w:sz w:val="24"/>
          <w:szCs w:val="24"/>
          <w:lang w:val="nl-NL"/>
        </w:rPr>
        <w:t>Neni 1</w:t>
      </w:r>
      <w:r w:rsidR="00301D70">
        <w:rPr>
          <w:rFonts w:ascii="Times New Roman" w:hAnsi="Times New Roman" w:cs="Times New Roman"/>
          <w:b/>
          <w:bCs/>
          <w:sz w:val="24"/>
          <w:szCs w:val="24"/>
          <w:lang w:val="nl-NL"/>
        </w:rPr>
        <w:t>3</w:t>
      </w:r>
    </w:p>
    <w:p w14:paraId="3EEE045F" w14:textId="378FD990" w:rsidR="00B9787F" w:rsidRPr="00A3783A" w:rsidRDefault="008103C2">
      <w:pPr>
        <w:pStyle w:val="BodyA"/>
        <w:jc w:val="both"/>
        <w:rPr>
          <w:rFonts w:ascii="Times New Roman" w:eastAsia="Times New Roman" w:hAnsi="Times New Roman" w:cs="Times New Roman"/>
          <w:sz w:val="24"/>
          <w:szCs w:val="24"/>
          <w:lang w:val="nl-NL"/>
        </w:rPr>
      </w:pPr>
      <w:r w:rsidRPr="00A3783A">
        <w:rPr>
          <w:rFonts w:ascii="Times New Roman" w:hAnsi="Times New Roman" w:cs="Times New Roman"/>
          <w:sz w:val="24"/>
          <w:szCs w:val="24"/>
          <w:lang w:val="nl-NL"/>
        </w:rPr>
        <w:t>Në nenin 26, pika 3, shkronja “d” dhe “dh”  riformulohen si m</w:t>
      </w:r>
      <w:r w:rsidR="00C73E25" w:rsidRPr="00A3783A">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 poshtë:</w:t>
      </w:r>
    </w:p>
    <w:p w14:paraId="4C2A9750" w14:textId="4A14969B" w:rsidR="00B9787F" w:rsidRPr="00A3783A" w:rsidRDefault="008103C2" w:rsidP="00684AA6">
      <w:pPr>
        <w:pStyle w:val="BodyA"/>
        <w:ind w:left="180"/>
        <w:jc w:val="both"/>
        <w:rPr>
          <w:rFonts w:ascii="Times New Roman" w:eastAsia="Times New Roman" w:hAnsi="Times New Roman" w:cs="Times New Roman"/>
          <w:sz w:val="24"/>
          <w:szCs w:val="24"/>
          <w:lang w:val="nl-NL"/>
        </w:rPr>
      </w:pPr>
      <w:r w:rsidRPr="00A3783A">
        <w:rPr>
          <w:rFonts w:ascii="Times New Roman" w:hAnsi="Times New Roman" w:cs="Times New Roman"/>
          <w:sz w:val="24"/>
          <w:szCs w:val="24"/>
          <w:lang w:val="nl-NL"/>
        </w:rPr>
        <w:t>d) ka detyrimin të regjistrojë paraprakisht çdo lojtar që do të marrë pjesë në baste sportive online si dhe të marrë e të ruajë të dhëna për identitetin e tyre për të paktën 3 vjet. Ruajtja e këtyre t</w:t>
      </w:r>
      <w:r w:rsidR="00075D7B">
        <w:rPr>
          <w:rFonts w:ascii="Times New Roman" w:hAnsi="Times New Roman" w:cs="Times New Roman"/>
          <w:sz w:val="24"/>
          <w:szCs w:val="24"/>
          <w:lang w:val="nl-NL"/>
        </w:rPr>
        <w:t xml:space="preserve">ë </w:t>
      </w:r>
      <w:r w:rsidRPr="00A3783A">
        <w:rPr>
          <w:rFonts w:ascii="Times New Roman" w:hAnsi="Times New Roman" w:cs="Times New Roman"/>
          <w:sz w:val="24"/>
          <w:szCs w:val="24"/>
          <w:lang w:val="nl-NL"/>
        </w:rPr>
        <w:t xml:space="preserve">dhënave të bëhet në përputhje me legjislacionin në fuqi për mbrojtjen e të dhënave personale. </w:t>
      </w:r>
    </w:p>
    <w:p w14:paraId="18FBB9FF" w14:textId="2F810CFD" w:rsidR="00B9787F" w:rsidRPr="00A3783A" w:rsidRDefault="008103C2" w:rsidP="00684AA6">
      <w:pPr>
        <w:pStyle w:val="BodyA"/>
        <w:ind w:left="180"/>
        <w:jc w:val="both"/>
        <w:rPr>
          <w:rFonts w:ascii="Times New Roman" w:eastAsia="Times New Roman" w:hAnsi="Times New Roman" w:cs="Times New Roman"/>
          <w:sz w:val="24"/>
          <w:szCs w:val="24"/>
          <w:lang w:val="nl-NL"/>
        </w:rPr>
      </w:pPr>
      <w:r w:rsidRPr="00A3783A">
        <w:rPr>
          <w:rFonts w:ascii="Times New Roman" w:hAnsi="Times New Roman" w:cs="Times New Roman"/>
          <w:sz w:val="24"/>
          <w:szCs w:val="24"/>
          <w:lang w:val="nl-NL"/>
        </w:rPr>
        <w:t>dh) Organizatori i basteve sportive online nuk duhet t</w:t>
      </w:r>
      <w:r w:rsidR="00075D7B">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 pranoje para n</w:t>
      </w:r>
      <w:r w:rsidR="00075D7B">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 dorë nga lojëtarët, por vet</w:t>
      </w:r>
      <w:r w:rsidR="00075D7B">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m nëpërmjet Agjenteve Financiar të Autorizuar sipas këtij ligji. </w:t>
      </w:r>
    </w:p>
    <w:p w14:paraId="09D87271" w14:textId="583191ED" w:rsidR="00B9787F" w:rsidRPr="00A3783A" w:rsidRDefault="008103C2">
      <w:pPr>
        <w:pStyle w:val="BodyA"/>
        <w:jc w:val="center"/>
        <w:rPr>
          <w:rFonts w:ascii="Times New Roman" w:eastAsia="Times New Roman" w:hAnsi="Times New Roman" w:cs="Times New Roman"/>
          <w:b/>
          <w:bCs/>
          <w:sz w:val="24"/>
          <w:szCs w:val="24"/>
          <w:lang w:val="nl-NL"/>
        </w:rPr>
      </w:pPr>
      <w:r w:rsidRPr="00A3783A">
        <w:rPr>
          <w:rFonts w:ascii="Times New Roman" w:hAnsi="Times New Roman" w:cs="Times New Roman"/>
          <w:b/>
          <w:bCs/>
          <w:sz w:val="24"/>
          <w:szCs w:val="24"/>
          <w:lang w:val="nl-NL"/>
        </w:rPr>
        <w:t>Neni 1</w:t>
      </w:r>
      <w:r w:rsidR="00301D70">
        <w:rPr>
          <w:rFonts w:ascii="Times New Roman" w:hAnsi="Times New Roman" w:cs="Times New Roman"/>
          <w:b/>
          <w:bCs/>
          <w:sz w:val="24"/>
          <w:szCs w:val="24"/>
          <w:lang w:val="nl-NL"/>
        </w:rPr>
        <w:t>4</w:t>
      </w:r>
    </w:p>
    <w:p w14:paraId="4FAB0303" w14:textId="77777777" w:rsidR="00B9787F" w:rsidRPr="00A3783A" w:rsidRDefault="008103C2" w:rsidP="00B621F6">
      <w:pPr>
        <w:pStyle w:val="BodyB"/>
        <w:ind w:firstLine="0"/>
        <w:rPr>
          <w:rFonts w:ascii="Times New Roman" w:eastAsia="Times New Roman" w:hAnsi="Times New Roman" w:cs="Times New Roman"/>
          <w:sz w:val="24"/>
          <w:szCs w:val="24"/>
          <w:lang w:val="nl-NL"/>
        </w:rPr>
      </w:pPr>
      <w:r w:rsidRPr="00A3783A">
        <w:rPr>
          <w:rFonts w:ascii="Times New Roman" w:hAnsi="Times New Roman" w:cs="Times New Roman"/>
          <w:sz w:val="24"/>
          <w:szCs w:val="24"/>
          <w:lang w:val="nl-NL"/>
        </w:rPr>
        <w:t>Pas nenit 27 shtohet neni 27/1, me këtë përmbajtje:</w:t>
      </w:r>
    </w:p>
    <w:p w14:paraId="6E9F5923" w14:textId="77777777" w:rsidR="00B9787F" w:rsidRPr="00A3783A" w:rsidRDefault="008103C2">
      <w:pPr>
        <w:pStyle w:val="BodyB"/>
        <w:jc w:val="center"/>
        <w:rPr>
          <w:rFonts w:ascii="Times New Roman" w:eastAsia="Times New Roman" w:hAnsi="Times New Roman" w:cs="Times New Roman"/>
          <w:sz w:val="24"/>
          <w:szCs w:val="24"/>
          <w:lang w:val="nl-NL"/>
        </w:rPr>
      </w:pPr>
      <w:r w:rsidRPr="00A3783A">
        <w:rPr>
          <w:rFonts w:ascii="Times New Roman" w:hAnsi="Times New Roman" w:cs="Times New Roman"/>
          <w:sz w:val="24"/>
          <w:szCs w:val="24"/>
          <w:lang w:val="nl-NL"/>
        </w:rPr>
        <w:t>“Neni 27/1</w:t>
      </w:r>
    </w:p>
    <w:p w14:paraId="722B85C1" w14:textId="77777777" w:rsidR="00B9787F" w:rsidRPr="00A3783A" w:rsidRDefault="008103C2">
      <w:pPr>
        <w:pStyle w:val="BodyB"/>
        <w:jc w:val="center"/>
        <w:rPr>
          <w:rFonts w:ascii="Times New Roman" w:eastAsia="Times New Roman" w:hAnsi="Times New Roman" w:cs="Times New Roman"/>
          <w:sz w:val="24"/>
          <w:szCs w:val="24"/>
          <w:lang w:val="nl-NL"/>
        </w:rPr>
      </w:pPr>
      <w:r w:rsidRPr="00A3783A">
        <w:rPr>
          <w:rFonts w:ascii="Times New Roman" w:hAnsi="Times New Roman" w:cs="Times New Roman"/>
          <w:sz w:val="24"/>
          <w:szCs w:val="24"/>
          <w:lang w:val="nl-NL"/>
        </w:rPr>
        <w:t>Procedura për dhënien e licencës baste sportive on-line</w:t>
      </w:r>
    </w:p>
    <w:p w14:paraId="0AB728A4" w14:textId="14C58FF7" w:rsidR="00B9787F" w:rsidRPr="00A3783A" w:rsidRDefault="008103C2" w:rsidP="00B621F6">
      <w:pPr>
        <w:pStyle w:val="BodyB"/>
        <w:ind w:firstLine="0"/>
        <w:rPr>
          <w:rFonts w:ascii="Times New Roman" w:hAnsi="Times New Roman" w:cs="Times New Roman"/>
          <w:sz w:val="24"/>
          <w:szCs w:val="24"/>
          <w:lang w:val="nl-NL"/>
        </w:rPr>
      </w:pPr>
      <w:r w:rsidRPr="00A3783A">
        <w:rPr>
          <w:rFonts w:ascii="Times New Roman" w:hAnsi="Times New Roman" w:cs="Times New Roman"/>
          <w:sz w:val="24"/>
          <w:szCs w:val="24"/>
          <w:lang w:val="nl-NL"/>
        </w:rPr>
        <w:t>1. AMLF publikon në faqen e saj zyrtare të internetit, në 2 gazeta ndërkombëtare si dhe në Buletinin e Njoftime</w:t>
      </w:r>
      <w:r w:rsidR="00684AA6">
        <w:rPr>
          <w:rFonts w:ascii="Times New Roman" w:hAnsi="Times New Roman" w:cs="Times New Roman"/>
          <w:sz w:val="24"/>
          <w:szCs w:val="24"/>
          <w:lang w:val="nl-NL"/>
        </w:rPr>
        <w:t>ve Publike, njoftimin për konku</w:t>
      </w:r>
      <w:r w:rsidRPr="00A3783A">
        <w:rPr>
          <w:rFonts w:ascii="Times New Roman" w:hAnsi="Times New Roman" w:cs="Times New Roman"/>
          <w:sz w:val="24"/>
          <w:szCs w:val="24"/>
          <w:lang w:val="nl-NL"/>
        </w:rPr>
        <w:t>r</w:t>
      </w:r>
      <w:r w:rsidR="00371B00">
        <w:rPr>
          <w:rFonts w:ascii="Times New Roman" w:hAnsi="Times New Roman" w:cs="Times New Roman"/>
          <w:sz w:val="24"/>
          <w:szCs w:val="24"/>
          <w:lang w:val="nl-NL"/>
        </w:rPr>
        <w:t>r</w:t>
      </w:r>
      <w:r w:rsidRPr="00A3783A">
        <w:rPr>
          <w:rFonts w:ascii="Times New Roman" w:hAnsi="Times New Roman" w:cs="Times New Roman"/>
          <w:sz w:val="24"/>
          <w:szCs w:val="24"/>
          <w:lang w:val="nl-NL"/>
        </w:rPr>
        <w:t>im për dhënien e licencës për ofrimin e basteve online t</w:t>
      </w:r>
      <w:r w:rsidR="00684AA6">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 cilat jan</w:t>
      </w:r>
      <w:r w:rsidR="00684AA6">
        <w:rPr>
          <w:rFonts w:ascii="Times New Roman" w:hAnsi="Times New Roman" w:cs="Times New Roman"/>
          <w:sz w:val="24"/>
          <w:szCs w:val="24"/>
          <w:lang w:val="nl-NL"/>
        </w:rPr>
        <w:t>ë</w:t>
      </w:r>
      <w:r w:rsidRPr="00A3783A">
        <w:rPr>
          <w:rFonts w:ascii="Times New Roman" w:hAnsi="Times New Roman" w:cs="Times New Roman"/>
          <w:sz w:val="24"/>
          <w:szCs w:val="24"/>
          <w:lang w:val="nl-NL"/>
        </w:rPr>
        <w:t xml:space="preserve"> të kufizuara në numer në rang kombëtar jo më shumë se 10 (dhjetë). </w:t>
      </w:r>
    </w:p>
    <w:p w14:paraId="2F9EC1DE"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2. Njoftimi përmban:</w:t>
      </w:r>
    </w:p>
    <w:p w14:paraId="78803484"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a) listën e dokumentacionit;</w:t>
      </w:r>
    </w:p>
    <w:p w14:paraId="696BA81B"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b) vendin, datën dhe orën e paraqitjes së dokumenteve;</w:t>
      </w:r>
    </w:p>
    <w:p w14:paraId="621D1343"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c) gjuhën e paraqitjes së dokumenteve;</w:t>
      </w:r>
    </w:p>
    <w:p w14:paraId="1078CA0F"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d) mënyrën e paraqitjes së dokumenteve;</w:t>
      </w:r>
    </w:p>
    <w:p w14:paraId="04EC5754" w14:textId="77777777" w:rsidR="00B9787F" w:rsidRPr="00A3783A" w:rsidRDefault="008103C2">
      <w:pPr>
        <w:pStyle w:val="BodyA"/>
        <w:rPr>
          <w:rFonts w:ascii="Times New Roman" w:eastAsia="Times New Roman" w:hAnsi="Times New Roman" w:cs="Times New Roman"/>
          <w:b/>
          <w:bCs/>
          <w:sz w:val="24"/>
          <w:szCs w:val="24"/>
        </w:rPr>
      </w:pPr>
      <w:r w:rsidRPr="00A3783A">
        <w:rPr>
          <w:rFonts w:ascii="Times New Roman" w:hAnsi="Times New Roman" w:cs="Times New Roman"/>
          <w:sz w:val="24"/>
          <w:szCs w:val="24"/>
        </w:rPr>
        <w:lastRenderedPageBreak/>
        <w:t xml:space="preserve">e) vendin, orën dhe datën e shqyrtimit të dokumenteve. </w:t>
      </w:r>
    </w:p>
    <w:p w14:paraId="74B67074" w14:textId="31151903"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Neni 1</w:t>
      </w:r>
      <w:r w:rsidR="00301D70">
        <w:rPr>
          <w:rFonts w:ascii="Times New Roman" w:hAnsi="Times New Roman" w:cs="Times New Roman"/>
          <w:b/>
          <w:bCs/>
          <w:sz w:val="24"/>
          <w:szCs w:val="24"/>
        </w:rPr>
        <w:t>5</w:t>
      </w:r>
    </w:p>
    <w:p w14:paraId="160512CC" w14:textId="77777777" w:rsidR="00B9787F" w:rsidRPr="00A3783A" w:rsidRDefault="008103C2">
      <w:pPr>
        <w:pStyle w:val="BodyB"/>
        <w:ind w:firstLine="0"/>
        <w:rPr>
          <w:rFonts w:ascii="Times New Roman" w:eastAsia="Times New Roman" w:hAnsi="Times New Roman" w:cs="Times New Roman"/>
          <w:sz w:val="24"/>
          <w:szCs w:val="24"/>
        </w:rPr>
      </w:pPr>
      <w:r w:rsidRPr="00A3783A">
        <w:rPr>
          <w:rFonts w:ascii="Times New Roman" w:hAnsi="Times New Roman" w:cs="Times New Roman"/>
          <w:sz w:val="24"/>
          <w:szCs w:val="24"/>
        </w:rPr>
        <w:t>Pas nenit 27/1 shtohen nenet 27/2, 27/3, 27/4, me këtë përmbajtje:</w:t>
      </w:r>
    </w:p>
    <w:p w14:paraId="5BAECAF0" w14:textId="77777777" w:rsidR="00B9787F" w:rsidRPr="00A3783A" w:rsidRDefault="008103C2">
      <w:pPr>
        <w:pStyle w:val="BodyA"/>
        <w:jc w:val="center"/>
        <w:rPr>
          <w:rFonts w:ascii="Times New Roman" w:eastAsia="Times New Roman" w:hAnsi="Times New Roman" w:cs="Times New Roman"/>
          <w:sz w:val="24"/>
          <w:szCs w:val="24"/>
        </w:rPr>
      </w:pPr>
      <w:r w:rsidRPr="00A3783A">
        <w:rPr>
          <w:rFonts w:ascii="Times New Roman" w:hAnsi="Times New Roman" w:cs="Times New Roman"/>
          <w:sz w:val="24"/>
          <w:szCs w:val="24"/>
          <w:lang w:val="en-US"/>
        </w:rPr>
        <w:t>“</w:t>
      </w:r>
      <w:r w:rsidRPr="00A3783A">
        <w:rPr>
          <w:rFonts w:ascii="Times New Roman" w:hAnsi="Times New Roman" w:cs="Times New Roman"/>
          <w:sz w:val="24"/>
          <w:szCs w:val="24"/>
        </w:rPr>
        <w:t xml:space="preserve">Neni 27/2 </w:t>
      </w:r>
    </w:p>
    <w:p w14:paraId="5BAC472E" w14:textId="77777777" w:rsidR="00B9787F" w:rsidRPr="00A3783A" w:rsidRDefault="008103C2">
      <w:pPr>
        <w:pStyle w:val="BodyA"/>
        <w:jc w:val="center"/>
        <w:rPr>
          <w:rFonts w:ascii="Times New Roman" w:eastAsia="Times New Roman" w:hAnsi="Times New Roman" w:cs="Times New Roman"/>
          <w:sz w:val="24"/>
          <w:szCs w:val="24"/>
        </w:rPr>
      </w:pPr>
      <w:r w:rsidRPr="00A3783A">
        <w:rPr>
          <w:rFonts w:ascii="Times New Roman" w:hAnsi="Times New Roman" w:cs="Times New Roman"/>
          <w:sz w:val="24"/>
          <w:szCs w:val="24"/>
          <w:lang w:val="it-IT"/>
        </w:rPr>
        <w:t>Procedura e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rzgjedhjes s</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subjektit fitues</w:t>
      </w:r>
    </w:p>
    <w:p w14:paraId="7B33A26C" w14:textId="77777777" w:rsidR="00B9787F" w:rsidRPr="00A3783A" w:rsidRDefault="008103C2" w:rsidP="00371B00">
      <w:pPr>
        <w:pStyle w:val="BodyA"/>
        <w:jc w:val="both"/>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1. Përzgjedhja e subjektit kryhet nga Komisioni i Licencimit, në përputhje me kriteret e vlerësimit, afatet, procedurën e konkurimit dhe pikëzimin, të përcaktuara me udhëzim të ministrit përgjegjës për financat.</w:t>
      </w:r>
    </w:p>
    <w:p w14:paraId="06EB0CF6" w14:textId="77777777" w:rsidR="00B9787F" w:rsidRPr="00A3783A" w:rsidRDefault="008103C2" w:rsidP="00371B00">
      <w:pPr>
        <w:pStyle w:val="BodyA"/>
        <w:jc w:val="both"/>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 xml:space="preserve">2. Anëtarët e Komisionit të Licencave vetëdeklarojnë, nën përgjegjësinë tyre, se pjesëmarrja në këtë komision nuk përbën shkak për lindjen e një konflikti interesi me subjektet pjesëmarrëse në konkurrim. Për mosdeklarim, zbatohen masat e parashikuara në ligjin nr.9367, datë 7.4.2005 “Për parandalimin e konfliktit të interesave në ushtrimin e funksioneve publike”, të ndryshuar.  </w:t>
      </w:r>
    </w:p>
    <w:p w14:paraId="025CF96F" w14:textId="0ED8A8C3" w:rsidR="00B9787F" w:rsidRPr="00A3783A" w:rsidRDefault="008103C2" w:rsidP="00371B00">
      <w:pPr>
        <w:pStyle w:val="BodyA"/>
        <w:jc w:val="both"/>
        <w:rPr>
          <w:rFonts w:ascii="Times New Roman" w:hAnsi="Times New Roman" w:cs="Times New Roman"/>
          <w:sz w:val="24"/>
          <w:szCs w:val="24"/>
          <w:lang w:val="it-IT"/>
        </w:rPr>
      </w:pPr>
      <w:r w:rsidRPr="00A3783A">
        <w:rPr>
          <w:rFonts w:ascii="Times New Roman" w:hAnsi="Times New Roman" w:cs="Times New Roman"/>
          <w:sz w:val="24"/>
          <w:szCs w:val="24"/>
          <w:lang w:val="it-IT"/>
        </w:rPr>
        <w:t>3.</w:t>
      </w:r>
      <w:r w:rsidR="0018351B" w:rsidRPr="00A3783A">
        <w:rPr>
          <w:rFonts w:ascii="Times New Roman" w:hAnsi="Times New Roman" w:cs="Times New Roman"/>
          <w:sz w:val="24"/>
          <w:szCs w:val="24"/>
          <w:lang w:val="it-IT"/>
        </w:rPr>
        <w:t xml:space="preserve"> </w:t>
      </w:r>
      <w:r w:rsidRPr="00A3783A">
        <w:rPr>
          <w:rFonts w:ascii="Times New Roman" w:hAnsi="Times New Roman" w:cs="Times New Roman"/>
          <w:sz w:val="24"/>
          <w:szCs w:val="24"/>
          <w:lang w:val="it-IT"/>
        </w:rPr>
        <w:t xml:space="preserve">Komisioni i Licencave, brenda 10 ditëve nga përfundimi i procesit të përzgjedhjes miraton listën e pjesëmarrësve në konkurrim, duke renditur, sipas pikëve të marra, aplikantët të cilët plotësojnë kushtet dhe kriteret, sipas këtij ligji. Kandidati, i cili ka marrë numrin më të madh të pikëve, shpallet fitues. </w:t>
      </w:r>
    </w:p>
    <w:p w14:paraId="1703781B" w14:textId="7CFAF1AA" w:rsidR="00B9787F" w:rsidRDefault="008103C2">
      <w:pPr>
        <w:pStyle w:val="Default"/>
        <w:ind w:firstLine="0"/>
        <w:rPr>
          <w:rFonts w:ascii="Times New Roman" w:hAnsi="Times New Roman" w:cs="Times New Roman"/>
          <w:lang w:val="it-IT"/>
        </w:rPr>
      </w:pPr>
      <w:r w:rsidRPr="00A3783A">
        <w:rPr>
          <w:rFonts w:ascii="Times New Roman" w:hAnsi="Times New Roman" w:cs="Times New Roman"/>
          <w:lang w:val="it-IT"/>
        </w:rPr>
        <w:t>4.</w:t>
      </w:r>
      <w:r w:rsidR="00371B00">
        <w:rPr>
          <w:rFonts w:ascii="Times New Roman" w:hAnsi="Times New Roman" w:cs="Times New Roman"/>
          <w:lang w:val="it-IT"/>
        </w:rPr>
        <w:t xml:space="preserve"> </w:t>
      </w:r>
      <w:r w:rsidRPr="00A3783A">
        <w:rPr>
          <w:rFonts w:ascii="Times New Roman" w:hAnsi="Times New Roman" w:cs="Times New Roman"/>
          <w:lang w:val="it-IT"/>
        </w:rPr>
        <w:t xml:space="preserve">Lista e pjesëmarrësve në konkurrim sipas renditjes së parashikuar në pikën 3 dhe njoftimi i fituesit publikohen në faqen zyrtare të AMFL-së. </w:t>
      </w:r>
    </w:p>
    <w:p w14:paraId="755DFA4B" w14:textId="77777777" w:rsidR="00371B00" w:rsidRPr="00A3783A" w:rsidRDefault="00371B00">
      <w:pPr>
        <w:pStyle w:val="Default"/>
        <w:ind w:firstLine="0"/>
        <w:rPr>
          <w:rFonts w:ascii="Times New Roman" w:eastAsia="Times New Roman" w:hAnsi="Times New Roman" w:cs="Times New Roman"/>
          <w:lang w:val="it-IT"/>
        </w:rPr>
      </w:pPr>
    </w:p>
    <w:p w14:paraId="7B2354E2" w14:textId="5A2C0652" w:rsidR="00B9787F" w:rsidRPr="00A3783A" w:rsidRDefault="008103C2" w:rsidP="00371B00">
      <w:pPr>
        <w:pStyle w:val="Default"/>
        <w:numPr>
          <w:ilvl w:val="0"/>
          <w:numId w:val="25"/>
        </w:numPr>
        <w:tabs>
          <w:tab w:val="left" w:pos="270"/>
        </w:tabs>
        <w:ind w:left="0" w:firstLine="0"/>
        <w:rPr>
          <w:rFonts w:ascii="Times New Roman" w:hAnsi="Times New Roman" w:cs="Times New Roman"/>
          <w:lang w:val="it-IT"/>
        </w:rPr>
      </w:pPr>
      <w:r w:rsidRPr="00A3783A">
        <w:rPr>
          <w:rFonts w:ascii="Times New Roman" w:hAnsi="Times New Roman" w:cs="Times New Roman"/>
          <w:lang w:val="it-IT"/>
        </w:rPr>
        <w:t>Brenda 10 ditëve nga data e publikimit të njoftimit të fituesit subjektet pjes</w:t>
      </w:r>
      <w:r w:rsidR="00DC0B44">
        <w:rPr>
          <w:rFonts w:ascii="Times New Roman" w:hAnsi="Times New Roman" w:cs="Times New Roman"/>
          <w:lang w:val="it-IT"/>
        </w:rPr>
        <w:t>ë</w:t>
      </w:r>
      <w:r w:rsidRPr="00A3783A">
        <w:rPr>
          <w:rFonts w:ascii="Times New Roman" w:hAnsi="Times New Roman" w:cs="Times New Roman"/>
          <w:lang w:val="it-IT"/>
        </w:rPr>
        <w:t>marr</w:t>
      </w:r>
      <w:r w:rsidR="00DC0B44">
        <w:rPr>
          <w:rFonts w:ascii="Times New Roman" w:hAnsi="Times New Roman" w:cs="Times New Roman"/>
          <w:lang w:val="it-IT"/>
        </w:rPr>
        <w:t>ë</w:t>
      </w:r>
      <w:r w:rsidRPr="00A3783A">
        <w:rPr>
          <w:rFonts w:ascii="Times New Roman" w:hAnsi="Times New Roman" w:cs="Times New Roman"/>
          <w:lang w:val="it-IT"/>
        </w:rPr>
        <w:t>s n</w:t>
      </w:r>
      <w:r w:rsidR="00DC0B44">
        <w:rPr>
          <w:rFonts w:ascii="Times New Roman" w:hAnsi="Times New Roman" w:cs="Times New Roman"/>
          <w:lang w:val="it-IT"/>
        </w:rPr>
        <w:t>ë</w:t>
      </w:r>
      <w:r w:rsidRPr="00A3783A">
        <w:rPr>
          <w:rFonts w:ascii="Times New Roman" w:hAnsi="Times New Roman" w:cs="Times New Roman"/>
          <w:lang w:val="it-IT"/>
        </w:rPr>
        <w:t xml:space="preserve"> konkurrim kanë të drejtë ti paraqesin ankim ministrit përgjegjës për financat për procedurën e zhvilluar. </w:t>
      </w:r>
    </w:p>
    <w:p w14:paraId="4A2DDDFA" w14:textId="7A30A854" w:rsidR="00B621F6" w:rsidRPr="00A3783A" w:rsidRDefault="00371B00" w:rsidP="00371B00">
      <w:pPr>
        <w:pStyle w:val="Default"/>
        <w:tabs>
          <w:tab w:val="left" w:pos="1613"/>
        </w:tabs>
        <w:ind w:left="284" w:firstLine="0"/>
        <w:rPr>
          <w:rFonts w:ascii="Times New Roman" w:eastAsia="Times New Roman" w:hAnsi="Times New Roman" w:cs="Times New Roman"/>
          <w:lang w:val="it-IT"/>
        </w:rPr>
      </w:pPr>
      <w:r>
        <w:rPr>
          <w:rFonts w:ascii="Times New Roman" w:eastAsia="Times New Roman" w:hAnsi="Times New Roman" w:cs="Times New Roman"/>
          <w:lang w:val="it-IT"/>
        </w:rPr>
        <w:tab/>
      </w:r>
    </w:p>
    <w:p w14:paraId="157C6155" w14:textId="60022359" w:rsidR="00B9787F" w:rsidRDefault="008103C2" w:rsidP="00371B00">
      <w:pPr>
        <w:pStyle w:val="Default"/>
        <w:numPr>
          <w:ilvl w:val="0"/>
          <w:numId w:val="25"/>
        </w:numPr>
        <w:tabs>
          <w:tab w:val="left" w:pos="270"/>
        </w:tabs>
        <w:ind w:left="0" w:firstLine="0"/>
        <w:rPr>
          <w:rFonts w:ascii="Times New Roman" w:hAnsi="Times New Roman" w:cs="Times New Roman"/>
          <w:lang w:val="it-IT"/>
        </w:rPr>
      </w:pPr>
      <w:r w:rsidRPr="00A3783A">
        <w:rPr>
          <w:rFonts w:ascii="Times New Roman" w:hAnsi="Times New Roman" w:cs="Times New Roman"/>
          <w:lang w:val="it-IT"/>
        </w:rPr>
        <w:t>Ministri brenda 30 ditëve nga data e paraqitjes së ankesës përfundon shqyrtimin administrativ dhe njofton ankuesin për vendimin e marrë.</w:t>
      </w:r>
    </w:p>
    <w:p w14:paraId="4215F91A" w14:textId="77777777" w:rsidR="00371B00" w:rsidRPr="00A3783A" w:rsidRDefault="00371B00" w:rsidP="00371B00">
      <w:pPr>
        <w:pStyle w:val="Default"/>
        <w:ind w:left="720" w:firstLine="0"/>
        <w:rPr>
          <w:rFonts w:ascii="Times New Roman" w:eastAsia="Times New Roman" w:hAnsi="Times New Roman" w:cs="Times New Roman"/>
          <w:lang w:val="it-IT"/>
        </w:rPr>
      </w:pPr>
    </w:p>
    <w:p w14:paraId="5FAEBDD6" w14:textId="77777777" w:rsidR="00B9787F" w:rsidRPr="00A3783A" w:rsidRDefault="008103C2">
      <w:pPr>
        <w:pStyle w:val="BodyA"/>
        <w:jc w:val="both"/>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7.  Me përfundimin e afatit për paraqitjen e ankesave dhe shqyrtimit të tyre ministri miraton  dhënien e licencës, pasi aplikanti i shpallur fitues të ketë paraqitur, brenda 30 ditëve, plotësimin e kriterit të lidhur me fondin e garancisë.</w:t>
      </w:r>
    </w:p>
    <w:p w14:paraId="4DB5B147" w14:textId="77777777" w:rsidR="00B9787F" w:rsidRPr="00A3783A" w:rsidRDefault="00B9787F">
      <w:pPr>
        <w:pStyle w:val="Default"/>
        <w:ind w:left="360" w:hanging="360"/>
        <w:rPr>
          <w:rFonts w:ascii="Times New Roman" w:eastAsia="Times New Roman" w:hAnsi="Times New Roman" w:cs="Times New Roman"/>
          <w:lang w:val="it-IT"/>
        </w:rPr>
      </w:pPr>
    </w:p>
    <w:p w14:paraId="4E5ED845" w14:textId="77777777" w:rsidR="00B9787F" w:rsidRPr="00A3783A" w:rsidRDefault="008103C2">
      <w:pPr>
        <w:pStyle w:val="Default"/>
        <w:ind w:left="360" w:hanging="360"/>
        <w:jc w:val="center"/>
        <w:rPr>
          <w:rFonts w:ascii="Times New Roman" w:eastAsia="Times New Roman" w:hAnsi="Times New Roman" w:cs="Times New Roman"/>
          <w:lang w:val="it-IT"/>
        </w:rPr>
      </w:pPr>
      <w:r w:rsidRPr="00A3783A">
        <w:rPr>
          <w:rFonts w:ascii="Times New Roman" w:hAnsi="Times New Roman" w:cs="Times New Roman"/>
          <w:lang w:val="it-IT"/>
        </w:rPr>
        <w:t xml:space="preserve">Neni 27/3 </w:t>
      </w:r>
    </w:p>
    <w:p w14:paraId="279BA2FD" w14:textId="77777777" w:rsidR="00B9787F" w:rsidRPr="00A3783A" w:rsidRDefault="008103C2">
      <w:pPr>
        <w:pStyle w:val="BodyA"/>
        <w:jc w:val="center"/>
        <w:rPr>
          <w:rFonts w:ascii="Times New Roman" w:hAnsi="Times New Roman" w:cs="Times New Roman"/>
          <w:sz w:val="24"/>
          <w:szCs w:val="24"/>
          <w:lang w:val="it-IT"/>
        </w:rPr>
      </w:pPr>
      <w:r w:rsidRPr="00A3783A">
        <w:rPr>
          <w:rFonts w:ascii="Times New Roman" w:hAnsi="Times New Roman" w:cs="Times New Roman"/>
          <w:sz w:val="24"/>
          <w:szCs w:val="24"/>
          <w:lang w:val="it-IT"/>
        </w:rPr>
        <w:t>Pezullimi dhe revokimi i licences</w:t>
      </w:r>
    </w:p>
    <w:p w14:paraId="18C8882C" w14:textId="77777777" w:rsidR="00B9787F" w:rsidRPr="00A3783A" w:rsidRDefault="00B9787F">
      <w:pPr>
        <w:pStyle w:val="Default"/>
        <w:ind w:left="360" w:hanging="360"/>
        <w:jc w:val="center"/>
        <w:rPr>
          <w:rFonts w:ascii="Times New Roman" w:eastAsia="Times New Roman" w:hAnsi="Times New Roman" w:cs="Times New Roman"/>
          <w:lang w:val="it-IT"/>
        </w:rPr>
      </w:pPr>
    </w:p>
    <w:p w14:paraId="601CC5AB" w14:textId="2D8FC5FF" w:rsidR="00B9787F" w:rsidRPr="00A3783A" w:rsidRDefault="008103C2">
      <w:pPr>
        <w:pStyle w:val="BodyA"/>
        <w:jc w:val="both"/>
        <w:rPr>
          <w:rFonts w:ascii="Times New Roman" w:hAnsi="Times New Roman" w:cs="Times New Roman"/>
          <w:sz w:val="24"/>
          <w:szCs w:val="24"/>
        </w:rPr>
      </w:pPr>
      <w:r w:rsidRPr="00A3783A">
        <w:rPr>
          <w:rFonts w:ascii="Times New Roman" w:hAnsi="Times New Roman" w:cs="Times New Roman"/>
          <w:sz w:val="24"/>
          <w:szCs w:val="24"/>
          <w:lang w:val="it-IT"/>
        </w:rPr>
        <w:t>Çdo masë që merret lidhur me vijimësinë e pro</w:t>
      </w:r>
      <w:r w:rsidR="00DC0B44">
        <w:rPr>
          <w:rFonts w:ascii="Times New Roman" w:hAnsi="Times New Roman" w:cs="Times New Roman"/>
          <w:sz w:val="24"/>
          <w:szCs w:val="24"/>
          <w:lang w:val="it-IT"/>
        </w:rPr>
        <w:t>c</w:t>
      </w:r>
      <w:r w:rsidRPr="00A3783A">
        <w:rPr>
          <w:rFonts w:ascii="Times New Roman" w:hAnsi="Times New Roman" w:cs="Times New Roman"/>
          <w:sz w:val="24"/>
          <w:szCs w:val="24"/>
          <w:lang w:val="it-IT"/>
        </w:rPr>
        <w:t xml:space="preserve">esit pas shqyrtimit dhe propozimit nga Komisioni i Licencimit, </w:t>
      </w:r>
      <w:r w:rsidR="00DC0B44">
        <w:rPr>
          <w:rFonts w:ascii="Times New Roman" w:hAnsi="Times New Roman" w:cs="Times New Roman"/>
          <w:sz w:val="24"/>
          <w:szCs w:val="24"/>
          <w:lang w:val="it-IT"/>
        </w:rPr>
        <w:t>m</w:t>
      </w:r>
      <w:r w:rsidRPr="00A3783A">
        <w:rPr>
          <w:rFonts w:ascii="Times New Roman" w:hAnsi="Times New Roman" w:cs="Times New Roman"/>
          <w:sz w:val="24"/>
          <w:szCs w:val="24"/>
          <w:lang w:val="it-IT"/>
        </w:rPr>
        <w:t xml:space="preserve">inistri përgjegjës për finacat e shoqëron me një urdhër të arsyetuar për  pezullimin e licencës apo evokimin e saj. Procedura dhe afatet për pezullimin apo revokimin e </w:t>
      </w:r>
      <w:r w:rsidRPr="00A3783A">
        <w:rPr>
          <w:rFonts w:ascii="Times New Roman" w:hAnsi="Times New Roman" w:cs="Times New Roman"/>
          <w:sz w:val="24"/>
          <w:szCs w:val="24"/>
        </w:rPr>
        <w:t xml:space="preserve"> licëncës </w:t>
      </w:r>
      <w:r w:rsidRPr="00A3783A">
        <w:rPr>
          <w:rFonts w:ascii="Times New Roman" w:hAnsi="Times New Roman" w:cs="Times New Roman"/>
          <w:sz w:val="24"/>
          <w:szCs w:val="24"/>
          <w:lang w:val="it-IT"/>
        </w:rPr>
        <w:t>miratohen me VKM</w:t>
      </w:r>
      <w:r w:rsidRPr="00A3783A">
        <w:rPr>
          <w:rFonts w:ascii="Times New Roman" w:hAnsi="Times New Roman" w:cs="Times New Roman"/>
          <w:sz w:val="24"/>
          <w:szCs w:val="24"/>
        </w:rPr>
        <w:t>.”</w:t>
      </w:r>
    </w:p>
    <w:p w14:paraId="4AD8081D" w14:textId="77777777" w:rsidR="00B9787F" w:rsidRPr="00A3783A" w:rsidRDefault="00B9787F">
      <w:pPr>
        <w:pStyle w:val="Default"/>
        <w:ind w:left="720" w:firstLine="0"/>
        <w:rPr>
          <w:rFonts w:ascii="Times New Roman" w:eastAsia="Times New Roman" w:hAnsi="Times New Roman" w:cs="Times New Roman"/>
          <w:lang w:val="it-IT"/>
        </w:rPr>
      </w:pPr>
    </w:p>
    <w:p w14:paraId="5CBC15F4" w14:textId="77777777" w:rsidR="00B9787F" w:rsidRPr="00A3783A" w:rsidRDefault="008103C2">
      <w:pPr>
        <w:pStyle w:val="Default"/>
        <w:ind w:left="360" w:hanging="360"/>
        <w:jc w:val="center"/>
        <w:rPr>
          <w:rFonts w:ascii="Times New Roman" w:eastAsia="Times New Roman" w:hAnsi="Times New Roman" w:cs="Times New Roman"/>
          <w:lang w:val="it-IT"/>
        </w:rPr>
      </w:pPr>
      <w:r w:rsidRPr="00A3783A">
        <w:rPr>
          <w:rFonts w:ascii="Times New Roman" w:hAnsi="Times New Roman" w:cs="Times New Roman"/>
          <w:lang w:val="it-IT"/>
        </w:rPr>
        <w:lastRenderedPageBreak/>
        <w:t xml:space="preserve"> “Neni 27/4 </w:t>
      </w:r>
    </w:p>
    <w:p w14:paraId="36A30E2E" w14:textId="77777777" w:rsidR="00B9787F" w:rsidRDefault="008103C2">
      <w:pPr>
        <w:pStyle w:val="Default"/>
        <w:ind w:left="360" w:hanging="360"/>
        <w:jc w:val="center"/>
        <w:rPr>
          <w:rFonts w:ascii="Times New Roman" w:hAnsi="Times New Roman" w:cs="Times New Roman"/>
          <w:lang w:val="it-IT"/>
        </w:rPr>
      </w:pPr>
      <w:r w:rsidRPr="00A3783A">
        <w:rPr>
          <w:rFonts w:ascii="Times New Roman" w:hAnsi="Times New Roman" w:cs="Times New Roman"/>
          <w:lang w:val="it-IT"/>
        </w:rPr>
        <w:t>Ndryshimi i të dhënave</w:t>
      </w:r>
    </w:p>
    <w:p w14:paraId="387ED15C" w14:textId="77777777" w:rsidR="00371B00" w:rsidRPr="00A3783A" w:rsidRDefault="00371B00">
      <w:pPr>
        <w:pStyle w:val="Default"/>
        <w:ind w:left="360" w:hanging="360"/>
        <w:jc w:val="center"/>
        <w:rPr>
          <w:rFonts w:ascii="Times New Roman" w:eastAsia="Times New Roman" w:hAnsi="Times New Roman" w:cs="Times New Roman"/>
          <w:lang w:val="it-IT"/>
        </w:rPr>
      </w:pPr>
    </w:p>
    <w:p w14:paraId="4EC1C2FC" w14:textId="3069F700" w:rsidR="00981BA5" w:rsidRPr="00A3783A" w:rsidRDefault="008103C2">
      <w:pPr>
        <w:pStyle w:val="BodyA"/>
        <w:jc w:val="both"/>
        <w:rPr>
          <w:rFonts w:ascii="Times New Roman" w:hAnsi="Times New Roman" w:cs="Times New Roman"/>
          <w:sz w:val="24"/>
          <w:szCs w:val="24"/>
          <w:lang w:val="it-IT"/>
        </w:rPr>
      </w:pPr>
      <w:r w:rsidRPr="00A3783A">
        <w:rPr>
          <w:rFonts w:ascii="Times New Roman" w:hAnsi="Times New Roman" w:cs="Times New Roman"/>
          <w:sz w:val="24"/>
          <w:szCs w:val="24"/>
          <w:lang w:val="it-IT"/>
        </w:rPr>
        <w:t>Mbajtesi i licences është i detyruar të njoftojë AMFL-në, brenda dhjetë ditëve pune, për të gjitha ndryshimet dhe devijimet nga masat e planifikuara më herët në planin e zhvillimit të aktivitetit. Subjekti i licencuar i drejtohet AMFL-së me një informacion me shkrim, duke përshkruar çdo fakt e rrethanë që ka sjellë ndryshime apo devijime nga planifikimi. AMFL-ja mbikëqyr veprimtarinë e subjektit të licensuar dhe informon ministrin përgjegjës për financat duke zbatuar parashikimet e këtij ligji.”.</w:t>
      </w:r>
    </w:p>
    <w:p w14:paraId="7A620A0C" w14:textId="2D4439C6" w:rsidR="00981BA5" w:rsidRPr="00A3783A" w:rsidRDefault="00981BA5" w:rsidP="00981BA5">
      <w:pPr>
        <w:pStyle w:val="BodyA"/>
        <w:jc w:val="center"/>
        <w:rPr>
          <w:rFonts w:ascii="Times New Roman" w:hAnsi="Times New Roman" w:cs="Times New Roman"/>
          <w:b/>
          <w:sz w:val="24"/>
          <w:szCs w:val="24"/>
          <w:lang w:val="it-IT"/>
        </w:rPr>
      </w:pPr>
      <w:r w:rsidRPr="00A3783A">
        <w:rPr>
          <w:rFonts w:ascii="Times New Roman" w:hAnsi="Times New Roman" w:cs="Times New Roman"/>
          <w:b/>
          <w:sz w:val="24"/>
          <w:szCs w:val="24"/>
          <w:lang w:val="it-IT"/>
        </w:rPr>
        <w:t>Neni 1</w:t>
      </w:r>
      <w:r w:rsidR="00301D70">
        <w:rPr>
          <w:rFonts w:ascii="Times New Roman" w:hAnsi="Times New Roman" w:cs="Times New Roman"/>
          <w:b/>
          <w:sz w:val="24"/>
          <w:szCs w:val="24"/>
          <w:lang w:val="it-IT"/>
        </w:rPr>
        <w:t>6</w:t>
      </w:r>
    </w:p>
    <w:p w14:paraId="1EB7C3E2" w14:textId="249A3B49" w:rsidR="00697A30" w:rsidRPr="00A3783A" w:rsidRDefault="00981BA5">
      <w:pPr>
        <w:pStyle w:val="BodyA"/>
        <w:jc w:val="both"/>
        <w:rPr>
          <w:rFonts w:ascii="Times New Roman" w:hAnsi="Times New Roman" w:cs="Times New Roman"/>
          <w:sz w:val="24"/>
          <w:szCs w:val="24"/>
          <w:lang w:val="it-IT"/>
        </w:rPr>
      </w:pPr>
      <w:r w:rsidRPr="00A3783A">
        <w:rPr>
          <w:rFonts w:ascii="Times New Roman" w:hAnsi="Times New Roman" w:cs="Times New Roman"/>
          <w:sz w:val="24"/>
          <w:szCs w:val="24"/>
          <w:lang w:val="it-IT"/>
        </w:rPr>
        <w:t>N</w:t>
      </w:r>
      <w:r w:rsidR="00264620" w:rsidRPr="00A3783A">
        <w:rPr>
          <w:rFonts w:ascii="Times New Roman" w:hAnsi="Times New Roman" w:cs="Times New Roman"/>
          <w:sz w:val="24"/>
          <w:szCs w:val="24"/>
          <w:lang w:val="it-IT"/>
        </w:rPr>
        <w:t>ë</w:t>
      </w:r>
      <w:r w:rsidRPr="00A3783A">
        <w:rPr>
          <w:rFonts w:ascii="Times New Roman" w:hAnsi="Times New Roman" w:cs="Times New Roman"/>
          <w:sz w:val="24"/>
          <w:szCs w:val="24"/>
          <w:lang w:val="it-IT"/>
        </w:rPr>
        <w:t xml:space="preserve"> </w:t>
      </w:r>
      <w:r w:rsidR="00697A30" w:rsidRPr="00A3783A">
        <w:rPr>
          <w:rFonts w:ascii="Times New Roman" w:hAnsi="Times New Roman" w:cs="Times New Roman"/>
          <w:sz w:val="24"/>
          <w:szCs w:val="24"/>
          <w:lang w:val="it-IT"/>
        </w:rPr>
        <w:t>n</w:t>
      </w:r>
      <w:r w:rsidR="00815347" w:rsidRPr="00A3783A">
        <w:rPr>
          <w:rFonts w:ascii="Times New Roman" w:hAnsi="Times New Roman" w:cs="Times New Roman"/>
          <w:sz w:val="24"/>
          <w:szCs w:val="24"/>
          <w:lang w:val="it-IT"/>
        </w:rPr>
        <w:t>eni</w:t>
      </w:r>
      <w:r w:rsidRPr="00A3783A">
        <w:rPr>
          <w:rFonts w:ascii="Times New Roman" w:hAnsi="Times New Roman" w:cs="Times New Roman"/>
          <w:sz w:val="24"/>
          <w:szCs w:val="24"/>
          <w:lang w:val="it-IT"/>
        </w:rPr>
        <w:t>n</w:t>
      </w:r>
      <w:r w:rsidR="00815347" w:rsidRPr="00A3783A">
        <w:rPr>
          <w:rFonts w:ascii="Times New Roman" w:hAnsi="Times New Roman" w:cs="Times New Roman"/>
          <w:sz w:val="24"/>
          <w:szCs w:val="24"/>
          <w:lang w:val="it-IT"/>
        </w:rPr>
        <w:t xml:space="preserve"> 28 </w:t>
      </w:r>
      <w:r w:rsidR="00697A30" w:rsidRPr="00A3783A">
        <w:rPr>
          <w:rFonts w:ascii="Times New Roman" w:hAnsi="Times New Roman" w:cs="Times New Roman"/>
          <w:sz w:val="24"/>
          <w:szCs w:val="24"/>
          <w:lang w:val="it-IT"/>
        </w:rPr>
        <w:t xml:space="preserve"> b</w:t>
      </w:r>
      <w:r w:rsidR="00FB1684" w:rsidRPr="00A3783A">
        <w:rPr>
          <w:rFonts w:ascii="Times New Roman" w:hAnsi="Times New Roman" w:cs="Times New Roman"/>
          <w:sz w:val="24"/>
          <w:szCs w:val="24"/>
          <w:lang w:val="it-IT"/>
        </w:rPr>
        <w:t>ë</w:t>
      </w:r>
      <w:r w:rsidR="00697A30" w:rsidRPr="00A3783A">
        <w:rPr>
          <w:rFonts w:ascii="Times New Roman" w:hAnsi="Times New Roman" w:cs="Times New Roman"/>
          <w:sz w:val="24"/>
          <w:szCs w:val="24"/>
          <w:lang w:val="it-IT"/>
        </w:rPr>
        <w:t>hen k</w:t>
      </w:r>
      <w:r w:rsidR="00FB1684" w:rsidRPr="00A3783A">
        <w:rPr>
          <w:rFonts w:ascii="Times New Roman" w:hAnsi="Times New Roman" w:cs="Times New Roman"/>
          <w:sz w:val="24"/>
          <w:szCs w:val="24"/>
          <w:lang w:val="it-IT"/>
        </w:rPr>
        <w:t>ë</w:t>
      </w:r>
      <w:r w:rsidR="00697A30" w:rsidRPr="00A3783A">
        <w:rPr>
          <w:rFonts w:ascii="Times New Roman" w:hAnsi="Times New Roman" w:cs="Times New Roman"/>
          <w:sz w:val="24"/>
          <w:szCs w:val="24"/>
          <w:lang w:val="it-IT"/>
        </w:rPr>
        <w:t>to ndryshime:</w:t>
      </w:r>
    </w:p>
    <w:p w14:paraId="123ED972" w14:textId="43BD3E4D" w:rsidR="00697A30" w:rsidRPr="00A3783A" w:rsidRDefault="00697A30" w:rsidP="007476A5">
      <w:pPr>
        <w:pStyle w:val="BodyA"/>
        <w:numPr>
          <w:ilvl w:val="0"/>
          <w:numId w:val="26"/>
        </w:numPr>
        <w:jc w:val="both"/>
        <w:rPr>
          <w:rFonts w:ascii="Times New Roman" w:hAnsi="Times New Roman" w:cs="Times New Roman"/>
          <w:sz w:val="24"/>
          <w:szCs w:val="24"/>
          <w:lang w:val="it-IT"/>
        </w:rPr>
      </w:pPr>
      <w:r w:rsidRPr="00A3783A">
        <w:rPr>
          <w:rFonts w:ascii="Times New Roman" w:hAnsi="Times New Roman" w:cs="Times New Roman"/>
          <w:sz w:val="24"/>
          <w:szCs w:val="24"/>
          <w:lang w:val="it-IT"/>
        </w:rPr>
        <w:t>Fjalia e par</w:t>
      </w:r>
      <w:r w:rsidR="00FB1684" w:rsidRPr="00A3783A">
        <w:rPr>
          <w:rFonts w:ascii="Times New Roman" w:hAnsi="Times New Roman" w:cs="Times New Roman"/>
          <w:sz w:val="24"/>
          <w:szCs w:val="24"/>
          <w:lang w:val="it-IT"/>
        </w:rPr>
        <w:t>ë</w:t>
      </w:r>
      <w:r w:rsidRPr="00A3783A">
        <w:rPr>
          <w:rFonts w:ascii="Times New Roman" w:hAnsi="Times New Roman" w:cs="Times New Roman"/>
          <w:sz w:val="24"/>
          <w:szCs w:val="24"/>
          <w:lang w:val="it-IT"/>
        </w:rPr>
        <w:t xml:space="preserve"> e pik</w:t>
      </w:r>
      <w:r w:rsidR="00FB1684" w:rsidRPr="00A3783A">
        <w:rPr>
          <w:rFonts w:ascii="Times New Roman" w:hAnsi="Times New Roman" w:cs="Times New Roman"/>
          <w:sz w:val="24"/>
          <w:szCs w:val="24"/>
          <w:lang w:val="it-IT"/>
        </w:rPr>
        <w:t>ë</w:t>
      </w:r>
      <w:r w:rsidRPr="00A3783A">
        <w:rPr>
          <w:rFonts w:ascii="Times New Roman" w:hAnsi="Times New Roman" w:cs="Times New Roman"/>
          <w:sz w:val="24"/>
          <w:szCs w:val="24"/>
          <w:lang w:val="it-IT"/>
        </w:rPr>
        <w:t>s 1, ndryshohet me k</w:t>
      </w:r>
      <w:r w:rsidR="00FB1684" w:rsidRPr="00A3783A">
        <w:rPr>
          <w:rFonts w:ascii="Times New Roman" w:hAnsi="Times New Roman" w:cs="Times New Roman"/>
          <w:sz w:val="24"/>
          <w:szCs w:val="24"/>
          <w:lang w:val="it-IT"/>
        </w:rPr>
        <w:t>ë</w:t>
      </w:r>
      <w:r w:rsidRPr="00A3783A">
        <w:rPr>
          <w:rFonts w:ascii="Times New Roman" w:hAnsi="Times New Roman" w:cs="Times New Roman"/>
          <w:sz w:val="24"/>
          <w:szCs w:val="24"/>
          <w:lang w:val="it-IT"/>
        </w:rPr>
        <w:t>t</w:t>
      </w:r>
      <w:r w:rsidR="00FB1684" w:rsidRPr="00A3783A">
        <w:rPr>
          <w:rFonts w:ascii="Times New Roman" w:hAnsi="Times New Roman" w:cs="Times New Roman"/>
          <w:sz w:val="24"/>
          <w:szCs w:val="24"/>
          <w:lang w:val="it-IT"/>
        </w:rPr>
        <w:t>ë</w:t>
      </w:r>
      <w:r w:rsidRPr="00A3783A">
        <w:rPr>
          <w:rFonts w:ascii="Times New Roman" w:hAnsi="Times New Roman" w:cs="Times New Roman"/>
          <w:sz w:val="24"/>
          <w:szCs w:val="24"/>
          <w:lang w:val="it-IT"/>
        </w:rPr>
        <w:t xml:space="preserve"> p</w:t>
      </w:r>
      <w:r w:rsidR="00FB1684" w:rsidRPr="00A3783A">
        <w:rPr>
          <w:rFonts w:ascii="Times New Roman" w:hAnsi="Times New Roman" w:cs="Times New Roman"/>
          <w:sz w:val="24"/>
          <w:szCs w:val="24"/>
          <w:lang w:val="it-IT"/>
        </w:rPr>
        <w:t>ë</w:t>
      </w:r>
      <w:r w:rsidRPr="00A3783A">
        <w:rPr>
          <w:rFonts w:ascii="Times New Roman" w:hAnsi="Times New Roman" w:cs="Times New Roman"/>
          <w:sz w:val="24"/>
          <w:szCs w:val="24"/>
          <w:lang w:val="it-IT"/>
        </w:rPr>
        <w:t>rmbajtje:</w:t>
      </w:r>
    </w:p>
    <w:p w14:paraId="2317D66C" w14:textId="46B5F737" w:rsidR="00362804" w:rsidRPr="00A3783A" w:rsidRDefault="00697A30" w:rsidP="00362804">
      <w:pPr>
        <w:pStyle w:val="BodyA"/>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83A">
        <w:rPr>
          <w:rFonts w:ascii="Times New Roman" w:hAnsi="Times New Roman" w:cs="Times New Roman"/>
          <w:sz w:val="24"/>
          <w:szCs w:val="24"/>
          <w:lang w:val="it-IT"/>
        </w:rPr>
        <w:t>“</w:t>
      </w:r>
      <w:r w:rsidRPr="00A3783A">
        <w:rPr>
          <w:rFonts w:ascii="Times New Roman" w:eastAsia="Times New Roman" w:hAnsi="Times New Roman" w:cs="Times New Roman"/>
          <w:sz w:val="24"/>
          <w:szCs w:val="24"/>
        </w:rPr>
        <w:t xml:space="preserve">Licenca për të drejtën e organizimit të lojërave të Lotarisë Kombëtare jepet për një periudhë 10-vjeçare </w:t>
      </w:r>
      <w:r w:rsidRPr="00A3783A">
        <w:rPr>
          <w:rFonts w:ascii="Times New Roman" w:hAnsi="Times New Roman" w:cs="Times New Roman"/>
          <w:sz w:val="24"/>
          <w:szCs w:val="24"/>
          <w:lang w:val="it-IT"/>
        </w:rPr>
        <w:t>dhe miratohet me vendim të Këshilli</w:t>
      </w:r>
      <w:r w:rsidR="002F74B0" w:rsidRPr="00A3783A">
        <w:rPr>
          <w:rFonts w:ascii="Times New Roman" w:hAnsi="Times New Roman" w:cs="Times New Roman"/>
          <w:sz w:val="24"/>
          <w:szCs w:val="24"/>
          <w:lang w:val="it-IT"/>
        </w:rPr>
        <w:t>t</w:t>
      </w:r>
      <w:r w:rsidRPr="00A3783A">
        <w:rPr>
          <w:rFonts w:ascii="Times New Roman" w:hAnsi="Times New Roman" w:cs="Times New Roman"/>
          <w:sz w:val="24"/>
          <w:szCs w:val="24"/>
          <w:lang w:val="it-IT"/>
        </w:rPr>
        <w:t xml:space="preserve"> të Ministrave, </w:t>
      </w:r>
      <w:r w:rsidR="002F74B0" w:rsidRPr="00A3783A">
        <w:rPr>
          <w:rFonts w:ascii="Times New Roman" w:hAnsi="Times New Roman" w:cs="Times New Roman"/>
          <w:sz w:val="24"/>
          <w:szCs w:val="24"/>
          <w:lang w:val="it-IT"/>
        </w:rPr>
        <w:t xml:space="preserve">me propozimin e </w:t>
      </w:r>
      <w:r w:rsidR="007476A5" w:rsidRPr="00A3783A">
        <w:rPr>
          <w:rFonts w:ascii="Times New Roman" w:hAnsi="Times New Roman" w:cs="Times New Roman"/>
          <w:sz w:val="24"/>
          <w:szCs w:val="24"/>
          <w:lang w:val="it-IT"/>
        </w:rPr>
        <w:t>ministrit p</w:t>
      </w:r>
      <w:r w:rsidR="00713BC0" w:rsidRPr="00A3783A">
        <w:rPr>
          <w:rFonts w:ascii="Times New Roman" w:hAnsi="Times New Roman" w:cs="Times New Roman"/>
          <w:sz w:val="24"/>
          <w:szCs w:val="24"/>
          <w:lang w:val="it-IT"/>
        </w:rPr>
        <w:t>ë</w:t>
      </w:r>
      <w:r w:rsidR="007476A5" w:rsidRPr="00A3783A">
        <w:rPr>
          <w:rFonts w:ascii="Times New Roman" w:hAnsi="Times New Roman" w:cs="Times New Roman"/>
          <w:sz w:val="24"/>
          <w:szCs w:val="24"/>
          <w:lang w:val="it-IT"/>
        </w:rPr>
        <w:t>rgjegj</w:t>
      </w:r>
      <w:r w:rsidR="00713BC0" w:rsidRPr="00A3783A">
        <w:rPr>
          <w:rFonts w:ascii="Times New Roman" w:hAnsi="Times New Roman" w:cs="Times New Roman"/>
          <w:sz w:val="24"/>
          <w:szCs w:val="24"/>
          <w:lang w:val="it-IT"/>
        </w:rPr>
        <w:t>ë</w:t>
      </w:r>
      <w:r w:rsidR="007476A5" w:rsidRPr="00A3783A">
        <w:rPr>
          <w:rFonts w:ascii="Times New Roman" w:hAnsi="Times New Roman" w:cs="Times New Roman"/>
          <w:sz w:val="24"/>
          <w:szCs w:val="24"/>
          <w:lang w:val="it-IT"/>
        </w:rPr>
        <w:t>s p</w:t>
      </w:r>
      <w:r w:rsidR="00713BC0" w:rsidRPr="00A3783A">
        <w:rPr>
          <w:rFonts w:ascii="Times New Roman" w:hAnsi="Times New Roman" w:cs="Times New Roman"/>
          <w:sz w:val="24"/>
          <w:szCs w:val="24"/>
          <w:lang w:val="it-IT"/>
        </w:rPr>
        <w:t>ë</w:t>
      </w:r>
      <w:r w:rsidR="007476A5" w:rsidRPr="00A3783A">
        <w:rPr>
          <w:rFonts w:ascii="Times New Roman" w:hAnsi="Times New Roman" w:cs="Times New Roman"/>
          <w:sz w:val="24"/>
          <w:szCs w:val="24"/>
          <w:lang w:val="it-IT"/>
        </w:rPr>
        <w:t xml:space="preserve">r financat </w:t>
      </w:r>
      <w:r w:rsidRPr="00A3783A">
        <w:rPr>
          <w:rFonts w:ascii="Times New Roman" w:hAnsi="Times New Roman" w:cs="Times New Roman"/>
          <w:sz w:val="24"/>
          <w:szCs w:val="24"/>
          <w:lang w:val="it-IT"/>
        </w:rPr>
        <w:t>, në përputhje</w:t>
      </w:r>
      <w:r w:rsidR="002F74B0" w:rsidRPr="00A3783A">
        <w:rPr>
          <w:rFonts w:ascii="Times New Roman" w:hAnsi="Times New Roman" w:cs="Times New Roman"/>
          <w:sz w:val="24"/>
          <w:szCs w:val="24"/>
          <w:lang w:val="it-IT"/>
        </w:rPr>
        <w:t xml:space="preserve"> me parashikimet e k</w:t>
      </w:r>
      <w:r w:rsidR="00FB1684" w:rsidRPr="00A3783A">
        <w:rPr>
          <w:rFonts w:ascii="Times New Roman" w:hAnsi="Times New Roman" w:cs="Times New Roman"/>
          <w:sz w:val="24"/>
          <w:szCs w:val="24"/>
          <w:lang w:val="it-IT"/>
        </w:rPr>
        <w:t>ë</w:t>
      </w:r>
      <w:r w:rsidR="002F74B0" w:rsidRPr="00A3783A">
        <w:rPr>
          <w:rFonts w:ascii="Times New Roman" w:hAnsi="Times New Roman" w:cs="Times New Roman"/>
          <w:sz w:val="24"/>
          <w:szCs w:val="24"/>
          <w:lang w:val="it-IT"/>
        </w:rPr>
        <w:t xml:space="preserve">tij </w:t>
      </w:r>
      <w:r w:rsidRPr="00A3783A">
        <w:rPr>
          <w:rFonts w:ascii="Times New Roman" w:hAnsi="Times New Roman" w:cs="Times New Roman"/>
          <w:sz w:val="24"/>
          <w:szCs w:val="24"/>
          <w:lang w:val="it-IT"/>
        </w:rPr>
        <w:t>ligj</w:t>
      </w:r>
      <w:r w:rsidR="002F74B0" w:rsidRPr="00A3783A">
        <w:rPr>
          <w:rFonts w:ascii="Times New Roman" w:hAnsi="Times New Roman" w:cs="Times New Roman"/>
          <w:sz w:val="24"/>
          <w:szCs w:val="24"/>
          <w:lang w:val="it-IT"/>
        </w:rPr>
        <w:t>i</w:t>
      </w:r>
      <w:r w:rsidRPr="00A3783A">
        <w:rPr>
          <w:rFonts w:ascii="Times New Roman" w:hAnsi="Times New Roman" w:cs="Times New Roman"/>
          <w:sz w:val="24"/>
          <w:szCs w:val="24"/>
          <w:lang w:val="it-IT"/>
        </w:rPr>
        <w:t>.</w:t>
      </w:r>
      <w:r w:rsidR="00920A31">
        <w:rPr>
          <w:rFonts w:ascii="Times New Roman" w:hAnsi="Times New Roman" w:cs="Times New Roman"/>
          <w:sz w:val="24"/>
          <w:szCs w:val="24"/>
          <w:lang w:val="it-IT"/>
        </w:rPr>
        <w:t xml:space="preserve"> P</w:t>
      </w:r>
      <w:r w:rsidR="00783E54">
        <w:rPr>
          <w:rFonts w:ascii="Times New Roman" w:hAnsi="Times New Roman" w:cs="Times New Roman"/>
          <w:sz w:val="24"/>
          <w:szCs w:val="24"/>
          <w:lang w:val="it-IT"/>
        </w:rPr>
        <w:t>ë</w:t>
      </w:r>
      <w:r w:rsidR="00920A31">
        <w:rPr>
          <w:rFonts w:ascii="Times New Roman" w:hAnsi="Times New Roman" w:cs="Times New Roman"/>
          <w:sz w:val="24"/>
          <w:szCs w:val="24"/>
          <w:lang w:val="it-IT"/>
        </w:rPr>
        <w:t>r k</w:t>
      </w:r>
      <w:r w:rsidR="00783E54">
        <w:rPr>
          <w:rFonts w:ascii="Times New Roman" w:hAnsi="Times New Roman" w:cs="Times New Roman"/>
          <w:sz w:val="24"/>
          <w:szCs w:val="24"/>
          <w:lang w:val="it-IT"/>
        </w:rPr>
        <w:t>ë</w:t>
      </w:r>
      <w:r w:rsidR="00920A31">
        <w:rPr>
          <w:rFonts w:ascii="Times New Roman" w:hAnsi="Times New Roman" w:cs="Times New Roman"/>
          <w:sz w:val="24"/>
          <w:szCs w:val="24"/>
          <w:lang w:val="it-IT"/>
        </w:rPr>
        <w:t>t</w:t>
      </w:r>
      <w:r w:rsidR="00783E54">
        <w:rPr>
          <w:rFonts w:ascii="Times New Roman" w:hAnsi="Times New Roman" w:cs="Times New Roman"/>
          <w:sz w:val="24"/>
          <w:szCs w:val="24"/>
          <w:lang w:val="it-IT"/>
        </w:rPr>
        <w:t>ë</w:t>
      </w:r>
      <w:r w:rsidR="00920A31">
        <w:rPr>
          <w:rFonts w:ascii="Times New Roman" w:hAnsi="Times New Roman" w:cs="Times New Roman"/>
          <w:sz w:val="24"/>
          <w:szCs w:val="24"/>
          <w:lang w:val="it-IT"/>
        </w:rPr>
        <w:t xml:space="preserve"> kategori loje do t</w:t>
      </w:r>
      <w:r w:rsidR="00783E54">
        <w:rPr>
          <w:rFonts w:ascii="Times New Roman" w:hAnsi="Times New Roman" w:cs="Times New Roman"/>
          <w:sz w:val="24"/>
          <w:szCs w:val="24"/>
          <w:lang w:val="it-IT"/>
        </w:rPr>
        <w:t>ë</w:t>
      </w:r>
      <w:r w:rsidR="00920A31">
        <w:rPr>
          <w:rFonts w:ascii="Times New Roman" w:hAnsi="Times New Roman" w:cs="Times New Roman"/>
          <w:sz w:val="24"/>
          <w:szCs w:val="24"/>
          <w:lang w:val="it-IT"/>
        </w:rPr>
        <w:t xml:space="preserve"> jepet vet</w:t>
      </w:r>
      <w:r w:rsidR="00783E54">
        <w:rPr>
          <w:rFonts w:ascii="Times New Roman" w:hAnsi="Times New Roman" w:cs="Times New Roman"/>
          <w:sz w:val="24"/>
          <w:szCs w:val="24"/>
          <w:lang w:val="it-IT"/>
        </w:rPr>
        <w:t>ë</w:t>
      </w:r>
      <w:r w:rsidR="00920A31">
        <w:rPr>
          <w:rFonts w:ascii="Times New Roman" w:hAnsi="Times New Roman" w:cs="Times New Roman"/>
          <w:sz w:val="24"/>
          <w:szCs w:val="24"/>
          <w:lang w:val="it-IT"/>
        </w:rPr>
        <w:t>m nj</w:t>
      </w:r>
      <w:r w:rsidR="00783E54">
        <w:rPr>
          <w:rFonts w:ascii="Times New Roman" w:hAnsi="Times New Roman" w:cs="Times New Roman"/>
          <w:sz w:val="24"/>
          <w:szCs w:val="24"/>
          <w:lang w:val="it-IT"/>
        </w:rPr>
        <w:t>ë</w:t>
      </w:r>
      <w:r w:rsidR="00920A31">
        <w:rPr>
          <w:rFonts w:ascii="Times New Roman" w:hAnsi="Times New Roman" w:cs="Times New Roman"/>
          <w:sz w:val="24"/>
          <w:szCs w:val="24"/>
          <w:lang w:val="it-IT"/>
        </w:rPr>
        <w:t xml:space="preserve"> licenc</w:t>
      </w:r>
      <w:r w:rsidR="00783E54">
        <w:rPr>
          <w:rFonts w:ascii="Times New Roman" w:hAnsi="Times New Roman" w:cs="Times New Roman"/>
          <w:sz w:val="24"/>
          <w:szCs w:val="24"/>
          <w:lang w:val="it-IT"/>
        </w:rPr>
        <w:t>ë.</w:t>
      </w:r>
      <w:r w:rsidR="00A11058" w:rsidRPr="00A3783A">
        <w:rPr>
          <w:rFonts w:ascii="Times New Roman" w:hAnsi="Times New Roman" w:cs="Times New Roman"/>
          <w:sz w:val="24"/>
          <w:szCs w:val="24"/>
          <w:lang w:val="it-IT"/>
        </w:rPr>
        <w:t>”</w:t>
      </w:r>
      <w:r w:rsidR="00783E54">
        <w:rPr>
          <w:rFonts w:ascii="Times New Roman" w:hAnsi="Times New Roman" w:cs="Times New Roman"/>
          <w:sz w:val="24"/>
          <w:szCs w:val="24"/>
          <w:lang w:val="it-IT"/>
        </w:rPr>
        <w:t>.</w:t>
      </w:r>
    </w:p>
    <w:p w14:paraId="60A06497" w14:textId="41571E2F" w:rsidR="00981BA5" w:rsidRPr="00A3783A" w:rsidRDefault="00362804" w:rsidP="00362804">
      <w:pPr>
        <w:pStyle w:val="BodyA"/>
        <w:numPr>
          <w:ilvl w:val="0"/>
          <w:numId w:val="26"/>
        </w:numPr>
        <w:jc w:val="both"/>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w:t>
      </w:r>
      <w:r w:rsidR="00E952C1" w:rsidRPr="00A3783A">
        <w:rPr>
          <w:rFonts w:ascii="Times New Roman" w:eastAsia="Times New Roman" w:hAnsi="Times New Roman" w:cs="Times New Roman"/>
          <w:sz w:val="24"/>
          <w:szCs w:val="24"/>
        </w:rPr>
        <w:t>shkronj</w:t>
      </w:r>
      <w:r w:rsidR="00FB1684" w:rsidRPr="00A3783A">
        <w:rPr>
          <w:rFonts w:ascii="Times New Roman" w:eastAsia="Times New Roman" w:hAnsi="Times New Roman" w:cs="Times New Roman"/>
          <w:sz w:val="24"/>
          <w:szCs w:val="24"/>
        </w:rPr>
        <w:t>ë</w:t>
      </w:r>
      <w:r w:rsidR="00E952C1" w:rsidRPr="00A3783A">
        <w:rPr>
          <w:rFonts w:ascii="Times New Roman" w:eastAsia="Times New Roman" w:hAnsi="Times New Roman" w:cs="Times New Roman"/>
          <w:sz w:val="24"/>
          <w:szCs w:val="24"/>
        </w:rPr>
        <w:t>n “c”, t</w:t>
      </w:r>
      <w:r w:rsidR="00FB1684" w:rsidRPr="00A3783A">
        <w:rPr>
          <w:rFonts w:ascii="Times New Roman" w:eastAsia="Times New Roman" w:hAnsi="Times New Roman" w:cs="Times New Roman"/>
          <w:sz w:val="24"/>
          <w:szCs w:val="24"/>
        </w:rPr>
        <w:t>ë</w:t>
      </w:r>
      <w:r w:rsidR="00E952C1"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00E952C1" w:rsidRPr="00A3783A">
        <w:rPr>
          <w:rFonts w:ascii="Times New Roman" w:eastAsia="Times New Roman" w:hAnsi="Times New Roman" w:cs="Times New Roman"/>
          <w:sz w:val="24"/>
          <w:szCs w:val="24"/>
        </w:rPr>
        <w:t xml:space="preserve">s </w:t>
      </w:r>
      <w:r w:rsidR="00815347" w:rsidRPr="00A3783A">
        <w:rPr>
          <w:rFonts w:ascii="Times New Roman" w:hAnsi="Times New Roman" w:cs="Times New Roman"/>
          <w:sz w:val="24"/>
          <w:szCs w:val="24"/>
          <w:lang w:val="it-IT"/>
        </w:rPr>
        <w:t xml:space="preserve"> 3</w:t>
      </w:r>
      <w:r w:rsidR="00E952C1" w:rsidRPr="00A3783A">
        <w:rPr>
          <w:rFonts w:ascii="Times New Roman" w:hAnsi="Times New Roman" w:cs="Times New Roman"/>
          <w:sz w:val="24"/>
          <w:szCs w:val="24"/>
          <w:lang w:val="it-IT"/>
        </w:rPr>
        <w:t xml:space="preserve"> </w:t>
      </w:r>
      <w:r w:rsidR="00815347" w:rsidRPr="00A3783A">
        <w:rPr>
          <w:rFonts w:ascii="Times New Roman" w:hAnsi="Times New Roman" w:cs="Times New Roman"/>
          <w:sz w:val="24"/>
          <w:szCs w:val="24"/>
          <w:lang w:val="it-IT"/>
        </w:rPr>
        <w:t xml:space="preserve"> </w:t>
      </w:r>
      <w:r w:rsidR="00783E54">
        <w:rPr>
          <w:rFonts w:ascii="Times New Roman" w:hAnsi="Times New Roman" w:cs="Times New Roman"/>
          <w:sz w:val="24"/>
          <w:szCs w:val="24"/>
          <w:lang w:val="it-IT"/>
        </w:rPr>
        <w:t xml:space="preserve">fjala “sekondar” </w:t>
      </w:r>
      <w:r w:rsidR="002E4FD3" w:rsidRPr="00A3783A">
        <w:rPr>
          <w:rFonts w:ascii="Times New Roman" w:hAnsi="Times New Roman" w:cs="Times New Roman"/>
          <w:sz w:val="24"/>
          <w:szCs w:val="24"/>
          <w:lang w:val="it-IT"/>
        </w:rPr>
        <w:t>hiqet</w:t>
      </w:r>
      <w:r w:rsidR="00264620" w:rsidRPr="00A3783A">
        <w:rPr>
          <w:rFonts w:ascii="Times New Roman" w:hAnsi="Times New Roman" w:cs="Times New Roman"/>
          <w:sz w:val="24"/>
          <w:szCs w:val="24"/>
          <w:lang w:val="it-IT"/>
        </w:rPr>
        <w:t xml:space="preserve">. </w:t>
      </w:r>
      <w:r w:rsidR="00981BA5" w:rsidRPr="00A3783A">
        <w:rPr>
          <w:rFonts w:ascii="Times New Roman" w:hAnsi="Times New Roman" w:cs="Times New Roman"/>
          <w:sz w:val="24"/>
          <w:szCs w:val="24"/>
          <w:lang w:val="it-IT"/>
        </w:rPr>
        <w:t xml:space="preserve"> </w:t>
      </w:r>
    </w:p>
    <w:p w14:paraId="740D3EF2" w14:textId="353EE480" w:rsidR="00F26500" w:rsidRPr="00A3783A" w:rsidRDefault="00F26500" w:rsidP="00F26500">
      <w:pPr>
        <w:pStyle w:val="BodyA"/>
        <w:ind w:left="720"/>
        <w:jc w:val="center"/>
        <w:rPr>
          <w:rFonts w:ascii="Times New Roman" w:eastAsia="Times New Roman" w:hAnsi="Times New Roman" w:cs="Times New Roman"/>
          <w:b/>
          <w:bCs/>
          <w:sz w:val="24"/>
          <w:szCs w:val="24"/>
        </w:rPr>
      </w:pPr>
      <w:r w:rsidRPr="00A3783A">
        <w:rPr>
          <w:rFonts w:ascii="Times New Roman" w:eastAsia="Times New Roman" w:hAnsi="Times New Roman" w:cs="Times New Roman"/>
          <w:b/>
          <w:bCs/>
          <w:sz w:val="24"/>
          <w:szCs w:val="24"/>
        </w:rPr>
        <w:t>Neni 1</w:t>
      </w:r>
      <w:r w:rsidR="00301D70">
        <w:rPr>
          <w:rFonts w:ascii="Times New Roman" w:eastAsia="Times New Roman" w:hAnsi="Times New Roman" w:cs="Times New Roman"/>
          <w:b/>
          <w:bCs/>
          <w:sz w:val="24"/>
          <w:szCs w:val="24"/>
        </w:rPr>
        <w:t>7</w:t>
      </w:r>
    </w:p>
    <w:p w14:paraId="1E255C17" w14:textId="363E5401" w:rsidR="00F26500" w:rsidRPr="00A3783A" w:rsidRDefault="00F26500" w:rsidP="00F26500">
      <w:pPr>
        <w:pStyle w:val="BodyA"/>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nenin 29 b</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hen 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to ndryshime:</w:t>
      </w:r>
    </w:p>
    <w:p w14:paraId="45BF283F" w14:textId="4A3BB78C" w:rsidR="00F26500" w:rsidRPr="00A3783A" w:rsidRDefault="00F26500" w:rsidP="008B234A">
      <w:pPr>
        <w:pStyle w:val="BodyA"/>
        <w:numPr>
          <w:ilvl w:val="0"/>
          <w:numId w:val="28"/>
        </w:numPr>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Pikat 1 dhe 2, riformulohen me 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t</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rmbajtje:</w:t>
      </w:r>
    </w:p>
    <w:p w14:paraId="64480705" w14:textId="0BBF7076" w:rsidR="008B234A" w:rsidRPr="00A3783A" w:rsidRDefault="008B234A" w:rsidP="008B234A">
      <w:pPr>
        <w:spacing w:before="100" w:beforeAutospacing="1" w:after="100" w:afterAutospacing="1" w:line="312" w:lineRule="atLeast"/>
        <w:jc w:val="both"/>
        <w:rPr>
          <w:rFonts w:eastAsia="Times New Roman"/>
          <w:color w:val="000000"/>
        </w:rPr>
      </w:pPr>
      <w:r w:rsidRPr="00A3783A">
        <w:rPr>
          <w:rFonts w:eastAsia="Times New Roman"/>
        </w:rPr>
        <w:t xml:space="preserve">“1. </w:t>
      </w:r>
      <w:r w:rsidR="00F11C6C" w:rsidRPr="00A3783A">
        <w:rPr>
          <w:rFonts w:eastAsia="Times New Roman"/>
          <w:color w:val="000000"/>
        </w:rPr>
        <w:t xml:space="preserve">AMLF-ja </w:t>
      </w:r>
      <w:r w:rsidRPr="00A3783A">
        <w:rPr>
          <w:rFonts w:eastAsia="Times New Roman"/>
          <w:color w:val="000000"/>
        </w:rPr>
        <w:t xml:space="preserve">shpall hapjen e garës për dhënien e licencës për Lotarinë Kombëtare, </w:t>
      </w:r>
      <w:r w:rsidR="0047240D" w:rsidRPr="00A3783A">
        <w:rPr>
          <w:rFonts w:eastAsia="Times New Roman"/>
          <w:color w:val="000000"/>
        </w:rPr>
        <w:t>pas autorizimit t</w:t>
      </w:r>
      <w:r w:rsidR="00FB1684" w:rsidRPr="00A3783A">
        <w:rPr>
          <w:rFonts w:eastAsia="Times New Roman"/>
          <w:color w:val="000000"/>
        </w:rPr>
        <w:t>ë</w:t>
      </w:r>
      <w:r w:rsidR="0047240D" w:rsidRPr="00A3783A">
        <w:rPr>
          <w:rFonts w:eastAsia="Times New Roman"/>
          <w:color w:val="000000"/>
        </w:rPr>
        <w:t xml:space="preserve"> dh</w:t>
      </w:r>
      <w:r w:rsidR="00FB1684" w:rsidRPr="00A3783A">
        <w:rPr>
          <w:rFonts w:eastAsia="Times New Roman"/>
          <w:color w:val="000000"/>
        </w:rPr>
        <w:t>ë</w:t>
      </w:r>
      <w:r w:rsidR="0047240D" w:rsidRPr="00A3783A">
        <w:rPr>
          <w:rFonts w:eastAsia="Times New Roman"/>
          <w:color w:val="000000"/>
        </w:rPr>
        <w:t>n</w:t>
      </w:r>
      <w:r w:rsidR="00FB1684" w:rsidRPr="00A3783A">
        <w:rPr>
          <w:rFonts w:eastAsia="Times New Roman"/>
          <w:color w:val="000000"/>
        </w:rPr>
        <w:t>ë</w:t>
      </w:r>
      <w:r w:rsidR="0047240D" w:rsidRPr="00A3783A">
        <w:rPr>
          <w:rFonts w:eastAsia="Times New Roman"/>
          <w:color w:val="000000"/>
        </w:rPr>
        <w:t xml:space="preserve"> me urdh</w:t>
      </w:r>
      <w:r w:rsidR="00FB1684" w:rsidRPr="00A3783A">
        <w:rPr>
          <w:rFonts w:eastAsia="Times New Roman"/>
          <w:color w:val="000000"/>
        </w:rPr>
        <w:t>ë</w:t>
      </w:r>
      <w:r w:rsidR="0047240D" w:rsidRPr="00A3783A">
        <w:rPr>
          <w:rFonts w:eastAsia="Times New Roman"/>
          <w:color w:val="000000"/>
        </w:rPr>
        <w:t>r</w:t>
      </w:r>
      <w:r w:rsidR="00343C35" w:rsidRPr="00A3783A">
        <w:rPr>
          <w:lang w:val="it-IT"/>
        </w:rPr>
        <w:t xml:space="preserve"> të ministrit përgjegjës për financat.</w:t>
      </w:r>
      <w:r w:rsidR="0047240D" w:rsidRPr="00A3783A">
        <w:rPr>
          <w:rFonts w:eastAsia="Times New Roman"/>
          <w:color w:val="000000"/>
        </w:rPr>
        <w:t xml:space="preserve"> </w:t>
      </w:r>
    </w:p>
    <w:p w14:paraId="198E5934" w14:textId="4A4A04B5" w:rsidR="00343C35" w:rsidRPr="00A3783A" w:rsidRDefault="00343C35" w:rsidP="00343C35">
      <w:pPr>
        <w:spacing w:before="100" w:beforeAutospacing="1" w:after="100" w:afterAutospacing="1" w:line="312" w:lineRule="atLeast"/>
        <w:jc w:val="both"/>
        <w:rPr>
          <w:rFonts w:eastAsia="Times New Roman"/>
          <w:color w:val="000000"/>
        </w:rPr>
      </w:pPr>
      <w:r w:rsidRPr="00A3783A">
        <w:rPr>
          <w:rFonts w:eastAsia="Times New Roman"/>
          <w:color w:val="000000"/>
        </w:rPr>
        <w:t>2.</w:t>
      </w:r>
      <w:r w:rsidRPr="00A3783A" w:rsidDel="00227744">
        <w:rPr>
          <w:rFonts w:eastAsia="Times New Roman"/>
          <w:color w:val="000000"/>
        </w:rPr>
        <w:t xml:space="preserve"> </w:t>
      </w:r>
      <w:r w:rsidR="00F11C6C" w:rsidRPr="00A3783A">
        <w:rPr>
          <w:lang w:val="it-IT"/>
        </w:rPr>
        <w:t>M</w:t>
      </w:r>
      <w:r w:rsidR="00F31C19" w:rsidRPr="00A3783A">
        <w:rPr>
          <w:lang w:val="it-IT"/>
        </w:rPr>
        <w:t>inistri përgjegjës për financat</w:t>
      </w:r>
      <w:r w:rsidR="00F31C19" w:rsidRPr="00A3783A">
        <w:rPr>
          <w:rFonts w:eastAsia="Times New Roman"/>
          <w:color w:val="000000"/>
        </w:rPr>
        <w:t xml:space="preserve"> </w:t>
      </w:r>
      <w:r w:rsidRPr="00A3783A">
        <w:rPr>
          <w:rFonts w:eastAsia="Times New Roman"/>
          <w:color w:val="000000"/>
        </w:rPr>
        <w:t>miraton kriteret e vlerësimit të garës</w:t>
      </w:r>
      <w:r w:rsidR="00A51212" w:rsidRPr="00A3783A">
        <w:rPr>
          <w:rFonts w:eastAsia="Times New Roman"/>
          <w:color w:val="000000"/>
        </w:rPr>
        <w:t xml:space="preserve"> dhe </w:t>
      </w:r>
      <w:r w:rsidRPr="00A3783A">
        <w:rPr>
          <w:rFonts w:eastAsia="Times New Roman"/>
          <w:color w:val="000000"/>
        </w:rPr>
        <w:t>dokumentet standarde</w:t>
      </w:r>
      <w:r w:rsidR="00C414A5" w:rsidRPr="00A3783A">
        <w:rPr>
          <w:rFonts w:eastAsia="Times New Roman"/>
          <w:color w:val="000000"/>
        </w:rPr>
        <w:t xml:space="preserve"> p</w:t>
      </w:r>
      <w:r w:rsidR="00FB1684" w:rsidRPr="00A3783A">
        <w:rPr>
          <w:rFonts w:eastAsia="Times New Roman"/>
          <w:color w:val="000000"/>
        </w:rPr>
        <w:t>ë</w:t>
      </w:r>
      <w:r w:rsidR="00C414A5" w:rsidRPr="00A3783A">
        <w:rPr>
          <w:rFonts w:eastAsia="Times New Roman"/>
          <w:color w:val="000000"/>
        </w:rPr>
        <w:t>r</w:t>
      </w:r>
      <w:r w:rsidR="00C414A5" w:rsidRPr="00A3783A">
        <w:t xml:space="preserve"> dhënien e licencës për Lotarinë Kombëtare.”</w:t>
      </w:r>
    </w:p>
    <w:p w14:paraId="607397E6" w14:textId="3AE28747" w:rsidR="00E6468C" w:rsidRPr="00A3783A" w:rsidRDefault="00E6468C" w:rsidP="00343C35">
      <w:pPr>
        <w:spacing w:before="100" w:beforeAutospacing="1" w:after="100" w:afterAutospacing="1" w:line="312" w:lineRule="atLeast"/>
        <w:jc w:val="both"/>
        <w:rPr>
          <w:rFonts w:eastAsia="Times New Roman"/>
          <w:color w:val="000000"/>
        </w:rPr>
      </w:pPr>
      <w:r w:rsidRPr="00A3783A">
        <w:rPr>
          <w:rFonts w:eastAsia="Times New Roman"/>
          <w:color w:val="000000"/>
        </w:rPr>
        <w:t>b)</w:t>
      </w:r>
      <w:r w:rsidR="00C414A5" w:rsidRPr="00A3783A">
        <w:rPr>
          <w:rFonts w:eastAsia="Times New Roman"/>
          <w:color w:val="000000"/>
        </w:rPr>
        <w:t xml:space="preserve"> N</w:t>
      </w:r>
      <w:r w:rsidR="00FB1684" w:rsidRPr="00A3783A">
        <w:rPr>
          <w:rFonts w:eastAsia="Times New Roman"/>
          <w:color w:val="000000"/>
        </w:rPr>
        <w:t>ë</w:t>
      </w:r>
      <w:r w:rsidR="00C414A5" w:rsidRPr="00A3783A">
        <w:rPr>
          <w:rFonts w:eastAsia="Times New Roman"/>
          <w:color w:val="000000"/>
        </w:rPr>
        <w:t xml:space="preserve"> </w:t>
      </w:r>
      <w:r w:rsidR="0069229B" w:rsidRPr="00A3783A">
        <w:rPr>
          <w:rFonts w:eastAsia="Times New Roman"/>
          <w:color w:val="000000"/>
        </w:rPr>
        <w:t>pik</w:t>
      </w:r>
      <w:r w:rsidR="00FB1684" w:rsidRPr="00A3783A">
        <w:rPr>
          <w:rFonts w:eastAsia="Times New Roman"/>
          <w:color w:val="000000"/>
        </w:rPr>
        <w:t>ë</w:t>
      </w:r>
      <w:r w:rsidR="0069229B" w:rsidRPr="00A3783A">
        <w:rPr>
          <w:rFonts w:eastAsia="Times New Roman"/>
          <w:color w:val="000000"/>
        </w:rPr>
        <w:t xml:space="preserve">n 3, togfjalëshi “…autoriteti </w:t>
      </w:r>
      <w:r w:rsidR="002C51BB" w:rsidRPr="00A3783A">
        <w:rPr>
          <w:rFonts w:eastAsia="Times New Roman"/>
          <w:color w:val="000000"/>
        </w:rPr>
        <w:t xml:space="preserve">i autorizuar nga Këshilli </w:t>
      </w:r>
      <w:r w:rsidR="00700093">
        <w:rPr>
          <w:rFonts w:eastAsia="Times New Roman"/>
          <w:color w:val="000000"/>
        </w:rPr>
        <w:t>i</w:t>
      </w:r>
      <w:r w:rsidR="002C51BB" w:rsidRPr="00A3783A">
        <w:rPr>
          <w:rFonts w:eastAsia="Times New Roman"/>
          <w:color w:val="000000"/>
        </w:rPr>
        <w:t xml:space="preserve"> Ministrave p</w:t>
      </w:r>
      <w:r w:rsidR="00FB1684" w:rsidRPr="00A3783A">
        <w:rPr>
          <w:rFonts w:eastAsia="Times New Roman"/>
          <w:color w:val="000000"/>
        </w:rPr>
        <w:t>ë</w:t>
      </w:r>
      <w:r w:rsidR="002C51BB" w:rsidRPr="00A3783A">
        <w:rPr>
          <w:rFonts w:eastAsia="Times New Roman"/>
          <w:color w:val="000000"/>
        </w:rPr>
        <w:t xml:space="preserve">r organizimin </w:t>
      </w:r>
      <w:r w:rsidR="002355E4" w:rsidRPr="00A3783A">
        <w:rPr>
          <w:rFonts w:eastAsia="Times New Roman"/>
          <w:color w:val="000000"/>
        </w:rPr>
        <w:t>e gar</w:t>
      </w:r>
      <w:r w:rsidR="00FB1684" w:rsidRPr="00A3783A">
        <w:rPr>
          <w:rFonts w:eastAsia="Times New Roman"/>
          <w:color w:val="000000"/>
        </w:rPr>
        <w:t>ë</w:t>
      </w:r>
      <w:r w:rsidR="002355E4" w:rsidRPr="00A3783A">
        <w:rPr>
          <w:rFonts w:eastAsia="Times New Roman"/>
          <w:color w:val="000000"/>
        </w:rPr>
        <w:t xml:space="preserve">s…”, </w:t>
      </w:r>
      <w:r w:rsidR="007476A5" w:rsidRPr="00A3783A">
        <w:rPr>
          <w:rFonts w:eastAsia="Times New Roman"/>
          <w:color w:val="000000"/>
        </w:rPr>
        <w:t>zëvendësohet me</w:t>
      </w:r>
      <w:r w:rsidR="002355E4" w:rsidRPr="00A3783A">
        <w:rPr>
          <w:rFonts w:eastAsia="Times New Roman"/>
          <w:color w:val="000000"/>
        </w:rPr>
        <w:t xml:space="preserve"> </w:t>
      </w:r>
      <w:r w:rsidR="00122806" w:rsidRPr="00A3783A">
        <w:rPr>
          <w:rFonts w:eastAsia="Times New Roman"/>
          <w:color w:val="000000"/>
        </w:rPr>
        <w:t>"…</w:t>
      </w:r>
      <w:r w:rsidR="00122806" w:rsidRPr="00A3783A">
        <w:t xml:space="preserve"> AMLF-ja…”.</w:t>
      </w:r>
    </w:p>
    <w:p w14:paraId="125AAA78" w14:textId="0C4D7DA0" w:rsidR="008B234A" w:rsidRPr="00700093" w:rsidRDefault="009F38FE" w:rsidP="009F38FE">
      <w:pPr>
        <w:pStyle w:val="BodyA"/>
        <w:ind w:left="720"/>
        <w:jc w:val="center"/>
        <w:rPr>
          <w:rFonts w:ascii="Times New Roman" w:eastAsia="Times New Roman" w:hAnsi="Times New Roman" w:cs="Times New Roman"/>
          <w:b/>
          <w:sz w:val="24"/>
          <w:szCs w:val="24"/>
        </w:rPr>
      </w:pPr>
      <w:r w:rsidRPr="00700093">
        <w:rPr>
          <w:rFonts w:ascii="Times New Roman" w:eastAsia="Times New Roman" w:hAnsi="Times New Roman" w:cs="Times New Roman"/>
          <w:b/>
          <w:sz w:val="24"/>
          <w:szCs w:val="24"/>
        </w:rPr>
        <w:t>Neni 1</w:t>
      </w:r>
      <w:r w:rsidR="00301D70">
        <w:rPr>
          <w:rFonts w:ascii="Times New Roman" w:eastAsia="Times New Roman" w:hAnsi="Times New Roman" w:cs="Times New Roman"/>
          <w:b/>
          <w:sz w:val="24"/>
          <w:szCs w:val="24"/>
        </w:rPr>
        <w:t>8</w:t>
      </w:r>
    </w:p>
    <w:p w14:paraId="2626D8D5" w14:textId="60A66285" w:rsidR="009F38FE" w:rsidRPr="00A3783A" w:rsidRDefault="009F38FE" w:rsidP="009F38FE">
      <w:pPr>
        <w:pStyle w:val="BodyA"/>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nenin 30 b</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hen 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to ndryshime:</w:t>
      </w:r>
    </w:p>
    <w:p w14:paraId="35FB8518" w14:textId="25D45625" w:rsidR="009F38FE" w:rsidRPr="00A3783A" w:rsidRDefault="009F38FE" w:rsidP="009F38FE">
      <w:pPr>
        <w:pStyle w:val="BodyA"/>
        <w:rPr>
          <w:rFonts w:ascii="Times New Roman" w:eastAsia="Times New Roman" w:hAnsi="Times New Roman" w:cs="Times New Roman"/>
          <w:sz w:val="24"/>
          <w:szCs w:val="24"/>
        </w:rPr>
      </w:pPr>
    </w:p>
    <w:p w14:paraId="68F6DC8D" w14:textId="51526671" w:rsidR="007476A5" w:rsidRPr="00A3783A" w:rsidRDefault="009F38FE" w:rsidP="007476A5">
      <w:pPr>
        <w:pStyle w:val="ListParagraph"/>
        <w:numPr>
          <w:ilvl w:val="0"/>
          <w:numId w:val="30"/>
        </w:numPr>
        <w:spacing w:before="100" w:beforeAutospacing="1" w:after="100" w:afterAutospacing="1" w:line="312" w:lineRule="atLeast"/>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n</w:t>
      </w:r>
      <w:r w:rsidR="00B75A7A" w:rsidRPr="00A3783A">
        <w:rPr>
          <w:rFonts w:ascii="Times New Roman" w:eastAsia="Times New Roman" w:hAnsi="Times New Roman" w:cs="Times New Roman"/>
          <w:sz w:val="24"/>
          <w:szCs w:val="24"/>
        </w:rPr>
        <w:t xml:space="preserve"> 1, </w:t>
      </w:r>
      <w:r w:rsidRPr="00A3783A">
        <w:rPr>
          <w:rFonts w:ascii="Times New Roman" w:eastAsia="Times New Roman" w:hAnsi="Times New Roman" w:cs="Times New Roman"/>
          <w:sz w:val="24"/>
          <w:szCs w:val="24"/>
        </w:rPr>
        <w:t xml:space="preserve"> </w:t>
      </w:r>
      <w:bookmarkStart w:id="0" w:name="_Hlk131429458"/>
      <w:r w:rsidR="00B75A7A" w:rsidRPr="00A3783A">
        <w:rPr>
          <w:rFonts w:ascii="Times New Roman" w:eastAsia="Times New Roman" w:hAnsi="Times New Roman" w:cs="Times New Roman"/>
          <w:sz w:val="24"/>
          <w:szCs w:val="24"/>
        </w:rPr>
        <w:t xml:space="preserve">togfjalëshi “…autoriteti i autorizuar nga </w:t>
      </w:r>
      <w:r w:rsidR="003A3949" w:rsidRPr="00A3783A">
        <w:rPr>
          <w:rFonts w:ascii="Times New Roman" w:eastAsia="Times New Roman" w:hAnsi="Times New Roman" w:cs="Times New Roman"/>
          <w:sz w:val="24"/>
          <w:szCs w:val="24"/>
        </w:rPr>
        <w:t xml:space="preserve">ligji </w:t>
      </w:r>
      <w:r w:rsidR="00B75A7A" w:rsidRPr="00A3783A">
        <w:rPr>
          <w:rFonts w:ascii="Times New Roman" w:eastAsia="Times New Roman" w:hAnsi="Times New Roman" w:cs="Times New Roman"/>
          <w:sz w:val="24"/>
          <w:szCs w:val="24"/>
        </w:rPr>
        <w:t>…”, z</w:t>
      </w:r>
      <w:r w:rsidR="00FB1684" w:rsidRPr="00A3783A">
        <w:rPr>
          <w:rFonts w:ascii="Times New Roman" w:eastAsia="Times New Roman" w:hAnsi="Times New Roman" w:cs="Times New Roman"/>
          <w:sz w:val="24"/>
          <w:szCs w:val="24"/>
        </w:rPr>
        <w:t>ë</w:t>
      </w:r>
      <w:r w:rsidR="00B75A7A" w:rsidRPr="00A3783A">
        <w:rPr>
          <w:rFonts w:ascii="Times New Roman" w:eastAsia="Times New Roman" w:hAnsi="Times New Roman" w:cs="Times New Roman"/>
          <w:sz w:val="24"/>
          <w:szCs w:val="24"/>
        </w:rPr>
        <w:t>vend</w:t>
      </w:r>
      <w:r w:rsidR="00FB1684" w:rsidRPr="00A3783A">
        <w:rPr>
          <w:rFonts w:ascii="Times New Roman" w:eastAsia="Times New Roman" w:hAnsi="Times New Roman" w:cs="Times New Roman"/>
          <w:sz w:val="24"/>
          <w:szCs w:val="24"/>
        </w:rPr>
        <w:t>ë</w:t>
      </w:r>
      <w:r w:rsidR="00B75A7A" w:rsidRPr="00A3783A">
        <w:rPr>
          <w:rFonts w:ascii="Times New Roman" w:eastAsia="Times New Roman" w:hAnsi="Times New Roman" w:cs="Times New Roman"/>
          <w:sz w:val="24"/>
          <w:szCs w:val="24"/>
        </w:rPr>
        <w:t>sohet  me "…</w:t>
      </w:r>
      <w:r w:rsidR="00B75A7A" w:rsidRPr="00A3783A">
        <w:rPr>
          <w:rFonts w:ascii="Times New Roman" w:hAnsi="Times New Roman" w:cs="Times New Roman"/>
          <w:sz w:val="24"/>
          <w:szCs w:val="24"/>
        </w:rPr>
        <w:t xml:space="preserve"> AMLF-ja…”.</w:t>
      </w:r>
    </w:p>
    <w:bookmarkEnd w:id="0"/>
    <w:p w14:paraId="6F06C0AA" w14:textId="23D36D96" w:rsidR="00C24314" w:rsidRPr="00A3783A" w:rsidRDefault="00F43465" w:rsidP="007476A5">
      <w:pPr>
        <w:pStyle w:val="ListParagraph"/>
        <w:numPr>
          <w:ilvl w:val="0"/>
          <w:numId w:val="30"/>
        </w:numPr>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shkronj</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n </w:t>
      </w:r>
      <w:r w:rsidR="00783E54">
        <w:rPr>
          <w:rFonts w:ascii="Times New Roman" w:eastAsia="Times New Roman" w:hAnsi="Times New Roman" w:cs="Times New Roman"/>
          <w:sz w:val="24"/>
          <w:szCs w:val="24"/>
        </w:rPr>
        <w:t>“</w:t>
      </w:r>
      <w:r w:rsidRPr="00A3783A">
        <w:rPr>
          <w:rFonts w:ascii="Times New Roman" w:eastAsia="Times New Roman" w:hAnsi="Times New Roman" w:cs="Times New Roman"/>
          <w:sz w:val="24"/>
          <w:szCs w:val="24"/>
        </w:rPr>
        <w:t>c</w:t>
      </w:r>
      <w:r w:rsidR="00783E54">
        <w:rPr>
          <w:rFonts w:ascii="Times New Roman" w:eastAsia="Times New Roman" w:hAnsi="Times New Roman" w:cs="Times New Roman"/>
          <w:sz w:val="24"/>
          <w:szCs w:val="24"/>
        </w:rPr>
        <w:t>”</w:t>
      </w:r>
      <w:r w:rsidRPr="00A3783A">
        <w:rPr>
          <w:rFonts w:ascii="Times New Roman" w:eastAsia="Times New Roman" w:hAnsi="Times New Roman" w:cs="Times New Roman"/>
          <w:sz w:val="24"/>
          <w:szCs w:val="24"/>
        </w:rPr>
        <w:t>, t</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s 2, </w:t>
      </w:r>
      <w:r w:rsidR="00C24314" w:rsidRPr="00A3783A">
        <w:rPr>
          <w:rFonts w:ascii="Times New Roman" w:eastAsia="Times New Roman" w:hAnsi="Times New Roman" w:cs="Times New Roman"/>
          <w:sz w:val="24"/>
          <w:szCs w:val="24"/>
        </w:rPr>
        <w:t>togfjal</w:t>
      </w:r>
      <w:r w:rsidR="00FB1684" w:rsidRPr="00A3783A">
        <w:rPr>
          <w:rFonts w:ascii="Times New Roman" w:eastAsia="Times New Roman" w:hAnsi="Times New Roman" w:cs="Times New Roman"/>
          <w:sz w:val="24"/>
          <w:szCs w:val="24"/>
        </w:rPr>
        <w:t>ë</w:t>
      </w:r>
      <w:r w:rsidR="00C24314" w:rsidRPr="00A3783A">
        <w:rPr>
          <w:rFonts w:ascii="Times New Roman" w:eastAsia="Times New Roman" w:hAnsi="Times New Roman" w:cs="Times New Roman"/>
          <w:sz w:val="24"/>
          <w:szCs w:val="24"/>
        </w:rPr>
        <w:t xml:space="preserve">shi </w:t>
      </w:r>
      <w:r w:rsidR="00C24314" w:rsidRPr="00A3783A">
        <w:rPr>
          <w:rFonts w:ascii="Times New Roman" w:hAnsi="Times New Roman" w:cs="Times New Roman"/>
          <w:sz w:val="24"/>
          <w:szCs w:val="24"/>
        </w:rPr>
        <w:t>“ … 1 200 000 000 (një milliard e dyqind milion</w:t>
      </w:r>
      <w:r w:rsidR="00FB1684" w:rsidRPr="00A3783A">
        <w:rPr>
          <w:rFonts w:ascii="Times New Roman" w:hAnsi="Times New Roman" w:cs="Times New Roman"/>
          <w:sz w:val="24"/>
          <w:szCs w:val="24"/>
        </w:rPr>
        <w:t>ë</w:t>
      </w:r>
      <w:r w:rsidR="00C24314" w:rsidRPr="00A3783A">
        <w:rPr>
          <w:rFonts w:ascii="Times New Roman" w:hAnsi="Times New Roman" w:cs="Times New Roman"/>
          <w:sz w:val="24"/>
          <w:szCs w:val="24"/>
        </w:rPr>
        <w:t>)…” b</w:t>
      </w:r>
      <w:r w:rsidR="00FB1684" w:rsidRPr="00A3783A">
        <w:rPr>
          <w:rFonts w:ascii="Times New Roman" w:hAnsi="Times New Roman" w:cs="Times New Roman"/>
          <w:sz w:val="24"/>
          <w:szCs w:val="24"/>
        </w:rPr>
        <w:t>ë</w:t>
      </w:r>
      <w:r w:rsidR="00C24314" w:rsidRPr="00A3783A">
        <w:rPr>
          <w:rFonts w:ascii="Times New Roman" w:hAnsi="Times New Roman" w:cs="Times New Roman"/>
          <w:sz w:val="24"/>
          <w:szCs w:val="24"/>
        </w:rPr>
        <w:t>het  “…</w:t>
      </w:r>
      <w:r w:rsidR="00C24314" w:rsidRPr="00A3783A">
        <w:rPr>
          <w:rFonts w:ascii="Times New Roman" w:eastAsia="Times New Roman" w:hAnsi="Times New Roman" w:cs="Times New Roman"/>
          <w:sz w:val="24"/>
          <w:szCs w:val="24"/>
        </w:rPr>
        <w:t>40 000 000 (dyzet milionë)…”;</w:t>
      </w:r>
    </w:p>
    <w:p w14:paraId="6E43F183" w14:textId="773E1CAC" w:rsidR="00F43465" w:rsidRPr="00A3783A" w:rsidRDefault="00215832" w:rsidP="00B75A7A">
      <w:pPr>
        <w:pStyle w:val="ListParagraph"/>
        <w:numPr>
          <w:ilvl w:val="0"/>
          <w:numId w:val="30"/>
        </w:numPr>
        <w:spacing w:before="100" w:beforeAutospacing="1" w:after="100" w:afterAutospacing="1" w:line="312" w:lineRule="atLeast"/>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lastRenderedPageBreak/>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shkronj</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n </w:t>
      </w:r>
      <w:r w:rsidR="00BD32F9">
        <w:rPr>
          <w:rFonts w:ascii="Times New Roman" w:eastAsia="Times New Roman" w:hAnsi="Times New Roman" w:cs="Times New Roman"/>
          <w:sz w:val="24"/>
          <w:szCs w:val="24"/>
        </w:rPr>
        <w:t>“</w:t>
      </w:r>
      <w:r w:rsidRPr="00A3783A">
        <w:rPr>
          <w:rFonts w:ascii="Times New Roman" w:eastAsia="Times New Roman" w:hAnsi="Times New Roman" w:cs="Times New Roman"/>
          <w:sz w:val="24"/>
          <w:szCs w:val="24"/>
        </w:rPr>
        <w:t>dh</w:t>
      </w:r>
      <w:r w:rsidR="00BD32F9">
        <w:rPr>
          <w:rFonts w:ascii="Times New Roman" w:eastAsia="Times New Roman" w:hAnsi="Times New Roman" w:cs="Times New Roman"/>
          <w:sz w:val="24"/>
          <w:szCs w:val="24"/>
        </w:rPr>
        <w:t>”</w:t>
      </w:r>
      <w:r w:rsidRPr="00A3783A">
        <w:rPr>
          <w:rFonts w:ascii="Times New Roman" w:eastAsia="Times New Roman" w:hAnsi="Times New Roman" w:cs="Times New Roman"/>
          <w:sz w:val="24"/>
          <w:szCs w:val="24"/>
        </w:rPr>
        <w:t>, t</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s 2, togfjal</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shi “…</w:t>
      </w:r>
      <w:r w:rsidR="007E1BC4" w:rsidRPr="00A3783A">
        <w:rPr>
          <w:rFonts w:ascii="Times New Roman" w:eastAsia="Times New Roman" w:hAnsi="Times New Roman" w:cs="Times New Roman"/>
          <w:sz w:val="24"/>
          <w:szCs w:val="24"/>
        </w:rPr>
        <w:t>k</w:t>
      </w:r>
      <w:r w:rsidR="00FB1684" w:rsidRPr="00A3783A">
        <w:rPr>
          <w:rFonts w:ascii="Times New Roman" w:eastAsia="Times New Roman" w:hAnsi="Times New Roman" w:cs="Times New Roman"/>
          <w:sz w:val="24"/>
          <w:szCs w:val="24"/>
        </w:rPr>
        <w:t>ë</w:t>
      </w:r>
      <w:r w:rsidR="007E1BC4" w:rsidRPr="00A3783A">
        <w:rPr>
          <w:rFonts w:ascii="Times New Roman" w:eastAsia="Times New Roman" w:hAnsi="Times New Roman" w:cs="Times New Roman"/>
          <w:sz w:val="24"/>
          <w:szCs w:val="24"/>
        </w:rPr>
        <w:t>t</w:t>
      </w:r>
      <w:r w:rsidR="00FB1684" w:rsidRPr="00A3783A">
        <w:rPr>
          <w:rFonts w:ascii="Times New Roman" w:eastAsia="Times New Roman" w:hAnsi="Times New Roman" w:cs="Times New Roman"/>
          <w:sz w:val="24"/>
          <w:szCs w:val="24"/>
        </w:rPr>
        <w:t>ë</w:t>
      </w:r>
      <w:r w:rsidR="007E1BC4" w:rsidRPr="00A3783A">
        <w:rPr>
          <w:rFonts w:ascii="Times New Roman" w:eastAsia="Times New Roman" w:hAnsi="Times New Roman" w:cs="Times New Roman"/>
          <w:sz w:val="24"/>
          <w:szCs w:val="24"/>
        </w:rPr>
        <w:t xml:space="preserve"> veprimtari…” b</w:t>
      </w:r>
      <w:r w:rsidR="00FB1684" w:rsidRPr="00A3783A">
        <w:rPr>
          <w:rFonts w:ascii="Times New Roman" w:eastAsia="Times New Roman" w:hAnsi="Times New Roman" w:cs="Times New Roman"/>
          <w:sz w:val="24"/>
          <w:szCs w:val="24"/>
        </w:rPr>
        <w:t>ë</w:t>
      </w:r>
      <w:r w:rsidR="007E1BC4" w:rsidRPr="00A3783A">
        <w:rPr>
          <w:rFonts w:ascii="Times New Roman" w:eastAsia="Times New Roman" w:hAnsi="Times New Roman" w:cs="Times New Roman"/>
          <w:sz w:val="24"/>
          <w:szCs w:val="24"/>
        </w:rPr>
        <w:t>het “…loj</w:t>
      </w:r>
      <w:r w:rsidR="00FB1684" w:rsidRPr="00A3783A">
        <w:rPr>
          <w:rFonts w:ascii="Times New Roman" w:eastAsia="Times New Roman" w:hAnsi="Times New Roman" w:cs="Times New Roman"/>
          <w:sz w:val="24"/>
          <w:szCs w:val="24"/>
        </w:rPr>
        <w:t>ë</w:t>
      </w:r>
      <w:r w:rsidR="007E1BC4" w:rsidRPr="00A3783A">
        <w:rPr>
          <w:rFonts w:ascii="Times New Roman" w:eastAsia="Times New Roman" w:hAnsi="Times New Roman" w:cs="Times New Roman"/>
          <w:sz w:val="24"/>
          <w:szCs w:val="24"/>
        </w:rPr>
        <w:t>rat e fatit…”.</w:t>
      </w:r>
    </w:p>
    <w:p w14:paraId="5D116FDA" w14:textId="24DEEA86" w:rsidR="009924CD" w:rsidRPr="00A3783A" w:rsidRDefault="009924CD" w:rsidP="007476A5">
      <w:pPr>
        <w:pStyle w:val="ListParagraph"/>
        <w:numPr>
          <w:ilvl w:val="0"/>
          <w:numId w:val="30"/>
        </w:numPr>
        <w:spacing w:before="100" w:beforeAutospacing="1" w:after="100" w:afterAutospacing="1" w:line="312" w:lineRule="atLeast"/>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shkronj</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n </w:t>
      </w:r>
      <w:r w:rsidR="00783E54">
        <w:rPr>
          <w:rFonts w:ascii="Times New Roman" w:eastAsia="Times New Roman" w:hAnsi="Times New Roman" w:cs="Times New Roman"/>
          <w:sz w:val="24"/>
          <w:szCs w:val="24"/>
        </w:rPr>
        <w:t>“</w:t>
      </w:r>
      <w:r w:rsidRPr="00A3783A">
        <w:rPr>
          <w:rFonts w:ascii="Times New Roman" w:eastAsia="Times New Roman" w:hAnsi="Times New Roman" w:cs="Times New Roman"/>
          <w:sz w:val="24"/>
          <w:szCs w:val="24"/>
        </w:rPr>
        <w:t>ë</w:t>
      </w:r>
      <w:r w:rsidR="00783E54">
        <w:rPr>
          <w:rFonts w:ascii="Times New Roman" w:eastAsia="Times New Roman" w:hAnsi="Times New Roman" w:cs="Times New Roman"/>
          <w:sz w:val="24"/>
          <w:szCs w:val="24"/>
        </w:rPr>
        <w:t>”</w:t>
      </w:r>
      <w:r w:rsidRPr="00A3783A">
        <w:rPr>
          <w:rFonts w:ascii="Times New Roman" w:eastAsia="Times New Roman" w:hAnsi="Times New Roman" w:cs="Times New Roman"/>
          <w:sz w:val="24"/>
          <w:szCs w:val="24"/>
        </w:rPr>
        <w:t>, t</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s 3</w:t>
      </w:r>
      <w:r w:rsidR="00CF162A" w:rsidRPr="00A3783A">
        <w:rPr>
          <w:rFonts w:ascii="Times New Roman" w:eastAsia="Times New Roman" w:hAnsi="Times New Roman" w:cs="Times New Roman"/>
          <w:sz w:val="24"/>
          <w:szCs w:val="24"/>
        </w:rPr>
        <w:t>, dhe n</w:t>
      </w:r>
      <w:r w:rsidR="00FB1684" w:rsidRPr="00A3783A">
        <w:rPr>
          <w:rFonts w:ascii="Times New Roman" w:eastAsia="Times New Roman" w:hAnsi="Times New Roman" w:cs="Times New Roman"/>
          <w:sz w:val="24"/>
          <w:szCs w:val="24"/>
        </w:rPr>
        <w:t>ë</w:t>
      </w:r>
      <w:r w:rsidR="00CF162A"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00CF162A" w:rsidRPr="00A3783A">
        <w:rPr>
          <w:rFonts w:ascii="Times New Roman" w:eastAsia="Times New Roman" w:hAnsi="Times New Roman" w:cs="Times New Roman"/>
          <w:sz w:val="24"/>
          <w:szCs w:val="24"/>
        </w:rPr>
        <w:t>n 4, em</w:t>
      </w:r>
      <w:r w:rsidR="00FB1684" w:rsidRPr="00A3783A">
        <w:rPr>
          <w:rFonts w:ascii="Times New Roman" w:eastAsia="Times New Roman" w:hAnsi="Times New Roman" w:cs="Times New Roman"/>
          <w:sz w:val="24"/>
          <w:szCs w:val="24"/>
        </w:rPr>
        <w:t>ë</w:t>
      </w:r>
      <w:r w:rsidR="00CF162A" w:rsidRPr="00A3783A">
        <w:rPr>
          <w:rFonts w:ascii="Times New Roman" w:eastAsia="Times New Roman" w:hAnsi="Times New Roman" w:cs="Times New Roman"/>
          <w:sz w:val="24"/>
          <w:szCs w:val="24"/>
        </w:rPr>
        <w:t>rtimi</w:t>
      </w:r>
      <w:r w:rsidR="00BD32F9">
        <w:rPr>
          <w:rFonts w:ascii="Times New Roman" w:eastAsia="Times New Roman" w:hAnsi="Times New Roman" w:cs="Times New Roman"/>
          <w:sz w:val="24"/>
          <w:szCs w:val="24"/>
        </w:rPr>
        <w:t xml:space="preserve"> </w:t>
      </w:r>
      <w:r w:rsidR="00AE66D9" w:rsidRPr="00A3783A">
        <w:rPr>
          <w:rFonts w:ascii="Times New Roman" w:eastAsia="Times New Roman" w:hAnsi="Times New Roman" w:cs="Times New Roman"/>
          <w:sz w:val="24"/>
          <w:szCs w:val="24"/>
        </w:rPr>
        <w:t>“…Komisioni i Vlerësimit të Ofertave…” b</w:t>
      </w:r>
      <w:r w:rsidR="00FB1684" w:rsidRPr="00A3783A">
        <w:rPr>
          <w:rFonts w:ascii="Times New Roman" w:eastAsia="Times New Roman" w:hAnsi="Times New Roman" w:cs="Times New Roman"/>
          <w:sz w:val="24"/>
          <w:szCs w:val="24"/>
        </w:rPr>
        <w:t>ë</w:t>
      </w:r>
      <w:r w:rsidR="00AE66D9" w:rsidRPr="00A3783A">
        <w:rPr>
          <w:rFonts w:ascii="Times New Roman" w:eastAsia="Times New Roman" w:hAnsi="Times New Roman" w:cs="Times New Roman"/>
          <w:sz w:val="24"/>
          <w:szCs w:val="24"/>
        </w:rPr>
        <w:t>het “…Komisioni i Licencave…”</w:t>
      </w:r>
    </w:p>
    <w:p w14:paraId="49B9CAD7" w14:textId="0C362D3F" w:rsidR="00F26500" w:rsidRPr="00783E54" w:rsidRDefault="00275184" w:rsidP="00275184">
      <w:pPr>
        <w:pStyle w:val="BodyA"/>
        <w:ind w:left="720"/>
        <w:jc w:val="center"/>
        <w:rPr>
          <w:rFonts w:ascii="Times New Roman" w:eastAsia="Times New Roman" w:hAnsi="Times New Roman" w:cs="Times New Roman"/>
          <w:b/>
          <w:sz w:val="24"/>
          <w:szCs w:val="24"/>
        </w:rPr>
      </w:pPr>
      <w:r w:rsidRPr="00783E54">
        <w:rPr>
          <w:rFonts w:ascii="Times New Roman" w:eastAsia="Times New Roman" w:hAnsi="Times New Roman" w:cs="Times New Roman"/>
          <w:b/>
          <w:sz w:val="24"/>
          <w:szCs w:val="24"/>
        </w:rPr>
        <w:t>Neni 1</w:t>
      </w:r>
      <w:r w:rsidR="00301D70">
        <w:rPr>
          <w:rFonts w:ascii="Times New Roman" w:eastAsia="Times New Roman" w:hAnsi="Times New Roman" w:cs="Times New Roman"/>
          <w:b/>
          <w:sz w:val="24"/>
          <w:szCs w:val="24"/>
        </w:rPr>
        <w:t>9</w:t>
      </w:r>
    </w:p>
    <w:p w14:paraId="410B8866" w14:textId="22E1BFD7" w:rsidR="00275184" w:rsidRPr="00A3783A" w:rsidRDefault="00275184" w:rsidP="00275184">
      <w:pPr>
        <w:pStyle w:val="BodyA"/>
        <w:ind w:left="720"/>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nenin 31 b</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hen 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to ndryshime:</w:t>
      </w:r>
    </w:p>
    <w:p w14:paraId="0A3A9DD5" w14:textId="36368F46" w:rsidR="00275184" w:rsidRPr="00A3783A" w:rsidRDefault="00275184" w:rsidP="00275184">
      <w:pPr>
        <w:pStyle w:val="BodyA"/>
        <w:numPr>
          <w:ilvl w:val="0"/>
          <w:numId w:val="31"/>
        </w:numPr>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Pika 1 riformulohet</w:t>
      </w:r>
      <w:r w:rsidR="00F15EE2" w:rsidRPr="00A3783A">
        <w:rPr>
          <w:rFonts w:ascii="Times New Roman" w:eastAsia="Times New Roman" w:hAnsi="Times New Roman" w:cs="Times New Roman"/>
          <w:sz w:val="24"/>
          <w:szCs w:val="24"/>
        </w:rPr>
        <w:t xml:space="preserve"> me k</w:t>
      </w:r>
      <w:r w:rsidR="00FB1684" w:rsidRPr="00A3783A">
        <w:rPr>
          <w:rFonts w:ascii="Times New Roman" w:eastAsia="Times New Roman" w:hAnsi="Times New Roman" w:cs="Times New Roman"/>
          <w:sz w:val="24"/>
          <w:szCs w:val="24"/>
        </w:rPr>
        <w:t>ë</w:t>
      </w:r>
      <w:r w:rsidR="00F15EE2" w:rsidRPr="00A3783A">
        <w:rPr>
          <w:rFonts w:ascii="Times New Roman" w:eastAsia="Times New Roman" w:hAnsi="Times New Roman" w:cs="Times New Roman"/>
          <w:sz w:val="24"/>
          <w:szCs w:val="24"/>
        </w:rPr>
        <w:t>t</w:t>
      </w:r>
      <w:r w:rsidR="00FB1684" w:rsidRPr="00A3783A">
        <w:rPr>
          <w:rFonts w:ascii="Times New Roman" w:eastAsia="Times New Roman" w:hAnsi="Times New Roman" w:cs="Times New Roman"/>
          <w:sz w:val="24"/>
          <w:szCs w:val="24"/>
        </w:rPr>
        <w:t>ë</w:t>
      </w:r>
      <w:r w:rsidR="00F15EE2" w:rsidRPr="00A3783A">
        <w:rPr>
          <w:rFonts w:ascii="Times New Roman" w:eastAsia="Times New Roman" w:hAnsi="Times New Roman" w:cs="Times New Roman"/>
          <w:sz w:val="24"/>
          <w:szCs w:val="24"/>
        </w:rPr>
        <w:t xml:space="preserve"> p</w:t>
      </w:r>
      <w:r w:rsidR="00FB1684" w:rsidRPr="00A3783A">
        <w:rPr>
          <w:rFonts w:ascii="Times New Roman" w:eastAsia="Times New Roman" w:hAnsi="Times New Roman" w:cs="Times New Roman"/>
          <w:sz w:val="24"/>
          <w:szCs w:val="24"/>
        </w:rPr>
        <w:t>ë</w:t>
      </w:r>
      <w:r w:rsidR="00F15EE2" w:rsidRPr="00A3783A">
        <w:rPr>
          <w:rFonts w:ascii="Times New Roman" w:eastAsia="Times New Roman" w:hAnsi="Times New Roman" w:cs="Times New Roman"/>
          <w:sz w:val="24"/>
          <w:szCs w:val="24"/>
        </w:rPr>
        <w:t>rmbajtje</w:t>
      </w:r>
      <w:r w:rsidR="00803618" w:rsidRPr="00A3783A">
        <w:rPr>
          <w:rFonts w:ascii="Times New Roman" w:eastAsia="Times New Roman" w:hAnsi="Times New Roman" w:cs="Times New Roman"/>
          <w:sz w:val="24"/>
          <w:szCs w:val="24"/>
        </w:rPr>
        <w:t>:</w:t>
      </w:r>
    </w:p>
    <w:p w14:paraId="576849D6" w14:textId="0D37D218" w:rsidR="00803618" w:rsidRPr="00A3783A" w:rsidRDefault="00803618" w:rsidP="00764D03">
      <w:pPr>
        <w:pStyle w:val="BodyA"/>
        <w:ind w:left="720"/>
        <w:jc w:val="both"/>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“1. Përzgjedhja e subjektit për lojërat e fatit Lotari Kombëtare bëhet nga Komisioni i Licencimit</w:t>
      </w:r>
      <w:r w:rsidR="00764D03" w:rsidRPr="00A3783A">
        <w:rPr>
          <w:rFonts w:ascii="Times New Roman" w:eastAsia="Times New Roman" w:hAnsi="Times New Roman" w:cs="Times New Roman"/>
          <w:sz w:val="24"/>
          <w:szCs w:val="24"/>
        </w:rPr>
        <w:t xml:space="preserve">, </w:t>
      </w:r>
      <w:r w:rsidRPr="00A3783A">
        <w:rPr>
          <w:rFonts w:ascii="Times New Roman" w:eastAsia="Times New Roman" w:hAnsi="Times New Roman" w:cs="Times New Roman"/>
          <w:sz w:val="24"/>
          <w:szCs w:val="24"/>
        </w:rPr>
        <w:t xml:space="preserve">në përputhje me kriteret e vlerësimit, të përcaktuara me </w:t>
      </w:r>
      <w:r w:rsidR="00764D03" w:rsidRPr="00A3783A">
        <w:rPr>
          <w:rFonts w:ascii="Times New Roman" w:eastAsia="Times New Roman" w:hAnsi="Times New Roman" w:cs="Times New Roman"/>
          <w:sz w:val="24"/>
          <w:szCs w:val="24"/>
        </w:rPr>
        <w:t>udh</w:t>
      </w:r>
      <w:r w:rsidR="00FB1684" w:rsidRPr="00A3783A">
        <w:rPr>
          <w:rFonts w:ascii="Times New Roman" w:eastAsia="Times New Roman" w:hAnsi="Times New Roman" w:cs="Times New Roman"/>
          <w:sz w:val="24"/>
          <w:szCs w:val="24"/>
        </w:rPr>
        <w:t>ë</w:t>
      </w:r>
      <w:r w:rsidR="00764D03" w:rsidRPr="00A3783A">
        <w:rPr>
          <w:rFonts w:ascii="Times New Roman" w:eastAsia="Times New Roman" w:hAnsi="Times New Roman" w:cs="Times New Roman"/>
          <w:sz w:val="24"/>
          <w:szCs w:val="24"/>
        </w:rPr>
        <w:t>zim t</w:t>
      </w:r>
      <w:r w:rsidR="00FB1684" w:rsidRPr="00A3783A">
        <w:rPr>
          <w:rFonts w:ascii="Times New Roman" w:eastAsia="Times New Roman" w:hAnsi="Times New Roman" w:cs="Times New Roman"/>
          <w:sz w:val="24"/>
          <w:szCs w:val="24"/>
        </w:rPr>
        <w:t>ë</w:t>
      </w:r>
      <w:r w:rsidR="00764D03" w:rsidRPr="00A3783A">
        <w:rPr>
          <w:rFonts w:ascii="Times New Roman" w:eastAsia="Times New Roman" w:hAnsi="Times New Roman" w:cs="Times New Roman"/>
          <w:sz w:val="24"/>
          <w:szCs w:val="24"/>
        </w:rPr>
        <w:t xml:space="preserve"> ministrit p</w:t>
      </w:r>
      <w:r w:rsidR="00FB1684" w:rsidRPr="00A3783A">
        <w:rPr>
          <w:rFonts w:ascii="Times New Roman" w:eastAsia="Times New Roman" w:hAnsi="Times New Roman" w:cs="Times New Roman"/>
          <w:sz w:val="24"/>
          <w:szCs w:val="24"/>
        </w:rPr>
        <w:t>ë</w:t>
      </w:r>
      <w:r w:rsidR="00764D03" w:rsidRPr="00A3783A">
        <w:rPr>
          <w:rFonts w:ascii="Times New Roman" w:eastAsia="Times New Roman" w:hAnsi="Times New Roman" w:cs="Times New Roman"/>
          <w:sz w:val="24"/>
          <w:szCs w:val="24"/>
        </w:rPr>
        <w:t>rgjegj</w:t>
      </w:r>
      <w:r w:rsidR="00FB1684" w:rsidRPr="00A3783A">
        <w:rPr>
          <w:rFonts w:ascii="Times New Roman" w:eastAsia="Times New Roman" w:hAnsi="Times New Roman" w:cs="Times New Roman"/>
          <w:sz w:val="24"/>
          <w:szCs w:val="24"/>
        </w:rPr>
        <w:t>ë</w:t>
      </w:r>
      <w:r w:rsidR="00764D03" w:rsidRPr="00A3783A">
        <w:rPr>
          <w:rFonts w:ascii="Times New Roman" w:eastAsia="Times New Roman" w:hAnsi="Times New Roman" w:cs="Times New Roman"/>
          <w:sz w:val="24"/>
          <w:szCs w:val="24"/>
        </w:rPr>
        <w:t>s p</w:t>
      </w:r>
      <w:r w:rsidR="00FB1684" w:rsidRPr="00A3783A">
        <w:rPr>
          <w:rFonts w:ascii="Times New Roman" w:eastAsia="Times New Roman" w:hAnsi="Times New Roman" w:cs="Times New Roman"/>
          <w:sz w:val="24"/>
          <w:szCs w:val="24"/>
        </w:rPr>
        <w:t>ë</w:t>
      </w:r>
      <w:r w:rsidR="00764D03" w:rsidRPr="00A3783A">
        <w:rPr>
          <w:rFonts w:ascii="Times New Roman" w:eastAsia="Times New Roman" w:hAnsi="Times New Roman" w:cs="Times New Roman"/>
          <w:sz w:val="24"/>
          <w:szCs w:val="24"/>
        </w:rPr>
        <w:t>r financat.”</w:t>
      </w:r>
    </w:p>
    <w:p w14:paraId="3057B2AB" w14:textId="2E34C14D" w:rsidR="00F15EE2" w:rsidRPr="00A3783A" w:rsidRDefault="00F15EE2" w:rsidP="00F15EE2">
      <w:pPr>
        <w:pStyle w:val="BodyA"/>
        <w:numPr>
          <w:ilvl w:val="0"/>
          <w:numId w:val="31"/>
        </w:numPr>
        <w:jc w:val="both"/>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n 2, fjalia e par</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riformulohet me 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t</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rmbajtje:</w:t>
      </w:r>
    </w:p>
    <w:p w14:paraId="6591FFAC" w14:textId="5B1DC0DA" w:rsidR="00B745EA" w:rsidRPr="00A3783A" w:rsidRDefault="00B745EA" w:rsidP="00B745EA">
      <w:pPr>
        <w:pStyle w:val="BodyA"/>
        <w:ind w:left="720"/>
        <w:jc w:val="both"/>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“Anëtarët e Komisionit t</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Licencimit  duhet të vetëdeklarojnë, nën përgjegjësinë tyre, se pjesëmarrja në këtë procedur</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rzgjedh</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se konkurrimi nuk përbën shkak për lindjen e një konflikti interesi me subjektet pjesëmarrëse në konkurrim.</w:t>
      </w:r>
      <w:r w:rsidR="00CB32B4" w:rsidRPr="00A3783A">
        <w:rPr>
          <w:rFonts w:ascii="Times New Roman" w:eastAsia="Times New Roman" w:hAnsi="Times New Roman" w:cs="Times New Roman"/>
          <w:sz w:val="24"/>
          <w:szCs w:val="24"/>
        </w:rPr>
        <w:t>”</w:t>
      </w:r>
    </w:p>
    <w:p w14:paraId="170D3B46" w14:textId="01650E6C" w:rsidR="00A245E5" w:rsidRPr="00A3783A" w:rsidRDefault="00A245E5" w:rsidP="007476A5">
      <w:pPr>
        <w:pStyle w:val="ListParagraph"/>
        <w:numPr>
          <w:ilvl w:val="0"/>
          <w:numId w:val="31"/>
        </w:numPr>
        <w:spacing w:before="100" w:beforeAutospacing="1" w:after="100" w:afterAutospacing="1" w:line="312" w:lineRule="atLeast"/>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pPr>
      <w:r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N</w:t>
      </w:r>
      <w:r w:rsidR="00FB1684"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ë</w:t>
      </w:r>
      <w:r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 xml:space="preserve"> pik</w:t>
      </w:r>
      <w:r w:rsidR="00FB1684"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ë</w:t>
      </w:r>
      <w:r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n 3, , em</w:t>
      </w:r>
      <w:r w:rsidR="00FB1684"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ë</w:t>
      </w:r>
      <w:r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rtimi“…Komisioni i Vlerësimit të Ofertave…” b</w:t>
      </w:r>
      <w:r w:rsidR="00FB1684"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ë</w:t>
      </w:r>
      <w:r w:rsidRPr="00A3783A">
        <w:rPr>
          <w:rFonts w:ascii="Times New Roman" w:eastAsia="Times New Roman" w:hAnsi="Times New Roman" w:cs="Times New Roman"/>
          <w:sz w:val="24"/>
          <w:szCs w:val="24"/>
          <w:lang w:val="es-ES_tradnl"/>
          <w14:textOutline w14:w="12700" w14:cap="flat" w14:cmpd="sng" w14:algn="ctr">
            <w14:noFill/>
            <w14:prstDash w14:val="solid"/>
            <w14:miter w14:lim="400000"/>
          </w14:textOutline>
        </w:rPr>
        <w:t>het “…Komisioni i Licencave…”</w:t>
      </w:r>
    </w:p>
    <w:p w14:paraId="1AE0E1CF" w14:textId="7B84DD08" w:rsidR="00A245E5" w:rsidRPr="00A3783A" w:rsidRDefault="006E0D42" w:rsidP="00A245E5">
      <w:pPr>
        <w:pStyle w:val="BodyA"/>
        <w:numPr>
          <w:ilvl w:val="0"/>
          <w:numId w:val="31"/>
        </w:numPr>
        <w:jc w:val="both"/>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n 4,</w:t>
      </w:r>
      <w:r w:rsidR="0079707C" w:rsidRPr="00A3783A">
        <w:rPr>
          <w:rFonts w:ascii="Times New Roman" w:eastAsia="Times New Roman" w:hAnsi="Times New Roman" w:cs="Times New Roman"/>
          <w:sz w:val="24"/>
          <w:szCs w:val="24"/>
        </w:rPr>
        <w:t xml:space="preserve"> togfjal</w:t>
      </w:r>
      <w:r w:rsidR="00FB1684" w:rsidRPr="00A3783A">
        <w:rPr>
          <w:rFonts w:ascii="Times New Roman" w:eastAsia="Times New Roman" w:hAnsi="Times New Roman" w:cs="Times New Roman"/>
          <w:sz w:val="24"/>
          <w:szCs w:val="24"/>
        </w:rPr>
        <w:t>ë</w:t>
      </w:r>
      <w:r w:rsidR="0079707C" w:rsidRPr="00A3783A">
        <w:rPr>
          <w:rFonts w:ascii="Times New Roman" w:eastAsia="Times New Roman" w:hAnsi="Times New Roman" w:cs="Times New Roman"/>
          <w:sz w:val="24"/>
          <w:szCs w:val="24"/>
        </w:rPr>
        <w:t xml:space="preserve">shi </w:t>
      </w:r>
      <w:r w:rsidRPr="00A3783A">
        <w:rPr>
          <w:rFonts w:ascii="Times New Roman" w:eastAsia="Times New Roman" w:hAnsi="Times New Roman" w:cs="Times New Roman"/>
          <w:sz w:val="24"/>
          <w:szCs w:val="24"/>
        </w:rPr>
        <w:t xml:space="preserve"> </w:t>
      </w:r>
      <w:r w:rsidR="0079707C" w:rsidRPr="00A3783A">
        <w:rPr>
          <w:rFonts w:ascii="Times New Roman" w:eastAsia="Times New Roman" w:hAnsi="Times New Roman" w:cs="Times New Roman"/>
          <w:sz w:val="24"/>
          <w:szCs w:val="24"/>
        </w:rPr>
        <w:t>“…autoriteti i autorizuar nga ligji …”, z</w:t>
      </w:r>
      <w:r w:rsidR="00FB1684" w:rsidRPr="00A3783A">
        <w:rPr>
          <w:rFonts w:ascii="Times New Roman" w:eastAsia="Times New Roman" w:hAnsi="Times New Roman" w:cs="Times New Roman"/>
          <w:sz w:val="24"/>
          <w:szCs w:val="24"/>
        </w:rPr>
        <w:t>ë</w:t>
      </w:r>
      <w:r w:rsidR="0079707C" w:rsidRPr="00A3783A">
        <w:rPr>
          <w:rFonts w:ascii="Times New Roman" w:eastAsia="Times New Roman" w:hAnsi="Times New Roman" w:cs="Times New Roman"/>
          <w:sz w:val="24"/>
          <w:szCs w:val="24"/>
        </w:rPr>
        <w:t>vend</w:t>
      </w:r>
      <w:r w:rsidR="00FB1684" w:rsidRPr="00A3783A">
        <w:rPr>
          <w:rFonts w:ascii="Times New Roman" w:eastAsia="Times New Roman" w:hAnsi="Times New Roman" w:cs="Times New Roman"/>
          <w:sz w:val="24"/>
          <w:szCs w:val="24"/>
        </w:rPr>
        <w:t>ë</w:t>
      </w:r>
      <w:r w:rsidR="0079707C" w:rsidRPr="00A3783A">
        <w:rPr>
          <w:rFonts w:ascii="Times New Roman" w:eastAsia="Times New Roman" w:hAnsi="Times New Roman" w:cs="Times New Roman"/>
          <w:sz w:val="24"/>
          <w:szCs w:val="24"/>
        </w:rPr>
        <w:t>sohet  me "… AMLF-ja…”.</w:t>
      </w:r>
    </w:p>
    <w:p w14:paraId="68914352" w14:textId="66932FAF" w:rsidR="0079707C" w:rsidRPr="00A3783A" w:rsidRDefault="0079707C" w:rsidP="0079707C">
      <w:pPr>
        <w:pStyle w:val="BodyA"/>
        <w:ind w:left="720"/>
        <w:jc w:val="center"/>
        <w:rPr>
          <w:rFonts w:ascii="Times New Roman" w:eastAsia="Times New Roman" w:hAnsi="Times New Roman" w:cs="Times New Roman"/>
          <w:b/>
          <w:sz w:val="24"/>
          <w:szCs w:val="24"/>
        </w:rPr>
      </w:pPr>
      <w:r w:rsidRPr="00A3783A">
        <w:rPr>
          <w:rFonts w:ascii="Times New Roman" w:eastAsia="Times New Roman" w:hAnsi="Times New Roman" w:cs="Times New Roman"/>
          <w:b/>
          <w:sz w:val="24"/>
          <w:szCs w:val="24"/>
        </w:rPr>
        <w:t xml:space="preserve">Neni </w:t>
      </w:r>
      <w:r w:rsidR="00301D70">
        <w:rPr>
          <w:rFonts w:ascii="Times New Roman" w:eastAsia="Times New Roman" w:hAnsi="Times New Roman" w:cs="Times New Roman"/>
          <w:b/>
          <w:sz w:val="24"/>
          <w:szCs w:val="24"/>
        </w:rPr>
        <w:t>20</w:t>
      </w:r>
    </w:p>
    <w:p w14:paraId="523BFAD9" w14:textId="7B24DF64" w:rsidR="00192E13" w:rsidRPr="00A3783A" w:rsidRDefault="00192E13" w:rsidP="00192E13">
      <w:pPr>
        <w:pStyle w:val="BodyA"/>
        <w:ind w:left="720"/>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nenin 32, b</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hen 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to ndryshime:</w:t>
      </w:r>
    </w:p>
    <w:p w14:paraId="27823426" w14:textId="40895FF1" w:rsidR="00192E13" w:rsidRPr="00A3783A" w:rsidRDefault="00192E13" w:rsidP="007476A5">
      <w:pPr>
        <w:pStyle w:val="BodyA"/>
        <w:numPr>
          <w:ilvl w:val="0"/>
          <w:numId w:val="32"/>
        </w:numPr>
        <w:rPr>
          <w:rFonts w:ascii="Times New Roman" w:eastAsia="Times New Roman" w:hAnsi="Times New Roman" w:cs="Times New Roman"/>
          <w:sz w:val="24"/>
          <w:szCs w:val="24"/>
        </w:rPr>
      </w:pPr>
      <w:r w:rsidRPr="00A3783A">
        <w:rPr>
          <w:rFonts w:ascii="Times New Roman" w:eastAsia="Times New Roman" w:hAnsi="Times New Roman" w:cs="Times New Roman"/>
          <w:sz w:val="24"/>
          <w:szCs w:val="24"/>
        </w:rPr>
        <w:t>Pika</w:t>
      </w:r>
      <w:r w:rsidR="000D784C" w:rsidRPr="00A3783A">
        <w:rPr>
          <w:rFonts w:ascii="Times New Roman" w:eastAsia="Times New Roman" w:hAnsi="Times New Roman" w:cs="Times New Roman"/>
          <w:sz w:val="24"/>
          <w:szCs w:val="24"/>
        </w:rPr>
        <w:t>t</w:t>
      </w:r>
      <w:r w:rsidRPr="00A3783A">
        <w:rPr>
          <w:rFonts w:ascii="Times New Roman" w:eastAsia="Times New Roman" w:hAnsi="Times New Roman" w:cs="Times New Roman"/>
          <w:sz w:val="24"/>
          <w:szCs w:val="24"/>
        </w:rPr>
        <w:t xml:space="preserve"> 1</w:t>
      </w:r>
      <w:r w:rsidR="000D784C" w:rsidRPr="00A3783A">
        <w:rPr>
          <w:rFonts w:ascii="Times New Roman" w:eastAsia="Times New Roman" w:hAnsi="Times New Roman" w:cs="Times New Roman"/>
          <w:sz w:val="24"/>
          <w:szCs w:val="24"/>
        </w:rPr>
        <w:t xml:space="preserve"> dhe 2</w:t>
      </w:r>
      <w:r w:rsidRPr="00A3783A">
        <w:rPr>
          <w:rFonts w:ascii="Times New Roman" w:eastAsia="Times New Roman" w:hAnsi="Times New Roman" w:cs="Times New Roman"/>
          <w:sz w:val="24"/>
          <w:szCs w:val="24"/>
        </w:rPr>
        <w:t>, riformulohe</w:t>
      </w:r>
      <w:r w:rsidR="000D784C" w:rsidRPr="00A3783A">
        <w:rPr>
          <w:rFonts w:ascii="Times New Roman" w:eastAsia="Times New Roman" w:hAnsi="Times New Roman" w:cs="Times New Roman"/>
          <w:sz w:val="24"/>
          <w:szCs w:val="24"/>
        </w:rPr>
        <w:t>n si m</w:t>
      </w:r>
      <w:r w:rsidR="00FB1684" w:rsidRPr="00A3783A">
        <w:rPr>
          <w:rFonts w:ascii="Times New Roman" w:eastAsia="Times New Roman" w:hAnsi="Times New Roman" w:cs="Times New Roman"/>
          <w:sz w:val="24"/>
          <w:szCs w:val="24"/>
        </w:rPr>
        <w:t>ë</w:t>
      </w:r>
      <w:r w:rsidR="000D784C" w:rsidRPr="00A3783A">
        <w:rPr>
          <w:rFonts w:ascii="Times New Roman" w:eastAsia="Times New Roman" w:hAnsi="Times New Roman" w:cs="Times New Roman"/>
          <w:sz w:val="24"/>
          <w:szCs w:val="24"/>
        </w:rPr>
        <w:t xml:space="preserve"> posht</w:t>
      </w:r>
      <w:r w:rsidR="00FB1684" w:rsidRPr="00A3783A">
        <w:rPr>
          <w:rFonts w:ascii="Times New Roman" w:eastAsia="Times New Roman" w:hAnsi="Times New Roman" w:cs="Times New Roman"/>
          <w:sz w:val="24"/>
          <w:szCs w:val="24"/>
        </w:rPr>
        <w:t>ë</w:t>
      </w:r>
      <w:r w:rsidR="000D784C" w:rsidRPr="00A3783A">
        <w:rPr>
          <w:rFonts w:ascii="Times New Roman" w:eastAsia="Times New Roman" w:hAnsi="Times New Roman" w:cs="Times New Roman"/>
          <w:sz w:val="24"/>
          <w:szCs w:val="24"/>
        </w:rPr>
        <w:t xml:space="preserve"> vijon</w:t>
      </w:r>
      <w:r w:rsidRPr="00A3783A">
        <w:rPr>
          <w:rFonts w:ascii="Times New Roman" w:eastAsia="Times New Roman" w:hAnsi="Times New Roman" w:cs="Times New Roman"/>
          <w:sz w:val="24"/>
          <w:szCs w:val="24"/>
        </w:rPr>
        <w:t>:</w:t>
      </w:r>
    </w:p>
    <w:p w14:paraId="79C2E559" w14:textId="43F2DEF2" w:rsidR="00CB0649" w:rsidRPr="00A3783A" w:rsidRDefault="00192E13" w:rsidP="007476A5">
      <w:pPr>
        <w:pStyle w:val="Default"/>
        <w:tabs>
          <w:tab w:val="left" w:pos="270"/>
        </w:tabs>
        <w:ind w:firstLine="0"/>
        <w:rPr>
          <w:rFonts w:ascii="Times New Roman" w:hAnsi="Times New Roman" w:cs="Times New Roman"/>
          <w:lang w:val="it-IT"/>
        </w:rPr>
      </w:pPr>
      <w:r w:rsidRPr="00A3783A">
        <w:rPr>
          <w:rFonts w:ascii="Times New Roman" w:eastAsia="Times New Roman" w:hAnsi="Times New Roman" w:cs="Times New Roman"/>
        </w:rPr>
        <w:t>“1. Pas miratimit të listës së pjesëmarrësve në konkurrim</w:t>
      </w:r>
      <w:r w:rsidR="00992026" w:rsidRPr="00A3783A">
        <w:rPr>
          <w:rFonts w:ascii="Times New Roman" w:eastAsia="Times New Roman" w:hAnsi="Times New Roman" w:cs="Times New Roman"/>
        </w:rPr>
        <w:t xml:space="preserve"> AMLF b</w:t>
      </w:r>
      <w:r w:rsidR="00FB1684" w:rsidRPr="00A3783A">
        <w:rPr>
          <w:rFonts w:ascii="Times New Roman" w:eastAsia="Times New Roman" w:hAnsi="Times New Roman" w:cs="Times New Roman"/>
        </w:rPr>
        <w:t>ë</w:t>
      </w:r>
      <w:r w:rsidR="00992026" w:rsidRPr="00A3783A">
        <w:rPr>
          <w:rFonts w:ascii="Times New Roman" w:eastAsia="Times New Roman" w:hAnsi="Times New Roman" w:cs="Times New Roman"/>
        </w:rPr>
        <w:t xml:space="preserve">n </w:t>
      </w:r>
      <w:r w:rsidRPr="00A3783A">
        <w:rPr>
          <w:rFonts w:ascii="Times New Roman" w:eastAsia="Times New Roman" w:hAnsi="Times New Roman" w:cs="Times New Roman"/>
        </w:rPr>
        <w:t>publikimin e njoftimit të fituesit në faqen zyrtare të internetit të AMLF-së</w:t>
      </w:r>
      <w:r w:rsidR="00992026" w:rsidRPr="00A3783A">
        <w:rPr>
          <w:rFonts w:ascii="Times New Roman" w:eastAsia="Times New Roman" w:hAnsi="Times New Roman" w:cs="Times New Roman"/>
        </w:rPr>
        <w:t xml:space="preserve">. </w:t>
      </w:r>
      <w:r w:rsidRPr="00A3783A">
        <w:rPr>
          <w:rFonts w:ascii="Times New Roman" w:eastAsia="Times New Roman" w:hAnsi="Times New Roman" w:cs="Times New Roman"/>
        </w:rPr>
        <w:t xml:space="preserve"> </w:t>
      </w:r>
      <w:r w:rsidR="00992026" w:rsidRPr="00A3783A">
        <w:rPr>
          <w:rFonts w:ascii="Times New Roman" w:eastAsia="Times New Roman" w:hAnsi="Times New Roman" w:cs="Times New Roman"/>
        </w:rPr>
        <w:t>B</w:t>
      </w:r>
      <w:r w:rsidRPr="00A3783A">
        <w:rPr>
          <w:rFonts w:ascii="Times New Roman" w:eastAsia="Times New Roman" w:hAnsi="Times New Roman" w:cs="Times New Roman"/>
        </w:rPr>
        <w:t xml:space="preserve">renda 30 ditëve nga data e </w:t>
      </w:r>
      <w:r w:rsidR="00992026" w:rsidRPr="00A3783A">
        <w:rPr>
          <w:rFonts w:ascii="Times New Roman" w:eastAsia="Times New Roman" w:hAnsi="Times New Roman" w:cs="Times New Roman"/>
        </w:rPr>
        <w:t>publikimit</w:t>
      </w:r>
      <w:r w:rsidRPr="00A3783A">
        <w:rPr>
          <w:rFonts w:ascii="Times New Roman" w:eastAsia="Times New Roman" w:hAnsi="Times New Roman" w:cs="Times New Roman"/>
        </w:rPr>
        <w:t xml:space="preserve"> </w:t>
      </w:r>
      <w:r w:rsidR="00992026" w:rsidRPr="00A3783A">
        <w:rPr>
          <w:rFonts w:ascii="Times New Roman" w:eastAsia="Times New Roman" w:hAnsi="Times New Roman" w:cs="Times New Roman"/>
        </w:rPr>
        <w:t>t</w:t>
      </w:r>
      <w:r w:rsidRPr="00A3783A">
        <w:rPr>
          <w:rFonts w:ascii="Times New Roman" w:eastAsia="Times New Roman" w:hAnsi="Times New Roman" w:cs="Times New Roman"/>
        </w:rPr>
        <w:t>ë njoftimit, aplikanti</w:t>
      </w:r>
      <w:r w:rsidR="007476A5" w:rsidRPr="00A3783A">
        <w:rPr>
          <w:rFonts w:ascii="Times New Roman" w:hAnsi="Times New Roman" w:cs="Times New Roman"/>
          <w:lang w:val="it-IT"/>
        </w:rPr>
        <w:t xml:space="preserve"> </w:t>
      </w:r>
      <w:r w:rsidRPr="00A3783A">
        <w:rPr>
          <w:rFonts w:ascii="Times New Roman" w:eastAsia="Times New Roman" w:hAnsi="Times New Roman" w:cs="Times New Roman"/>
        </w:rPr>
        <w:t>ka të drejtë të paraqesë</w:t>
      </w:r>
      <w:r w:rsidR="00CB0649" w:rsidRPr="00A3783A">
        <w:rPr>
          <w:rFonts w:ascii="Times New Roman" w:hAnsi="Times New Roman" w:cs="Times New Roman"/>
          <w:lang w:val="it-IT"/>
        </w:rPr>
        <w:t xml:space="preserve"> ankim ministrit përgjegjës për financat</w:t>
      </w:r>
      <w:r w:rsidR="00DC2821" w:rsidRPr="00A3783A">
        <w:rPr>
          <w:rFonts w:ascii="Times New Roman" w:hAnsi="Times New Roman" w:cs="Times New Roman"/>
          <w:lang w:val="it-IT"/>
        </w:rPr>
        <w:t xml:space="preserve"> n</w:t>
      </w:r>
      <w:r w:rsidR="00FB1684" w:rsidRPr="00A3783A">
        <w:rPr>
          <w:rFonts w:ascii="Times New Roman" w:hAnsi="Times New Roman" w:cs="Times New Roman"/>
          <w:lang w:val="it-IT"/>
        </w:rPr>
        <w:t>ë</w:t>
      </w:r>
      <w:r w:rsidR="00DC2821" w:rsidRPr="00A3783A">
        <w:rPr>
          <w:rFonts w:ascii="Times New Roman" w:hAnsi="Times New Roman" w:cs="Times New Roman"/>
          <w:lang w:val="it-IT"/>
        </w:rPr>
        <w:t xml:space="preserve"> lidhje me </w:t>
      </w:r>
      <w:r w:rsidR="00CB0649" w:rsidRPr="00A3783A">
        <w:rPr>
          <w:rFonts w:ascii="Times New Roman" w:hAnsi="Times New Roman" w:cs="Times New Roman"/>
          <w:lang w:val="it-IT"/>
        </w:rPr>
        <w:t xml:space="preserve"> procedurën e zhvilluar. </w:t>
      </w:r>
    </w:p>
    <w:p w14:paraId="4BC78CF4" w14:textId="596B2A55" w:rsidR="00941789" w:rsidRPr="00A3783A" w:rsidRDefault="000D784C" w:rsidP="00941789">
      <w:pPr>
        <w:spacing w:before="100" w:beforeAutospacing="1" w:after="100" w:afterAutospacing="1" w:line="312" w:lineRule="atLeast"/>
        <w:jc w:val="both"/>
        <w:rPr>
          <w:rFonts w:eastAsia="Times New Roman"/>
          <w:color w:val="000000"/>
        </w:rPr>
      </w:pPr>
      <w:r w:rsidRPr="00A3783A">
        <w:rPr>
          <w:rFonts w:eastAsia="Times New Roman"/>
        </w:rPr>
        <w:t xml:space="preserve"> “2. </w:t>
      </w:r>
      <w:r w:rsidR="00941789" w:rsidRPr="00A3783A">
        <w:rPr>
          <w:rFonts w:eastAsia="Times New Roman"/>
          <w:color w:val="000000"/>
        </w:rPr>
        <w:t>Ministri p</w:t>
      </w:r>
      <w:r w:rsidR="00FB1684" w:rsidRPr="00A3783A">
        <w:rPr>
          <w:rFonts w:eastAsia="Times New Roman"/>
          <w:color w:val="000000"/>
        </w:rPr>
        <w:t>ë</w:t>
      </w:r>
      <w:r w:rsidR="00941789" w:rsidRPr="00A3783A">
        <w:rPr>
          <w:rFonts w:eastAsia="Times New Roman"/>
          <w:color w:val="000000"/>
        </w:rPr>
        <w:t>rgjegj</w:t>
      </w:r>
      <w:r w:rsidR="00FB1684" w:rsidRPr="00A3783A">
        <w:rPr>
          <w:rFonts w:eastAsia="Times New Roman"/>
          <w:color w:val="000000"/>
        </w:rPr>
        <w:t>ë</w:t>
      </w:r>
      <w:r w:rsidR="00941789" w:rsidRPr="00A3783A">
        <w:rPr>
          <w:rFonts w:eastAsia="Times New Roman"/>
          <w:color w:val="000000"/>
        </w:rPr>
        <w:t>s p</w:t>
      </w:r>
      <w:r w:rsidR="00FB1684" w:rsidRPr="00A3783A">
        <w:rPr>
          <w:rFonts w:eastAsia="Times New Roman"/>
          <w:color w:val="000000"/>
        </w:rPr>
        <w:t>ë</w:t>
      </w:r>
      <w:r w:rsidR="00941789" w:rsidRPr="00A3783A">
        <w:rPr>
          <w:rFonts w:eastAsia="Times New Roman"/>
          <w:color w:val="000000"/>
        </w:rPr>
        <w:t>r financat, brenda 30 ditëve nga data e paraqitjes së ankesës, përfundon shqyrtimin administrativ dhe njofton ankuesin për vendimin e marrë."</w:t>
      </w:r>
    </w:p>
    <w:p w14:paraId="03EEED98" w14:textId="367789B9" w:rsidR="0079707C" w:rsidRPr="00A3783A" w:rsidRDefault="00E66CC1" w:rsidP="00D80213">
      <w:pPr>
        <w:pStyle w:val="ListParagraph"/>
        <w:numPr>
          <w:ilvl w:val="0"/>
          <w:numId w:val="32"/>
        </w:numPr>
        <w:spacing w:before="100" w:beforeAutospacing="1" w:after="100" w:afterAutospacing="1" w:line="312" w:lineRule="atLeast"/>
        <w:rPr>
          <w:rFonts w:ascii="Times New Roman" w:hAnsi="Times New Roman" w:cs="Times New Roman"/>
          <w:sz w:val="24"/>
          <w:szCs w:val="24"/>
        </w:rPr>
      </w:pPr>
      <w:r w:rsidRPr="00A3783A">
        <w:rPr>
          <w:rFonts w:ascii="Times New Roman" w:eastAsia="Times New Roman" w:hAnsi="Times New Roman" w:cs="Times New Roman"/>
          <w:sz w:val="24"/>
          <w:szCs w:val="24"/>
        </w:rPr>
        <w:t>N</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 pik</w:t>
      </w:r>
      <w:r w:rsidR="00FB1684" w:rsidRPr="00A3783A">
        <w:rPr>
          <w:rFonts w:ascii="Times New Roman" w:eastAsia="Times New Roman" w:hAnsi="Times New Roman" w:cs="Times New Roman"/>
          <w:sz w:val="24"/>
          <w:szCs w:val="24"/>
        </w:rPr>
        <w:t>ë</w:t>
      </w:r>
      <w:r w:rsidRPr="00A3783A">
        <w:rPr>
          <w:rFonts w:ascii="Times New Roman" w:eastAsia="Times New Roman" w:hAnsi="Times New Roman" w:cs="Times New Roman"/>
          <w:sz w:val="24"/>
          <w:szCs w:val="24"/>
        </w:rPr>
        <w:t xml:space="preserve">n 3, </w:t>
      </w:r>
      <w:r w:rsidR="00D44C7C" w:rsidRPr="00A3783A">
        <w:rPr>
          <w:rFonts w:ascii="Times New Roman" w:eastAsia="Times New Roman" w:hAnsi="Times New Roman" w:cs="Times New Roman"/>
          <w:sz w:val="24"/>
          <w:szCs w:val="24"/>
        </w:rPr>
        <w:t>togfjalëshi “…autoriteti i autorizuar nga ligji …”, z</w:t>
      </w:r>
      <w:r w:rsidR="00FB1684" w:rsidRPr="00A3783A">
        <w:rPr>
          <w:rFonts w:ascii="Times New Roman" w:eastAsia="Times New Roman" w:hAnsi="Times New Roman" w:cs="Times New Roman"/>
          <w:sz w:val="24"/>
          <w:szCs w:val="24"/>
        </w:rPr>
        <w:t>ë</w:t>
      </w:r>
      <w:r w:rsidR="00D44C7C" w:rsidRPr="00A3783A">
        <w:rPr>
          <w:rFonts w:ascii="Times New Roman" w:eastAsia="Times New Roman" w:hAnsi="Times New Roman" w:cs="Times New Roman"/>
          <w:sz w:val="24"/>
          <w:szCs w:val="24"/>
        </w:rPr>
        <w:t>vend</w:t>
      </w:r>
      <w:r w:rsidR="00FB1684" w:rsidRPr="00A3783A">
        <w:rPr>
          <w:rFonts w:ascii="Times New Roman" w:eastAsia="Times New Roman" w:hAnsi="Times New Roman" w:cs="Times New Roman"/>
          <w:sz w:val="24"/>
          <w:szCs w:val="24"/>
        </w:rPr>
        <w:t>ë</w:t>
      </w:r>
      <w:r w:rsidR="00D44C7C" w:rsidRPr="00A3783A">
        <w:rPr>
          <w:rFonts w:ascii="Times New Roman" w:eastAsia="Times New Roman" w:hAnsi="Times New Roman" w:cs="Times New Roman"/>
          <w:sz w:val="24"/>
          <w:szCs w:val="24"/>
        </w:rPr>
        <w:t>sohet  me "</w:t>
      </w:r>
      <w:r w:rsidR="006C06D9" w:rsidRPr="00A3783A">
        <w:rPr>
          <w:rFonts w:ascii="Times New Roman" w:eastAsia="Times New Roman" w:hAnsi="Times New Roman" w:cs="Times New Roman"/>
          <w:sz w:val="24"/>
          <w:szCs w:val="24"/>
        </w:rPr>
        <w:t>.. ministri p</w:t>
      </w:r>
      <w:r w:rsidR="00FB1684" w:rsidRPr="00A3783A">
        <w:rPr>
          <w:rFonts w:ascii="Times New Roman" w:eastAsia="Times New Roman" w:hAnsi="Times New Roman" w:cs="Times New Roman"/>
          <w:sz w:val="24"/>
          <w:szCs w:val="24"/>
        </w:rPr>
        <w:t>ë</w:t>
      </w:r>
      <w:r w:rsidR="006C06D9" w:rsidRPr="00A3783A">
        <w:rPr>
          <w:rFonts w:ascii="Times New Roman" w:eastAsia="Times New Roman" w:hAnsi="Times New Roman" w:cs="Times New Roman"/>
          <w:sz w:val="24"/>
          <w:szCs w:val="24"/>
        </w:rPr>
        <w:t>rgjegj</w:t>
      </w:r>
      <w:r w:rsidR="00FB1684" w:rsidRPr="00A3783A">
        <w:rPr>
          <w:rFonts w:ascii="Times New Roman" w:eastAsia="Times New Roman" w:hAnsi="Times New Roman" w:cs="Times New Roman"/>
          <w:sz w:val="24"/>
          <w:szCs w:val="24"/>
        </w:rPr>
        <w:t>ë</w:t>
      </w:r>
      <w:r w:rsidR="006C06D9" w:rsidRPr="00A3783A">
        <w:rPr>
          <w:rFonts w:ascii="Times New Roman" w:eastAsia="Times New Roman" w:hAnsi="Times New Roman" w:cs="Times New Roman"/>
          <w:sz w:val="24"/>
          <w:szCs w:val="24"/>
        </w:rPr>
        <w:t>s p</w:t>
      </w:r>
      <w:r w:rsidR="00FB1684" w:rsidRPr="00A3783A">
        <w:rPr>
          <w:rFonts w:ascii="Times New Roman" w:eastAsia="Times New Roman" w:hAnsi="Times New Roman" w:cs="Times New Roman"/>
          <w:sz w:val="24"/>
          <w:szCs w:val="24"/>
        </w:rPr>
        <w:t>ë</w:t>
      </w:r>
      <w:r w:rsidR="006C06D9" w:rsidRPr="00A3783A">
        <w:rPr>
          <w:rFonts w:ascii="Times New Roman" w:eastAsia="Times New Roman" w:hAnsi="Times New Roman" w:cs="Times New Roman"/>
          <w:sz w:val="24"/>
          <w:szCs w:val="24"/>
        </w:rPr>
        <w:t>r financat</w:t>
      </w:r>
      <w:r w:rsidR="00D44C7C" w:rsidRPr="00A3783A">
        <w:rPr>
          <w:rFonts w:ascii="Times New Roman" w:hAnsi="Times New Roman" w:cs="Times New Roman"/>
          <w:sz w:val="24"/>
          <w:szCs w:val="24"/>
        </w:rPr>
        <w:t>…”</w:t>
      </w:r>
    </w:p>
    <w:p w14:paraId="7477E8F9" w14:textId="0DB63065" w:rsidR="00FD7025" w:rsidRPr="00A3783A" w:rsidRDefault="00FD7025" w:rsidP="00264620">
      <w:pPr>
        <w:jc w:val="center"/>
        <w:rPr>
          <w:b/>
          <w:lang w:val="it-IT"/>
        </w:rPr>
      </w:pPr>
      <w:r w:rsidRPr="00A3783A">
        <w:rPr>
          <w:b/>
          <w:lang w:val="it-IT"/>
        </w:rPr>
        <w:t xml:space="preserve">Neni </w:t>
      </w:r>
      <w:r w:rsidR="006C06D9" w:rsidRPr="00A3783A">
        <w:rPr>
          <w:b/>
          <w:lang w:val="it-IT"/>
        </w:rPr>
        <w:t>2</w:t>
      </w:r>
      <w:r w:rsidR="00301D70">
        <w:rPr>
          <w:b/>
          <w:lang w:val="it-IT"/>
        </w:rPr>
        <w:t>1</w:t>
      </w:r>
    </w:p>
    <w:p w14:paraId="6E43F7B5" w14:textId="77777777" w:rsidR="00F8261D" w:rsidRPr="00A3783A" w:rsidRDefault="00F8261D" w:rsidP="00E10189">
      <w:pPr>
        <w:rPr>
          <w:lang w:val="it-IT"/>
        </w:rPr>
      </w:pPr>
    </w:p>
    <w:p w14:paraId="16044510" w14:textId="70C7457F" w:rsidR="00E10189" w:rsidRPr="00A3783A" w:rsidRDefault="00E10189" w:rsidP="007476A5">
      <w:pPr>
        <w:rPr>
          <w:b/>
          <w:lang w:val="it-IT"/>
        </w:rPr>
      </w:pPr>
      <w:r w:rsidRPr="00A3783A">
        <w:rPr>
          <w:lang w:val="it-IT"/>
        </w:rPr>
        <w:t xml:space="preserve">Në </w:t>
      </w:r>
      <w:r w:rsidR="00F8261D" w:rsidRPr="00A3783A">
        <w:rPr>
          <w:lang w:val="it-IT"/>
        </w:rPr>
        <w:t>pikat 2 dhe 4, t</w:t>
      </w:r>
      <w:r w:rsidR="00FB1684" w:rsidRPr="00A3783A">
        <w:rPr>
          <w:lang w:val="it-IT"/>
        </w:rPr>
        <w:t>ë</w:t>
      </w:r>
      <w:r w:rsidR="00F8261D" w:rsidRPr="00A3783A">
        <w:rPr>
          <w:lang w:val="it-IT"/>
        </w:rPr>
        <w:t xml:space="preserve"> n</w:t>
      </w:r>
      <w:r w:rsidRPr="00A3783A">
        <w:rPr>
          <w:lang w:val="it-IT"/>
        </w:rPr>
        <w:t>eni</w:t>
      </w:r>
      <w:r w:rsidR="00F8261D" w:rsidRPr="00A3783A">
        <w:rPr>
          <w:lang w:val="it-IT"/>
        </w:rPr>
        <w:t>t</w:t>
      </w:r>
      <w:r w:rsidRPr="00A3783A">
        <w:rPr>
          <w:lang w:val="it-IT"/>
        </w:rPr>
        <w:t xml:space="preserve"> 3</w:t>
      </w:r>
      <w:r w:rsidR="00F8261D" w:rsidRPr="00A3783A">
        <w:rPr>
          <w:lang w:val="it-IT"/>
        </w:rPr>
        <w:t>3, fjal</w:t>
      </w:r>
      <w:r w:rsidR="00FB1684" w:rsidRPr="00A3783A">
        <w:rPr>
          <w:lang w:val="it-IT"/>
        </w:rPr>
        <w:t>ë</w:t>
      </w:r>
      <w:r w:rsidR="00F8261D" w:rsidRPr="00A3783A">
        <w:rPr>
          <w:lang w:val="it-IT"/>
        </w:rPr>
        <w:t>t “...K</w:t>
      </w:r>
      <w:r w:rsidR="00FB1684" w:rsidRPr="00A3783A">
        <w:rPr>
          <w:lang w:val="it-IT"/>
        </w:rPr>
        <w:t>ë</w:t>
      </w:r>
      <w:r w:rsidR="00F8261D" w:rsidRPr="00A3783A">
        <w:rPr>
          <w:lang w:val="it-IT"/>
        </w:rPr>
        <w:t>shilli i Ministrave...” b</w:t>
      </w:r>
      <w:r w:rsidR="00FB1684" w:rsidRPr="00A3783A">
        <w:rPr>
          <w:lang w:val="it-IT"/>
        </w:rPr>
        <w:t>ë</w:t>
      </w:r>
      <w:r w:rsidR="00F8261D" w:rsidRPr="00A3783A">
        <w:rPr>
          <w:lang w:val="it-IT"/>
        </w:rPr>
        <w:t>hen</w:t>
      </w:r>
      <w:r w:rsidRPr="00A3783A">
        <w:rPr>
          <w:lang w:val="it-IT"/>
        </w:rPr>
        <w:t xml:space="preserve"> </w:t>
      </w:r>
      <w:r w:rsidR="00BC1BA3" w:rsidRPr="00A3783A">
        <w:rPr>
          <w:lang w:val="it-IT"/>
        </w:rPr>
        <w:t>“...ministri p</w:t>
      </w:r>
      <w:r w:rsidR="00FB1684" w:rsidRPr="00A3783A">
        <w:rPr>
          <w:lang w:val="it-IT"/>
        </w:rPr>
        <w:t>ë</w:t>
      </w:r>
      <w:r w:rsidR="00BC1BA3" w:rsidRPr="00A3783A">
        <w:rPr>
          <w:lang w:val="it-IT"/>
        </w:rPr>
        <w:t>rgjegj</w:t>
      </w:r>
      <w:r w:rsidR="00FB1684" w:rsidRPr="00A3783A">
        <w:rPr>
          <w:lang w:val="it-IT"/>
        </w:rPr>
        <w:t>ë</w:t>
      </w:r>
      <w:r w:rsidR="00BC1BA3" w:rsidRPr="00A3783A">
        <w:rPr>
          <w:lang w:val="it-IT"/>
        </w:rPr>
        <w:t>s p</w:t>
      </w:r>
      <w:r w:rsidR="00FB1684" w:rsidRPr="00A3783A">
        <w:rPr>
          <w:lang w:val="it-IT"/>
        </w:rPr>
        <w:t>ë</w:t>
      </w:r>
      <w:r w:rsidR="00BC1BA3" w:rsidRPr="00A3783A">
        <w:rPr>
          <w:lang w:val="it-IT"/>
        </w:rPr>
        <w:t>r financat...”.</w:t>
      </w:r>
    </w:p>
    <w:p w14:paraId="3E2C443A" w14:textId="77777777" w:rsidR="00783E54" w:rsidRDefault="00783E54" w:rsidP="00BC1BA3">
      <w:pPr>
        <w:pStyle w:val="BodyA"/>
        <w:jc w:val="center"/>
        <w:rPr>
          <w:rFonts w:ascii="Times New Roman" w:hAnsi="Times New Roman" w:cs="Times New Roman"/>
          <w:b/>
          <w:sz w:val="24"/>
          <w:szCs w:val="24"/>
          <w:lang w:val="it-IT"/>
        </w:rPr>
      </w:pPr>
    </w:p>
    <w:p w14:paraId="3DE16733" w14:textId="295069BD" w:rsidR="00264620" w:rsidRPr="00A3783A" w:rsidRDefault="00BC1BA3" w:rsidP="00BC1BA3">
      <w:pPr>
        <w:pStyle w:val="BodyA"/>
        <w:jc w:val="center"/>
        <w:rPr>
          <w:rFonts w:ascii="Times New Roman" w:hAnsi="Times New Roman" w:cs="Times New Roman"/>
          <w:b/>
          <w:sz w:val="24"/>
          <w:szCs w:val="24"/>
          <w:lang w:val="it-IT"/>
        </w:rPr>
      </w:pPr>
      <w:r w:rsidRPr="00A3783A">
        <w:rPr>
          <w:rFonts w:ascii="Times New Roman" w:hAnsi="Times New Roman" w:cs="Times New Roman"/>
          <w:b/>
          <w:sz w:val="24"/>
          <w:szCs w:val="24"/>
          <w:lang w:val="it-IT"/>
        </w:rPr>
        <w:lastRenderedPageBreak/>
        <w:t>Neni 2</w:t>
      </w:r>
      <w:r w:rsidR="00301D70">
        <w:rPr>
          <w:rFonts w:ascii="Times New Roman" w:hAnsi="Times New Roman" w:cs="Times New Roman"/>
          <w:b/>
          <w:sz w:val="24"/>
          <w:szCs w:val="24"/>
          <w:lang w:val="it-IT"/>
        </w:rPr>
        <w:t>2</w:t>
      </w:r>
    </w:p>
    <w:p w14:paraId="788D7466"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lang w:val="it-IT"/>
        </w:rPr>
        <w:t xml:space="preserve">Në </w:t>
      </w:r>
      <w:r w:rsidRPr="00A3783A">
        <w:rPr>
          <w:rFonts w:ascii="Times New Roman" w:hAnsi="Times New Roman" w:cs="Times New Roman"/>
          <w:sz w:val="24"/>
          <w:szCs w:val="24"/>
          <w:lang w:val="nl-NL"/>
        </w:rPr>
        <w:t xml:space="preserve">pikën 6, të </w:t>
      </w:r>
      <w:r w:rsidRPr="00A3783A">
        <w:rPr>
          <w:rFonts w:ascii="Times New Roman" w:hAnsi="Times New Roman" w:cs="Times New Roman"/>
          <w:sz w:val="24"/>
          <w:szCs w:val="24"/>
          <w:lang w:val="it-IT"/>
        </w:rPr>
        <w:t>nenit 36 bëhen këto shtesa dhe ndryshime:</w:t>
      </w:r>
    </w:p>
    <w:p w14:paraId="65B75295"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1. Shkronja “d” riformulohet si</w:t>
      </w:r>
      <w:r w:rsidRPr="00A3783A">
        <w:rPr>
          <w:rFonts w:ascii="Times New Roman" w:hAnsi="Times New Roman" w:cs="Times New Roman"/>
          <w:sz w:val="24"/>
          <w:szCs w:val="24"/>
          <w:lang w:val="nl-NL"/>
        </w:rPr>
        <w:t xml:space="preserve"> </w:t>
      </w:r>
      <w:r w:rsidRPr="00A3783A">
        <w:rPr>
          <w:rFonts w:ascii="Times New Roman" w:hAnsi="Times New Roman" w:cs="Times New Roman"/>
          <w:sz w:val="24"/>
          <w:szCs w:val="24"/>
        </w:rPr>
        <w:t>vijon:</w:t>
      </w:r>
    </w:p>
    <w:p w14:paraId="44E7FCC3" w14:textId="77777777" w:rsidR="00B9787F" w:rsidRPr="00A3783A" w:rsidRDefault="008103C2" w:rsidP="00783E54">
      <w:pPr>
        <w:pStyle w:val="BodyA"/>
        <w:ind w:left="450" w:hanging="90"/>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 d) dëshmi penaliteti të dorëzuar nga aplikantët /administratorët, ortakët e shoqërisë dhe pronarët përfitues në momentin e aplikimit, vërtetime që nuk janë në proces gjyqësor, që nuk janë dënuar penalisht me një vendim të formës së prerë për vepra penale në fushën e krimit ekonomik, evazionit fiskal dhe/apo doganor, shpërdorim detyre, mitmarrje apo mitdhënie, vjedhje, trafik lëndësh narkotike apo armësh, eksplozivësh, mospagim gjobash apo për vepra të tjera penale që kompromentojnë personat në nderin e personalitetin e tyre.</w:t>
      </w:r>
    </w:p>
    <w:p w14:paraId="12D8AE7E" w14:textId="77777777" w:rsidR="00B9787F" w:rsidRPr="00A3783A" w:rsidRDefault="00B9787F">
      <w:pPr>
        <w:pStyle w:val="BodyB"/>
        <w:spacing w:before="100" w:after="100" w:line="312" w:lineRule="atLeast"/>
        <w:rPr>
          <w:rFonts w:ascii="Times New Roman" w:eastAsia="Times New Roman" w:hAnsi="Times New Roman" w:cs="Times New Roman"/>
          <w:sz w:val="24"/>
          <w:szCs w:val="24"/>
          <w:lang w:val="es-ES_tradnl"/>
        </w:rPr>
      </w:pPr>
    </w:p>
    <w:p w14:paraId="1DAACF99" w14:textId="16D7C9DC" w:rsidR="00B9787F" w:rsidRPr="00A3783A" w:rsidRDefault="00701CE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lang w:val="fr-FR"/>
        </w:rPr>
        <w:t>2.</w:t>
      </w:r>
      <w:r w:rsidR="00BD32F9">
        <w:rPr>
          <w:rFonts w:ascii="Times New Roman" w:hAnsi="Times New Roman" w:cs="Times New Roman"/>
          <w:sz w:val="24"/>
          <w:szCs w:val="24"/>
          <w:lang w:val="fr-FR"/>
        </w:rPr>
        <w:t xml:space="preserve"> </w:t>
      </w:r>
      <w:r w:rsidR="008103C2" w:rsidRPr="00A3783A">
        <w:rPr>
          <w:rFonts w:ascii="Times New Roman" w:hAnsi="Times New Roman" w:cs="Times New Roman"/>
          <w:sz w:val="24"/>
          <w:szCs w:val="24"/>
          <w:lang w:val="fr-FR"/>
        </w:rPr>
        <w:t>Pas</w:t>
      </w:r>
      <w:r w:rsidR="008103C2" w:rsidRPr="00A3783A">
        <w:rPr>
          <w:rFonts w:ascii="Times New Roman" w:hAnsi="Times New Roman" w:cs="Times New Roman"/>
          <w:sz w:val="24"/>
          <w:szCs w:val="24"/>
        </w:rPr>
        <w:t xml:space="preserve"> shkronjës “ë” shtohet shkronja “f” me ketë përmbajtje :</w:t>
      </w:r>
    </w:p>
    <w:p w14:paraId="3CEAE06C" w14:textId="77777777" w:rsidR="00B9787F" w:rsidRPr="00A3783A" w:rsidRDefault="008103C2" w:rsidP="00BD32F9">
      <w:pPr>
        <w:pStyle w:val="BodyA"/>
        <w:ind w:left="45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sv-SE"/>
        </w:rPr>
        <w:t>f) Deklarat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fr-FR"/>
        </w:rPr>
        <w:t>q</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subjekti aplikues nuk ka ortak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/aksionar</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p</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rfaq</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sues ligjor</w:t>
      </w:r>
      <w:r w:rsidRPr="00A3783A">
        <w:rPr>
          <w:rFonts w:ascii="Times New Roman" w:hAnsi="Times New Roman" w:cs="Times New Roman"/>
          <w:sz w:val="24"/>
          <w:szCs w:val="24"/>
          <w:lang w:val="en-US"/>
        </w:rPr>
        <w:t>ë ose an</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tar</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a-DK"/>
        </w:rPr>
        <w:t>organeve drejtuese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it-IT"/>
        </w:rPr>
        <w:t>veta, individ</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it-IT"/>
        </w:rPr>
        <w:t>apo persona q</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kan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fr-FR"/>
        </w:rPr>
        <w:t>qen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fr-FR"/>
        </w:rPr>
        <w:t>ortak</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/aksionar</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p</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pt-PT"/>
        </w:rPr>
        <w:t>rfaq</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sues ligjor</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en-US"/>
        </w:rPr>
        <w:t>, an</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tar</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da-DK"/>
        </w:rPr>
        <w:t>organeve drejtuese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subjekteve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loj</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en-US"/>
        </w:rPr>
        <w:t>rave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fatit, pronar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rfitues apo persona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fr-FR"/>
        </w:rPr>
        <w:t>lidhur q</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rezultojn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d</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nuar penalisht me nj</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vendim gjyq</w:t>
      </w:r>
      <w:r w:rsidRPr="00A3783A">
        <w:rPr>
          <w:rFonts w:ascii="Times New Roman" w:hAnsi="Times New Roman" w:cs="Times New Roman"/>
          <w:sz w:val="24"/>
          <w:szCs w:val="24"/>
          <w:lang w:val="nl-NL"/>
        </w:rPr>
        <w:t>ë</w:t>
      </w:r>
      <w:r w:rsidRPr="00A3783A">
        <w:rPr>
          <w:rFonts w:ascii="Times New Roman" w:hAnsi="Times New Roman" w:cs="Times New Roman"/>
          <w:sz w:val="24"/>
          <w:szCs w:val="24"/>
          <w:lang w:val="en-US"/>
        </w:rPr>
        <w:t>sor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form</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s s</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prer</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 p</w:t>
      </w:r>
      <w:r w:rsidRPr="00A3783A">
        <w:rPr>
          <w:rFonts w:ascii="Times New Roman" w:hAnsi="Times New Roman" w:cs="Times New Roman"/>
          <w:sz w:val="24"/>
          <w:szCs w:val="24"/>
          <w:lang w:val="nl-NL"/>
        </w:rPr>
        <w:t>ë</w:t>
      </w:r>
      <w:r w:rsidRPr="00A3783A">
        <w:rPr>
          <w:rFonts w:ascii="Times New Roman" w:hAnsi="Times New Roman" w:cs="Times New Roman"/>
          <w:sz w:val="24"/>
          <w:szCs w:val="24"/>
        </w:rPr>
        <w:t>r veprat penale t</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lang w:val="pt-PT"/>
        </w:rPr>
        <w:t>parashikuara n</w:t>
      </w:r>
      <w:r w:rsidRPr="00A3783A">
        <w:rPr>
          <w:rFonts w:ascii="Times New Roman" w:hAnsi="Times New Roman" w:cs="Times New Roman"/>
          <w:sz w:val="24"/>
          <w:szCs w:val="24"/>
          <w:lang w:val="nl-NL"/>
        </w:rPr>
        <w:t xml:space="preserve">ë </w:t>
      </w:r>
      <w:r w:rsidRPr="00A3783A">
        <w:rPr>
          <w:rFonts w:ascii="Times New Roman" w:hAnsi="Times New Roman" w:cs="Times New Roman"/>
          <w:sz w:val="24"/>
          <w:szCs w:val="24"/>
        </w:rPr>
        <w:t>ligj.</w:t>
      </w:r>
    </w:p>
    <w:p w14:paraId="4D7ED287" w14:textId="77777777" w:rsidR="00783E54" w:rsidRDefault="00783E54" w:rsidP="00713BC0">
      <w:pPr>
        <w:pStyle w:val="BodyA"/>
        <w:jc w:val="center"/>
        <w:rPr>
          <w:rFonts w:ascii="Times New Roman" w:hAnsi="Times New Roman" w:cs="Times New Roman"/>
          <w:b/>
          <w:bCs/>
          <w:sz w:val="24"/>
          <w:szCs w:val="24"/>
        </w:rPr>
      </w:pPr>
    </w:p>
    <w:p w14:paraId="18FBC95A" w14:textId="3630FC1E" w:rsidR="00B9787F" w:rsidRPr="00A3783A" w:rsidRDefault="008103C2" w:rsidP="00713BC0">
      <w:pPr>
        <w:pStyle w:val="BodyA"/>
        <w:jc w:val="center"/>
        <w:rPr>
          <w:rFonts w:ascii="Times New Roman" w:eastAsia="Times New Roman" w:hAnsi="Times New Roman" w:cs="Times New Roman"/>
          <w:sz w:val="24"/>
          <w:szCs w:val="24"/>
          <w:lang w:val="it-IT"/>
        </w:rPr>
      </w:pPr>
      <w:r w:rsidRPr="00A3783A">
        <w:rPr>
          <w:rFonts w:ascii="Times New Roman" w:hAnsi="Times New Roman" w:cs="Times New Roman"/>
          <w:b/>
          <w:bCs/>
          <w:sz w:val="24"/>
          <w:szCs w:val="24"/>
        </w:rPr>
        <w:t xml:space="preserve">Neni </w:t>
      </w:r>
      <w:r w:rsidR="006256D2" w:rsidRPr="00A3783A">
        <w:rPr>
          <w:rFonts w:ascii="Times New Roman" w:hAnsi="Times New Roman" w:cs="Times New Roman"/>
          <w:b/>
          <w:bCs/>
          <w:sz w:val="24"/>
          <w:szCs w:val="24"/>
        </w:rPr>
        <w:t>2</w:t>
      </w:r>
      <w:r w:rsidR="00301D70">
        <w:rPr>
          <w:rFonts w:ascii="Times New Roman" w:hAnsi="Times New Roman" w:cs="Times New Roman"/>
          <w:b/>
          <w:bCs/>
          <w:sz w:val="24"/>
          <w:szCs w:val="24"/>
        </w:rPr>
        <w:t>3</w:t>
      </w:r>
    </w:p>
    <w:p w14:paraId="0E6847D5" w14:textId="77777777" w:rsidR="00B9787F" w:rsidRDefault="008103C2">
      <w:pPr>
        <w:pStyle w:val="BodyA"/>
        <w:tabs>
          <w:tab w:val="left" w:pos="255"/>
        </w:tabs>
        <w:rPr>
          <w:rFonts w:ascii="Times New Roman" w:hAnsi="Times New Roman" w:cs="Times New Roman"/>
          <w:sz w:val="24"/>
          <w:szCs w:val="24"/>
        </w:rPr>
      </w:pPr>
      <w:r w:rsidRPr="00A3783A">
        <w:rPr>
          <w:rFonts w:ascii="Times New Roman" w:hAnsi="Times New Roman" w:cs="Times New Roman"/>
          <w:sz w:val="24"/>
          <w:szCs w:val="24"/>
        </w:rPr>
        <w:t>Pika 2 e nenit 46 shfuqizohet</w:t>
      </w:r>
    </w:p>
    <w:p w14:paraId="155F59B7" w14:textId="77777777" w:rsidR="00783E54" w:rsidRPr="00A3783A" w:rsidRDefault="00783E54">
      <w:pPr>
        <w:pStyle w:val="BodyA"/>
        <w:tabs>
          <w:tab w:val="left" w:pos="255"/>
        </w:tabs>
        <w:rPr>
          <w:rFonts w:ascii="Times New Roman" w:eastAsia="Times New Roman" w:hAnsi="Times New Roman" w:cs="Times New Roman"/>
          <w:sz w:val="24"/>
          <w:szCs w:val="24"/>
        </w:rPr>
      </w:pPr>
    </w:p>
    <w:p w14:paraId="51986A74" w14:textId="3DEE197F"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 xml:space="preserve">Neni </w:t>
      </w:r>
      <w:r w:rsidR="006256D2" w:rsidRPr="00A3783A">
        <w:rPr>
          <w:rFonts w:ascii="Times New Roman" w:hAnsi="Times New Roman" w:cs="Times New Roman"/>
          <w:b/>
          <w:bCs/>
          <w:sz w:val="24"/>
          <w:szCs w:val="24"/>
        </w:rPr>
        <w:t>2</w:t>
      </w:r>
      <w:r w:rsidR="00301D70">
        <w:rPr>
          <w:rFonts w:ascii="Times New Roman" w:hAnsi="Times New Roman" w:cs="Times New Roman"/>
          <w:b/>
          <w:bCs/>
          <w:sz w:val="24"/>
          <w:szCs w:val="24"/>
        </w:rPr>
        <w:t>4</w:t>
      </w:r>
    </w:p>
    <w:p w14:paraId="5F38C732"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Në</w:t>
      </w:r>
      <w:r w:rsidRPr="00A3783A">
        <w:rPr>
          <w:rFonts w:ascii="Times New Roman" w:hAnsi="Times New Roman" w:cs="Times New Roman"/>
          <w:sz w:val="24"/>
          <w:szCs w:val="24"/>
          <w:lang w:val="it-IT"/>
        </w:rPr>
        <w:t xml:space="preserve"> nenin 47 bëhen këto ndryshime:</w:t>
      </w:r>
    </w:p>
    <w:p w14:paraId="203EA7F3" w14:textId="415878E7" w:rsidR="00B9787F" w:rsidRPr="00A3783A" w:rsidRDefault="008103C2">
      <w:pPr>
        <w:pStyle w:val="BodyA"/>
        <w:jc w:val="both"/>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 xml:space="preserve">1. Pas paragrafit të </w:t>
      </w:r>
      <w:r w:rsidR="007476A5" w:rsidRPr="00A3783A">
        <w:rPr>
          <w:rFonts w:ascii="Times New Roman" w:hAnsi="Times New Roman" w:cs="Times New Roman"/>
          <w:sz w:val="24"/>
          <w:szCs w:val="24"/>
          <w:lang w:val="it-IT"/>
        </w:rPr>
        <w:t>parë të</w:t>
      </w:r>
      <w:r w:rsidRPr="00A3783A">
        <w:rPr>
          <w:rFonts w:ascii="Times New Roman" w:hAnsi="Times New Roman" w:cs="Times New Roman"/>
          <w:sz w:val="24"/>
          <w:szCs w:val="24"/>
          <w:lang w:val="it-IT"/>
        </w:rPr>
        <w:t xml:space="preserve"> pikës 1 shtohet paragrafi me këtë përmbajtje:</w:t>
      </w:r>
    </w:p>
    <w:p w14:paraId="1EBDE681" w14:textId="77777777" w:rsidR="00B9787F" w:rsidRPr="00A3783A" w:rsidRDefault="008103C2" w:rsidP="00783E54">
      <w:pPr>
        <w:pStyle w:val="BodyA"/>
        <w:ind w:left="450"/>
        <w:jc w:val="both"/>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 xml:space="preserve">“Për krijimin e garancive për fituesit e lojërave të fatit, organizatori i kategorisë “Baste sportive online” është i detyruar të ngurtësojë një fond prej 120 000 000 (njëqin e njëzet milionë) lekësh, por jo më pak se 5% e shumave të </w:t>
      </w:r>
      <w:r w:rsidRPr="00A3783A">
        <w:rPr>
          <w:rFonts w:ascii="Times New Roman" w:hAnsi="Times New Roman" w:cs="Times New Roman"/>
          <w:sz w:val="24"/>
          <w:szCs w:val="24"/>
          <w:lang w:val="de-DE"/>
        </w:rPr>
        <w:t>v</w:t>
      </w:r>
      <w:r w:rsidRPr="00A3783A">
        <w:rPr>
          <w:rFonts w:ascii="Times New Roman" w:hAnsi="Times New Roman" w:cs="Times New Roman"/>
          <w:sz w:val="24"/>
          <w:szCs w:val="24"/>
          <w:lang w:val="it-IT"/>
        </w:rPr>
        <w:t>ë</w:t>
      </w:r>
      <w:r w:rsidRPr="00A3783A">
        <w:rPr>
          <w:rFonts w:ascii="Times New Roman" w:hAnsi="Times New Roman" w:cs="Times New Roman"/>
          <w:sz w:val="24"/>
          <w:szCs w:val="24"/>
          <w:lang w:val="de-DE"/>
        </w:rPr>
        <w:t>na n</w:t>
      </w:r>
      <w:r w:rsidRPr="00A3783A">
        <w:rPr>
          <w:rFonts w:ascii="Times New Roman" w:hAnsi="Times New Roman" w:cs="Times New Roman"/>
          <w:sz w:val="24"/>
          <w:szCs w:val="24"/>
          <w:lang w:val="it-IT"/>
        </w:rPr>
        <w:t>ë</w:t>
      </w:r>
      <w:r w:rsidRPr="00A3783A">
        <w:rPr>
          <w:rFonts w:ascii="Times New Roman" w:hAnsi="Times New Roman" w:cs="Times New Roman"/>
          <w:sz w:val="24"/>
          <w:szCs w:val="24"/>
          <w:lang w:val="de-DE"/>
        </w:rPr>
        <w:t xml:space="preserve"> dispozicion t</w:t>
      </w:r>
      <w:r w:rsidRPr="00A3783A">
        <w:rPr>
          <w:rFonts w:ascii="Times New Roman" w:hAnsi="Times New Roman" w:cs="Times New Roman"/>
          <w:sz w:val="24"/>
          <w:szCs w:val="24"/>
          <w:lang w:val="it-IT"/>
        </w:rPr>
        <w:t>ë</w:t>
      </w:r>
      <w:r w:rsidRPr="00A3783A">
        <w:rPr>
          <w:rFonts w:ascii="Times New Roman" w:hAnsi="Times New Roman" w:cs="Times New Roman"/>
          <w:sz w:val="24"/>
          <w:szCs w:val="24"/>
          <w:lang w:val="de-DE"/>
        </w:rPr>
        <w:t xml:space="preserve"> loj</w:t>
      </w:r>
      <w:r w:rsidRPr="00A3783A">
        <w:rPr>
          <w:rFonts w:ascii="Times New Roman" w:hAnsi="Times New Roman" w:cs="Times New Roman"/>
          <w:sz w:val="24"/>
          <w:szCs w:val="24"/>
          <w:lang w:val="it-IT"/>
        </w:rPr>
        <w:t>ë</w:t>
      </w:r>
      <w:r w:rsidRPr="00A3783A">
        <w:rPr>
          <w:rFonts w:ascii="Times New Roman" w:hAnsi="Times New Roman" w:cs="Times New Roman"/>
          <w:sz w:val="24"/>
          <w:szCs w:val="24"/>
          <w:lang w:val="de-DE"/>
        </w:rPr>
        <w:t xml:space="preserve">s nga ana e </w:t>
      </w:r>
      <w:r w:rsidRPr="00A3783A">
        <w:rPr>
          <w:rFonts w:ascii="Times New Roman" w:hAnsi="Times New Roman" w:cs="Times New Roman"/>
          <w:sz w:val="24"/>
          <w:szCs w:val="24"/>
          <w:lang w:val="it-IT"/>
        </w:rPr>
        <w:t>lojtarë</w:t>
      </w:r>
      <w:r w:rsidRPr="00A3783A">
        <w:rPr>
          <w:rFonts w:ascii="Times New Roman" w:hAnsi="Times New Roman" w:cs="Times New Roman"/>
          <w:sz w:val="24"/>
          <w:szCs w:val="24"/>
          <w:lang w:val="de-DE"/>
        </w:rPr>
        <w:t>ve</w:t>
      </w:r>
      <w:r w:rsidRPr="00A3783A">
        <w:rPr>
          <w:rFonts w:ascii="Times New Roman" w:hAnsi="Times New Roman" w:cs="Times New Roman"/>
          <w:sz w:val="24"/>
          <w:szCs w:val="24"/>
          <w:lang w:val="it-IT"/>
        </w:rPr>
        <w:t xml:space="preserve"> brenda një viti ushtrimor paraardhës, në një llogari të veçantë bankare, në favor të Ministrisë së Financave, i cili zhbllokohet vetëm me urdhër të ministrit përgjegjës për financat.</w:t>
      </w:r>
    </w:p>
    <w:p w14:paraId="76409271" w14:textId="77777777" w:rsidR="00B9787F" w:rsidRPr="00A3783A" w:rsidRDefault="008103C2">
      <w:pPr>
        <w:pStyle w:val="BodyA"/>
        <w:jc w:val="both"/>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2. Pas paragrafit të parë pikës 2 shtohet paragrafi me këtë përmbajtje:</w:t>
      </w:r>
    </w:p>
    <w:p w14:paraId="263EE001" w14:textId="77777777" w:rsidR="00B9787F" w:rsidRPr="00A3783A" w:rsidRDefault="008103C2" w:rsidP="00783E54">
      <w:pPr>
        <w:pStyle w:val="BodyA"/>
        <w:ind w:left="450"/>
        <w:jc w:val="both"/>
        <w:rPr>
          <w:rFonts w:ascii="Times New Roman" w:eastAsia="Times New Roman" w:hAnsi="Times New Roman" w:cs="Times New Roman"/>
          <w:sz w:val="24"/>
          <w:szCs w:val="24"/>
          <w:lang w:val="it-IT"/>
        </w:rPr>
      </w:pPr>
      <w:r w:rsidRPr="00A3783A">
        <w:rPr>
          <w:rFonts w:ascii="Times New Roman" w:hAnsi="Times New Roman" w:cs="Times New Roman"/>
          <w:sz w:val="24"/>
          <w:szCs w:val="24"/>
          <w:lang w:val="it-IT"/>
        </w:rPr>
        <w:t>“Për krijimin e garancive për shlyerjen e detyrimeve periodike karshi AMLF-së, organit tatimor etj, organizatori i kategorisë “Baste sportive online” është i detyruar të ngurtësojë një fond prej 50 000 000 (dhjetë milionë) lekësh, në një llogari të veçantë bankare, në favor të AMLF-së, i cili zhbllokohet vetëm me urdhër të ministrit përgjegjës për financat .</w:t>
      </w:r>
    </w:p>
    <w:p w14:paraId="55245004" w14:textId="77777777" w:rsidR="00B9787F" w:rsidRPr="00A3783A" w:rsidRDefault="00B9787F">
      <w:pPr>
        <w:pStyle w:val="BodyA"/>
        <w:rPr>
          <w:rFonts w:ascii="Times New Roman" w:eastAsia="Times New Roman" w:hAnsi="Times New Roman" w:cs="Times New Roman"/>
          <w:sz w:val="24"/>
          <w:szCs w:val="24"/>
          <w:lang w:val="it-IT"/>
        </w:rPr>
      </w:pPr>
    </w:p>
    <w:p w14:paraId="6D1E987F" w14:textId="40518978" w:rsidR="00B9787F" w:rsidRPr="00A3783A" w:rsidRDefault="008103C2">
      <w:pPr>
        <w:pStyle w:val="BodyA"/>
        <w:jc w:val="center"/>
        <w:rPr>
          <w:rFonts w:ascii="Times New Roman" w:eastAsia="Times New Roman" w:hAnsi="Times New Roman" w:cs="Times New Roman"/>
          <w:sz w:val="24"/>
          <w:szCs w:val="24"/>
          <w:lang w:val="it-IT"/>
        </w:rPr>
      </w:pPr>
      <w:r w:rsidRPr="00A3783A">
        <w:rPr>
          <w:rFonts w:ascii="Times New Roman" w:hAnsi="Times New Roman" w:cs="Times New Roman"/>
          <w:b/>
          <w:bCs/>
          <w:sz w:val="24"/>
          <w:szCs w:val="24"/>
          <w:lang w:val="it-IT"/>
        </w:rPr>
        <w:t xml:space="preserve">Neni </w:t>
      </w:r>
      <w:r w:rsidR="006256D2" w:rsidRPr="00A3783A">
        <w:rPr>
          <w:rFonts w:ascii="Times New Roman" w:hAnsi="Times New Roman" w:cs="Times New Roman"/>
          <w:b/>
          <w:bCs/>
          <w:sz w:val="24"/>
          <w:szCs w:val="24"/>
          <w:lang w:val="it-IT"/>
        </w:rPr>
        <w:t>2</w:t>
      </w:r>
      <w:r w:rsidR="00301D70">
        <w:rPr>
          <w:rFonts w:ascii="Times New Roman" w:hAnsi="Times New Roman" w:cs="Times New Roman"/>
          <w:b/>
          <w:bCs/>
          <w:sz w:val="24"/>
          <w:szCs w:val="24"/>
          <w:lang w:val="it-IT"/>
        </w:rPr>
        <w:t>5</w:t>
      </w:r>
    </w:p>
    <w:p w14:paraId="49CD2152" w14:textId="77777777" w:rsidR="00B9787F" w:rsidRPr="00A3783A" w:rsidRDefault="008103C2">
      <w:pPr>
        <w:pStyle w:val="Paragrafi"/>
        <w:ind w:firstLine="0"/>
        <w:rPr>
          <w:rFonts w:ascii="Times New Roman" w:eastAsia="Times New Roman" w:hAnsi="Times New Roman" w:cs="Times New Roman"/>
          <w:lang w:val="it-IT"/>
        </w:rPr>
      </w:pPr>
      <w:r w:rsidRPr="00A3783A">
        <w:rPr>
          <w:rFonts w:ascii="Times New Roman" w:hAnsi="Times New Roman" w:cs="Times New Roman"/>
          <w:lang w:val="it-IT"/>
        </w:rPr>
        <w:t>Në nenin 52 bëhën këto ndryshime:</w:t>
      </w:r>
    </w:p>
    <w:p w14:paraId="5D8410E4" w14:textId="77777777" w:rsidR="00B9787F" w:rsidRPr="00A3783A" w:rsidRDefault="00B9787F">
      <w:pPr>
        <w:pStyle w:val="BodyA"/>
        <w:rPr>
          <w:rFonts w:ascii="Times New Roman" w:eastAsia="Times New Roman" w:hAnsi="Times New Roman" w:cs="Times New Roman"/>
          <w:sz w:val="24"/>
          <w:szCs w:val="24"/>
          <w:lang w:val="it-IT"/>
        </w:rPr>
      </w:pPr>
    </w:p>
    <w:p w14:paraId="2E88ED52" w14:textId="77777777" w:rsidR="00B9787F" w:rsidRPr="00A3783A" w:rsidRDefault="008103C2" w:rsidP="002949D7">
      <w:pPr>
        <w:pStyle w:val="Paragrafi"/>
        <w:ind w:left="360" w:hanging="450"/>
        <w:rPr>
          <w:rFonts w:ascii="Times New Roman" w:hAnsi="Times New Roman" w:cs="Times New Roman"/>
          <w:lang w:val="es-ES_tradnl"/>
        </w:rPr>
      </w:pPr>
      <w:r w:rsidRPr="00A3783A">
        <w:rPr>
          <w:rFonts w:ascii="Times New Roman" w:hAnsi="Times New Roman" w:cs="Times New Roman"/>
          <w:lang w:val="es-ES_tradnl"/>
        </w:rPr>
        <w:t>1. Pika 3 riformulohet , si vijon:</w:t>
      </w:r>
    </w:p>
    <w:p w14:paraId="330ABC56" w14:textId="77777777" w:rsidR="00783E54" w:rsidRDefault="008103C2" w:rsidP="00783E54">
      <w:pPr>
        <w:pStyle w:val="BodyA"/>
        <w:ind w:left="420"/>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“3. Organizatorët e kategorisë “Baste sportive online” nuk tatohen sipas pikës 2 të këtij neni, por derdhin në llogari të  Fondit të Posaçëm masën </w:t>
      </w:r>
      <w:r w:rsidRPr="00A3783A">
        <w:rPr>
          <w:rFonts w:ascii="Times New Roman" w:hAnsi="Times New Roman" w:cs="Times New Roman"/>
          <w:sz w:val="24"/>
          <w:szCs w:val="24"/>
          <w:lang w:val="de-DE"/>
        </w:rPr>
        <w:t>15</w:t>
      </w:r>
      <w:r w:rsidRPr="00A3783A">
        <w:rPr>
          <w:rFonts w:ascii="Times New Roman" w:hAnsi="Times New Roman" w:cs="Times New Roman"/>
          <w:sz w:val="24"/>
          <w:szCs w:val="24"/>
        </w:rPr>
        <w:t xml:space="preserve"> % të të ardhurave bruto nga loja.”</w:t>
      </w:r>
    </w:p>
    <w:p w14:paraId="1F58DC2B" w14:textId="14A83675" w:rsidR="00B9787F" w:rsidRPr="00A3783A" w:rsidRDefault="00114C9D" w:rsidP="002017F6">
      <w:pPr>
        <w:pStyle w:val="BodyA"/>
        <w:tabs>
          <w:tab w:val="left" w:pos="180"/>
        </w:tabs>
        <w:ind w:left="-90"/>
        <w:jc w:val="both"/>
        <w:rPr>
          <w:rFonts w:ascii="Times New Roman" w:eastAsia="Times New Roman" w:hAnsi="Times New Roman" w:cs="Times New Roman"/>
          <w:sz w:val="24"/>
          <w:szCs w:val="24"/>
        </w:rPr>
      </w:pPr>
      <w:r w:rsidRPr="00A3783A">
        <w:rPr>
          <w:rFonts w:ascii="Times New Roman" w:hAnsi="Times New Roman" w:cs="Times New Roman"/>
          <w:sz w:val="24"/>
          <w:szCs w:val="24"/>
        </w:rPr>
        <w:t>2.</w:t>
      </w:r>
      <w:r w:rsidR="002017F6">
        <w:rPr>
          <w:rFonts w:ascii="Times New Roman" w:hAnsi="Times New Roman" w:cs="Times New Roman"/>
          <w:sz w:val="24"/>
          <w:szCs w:val="24"/>
        </w:rPr>
        <w:t xml:space="preserve"> </w:t>
      </w:r>
      <w:r w:rsidR="008103C2" w:rsidRPr="00A3783A">
        <w:rPr>
          <w:rFonts w:ascii="Times New Roman" w:hAnsi="Times New Roman" w:cs="Times New Roman"/>
          <w:sz w:val="24"/>
          <w:szCs w:val="24"/>
        </w:rPr>
        <w:t xml:space="preserve">Paragrafi 2 i pikës 4 riformulohet: </w:t>
      </w:r>
    </w:p>
    <w:p w14:paraId="2E99B64F" w14:textId="1537B1AF" w:rsidR="00114C9D" w:rsidRPr="00A3783A" w:rsidRDefault="008103C2" w:rsidP="002017F6">
      <w:pPr>
        <w:pStyle w:val="BodyA"/>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rPr>
        <w:t>“Krahas detyrimit tatimor të përmendur në pikën 2 dhe 4 të këtij neni</w:t>
      </w:r>
      <w:r w:rsidR="002017F6">
        <w:rPr>
          <w:rFonts w:ascii="Times New Roman" w:hAnsi="Times New Roman" w:cs="Times New Roman"/>
          <w:sz w:val="24"/>
          <w:szCs w:val="24"/>
        </w:rPr>
        <w:t>,</w:t>
      </w:r>
      <w:r w:rsidRPr="00A3783A">
        <w:rPr>
          <w:rFonts w:ascii="Times New Roman" w:hAnsi="Times New Roman" w:cs="Times New Roman"/>
          <w:sz w:val="24"/>
          <w:szCs w:val="24"/>
        </w:rPr>
        <w:t xml:space="preserve"> organizatorët e kategorive </w:t>
      </w:r>
      <w:r w:rsidR="002017F6">
        <w:rPr>
          <w:rFonts w:ascii="Times New Roman" w:hAnsi="Times New Roman" w:cs="Times New Roman"/>
          <w:sz w:val="24"/>
          <w:szCs w:val="24"/>
        </w:rPr>
        <w:t>“K</w:t>
      </w:r>
      <w:r w:rsidRPr="00A3783A">
        <w:rPr>
          <w:rFonts w:ascii="Times New Roman" w:hAnsi="Times New Roman" w:cs="Times New Roman"/>
          <w:sz w:val="24"/>
          <w:szCs w:val="24"/>
        </w:rPr>
        <w:t>azino</w:t>
      </w:r>
      <w:r w:rsidR="002017F6">
        <w:rPr>
          <w:rFonts w:ascii="Times New Roman" w:hAnsi="Times New Roman" w:cs="Times New Roman"/>
          <w:sz w:val="24"/>
          <w:szCs w:val="24"/>
        </w:rPr>
        <w:t>”</w:t>
      </w:r>
      <w:r w:rsidRPr="00A3783A">
        <w:rPr>
          <w:rFonts w:ascii="Times New Roman" w:hAnsi="Times New Roman" w:cs="Times New Roman"/>
          <w:sz w:val="24"/>
          <w:szCs w:val="24"/>
        </w:rPr>
        <w:t xml:space="preserve">, </w:t>
      </w:r>
      <w:r w:rsidR="002017F6">
        <w:rPr>
          <w:rFonts w:ascii="Times New Roman" w:hAnsi="Times New Roman" w:cs="Times New Roman"/>
          <w:sz w:val="24"/>
          <w:szCs w:val="24"/>
        </w:rPr>
        <w:t>“K</w:t>
      </w:r>
      <w:r w:rsidRPr="00A3783A">
        <w:rPr>
          <w:rFonts w:ascii="Times New Roman" w:hAnsi="Times New Roman" w:cs="Times New Roman"/>
          <w:sz w:val="24"/>
          <w:szCs w:val="24"/>
        </w:rPr>
        <w:t>azino në hotele me 5 yje</w:t>
      </w:r>
      <w:r w:rsidR="002017F6">
        <w:rPr>
          <w:rFonts w:ascii="Times New Roman" w:hAnsi="Times New Roman" w:cs="Times New Roman"/>
          <w:sz w:val="24"/>
          <w:szCs w:val="24"/>
        </w:rPr>
        <w:t>”</w:t>
      </w:r>
      <w:r w:rsidRPr="00A3783A">
        <w:rPr>
          <w:rFonts w:ascii="Times New Roman" w:hAnsi="Times New Roman" w:cs="Times New Roman"/>
          <w:sz w:val="24"/>
          <w:szCs w:val="24"/>
        </w:rPr>
        <w:t xml:space="preserve"> dhe </w:t>
      </w:r>
      <w:r w:rsidR="002017F6">
        <w:rPr>
          <w:rFonts w:ascii="Times New Roman" w:hAnsi="Times New Roman" w:cs="Times New Roman"/>
          <w:sz w:val="24"/>
          <w:szCs w:val="24"/>
        </w:rPr>
        <w:t>“R</w:t>
      </w:r>
      <w:r w:rsidRPr="00A3783A">
        <w:rPr>
          <w:rFonts w:ascii="Times New Roman" w:hAnsi="Times New Roman" w:cs="Times New Roman"/>
          <w:sz w:val="24"/>
          <w:szCs w:val="24"/>
        </w:rPr>
        <w:t>esort kazino</w:t>
      </w:r>
      <w:r w:rsidR="002017F6">
        <w:rPr>
          <w:rFonts w:ascii="Times New Roman" w:hAnsi="Times New Roman" w:cs="Times New Roman"/>
          <w:sz w:val="24"/>
          <w:szCs w:val="24"/>
        </w:rPr>
        <w:t>”</w:t>
      </w:r>
      <w:r w:rsidRPr="00A3783A">
        <w:rPr>
          <w:rFonts w:ascii="Times New Roman" w:hAnsi="Times New Roman" w:cs="Times New Roman"/>
          <w:sz w:val="24"/>
          <w:szCs w:val="24"/>
        </w:rPr>
        <w:t>,  brenda 31 marsit të vitit pasardhës derdhin në llogari të Fondit të Posaçëm shumën 0.4 për qind të xhiros vjetore.”</w:t>
      </w:r>
    </w:p>
    <w:p w14:paraId="1CBC34FD" w14:textId="77777777" w:rsidR="00D80213" w:rsidRPr="00A3783A" w:rsidRDefault="007476A5" w:rsidP="002017F6">
      <w:pPr>
        <w:pStyle w:val="BodyA"/>
        <w:numPr>
          <w:ilvl w:val="0"/>
          <w:numId w:val="26"/>
        </w:numPr>
        <w:tabs>
          <w:tab w:val="left" w:pos="180"/>
        </w:tabs>
        <w:ind w:hanging="450"/>
        <w:jc w:val="both"/>
        <w:rPr>
          <w:rFonts w:ascii="Times New Roman" w:hAnsi="Times New Roman" w:cs="Times New Roman"/>
          <w:sz w:val="24"/>
          <w:szCs w:val="24"/>
          <w:lang w:val="nl-NL"/>
        </w:rPr>
      </w:pPr>
      <w:r w:rsidRPr="00A3783A">
        <w:rPr>
          <w:rFonts w:ascii="Times New Roman" w:eastAsia="Times New Roman" w:hAnsi="Times New Roman" w:cs="Times New Roman"/>
          <w:sz w:val="24"/>
          <w:szCs w:val="24"/>
        </w:rPr>
        <w:t>P</w:t>
      </w:r>
      <w:r w:rsidR="008103C2" w:rsidRPr="00A3783A">
        <w:rPr>
          <w:rFonts w:ascii="Times New Roman" w:hAnsi="Times New Roman" w:cs="Times New Roman"/>
          <w:sz w:val="24"/>
          <w:szCs w:val="24"/>
          <w:lang w:val="nl-NL"/>
        </w:rPr>
        <w:t xml:space="preserve">ika 9 </w:t>
      </w:r>
      <w:r w:rsidRPr="00A3783A">
        <w:rPr>
          <w:rFonts w:ascii="Times New Roman" w:hAnsi="Times New Roman" w:cs="Times New Roman"/>
          <w:sz w:val="24"/>
          <w:szCs w:val="24"/>
          <w:lang w:val="nl-NL"/>
        </w:rPr>
        <w:t xml:space="preserve">riformulohet si vijon: </w:t>
      </w:r>
    </w:p>
    <w:p w14:paraId="046B58D1" w14:textId="6A992F91" w:rsidR="007476A5" w:rsidRPr="00A3783A" w:rsidRDefault="00D80213" w:rsidP="00D80213">
      <w:pPr>
        <w:pStyle w:val="BodyA"/>
        <w:ind w:left="360"/>
        <w:jc w:val="both"/>
        <w:rPr>
          <w:rFonts w:ascii="Times New Roman" w:hAnsi="Times New Roman" w:cs="Times New Roman"/>
          <w:sz w:val="24"/>
          <w:szCs w:val="24"/>
          <w:lang w:val="nl-NL"/>
        </w:rPr>
      </w:pPr>
      <w:r w:rsidRPr="00A3783A">
        <w:rPr>
          <w:rFonts w:ascii="Times New Roman" w:hAnsi="Times New Roman" w:cs="Times New Roman"/>
          <w:sz w:val="24"/>
          <w:szCs w:val="24"/>
          <w:lang w:val="nl-NL"/>
        </w:rPr>
        <w:t xml:space="preserve">“9. </w:t>
      </w:r>
      <w:r w:rsidR="00B15950" w:rsidRPr="00A3783A">
        <w:rPr>
          <w:rFonts w:ascii="Times New Roman" w:eastAsia="Times New Roman" w:hAnsi="Times New Roman" w:cs="Times New Roman"/>
          <w:sz w:val="24"/>
          <w:szCs w:val="24"/>
          <w:lang w:val="nl-NL"/>
        </w:rPr>
        <w:t>Organizatori i kategorisë "Lotari Kombëtare", bren</w:t>
      </w:r>
      <w:r w:rsidR="002017F6">
        <w:rPr>
          <w:rFonts w:ascii="Times New Roman" w:eastAsia="Times New Roman" w:hAnsi="Times New Roman" w:cs="Times New Roman"/>
          <w:sz w:val="24"/>
          <w:szCs w:val="24"/>
          <w:lang w:val="nl-NL"/>
        </w:rPr>
        <w:t>da 31 marsit të vitit pasardhës</w:t>
      </w:r>
      <w:r w:rsidR="00B15950" w:rsidRPr="00A3783A">
        <w:rPr>
          <w:rFonts w:ascii="Times New Roman" w:eastAsia="Times New Roman" w:hAnsi="Times New Roman" w:cs="Times New Roman"/>
          <w:sz w:val="24"/>
          <w:szCs w:val="24"/>
          <w:lang w:val="nl-NL"/>
        </w:rPr>
        <w:t xml:space="preserve"> krahas detyrimeve të parashikuara në këtë nen, duhet të derdhë në llogari </w:t>
      </w:r>
      <w:r w:rsidR="00A3783A" w:rsidRPr="00A3783A">
        <w:rPr>
          <w:rFonts w:ascii="Times New Roman" w:hAnsi="Times New Roman" w:cs="Times New Roman"/>
          <w:sz w:val="24"/>
          <w:szCs w:val="24"/>
          <w:lang w:val="nl-NL"/>
        </w:rPr>
        <w:t>të Fondit të Posaçëm</w:t>
      </w:r>
      <w:r w:rsidR="00A3783A" w:rsidRPr="00A3783A">
        <w:rPr>
          <w:rFonts w:ascii="Times New Roman" w:eastAsia="Times New Roman" w:hAnsi="Times New Roman" w:cs="Times New Roman"/>
          <w:sz w:val="24"/>
          <w:szCs w:val="24"/>
          <w:lang w:val="nl-NL"/>
        </w:rPr>
        <w:t xml:space="preserve"> </w:t>
      </w:r>
      <w:r w:rsidR="002017F6" w:rsidRPr="00A3783A">
        <w:rPr>
          <w:rFonts w:ascii="Times New Roman" w:hAnsi="Times New Roman" w:cs="Times New Roman"/>
          <w:sz w:val="24"/>
          <w:szCs w:val="24"/>
        </w:rPr>
        <w:t>shumën</w:t>
      </w:r>
      <w:r w:rsidR="002017F6">
        <w:rPr>
          <w:rFonts w:ascii="Times New Roman" w:eastAsia="Times New Roman" w:hAnsi="Times New Roman" w:cs="Times New Roman"/>
          <w:sz w:val="24"/>
          <w:szCs w:val="24"/>
          <w:lang w:val="nl-NL"/>
        </w:rPr>
        <w:t xml:space="preserve"> 5</w:t>
      </w:r>
      <w:r w:rsidR="00B15950" w:rsidRPr="00A3783A">
        <w:rPr>
          <w:rFonts w:ascii="Times New Roman" w:eastAsia="Times New Roman" w:hAnsi="Times New Roman" w:cs="Times New Roman"/>
          <w:sz w:val="24"/>
          <w:szCs w:val="24"/>
          <w:lang w:val="nl-NL"/>
        </w:rPr>
        <w:t>,4 për qind të xhiros vjetore</w:t>
      </w:r>
      <w:r w:rsidRPr="00A3783A">
        <w:rPr>
          <w:rFonts w:ascii="Times New Roman" w:hAnsi="Times New Roman" w:cs="Times New Roman"/>
          <w:sz w:val="24"/>
          <w:szCs w:val="24"/>
          <w:lang w:val="nl-NL"/>
        </w:rPr>
        <w:t>”</w:t>
      </w:r>
      <w:r w:rsidR="007476A5" w:rsidRPr="00A3783A">
        <w:rPr>
          <w:rFonts w:ascii="Times New Roman" w:eastAsia="Times New Roman" w:hAnsi="Times New Roman" w:cs="Times New Roman"/>
          <w:sz w:val="24"/>
          <w:szCs w:val="24"/>
        </w:rPr>
        <w:t>.</w:t>
      </w:r>
    </w:p>
    <w:p w14:paraId="70DC6788" w14:textId="640EEC1F" w:rsidR="00B9787F" w:rsidRPr="00A3783A" w:rsidRDefault="00713BC0" w:rsidP="002017F6">
      <w:pPr>
        <w:pStyle w:val="BodyA"/>
        <w:numPr>
          <w:ilvl w:val="0"/>
          <w:numId w:val="26"/>
        </w:numPr>
        <w:ind w:left="180" w:hanging="270"/>
        <w:jc w:val="both"/>
        <w:rPr>
          <w:rFonts w:ascii="Times New Roman" w:eastAsia="Times New Roman" w:hAnsi="Times New Roman" w:cs="Times New Roman"/>
          <w:sz w:val="24"/>
          <w:szCs w:val="24"/>
        </w:rPr>
      </w:pPr>
      <w:r w:rsidRPr="00A3783A">
        <w:rPr>
          <w:rFonts w:ascii="Times New Roman" w:hAnsi="Times New Roman" w:cs="Times New Roman"/>
          <w:sz w:val="24"/>
          <w:szCs w:val="24"/>
          <w:lang w:val="nl-NL"/>
        </w:rPr>
        <w:t>Në</w:t>
      </w:r>
      <w:r w:rsidR="007476A5" w:rsidRPr="00A3783A">
        <w:rPr>
          <w:rFonts w:ascii="Times New Roman" w:hAnsi="Times New Roman" w:cs="Times New Roman"/>
          <w:sz w:val="24"/>
          <w:szCs w:val="24"/>
          <w:lang w:val="nl-NL"/>
        </w:rPr>
        <w:t xml:space="preserve"> pik</w:t>
      </w:r>
      <w:r w:rsidRPr="00A3783A">
        <w:rPr>
          <w:rFonts w:ascii="Times New Roman" w:hAnsi="Times New Roman" w:cs="Times New Roman"/>
          <w:sz w:val="24"/>
          <w:szCs w:val="24"/>
          <w:lang w:val="nl-NL"/>
        </w:rPr>
        <w:t>ë</w:t>
      </w:r>
      <w:r w:rsidR="007476A5" w:rsidRPr="00A3783A">
        <w:rPr>
          <w:rFonts w:ascii="Times New Roman" w:hAnsi="Times New Roman" w:cs="Times New Roman"/>
          <w:sz w:val="24"/>
          <w:szCs w:val="24"/>
          <w:lang w:val="nl-NL"/>
        </w:rPr>
        <w:t xml:space="preserve">n </w:t>
      </w:r>
      <w:r w:rsidR="008103C2" w:rsidRPr="00A3783A">
        <w:rPr>
          <w:rFonts w:ascii="Times New Roman" w:hAnsi="Times New Roman" w:cs="Times New Roman"/>
          <w:sz w:val="24"/>
          <w:szCs w:val="24"/>
          <w:lang w:val="nl-NL"/>
        </w:rPr>
        <w:t>10, fjalët ”…</w:t>
      </w:r>
      <w:r w:rsidR="00D80213" w:rsidRPr="00A3783A">
        <w:rPr>
          <w:rFonts w:ascii="Times New Roman" w:hAnsi="Times New Roman" w:cs="Times New Roman"/>
          <w:sz w:val="24"/>
          <w:szCs w:val="24"/>
          <w:lang w:val="nl-NL"/>
        </w:rPr>
        <w:t xml:space="preserve"> ministrisë</w:t>
      </w:r>
      <w:r w:rsidR="008103C2" w:rsidRPr="00A3783A">
        <w:rPr>
          <w:rFonts w:ascii="Times New Roman" w:hAnsi="Times New Roman" w:cs="Times New Roman"/>
          <w:sz w:val="24"/>
          <w:szCs w:val="24"/>
          <w:lang w:val="nl-NL"/>
        </w:rPr>
        <w:t xml:space="preserve"> përgjegjëse për kulturën…”, zëvendësohen me “…Fondit të Posaçëm…”.</w:t>
      </w:r>
    </w:p>
    <w:p w14:paraId="37C87822" w14:textId="784026B7" w:rsidR="002017F6" w:rsidRDefault="002017F6" w:rsidP="002017F6">
      <w:pPr>
        <w:pStyle w:val="BodyA"/>
        <w:numPr>
          <w:ilvl w:val="0"/>
          <w:numId w:val="26"/>
        </w:numPr>
        <w:ind w:left="180" w:hanging="270"/>
        <w:jc w:val="both"/>
        <w:rPr>
          <w:rFonts w:ascii="Times New Roman" w:hAnsi="Times New Roman" w:cs="Times New Roman"/>
          <w:sz w:val="24"/>
          <w:szCs w:val="24"/>
          <w:lang w:val="it-IT"/>
        </w:rPr>
      </w:pPr>
      <w:r>
        <w:rPr>
          <w:rFonts w:ascii="Times New Roman" w:hAnsi="Times New Roman" w:cs="Times New Roman"/>
          <w:color w:val="000000" w:themeColor="text1"/>
          <w:sz w:val="24"/>
          <w:szCs w:val="24"/>
        </w:rPr>
        <w:t xml:space="preserve">Pas pikës 12 shtohet pika 13 me </w:t>
      </w:r>
      <w:r w:rsidRPr="00A3783A">
        <w:rPr>
          <w:rFonts w:ascii="Times New Roman" w:hAnsi="Times New Roman" w:cs="Times New Roman"/>
          <w:sz w:val="24"/>
          <w:szCs w:val="24"/>
          <w:lang w:val="it-IT"/>
        </w:rPr>
        <w:t>këtë përmbajtje:</w:t>
      </w:r>
    </w:p>
    <w:p w14:paraId="1964DF32" w14:textId="6F67B2B8" w:rsidR="00B9787F" w:rsidRPr="00A3783A" w:rsidRDefault="002017F6" w:rsidP="002017F6">
      <w:pPr>
        <w:pStyle w:val="BodyA"/>
        <w:ind w:left="360"/>
        <w:jc w:val="both"/>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“13. </w:t>
      </w:r>
      <w:r w:rsidR="00A80721" w:rsidRPr="00A3783A">
        <w:rPr>
          <w:rFonts w:ascii="Times New Roman" w:hAnsi="Times New Roman" w:cs="Times New Roman"/>
          <w:color w:val="000000" w:themeColor="text1"/>
          <w:sz w:val="24"/>
          <w:szCs w:val="24"/>
        </w:rPr>
        <w:t xml:space="preserve">Organizatorët </w:t>
      </w:r>
      <w:r w:rsidR="006D3F73" w:rsidRPr="00A3783A">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kategorive</w:t>
      </w:r>
      <w:r w:rsidR="00A80721" w:rsidRPr="00A3783A">
        <w:rPr>
          <w:rFonts w:ascii="Times New Roman" w:hAnsi="Times New Roman" w:cs="Times New Roman"/>
          <w:color w:val="000000" w:themeColor="text1"/>
          <w:sz w:val="24"/>
          <w:szCs w:val="24"/>
        </w:rPr>
        <w:t xml:space="preserve"> “Baste sportive online</w:t>
      </w:r>
      <w:r w:rsidR="00F153B8" w:rsidRPr="00A378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F153B8" w:rsidRPr="00A3783A">
        <w:rPr>
          <w:rFonts w:ascii="Times New Roman" w:hAnsi="Times New Roman" w:cs="Times New Roman"/>
          <w:color w:val="000000" w:themeColor="text1"/>
          <w:sz w:val="24"/>
          <w:szCs w:val="24"/>
        </w:rPr>
        <w:t>Bingo televizive</w:t>
      </w:r>
      <w:r>
        <w:rPr>
          <w:rFonts w:ascii="Times New Roman" w:hAnsi="Times New Roman" w:cs="Times New Roman"/>
          <w:color w:val="000000" w:themeColor="text1"/>
          <w:sz w:val="24"/>
          <w:szCs w:val="24"/>
        </w:rPr>
        <w:t>” dhe</w:t>
      </w:r>
      <w:r w:rsidR="00F153B8" w:rsidRPr="00A378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F153B8" w:rsidRPr="00A3783A">
        <w:rPr>
          <w:rFonts w:ascii="Times New Roman" w:hAnsi="Times New Roman" w:cs="Times New Roman"/>
          <w:color w:val="000000" w:themeColor="text1"/>
          <w:sz w:val="24"/>
          <w:szCs w:val="24"/>
        </w:rPr>
        <w:t>Lotari Komb</w:t>
      </w:r>
      <w:r w:rsidR="00981BA5" w:rsidRPr="00A3783A">
        <w:rPr>
          <w:rFonts w:ascii="Times New Roman" w:hAnsi="Times New Roman" w:cs="Times New Roman"/>
          <w:color w:val="000000" w:themeColor="text1"/>
          <w:sz w:val="24"/>
          <w:szCs w:val="24"/>
        </w:rPr>
        <w:t>ë</w:t>
      </w:r>
      <w:r w:rsidR="00F153B8" w:rsidRPr="00A3783A">
        <w:rPr>
          <w:rFonts w:ascii="Times New Roman" w:hAnsi="Times New Roman" w:cs="Times New Roman"/>
          <w:color w:val="000000" w:themeColor="text1"/>
          <w:sz w:val="24"/>
          <w:szCs w:val="24"/>
        </w:rPr>
        <w:t>tare</w:t>
      </w:r>
      <w:r>
        <w:rPr>
          <w:rFonts w:ascii="Times New Roman" w:hAnsi="Times New Roman" w:cs="Times New Roman"/>
          <w:color w:val="000000" w:themeColor="text1"/>
          <w:sz w:val="24"/>
          <w:szCs w:val="24"/>
        </w:rPr>
        <w:t>”</w:t>
      </w:r>
      <w:r w:rsidR="00A80721" w:rsidRPr="00A3783A">
        <w:rPr>
          <w:rFonts w:ascii="Times New Roman" w:hAnsi="Times New Roman" w:cs="Times New Roman"/>
          <w:color w:val="000000" w:themeColor="text1"/>
          <w:sz w:val="24"/>
          <w:szCs w:val="24"/>
        </w:rPr>
        <w:t xml:space="preserve"> krahas detyrimit</w:t>
      </w:r>
      <w:r w:rsidR="00713BC0" w:rsidRPr="00A3783A">
        <w:rPr>
          <w:rFonts w:ascii="Times New Roman" w:hAnsi="Times New Roman" w:cs="Times New Roman"/>
          <w:color w:val="000000" w:themeColor="text1"/>
          <w:sz w:val="24"/>
          <w:szCs w:val="24"/>
        </w:rPr>
        <w:t xml:space="preserve"> tatimor të parashikuar në këtë nen </w:t>
      </w:r>
      <w:r w:rsidR="00A80721" w:rsidRPr="00A3783A">
        <w:rPr>
          <w:rFonts w:ascii="Times New Roman" w:hAnsi="Times New Roman" w:cs="Times New Roman"/>
          <w:color w:val="000000" w:themeColor="text1"/>
          <w:sz w:val="24"/>
          <w:szCs w:val="24"/>
        </w:rPr>
        <w:t xml:space="preserve">derdhin në llogari të  Fondit të Posaçëm </w:t>
      </w:r>
      <w:r w:rsidR="00713BC0" w:rsidRPr="00A3783A">
        <w:rPr>
          <w:rFonts w:ascii="Times New Roman" w:hAnsi="Times New Roman" w:cs="Times New Roman"/>
          <w:color w:val="000000" w:themeColor="text1"/>
          <w:sz w:val="24"/>
          <w:szCs w:val="24"/>
        </w:rPr>
        <w:t xml:space="preserve">edhe 15 </w:t>
      </w:r>
      <w:r w:rsidR="00A80721" w:rsidRPr="00A3783A">
        <w:rPr>
          <w:rFonts w:ascii="Times New Roman" w:hAnsi="Times New Roman" w:cs="Times New Roman"/>
          <w:color w:val="000000" w:themeColor="text1"/>
          <w:sz w:val="24"/>
          <w:szCs w:val="24"/>
        </w:rPr>
        <w:t xml:space="preserve">% të </w:t>
      </w:r>
      <w:r w:rsidR="00713BC0" w:rsidRPr="00A3783A">
        <w:rPr>
          <w:rFonts w:ascii="Times New Roman" w:hAnsi="Times New Roman" w:cs="Times New Roman"/>
          <w:color w:val="000000" w:themeColor="text1"/>
          <w:sz w:val="24"/>
          <w:szCs w:val="24"/>
        </w:rPr>
        <w:t xml:space="preserve">shumës së deklaruar për </w:t>
      </w:r>
      <w:r w:rsidR="00F153B8" w:rsidRPr="00A3783A">
        <w:rPr>
          <w:rFonts w:ascii="Times New Roman" w:hAnsi="Times New Roman" w:cs="Times New Roman"/>
          <w:color w:val="000000" w:themeColor="text1"/>
          <w:sz w:val="24"/>
          <w:szCs w:val="24"/>
        </w:rPr>
        <w:t>publicitet</w:t>
      </w:r>
      <w:r w:rsidR="00713BC0" w:rsidRPr="00A3783A">
        <w:rPr>
          <w:rFonts w:ascii="Times New Roman" w:hAnsi="Times New Roman" w:cs="Times New Roman"/>
          <w:color w:val="000000" w:themeColor="text1"/>
          <w:sz w:val="24"/>
          <w:szCs w:val="24"/>
        </w:rPr>
        <w:t xml:space="preserve">in e kryer në përputhje </w:t>
      </w:r>
      <w:r w:rsidR="00A4453C" w:rsidRPr="00A3783A">
        <w:rPr>
          <w:rFonts w:ascii="Times New Roman" w:hAnsi="Times New Roman" w:cs="Times New Roman"/>
          <w:color w:val="000000" w:themeColor="text1"/>
          <w:sz w:val="24"/>
          <w:szCs w:val="24"/>
        </w:rPr>
        <w:t>parashiki</w:t>
      </w:r>
      <w:r w:rsidR="00713BC0" w:rsidRPr="00A3783A">
        <w:rPr>
          <w:rFonts w:ascii="Times New Roman" w:hAnsi="Times New Roman" w:cs="Times New Roman"/>
          <w:color w:val="000000" w:themeColor="text1"/>
          <w:sz w:val="24"/>
          <w:szCs w:val="24"/>
        </w:rPr>
        <w:t xml:space="preserve">met e </w:t>
      </w:r>
      <w:r w:rsidR="00A4453C" w:rsidRPr="00A3783A">
        <w:rPr>
          <w:rFonts w:ascii="Times New Roman" w:hAnsi="Times New Roman" w:cs="Times New Roman"/>
          <w:color w:val="000000" w:themeColor="text1"/>
          <w:sz w:val="24"/>
          <w:szCs w:val="24"/>
        </w:rPr>
        <w:t>k</w:t>
      </w:r>
      <w:r w:rsidR="00981BA5" w:rsidRPr="00A3783A">
        <w:rPr>
          <w:rFonts w:ascii="Times New Roman" w:hAnsi="Times New Roman" w:cs="Times New Roman"/>
          <w:color w:val="000000" w:themeColor="text1"/>
          <w:sz w:val="24"/>
          <w:szCs w:val="24"/>
        </w:rPr>
        <w:t>ë</w:t>
      </w:r>
      <w:r w:rsidR="00A4453C" w:rsidRPr="00A3783A">
        <w:rPr>
          <w:rFonts w:ascii="Times New Roman" w:hAnsi="Times New Roman" w:cs="Times New Roman"/>
          <w:color w:val="000000" w:themeColor="text1"/>
          <w:sz w:val="24"/>
          <w:szCs w:val="24"/>
        </w:rPr>
        <w:t>tij ligji.</w:t>
      </w:r>
      <w:r>
        <w:rPr>
          <w:rFonts w:ascii="Times New Roman" w:hAnsi="Times New Roman" w:cs="Times New Roman"/>
          <w:color w:val="000000" w:themeColor="text1"/>
          <w:sz w:val="24"/>
          <w:szCs w:val="24"/>
        </w:rPr>
        <w:t>”</w:t>
      </w:r>
    </w:p>
    <w:p w14:paraId="62C687F6" w14:textId="77777777" w:rsidR="002017F6" w:rsidRDefault="002017F6">
      <w:pPr>
        <w:pStyle w:val="BodyA"/>
        <w:jc w:val="center"/>
        <w:rPr>
          <w:rFonts w:ascii="Times New Roman" w:hAnsi="Times New Roman" w:cs="Times New Roman"/>
          <w:b/>
          <w:bCs/>
          <w:sz w:val="24"/>
          <w:szCs w:val="24"/>
        </w:rPr>
      </w:pPr>
    </w:p>
    <w:p w14:paraId="4DD3505D" w14:textId="6EFF09B0" w:rsidR="00B9787F" w:rsidRPr="00A3783A" w:rsidRDefault="008103C2">
      <w:pPr>
        <w:pStyle w:val="BodyA"/>
        <w:jc w:val="center"/>
        <w:rPr>
          <w:rFonts w:ascii="Times New Roman" w:eastAsia="Times New Roman" w:hAnsi="Times New Roman" w:cs="Times New Roman"/>
          <w:sz w:val="24"/>
          <w:szCs w:val="24"/>
        </w:rPr>
      </w:pPr>
      <w:r w:rsidRPr="00A3783A">
        <w:rPr>
          <w:rFonts w:ascii="Times New Roman" w:hAnsi="Times New Roman" w:cs="Times New Roman"/>
          <w:b/>
          <w:bCs/>
          <w:sz w:val="24"/>
          <w:szCs w:val="24"/>
        </w:rPr>
        <w:t xml:space="preserve">Neni </w:t>
      </w:r>
      <w:r w:rsidR="00034B53" w:rsidRPr="00A3783A">
        <w:rPr>
          <w:rFonts w:ascii="Times New Roman" w:hAnsi="Times New Roman" w:cs="Times New Roman"/>
          <w:b/>
          <w:bCs/>
          <w:sz w:val="24"/>
          <w:szCs w:val="24"/>
        </w:rPr>
        <w:t>2</w:t>
      </w:r>
      <w:r w:rsidR="00301D70">
        <w:rPr>
          <w:rFonts w:ascii="Times New Roman" w:hAnsi="Times New Roman" w:cs="Times New Roman"/>
          <w:b/>
          <w:bCs/>
          <w:sz w:val="24"/>
          <w:szCs w:val="24"/>
        </w:rPr>
        <w:t>6</w:t>
      </w:r>
    </w:p>
    <w:p w14:paraId="3EBED966"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Pas nenit 52 shtohe</w:t>
      </w:r>
      <w:r w:rsidRPr="00A3783A">
        <w:rPr>
          <w:rFonts w:ascii="Times New Roman" w:hAnsi="Times New Roman" w:cs="Times New Roman"/>
          <w:sz w:val="24"/>
          <w:szCs w:val="24"/>
          <w:lang w:val="de-DE"/>
        </w:rPr>
        <w:t>n</w:t>
      </w:r>
      <w:r w:rsidRPr="00A3783A">
        <w:rPr>
          <w:rFonts w:ascii="Times New Roman" w:hAnsi="Times New Roman" w:cs="Times New Roman"/>
          <w:sz w:val="24"/>
          <w:szCs w:val="24"/>
        </w:rPr>
        <w:t xml:space="preserve"> nen</w:t>
      </w:r>
      <w:r w:rsidRPr="00A3783A">
        <w:rPr>
          <w:rFonts w:ascii="Times New Roman" w:hAnsi="Times New Roman" w:cs="Times New Roman"/>
          <w:sz w:val="24"/>
          <w:szCs w:val="24"/>
          <w:lang w:val="de-DE"/>
        </w:rPr>
        <w:t xml:space="preserve">et </w:t>
      </w:r>
      <w:r w:rsidRPr="00A3783A">
        <w:rPr>
          <w:rFonts w:ascii="Times New Roman" w:hAnsi="Times New Roman" w:cs="Times New Roman"/>
          <w:sz w:val="24"/>
          <w:szCs w:val="24"/>
        </w:rPr>
        <w:t xml:space="preserve">52/1 </w:t>
      </w:r>
      <w:r w:rsidRPr="00A3783A">
        <w:rPr>
          <w:rFonts w:ascii="Times New Roman" w:hAnsi="Times New Roman" w:cs="Times New Roman"/>
          <w:sz w:val="24"/>
          <w:szCs w:val="24"/>
          <w:lang w:val="de-DE"/>
        </w:rPr>
        <w:t xml:space="preserve">dhe 52/2 </w:t>
      </w:r>
      <w:r w:rsidRPr="00A3783A">
        <w:rPr>
          <w:rFonts w:ascii="Times New Roman" w:hAnsi="Times New Roman" w:cs="Times New Roman"/>
          <w:sz w:val="24"/>
          <w:szCs w:val="24"/>
        </w:rPr>
        <w:t xml:space="preserve">me këtë përmbajtje: </w:t>
      </w:r>
    </w:p>
    <w:p w14:paraId="3AA7012F" w14:textId="77777777" w:rsidR="00B9787F" w:rsidRPr="00A3783A" w:rsidRDefault="008103C2">
      <w:pPr>
        <w:pStyle w:val="BodyA"/>
        <w:jc w:val="center"/>
        <w:rPr>
          <w:rFonts w:ascii="Times New Roman" w:eastAsia="Times New Roman" w:hAnsi="Times New Roman" w:cs="Times New Roman"/>
          <w:sz w:val="24"/>
          <w:szCs w:val="24"/>
        </w:rPr>
      </w:pPr>
      <w:r w:rsidRPr="00A3783A">
        <w:rPr>
          <w:rFonts w:ascii="Times New Roman" w:hAnsi="Times New Roman" w:cs="Times New Roman"/>
          <w:sz w:val="24"/>
          <w:szCs w:val="24"/>
        </w:rPr>
        <w:t>“Neni 52/1</w:t>
      </w:r>
    </w:p>
    <w:p w14:paraId="33E54DD4" w14:textId="77777777" w:rsidR="00B9787F" w:rsidRPr="00A3783A" w:rsidRDefault="008103C2">
      <w:pPr>
        <w:pStyle w:val="BodyA"/>
        <w:jc w:val="center"/>
        <w:rPr>
          <w:rFonts w:ascii="Times New Roman" w:eastAsia="Times New Roman" w:hAnsi="Times New Roman" w:cs="Times New Roman"/>
          <w:sz w:val="24"/>
          <w:szCs w:val="24"/>
        </w:rPr>
      </w:pPr>
      <w:r w:rsidRPr="00A3783A">
        <w:rPr>
          <w:rFonts w:ascii="Times New Roman" w:hAnsi="Times New Roman" w:cs="Times New Roman"/>
          <w:sz w:val="24"/>
          <w:szCs w:val="24"/>
        </w:rPr>
        <w:t>Fondi i posaçëm</w:t>
      </w:r>
    </w:p>
    <w:p w14:paraId="7EE78B1D" w14:textId="05CF12B1"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1. Të ardhurat e përfituara nga zbatimi i këtij ligji shërbejnë për krijimin e </w:t>
      </w:r>
      <w:r w:rsidR="0021299A">
        <w:rPr>
          <w:rFonts w:ascii="Times New Roman" w:hAnsi="Times New Roman" w:cs="Times New Roman"/>
          <w:sz w:val="24"/>
          <w:szCs w:val="24"/>
        </w:rPr>
        <w:t>F</w:t>
      </w:r>
      <w:r w:rsidRPr="00A3783A">
        <w:rPr>
          <w:rFonts w:ascii="Times New Roman" w:hAnsi="Times New Roman" w:cs="Times New Roman"/>
          <w:sz w:val="24"/>
          <w:szCs w:val="24"/>
        </w:rPr>
        <w:t xml:space="preserve">ondit të </w:t>
      </w:r>
      <w:r w:rsidR="0021299A">
        <w:rPr>
          <w:rFonts w:ascii="Times New Roman" w:hAnsi="Times New Roman" w:cs="Times New Roman"/>
          <w:sz w:val="24"/>
          <w:szCs w:val="24"/>
        </w:rPr>
        <w:t>P</w:t>
      </w:r>
      <w:r w:rsidRPr="00A3783A">
        <w:rPr>
          <w:rFonts w:ascii="Times New Roman" w:hAnsi="Times New Roman" w:cs="Times New Roman"/>
          <w:sz w:val="24"/>
          <w:szCs w:val="24"/>
        </w:rPr>
        <w:t>osa</w:t>
      </w:r>
      <w:r w:rsidR="0021299A">
        <w:rPr>
          <w:rFonts w:ascii="Times New Roman" w:hAnsi="Times New Roman" w:cs="Times New Roman"/>
          <w:sz w:val="24"/>
          <w:szCs w:val="24"/>
        </w:rPr>
        <w:t>ç</w:t>
      </w:r>
      <w:r w:rsidRPr="00A3783A">
        <w:rPr>
          <w:rFonts w:ascii="Times New Roman" w:hAnsi="Times New Roman" w:cs="Times New Roman"/>
          <w:sz w:val="24"/>
          <w:szCs w:val="24"/>
        </w:rPr>
        <w:t>ëm si një zë më vete në buxhetin e AMLF</w:t>
      </w:r>
      <w:r w:rsidR="0021299A">
        <w:rPr>
          <w:rFonts w:ascii="Times New Roman" w:hAnsi="Times New Roman" w:cs="Times New Roman"/>
          <w:sz w:val="24"/>
          <w:szCs w:val="24"/>
        </w:rPr>
        <w:t>-së</w:t>
      </w:r>
      <w:r w:rsidRPr="00A3783A">
        <w:rPr>
          <w:rFonts w:ascii="Times New Roman" w:hAnsi="Times New Roman" w:cs="Times New Roman"/>
          <w:sz w:val="24"/>
          <w:szCs w:val="24"/>
        </w:rPr>
        <w:t xml:space="preserve"> që përdoret me vendim të </w:t>
      </w:r>
      <w:r w:rsidRPr="00A3783A">
        <w:rPr>
          <w:rFonts w:ascii="Times New Roman" w:hAnsi="Times New Roman" w:cs="Times New Roman"/>
          <w:sz w:val="24"/>
          <w:szCs w:val="24"/>
          <w:lang w:val="de-DE"/>
        </w:rPr>
        <w:t>K</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shillit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Mb</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shtetjes s</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Projekteve</w:t>
      </w:r>
      <w:r w:rsidRPr="00A3783A">
        <w:rPr>
          <w:rFonts w:ascii="Times New Roman" w:hAnsi="Times New Roman" w:cs="Times New Roman"/>
          <w:sz w:val="24"/>
          <w:szCs w:val="24"/>
        </w:rPr>
        <w:t xml:space="preserve">. </w:t>
      </w:r>
    </w:p>
    <w:p w14:paraId="13D0D438" w14:textId="7B1095E4" w:rsidR="00B9787F" w:rsidRPr="00A3783A" w:rsidRDefault="002F343E">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2</w:t>
      </w:r>
      <w:r w:rsidR="008103C2" w:rsidRPr="00A3783A">
        <w:rPr>
          <w:rFonts w:ascii="Times New Roman" w:hAnsi="Times New Roman" w:cs="Times New Roman"/>
          <w:sz w:val="24"/>
          <w:szCs w:val="24"/>
        </w:rPr>
        <w:t>. Ky fond shërben për mbështjetjen e projekteve në fushën e sportit, kulturës, inovacionit dhe teknolog</w:t>
      </w:r>
      <w:r w:rsidRPr="00A3783A">
        <w:rPr>
          <w:rFonts w:ascii="Times New Roman" w:hAnsi="Times New Roman" w:cs="Times New Roman"/>
          <w:sz w:val="24"/>
          <w:szCs w:val="24"/>
        </w:rPr>
        <w:t>j</w:t>
      </w:r>
      <w:r w:rsidR="008103C2" w:rsidRPr="00A3783A">
        <w:rPr>
          <w:rFonts w:ascii="Times New Roman" w:hAnsi="Times New Roman" w:cs="Times New Roman"/>
          <w:sz w:val="24"/>
          <w:szCs w:val="24"/>
        </w:rPr>
        <w:t>isë së inovacionit, në bazë të kërkesës për financimin e projekteve të pa</w:t>
      </w:r>
      <w:r w:rsidR="0021299A">
        <w:rPr>
          <w:rFonts w:ascii="Times New Roman" w:hAnsi="Times New Roman" w:cs="Times New Roman"/>
          <w:sz w:val="24"/>
          <w:szCs w:val="24"/>
        </w:rPr>
        <w:t>ra</w:t>
      </w:r>
      <w:r w:rsidR="008103C2" w:rsidRPr="00A3783A">
        <w:rPr>
          <w:rFonts w:ascii="Times New Roman" w:hAnsi="Times New Roman" w:cs="Times New Roman"/>
          <w:sz w:val="24"/>
          <w:szCs w:val="24"/>
        </w:rPr>
        <w:t>qituara nga institucionet shtetërore</w:t>
      </w:r>
      <w:r w:rsidR="008103C2" w:rsidRPr="00A3783A">
        <w:rPr>
          <w:rFonts w:ascii="Times New Roman" w:hAnsi="Times New Roman" w:cs="Times New Roman"/>
          <w:sz w:val="24"/>
          <w:szCs w:val="24"/>
          <w:lang w:val="de-DE"/>
        </w:rPr>
        <w:t>, pas marrjes s</w:t>
      </w:r>
      <w:r w:rsidR="008103C2" w:rsidRPr="00A3783A">
        <w:rPr>
          <w:rFonts w:ascii="Times New Roman" w:hAnsi="Times New Roman" w:cs="Times New Roman"/>
          <w:sz w:val="24"/>
          <w:szCs w:val="24"/>
        </w:rPr>
        <w:t>ë</w:t>
      </w:r>
      <w:r w:rsidR="008103C2" w:rsidRPr="00A3783A">
        <w:rPr>
          <w:rFonts w:ascii="Times New Roman" w:hAnsi="Times New Roman" w:cs="Times New Roman"/>
          <w:sz w:val="24"/>
          <w:szCs w:val="24"/>
          <w:lang w:val="de-DE"/>
        </w:rPr>
        <w:t xml:space="preserve"> mendimit t</w:t>
      </w:r>
      <w:r w:rsidR="008103C2" w:rsidRPr="00A3783A">
        <w:rPr>
          <w:rFonts w:ascii="Times New Roman" w:hAnsi="Times New Roman" w:cs="Times New Roman"/>
          <w:sz w:val="24"/>
          <w:szCs w:val="24"/>
        </w:rPr>
        <w:t>ë</w:t>
      </w:r>
      <w:r w:rsidR="008103C2" w:rsidRPr="00A3783A">
        <w:rPr>
          <w:rFonts w:ascii="Times New Roman" w:hAnsi="Times New Roman" w:cs="Times New Roman"/>
          <w:sz w:val="24"/>
          <w:szCs w:val="24"/>
          <w:lang w:val="de-DE"/>
        </w:rPr>
        <w:t xml:space="preserve"> institucioneve publike t</w:t>
      </w:r>
      <w:r w:rsidR="008103C2" w:rsidRPr="00A3783A">
        <w:rPr>
          <w:rFonts w:ascii="Times New Roman" w:hAnsi="Times New Roman" w:cs="Times New Roman"/>
          <w:sz w:val="24"/>
          <w:szCs w:val="24"/>
        </w:rPr>
        <w:t>ë</w:t>
      </w:r>
      <w:r w:rsidR="008103C2" w:rsidRPr="00A3783A">
        <w:rPr>
          <w:rFonts w:ascii="Times New Roman" w:hAnsi="Times New Roman" w:cs="Times New Roman"/>
          <w:sz w:val="24"/>
          <w:szCs w:val="24"/>
          <w:lang w:val="de-DE"/>
        </w:rPr>
        <w:t xml:space="preserve"> fush</w:t>
      </w:r>
      <w:r w:rsidR="008103C2" w:rsidRPr="00A3783A">
        <w:rPr>
          <w:rFonts w:ascii="Times New Roman" w:hAnsi="Times New Roman" w:cs="Times New Roman"/>
          <w:sz w:val="24"/>
          <w:szCs w:val="24"/>
        </w:rPr>
        <w:t>ë</w:t>
      </w:r>
      <w:r w:rsidR="008103C2" w:rsidRPr="00A3783A">
        <w:rPr>
          <w:rFonts w:ascii="Times New Roman" w:hAnsi="Times New Roman" w:cs="Times New Roman"/>
          <w:sz w:val="24"/>
          <w:szCs w:val="24"/>
          <w:lang w:val="de-DE"/>
        </w:rPr>
        <w:t xml:space="preserve">s. </w:t>
      </w:r>
    </w:p>
    <w:p w14:paraId="4D6A2569" w14:textId="43BA5608" w:rsidR="00B9787F" w:rsidRPr="00A3783A" w:rsidRDefault="002F343E">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lang w:val="de-DE"/>
        </w:rPr>
        <w:t>3</w:t>
      </w:r>
      <w:r w:rsidR="008103C2" w:rsidRPr="00A3783A">
        <w:rPr>
          <w:rFonts w:ascii="Times New Roman" w:hAnsi="Times New Roman" w:cs="Times New Roman"/>
          <w:sz w:val="24"/>
          <w:szCs w:val="24"/>
        </w:rPr>
        <w:t xml:space="preserve">. Burimet e financimit të fondit janë: </w:t>
      </w:r>
    </w:p>
    <w:p w14:paraId="7C2A0867"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lastRenderedPageBreak/>
        <w:t xml:space="preserve">a) Të ardhurat e krijuara sipas parashikimit të nenit 52;  </w:t>
      </w:r>
    </w:p>
    <w:p w14:paraId="739160C2"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b)  Financime vendase apo të huaja,  të  cilat  burojnë  në  mënyrë  të  ligjshme  nga  organizata publike, private ose persona fizikë; </w:t>
      </w:r>
    </w:p>
    <w:p w14:paraId="2B39F0BB" w14:textId="2644378C" w:rsidR="00B9787F" w:rsidRPr="00A3783A" w:rsidRDefault="002F343E">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lang w:val="de-DE"/>
        </w:rPr>
        <w:t>4</w:t>
      </w:r>
      <w:r w:rsidR="008103C2" w:rsidRPr="00A3783A">
        <w:rPr>
          <w:rFonts w:ascii="Times New Roman" w:hAnsi="Times New Roman" w:cs="Times New Roman"/>
          <w:sz w:val="24"/>
          <w:szCs w:val="24"/>
        </w:rPr>
        <w:t>. Rregullat</w:t>
      </w:r>
      <w:r w:rsidR="006256D2" w:rsidRPr="00A3783A">
        <w:rPr>
          <w:rFonts w:ascii="Times New Roman" w:hAnsi="Times New Roman" w:cs="Times New Roman"/>
          <w:sz w:val="24"/>
          <w:szCs w:val="24"/>
        </w:rPr>
        <w:t xml:space="preserve"> t</w:t>
      </w:r>
      <w:r w:rsidR="00FB1684" w:rsidRPr="00A3783A">
        <w:rPr>
          <w:rFonts w:ascii="Times New Roman" w:hAnsi="Times New Roman" w:cs="Times New Roman"/>
          <w:sz w:val="24"/>
          <w:szCs w:val="24"/>
        </w:rPr>
        <w:t>ë</w:t>
      </w:r>
      <w:r w:rsidR="006256D2" w:rsidRPr="00A3783A">
        <w:rPr>
          <w:rFonts w:ascii="Times New Roman" w:hAnsi="Times New Roman" w:cs="Times New Roman"/>
          <w:sz w:val="24"/>
          <w:szCs w:val="24"/>
        </w:rPr>
        <w:t xml:space="preserve"> holl</w:t>
      </w:r>
      <w:r w:rsidR="00FB1684" w:rsidRPr="00A3783A">
        <w:rPr>
          <w:rFonts w:ascii="Times New Roman" w:hAnsi="Times New Roman" w:cs="Times New Roman"/>
          <w:sz w:val="24"/>
          <w:szCs w:val="24"/>
        </w:rPr>
        <w:t>ë</w:t>
      </w:r>
      <w:r w:rsidR="006256D2" w:rsidRPr="00A3783A">
        <w:rPr>
          <w:rFonts w:ascii="Times New Roman" w:hAnsi="Times New Roman" w:cs="Times New Roman"/>
          <w:sz w:val="24"/>
          <w:szCs w:val="24"/>
        </w:rPr>
        <w:t xml:space="preserve">sishme </w:t>
      </w:r>
      <w:r w:rsidR="008103C2" w:rsidRPr="00A3783A">
        <w:rPr>
          <w:rFonts w:ascii="Times New Roman" w:hAnsi="Times New Roman" w:cs="Times New Roman"/>
          <w:sz w:val="24"/>
          <w:szCs w:val="24"/>
        </w:rPr>
        <w:t>për mënyrën e administrimin dhe përdorimit të Fondit të Posa</w:t>
      </w:r>
      <w:r w:rsidR="0021299A">
        <w:rPr>
          <w:rFonts w:ascii="Times New Roman" w:hAnsi="Times New Roman" w:cs="Times New Roman"/>
          <w:sz w:val="24"/>
          <w:szCs w:val="24"/>
        </w:rPr>
        <w:t>ç</w:t>
      </w:r>
      <w:r w:rsidR="008103C2" w:rsidRPr="00A3783A">
        <w:rPr>
          <w:rFonts w:ascii="Times New Roman" w:hAnsi="Times New Roman" w:cs="Times New Roman"/>
          <w:sz w:val="24"/>
          <w:szCs w:val="24"/>
        </w:rPr>
        <w:t xml:space="preserve">ëm përcaktohen me vendim të Këshillit të Ministrave. </w:t>
      </w:r>
    </w:p>
    <w:p w14:paraId="68D51251" w14:textId="77777777" w:rsidR="00B9787F" w:rsidRPr="00A3783A" w:rsidRDefault="008103C2" w:rsidP="002949D7">
      <w:pPr>
        <w:pStyle w:val="BodyA"/>
        <w:jc w:val="center"/>
        <w:rPr>
          <w:rFonts w:ascii="Times New Roman" w:eastAsia="Times New Roman" w:hAnsi="Times New Roman" w:cs="Times New Roman"/>
          <w:sz w:val="24"/>
          <w:szCs w:val="24"/>
        </w:rPr>
      </w:pPr>
      <w:r w:rsidRPr="00A3783A">
        <w:rPr>
          <w:rFonts w:ascii="Times New Roman" w:hAnsi="Times New Roman" w:cs="Times New Roman"/>
          <w:sz w:val="24"/>
          <w:szCs w:val="24"/>
        </w:rPr>
        <w:t>“Neni 52/</w:t>
      </w:r>
      <w:r w:rsidRPr="00A3783A">
        <w:rPr>
          <w:rFonts w:ascii="Times New Roman" w:hAnsi="Times New Roman" w:cs="Times New Roman"/>
          <w:sz w:val="24"/>
          <w:szCs w:val="24"/>
          <w:lang w:val="de-DE"/>
        </w:rPr>
        <w:t>2</w:t>
      </w:r>
    </w:p>
    <w:p w14:paraId="512CAC34" w14:textId="30003BDA" w:rsidR="00B9787F" w:rsidRPr="00A3783A" w:rsidRDefault="008103C2" w:rsidP="002949D7">
      <w:pPr>
        <w:pStyle w:val="Default"/>
        <w:ind w:firstLine="0"/>
        <w:jc w:val="center"/>
        <w:rPr>
          <w:rFonts w:ascii="Times New Roman" w:hAnsi="Times New Roman" w:cs="Times New Roman"/>
          <w:lang w:val="de-DE"/>
        </w:rPr>
      </w:pPr>
      <w:r w:rsidRPr="00A3783A">
        <w:rPr>
          <w:rFonts w:ascii="Times New Roman" w:hAnsi="Times New Roman" w:cs="Times New Roman"/>
          <w:lang w:val="de-DE"/>
        </w:rPr>
        <w:t>K</w:t>
      </w:r>
      <w:r w:rsidRPr="00A3783A">
        <w:rPr>
          <w:rFonts w:ascii="Times New Roman" w:hAnsi="Times New Roman" w:cs="Times New Roman"/>
        </w:rPr>
        <w:t>ë</w:t>
      </w:r>
      <w:r w:rsidRPr="00A3783A">
        <w:rPr>
          <w:rFonts w:ascii="Times New Roman" w:hAnsi="Times New Roman" w:cs="Times New Roman"/>
          <w:lang w:val="de-DE"/>
        </w:rPr>
        <w:t>shilli i Mb</w:t>
      </w:r>
      <w:r w:rsidRPr="00A3783A">
        <w:rPr>
          <w:rFonts w:ascii="Times New Roman" w:hAnsi="Times New Roman" w:cs="Times New Roman"/>
        </w:rPr>
        <w:t>ë</w:t>
      </w:r>
      <w:r w:rsidRPr="00A3783A">
        <w:rPr>
          <w:rFonts w:ascii="Times New Roman" w:hAnsi="Times New Roman" w:cs="Times New Roman"/>
          <w:lang w:val="de-DE"/>
        </w:rPr>
        <w:t>shtetjes s</w:t>
      </w:r>
      <w:r w:rsidRPr="00A3783A">
        <w:rPr>
          <w:rFonts w:ascii="Times New Roman" w:hAnsi="Times New Roman" w:cs="Times New Roman"/>
        </w:rPr>
        <w:t>ë</w:t>
      </w:r>
      <w:r w:rsidRPr="00A3783A">
        <w:rPr>
          <w:rFonts w:ascii="Times New Roman" w:hAnsi="Times New Roman" w:cs="Times New Roman"/>
          <w:lang w:val="de-DE"/>
        </w:rPr>
        <w:t xml:space="preserve"> Projekteve</w:t>
      </w:r>
    </w:p>
    <w:p w14:paraId="71A7088F" w14:textId="77777777" w:rsidR="002949D7" w:rsidRPr="00A3783A" w:rsidRDefault="002949D7">
      <w:pPr>
        <w:pStyle w:val="Default"/>
        <w:ind w:firstLine="0"/>
        <w:rPr>
          <w:rFonts w:ascii="Times New Roman" w:eastAsia="Times New Roman" w:hAnsi="Times New Roman" w:cs="Times New Roman"/>
        </w:rPr>
      </w:pPr>
    </w:p>
    <w:p w14:paraId="39D72D9E" w14:textId="6B87298B"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1. </w:t>
      </w:r>
      <w:r w:rsidRPr="00A3783A">
        <w:rPr>
          <w:rFonts w:ascii="Times New Roman" w:hAnsi="Times New Roman" w:cs="Times New Roman"/>
          <w:sz w:val="24"/>
          <w:szCs w:val="24"/>
          <w:lang w:val="de-DE"/>
        </w:rPr>
        <w:t>K</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shilli i Mb</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shtetjes s</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Projekteve</w:t>
      </w:r>
      <w:r w:rsidRPr="00A3783A">
        <w:rPr>
          <w:rFonts w:ascii="Times New Roman" w:hAnsi="Times New Roman" w:cs="Times New Roman"/>
          <w:sz w:val="24"/>
          <w:szCs w:val="24"/>
        </w:rPr>
        <w:t xml:space="preserve">, më poshtë “Këshilli”, ngrihet pranë </w:t>
      </w:r>
      <w:r w:rsidRPr="00A3783A">
        <w:rPr>
          <w:rFonts w:ascii="Times New Roman" w:hAnsi="Times New Roman" w:cs="Times New Roman"/>
          <w:sz w:val="24"/>
          <w:szCs w:val="24"/>
          <w:lang w:val="de-DE"/>
        </w:rPr>
        <w:t>AMLF</w:t>
      </w:r>
      <w:r w:rsidR="0021299A">
        <w:rPr>
          <w:rFonts w:ascii="Times New Roman" w:hAnsi="Times New Roman" w:cs="Times New Roman"/>
          <w:sz w:val="24"/>
          <w:szCs w:val="24"/>
          <w:lang w:val="de-DE"/>
        </w:rPr>
        <w:t>-ë</w:t>
      </w:r>
      <w:r w:rsidRPr="00A3783A">
        <w:rPr>
          <w:rFonts w:ascii="Times New Roman" w:hAnsi="Times New Roman" w:cs="Times New Roman"/>
          <w:sz w:val="24"/>
          <w:szCs w:val="24"/>
          <w:lang w:val="de-DE"/>
        </w:rPr>
        <w:t xml:space="preserve"> </w:t>
      </w:r>
      <w:r w:rsidRPr="00A3783A">
        <w:rPr>
          <w:rFonts w:ascii="Times New Roman" w:hAnsi="Times New Roman" w:cs="Times New Roman"/>
          <w:sz w:val="24"/>
          <w:szCs w:val="24"/>
        </w:rPr>
        <w:t>si organ kolegjial që vepron në përputhje me këtë ligj dhe legjislacionin në fuqi për funksionimin e organeve kolegjiale të administratës shtetërore dhe enteve publike.</w:t>
      </w:r>
    </w:p>
    <w:p w14:paraId="0EFDE15D" w14:textId="4F0C1A1F"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2. Kryetar i Këshillit është </w:t>
      </w:r>
      <w:r w:rsidRPr="00A3783A">
        <w:rPr>
          <w:rFonts w:ascii="Times New Roman" w:hAnsi="Times New Roman" w:cs="Times New Roman"/>
          <w:sz w:val="24"/>
          <w:szCs w:val="24"/>
          <w:lang w:val="de-DE"/>
        </w:rPr>
        <w:t>Z</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vend</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sKryeministri dhe an</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tar</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jan</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ministri p</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rgjegj</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 p</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r financat, </w:t>
      </w:r>
      <w:r w:rsidR="00014616" w:rsidRPr="00A3783A">
        <w:rPr>
          <w:rFonts w:ascii="Times New Roman" w:hAnsi="Times New Roman" w:cs="Times New Roman"/>
          <w:sz w:val="24"/>
          <w:szCs w:val="24"/>
          <w:lang w:val="de-DE"/>
        </w:rPr>
        <w:t>ministri p</w:t>
      </w:r>
      <w:r w:rsidR="00014616" w:rsidRPr="00A3783A">
        <w:rPr>
          <w:rFonts w:ascii="Times New Roman" w:hAnsi="Times New Roman" w:cs="Times New Roman"/>
          <w:sz w:val="24"/>
          <w:szCs w:val="24"/>
        </w:rPr>
        <w:t>ë</w:t>
      </w:r>
      <w:r w:rsidR="00014616" w:rsidRPr="00A3783A">
        <w:rPr>
          <w:rFonts w:ascii="Times New Roman" w:hAnsi="Times New Roman" w:cs="Times New Roman"/>
          <w:sz w:val="24"/>
          <w:szCs w:val="24"/>
          <w:lang w:val="de-DE"/>
        </w:rPr>
        <w:t>rgjegj</w:t>
      </w:r>
      <w:r w:rsidR="00014616" w:rsidRPr="00A3783A">
        <w:rPr>
          <w:rFonts w:ascii="Times New Roman" w:hAnsi="Times New Roman" w:cs="Times New Roman"/>
          <w:sz w:val="24"/>
          <w:szCs w:val="24"/>
        </w:rPr>
        <w:t>ë</w:t>
      </w:r>
      <w:r w:rsidR="00014616" w:rsidRPr="00A3783A">
        <w:rPr>
          <w:rFonts w:ascii="Times New Roman" w:hAnsi="Times New Roman" w:cs="Times New Roman"/>
          <w:sz w:val="24"/>
          <w:szCs w:val="24"/>
          <w:lang w:val="de-DE"/>
        </w:rPr>
        <w:t>s p</w:t>
      </w:r>
      <w:r w:rsidR="00981BA5" w:rsidRPr="00A3783A">
        <w:rPr>
          <w:rFonts w:ascii="Times New Roman" w:hAnsi="Times New Roman" w:cs="Times New Roman"/>
          <w:sz w:val="24"/>
          <w:szCs w:val="24"/>
          <w:lang w:val="de-DE"/>
        </w:rPr>
        <w:t>ë</w:t>
      </w:r>
      <w:r w:rsidR="00014616" w:rsidRPr="00A3783A">
        <w:rPr>
          <w:rFonts w:ascii="Times New Roman" w:hAnsi="Times New Roman" w:cs="Times New Roman"/>
          <w:sz w:val="24"/>
          <w:szCs w:val="24"/>
          <w:lang w:val="de-DE"/>
        </w:rPr>
        <w:t xml:space="preserve">r </w:t>
      </w:r>
      <w:r w:rsidRPr="00A3783A">
        <w:rPr>
          <w:rFonts w:ascii="Times New Roman" w:hAnsi="Times New Roman" w:cs="Times New Roman"/>
          <w:sz w:val="24"/>
          <w:szCs w:val="24"/>
          <w:lang w:val="de-DE"/>
        </w:rPr>
        <w:t xml:space="preserve">sportin, </w:t>
      </w:r>
      <w:r w:rsidR="00014616" w:rsidRPr="00A3783A">
        <w:rPr>
          <w:rFonts w:ascii="Times New Roman" w:hAnsi="Times New Roman" w:cs="Times New Roman"/>
          <w:sz w:val="24"/>
          <w:szCs w:val="24"/>
          <w:lang w:val="de-DE"/>
        </w:rPr>
        <w:t>ministri p</w:t>
      </w:r>
      <w:r w:rsidR="00014616" w:rsidRPr="00A3783A">
        <w:rPr>
          <w:rFonts w:ascii="Times New Roman" w:hAnsi="Times New Roman" w:cs="Times New Roman"/>
          <w:sz w:val="24"/>
          <w:szCs w:val="24"/>
        </w:rPr>
        <w:t>ë</w:t>
      </w:r>
      <w:r w:rsidR="00014616" w:rsidRPr="00A3783A">
        <w:rPr>
          <w:rFonts w:ascii="Times New Roman" w:hAnsi="Times New Roman" w:cs="Times New Roman"/>
          <w:sz w:val="24"/>
          <w:szCs w:val="24"/>
          <w:lang w:val="de-DE"/>
        </w:rPr>
        <w:t>rgjegj</w:t>
      </w:r>
      <w:r w:rsidR="00014616" w:rsidRPr="00A3783A">
        <w:rPr>
          <w:rFonts w:ascii="Times New Roman" w:hAnsi="Times New Roman" w:cs="Times New Roman"/>
          <w:sz w:val="24"/>
          <w:szCs w:val="24"/>
        </w:rPr>
        <w:t>ë</w:t>
      </w:r>
      <w:r w:rsidR="00014616" w:rsidRPr="00A3783A">
        <w:rPr>
          <w:rFonts w:ascii="Times New Roman" w:hAnsi="Times New Roman" w:cs="Times New Roman"/>
          <w:sz w:val="24"/>
          <w:szCs w:val="24"/>
          <w:lang w:val="de-DE"/>
        </w:rPr>
        <w:t>s p</w:t>
      </w:r>
      <w:r w:rsidR="00981BA5" w:rsidRPr="00A3783A">
        <w:rPr>
          <w:rFonts w:ascii="Times New Roman" w:hAnsi="Times New Roman" w:cs="Times New Roman"/>
          <w:sz w:val="24"/>
          <w:szCs w:val="24"/>
          <w:lang w:val="de-DE"/>
        </w:rPr>
        <w:t>ë</w:t>
      </w:r>
      <w:r w:rsidR="00014616" w:rsidRPr="00A3783A">
        <w:rPr>
          <w:rFonts w:ascii="Times New Roman" w:hAnsi="Times New Roman" w:cs="Times New Roman"/>
          <w:sz w:val="24"/>
          <w:szCs w:val="24"/>
          <w:lang w:val="de-DE"/>
        </w:rPr>
        <w:t xml:space="preserve">r </w:t>
      </w:r>
      <w:r w:rsidRPr="00A3783A">
        <w:rPr>
          <w:rFonts w:ascii="Times New Roman" w:hAnsi="Times New Roman" w:cs="Times New Roman"/>
          <w:sz w:val="24"/>
          <w:szCs w:val="24"/>
          <w:lang w:val="de-DE"/>
        </w:rPr>
        <w:t>kultur</w:t>
      </w:r>
      <w:r w:rsidR="00FA0654">
        <w:rPr>
          <w:rFonts w:ascii="Times New Roman" w:hAnsi="Times New Roman" w:cs="Times New Roman"/>
          <w:sz w:val="24"/>
          <w:szCs w:val="24"/>
          <w:lang w:val="de-DE"/>
        </w:rPr>
        <w:t>ë</w:t>
      </w:r>
      <w:r w:rsidRPr="00A3783A">
        <w:rPr>
          <w:rFonts w:ascii="Times New Roman" w:hAnsi="Times New Roman" w:cs="Times New Roman"/>
          <w:sz w:val="24"/>
          <w:szCs w:val="24"/>
          <w:lang w:val="de-DE"/>
        </w:rPr>
        <w:t>n,</w:t>
      </w:r>
      <w:r w:rsidR="00014616" w:rsidRPr="00A3783A">
        <w:rPr>
          <w:rFonts w:ascii="Times New Roman" w:hAnsi="Times New Roman" w:cs="Times New Roman"/>
          <w:sz w:val="24"/>
          <w:szCs w:val="24"/>
          <w:lang w:val="de-DE"/>
        </w:rPr>
        <w:t xml:space="preserve"> ministri p</w:t>
      </w:r>
      <w:r w:rsidR="00981BA5" w:rsidRPr="00A3783A">
        <w:rPr>
          <w:rFonts w:ascii="Times New Roman" w:hAnsi="Times New Roman" w:cs="Times New Roman"/>
          <w:sz w:val="24"/>
          <w:szCs w:val="24"/>
          <w:lang w:val="de-DE"/>
        </w:rPr>
        <w:t>ë</w:t>
      </w:r>
      <w:r w:rsidR="00014616" w:rsidRPr="00A3783A">
        <w:rPr>
          <w:rFonts w:ascii="Times New Roman" w:hAnsi="Times New Roman" w:cs="Times New Roman"/>
          <w:sz w:val="24"/>
          <w:szCs w:val="24"/>
          <w:lang w:val="de-DE"/>
        </w:rPr>
        <w:t>rgjegj</w:t>
      </w:r>
      <w:r w:rsidR="00981BA5" w:rsidRPr="00A3783A">
        <w:rPr>
          <w:rFonts w:ascii="Times New Roman" w:hAnsi="Times New Roman" w:cs="Times New Roman"/>
          <w:sz w:val="24"/>
          <w:szCs w:val="24"/>
          <w:lang w:val="de-DE"/>
        </w:rPr>
        <w:t>ë</w:t>
      </w:r>
      <w:r w:rsidR="00014616" w:rsidRPr="00A3783A">
        <w:rPr>
          <w:rFonts w:ascii="Times New Roman" w:hAnsi="Times New Roman" w:cs="Times New Roman"/>
          <w:sz w:val="24"/>
          <w:szCs w:val="24"/>
          <w:lang w:val="de-DE"/>
        </w:rPr>
        <w:t>s p</w:t>
      </w:r>
      <w:r w:rsidR="00981BA5" w:rsidRPr="00A3783A">
        <w:rPr>
          <w:rFonts w:ascii="Times New Roman" w:hAnsi="Times New Roman" w:cs="Times New Roman"/>
          <w:sz w:val="24"/>
          <w:szCs w:val="24"/>
          <w:lang w:val="de-DE"/>
        </w:rPr>
        <w:t>ë</w:t>
      </w:r>
      <w:r w:rsidR="00014616" w:rsidRPr="00A3783A">
        <w:rPr>
          <w:rFonts w:ascii="Times New Roman" w:hAnsi="Times New Roman" w:cs="Times New Roman"/>
          <w:sz w:val="24"/>
          <w:szCs w:val="24"/>
          <w:lang w:val="de-DE"/>
        </w:rPr>
        <w:t xml:space="preserve">r </w:t>
      </w:r>
      <w:r w:rsidR="00FA0654">
        <w:rPr>
          <w:rFonts w:ascii="Times New Roman" w:hAnsi="Times New Roman" w:cs="Times New Roman"/>
          <w:sz w:val="24"/>
          <w:szCs w:val="24"/>
          <w:lang w:val="de-DE"/>
        </w:rPr>
        <w:t>ç</w:t>
      </w:r>
      <w:r w:rsidR="00981BA5" w:rsidRPr="00A3783A">
        <w:rPr>
          <w:rFonts w:ascii="Times New Roman" w:hAnsi="Times New Roman" w:cs="Times New Roman"/>
          <w:sz w:val="24"/>
          <w:szCs w:val="24"/>
          <w:lang w:val="de-DE"/>
        </w:rPr>
        <w:t>ë</w:t>
      </w:r>
      <w:r w:rsidR="00014616" w:rsidRPr="00A3783A">
        <w:rPr>
          <w:rFonts w:ascii="Times New Roman" w:hAnsi="Times New Roman" w:cs="Times New Roman"/>
          <w:sz w:val="24"/>
          <w:szCs w:val="24"/>
          <w:lang w:val="de-DE"/>
        </w:rPr>
        <w:t>shtjet sociale, ministri p</w:t>
      </w:r>
      <w:r w:rsidR="00014616" w:rsidRPr="00A3783A">
        <w:rPr>
          <w:rFonts w:ascii="Times New Roman" w:hAnsi="Times New Roman" w:cs="Times New Roman"/>
          <w:sz w:val="24"/>
          <w:szCs w:val="24"/>
        </w:rPr>
        <w:t>ë</w:t>
      </w:r>
      <w:r w:rsidR="00014616" w:rsidRPr="00A3783A">
        <w:rPr>
          <w:rFonts w:ascii="Times New Roman" w:hAnsi="Times New Roman" w:cs="Times New Roman"/>
          <w:sz w:val="24"/>
          <w:szCs w:val="24"/>
          <w:lang w:val="de-DE"/>
        </w:rPr>
        <w:t>rgjegj</w:t>
      </w:r>
      <w:r w:rsidR="00014616" w:rsidRPr="00A3783A">
        <w:rPr>
          <w:rFonts w:ascii="Times New Roman" w:hAnsi="Times New Roman" w:cs="Times New Roman"/>
          <w:sz w:val="24"/>
          <w:szCs w:val="24"/>
        </w:rPr>
        <w:t>ë</w:t>
      </w:r>
      <w:r w:rsidR="00014616" w:rsidRPr="00A3783A">
        <w:rPr>
          <w:rFonts w:ascii="Times New Roman" w:hAnsi="Times New Roman" w:cs="Times New Roman"/>
          <w:sz w:val="24"/>
          <w:szCs w:val="24"/>
          <w:lang w:val="de-DE"/>
        </w:rPr>
        <w:t>s p</w:t>
      </w:r>
      <w:r w:rsidR="00981BA5" w:rsidRPr="00A3783A">
        <w:rPr>
          <w:rFonts w:ascii="Times New Roman" w:hAnsi="Times New Roman" w:cs="Times New Roman"/>
          <w:sz w:val="24"/>
          <w:szCs w:val="24"/>
          <w:lang w:val="de-DE"/>
        </w:rPr>
        <w:t>ë</w:t>
      </w:r>
      <w:r w:rsidR="00014616" w:rsidRPr="00A3783A">
        <w:rPr>
          <w:rFonts w:ascii="Times New Roman" w:hAnsi="Times New Roman" w:cs="Times New Roman"/>
          <w:sz w:val="24"/>
          <w:szCs w:val="24"/>
          <w:lang w:val="de-DE"/>
        </w:rPr>
        <w:t xml:space="preserve">r </w:t>
      </w:r>
      <w:r w:rsidRPr="00A3783A">
        <w:rPr>
          <w:rFonts w:ascii="Times New Roman" w:hAnsi="Times New Roman" w:cs="Times New Roman"/>
          <w:sz w:val="24"/>
          <w:szCs w:val="24"/>
          <w:lang w:val="de-DE"/>
        </w:rPr>
        <w:t>inovacionin, Kryetari i Federat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s </w:t>
      </w:r>
      <w:r w:rsidR="00014616" w:rsidRPr="00A3783A">
        <w:rPr>
          <w:rFonts w:ascii="Times New Roman" w:hAnsi="Times New Roman" w:cs="Times New Roman"/>
          <w:sz w:val="24"/>
          <w:szCs w:val="24"/>
          <w:lang w:val="de-DE"/>
        </w:rPr>
        <w:t>Komb</w:t>
      </w:r>
      <w:r w:rsidR="00014616" w:rsidRPr="00A3783A">
        <w:rPr>
          <w:rFonts w:ascii="Times New Roman" w:hAnsi="Times New Roman" w:cs="Times New Roman"/>
          <w:sz w:val="24"/>
          <w:szCs w:val="24"/>
        </w:rPr>
        <w:t>ë</w:t>
      </w:r>
      <w:r w:rsidR="00014616" w:rsidRPr="00A3783A">
        <w:rPr>
          <w:rFonts w:ascii="Times New Roman" w:hAnsi="Times New Roman" w:cs="Times New Roman"/>
          <w:sz w:val="24"/>
          <w:szCs w:val="24"/>
          <w:lang w:val="de-DE"/>
        </w:rPr>
        <w:t xml:space="preserve">tare </w:t>
      </w:r>
      <w:r w:rsidRPr="00A3783A">
        <w:rPr>
          <w:rFonts w:ascii="Times New Roman" w:hAnsi="Times New Roman" w:cs="Times New Roman"/>
          <w:sz w:val="24"/>
          <w:szCs w:val="24"/>
          <w:lang w:val="de-DE"/>
        </w:rPr>
        <w:t>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Futbollit, Kryetari i Komitetit Olimpik Shqiptar, titullari i institucionit t</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teknoligjis</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s</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informacionit. </w:t>
      </w:r>
    </w:p>
    <w:p w14:paraId="3CBB73E5" w14:textId="7777777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3. </w:t>
      </w:r>
      <w:r w:rsidRPr="00A3783A">
        <w:rPr>
          <w:rFonts w:ascii="Times New Roman" w:hAnsi="Times New Roman" w:cs="Times New Roman"/>
          <w:sz w:val="24"/>
          <w:szCs w:val="24"/>
          <w:lang w:val="de-DE"/>
        </w:rPr>
        <w:t>Komisioni i Licenc</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s </w:t>
      </w:r>
      <w:r w:rsidRPr="00A3783A">
        <w:rPr>
          <w:rFonts w:ascii="Times New Roman" w:hAnsi="Times New Roman" w:cs="Times New Roman"/>
          <w:sz w:val="24"/>
          <w:szCs w:val="24"/>
        </w:rPr>
        <w:t>vepron si sekretariat teknik i Këshillit dhe e mbështet atë për përmbushjen e detyrave të parashikuara nga ky ligj.</w:t>
      </w:r>
    </w:p>
    <w:p w14:paraId="7E59DA20" w14:textId="74E84317" w:rsidR="00B9787F" w:rsidRPr="00A3783A" w:rsidRDefault="008103C2">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4. Rregulla të hollësishme mbi</w:t>
      </w:r>
      <w:r w:rsidRPr="00A3783A">
        <w:rPr>
          <w:rFonts w:ascii="Times New Roman" w:hAnsi="Times New Roman" w:cs="Times New Roman"/>
          <w:sz w:val="24"/>
          <w:szCs w:val="24"/>
          <w:lang w:val="de-DE"/>
        </w:rPr>
        <w:t xml:space="preserve"> </w:t>
      </w:r>
      <w:r w:rsidRPr="00A3783A">
        <w:rPr>
          <w:rFonts w:ascii="Times New Roman" w:hAnsi="Times New Roman" w:cs="Times New Roman"/>
          <w:sz w:val="24"/>
          <w:szCs w:val="24"/>
        </w:rPr>
        <w:t>organizimin dhe funksionimin e Këshillit</w:t>
      </w:r>
      <w:r w:rsidR="00FD4788" w:rsidRPr="00A3783A">
        <w:rPr>
          <w:rFonts w:ascii="Times New Roman" w:hAnsi="Times New Roman" w:cs="Times New Roman"/>
          <w:sz w:val="24"/>
          <w:szCs w:val="24"/>
        </w:rPr>
        <w:t>,</w:t>
      </w:r>
      <w:r w:rsidRPr="00A3783A">
        <w:rPr>
          <w:rFonts w:ascii="Times New Roman" w:hAnsi="Times New Roman" w:cs="Times New Roman"/>
          <w:sz w:val="24"/>
          <w:szCs w:val="24"/>
          <w:lang w:val="de-DE"/>
        </w:rPr>
        <w:t xml:space="preserve"> </w:t>
      </w:r>
      <w:r w:rsidR="00FD4788" w:rsidRPr="00A3783A">
        <w:rPr>
          <w:rFonts w:ascii="Times New Roman" w:hAnsi="Times New Roman" w:cs="Times New Roman"/>
          <w:sz w:val="24"/>
          <w:szCs w:val="24"/>
        </w:rPr>
        <w:t>k</w:t>
      </w:r>
      <w:r w:rsidRPr="00A3783A">
        <w:rPr>
          <w:rFonts w:ascii="Times New Roman" w:hAnsi="Times New Roman" w:cs="Times New Roman"/>
          <w:sz w:val="24"/>
          <w:szCs w:val="24"/>
        </w:rPr>
        <w:t xml:space="preserve">ushtet dhe kërkesat për financimin e projekteve, dokumentacioni dhe procedura e shqyrtimit dhe e vlerësimit të projekteve nga </w:t>
      </w:r>
      <w:r w:rsidRPr="00A3783A">
        <w:rPr>
          <w:rFonts w:ascii="Times New Roman" w:hAnsi="Times New Roman" w:cs="Times New Roman"/>
          <w:sz w:val="24"/>
          <w:szCs w:val="24"/>
          <w:lang w:val="de-DE"/>
        </w:rPr>
        <w:t>K</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shilli i Mb</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shtetjes s</w:t>
      </w:r>
      <w:r w:rsidRPr="00A3783A">
        <w:rPr>
          <w:rFonts w:ascii="Times New Roman" w:hAnsi="Times New Roman" w:cs="Times New Roman"/>
          <w:sz w:val="24"/>
          <w:szCs w:val="24"/>
        </w:rPr>
        <w:t>ë</w:t>
      </w:r>
      <w:r w:rsidRPr="00A3783A">
        <w:rPr>
          <w:rFonts w:ascii="Times New Roman" w:hAnsi="Times New Roman" w:cs="Times New Roman"/>
          <w:sz w:val="24"/>
          <w:szCs w:val="24"/>
          <w:lang w:val="de-DE"/>
        </w:rPr>
        <w:t xml:space="preserve"> Projekteve,</w:t>
      </w:r>
      <w:r w:rsidRPr="00A3783A">
        <w:rPr>
          <w:rFonts w:ascii="Times New Roman" w:hAnsi="Times New Roman" w:cs="Times New Roman"/>
          <w:sz w:val="24"/>
          <w:szCs w:val="24"/>
        </w:rPr>
        <w:t xml:space="preserve"> monitorimi i zbatimit të projekteve miratohen me vendim të </w:t>
      </w:r>
      <w:r w:rsidR="002949D7" w:rsidRPr="00A3783A">
        <w:rPr>
          <w:rFonts w:ascii="Times New Roman" w:hAnsi="Times New Roman" w:cs="Times New Roman"/>
          <w:sz w:val="24"/>
          <w:szCs w:val="24"/>
        </w:rPr>
        <w:t>K</w:t>
      </w:r>
      <w:r w:rsidRPr="00A3783A">
        <w:rPr>
          <w:rFonts w:ascii="Times New Roman" w:hAnsi="Times New Roman" w:cs="Times New Roman"/>
          <w:sz w:val="24"/>
          <w:szCs w:val="24"/>
        </w:rPr>
        <w:t xml:space="preserve">ëshillit të </w:t>
      </w:r>
      <w:r w:rsidR="002949D7" w:rsidRPr="00A3783A">
        <w:rPr>
          <w:rFonts w:ascii="Times New Roman" w:hAnsi="Times New Roman" w:cs="Times New Roman"/>
          <w:sz w:val="24"/>
          <w:szCs w:val="24"/>
        </w:rPr>
        <w:t>M</w:t>
      </w:r>
      <w:r w:rsidRPr="00A3783A">
        <w:rPr>
          <w:rFonts w:ascii="Times New Roman" w:hAnsi="Times New Roman" w:cs="Times New Roman"/>
          <w:sz w:val="24"/>
          <w:szCs w:val="24"/>
        </w:rPr>
        <w:t>inistrave.”</w:t>
      </w:r>
    </w:p>
    <w:p w14:paraId="5811F7D5" w14:textId="77777777" w:rsidR="00B9787F" w:rsidRPr="00A3783A" w:rsidRDefault="00B9787F">
      <w:pPr>
        <w:pStyle w:val="BodyA"/>
        <w:jc w:val="center"/>
        <w:rPr>
          <w:rFonts w:ascii="Times New Roman" w:eastAsia="Times New Roman" w:hAnsi="Times New Roman" w:cs="Times New Roman"/>
          <w:b/>
          <w:bCs/>
          <w:sz w:val="24"/>
          <w:szCs w:val="24"/>
        </w:rPr>
      </w:pPr>
    </w:p>
    <w:p w14:paraId="445D8A1C" w14:textId="756C7FE0" w:rsidR="00B9787F" w:rsidRPr="00A3783A" w:rsidRDefault="008103C2">
      <w:pPr>
        <w:pStyle w:val="BodyA"/>
        <w:jc w:val="center"/>
        <w:rPr>
          <w:rFonts w:ascii="Times New Roman" w:eastAsia="Times New Roman" w:hAnsi="Times New Roman" w:cs="Times New Roman"/>
          <w:b/>
          <w:bCs/>
          <w:sz w:val="24"/>
          <w:szCs w:val="24"/>
          <w:lang w:val="en-US"/>
        </w:rPr>
      </w:pPr>
      <w:r w:rsidRPr="00A3783A">
        <w:rPr>
          <w:rFonts w:ascii="Times New Roman" w:hAnsi="Times New Roman" w:cs="Times New Roman"/>
          <w:b/>
          <w:bCs/>
          <w:sz w:val="24"/>
          <w:szCs w:val="24"/>
          <w:lang w:val="en-US"/>
        </w:rPr>
        <w:t xml:space="preserve">Neni </w:t>
      </w:r>
      <w:r w:rsidR="009854ED" w:rsidRPr="00A3783A">
        <w:rPr>
          <w:rFonts w:ascii="Times New Roman" w:hAnsi="Times New Roman" w:cs="Times New Roman"/>
          <w:b/>
          <w:bCs/>
          <w:sz w:val="24"/>
          <w:szCs w:val="24"/>
          <w:lang w:val="en-US"/>
        </w:rPr>
        <w:t>2</w:t>
      </w:r>
      <w:r w:rsidR="00301D70">
        <w:rPr>
          <w:rFonts w:ascii="Times New Roman" w:hAnsi="Times New Roman" w:cs="Times New Roman"/>
          <w:b/>
          <w:bCs/>
          <w:sz w:val="24"/>
          <w:szCs w:val="24"/>
          <w:lang w:val="en-US"/>
        </w:rPr>
        <w:t>7</w:t>
      </w:r>
    </w:p>
    <w:p w14:paraId="538824F2"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Në nenin 53, pika 1.2, shkronjat “gj” dhe “k” riformulohen si më poshtë:</w:t>
      </w:r>
    </w:p>
    <w:p w14:paraId="28FE2A69" w14:textId="44F29B26" w:rsidR="00B9787F" w:rsidRPr="00A3783A" w:rsidRDefault="008103C2" w:rsidP="00FA0654">
      <w:pPr>
        <w:pStyle w:val="BodyA"/>
        <w:tabs>
          <w:tab w:val="left" w:pos="360"/>
        </w:tabs>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 </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 xml:space="preserve"> gj) organizator</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fr-FR"/>
        </w:rPr>
        <w:t>t q</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ushtrojn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pt-PT"/>
        </w:rPr>
        <w:t>aktivitetin e loj</w:t>
      </w:r>
      <w:r w:rsidRPr="00A3783A">
        <w:rPr>
          <w:rFonts w:ascii="Times New Roman" w:hAnsi="Times New Roman" w:cs="Times New Roman"/>
          <w:sz w:val="24"/>
          <w:szCs w:val="24"/>
          <w:lang w:val="en-US"/>
        </w:rPr>
        <w:t xml:space="preserve">ërave të </w:t>
      </w:r>
      <w:r w:rsidRPr="00A3783A">
        <w:rPr>
          <w:rFonts w:ascii="Times New Roman" w:hAnsi="Times New Roman" w:cs="Times New Roman"/>
          <w:sz w:val="24"/>
          <w:szCs w:val="24"/>
          <w:lang w:val="it-IT"/>
        </w:rPr>
        <w:t>fatit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pt-PT"/>
        </w:rPr>
        <w:t>basteve sportive online p</w:t>
      </w:r>
      <w:r w:rsidRPr="00A3783A">
        <w:rPr>
          <w:rFonts w:ascii="Times New Roman" w:hAnsi="Times New Roman" w:cs="Times New Roman"/>
          <w:sz w:val="24"/>
          <w:szCs w:val="24"/>
          <w:lang w:val="en-US"/>
        </w:rPr>
        <w:t>ërdorin programe soft</w:t>
      </w:r>
      <w:r w:rsidR="00FA0654">
        <w:rPr>
          <w:rFonts w:ascii="Times New Roman" w:hAnsi="Times New Roman" w:cs="Times New Roman"/>
          <w:sz w:val="24"/>
          <w:szCs w:val="24"/>
          <w:lang w:val="en-US"/>
        </w:rPr>
        <w:t>w</w:t>
      </w:r>
      <w:r w:rsidRPr="00A3783A">
        <w:rPr>
          <w:rFonts w:ascii="Times New Roman" w:hAnsi="Times New Roman" w:cs="Times New Roman"/>
          <w:sz w:val="24"/>
          <w:szCs w:val="24"/>
          <w:lang w:val="it-IT"/>
        </w:rPr>
        <w:t>are dhe sisteme,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rPr>
        <w:t>paautorizuara nga AMLF-ja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k</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fr-FR"/>
        </w:rPr>
        <w:t>q</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llim;</w:t>
      </w:r>
    </w:p>
    <w:p w14:paraId="39ADD776" w14:textId="12C87324" w:rsidR="00B9787F" w:rsidRPr="00A3783A" w:rsidRDefault="008103C2" w:rsidP="00FA0654">
      <w:pPr>
        <w:pStyle w:val="BodyA"/>
        <w:ind w:left="360"/>
        <w:jc w:val="both"/>
        <w:rPr>
          <w:rFonts w:ascii="Times New Roman" w:eastAsia="Times New Roman" w:hAnsi="Times New Roman" w:cs="Times New Roman"/>
          <w:sz w:val="24"/>
          <w:szCs w:val="24"/>
        </w:rPr>
      </w:pPr>
      <w:r w:rsidRPr="00A3783A">
        <w:rPr>
          <w:rFonts w:ascii="Times New Roman" w:hAnsi="Times New Roman" w:cs="Times New Roman"/>
          <w:sz w:val="24"/>
          <w:szCs w:val="24"/>
        </w:rPr>
        <w:t>k) subjekti nuk ka paguar brenda afateve t</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pt-PT"/>
        </w:rPr>
        <w:t>parashikuara n</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 ligj shumat p</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r llogari t</w:t>
      </w:r>
      <w:r w:rsidRPr="00A3783A">
        <w:rPr>
          <w:rFonts w:ascii="Times New Roman" w:hAnsi="Times New Roman" w:cs="Times New Roman"/>
          <w:sz w:val="24"/>
          <w:szCs w:val="24"/>
          <w:lang w:val="en-US"/>
        </w:rPr>
        <w:t>ë Fondit të</w:t>
      </w:r>
      <w:r w:rsidRPr="00A3783A">
        <w:rPr>
          <w:rFonts w:ascii="Times New Roman" w:hAnsi="Times New Roman" w:cs="Times New Roman"/>
          <w:sz w:val="24"/>
          <w:szCs w:val="24"/>
        </w:rPr>
        <w:t xml:space="preserve"> Posa</w:t>
      </w:r>
      <w:r w:rsidR="00FA0654">
        <w:rPr>
          <w:rFonts w:ascii="Times New Roman" w:hAnsi="Times New Roman" w:cs="Times New Roman"/>
          <w:sz w:val="24"/>
          <w:szCs w:val="24"/>
        </w:rPr>
        <w:t>ç</w:t>
      </w:r>
      <w:r w:rsidRPr="00A3783A">
        <w:rPr>
          <w:rFonts w:ascii="Times New Roman" w:hAnsi="Times New Roman" w:cs="Times New Roman"/>
          <w:sz w:val="24"/>
          <w:szCs w:val="24"/>
          <w:lang w:val="en-US"/>
        </w:rPr>
        <w:t>ë</w:t>
      </w:r>
      <w:r w:rsidRPr="00A3783A">
        <w:rPr>
          <w:rFonts w:ascii="Times New Roman" w:hAnsi="Times New Roman" w:cs="Times New Roman"/>
          <w:sz w:val="24"/>
          <w:szCs w:val="24"/>
          <w:lang w:val="pt-PT"/>
        </w:rPr>
        <w:t>m sipas parashikimeve t</w:t>
      </w:r>
      <w:r w:rsidRPr="00A3783A">
        <w:rPr>
          <w:rFonts w:ascii="Times New Roman" w:hAnsi="Times New Roman" w:cs="Times New Roman"/>
          <w:sz w:val="24"/>
          <w:szCs w:val="24"/>
          <w:lang w:val="en-US"/>
        </w:rPr>
        <w:t>ë</w:t>
      </w:r>
      <w:r w:rsidRPr="00A3783A">
        <w:rPr>
          <w:rFonts w:ascii="Times New Roman" w:hAnsi="Times New Roman" w:cs="Times New Roman"/>
          <w:sz w:val="24"/>
          <w:szCs w:val="24"/>
        </w:rPr>
        <w:t xml:space="preserve"> nenit 52 </w:t>
      </w:r>
      <w:r w:rsidRPr="00A3783A">
        <w:rPr>
          <w:rFonts w:ascii="Times New Roman" w:hAnsi="Times New Roman" w:cs="Times New Roman"/>
          <w:sz w:val="24"/>
          <w:szCs w:val="24"/>
          <w:lang w:val="en-US"/>
        </w:rPr>
        <w:t>”</w:t>
      </w:r>
      <w:r w:rsidRPr="00A3783A">
        <w:rPr>
          <w:rFonts w:ascii="Times New Roman" w:hAnsi="Times New Roman" w:cs="Times New Roman"/>
          <w:sz w:val="24"/>
          <w:szCs w:val="24"/>
        </w:rPr>
        <w:t>.</w:t>
      </w:r>
    </w:p>
    <w:p w14:paraId="5D2F911F" w14:textId="7263B97A" w:rsidR="00B9787F" w:rsidRPr="00A3783A" w:rsidRDefault="008103C2">
      <w:pPr>
        <w:pStyle w:val="BodyA"/>
        <w:jc w:val="center"/>
        <w:rPr>
          <w:rFonts w:ascii="Times New Roman" w:eastAsia="Times New Roman" w:hAnsi="Times New Roman" w:cs="Times New Roman"/>
          <w:b/>
          <w:bCs/>
          <w:sz w:val="24"/>
          <w:szCs w:val="24"/>
        </w:rPr>
      </w:pPr>
      <w:r w:rsidRPr="00A3783A">
        <w:rPr>
          <w:rFonts w:ascii="Times New Roman" w:hAnsi="Times New Roman" w:cs="Times New Roman"/>
          <w:b/>
          <w:bCs/>
          <w:sz w:val="24"/>
          <w:szCs w:val="24"/>
        </w:rPr>
        <w:t>Neni 2</w:t>
      </w:r>
      <w:r w:rsidR="00301D70">
        <w:rPr>
          <w:rFonts w:ascii="Times New Roman" w:hAnsi="Times New Roman" w:cs="Times New Roman"/>
          <w:b/>
          <w:bCs/>
          <w:sz w:val="24"/>
          <w:szCs w:val="24"/>
        </w:rPr>
        <w:t>8</w:t>
      </w:r>
    </w:p>
    <w:p w14:paraId="04DF4881" w14:textId="77777777" w:rsidR="00B9787F" w:rsidRPr="00A3783A" w:rsidRDefault="008103C2">
      <w:pPr>
        <w:pStyle w:val="BodyA"/>
        <w:rPr>
          <w:rFonts w:ascii="Times New Roman" w:eastAsia="Times New Roman" w:hAnsi="Times New Roman" w:cs="Times New Roman"/>
          <w:sz w:val="24"/>
          <w:szCs w:val="24"/>
        </w:rPr>
      </w:pPr>
      <w:r w:rsidRPr="00A3783A">
        <w:rPr>
          <w:rFonts w:ascii="Times New Roman" w:hAnsi="Times New Roman" w:cs="Times New Roman"/>
          <w:sz w:val="24"/>
          <w:szCs w:val="24"/>
        </w:rPr>
        <w:t>Në nenin 59 pas pikës 3 shtohet pika 4</w:t>
      </w:r>
      <w:r w:rsidRPr="00A3783A">
        <w:rPr>
          <w:rFonts w:ascii="Times New Roman" w:hAnsi="Times New Roman" w:cs="Times New Roman"/>
          <w:sz w:val="24"/>
          <w:szCs w:val="24"/>
          <w:lang w:val="nl-NL"/>
        </w:rPr>
        <w:t>, si me poshtë</w:t>
      </w:r>
      <w:r w:rsidRPr="00A3783A">
        <w:rPr>
          <w:rFonts w:ascii="Times New Roman" w:hAnsi="Times New Roman" w:cs="Times New Roman"/>
          <w:sz w:val="24"/>
          <w:szCs w:val="24"/>
        </w:rPr>
        <w:t>:</w:t>
      </w:r>
    </w:p>
    <w:p w14:paraId="04ED221B" w14:textId="2A267568" w:rsidR="00B9787F" w:rsidRPr="00A3783A" w:rsidRDefault="008103C2" w:rsidP="002949D7">
      <w:pPr>
        <w:pStyle w:val="BodyA"/>
        <w:jc w:val="both"/>
        <w:rPr>
          <w:rFonts w:ascii="Times New Roman" w:eastAsia="Times New Roman" w:hAnsi="Times New Roman" w:cs="Times New Roman"/>
          <w:sz w:val="24"/>
          <w:szCs w:val="24"/>
        </w:rPr>
      </w:pPr>
      <w:r w:rsidRPr="00A3783A">
        <w:rPr>
          <w:rFonts w:ascii="Times New Roman" w:hAnsi="Times New Roman" w:cs="Times New Roman"/>
          <w:sz w:val="24"/>
          <w:szCs w:val="24"/>
        </w:rPr>
        <w:t xml:space="preserve">“4. Ngarkohet ministri përgjegjës për </w:t>
      </w:r>
      <w:r w:rsidR="00FA0654">
        <w:rPr>
          <w:rFonts w:ascii="Times New Roman" w:hAnsi="Times New Roman" w:cs="Times New Roman"/>
          <w:sz w:val="24"/>
          <w:szCs w:val="24"/>
        </w:rPr>
        <w:t>f</w:t>
      </w:r>
      <w:r w:rsidRPr="00A3783A">
        <w:rPr>
          <w:rFonts w:ascii="Times New Roman" w:hAnsi="Times New Roman" w:cs="Times New Roman"/>
          <w:sz w:val="24"/>
          <w:szCs w:val="24"/>
        </w:rPr>
        <w:t>inancat për nxjerrjen e udhëzimit për përcaktimin e procedurave të konfiskimit, magazinimit dhe shkatërrimit të mjeteve të lojërave të fatit”.</w:t>
      </w:r>
    </w:p>
    <w:p w14:paraId="184223DA" w14:textId="77777777" w:rsidR="00B9787F" w:rsidRPr="00A3783A" w:rsidRDefault="00B9787F">
      <w:pPr>
        <w:pStyle w:val="BodyA"/>
        <w:rPr>
          <w:rFonts w:ascii="Times New Roman" w:eastAsia="Times New Roman" w:hAnsi="Times New Roman" w:cs="Times New Roman"/>
          <w:sz w:val="24"/>
          <w:szCs w:val="24"/>
        </w:rPr>
      </w:pPr>
    </w:p>
    <w:p w14:paraId="3C6624F5" w14:textId="0F6E8242" w:rsidR="00B9787F" w:rsidRPr="00A3783A" w:rsidRDefault="008103C2">
      <w:pPr>
        <w:pStyle w:val="BodyA"/>
        <w:jc w:val="center"/>
        <w:rPr>
          <w:rFonts w:ascii="Times New Roman" w:eastAsia="Times New Roman" w:hAnsi="Times New Roman" w:cs="Times New Roman"/>
          <w:sz w:val="24"/>
          <w:szCs w:val="24"/>
        </w:rPr>
      </w:pPr>
      <w:r w:rsidRPr="00A3783A">
        <w:rPr>
          <w:rFonts w:ascii="Times New Roman" w:hAnsi="Times New Roman" w:cs="Times New Roman"/>
          <w:b/>
          <w:bCs/>
          <w:sz w:val="24"/>
          <w:szCs w:val="24"/>
        </w:rPr>
        <w:t>Neni 2</w:t>
      </w:r>
      <w:r w:rsidR="00301D70">
        <w:rPr>
          <w:rFonts w:ascii="Times New Roman" w:hAnsi="Times New Roman" w:cs="Times New Roman"/>
          <w:b/>
          <w:bCs/>
          <w:sz w:val="24"/>
          <w:szCs w:val="24"/>
        </w:rPr>
        <w:t>9</w:t>
      </w:r>
    </w:p>
    <w:p w14:paraId="35A49EC6" w14:textId="77777777" w:rsidR="00B9787F" w:rsidRPr="00A3783A" w:rsidRDefault="008103C2">
      <w:pPr>
        <w:pStyle w:val="BodyA"/>
        <w:rPr>
          <w:rFonts w:ascii="Times New Roman" w:hAnsi="Times New Roman" w:cs="Times New Roman"/>
          <w:sz w:val="24"/>
          <w:szCs w:val="24"/>
        </w:rPr>
      </w:pPr>
      <w:r w:rsidRPr="00A3783A">
        <w:rPr>
          <w:rFonts w:ascii="Times New Roman" w:hAnsi="Times New Roman" w:cs="Times New Roman"/>
          <w:sz w:val="24"/>
          <w:szCs w:val="24"/>
        </w:rPr>
        <w:lastRenderedPageBreak/>
        <w:t>N</w:t>
      </w:r>
      <w:r w:rsidRPr="00A3783A">
        <w:rPr>
          <w:rFonts w:ascii="Times New Roman" w:hAnsi="Times New Roman" w:cs="Times New Roman"/>
          <w:sz w:val="24"/>
          <w:szCs w:val="24"/>
          <w:lang w:val="ar-SA"/>
        </w:rPr>
        <w:t>ë</w:t>
      </w:r>
      <w:r w:rsidRPr="00A3783A">
        <w:rPr>
          <w:rFonts w:ascii="Times New Roman" w:hAnsi="Times New Roman" w:cs="Times New Roman"/>
          <w:sz w:val="24"/>
          <w:szCs w:val="24"/>
          <w:rtl/>
          <w:lang w:val="ar-SA"/>
        </w:rPr>
        <w:t xml:space="preserve"> </w:t>
      </w:r>
      <w:r w:rsidRPr="00A3783A">
        <w:rPr>
          <w:rFonts w:ascii="Times New Roman" w:hAnsi="Times New Roman" w:cs="Times New Roman"/>
          <w:sz w:val="24"/>
          <w:szCs w:val="24"/>
          <w:lang w:val="ar-SA"/>
        </w:rPr>
        <w:t>nenin</w:t>
      </w:r>
      <w:r w:rsidRPr="00A3783A">
        <w:rPr>
          <w:rFonts w:ascii="Times New Roman" w:hAnsi="Times New Roman" w:cs="Times New Roman"/>
          <w:sz w:val="24"/>
          <w:szCs w:val="24"/>
          <w:rtl/>
          <w:lang w:val="ar-SA"/>
        </w:rPr>
        <w:t xml:space="preserve"> 71 </w:t>
      </w:r>
      <w:r w:rsidRPr="00A3783A">
        <w:rPr>
          <w:rFonts w:ascii="Times New Roman" w:hAnsi="Times New Roman" w:cs="Times New Roman"/>
          <w:sz w:val="24"/>
          <w:szCs w:val="24"/>
          <w:lang w:val="ar-SA"/>
        </w:rPr>
        <w:t>bëhen</w:t>
      </w:r>
      <w:r w:rsidRPr="00A3783A">
        <w:rPr>
          <w:rFonts w:ascii="Times New Roman" w:hAnsi="Times New Roman" w:cs="Times New Roman"/>
          <w:sz w:val="24"/>
          <w:szCs w:val="24"/>
          <w:rtl/>
          <w:lang w:val="ar-SA"/>
        </w:rPr>
        <w:t xml:space="preserve"> </w:t>
      </w:r>
      <w:r w:rsidRPr="00A3783A">
        <w:rPr>
          <w:rFonts w:ascii="Times New Roman" w:hAnsi="Times New Roman" w:cs="Times New Roman"/>
          <w:sz w:val="24"/>
          <w:szCs w:val="24"/>
          <w:lang w:val="ar-SA"/>
        </w:rPr>
        <w:t>këto</w:t>
      </w:r>
      <w:r w:rsidRPr="00A3783A">
        <w:rPr>
          <w:rFonts w:ascii="Times New Roman" w:hAnsi="Times New Roman" w:cs="Times New Roman"/>
          <w:sz w:val="24"/>
          <w:szCs w:val="24"/>
          <w:rtl/>
          <w:lang w:val="ar-SA"/>
        </w:rPr>
        <w:t xml:space="preserve"> </w:t>
      </w:r>
      <w:r w:rsidRPr="00A3783A">
        <w:rPr>
          <w:rFonts w:ascii="Times New Roman" w:hAnsi="Times New Roman" w:cs="Times New Roman"/>
          <w:sz w:val="24"/>
          <w:szCs w:val="24"/>
          <w:lang w:val="ar-SA"/>
        </w:rPr>
        <w:t>ndryshime</w:t>
      </w:r>
      <w:r w:rsidRPr="00A3783A">
        <w:rPr>
          <w:rFonts w:ascii="Times New Roman" w:hAnsi="Times New Roman" w:cs="Times New Roman"/>
          <w:sz w:val="24"/>
          <w:szCs w:val="24"/>
          <w:rtl/>
          <w:lang w:val="ar-SA"/>
        </w:rPr>
        <w:t>:</w:t>
      </w:r>
    </w:p>
    <w:p w14:paraId="076BEE9F" w14:textId="77777777" w:rsidR="00B9787F" w:rsidRPr="00A3783A" w:rsidRDefault="008103C2">
      <w:pPr>
        <w:pStyle w:val="BodyC"/>
        <w:widowControl w:val="0"/>
        <w:numPr>
          <w:ilvl w:val="0"/>
          <w:numId w:val="21"/>
        </w:numPr>
        <w:rPr>
          <w:rFonts w:cs="Times New Roman"/>
          <w:lang w:val="fr-FR"/>
        </w:rPr>
      </w:pPr>
      <w:r w:rsidRPr="00A3783A">
        <w:rPr>
          <w:rFonts w:cs="Times New Roman"/>
          <w:lang w:val="fr-FR"/>
        </w:rPr>
        <w:t xml:space="preserve">Në pikën 2/1, pas fjalës « kategorive » hiqen fjalët « baste sportive».  </w:t>
      </w:r>
    </w:p>
    <w:p w14:paraId="52ADF153" w14:textId="77777777" w:rsidR="00B9787F" w:rsidRPr="00A3783A" w:rsidRDefault="008103C2">
      <w:pPr>
        <w:pStyle w:val="BodyC"/>
        <w:widowControl w:val="0"/>
        <w:rPr>
          <w:rFonts w:cs="Times New Roman"/>
          <w:lang w:val="en-US"/>
        </w:rPr>
      </w:pPr>
      <w:r w:rsidRPr="00A3783A">
        <w:rPr>
          <w:rFonts w:cs="Times New Roman"/>
          <w:lang w:val="en-US"/>
        </w:rPr>
        <w:br/>
      </w:r>
    </w:p>
    <w:p w14:paraId="760FD364" w14:textId="77777777" w:rsidR="00B9787F" w:rsidRPr="00A3783A" w:rsidRDefault="008103C2">
      <w:pPr>
        <w:pStyle w:val="BodyB"/>
        <w:numPr>
          <w:ilvl w:val="0"/>
          <w:numId w:val="21"/>
        </w:numPr>
        <w:rPr>
          <w:rFonts w:ascii="Times New Roman" w:hAnsi="Times New Roman" w:cs="Times New Roman"/>
          <w:sz w:val="24"/>
          <w:szCs w:val="24"/>
        </w:rPr>
      </w:pPr>
      <w:r w:rsidRPr="00A3783A">
        <w:rPr>
          <w:rFonts w:ascii="Times New Roman" w:hAnsi="Times New Roman" w:cs="Times New Roman"/>
          <w:sz w:val="24"/>
          <w:szCs w:val="24"/>
        </w:rPr>
        <w:t xml:space="preserve">Në fund të pikës 2/2 shtohen fjalët “baste sportive </w:t>
      </w:r>
      <w:r w:rsidRPr="00A3783A">
        <w:rPr>
          <w:rFonts w:ascii="Times New Roman" w:hAnsi="Times New Roman" w:cs="Times New Roman"/>
          <w:i/>
          <w:iCs/>
          <w:sz w:val="24"/>
          <w:szCs w:val="24"/>
        </w:rPr>
        <w:t>on-line.</w:t>
      </w:r>
      <w:r w:rsidRPr="00A3783A">
        <w:rPr>
          <w:rFonts w:ascii="Times New Roman" w:hAnsi="Times New Roman" w:cs="Times New Roman"/>
          <w:sz w:val="24"/>
          <w:szCs w:val="24"/>
        </w:rPr>
        <w:t xml:space="preserve">”. </w:t>
      </w:r>
    </w:p>
    <w:p w14:paraId="582DA627" w14:textId="77777777" w:rsidR="00B9787F" w:rsidRPr="00A3783A" w:rsidRDefault="00B9787F">
      <w:pPr>
        <w:pStyle w:val="BodyA"/>
        <w:rPr>
          <w:rFonts w:ascii="Times New Roman" w:hAnsi="Times New Roman" w:cs="Times New Roman"/>
          <w:sz w:val="24"/>
          <w:szCs w:val="24"/>
          <w:lang w:val="ar-SA"/>
        </w:rPr>
      </w:pPr>
    </w:p>
    <w:p w14:paraId="6A4C05B3" w14:textId="7E13A577" w:rsidR="00B9787F" w:rsidRPr="00A3783A" w:rsidRDefault="008103C2">
      <w:pPr>
        <w:pStyle w:val="Paragrafi"/>
        <w:jc w:val="center"/>
        <w:rPr>
          <w:rFonts w:ascii="Times New Roman" w:eastAsia="Times New Roman" w:hAnsi="Times New Roman" w:cs="Times New Roman"/>
          <w:b/>
          <w:bCs/>
        </w:rPr>
      </w:pPr>
      <w:r w:rsidRPr="00A3783A">
        <w:rPr>
          <w:rFonts w:ascii="Times New Roman" w:hAnsi="Times New Roman" w:cs="Times New Roman"/>
          <w:b/>
          <w:bCs/>
        </w:rPr>
        <w:t xml:space="preserve">Neni </w:t>
      </w:r>
      <w:r w:rsidR="00301D70">
        <w:rPr>
          <w:rFonts w:ascii="Times New Roman" w:hAnsi="Times New Roman" w:cs="Times New Roman"/>
          <w:b/>
          <w:bCs/>
        </w:rPr>
        <w:t>30</w:t>
      </w:r>
      <w:bookmarkStart w:id="1" w:name="_GoBack"/>
      <w:bookmarkEnd w:id="1"/>
    </w:p>
    <w:p w14:paraId="01839493" w14:textId="77777777" w:rsidR="00B9787F" w:rsidRPr="00A3783A" w:rsidRDefault="00B9787F">
      <w:pPr>
        <w:pStyle w:val="Paragrafi"/>
        <w:jc w:val="center"/>
        <w:rPr>
          <w:rFonts w:ascii="Times New Roman" w:eastAsia="Times New Roman" w:hAnsi="Times New Roman" w:cs="Times New Roman"/>
          <w:b/>
          <w:bCs/>
        </w:rPr>
      </w:pPr>
    </w:p>
    <w:p w14:paraId="2FE77823" w14:textId="77777777" w:rsidR="00B9787F" w:rsidRPr="00A3783A" w:rsidRDefault="008103C2">
      <w:pPr>
        <w:pStyle w:val="Paragrafi"/>
        <w:jc w:val="center"/>
        <w:rPr>
          <w:rFonts w:ascii="Times New Roman" w:eastAsia="Times New Roman" w:hAnsi="Times New Roman" w:cs="Times New Roman"/>
          <w:b/>
          <w:bCs/>
        </w:rPr>
      </w:pPr>
      <w:r w:rsidRPr="00A3783A">
        <w:rPr>
          <w:rFonts w:ascii="Times New Roman" w:hAnsi="Times New Roman" w:cs="Times New Roman"/>
          <w:b/>
          <w:bCs/>
        </w:rPr>
        <w:t>Hyrja në fuqi</w:t>
      </w:r>
    </w:p>
    <w:p w14:paraId="5DF89B0D" w14:textId="77777777" w:rsidR="00B9787F" w:rsidRPr="00A3783A" w:rsidRDefault="00B9787F">
      <w:pPr>
        <w:pStyle w:val="BodyA"/>
        <w:rPr>
          <w:rFonts w:ascii="Times New Roman" w:eastAsia="Times New Roman" w:hAnsi="Times New Roman" w:cs="Times New Roman"/>
          <w:sz w:val="24"/>
          <w:szCs w:val="24"/>
        </w:rPr>
      </w:pPr>
    </w:p>
    <w:p w14:paraId="256119E1" w14:textId="77777777" w:rsidR="00B9787F" w:rsidRPr="005C2817" w:rsidRDefault="008103C2">
      <w:pPr>
        <w:pStyle w:val="BodyA"/>
        <w:rPr>
          <w:rFonts w:ascii="Times New Roman" w:hAnsi="Times New Roman" w:cs="Times New Roman"/>
          <w:sz w:val="24"/>
          <w:szCs w:val="24"/>
        </w:rPr>
      </w:pPr>
      <w:r w:rsidRPr="00A3783A">
        <w:rPr>
          <w:rFonts w:ascii="Times New Roman" w:hAnsi="Times New Roman" w:cs="Times New Roman"/>
          <w:sz w:val="24"/>
          <w:szCs w:val="24"/>
        </w:rPr>
        <w:t>Ky ligj hyn n</w:t>
      </w:r>
      <w:r w:rsidRPr="00A3783A">
        <w:rPr>
          <w:rFonts w:ascii="Times New Roman" w:hAnsi="Times New Roman" w:cs="Times New Roman"/>
          <w:sz w:val="24"/>
          <w:szCs w:val="24"/>
          <w:lang w:val="en-US"/>
        </w:rPr>
        <w:t xml:space="preserve">ë </w:t>
      </w:r>
      <w:r w:rsidRPr="00A3783A">
        <w:rPr>
          <w:rFonts w:ascii="Times New Roman" w:hAnsi="Times New Roman" w:cs="Times New Roman"/>
          <w:sz w:val="24"/>
          <w:szCs w:val="24"/>
          <w:lang w:val="fr-FR"/>
        </w:rPr>
        <w:t>fuqi 15 d</w:t>
      </w:r>
      <w:r w:rsidRPr="005C2817">
        <w:rPr>
          <w:rFonts w:ascii="Times New Roman" w:hAnsi="Times New Roman" w:cs="Times New Roman"/>
          <w:sz w:val="24"/>
          <w:szCs w:val="24"/>
          <w:lang w:val="fr-FR"/>
        </w:rPr>
        <w:t>it</w:t>
      </w:r>
      <w:r w:rsidRPr="005C2817">
        <w:rPr>
          <w:rFonts w:ascii="Times New Roman" w:hAnsi="Times New Roman" w:cs="Times New Roman"/>
          <w:sz w:val="24"/>
          <w:szCs w:val="24"/>
          <w:lang w:val="en-US"/>
        </w:rPr>
        <w:t xml:space="preserve">ë </w:t>
      </w:r>
      <w:r w:rsidRPr="005C2817">
        <w:rPr>
          <w:rFonts w:ascii="Times New Roman" w:hAnsi="Times New Roman" w:cs="Times New Roman"/>
          <w:sz w:val="24"/>
          <w:szCs w:val="24"/>
          <w:lang w:val="fr-FR"/>
        </w:rPr>
        <w:t xml:space="preserve"> pas botimit n</w:t>
      </w:r>
      <w:r w:rsidRPr="005C2817">
        <w:rPr>
          <w:rFonts w:ascii="Times New Roman" w:hAnsi="Times New Roman" w:cs="Times New Roman"/>
          <w:sz w:val="24"/>
          <w:szCs w:val="24"/>
          <w:lang w:val="en-US"/>
        </w:rPr>
        <w:t xml:space="preserve">ë </w:t>
      </w:r>
      <w:r w:rsidRPr="005C2817">
        <w:rPr>
          <w:rFonts w:ascii="Times New Roman" w:hAnsi="Times New Roman" w:cs="Times New Roman"/>
          <w:sz w:val="24"/>
          <w:szCs w:val="24"/>
          <w:lang w:val="de-DE"/>
        </w:rPr>
        <w:t xml:space="preserve">Fletoren </w:t>
      </w:r>
      <w:r w:rsidRPr="00387CAA">
        <w:rPr>
          <w:rFonts w:ascii="Times New Roman" w:hAnsi="Times New Roman" w:cs="Times New Roman"/>
          <w:sz w:val="24"/>
          <w:szCs w:val="24"/>
          <w:lang w:val="it-IT"/>
        </w:rPr>
        <w:t>Zyrtare.</w:t>
      </w:r>
    </w:p>
    <w:sectPr w:rsidR="00B9787F" w:rsidRPr="005C2817">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4507" w16cex:dateUtc="2023-04-03T10:28:00Z"/>
  <w16cex:commentExtensible w16cex:durableId="27D57C8F" w16cex:dateUtc="2023-04-03T14:25:00Z"/>
  <w16cex:commentExtensible w16cex:durableId="27D579FA" w16cex:dateUtc="2023-04-03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C8A886" w16cid:durableId="27D535FB"/>
  <w16cid:commentId w16cid:paraId="20280221" w16cid:durableId="27D535FC"/>
  <w16cid:commentId w16cid:paraId="54FDD33B" w16cid:durableId="27D535FD"/>
  <w16cid:commentId w16cid:paraId="0D4D1C5C" w16cid:durableId="27CC3D3D"/>
  <w16cid:commentId w16cid:paraId="3BB9D30A" w16cid:durableId="27D54507"/>
  <w16cid:commentId w16cid:paraId="3DF0819A" w16cid:durableId="27D57C8F"/>
  <w16cid:commentId w16cid:paraId="19DFDD16" w16cid:durableId="27D579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B3DF" w14:textId="77777777" w:rsidR="00E97622" w:rsidRDefault="00E97622">
      <w:r>
        <w:separator/>
      </w:r>
    </w:p>
  </w:endnote>
  <w:endnote w:type="continuationSeparator" w:id="0">
    <w:p w14:paraId="72935B6B" w14:textId="77777777" w:rsidR="00E97622" w:rsidRDefault="00E9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6790" w14:textId="77777777" w:rsidR="00E97622" w:rsidRDefault="00E97622">
      <w:r>
        <w:separator/>
      </w:r>
    </w:p>
  </w:footnote>
  <w:footnote w:type="continuationSeparator" w:id="0">
    <w:p w14:paraId="3454546C" w14:textId="77777777" w:rsidR="00E97622" w:rsidRDefault="00E9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2F1"/>
    <w:multiLevelType w:val="hybridMultilevel"/>
    <w:tmpl w:val="B46C1680"/>
    <w:styleLink w:val="ImportedStyle4"/>
    <w:lvl w:ilvl="0" w:tplc="6AE2D154">
      <w:start w:val="1"/>
      <w:numFmt w:val="low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6464CE">
      <w:start w:val="1"/>
      <w:numFmt w:val="lowerLetter"/>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AADA30">
      <w:start w:val="1"/>
      <w:numFmt w:val="lowerRoman"/>
      <w:lvlText w:val="%3."/>
      <w:lvlJc w:val="left"/>
      <w:pPr>
        <w:ind w:left="23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34C6E7A">
      <w:start w:val="1"/>
      <w:numFmt w:val="decimal"/>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D44F90">
      <w:start w:val="1"/>
      <w:numFmt w:val="lowerLetter"/>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60EB06">
      <w:start w:val="1"/>
      <w:numFmt w:val="lowerRoman"/>
      <w:lvlText w:val="%6."/>
      <w:lvlJc w:val="left"/>
      <w:pPr>
        <w:ind w:left="45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862B086">
      <w:start w:val="1"/>
      <w:numFmt w:val="decimal"/>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45B36">
      <w:start w:val="1"/>
      <w:numFmt w:val="lowerLetter"/>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0E0E92">
      <w:start w:val="1"/>
      <w:numFmt w:val="lowerRoman"/>
      <w:lvlText w:val="%9."/>
      <w:lvlJc w:val="left"/>
      <w:pPr>
        <w:ind w:left="6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E670C9"/>
    <w:multiLevelType w:val="hybridMultilevel"/>
    <w:tmpl w:val="AA527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1EE1"/>
    <w:multiLevelType w:val="hybridMultilevel"/>
    <w:tmpl w:val="06949E4E"/>
    <w:lvl w:ilvl="0" w:tplc="56906548">
      <w:start w:val="1"/>
      <w:numFmt w:val="lowerLetter"/>
      <w:lvlText w:val="%1)"/>
      <w:lvlJc w:val="left"/>
      <w:pPr>
        <w:ind w:left="720" w:hanging="360"/>
      </w:pPr>
      <w:rPr>
        <w:rFonts w:eastAsia="Arial Unicode M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6C91"/>
    <w:multiLevelType w:val="hybridMultilevel"/>
    <w:tmpl w:val="C7824E1C"/>
    <w:numStyleLink w:val="ImportedStyle6"/>
  </w:abstractNum>
  <w:abstractNum w:abstractNumId="4" w15:restartNumberingAfterBreak="0">
    <w:nsid w:val="10B34A51"/>
    <w:multiLevelType w:val="hybridMultilevel"/>
    <w:tmpl w:val="8DF8D966"/>
    <w:styleLink w:val="ImportedStyle20"/>
    <w:lvl w:ilvl="0" w:tplc="C1FC6FD8">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44B890">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A47266">
      <w:start w:val="1"/>
      <w:numFmt w:val="lowerRoman"/>
      <w:lvlText w:val="%3."/>
      <w:lvlJc w:val="left"/>
      <w:pPr>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1AFC30">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DEE1C2">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D4C0F0">
      <w:start w:val="1"/>
      <w:numFmt w:val="lowerRoman"/>
      <w:lvlText w:val="%6."/>
      <w:lvlJc w:val="left"/>
      <w:pPr>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25A6C4C">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3ABA88">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27F9C">
      <w:start w:val="1"/>
      <w:numFmt w:val="lowerRoman"/>
      <w:lvlText w:val="%9."/>
      <w:lvlJc w:val="left"/>
      <w:pPr>
        <w:ind w:left="64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AA6AB9"/>
    <w:multiLevelType w:val="hybridMultilevel"/>
    <w:tmpl w:val="8DF8D966"/>
    <w:numStyleLink w:val="ImportedStyle20"/>
  </w:abstractNum>
  <w:abstractNum w:abstractNumId="6" w15:restartNumberingAfterBreak="0">
    <w:nsid w:val="1E125932"/>
    <w:multiLevelType w:val="hybridMultilevel"/>
    <w:tmpl w:val="2EBC7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F75B4"/>
    <w:multiLevelType w:val="hybridMultilevel"/>
    <w:tmpl w:val="FA066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040FB"/>
    <w:multiLevelType w:val="hybridMultilevel"/>
    <w:tmpl w:val="FB8CF0B0"/>
    <w:numStyleLink w:val="ImportedStyle5"/>
  </w:abstractNum>
  <w:abstractNum w:abstractNumId="9" w15:restartNumberingAfterBreak="0">
    <w:nsid w:val="26281760"/>
    <w:multiLevelType w:val="hybridMultilevel"/>
    <w:tmpl w:val="D458D62C"/>
    <w:styleLink w:val="ImportedStyle1"/>
    <w:lvl w:ilvl="0" w:tplc="E53275F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0C7E84">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767EFE">
      <w:start w:val="1"/>
      <w:numFmt w:val="lowerRoman"/>
      <w:lvlText w:val="%3."/>
      <w:lvlJc w:val="left"/>
      <w:pPr>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6C2853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FCEA6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2A126">
      <w:start w:val="1"/>
      <w:numFmt w:val="lowerRoman"/>
      <w:lvlText w:val="%6."/>
      <w:lvlJc w:val="left"/>
      <w:pPr>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787186">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DA3642">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84A71A">
      <w:start w:val="1"/>
      <w:numFmt w:val="lowerRoman"/>
      <w:lvlText w:val="%9."/>
      <w:lvlJc w:val="left"/>
      <w:pPr>
        <w:ind w:left="64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0F09B1"/>
    <w:multiLevelType w:val="hybridMultilevel"/>
    <w:tmpl w:val="039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C0B8A"/>
    <w:multiLevelType w:val="hybridMultilevel"/>
    <w:tmpl w:val="B46C1680"/>
    <w:numStyleLink w:val="ImportedStyle4"/>
  </w:abstractNum>
  <w:abstractNum w:abstractNumId="12" w15:restartNumberingAfterBreak="0">
    <w:nsid w:val="3BE20AFA"/>
    <w:multiLevelType w:val="hybridMultilevel"/>
    <w:tmpl w:val="AB6E3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E2C27"/>
    <w:multiLevelType w:val="hybridMultilevel"/>
    <w:tmpl w:val="0B40001C"/>
    <w:styleLink w:val="ImportedStyle3"/>
    <w:lvl w:ilvl="0" w:tplc="AC8018E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088EE0">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8C8626">
      <w:start w:val="1"/>
      <w:numFmt w:val="lowerRoman"/>
      <w:lvlText w:val="%3."/>
      <w:lvlJc w:val="left"/>
      <w:pPr>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96A73F0">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18CA74">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30E472">
      <w:start w:val="1"/>
      <w:numFmt w:val="lowerRoman"/>
      <w:lvlText w:val="%6."/>
      <w:lvlJc w:val="left"/>
      <w:pPr>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12EEE2">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7221C8">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CC786C">
      <w:start w:val="1"/>
      <w:numFmt w:val="lowerRoman"/>
      <w:lvlText w:val="%9."/>
      <w:lvlJc w:val="left"/>
      <w:pPr>
        <w:ind w:left="64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BE30119"/>
    <w:multiLevelType w:val="hybridMultilevel"/>
    <w:tmpl w:val="0B40001C"/>
    <w:numStyleLink w:val="ImportedStyle3"/>
  </w:abstractNum>
  <w:abstractNum w:abstractNumId="15" w15:restartNumberingAfterBreak="0">
    <w:nsid w:val="4BFB2B8C"/>
    <w:multiLevelType w:val="hybridMultilevel"/>
    <w:tmpl w:val="987EC586"/>
    <w:styleLink w:val="ImportedStyle2"/>
    <w:lvl w:ilvl="0" w:tplc="2822F3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A2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EC6F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BE2C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F280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4258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42B7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CC68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8CE7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D3242F2"/>
    <w:multiLevelType w:val="hybridMultilevel"/>
    <w:tmpl w:val="193C78A4"/>
    <w:styleLink w:val="ImportedStyle10"/>
    <w:lvl w:ilvl="0" w:tplc="AAC4B9F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DE1944">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364496">
      <w:start w:val="1"/>
      <w:numFmt w:val="lowerRoman"/>
      <w:lvlText w:val="%3."/>
      <w:lvlJc w:val="left"/>
      <w:pPr>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7CABF0">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56D94C">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9847D6">
      <w:start w:val="1"/>
      <w:numFmt w:val="lowerRoman"/>
      <w:lvlText w:val="%6."/>
      <w:lvlJc w:val="left"/>
      <w:pPr>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0FE9FB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EACDB2">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E2F9E8">
      <w:start w:val="1"/>
      <w:numFmt w:val="lowerRoman"/>
      <w:lvlText w:val="%9."/>
      <w:lvlJc w:val="left"/>
      <w:pPr>
        <w:ind w:left="64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EE3D00"/>
    <w:multiLevelType w:val="hybridMultilevel"/>
    <w:tmpl w:val="FD4C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D3201"/>
    <w:multiLevelType w:val="hybridMultilevel"/>
    <w:tmpl w:val="9C0CF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93D78"/>
    <w:multiLevelType w:val="hybridMultilevel"/>
    <w:tmpl w:val="C7824E1C"/>
    <w:styleLink w:val="ImportedStyle6"/>
    <w:lvl w:ilvl="0" w:tplc="0EA0733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4A2D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2E23C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72E2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289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F637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03075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FE12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907E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8F785B"/>
    <w:multiLevelType w:val="hybridMultilevel"/>
    <w:tmpl w:val="F824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264B3"/>
    <w:multiLevelType w:val="hybridMultilevel"/>
    <w:tmpl w:val="FB8CF0B0"/>
    <w:styleLink w:val="ImportedStyle5"/>
    <w:lvl w:ilvl="0" w:tplc="3E9C5D08">
      <w:start w:val="1"/>
      <w:numFmt w:val="low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4ECAB4">
      <w:start w:val="1"/>
      <w:numFmt w:val="lowerLetter"/>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DA7282">
      <w:start w:val="1"/>
      <w:numFmt w:val="lowerRoman"/>
      <w:lvlText w:val="%3."/>
      <w:lvlJc w:val="left"/>
      <w:pPr>
        <w:ind w:left="23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CA447A2">
      <w:start w:val="1"/>
      <w:numFmt w:val="decimal"/>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F21F02">
      <w:start w:val="1"/>
      <w:numFmt w:val="lowerLetter"/>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CE7652">
      <w:start w:val="1"/>
      <w:numFmt w:val="lowerRoman"/>
      <w:lvlText w:val="%6."/>
      <w:lvlJc w:val="left"/>
      <w:pPr>
        <w:ind w:left="45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41C64EE">
      <w:start w:val="1"/>
      <w:numFmt w:val="decimal"/>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6CC982">
      <w:start w:val="1"/>
      <w:numFmt w:val="lowerLetter"/>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4A83AE">
      <w:start w:val="1"/>
      <w:numFmt w:val="lowerRoman"/>
      <w:lvlText w:val="%9."/>
      <w:lvlJc w:val="left"/>
      <w:pPr>
        <w:ind w:left="6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C0E520C"/>
    <w:multiLevelType w:val="hybridMultilevel"/>
    <w:tmpl w:val="D458D62C"/>
    <w:numStyleLink w:val="ImportedStyle1"/>
  </w:abstractNum>
  <w:abstractNum w:abstractNumId="23" w15:restartNumberingAfterBreak="0">
    <w:nsid w:val="5C69789A"/>
    <w:multiLevelType w:val="hybridMultilevel"/>
    <w:tmpl w:val="285CDD4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82BF5"/>
    <w:multiLevelType w:val="hybridMultilevel"/>
    <w:tmpl w:val="FEC6B5C0"/>
    <w:styleLink w:val="Lettered"/>
    <w:lvl w:ilvl="0" w:tplc="FFD08EE2">
      <w:start w:val="1"/>
      <w:numFmt w:val="lowerRoman"/>
      <w:lvlText w:val="(%1)"/>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38E5F34">
      <w:start w:val="1"/>
      <w:numFmt w:val="lowerRoman"/>
      <w:lvlText w:val="(%2)"/>
      <w:lvlJc w:val="left"/>
      <w:pPr>
        <w:ind w:left="2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EE6C4AC">
      <w:start w:val="1"/>
      <w:numFmt w:val="lowerRoman"/>
      <w:lvlText w:val="(%3)"/>
      <w:lvlJc w:val="left"/>
      <w:pPr>
        <w:ind w:left="300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B2217B0">
      <w:start w:val="1"/>
      <w:numFmt w:val="lowerRoman"/>
      <w:lvlText w:val="(%4)"/>
      <w:lvlJc w:val="left"/>
      <w:pPr>
        <w:ind w:left="400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0360CEDC">
      <w:start w:val="1"/>
      <w:numFmt w:val="lowerRoman"/>
      <w:lvlText w:val="(%5)"/>
      <w:lvlJc w:val="left"/>
      <w:pPr>
        <w:ind w:left="500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64765C2C">
      <w:start w:val="1"/>
      <w:numFmt w:val="lowerRoman"/>
      <w:lvlText w:val="(%6)"/>
      <w:lvlJc w:val="left"/>
      <w:pPr>
        <w:ind w:left="600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9806C0CE">
      <w:start w:val="1"/>
      <w:numFmt w:val="lowerRoman"/>
      <w:lvlText w:val="(%7)"/>
      <w:lvlJc w:val="left"/>
      <w:pPr>
        <w:ind w:left="70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55BA3CD8">
      <w:start w:val="1"/>
      <w:numFmt w:val="lowerRoman"/>
      <w:lvlText w:val="(%8)"/>
      <w:lvlJc w:val="left"/>
      <w:pPr>
        <w:ind w:left="800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0A0EB00">
      <w:start w:val="1"/>
      <w:numFmt w:val="lowerRoman"/>
      <w:lvlText w:val="(%9)"/>
      <w:lvlJc w:val="left"/>
      <w:pPr>
        <w:ind w:left="900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D592F1F"/>
    <w:multiLevelType w:val="hybridMultilevel"/>
    <w:tmpl w:val="8052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1C23"/>
    <w:multiLevelType w:val="hybridMultilevel"/>
    <w:tmpl w:val="987EC586"/>
    <w:numStyleLink w:val="ImportedStyle2"/>
  </w:abstractNum>
  <w:abstractNum w:abstractNumId="27" w15:restartNumberingAfterBreak="0">
    <w:nsid w:val="7AA85069"/>
    <w:multiLevelType w:val="hybridMultilevel"/>
    <w:tmpl w:val="FEC6B5C0"/>
    <w:numStyleLink w:val="Lettered"/>
  </w:abstractNum>
  <w:abstractNum w:abstractNumId="28" w15:restartNumberingAfterBreak="0">
    <w:nsid w:val="7C9520E5"/>
    <w:multiLevelType w:val="multilevel"/>
    <w:tmpl w:val="193C78A4"/>
    <w:numStyleLink w:val="ImportedStyle10"/>
  </w:abstractNum>
  <w:num w:numId="1">
    <w:abstractNumId w:val="9"/>
  </w:num>
  <w:num w:numId="2">
    <w:abstractNumId w:val="22"/>
    <w:lvlOverride w:ilvl="0">
      <w:lvl w:ilvl="0" w:tplc="2A52E9D6">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6"/>
  </w:num>
  <w:num w:numId="4">
    <w:abstractNumId w:val="28"/>
    <w:lvlOverride w:ilvl="0">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4"/>
  </w:num>
  <w:num w:numId="6">
    <w:abstractNumId w:val="27"/>
  </w:num>
  <w:num w:numId="7">
    <w:abstractNumId w:val="15"/>
  </w:num>
  <w:num w:numId="8">
    <w:abstractNumId w:val="26"/>
    <w:lvlOverride w:ilvl="0">
      <w:lvl w:ilvl="0" w:tplc="0D9441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3"/>
  </w:num>
  <w:num w:numId="10">
    <w:abstractNumId w:val="14"/>
  </w:num>
  <w:num w:numId="11">
    <w:abstractNumId w:val="0"/>
  </w:num>
  <w:num w:numId="12">
    <w:abstractNumId w:val="11"/>
  </w:num>
  <w:num w:numId="13">
    <w:abstractNumId w:val="11"/>
    <w:lvlOverride w:ilvl="0">
      <w:lvl w:ilvl="0" w:tplc="598EFCC6">
        <w:start w:val="1"/>
        <w:numFmt w:val="low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3211C0">
        <w:start w:val="1"/>
        <w:numFmt w:val="lowerLetter"/>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AC6542">
        <w:start w:val="1"/>
        <w:numFmt w:val="lowerRoman"/>
        <w:lvlText w:val="%3."/>
        <w:lvlJc w:val="left"/>
        <w:pPr>
          <w:ind w:left="234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FC42D8">
        <w:start w:val="1"/>
        <w:numFmt w:val="decimal"/>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F20790">
        <w:start w:val="1"/>
        <w:numFmt w:val="lowerLetter"/>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9E4212">
        <w:start w:val="1"/>
        <w:numFmt w:val="lowerRoman"/>
        <w:lvlText w:val="%6."/>
        <w:lvlJc w:val="left"/>
        <w:pPr>
          <w:ind w:left="450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A21720">
        <w:start w:val="1"/>
        <w:numFmt w:val="decimal"/>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E8B59E">
        <w:start w:val="1"/>
        <w:numFmt w:val="lowerLetter"/>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7CD284">
        <w:start w:val="1"/>
        <w:numFmt w:val="lowerRoman"/>
        <w:lvlText w:val="%9."/>
        <w:lvlJc w:val="left"/>
        <w:pPr>
          <w:ind w:left="6660"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8"/>
  </w:num>
  <w:num w:numId="16">
    <w:abstractNumId w:val="8"/>
    <w:lvlOverride w:ilvl="0">
      <w:startOverride w:val="4"/>
    </w:lvlOverride>
  </w:num>
  <w:num w:numId="17">
    <w:abstractNumId w:val="4"/>
  </w:num>
  <w:num w:numId="18">
    <w:abstractNumId w:val="5"/>
  </w:num>
  <w:num w:numId="19">
    <w:abstractNumId w:val="5"/>
    <w:lvlOverride w:ilvl="0">
      <w:startOverride w:val="4"/>
    </w:lvlOverride>
  </w:num>
  <w:num w:numId="20">
    <w:abstractNumId w:val="19"/>
  </w:num>
  <w:num w:numId="21">
    <w:abstractNumId w:val="3"/>
  </w:num>
  <w:num w:numId="22">
    <w:abstractNumId w:val="10"/>
  </w:num>
  <w:num w:numId="23">
    <w:abstractNumId w:val="18"/>
  </w:num>
  <w:num w:numId="24">
    <w:abstractNumId w:val="2"/>
  </w:num>
  <w:num w:numId="25">
    <w:abstractNumId w:val="6"/>
  </w:num>
  <w:num w:numId="26">
    <w:abstractNumId w:val="7"/>
  </w:num>
  <w:num w:numId="27">
    <w:abstractNumId w:val="17"/>
  </w:num>
  <w:num w:numId="28">
    <w:abstractNumId w:val="12"/>
  </w:num>
  <w:num w:numId="29">
    <w:abstractNumId w:val="20"/>
  </w:num>
  <w:num w:numId="30">
    <w:abstractNumId w:val="23"/>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F"/>
    <w:rsid w:val="0000508E"/>
    <w:rsid w:val="00014616"/>
    <w:rsid w:val="00021F8B"/>
    <w:rsid w:val="000226F5"/>
    <w:rsid w:val="00034B53"/>
    <w:rsid w:val="00047217"/>
    <w:rsid w:val="00075D7B"/>
    <w:rsid w:val="00092370"/>
    <w:rsid w:val="000A04BA"/>
    <w:rsid w:val="000C721D"/>
    <w:rsid w:val="000D070B"/>
    <w:rsid w:val="000D784C"/>
    <w:rsid w:val="000E7293"/>
    <w:rsid w:val="0011332D"/>
    <w:rsid w:val="00114C9D"/>
    <w:rsid w:val="00122806"/>
    <w:rsid w:val="00137E9E"/>
    <w:rsid w:val="001554ED"/>
    <w:rsid w:val="0018351B"/>
    <w:rsid w:val="00192E13"/>
    <w:rsid w:val="001B0132"/>
    <w:rsid w:val="001D6C2D"/>
    <w:rsid w:val="001E72F9"/>
    <w:rsid w:val="002017F6"/>
    <w:rsid w:val="0021299A"/>
    <w:rsid w:val="00215832"/>
    <w:rsid w:val="002355E4"/>
    <w:rsid w:val="00264620"/>
    <w:rsid w:val="00275184"/>
    <w:rsid w:val="00275221"/>
    <w:rsid w:val="002949D7"/>
    <w:rsid w:val="002A2A8B"/>
    <w:rsid w:val="002A69E6"/>
    <w:rsid w:val="002C51BB"/>
    <w:rsid w:val="002E4FD3"/>
    <w:rsid w:val="002F343E"/>
    <w:rsid w:val="002F74B0"/>
    <w:rsid w:val="00301D70"/>
    <w:rsid w:val="003071CE"/>
    <w:rsid w:val="00343C35"/>
    <w:rsid w:val="00344002"/>
    <w:rsid w:val="00362804"/>
    <w:rsid w:val="00371B00"/>
    <w:rsid w:val="0037485C"/>
    <w:rsid w:val="00387CAA"/>
    <w:rsid w:val="00390B16"/>
    <w:rsid w:val="003A3949"/>
    <w:rsid w:val="003A58A5"/>
    <w:rsid w:val="003B321E"/>
    <w:rsid w:val="0042448E"/>
    <w:rsid w:val="0047240D"/>
    <w:rsid w:val="00482010"/>
    <w:rsid w:val="004D304D"/>
    <w:rsid w:val="004E292D"/>
    <w:rsid w:val="004F345F"/>
    <w:rsid w:val="005024A1"/>
    <w:rsid w:val="0051339C"/>
    <w:rsid w:val="0052028C"/>
    <w:rsid w:val="00546693"/>
    <w:rsid w:val="005534AB"/>
    <w:rsid w:val="00556EF2"/>
    <w:rsid w:val="005833E8"/>
    <w:rsid w:val="00597855"/>
    <w:rsid w:val="005C2817"/>
    <w:rsid w:val="00601020"/>
    <w:rsid w:val="00615647"/>
    <w:rsid w:val="006256D2"/>
    <w:rsid w:val="00657469"/>
    <w:rsid w:val="00684AA6"/>
    <w:rsid w:val="0069229B"/>
    <w:rsid w:val="00697A30"/>
    <w:rsid w:val="006A69AC"/>
    <w:rsid w:val="006B78EA"/>
    <w:rsid w:val="006C06D9"/>
    <w:rsid w:val="006C641F"/>
    <w:rsid w:val="006D3F73"/>
    <w:rsid w:val="006D6B90"/>
    <w:rsid w:val="006E0D42"/>
    <w:rsid w:val="006E600C"/>
    <w:rsid w:val="00700093"/>
    <w:rsid w:val="00701CE2"/>
    <w:rsid w:val="0071274A"/>
    <w:rsid w:val="00713BC0"/>
    <w:rsid w:val="007246F3"/>
    <w:rsid w:val="007476A5"/>
    <w:rsid w:val="00764D03"/>
    <w:rsid w:val="00783E54"/>
    <w:rsid w:val="0079707C"/>
    <w:rsid w:val="007D5FA8"/>
    <w:rsid w:val="007E1BC4"/>
    <w:rsid w:val="007F3556"/>
    <w:rsid w:val="00803618"/>
    <w:rsid w:val="00806120"/>
    <w:rsid w:val="00806445"/>
    <w:rsid w:val="008103C2"/>
    <w:rsid w:val="00815347"/>
    <w:rsid w:val="00822BAA"/>
    <w:rsid w:val="00860CB2"/>
    <w:rsid w:val="008B234A"/>
    <w:rsid w:val="008D6720"/>
    <w:rsid w:val="00920A31"/>
    <w:rsid w:val="00934661"/>
    <w:rsid w:val="00941789"/>
    <w:rsid w:val="009621EA"/>
    <w:rsid w:val="00981BA5"/>
    <w:rsid w:val="009854ED"/>
    <w:rsid w:val="00992026"/>
    <w:rsid w:val="009924CD"/>
    <w:rsid w:val="009A374D"/>
    <w:rsid w:val="009B5494"/>
    <w:rsid w:val="009B7DE0"/>
    <w:rsid w:val="009F38FE"/>
    <w:rsid w:val="00A11058"/>
    <w:rsid w:val="00A245E5"/>
    <w:rsid w:val="00A3783A"/>
    <w:rsid w:val="00A4453C"/>
    <w:rsid w:val="00A51212"/>
    <w:rsid w:val="00A80721"/>
    <w:rsid w:val="00A82081"/>
    <w:rsid w:val="00A91995"/>
    <w:rsid w:val="00AE66D9"/>
    <w:rsid w:val="00B1162E"/>
    <w:rsid w:val="00B15950"/>
    <w:rsid w:val="00B35A33"/>
    <w:rsid w:val="00B621F6"/>
    <w:rsid w:val="00B745EA"/>
    <w:rsid w:val="00B75A7A"/>
    <w:rsid w:val="00B95059"/>
    <w:rsid w:val="00B96854"/>
    <w:rsid w:val="00B9787F"/>
    <w:rsid w:val="00BB6288"/>
    <w:rsid w:val="00BC1BA3"/>
    <w:rsid w:val="00BD32F9"/>
    <w:rsid w:val="00BF3290"/>
    <w:rsid w:val="00C24314"/>
    <w:rsid w:val="00C414A5"/>
    <w:rsid w:val="00C5334D"/>
    <w:rsid w:val="00C73E25"/>
    <w:rsid w:val="00C81C98"/>
    <w:rsid w:val="00C94297"/>
    <w:rsid w:val="00CB0649"/>
    <w:rsid w:val="00CB32B4"/>
    <w:rsid w:val="00CC572E"/>
    <w:rsid w:val="00CF162A"/>
    <w:rsid w:val="00D24C9F"/>
    <w:rsid w:val="00D44C7C"/>
    <w:rsid w:val="00D66B85"/>
    <w:rsid w:val="00D80213"/>
    <w:rsid w:val="00DB18C1"/>
    <w:rsid w:val="00DC0B44"/>
    <w:rsid w:val="00DC2821"/>
    <w:rsid w:val="00DF64C3"/>
    <w:rsid w:val="00E10189"/>
    <w:rsid w:val="00E6468C"/>
    <w:rsid w:val="00E66CC1"/>
    <w:rsid w:val="00E76A6F"/>
    <w:rsid w:val="00E952C1"/>
    <w:rsid w:val="00E97622"/>
    <w:rsid w:val="00EA5848"/>
    <w:rsid w:val="00EA608B"/>
    <w:rsid w:val="00F0497D"/>
    <w:rsid w:val="00F11C6C"/>
    <w:rsid w:val="00F153B8"/>
    <w:rsid w:val="00F15EE2"/>
    <w:rsid w:val="00F26500"/>
    <w:rsid w:val="00F31C19"/>
    <w:rsid w:val="00F43465"/>
    <w:rsid w:val="00F462AB"/>
    <w:rsid w:val="00F8261D"/>
    <w:rsid w:val="00FA0654"/>
    <w:rsid w:val="00FB1684"/>
    <w:rsid w:val="00FC0545"/>
    <w:rsid w:val="00FD4788"/>
    <w:rsid w:val="00FD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B58F"/>
  <w15:docId w15:val="{9F71BF21-DDDC-4FFE-A8F0-F0CF8093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eniTitull">
    <w:name w:val="Neni_Titull"/>
    <w:next w:val="BodyB"/>
    <w:pPr>
      <w:keepNext/>
      <w:widowControl w:val="0"/>
      <w:ind w:firstLine="284"/>
      <w:jc w:val="center"/>
      <w:outlineLvl w:val="0"/>
    </w:pPr>
    <w:rPr>
      <w:rFonts w:ascii="Garamond" w:hAnsi="Garamond" w:cs="Arial Unicode MS"/>
      <w:b/>
      <w:bCs/>
      <w:color w:val="000000"/>
      <w:sz w:val="24"/>
      <w:szCs w:val="24"/>
      <w:u w:color="000000"/>
    </w:rPr>
  </w:style>
  <w:style w:type="paragraph" w:customStyle="1" w:styleId="BodyB">
    <w:name w:val="Body B"/>
    <w:pPr>
      <w:spacing w:after="200" w:line="276" w:lineRule="auto"/>
      <w:ind w:firstLine="284"/>
      <w:jc w:val="both"/>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aragrafi">
    <w:name w:val="Paragrafi"/>
    <w:pPr>
      <w:widowControl w:val="0"/>
      <w:ind w:firstLine="284"/>
      <w:jc w:val="both"/>
    </w:pPr>
    <w:rPr>
      <w:rFonts w:ascii="Garamond" w:eastAsia="Garamond" w:hAnsi="Garamond" w:cs="Garamond"/>
      <w:color w:val="000000"/>
      <w:sz w:val="24"/>
      <w:szCs w:val="24"/>
      <w:u w:color="000000"/>
    </w:rPr>
  </w:style>
  <w:style w:type="numbering" w:customStyle="1" w:styleId="ImportedStyle1">
    <w:name w:val="Imported Style 1"/>
    <w:pPr>
      <w:numPr>
        <w:numId w:val="1"/>
      </w:numPr>
    </w:pPr>
  </w:style>
  <w:style w:type="paragraph" w:customStyle="1" w:styleId="BodyAA">
    <w:name w:val="Body A A"/>
    <w:pPr>
      <w:spacing w:after="200" w:line="276" w:lineRule="auto"/>
      <w:ind w:firstLine="284"/>
      <w:jc w:val="both"/>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0">
    <w:name w:val="Imported Style 1.0"/>
    <w:pPr>
      <w:numPr>
        <w:numId w:val="3"/>
      </w:numPr>
    </w:pPr>
  </w:style>
  <w:style w:type="numbering" w:customStyle="1" w:styleId="Lettered">
    <w:name w:val="Lettered"/>
    <w:pPr>
      <w:numPr>
        <w:numId w:val="5"/>
      </w:numPr>
    </w:pPr>
  </w:style>
  <w:style w:type="paragraph" w:styleId="NoSpacing">
    <w:name w:val="No Spacing"/>
    <w:pPr>
      <w:ind w:firstLine="284"/>
      <w:jc w:val="both"/>
    </w:pPr>
    <w:rPr>
      <w:rFonts w:ascii="Calibri" w:eastAsia="Calibri" w:hAnsi="Calibri" w:cs="Calibri"/>
      <w:color w:val="000000"/>
      <w:sz w:val="22"/>
      <w:szCs w:val="22"/>
      <w:u w:color="000000"/>
    </w:rPr>
  </w:style>
  <w:style w:type="numbering" w:customStyle="1" w:styleId="ImportedStyle2">
    <w:name w:val="Imported Style 2"/>
    <w:pPr>
      <w:numPr>
        <w:numId w:val="7"/>
      </w:numPr>
    </w:pPr>
  </w:style>
  <w:style w:type="paragraph" w:customStyle="1" w:styleId="NeniNr">
    <w:name w:val="Neni_Nr"/>
    <w:next w:val="BodyB"/>
    <w:pPr>
      <w:keepNext/>
      <w:widowControl w:val="0"/>
      <w:ind w:firstLine="284"/>
      <w:jc w:val="center"/>
    </w:pPr>
    <w:rPr>
      <w:rFonts w:ascii="Garamond" w:hAnsi="Garamond" w:cs="Arial Unicode MS"/>
      <w:color w:val="000000"/>
      <w:sz w:val="24"/>
      <w:szCs w:val="24"/>
      <w:u w:color="000000"/>
    </w:rPr>
  </w:style>
  <w:style w:type="numbering" w:customStyle="1" w:styleId="ImportedStyle3">
    <w:name w:val="Imported Style 3"/>
    <w:pPr>
      <w:numPr>
        <w:numId w:val="9"/>
      </w:numPr>
    </w:pPr>
  </w:style>
  <w:style w:type="paragraph" w:customStyle="1" w:styleId="Default">
    <w:name w:val="Default"/>
    <w:pPr>
      <w:ind w:firstLine="284"/>
      <w:jc w:val="both"/>
    </w:pPr>
    <w:rPr>
      <w:rFonts w:ascii="Garamond" w:hAnsi="Garamond" w:cs="Arial Unicode MS"/>
      <w:color w:val="000000"/>
      <w:sz w:val="24"/>
      <w:szCs w:val="24"/>
      <w:u w:color="000000"/>
      <w14:textOutline w14:w="12700" w14:cap="flat" w14:cmpd="sng" w14:algn="ctr">
        <w14:noFill/>
        <w14:prstDash w14:val="solid"/>
        <w14:miter w14:lim="400000"/>
      </w14:textOutline>
    </w:r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20">
    <w:name w:val="Imported Style 2.0"/>
    <w:pPr>
      <w:numPr>
        <w:numId w:val="17"/>
      </w:numPr>
    </w:pPr>
  </w:style>
  <w:style w:type="paragraph" w:styleId="ListParagraph">
    <w:name w:val="List Paragraph"/>
    <w:pPr>
      <w:spacing w:after="200" w:line="276" w:lineRule="auto"/>
      <w:ind w:left="720" w:firstLine="284"/>
      <w:jc w:val="both"/>
    </w:pPr>
    <w:rPr>
      <w:rFonts w:ascii="Calibri" w:hAnsi="Calibri" w:cs="Arial Unicode MS"/>
      <w:color w:val="000000"/>
      <w:sz w:val="22"/>
      <w:szCs w:val="22"/>
      <w:u w:color="000000"/>
    </w:rPr>
  </w:style>
  <w:style w:type="paragraph" w:customStyle="1" w:styleId="BodyC">
    <w:name w:val="Body C"/>
    <w:rPr>
      <w:rFonts w:cs="Arial Unicode MS"/>
      <w:color w:val="000000"/>
      <w:sz w:val="24"/>
      <w:szCs w:val="24"/>
      <w:u w:color="000000"/>
      <w:lang w:val="ar-SA"/>
      <w14:textOutline w14:w="12700" w14:cap="flat" w14:cmpd="sng" w14:algn="ctr">
        <w14:noFill/>
        <w14:prstDash w14:val="solid"/>
        <w14:miter w14:lim="400000"/>
      </w14:textOutline>
    </w:rPr>
  </w:style>
  <w:style w:type="numbering" w:customStyle="1" w:styleId="ImportedStyle6">
    <w:name w:val="Imported Style 6"/>
    <w:pPr>
      <w:numPr>
        <w:numId w:val="20"/>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4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304D"/>
    <w:rPr>
      <w:b/>
      <w:bCs/>
    </w:rPr>
  </w:style>
  <w:style w:type="character" w:customStyle="1" w:styleId="CommentSubjectChar">
    <w:name w:val="Comment Subject Char"/>
    <w:basedOn w:val="CommentTextChar"/>
    <w:link w:val="CommentSubject"/>
    <w:uiPriority w:val="99"/>
    <w:semiHidden/>
    <w:rsid w:val="004D304D"/>
    <w:rPr>
      <w:b/>
      <w:bCs/>
    </w:rPr>
  </w:style>
  <w:style w:type="paragraph" w:styleId="DocumentMap">
    <w:name w:val="Document Map"/>
    <w:basedOn w:val="Normal"/>
    <w:link w:val="DocumentMapChar"/>
    <w:uiPriority w:val="99"/>
    <w:semiHidden/>
    <w:unhideWhenUsed/>
    <w:rsid w:val="00F153B8"/>
  </w:style>
  <w:style w:type="character" w:customStyle="1" w:styleId="DocumentMapChar">
    <w:name w:val="Document Map Char"/>
    <w:basedOn w:val="DefaultParagraphFont"/>
    <w:link w:val="DocumentMap"/>
    <w:uiPriority w:val="99"/>
    <w:semiHidden/>
    <w:rsid w:val="00F153B8"/>
    <w:rPr>
      <w:sz w:val="24"/>
      <w:szCs w:val="24"/>
    </w:rPr>
  </w:style>
  <w:style w:type="paragraph" w:styleId="Revision">
    <w:name w:val="Revision"/>
    <w:hidden/>
    <w:uiPriority w:val="99"/>
    <w:semiHidden/>
    <w:rsid w:val="009346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3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18</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2</dc:creator>
  <cp:lastModifiedBy>user 2</cp:lastModifiedBy>
  <cp:revision>10</cp:revision>
  <dcterms:created xsi:type="dcterms:W3CDTF">2023-04-04T12:54:00Z</dcterms:created>
  <dcterms:modified xsi:type="dcterms:W3CDTF">2023-04-04T16:57:00Z</dcterms:modified>
</cp:coreProperties>
</file>