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54" w:rsidRPr="00152045" w:rsidRDefault="00401554" w:rsidP="00100195">
      <w:pPr>
        <w:jc w:val="center"/>
        <w:rPr>
          <w:rFonts w:ascii="Times New Roman" w:hAnsi="Times New Roman" w:cs="Times New Roman"/>
          <w:b/>
          <w:sz w:val="24"/>
          <w:szCs w:val="24"/>
          <w:lang w:val="sq-AL"/>
        </w:rPr>
      </w:pPr>
      <w:bookmarkStart w:id="0" w:name="_GoBack"/>
      <w:bookmarkEnd w:id="0"/>
      <w:r w:rsidRPr="00152045">
        <w:rPr>
          <w:rFonts w:ascii="Times New Roman" w:hAnsi="Times New Roman" w:cs="Times New Roman"/>
          <w:b/>
          <w:sz w:val="24"/>
          <w:szCs w:val="24"/>
          <w:lang w:val="sq-AL"/>
        </w:rPr>
        <w:t>R E L A C I O N</w:t>
      </w:r>
    </w:p>
    <w:p w:rsidR="00401554" w:rsidRPr="00152045" w:rsidRDefault="00401554" w:rsidP="00100195">
      <w:pPr>
        <w:jc w:val="center"/>
        <w:rPr>
          <w:rFonts w:ascii="Times New Roman" w:hAnsi="Times New Roman" w:cs="Times New Roman"/>
          <w:b/>
          <w:sz w:val="24"/>
          <w:szCs w:val="24"/>
          <w:lang w:val="sq-AL"/>
        </w:rPr>
      </w:pPr>
      <w:r w:rsidRPr="00152045">
        <w:rPr>
          <w:rFonts w:ascii="Times New Roman" w:hAnsi="Times New Roman" w:cs="Times New Roman"/>
          <w:b/>
          <w:sz w:val="24"/>
          <w:szCs w:val="24"/>
          <w:lang w:val="sq-AL"/>
        </w:rPr>
        <w:t>PËR</w:t>
      </w:r>
    </w:p>
    <w:p w:rsidR="00401554" w:rsidRPr="00152045" w:rsidRDefault="00401554" w:rsidP="00100195">
      <w:pPr>
        <w:shd w:val="clear" w:color="auto" w:fill="FFFFFF"/>
        <w:jc w:val="center"/>
        <w:rPr>
          <w:rFonts w:ascii="Times New Roman" w:eastAsia="Times New Roman" w:hAnsi="Times New Roman" w:cs="Times New Roman"/>
          <w:b/>
          <w:bCs/>
          <w:sz w:val="24"/>
          <w:szCs w:val="24"/>
          <w:lang w:val="sq-AL"/>
        </w:rPr>
      </w:pPr>
      <w:r w:rsidRPr="00152045">
        <w:rPr>
          <w:rFonts w:ascii="Times New Roman" w:hAnsi="Times New Roman" w:cs="Times New Roman"/>
          <w:b/>
          <w:sz w:val="24"/>
          <w:szCs w:val="24"/>
          <w:lang w:val="sq-AL"/>
        </w:rPr>
        <w:t xml:space="preserve">PROJEKTLIGJIN “PËR DISA SHTESA DHE NDRYSHIME NË LIGJIN NR. 7703, DATË 11.05.1993 “PËR SIGURIMET SHOQËRORE NË REPUBLIKËN E SHQIPËRISË”, TË NDRYSHUAR </w:t>
      </w:r>
    </w:p>
    <w:p w:rsidR="00401554" w:rsidRPr="00152045" w:rsidRDefault="00401554" w:rsidP="00100195">
      <w:pPr>
        <w:pStyle w:val="ListParagraph"/>
        <w:numPr>
          <w:ilvl w:val="0"/>
          <w:numId w:val="3"/>
        </w:numPr>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 xml:space="preserve">QËLLIMI I PROJEKTAKTIT DHE OBJEKTIVAT QË SYNOHEN TË ARRIHEN </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 xml:space="preserve">Qëllimi i këtij projektligji lidhet me nevojën për të përditësuar kuadrin ligjor nisur nga disa rrethana e zhvillime të konstatuara në vitet e fundit në tregun e punës në Shqipëri si dhe me </w:t>
      </w:r>
      <w:r w:rsidR="00D23B2E" w:rsidRPr="00152045">
        <w:rPr>
          <w:rFonts w:ascii="Times New Roman" w:eastAsia="Calibri" w:hAnsi="Times New Roman" w:cs="Times New Roman"/>
          <w:sz w:val="24"/>
          <w:szCs w:val="24"/>
          <w:lang w:val="sq-AL"/>
        </w:rPr>
        <w:t>miradministrimin</w:t>
      </w:r>
      <w:r w:rsidRPr="00152045">
        <w:rPr>
          <w:rFonts w:ascii="Times New Roman" w:eastAsia="Calibri" w:hAnsi="Times New Roman" w:cs="Times New Roman"/>
          <w:sz w:val="24"/>
          <w:szCs w:val="24"/>
          <w:lang w:val="sq-AL"/>
        </w:rPr>
        <w:t xml:space="preserve"> e skemës së sigurimeve shoqërore.</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Objektivat që synohen, konsistojnë në:</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-mbulimin me elemente të sigurimeve shoqërore të një kategorie personash me profesion në fushën e teknologjisë së informacionit, që ushtrojnë aktivitetin e tyre në një fushë specifike sikurse janë Tekno-Parqet, të miratuara sipas legjislacionit në fuqi;</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-lehtësimin nga barra e pagesës së kontributeve të një kategorie përfituesish të pensionit të pleqërisë që vetëpunësohen si të vetëm në sektorin privat;</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-përmirësimin dhe harmonizimin e kuadrit ligjor lidhur më garantimin e cilësisë së shërbimit të cilat tashmë o</w:t>
      </w:r>
      <w:r w:rsidR="00152045">
        <w:rPr>
          <w:rFonts w:ascii="Times New Roman" w:eastAsia="Calibri" w:hAnsi="Times New Roman" w:cs="Times New Roman"/>
          <w:sz w:val="24"/>
          <w:szCs w:val="24"/>
          <w:lang w:val="sq-AL"/>
        </w:rPr>
        <w:t>frohet në rrugë elektronike (on</w:t>
      </w:r>
      <w:r w:rsidRPr="00152045">
        <w:rPr>
          <w:rFonts w:ascii="Times New Roman" w:eastAsia="Calibri" w:hAnsi="Times New Roman" w:cs="Times New Roman"/>
          <w:sz w:val="24"/>
          <w:szCs w:val="24"/>
          <w:lang w:val="sq-AL"/>
        </w:rPr>
        <w:t>line);</w:t>
      </w:r>
    </w:p>
    <w:p w:rsidR="00401554" w:rsidRPr="00152045" w:rsidRDefault="00401554" w:rsidP="00100195">
      <w:pPr>
        <w:tabs>
          <w:tab w:val="left" w:pos="8865"/>
        </w:tabs>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 xml:space="preserve">-rikthimit në fondin e sigurimeve shoqërore të shumës së kësteve të pensioneve që janë gjeneruar dhe kaluar padrejtësisht në llogarinë bankare të pensionistit. </w:t>
      </w:r>
    </w:p>
    <w:p w:rsidR="00401554" w:rsidRPr="00152045" w:rsidRDefault="00401554" w:rsidP="00100195">
      <w:pPr>
        <w:pStyle w:val="ListParagraph"/>
        <w:numPr>
          <w:ilvl w:val="0"/>
          <w:numId w:val="3"/>
        </w:numPr>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 xml:space="preserve">VLERËSIMI I PROJEKAKTIT NË RAPORT ME PROGRAMIN POLITIK TË KËSHILLIT TË MINISTRAVE, ME PROGRAMIN ANALITIK TË AKTEVE DHE DOKUMENTE TË TJERA POLITIKE </w:t>
      </w:r>
    </w:p>
    <w:p w:rsidR="00401554" w:rsidRPr="00152045" w:rsidRDefault="00401554" w:rsidP="00100195">
      <w:pPr>
        <w:jc w:val="both"/>
        <w:rPr>
          <w:rFonts w:ascii="Times New Roman" w:eastAsia="Calibri" w:hAnsi="Times New Roman" w:cs="Times New Roman"/>
          <w:sz w:val="24"/>
          <w:szCs w:val="24"/>
          <w:lang w:val="sq-AL"/>
        </w:rPr>
      </w:pPr>
      <w:r w:rsidRPr="00152045">
        <w:rPr>
          <w:rFonts w:ascii="Times New Roman" w:hAnsi="Times New Roman" w:cs="Times New Roman"/>
          <w:sz w:val="24"/>
          <w:szCs w:val="24"/>
          <w:lang w:val="sq-AL"/>
        </w:rPr>
        <w:t xml:space="preserve">Projektakti që paraqitet për shqyrtim bën pjesë në aktet ligjore që përcaktojnë dhe saktësojnë procedurat për zbatimin e dispozitave të legjislacionit të propozuar nga Këshilli i Ministrave, mbështetet në frymën e parimeve të politikave të pensioneve, dhe parashikon të sjellë një zgjidhje ligjore edhe mendimit të dhënë të qytetarëve përmes nismës së Këshillimit Kombëtar në lidhje me faktin nëse pensionistët të cilët vetëpunësohen në sektorin privat duhet të përjashtohen nga pagesa e kontributeve të detyrueshme për sigurime shoqërore.  </w:t>
      </w:r>
    </w:p>
    <w:p w:rsidR="00401554" w:rsidRPr="00152045" w:rsidRDefault="00401554" w:rsidP="00100195">
      <w:pPr>
        <w:pStyle w:val="ListParagraph"/>
        <w:numPr>
          <w:ilvl w:val="0"/>
          <w:numId w:val="3"/>
        </w:numPr>
        <w:ind w:left="810" w:hanging="45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ARGUMENTIMI I PROJEKTAKTIT, LIDHUR ME PËRPARËSITË, PROBLEMATIKAT DHE EFEKTET E PRITSHME</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 xml:space="preserve">Ligji Nr. 7703, datë 11.05.1993 “Për sigurimet shoqërore në Republikën e Shqipërisë”, i ndryshuar, ka si qëllim garantimin e mbrojtjes së detyrueshme shoqërore të personave të punësuar dhe personave të tjerë ekonomikisht aktive (punëdhënës dhe të vetëpunësuar), që konsiston në menaxhimin e kontributeve të sigurimeve shoqërore dhe dhënien e përfitimeve. Po kështu, zhvillimet ekonomike, përshtatja konkrete e sistemit me zhvillimet e përgjithshme të tregut të punës, mënyrat e reja të punësimit në fushën e teknologjisë dhe informacionit duhet </w:t>
      </w:r>
      <w:r w:rsidRPr="00152045">
        <w:rPr>
          <w:rFonts w:ascii="Times New Roman" w:hAnsi="Times New Roman" w:cs="Times New Roman"/>
          <w:sz w:val="24"/>
          <w:szCs w:val="24"/>
          <w:lang w:val="sq-AL"/>
        </w:rPr>
        <w:lastRenderedPageBreak/>
        <w:t>të garantojnë mbulimin me elementë të sigurimeve shoqërore për subjektet që ushtrojnë aktivitet në këtë fushë.</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Duke e parë këtë ligj në tërësi, rezulton se sigurimet shoqërore, ndonëse janë të detyrueshme, kanë funksionin e solidaritetit social, mbështetur në parimin që cilido që siguron të ardhura nga puna është i detyruar të derdhë kontribut dhe cilido që ka nevojë për shkak paaftësie (qoftë edhe paaftësi për shkak pleqërie) ka të drejtë të marrë këste përfitimi.</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Në nenin 31 dhe 92 të Ligjit Nr. 7703/1993, i ndryshuar përcaktohen kushtet që duhet të plotësojnë subjektet e ligjit për të përfituar pension pleqërie, ndërsa ndalimi për të tërhequr pensionin e pleqërisë gjatë kohës që pensionisti ndodhet i punësuar ose i vetëpunësuar është i sanksionuar në pikën 2 të nenit 57 të po këtij ligji në të cilin përfituesi nuk ka të drejtë për këste përfitimi për çfarëdo periudhe, kur merr pagë ose të ardhura nga veprimtaria ekonomike si i punësuar ose i vetëpunësuar.</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 xml:space="preserve">Bazuar nenit 98 të Ligjit Nr. 7703/1993 i ndryshuar, dhe VKM-së Nr. 551, datë 08.11.1993 “Për lejimin e pagesës së pensionit të pleqërisë për pensionistët e punësuar ose të vetëpunësuar në sektorin privat”, përjashtimisht rregullit të përcaktuar në pikën 2 të nenit 57 të ligjit, Këshilli i Ministrave gjatë periudhës së tranzicionit pensionistëve që punësoheshin ose që vetëpunësoheshin në sektorin privat, ka vendosur t’ju lejojë të tërheqin këstin mujor të pensionit të pleqërisë por dhe të derdhin kontribut për sigurimet shoqërore gjatë kohës që kryejnë veprimtari ekonomike. </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Nëpërmjet këtij projektligji, kërkohet harmonizimi i</w:t>
      </w:r>
      <w:r w:rsidR="00F179AF" w:rsidRPr="00152045">
        <w:rPr>
          <w:rFonts w:ascii="Times New Roman" w:hAnsi="Times New Roman" w:cs="Times New Roman"/>
          <w:sz w:val="24"/>
          <w:szCs w:val="24"/>
          <w:lang w:val="sq-AL"/>
        </w:rPr>
        <w:t xml:space="preserve"> VKM-së së sipërcituar me vetë Ligjin N</w:t>
      </w:r>
      <w:r w:rsidRPr="00152045">
        <w:rPr>
          <w:rFonts w:ascii="Times New Roman" w:hAnsi="Times New Roman" w:cs="Times New Roman"/>
          <w:sz w:val="24"/>
          <w:szCs w:val="24"/>
          <w:lang w:val="sq-AL"/>
        </w:rPr>
        <w:t xml:space="preserve">r. 7703/1993, duke u lejuar përfituesve të pensionit të pleqërisë të tërheqin këstin e pensionit ndërkohë që vazhdojnë punësimin apo vetëpunësimin në sektorin privat. </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 xml:space="preserve">Duke qenë së kësaj kategorie pensionistësh, sipas pikës 3 të VKM Nr. 551/1993, koha e punësimit nuk u njihet si periudhë sigurimi edhe pse paguajnë kontribute të detyrueshme të sigurimeve shoqërore, në vijim të  nismës së Këshillimit Kombëtar u kërkua të jepej mendim, nëse kjo kategori duhet të përjashtohet nga pagesa e këtyre kontributeve. Nga rezultatet e kësaj nisme evidentohet fakti se 66% e qytetarëve kanë dhënë përgjigje pozitive. </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Në lidhje me përjashtimin nga pagimi i kontributeve të sigurimeve shoqërore të pensionisteve të punësuar në sektorin privat vlerësohet se:</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Sipas Ligjit Nr. 7703/1993 i ndryshuar, personat e punësuar paguajnë kontribute në të gjitha degët e sigurimeve shoqërore dhe kanë të drejtë për të gjitha përfitimet e parashikuara në ligj. Kontributet e të punësuarve nën një kontratë pune ndahen ndërmjet personit të siguruar dhe punëdhënësit të tij, në përputhje me dispozitat e këtij ligji dhe derdhen nga punëdhënësi. Personat ekonomikisht aktiv (punëdhënës dhe të vetëpunësuar) janë të detyruar të paguajnë vetëm në dy degë, barrëlindje dhe pensione.</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Po kështu, në shkronjën d, të pikës 1, të kreut I të VKM Nr. 77, datë 28.01.2015 “Për kontributet e detyrueshme dhe përfitimet nga sistemi i sigurimeve shoqërore dhe sigurimi i kujdesit shëndetësor” përcaktohet se: “Të vetëpunësuarit me statusin e personit fizik, që ushtrojnë veprimtari ekonomike, sigurohen në mënyrë të detyrueshme, jo më pak se niveli minimal, për degën e barrëlindjes, pensioneve dhe për sigurimin e kujdesit shëndetësor.”</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lastRenderedPageBreak/>
        <w:t>Duke qenë se i punësuari kontribuon në të gjitha degët e sigurimeve shoqërore dhe kontributet paguhen midis tij dhe punëdhënësit, përjashtimi nga pagimi i kontributeve pensionistëve të punësuar në sektorin privat do të deformonte tregu e punës, dëmtonte skemën e sigurimeve shoqërore dhe do të sillte problematika lidhur me administrimin fiskal. Punëdhënësit do të ishin të prirur të punësonin pensionistë, ndërkohë që përjashtimi i pensionistëve të vetëpunësuar me statusin e personit fizik në sektorin privat nuk do të përbënte një problem, përveç pakësimit të të ardhurave në degën e sigurimeve shoqërore të barrëlindjes dhe të pensioneve, për të cilat kjo kategori paguan kontribute dhe pagesa në këto dy degë të sigurimit nuk u garanton një mbrojtje të shtuar.</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 xml:space="preserve">Për këtë arsye, nëpërmjet këtij projektligji do të mundësohet lehtësimi nga barra e pagesës së kontributeve </w:t>
      </w:r>
      <w:r w:rsidR="00F179AF" w:rsidRPr="00152045">
        <w:rPr>
          <w:rFonts w:ascii="Times New Roman" w:hAnsi="Times New Roman" w:cs="Times New Roman"/>
          <w:sz w:val="24"/>
          <w:szCs w:val="24"/>
          <w:lang w:val="sq-AL"/>
        </w:rPr>
        <w:t>vetëm</w:t>
      </w:r>
      <w:r w:rsidRPr="00152045">
        <w:rPr>
          <w:rFonts w:ascii="Times New Roman" w:hAnsi="Times New Roman" w:cs="Times New Roman"/>
          <w:sz w:val="24"/>
          <w:szCs w:val="24"/>
          <w:lang w:val="sq-AL"/>
        </w:rPr>
        <w:t xml:space="preserve"> të pensionistëve të pleqërisë që vetëpunësohen si të vetëm në sektorin privat.</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Ndryshimet që propozohen në nenin 10, pas nenit 58, në nenin 75 dhe nenin 84 të Ligjit Nr. 7703/1993 “Për Sigurimet Shoqërore në Republikën e Shqipërisë“, parashikojnë harmonizimin e përcaktimeve të dispozitave të këtij ligji në përputhje me akte të tjera të miratuara sipas legjislacionit në fuqi.</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Ndryshimet që propozohen në nenin 72, lidhur përbërjen e Këshillit Administrativ të ISSH-së, kanë për qëllim harmonizimin e kësaj dispozite me organizimin aktual të Këshillit të Ministrave, të ministrive dhe të vartësisë së institucioneve.</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Gjithashtu, në këtë projektligj parashikohet që në mënyrë graduale, ISSH të përqendrojë llogaritjet dhe caktimin e pensioneve në një njësi qendrore, duke reduktuar gradualisht veprimtarinë e drejtorive rajonale. Kjo është një eksperiencë që zbatohet në të gjithë vendet e BE e më gjerë dhe tashmë edhe në Shqipëri, pas grumbullimit të materialit arkivor, janë krijuar mundësitë për ndërmarrjen e masave të tilla. Caktimi dhe llogaritja e pensioneve në një qendër të vetme ka disa avantazhe në administrim, cilësi, kontrollin e afateve si dhe zbatimin unik të ligjit.</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Shtesa që propozohet në nenin 87, të Ligjit Nr. 7703/1993, ka për qëllim dhënien e të drejtës organeve e sigurimeve shoqërore të nxjerrin titull ekzekutiv për të bërë të mundur kthimin në llogaritë e sigurimeve shoqërore të kësteve mujore të pensioneve që janë gjeneruar dhe kaluar padrejtësisht në llogarinë bankare të pensionistit.</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Bazuar në legjislacionin e sigurimeve shoqërore, ISSH gjeneron dhe xhiron pensionin mujor në llogarinë bankare dhe në degën e bankës që ka zgjedhur vetë pensionisti, për çdo muaj. Kreditimi i pensionit ka limitin deri në gjashtë muaj. Çdo 6 muaj pensionisti duhet të konfirmoj në bankë rregullshmërinë e pagesës së përfitimeve, në këtë mënyrë edhe qënien e tij në jetë. Nga praktika e përditshme kanë rezultuar raste, sidomos ndër pensionistët që janë rezidentë jashtë shtetit, se kur pensionisti ka ndërruar jetë çregjistrimi i tij në regjistrin e gjendjes civile është bërë me vonesë ndërkohë që pensioni ka vazhduar t’i kreditohet në llogarinë e tij bankare edhe pas ndarjes nga jeta. Në shumicën e rasteve, këstet e gjeneruara për pagesë, për llogari të pensionistit, nuk janë tërhequr dhe kanë mbetur në llogarinë e tij bankare, janë bllokuar për t’u bërë të pa pagueshme, por nuk mund të kthehen në llogaritë e fondit me kërkesë zyrtare të organeve të Sigurimeve Shoqërore. Në këto raste, nisur nga statusi ligjor i llogarive bankare individuale, për kthimin e shumave, bankat kërkojnë një vendim gjykate.</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lastRenderedPageBreak/>
        <w:t>Për zgjidhjen e kësaj problematike për këto raste, është parashikuar shtesa në nenin 87 të Ligjit Nr. 7703/1993, për nxjerrjen e një vendimi nga ana e organeve të sigurimeve shoqërore që përbën titull ekzekutiv dhe ekzekutohet nga bankat.</w:t>
      </w:r>
    </w:p>
    <w:p w:rsidR="00401554" w:rsidRPr="00152045" w:rsidRDefault="00401554" w:rsidP="00100195">
      <w:pPr>
        <w:pStyle w:val="ListParagraph"/>
        <w:numPr>
          <w:ilvl w:val="0"/>
          <w:numId w:val="3"/>
        </w:numPr>
        <w:ind w:left="810" w:hanging="45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VLERËSIMI I LIGJSHMËRISË, KUSHTETUTSHMËRISË DHE HARMONIZIMI ME LEGJISLACIONIN NË FUQI VENDAS E NDËRKOMBËTAR</w:t>
      </w:r>
    </w:p>
    <w:p w:rsidR="00401554" w:rsidRPr="00152045" w:rsidRDefault="001E4C59" w:rsidP="00100195">
      <w:pPr>
        <w:spacing w:after="120"/>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Projektligji që paraqitet për shqyrtim bazohet në nenet 78, 83, pika 1, dhe 100, të Kushtetutës.</w:t>
      </w:r>
    </w:p>
    <w:p w:rsidR="00401554" w:rsidRPr="00152045" w:rsidRDefault="00401554" w:rsidP="00100195">
      <w:pPr>
        <w:pStyle w:val="ListParagraph"/>
        <w:numPr>
          <w:ilvl w:val="0"/>
          <w:numId w:val="3"/>
        </w:numPr>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 xml:space="preserve">VLERËSIMI I SHKALLËS SË PËRAFRIMIT ME ACQUIS COMMUNAUTAIRE </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Nuk bën pjesë në aktet që kërkohet të ketë përafrim me “acquis communautaire”.</w:t>
      </w:r>
    </w:p>
    <w:p w:rsidR="00401554" w:rsidRPr="00152045" w:rsidRDefault="00401554" w:rsidP="00100195">
      <w:pPr>
        <w:pStyle w:val="ListParagraph"/>
        <w:numPr>
          <w:ilvl w:val="0"/>
          <w:numId w:val="3"/>
        </w:numPr>
        <w:tabs>
          <w:tab w:val="left" w:pos="810"/>
        </w:tabs>
        <w:ind w:left="810" w:hanging="45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PËRMBLEDHJE SHPJEGUESE E PËRMBAJTJES SË PROJEKAKTIT</w:t>
      </w: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 xml:space="preserve">Në këtë projektligj është parashikuar që në Ligjin </w:t>
      </w:r>
      <w:r w:rsidR="00152045">
        <w:rPr>
          <w:rFonts w:ascii="Times New Roman" w:hAnsi="Times New Roman" w:cs="Times New Roman"/>
          <w:noProof/>
          <w:color w:val="auto"/>
          <w:lang w:val="sq-AL"/>
        </w:rPr>
        <w:t>N</w:t>
      </w:r>
      <w:r w:rsidRPr="00152045">
        <w:rPr>
          <w:rFonts w:ascii="Times New Roman" w:hAnsi="Times New Roman" w:cs="Times New Roman"/>
          <w:noProof/>
          <w:color w:val="auto"/>
          <w:lang w:val="sq-AL"/>
        </w:rPr>
        <w:t>r. 7703, datë 11.05.1993, “Për Sigurimet Shoqërore në Republikën e Shqipërisë”, të ndryshuar, bëhen disa shtesa dhe ndryshime me përmbajtje si më poshtë:</w:t>
      </w:r>
    </w:p>
    <w:p w:rsidR="008E421C" w:rsidRDefault="008E421C" w:rsidP="00100195">
      <w:pPr>
        <w:pStyle w:val="Default"/>
        <w:spacing w:line="276" w:lineRule="auto"/>
        <w:jc w:val="both"/>
        <w:rPr>
          <w:rFonts w:ascii="Times New Roman" w:hAnsi="Times New Roman" w:cs="Times New Roman"/>
          <w:noProof/>
          <w:color w:val="auto"/>
          <w:lang w:val="sq-AL"/>
        </w:rPr>
      </w:pPr>
      <w:r>
        <w:rPr>
          <w:rFonts w:ascii="Times New Roman" w:hAnsi="Times New Roman" w:cs="Times New Roman"/>
          <w:noProof/>
          <w:color w:val="auto"/>
          <w:lang w:val="sq-AL"/>
        </w:rPr>
        <w:t>N</w:t>
      </w:r>
      <w:r w:rsidRPr="008E421C">
        <w:rPr>
          <w:rFonts w:ascii="Times New Roman" w:hAnsi="Times New Roman" w:cs="Times New Roman"/>
          <w:noProof/>
          <w:color w:val="auto"/>
          <w:lang w:val="sq-AL"/>
        </w:rPr>
        <w:t>ë</w:t>
      </w:r>
      <w:r>
        <w:rPr>
          <w:rFonts w:ascii="Times New Roman" w:hAnsi="Times New Roman" w:cs="Times New Roman"/>
          <w:noProof/>
          <w:color w:val="auto"/>
          <w:lang w:val="sq-AL"/>
        </w:rPr>
        <w:t xml:space="preserve"> nenin 10, do b</w:t>
      </w:r>
      <w:r w:rsidRPr="008E421C">
        <w:rPr>
          <w:rFonts w:ascii="Times New Roman" w:hAnsi="Times New Roman" w:cs="Times New Roman"/>
          <w:noProof/>
          <w:color w:val="auto"/>
          <w:lang w:val="sq-AL"/>
        </w:rPr>
        <w:t>ë</w:t>
      </w:r>
      <w:r>
        <w:rPr>
          <w:rFonts w:ascii="Times New Roman" w:hAnsi="Times New Roman" w:cs="Times New Roman"/>
          <w:noProof/>
          <w:color w:val="auto"/>
          <w:lang w:val="sq-AL"/>
        </w:rPr>
        <w:t>hen shtesat si m</w:t>
      </w:r>
      <w:r w:rsidRPr="008E421C">
        <w:rPr>
          <w:rFonts w:ascii="Times New Roman" w:hAnsi="Times New Roman" w:cs="Times New Roman"/>
          <w:noProof/>
          <w:color w:val="auto"/>
          <w:lang w:val="sq-AL"/>
        </w:rPr>
        <w:t>ë</w:t>
      </w:r>
      <w:r>
        <w:rPr>
          <w:rFonts w:ascii="Times New Roman" w:hAnsi="Times New Roman" w:cs="Times New Roman"/>
          <w:noProof/>
          <w:color w:val="auto"/>
          <w:lang w:val="sq-AL"/>
        </w:rPr>
        <w:t xml:space="preserve"> posht</w:t>
      </w:r>
      <w:r w:rsidRPr="008E421C">
        <w:rPr>
          <w:rFonts w:ascii="Times New Roman" w:hAnsi="Times New Roman" w:cs="Times New Roman"/>
          <w:noProof/>
          <w:color w:val="auto"/>
          <w:lang w:val="sq-AL"/>
        </w:rPr>
        <w:t>ë</w:t>
      </w:r>
      <w:r>
        <w:rPr>
          <w:rFonts w:ascii="Times New Roman" w:hAnsi="Times New Roman" w:cs="Times New Roman"/>
          <w:noProof/>
          <w:color w:val="auto"/>
          <w:lang w:val="sq-AL"/>
        </w:rPr>
        <w:t xml:space="preserve">: </w:t>
      </w:r>
    </w:p>
    <w:p w:rsidR="001E4C59" w:rsidRPr="00152045" w:rsidRDefault="00E01F58" w:rsidP="00E01F58">
      <w:pPr>
        <w:pStyle w:val="Default"/>
        <w:spacing w:line="276" w:lineRule="auto"/>
        <w:jc w:val="both"/>
        <w:rPr>
          <w:rFonts w:ascii="Times New Roman" w:hAnsi="Times New Roman" w:cs="Times New Roman"/>
          <w:noProof/>
          <w:color w:val="auto"/>
          <w:lang w:val="sq-AL"/>
        </w:rPr>
      </w:pPr>
      <w:r w:rsidRPr="00E01F58">
        <w:rPr>
          <w:rFonts w:ascii="Times New Roman" w:hAnsi="Times New Roman" w:cs="Times New Roman"/>
          <w:noProof/>
          <w:color w:val="auto"/>
          <w:lang w:val="sq-AL"/>
        </w:rPr>
        <w:t>1.</w:t>
      </w:r>
      <w:r>
        <w:rPr>
          <w:rFonts w:ascii="Times New Roman" w:hAnsi="Times New Roman" w:cs="Times New Roman"/>
          <w:noProof/>
          <w:color w:val="auto"/>
          <w:lang w:val="sq-AL"/>
        </w:rPr>
        <w:t xml:space="preserve"> </w:t>
      </w:r>
      <w:r w:rsidR="008E421C" w:rsidRPr="008E421C">
        <w:rPr>
          <w:rFonts w:ascii="Times New Roman" w:hAnsi="Times New Roman" w:cs="Times New Roman"/>
          <w:noProof/>
          <w:color w:val="auto"/>
          <w:lang w:val="sq-AL"/>
        </w:rPr>
        <w:t>Pas datës 01.04.2023 paga maksimale për efekt kontributi rritet me të njëjtën masë dhe në të njëjtën kohë me masën që rritet paga minimale në shkallë vendi.</w:t>
      </w:r>
    </w:p>
    <w:p w:rsidR="001E4C59" w:rsidRPr="00152045" w:rsidRDefault="00E01F58" w:rsidP="00100195">
      <w:pPr>
        <w:pStyle w:val="Default"/>
        <w:spacing w:line="276" w:lineRule="auto"/>
        <w:jc w:val="both"/>
        <w:rPr>
          <w:rFonts w:ascii="Times New Roman" w:hAnsi="Times New Roman" w:cs="Times New Roman"/>
          <w:noProof/>
          <w:color w:val="auto"/>
          <w:lang w:val="sq-AL"/>
        </w:rPr>
      </w:pPr>
      <w:r>
        <w:rPr>
          <w:rFonts w:ascii="Times New Roman" w:hAnsi="Times New Roman" w:cs="Times New Roman"/>
          <w:noProof/>
          <w:color w:val="auto"/>
          <w:lang w:val="sq-AL"/>
        </w:rPr>
        <w:t xml:space="preserve">2. </w:t>
      </w:r>
      <w:r w:rsidR="001E4C59" w:rsidRPr="00152045">
        <w:rPr>
          <w:rFonts w:ascii="Times New Roman" w:hAnsi="Times New Roman" w:cs="Times New Roman"/>
          <w:noProof/>
          <w:color w:val="auto"/>
          <w:lang w:val="sq-AL"/>
        </w:rPr>
        <w:t xml:space="preserve">Për personat e punësuar me profesion në fushën e teknologjisë së informacionit (IT), dhe të regjistruar në subjektet me aktivitet kryesor në fushën e teknologjisë së informacionit të cilët ushtrojnë aktivitetin e tyre </w:t>
      </w:r>
      <w:r w:rsidR="00152045" w:rsidRPr="00152045">
        <w:rPr>
          <w:rFonts w:ascii="Times New Roman" w:hAnsi="Times New Roman" w:cs="Times New Roman"/>
          <w:noProof/>
          <w:color w:val="auto"/>
          <w:lang w:val="sq-AL"/>
        </w:rPr>
        <w:t>sipas Ligjit Nr. 58/2022 “Për krijimin, organizimin dhe funksionimin e Parqeve Teknologjike dhe Shkencore”</w:t>
      </w:r>
      <w:r w:rsidR="001E4C59" w:rsidRPr="00152045">
        <w:rPr>
          <w:rFonts w:ascii="Times New Roman" w:hAnsi="Times New Roman" w:cs="Times New Roman"/>
          <w:noProof/>
          <w:color w:val="auto"/>
          <w:lang w:val="sq-AL"/>
        </w:rPr>
        <w:t>, të miratuara sipas legjislacionit në fuqi, të garantohet mbulimi me elementë të sigurimeve shoqërore.</w:t>
      </w: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 xml:space="preserve">Kjo kategori punonjësish, </w:t>
      </w:r>
      <w:r w:rsidR="00315275" w:rsidRPr="00152045">
        <w:rPr>
          <w:rFonts w:ascii="Times New Roman" w:hAnsi="Times New Roman" w:cs="Times New Roman"/>
          <w:noProof/>
          <w:color w:val="auto"/>
          <w:lang w:val="sq-AL"/>
        </w:rPr>
        <w:t xml:space="preserve">me miratimin paraprak të </w:t>
      </w:r>
      <w:r w:rsidR="00D23B2E" w:rsidRPr="00152045">
        <w:rPr>
          <w:rFonts w:ascii="Times New Roman" w:hAnsi="Times New Roman" w:cs="Times New Roman"/>
          <w:noProof/>
          <w:color w:val="auto"/>
          <w:lang w:val="sq-AL"/>
        </w:rPr>
        <w:t>pun</w:t>
      </w:r>
      <w:r w:rsidR="00152045">
        <w:rPr>
          <w:rFonts w:ascii="Times New Roman" w:hAnsi="Times New Roman" w:cs="Times New Roman"/>
          <w:noProof/>
          <w:color w:val="auto"/>
          <w:lang w:val="sq-AL"/>
        </w:rPr>
        <w:t>ë</w:t>
      </w:r>
      <w:r w:rsidR="00D23B2E" w:rsidRPr="00152045">
        <w:rPr>
          <w:rFonts w:ascii="Times New Roman" w:hAnsi="Times New Roman" w:cs="Times New Roman"/>
          <w:noProof/>
          <w:color w:val="auto"/>
          <w:lang w:val="sq-AL"/>
        </w:rPr>
        <w:t>marr</w:t>
      </w:r>
      <w:r w:rsidR="00152045">
        <w:rPr>
          <w:rFonts w:ascii="Times New Roman" w:hAnsi="Times New Roman" w:cs="Times New Roman"/>
          <w:noProof/>
          <w:color w:val="auto"/>
          <w:lang w:val="sq-AL"/>
        </w:rPr>
        <w:t>ë</w:t>
      </w:r>
      <w:r w:rsidR="00D23B2E" w:rsidRPr="00152045">
        <w:rPr>
          <w:rFonts w:ascii="Times New Roman" w:hAnsi="Times New Roman" w:cs="Times New Roman"/>
          <w:noProof/>
          <w:color w:val="auto"/>
          <w:lang w:val="sq-AL"/>
        </w:rPr>
        <w:t xml:space="preserve">sit dhe të evidentuar në kontratën e punës, </w:t>
      </w:r>
      <w:r w:rsidRPr="00152045">
        <w:rPr>
          <w:rFonts w:ascii="Times New Roman" w:hAnsi="Times New Roman" w:cs="Times New Roman"/>
          <w:noProof/>
          <w:color w:val="auto"/>
          <w:lang w:val="sq-AL"/>
        </w:rPr>
        <w:t>do të paguajnë kontributet e sigurimeve shoqërore në nivelin e pagës m</w:t>
      </w:r>
      <w:r w:rsidR="00AA5D5B" w:rsidRPr="00152045">
        <w:rPr>
          <w:rFonts w:ascii="Times New Roman" w:hAnsi="Times New Roman" w:cs="Times New Roman"/>
          <w:noProof/>
          <w:color w:val="auto"/>
          <w:lang w:val="sq-AL"/>
        </w:rPr>
        <w:t>inimale mujore në shkallë vendi</w:t>
      </w:r>
      <w:r w:rsidR="00315275" w:rsidRPr="00152045">
        <w:rPr>
          <w:rFonts w:ascii="Times New Roman" w:hAnsi="Times New Roman" w:cs="Times New Roman"/>
          <w:noProof/>
          <w:color w:val="auto"/>
          <w:lang w:val="sq-AL"/>
        </w:rPr>
        <w:t>, pavarësisht pagës bruto të deklaruar.</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Nisur nga kërkesat e shpeshta të pensionistëve të punësuar dhe vetëpunësuar në sektorin privat për tu përjashtuar nga detyrimi i pagesës së kontributeve te sigurimeve shoqërore,  si dhe marrë shkas nga rezultati i nismës së Këshillimit Kombëtar, nëpërmjet këtij projektligji propozohet që pas nenit pas n</w:t>
      </w:r>
      <w:r w:rsidR="00D818E3" w:rsidRPr="00152045">
        <w:rPr>
          <w:rFonts w:ascii="Times New Roman" w:hAnsi="Times New Roman" w:cs="Times New Roman"/>
          <w:noProof/>
          <w:color w:val="auto"/>
          <w:lang w:val="sq-AL"/>
        </w:rPr>
        <w:t>enit 15, “Pagesa e kontributeve</w:t>
      </w:r>
      <w:r w:rsidRPr="00152045">
        <w:rPr>
          <w:rFonts w:ascii="Times New Roman" w:hAnsi="Times New Roman" w:cs="Times New Roman"/>
          <w:noProof/>
          <w:color w:val="auto"/>
          <w:lang w:val="sq-AL"/>
        </w:rPr>
        <w:t>”, shtohet neni 15/1 me këtë përmbajtje: Përjashtohen nga detyrimi për të paguar kontributet e detyrueshme të sigurimeve shoqërore, përfituesit e pensionit të pleqërisë që vetëpunësohen si të vetëm n</w:t>
      </w:r>
      <w:r w:rsidR="00D818E3" w:rsidRPr="00152045">
        <w:rPr>
          <w:rFonts w:ascii="Times New Roman" w:hAnsi="Times New Roman" w:cs="Times New Roman"/>
          <w:noProof/>
          <w:color w:val="auto"/>
          <w:lang w:val="sq-AL"/>
        </w:rPr>
        <w:t>ë sektorin privat.</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 xml:space="preserve">Në përputhje me nenin 98 të Ligjit Nr. 7703/1993 dhe VKM-së Nr. 551, datë 08.11.1993 “Për lejimin e pagesës së pensionit të pleqërisë për pensionistët e punësuar ose të vetëpunësuar në sektorin privat”, në këtë projektligj propozohen shtesa në nenin 57 dhe pas nenit 58 me këtë përmbajtje: </w:t>
      </w:r>
    </w:p>
    <w:p w:rsidR="001E4C59" w:rsidRPr="00152045" w:rsidRDefault="00D818E3"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w:t>
      </w:r>
      <w:r w:rsidR="001E4C59" w:rsidRPr="00152045">
        <w:rPr>
          <w:rFonts w:ascii="Times New Roman" w:hAnsi="Times New Roman" w:cs="Times New Roman"/>
          <w:noProof/>
          <w:color w:val="auto"/>
          <w:lang w:val="sq-AL"/>
        </w:rPr>
        <w:t>Pagesa nuk ndalohet nëse përfituesi i pensionit të pleqërisë punon në sektorin privat si punësuar apo i vetëpunësuar.”, dhe “Përfituesit e pensionit të pleqërisë, të cilët ndërkohë që tërheqin këstin mujor të pensionit, janë të punësuar ose të vetëpunësuar në sektorin privat, nuk i njihet periudha e punësimit si periudhë sigurimi për efekte përfitimi nga ky ligj</w:t>
      </w:r>
      <w:r w:rsidRPr="00152045">
        <w:rPr>
          <w:rFonts w:ascii="Times New Roman" w:hAnsi="Times New Roman" w:cs="Times New Roman"/>
          <w:noProof/>
          <w:color w:val="auto"/>
          <w:lang w:val="sq-AL"/>
        </w:rPr>
        <w:t>.</w:t>
      </w:r>
      <w:r w:rsidR="001E4C59" w:rsidRPr="00152045">
        <w:rPr>
          <w:rFonts w:ascii="Times New Roman" w:hAnsi="Times New Roman" w:cs="Times New Roman"/>
          <w:noProof/>
          <w:color w:val="auto"/>
          <w:lang w:val="sq-AL"/>
        </w:rPr>
        <w:t>”</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lastRenderedPageBreak/>
        <w:t>Nisur nga përbërja e Këshillit të Ministrave, miratuar me Dekretin nr.10604, datë 10.09.2017 “Për emërimin e Këshillit të Ministrave” si dhe në parimet e organizimit dhe drejtimit të sigurimeve shoqërore, të përcaktuara në dispozitat e Ligjit Nr. 7703, datë 1.5.1993 “Për Sigurimet Shoqërore në Republikën e Shqipërisë”, në projektligjin që paraqitet për shqyrtim parashikohet që edhe në periudhën në vazhdim, Këshilli Administrativ të ketë në përbërje 12 anëtarë, nga të cilët 6 përfaqësues të Këshillit të Ministrave dhe institucioneve qendrore shtetërore, 3 përfaqësues të punëdhënësve dhe tre përfaqësues të punëmarrësve të cilët edhe në periudhën në vazhdim do të mbeten të pandryshuar.</w:t>
      </w: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Sa i përket përfaqësimit të Këshillit të Ministrave dhe me qëllim që të mos jetë e nevojshme të bëhen ndryshime në dispozitat e legjislacionit të sigurimeve shoqërore, edhe nëse do të ketë ndryshime në organizimin dhe përbërjen e Këshillit të Ministrave vitet e ardhshme, në këtë projektligj përcaktohet se Këshilli Administrativ do të ketë në përbërje përfaqësuesin e ministrisë përgjegjëse për çështjet e Sigurimeve Shoqërore, katër përfaqësues të tjerë nga ministritë apo institucionet qendrore që kanë lidhje me ekonominë e shëndetësinë, si edhe përfaqësuesi i Institutit të Statistikave, i cili është institucioni që ndër të tjera bashkëvepron për përcaktimin e ndryshimit të indeksit të çmimeve të pensionistëve si një nga elementët më të rëndësishëm të politikave vjetore të pensioneve dhe një element me një efekt financiar vjetor dhe afatgjatë mjaft të konsiderueshëm.</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Gjithashtu në këtë projektligj përcaktohet një ndryshim në paragrafin 2 të nënit 84, ku emërimi i punonjësve të ISSH në shkallë vendi të bëhet nga Drejtori i Përgjithshëm sipas rregullave të miratuara nga Këshilli Administrativ.</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Në kuadër të harmonizimit të nenit 84 të Ligjit Nr. 7703/1993 me aktet e tjera ligjore, Ligjin Nr.107/2021 “Për bashkëqeverisjen” si dhe VKM Nr. 252, datë 29.4.2022 “Për procedurat e ofrimit të shërbimeve on-line nga institucionet shërbim ofruese dhe për metodologjinë e monitorimit e të kontrollit të veprimtarisë administrative të ofrimit të tyre”, pika d e nenit 84 riformulohet. Kështu, kërkesat për përfitime nga skema e sigurimeve shoqërore paraqiten në portalin qeveritar e-albania ndërsa dokumentat origjinalë ose dokumentat të njehsuar me origjinalin dërgohen me postë.</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Në nenin 85, p</w:t>
      </w:r>
      <w:r w:rsidR="00F34C0C">
        <w:rPr>
          <w:rFonts w:ascii="Times New Roman" w:hAnsi="Times New Roman" w:cs="Times New Roman"/>
          <w:noProof/>
          <w:color w:val="auto"/>
          <w:lang w:val="sq-AL"/>
        </w:rPr>
        <w:t>ika</w:t>
      </w:r>
      <w:r w:rsidRPr="00152045">
        <w:rPr>
          <w:rFonts w:ascii="Times New Roman" w:hAnsi="Times New Roman" w:cs="Times New Roman"/>
          <w:noProof/>
          <w:color w:val="auto"/>
          <w:lang w:val="sq-AL"/>
        </w:rPr>
        <w:t xml:space="preserve"> "3" riformulohet me këtë përmbajtje:</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“Pensionet caktohen nga Instituti i Sigurimeve Shoqërore nëpërmjet zyrave rajonale ose një strukture të posaçme të ngritur për këtë qëllim, brenda ditës së fundit të muajit të ardhshëm nga data e pranimit të kërkesës dhe dokumentave të plota të sakta për pension”</w:t>
      </w:r>
    </w:p>
    <w:p w:rsidR="001E4C59" w:rsidRPr="00152045" w:rsidRDefault="001E4C59" w:rsidP="00100195">
      <w:pPr>
        <w:pStyle w:val="Default"/>
        <w:spacing w:line="276" w:lineRule="auto"/>
        <w:jc w:val="both"/>
        <w:rPr>
          <w:rFonts w:ascii="Times New Roman" w:hAnsi="Times New Roman" w:cs="Times New Roman"/>
          <w:noProof/>
          <w:color w:val="auto"/>
          <w:lang w:val="sq-AL"/>
        </w:rPr>
      </w:pPr>
    </w:p>
    <w:p w:rsidR="001E4C59" w:rsidRPr="00152045" w:rsidRDefault="001E4C59" w:rsidP="00100195">
      <w:pPr>
        <w:pStyle w:val="Default"/>
        <w:spacing w:line="276" w:lineRule="auto"/>
        <w:jc w:val="both"/>
        <w:rPr>
          <w:rFonts w:ascii="Times New Roman" w:hAnsi="Times New Roman" w:cs="Times New Roman"/>
          <w:noProof/>
          <w:color w:val="auto"/>
          <w:lang w:val="sq-AL"/>
        </w:rPr>
      </w:pPr>
      <w:r w:rsidRPr="00152045">
        <w:rPr>
          <w:rFonts w:ascii="Times New Roman" w:hAnsi="Times New Roman" w:cs="Times New Roman"/>
          <w:noProof/>
          <w:color w:val="auto"/>
          <w:lang w:val="sq-AL"/>
        </w:rPr>
        <w:t>Në fund të nenit 87, shtohet një paragraf që përcakton procedurën e rikthimit në fondin e sigurimeve shoqërore të shumave të kredituara në llogarinë e pensionistit, pas vdekjes së tij për shkak të çregjistrimit me vonesë nga regjistri i gjendjes civile. Nëpërmjet një vendimi që organet e sigurimeve shoqërore nxjerrin dhe që përben titull ekzekutiv, i ekzekutueshëm nga banka, shumat e bllokuara i rikthehen fondit të sigurimeve shoqërore.</w:t>
      </w:r>
    </w:p>
    <w:p w:rsidR="00401554" w:rsidRPr="00152045" w:rsidRDefault="00401554" w:rsidP="00100195">
      <w:pPr>
        <w:pStyle w:val="Default"/>
        <w:spacing w:line="276" w:lineRule="auto"/>
        <w:jc w:val="both"/>
        <w:rPr>
          <w:rFonts w:ascii="Times New Roman" w:hAnsi="Times New Roman" w:cs="Times New Roman"/>
          <w:noProof/>
          <w:color w:val="auto"/>
          <w:lang w:val="sq-AL"/>
        </w:rPr>
      </w:pPr>
    </w:p>
    <w:p w:rsidR="00401554" w:rsidRPr="00152045" w:rsidRDefault="00401554" w:rsidP="00100195">
      <w:pPr>
        <w:pStyle w:val="ListParagraph"/>
        <w:numPr>
          <w:ilvl w:val="0"/>
          <w:numId w:val="3"/>
        </w:numPr>
        <w:tabs>
          <w:tab w:val="left" w:pos="990"/>
          <w:tab w:val="left" w:pos="1710"/>
        </w:tabs>
        <w:ind w:left="990" w:hanging="63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INSTITUCIONET DHE ORGANET QË NGARKOHEN PËR ZBATIMIN E PROJEKTVENDIMIT</w:t>
      </w:r>
    </w:p>
    <w:p w:rsidR="00401554"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lastRenderedPageBreak/>
        <w:t>Për zbatimin e këtij ligji ngarkohet Instituti i Sigurimeve Shoqërore</w:t>
      </w:r>
      <w:r w:rsidR="001E4C59" w:rsidRPr="00152045">
        <w:rPr>
          <w:lang w:val="sq-AL"/>
        </w:rPr>
        <w:t xml:space="preserve"> </w:t>
      </w:r>
      <w:r w:rsidR="001E4C59" w:rsidRPr="00152045">
        <w:rPr>
          <w:rFonts w:ascii="Times New Roman" w:hAnsi="Times New Roman" w:cs="Times New Roman"/>
          <w:sz w:val="24"/>
          <w:szCs w:val="24"/>
          <w:lang w:val="sq-AL"/>
        </w:rPr>
        <w:t>dhe Drejtoria e Përgjithshme e Tatimeve.</w:t>
      </w:r>
    </w:p>
    <w:p w:rsidR="00401554" w:rsidRPr="00152045" w:rsidRDefault="00401554" w:rsidP="00100195">
      <w:pPr>
        <w:pStyle w:val="ListParagraph"/>
        <w:numPr>
          <w:ilvl w:val="0"/>
          <w:numId w:val="3"/>
        </w:numPr>
        <w:tabs>
          <w:tab w:val="left" w:pos="900"/>
          <w:tab w:val="left" w:pos="990"/>
        </w:tabs>
        <w:ind w:left="900" w:hanging="54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 xml:space="preserve"> PERSONAT DHE INSTITUCIONET QË KANË KONTRIBUAR NË HARTIMIN E PROJEKTVENDIMIT</w:t>
      </w:r>
    </w:p>
    <w:p w:rsidR="00401554" w:rsidRDefault="00401554" w:rsidP="00100195">
      <w:pPr>
        <w:jc w:val="both"/>
        <w:rPr>
          <w:rFonts w:ascii="Times New Roman" w:eastAsia="Calibri" w:hAnsi="Times New Roman" w:cs="Times New Roman"/>
          <w:sz w:val="24"/>
          <w:szCs w:val="24"/>
          <w:lang w:val="sq-AL"/>
        </w:rPr>
      </w:pPr>
      <w:r w:rsidRPr="00152045">
        <w:rPr>
          <w:rFonts w:ascii="Times New Roman" w:eastAsia="Calibri" w:hAnsi="Times New Roman" w:cs="Times New Roman"/>
          <w:sz w:val="24"/>
          <w:szCs w:val="24"/>
          <w:lang w:val="sq-AL"/>
        </w:rPr>
        <w:t>Ky</w:t>
      </w:r>
      <w:r w:rsidR="00B07CDA" w:rsidRPr="00152045">
        <w:rPr>
          <w:rFonts w:ascii="Times New Roman" w:eastAsia="Calibri" w:hAnsi="Times New Roman" w:cs="Times New Roman"/>
          <w:sz w:val="24"/>
          <w:szCs w:val="24"/>
          <w:lang w:val="sq-AL"/>
        </w:rPr>
        <w:t xml:space="preserve"> projektvendimi është hartuar nga Këshilli i Ministrave në bashkëpunim me Ministrinë e Financave dhe Ekonomisë dhe Institutin e Sigurimeve Shoqërore. </w:t>
      </w:r>
      <w:r w:rsidRPr="00152045">
        <w:rPr>
          <w:rFonts w:ascii="Times New Roman" w:eastAsia="Calibri" w:hAnsi="Times New Roman" w:cs="Times New Roman"/>
          <w:sz w:val="24"/>
          <w:szCs w:val="24"/>
          <w:lang w:val="sq-AL"/>
        </w:rPr>
        <w:t xml:space="preserve"> </w:t>
      </w:r>
    </w:p>
    <w:p w:rsidR="00100195" w:rsidRPr="00152045" w:rsidRDefault="00100195" w:rsidP="00100195">
      <w:pPr>
        <w:jc w:val="both"/>
        <w:rPr>
          <w:rFonts w:ascii="Times New Roman" w:hAnsi="Times New Roman" w:cs="Times New Roman"/>
          <w:sz w:val="24"/>
          <w:szCs w:val="24"/>
          <w:lang w:val="sq-AL"/>
        </w:rPr>
      </w:pPr>
      <w:r>
        <w:rPr>
          <w:rFonts w:ascii="Times New Roman" w:eastAsia="Calibri" w:hAnsi="Times New Roman" w:cs="Times New Roman"/>
          <w:sz w:val="24"/>
          <w:szCs w:val="24"/>
          <w:lang w:val="sq-AL"/>
        </w:rPr>
        <w:t>Ky projektvendim do të dërgohet për mendim në Ministrinë e Drejtësisë.</w:t>
      </w:r>
    </w:p>
    <w:p w:rsidR="00401554" w:rsidRPr="00152045" w:rsidRDefault="00401554" w:rsidP="00100195">
      <w:pPr>
        <w:pStyle w:val="ListParagraph"/>
        <w:numPr>
          <w:ilvl w:val="0"/>
          <w:numId w:val="3"/>
        </w:numPr>
        <w:ind w:left="810" w:hanging="450"/>
        <w:jc w:val="both"/>
        <w:rPr>
          <w:rFonts w:ascii="Times New Roman" w:hAnsi="Times New Roman" w:cs="Times New Roman"/>
          <w:b/>
          <w:sz w:val="24"/>
          <w:szCs w:val="24"/>
          <w:lang w:val="sq-AL"/>
        </w:rPr>
      </w:pPr>
      <w:r w:rsidRPr="00152045">
        <w:rPr>
          <w:rFonts w:ascii="Times New Roman" w:hAnsi="Times New Roman" w:cs="Times New Roman"/>
          <w:b/>
          <w:sz w:val="24"/>
          <w:szCs w:val="24"/>
          <w:lang w:val="sq-AL"/>
        </w:rPr>
        <w:t>RAPORTI I VLERËSIMIT TË TË ARDHURAVE DHE SHPENZIMEVE BUXHETORE</w:t>
      </w:r>
    </w:p>
    <w:p w:rsidR="00F179AF" w:rsidRPr="00152045" w:rsidRDefault="00401554"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 xml:space="preserve">Efektet financiare për nenin </w:t>
      </w:r>
      <w:r w:rsidR="00F179AF" w:rsidRPr="00152045">
        <w:rPr>
          <w:rFonts w:ascii="Times New Roman" w:hAnsi="Times New Roman" w:cs="Times New Roman"/>
          <w:sz w:val="24"/>
          <w:szCs w:val="24"/>
          <w:lang w:val="sq-AL"/>
        </w:rPr>
        <w:t>1</w:t>
      </w:r>
      <w:r w:rsidRPr="00152045">
        <w:rPr>
          <w:rFonts w:ascii="Times New Roman" w:hAnsi="Times New Roman" w:cs="Times New Roman"/>
          <w:sz w:val="24"/>
          <w:szCs w:val="24"/>
          <w:lang w:val="sq-AL"/>
        </w:rPr>
        <w:t xml:space="preserve"> nuk janë të matshme sepse maturimi i saj është afatgjatë. </w:t>
      </w:r>
    </w:p>
    <w:p w:rsidR="00F179AF" w:rsidRPr="00152045" w:rsidRDefault="00F179AF" w:rsidP="00100195">
      <w:pPr>
        <w:jc w:val="both"/>
        <w:rPr>
          <w:rFonts w:ascii="Times New Roman" w:hAnsi="Times New Roman" w:cs="Times New Roman"/>
          <w:sz w:val="24"/>
          <w:szCs w:val="24"/>
          <w:lang w:val="sq-AL"/>
        </w:rPr>
      </w:pPr>
      <w:r w:rsidRPr="00152045">
        <w:rPr>
          <w:rFonts w:ascii="Times New Roman" w:hAnsi="Times New Roman" w:cs="Times New Roman"/>
          <w:sz w:val="24"/>
          <w:szCs w:val="24"/>
          <w:lang w:val="sq-AL"/>
        </w:rPr>
        <w:t>Efektet financiare për nismën e Këshillimit Kombëtar është: Aktualisht janë 1 484 përfitues të pensionit të pleqërisë të vetëpunësuar të vetëm në sektorin privat të cilët paguajnë kontribute çdo muaj në masën 14,151,424 lekë, të cilat kalojnë në fondin e sigurimeve shoqërore. Shuma 169,817,088 lekë në vit me hyrjen në fuqi të këtyre ndryshimeve do të zbritet nga të ardhurat në fondin e sigurimeve shoqërore.</w:t>
      </w:r>
    </w:p>
    <w:p w:rsidR="00B07CDA" w:rsidRPr="00152045" w:rsidRDefault="00B07CDA" w:rsidP="00100195">
      <w:pPr>
        <w:spacing w:after="0"/>
        <w:rPr>
          <w:rFonts w:ascii="Times New Roman" w:eastAsia="Times New Roman" w:hAnsi="Times New Roman" w:cs="Times New Roman"/>
          <w:b/>
          <w:sz w:val="24"/>
          <w:szCs w:val="24"/>
          <w:lang w:val="sq-AL"/>
        </w:rPr>
      </w:pPr>
    </w:p>
    <w:p w:rsidR="00401554" w:rsidRPr="00152045" w:rsidRDefault="00401554" w:rsidP="00100195">
      <w:pPr>
        <w:spacing w:after="0"/>
        <w:rPr>
          <w:rFonts w:ascii="Times New Roman" w:eastAsia="Times New Roman" w:hAnsi="Times New Roman" w:cs="Times New Roman"/>
          <w:b/>
          <w:sz w:val="24"/>
          <w:szCs w:val="24"/>
          <w:lang w:val="sq-AL"/>
        </w:rPr>
      </w:pPr>
      <w:r w:rsidRPr="00152045">
        <w:rPr>
          <w:rFonts w:ascii="Times New Roman" w:eastAsia="Times New Roman" w:hAnsi="Times New Roman" w:cs="Times New Roman"/>
          <w:b/>
          <w:sz w:val="24"/>
          <w:szCs w:val="24"/>
          <w:lang w:val="sq-AL"/>
        </w:rPr>
        <w:t xml:space="preserve">                                                              MINISTRI</w:t>
      </w:r>
    </w:p>
    <w:p w:rsidR="00401554" w:rsidRPr="00152045" w:rsidRDefault="00401554" w:rsidP="00100195">
      <w:pPr>
        <w:spacing w:after="0"/>
        <w:jc w:val="both"/>
        <w:rPr>
          <w:rFonts w:ascii="Times New Roman" w:eastAsia="Times New Roman" w:hAnsi="Times New Roman" w:cs="Times New Roman"/>
          <w:b/>
          <w:sz w:val="24"/>
          <w:szCs w:val="24"/>
          <w:lang w:val="sq-AL"/>
        </w:rPr>
      </w:pPr>
    </w:p>
    <w:p w:rsidR="00401554" w:rsidRPr="00152045" w:rsidRDefault="00401554" w:rsidP="00100195">
      <w:pPr>
        <w:spacing w:after="0"/>
        <w:ind w:left="720"/>
        <w:rPr>
          <w:rFonts w:ascii="Times New Roman" w:eastAsia="Times New Roman" w:hAnsi="Times New Roman" w:cs="Times New Roman"/>
          <w:b/>
          <w:sz w:val="24"/>
          <w:szCs w:val="24"/>
          <w:lang w:val="sq-AL"/>
        </w:rPr>
      </w:pPr>
      <w:r w:rsidRPr="00152045">
        <w:rPr>
          <w:rFonts w:ascii="Times New Roman" w:eastAsia="Times New Roman" w:hAnsi="Times New Roman" w:cs="Times New Roman"/>
          <w:b/>
          <w:sz w:val="24"/>
          <w:szCs w:val="24"/>
          <w:lang w:val="sq-AL"/>
        </w:rPr>
        <w:t xml:space="preserve">                                       DELINA IBRAHIMAJ</w:t>
      </w:r>
    </w:p>
    <w:p w:rsidR="00401554" w:rsidRPr="00152045" w:rsidRDefault="00401554" w:rsidP="00100195">
      <w:pPr>
        <w:widowControl w:val="0"/>
        <w:autoSpaceDE w:val="0"/>
        <w:autoSpaceDN w:val="0"/>
        <w:spacing w:after="0"/>
        <w:ind w:left="142" w:right="-288" w:firstLine="284"/>
        <w:jc w:val="both"/>
        <w:rPr>
          <w:rFonts w:ascii="Times New Roman" w:eastAsia="Times New Roman" w:hAnsi="Times New Roman" w:cs="Times New Roman"/>
          <w:sz w:val="24"/>
          <w:szCs w:val="24"/>
          <w:lang w:val="sq-AL"/>
        </w:rPr>
      </w:pPr>
    </w:p>
    <w:p w:rsidR="00401554" w:rsidRPr="00152045" w:rsidRDefault="00401554" w:rsidP="00100195">
      <w:pPr>
        <w:spacing w:after="0"/>
        <w:rPr>
          <w:rFonts w:ascii="Times New Roman" w:eastAsia="Times New Roman" w:hAnsi="Times New Roman" w:cs="Times New Roman"/>
          <w:b/>
          <w:bCs/>
          <w:sz w:val="24"/>
          <w:szCs w:val="24"/>
          <w:lang w:val="sq-AL"/>
        </w:rPr>
      </w:pPr>
    </w:p>
    <w:p w:rsidR="008476D9" w:rsidRPr="00152045" w:rsidRDefault="008476D9" w:rsidP="00100195">
      <w:pPr>
        <w:rPr>
          <w:lang w:val="sq-AL"/>
        </w:rPr>
      </w:pPr>
    </w:p>
    <w:sectPr w:rsidR="008476D9" w:rsidRPr="00152045" w:rsidSect="00912E0C">
      <w:footerReference w:type="default" r:id="rId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DAB" w:rsidRDefault="00D33DAB" w:rsidP="00F179AF">
      <w:pPr>
        <w:spacing w:after="0" w:line="240" w:lineRule="auto"/>
      </w:pPr>
      <w:r>
        <w:separator/>
      </w:r>
    </w:p>
  </w:endnote>
  <w:endnote w:type="continuationSeparator" w:id="0">
    <w:p w:rsidR="00D33DAB" w:rsidRDefault="00D33DAB" w:rsidP="00F1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86052"/>
      <w:docPartObj>
        <w:docPartGallery w:val="Page Numbers (Bottom of Page)"/>
        <w:docPartUnique/>
      </w:docPartObj>
    </w:sdtPr>
    <w:sdtEndPr>
      <w:rPr>
        <w:noProof/>
      </w:rPr>
    </w:sdtEndPr>
    <w:sdtContent>
      <w:p w:rsidR="00F179AF" w:rsidRDefault="00F179AF">
        <w:pPr>
          <w:pStyle w:val="Footer"/>
          <w:jc w:val="right"/>
        </w:pPr>
        <w:r>
          <w:fldChar w:fldCharType="begin"/>
        </w:r>
        <w:r>
          <w:instrText xml:space="preserve"> PAGE   \* MERGEFORMAT </w:instrText>
        </w:r>
        <w:r>
          <w:fldChar w:fldCharType="separate"/>
        </w:r>
        <w:r w:rsidR="003B531C">
          <w:rPr>
            <w:noProof/>
          </w:rPr>
          <w:t>1</w:t>
        </w:r>
        <w:r>
          <w:rPr>
            <w:noProof/>
          </w:rPr>
          <w:fldChar w:fldCharType="end"/>
        </w:r>
      </w:p>
    </w:sdtContent>
  </w:sdt>
  <w:p w:rsidR="00F179AF" w:rsidRDefault="00F17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DAB" w:rsidRDefault="00D33DAB" w:rsidP="00F179AF">
      <w:pPr>
        <w:spacing w:after="0" w:line="240" w:lineRule="auto"/>
      </w:pPr>
      <w:r>
        <w:separator/>
      </w:r>
    </w:p>
  </w:footnote>
  <w:footnote w:type="continuationSeparator" w:id="0">
    <w:p w:rsidR="00D33DAB" w:rsidRDefault="00D33DAB" w:rsidP="00F17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6200E"/>
    <w:multiLevelType w:val="hybridMultilevel"/>
    <w:tmpl w:val="9A368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014CD"/>
    <w:multiLevelType w:val="hybridMultilevel"/>
    <w:tmpl w:val="85B641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7856B7E"/>
    <w:multiLevelType w:val="hybridMultilevel"/>
    <w:tmpl w:val="BE068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8A2A6B"/>
    <w:multiLevelType w:val="hybridMultilevel"/>
    <w:tmpl w:val="EA0A1F40"/>
    <w:lvl w:ilvl="0" w:tplc="30B604EA">
      <w:start w:val="1"/>
      <w:numFmt w:val="upperRoman"/>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54"/>
    <w:rsid w:val="00015006"/>
    <w:rsid w:val="00100195"/>
    <w:rsid w:val="00152045"/>
    <w:rsid w:val="001E4C59"/>
    <w:rsid w:val="00230D3F"/>
    <w:rsid w:val="00315275"/>
    <w:rsid w:val="003B531C"/>
    <w:rsid w:val="00401554"/>
    <w:rsid w:val="005F78FD"/>
    <w:rsid w:val="008476D9"/>
    <w:rsid w:val="008866F3"/>
    <w:rsid w:val="008C271F"/>
    <w:rsid w:val="008E421C"/>
    <w:rsid w:val="00970069"/>
    <w:rsid w:val="00A01C04"/>
    <w:rsid w:val="00AA5D5B"/>
    <w:rsid w:val="00B07CDA"/>
    <w:rsid w:val="00C962C2"/>
    <w:rsid w:val="00D23B2E"/>
    <w:rsid w:val="00D33DAB"/>
    <w:rsid w:val="00D818E3"/>
    <w:rsid w:val="00E01F58"/>
    <w:rsid w:val="00E64EDB"/>
    <w:rsid w:val="00F179AF"/>
    <w:rsid w:val="00F34C0C"/>
    <w:rsid w:val="00FB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7190A-BD27-4F48-81A1-D011B0E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55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5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rsid w:val="00401554"/>
    <w:pPr>
      <w:ind w:left="720"/>
      <w:contextualSpacing/>
    </w:pPr>
  </w:style>
  <w:style w:type="paragraph" w:customStyle="1" w:styleId="Default">
    <w:name w:val="Default"/>
    <w:uiPriority w:val="99"/>
    <w:rsid w:val="00401554"/>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styleId="Header">
    <w:name w:val="header"/>
    <w:basedOn w:val="Normal"/>
    <w:link w:val="HeaderChar"/>
    <w:uiPriority w:val="99"/>
    <w:unhideWhenUsed/>
    <w:rsid w:val="00F1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9AF"/>
    <w:rPr>
      <w:rFonts w:eastAsiaTheme="minorEastAsia"/>
      <w:lang w:val="en-US"/>
    </w:rPr>
  </w:style>
  <w:style w:type="paragraph" w:styleId="Footer">
    <w:name w:val="footer"/>
    <w:basedOn w:val="Normal"/>
    <w:link w:val="FooterChar"/>
    <w:uiPriority w:val="99"/>
    <w:unhideWhenUsed/>
    <w:rsid w:val="00F1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9A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Qesku</dc:creator>
  <cp:keywords/>
  <dc:description/>
  <cp:lastModifiedBy>Anila Panajoti</cp:lastModifiedBy>
  <cp:revision>2</cp:revision>
  <dcterms:created xsi:type="dcterms:W3CDTF">2023-04-03T09:37:00Z</dcterms:created>
  <dcterms:modified xsi:type="dcterms:W3CDTF">2023-04-03T09:37:00Z</dcterms:modified>
</cp:coreProperties>
</file>