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DD1F" w14:textId="77777777" w:rsidR="008675CA" w:rsidRPr="002979DE" w:rsidRDefault="00E54C97" w:rsidP="008675CA">
      <w:pPr>
        <w:pStyle w:val="Heading2"/>
        <w:jc w:val="center"/>
        <w:rPr>
          <w:rFonts w:ascii="Times New Roman" w:hAnsi="Times New Roman"/>
          <w:i w:val="0"/>
          <w:iCs/>
          <w:szCs w:val="24"/>
          <w:lang w:val="fr-FR"/>
        </w:rPr>
      </w:pPr>
      <w:r w:rsidRPr="002979DE">
        <w:rPr>
          <w:rFonts w:ascii="Times New Roman" w:hAnsi="Times New Roman"/>
          <w:i w:val="0"/>
          <w:iCs/>
          <w:szCs w:val="24"/>
          <w:lang w:val="fr-FR"/>
        </w:rPr>
        <w:t>MODEL</w:t>
      </w:r>
      <w:r w:rsidR="00463C25" w:rsidRPr="002979DE">
        <w:rPr>
          <w:rFonts w:ascii="Times New Roman" w:hAnsi="Times New Roman"/>
          <w:i w:val="0"/>
          <w:iCs/>
          <w:szCs w:val="24"/>
          <w:lang w:val="fr-FR"/>
        </w:rPr>
        <w:t xml:space="preserve">I </w:t>
      </w:r>
      <w:r w:rsidRPr="002979DE">
        <w:rPr>
          <w:rFonts w:ascii="Times New Roman" w:hAnsi="Times New Roman"/>
          <w:i w:val="0"/>
          <w:iCs/>
          <w:szCs w:val="24"/>
          <w:lang w:val="fr-FR"/>
        </w:rPr>
        <w:t>P</w:t>
      </w:r>
      <w:r w:rsidR="00044810" w:rsidRPr="002979DE">
        <w:rPr>
          <w:rFonts w:ascii="Times New Roman" w:hAnsi="Times New Roman"/>
          <w:i w:val="0"/>
          <w:iCs/>
          <w:szCs w:val="24"/>
          <w:lang w:val="fr-FR"/>
        </w:rPr>
        <w:t>Ë</w:t>
      </w:r>
      <w:r w:rsidRPr="002979DE">
        <w:rPr>
          <w:rFonts w:ascii="Times New Roman" w:hAnsi="Times New Roman"/>
          <w:i w:val="0"/>
          <w:iCs/>
          <w:szCs w:val="24"/>
          <w:lang w:val="fr-FR"/>
        </w:rPr>
        <w:t>R DOKUMENTIN KONSULTATIV</w:t>
      </w:r>
    </w:p>
    <w:p w14:paraId="6372D3DD" w14:textId="5AF7BEB4" w:rsidR="008675CA" w:rsidRPr="002979DE" w:rsidRDefault="00A053BF" w:rsidP="001E4573">
      <w:pPr>
        <w:pStyle w:val="BodyText"/>
        <w:jc w:val="center"/>
        <w:rPr>
          <w:rFonts w:ascii="Times New Roman" w:hAnsi="Times New Roman"/>
          <w:sz w:val="24"/>
          <w:szCs w:val="24"/>
          <w:u w:val="single"/>
          <w:lang w:val="fr-FR"/>
        </w:rPr>
      </w:pPr>
      <w:r w:rsidRPr="002979DE">
        <w:rPr>
          <w:rFonts w:ascii="Times New Roman" w:hAnsi="Times New Roman"/>
          <w:sz w:val="24"/>
          <w:szCs w:val="24"/>
          <w:u w:val="single"/>
          <w:lang w:val="fr-FR"/>
        </w:rPr>
        <w:t>PËR PROJEKTLIGJIN NR.______/2023 PËR DISA SHTESA DHE NDRYSHIME NË LIGJIN NR.10018, DATË 13.11.2008, “PËR AVOKATURËN E SHTETIT”, I NDRYSHUAR</w:t>
      </w:r>
      <w:r w:rsidR="008675CA" w:rsidRPr="002979DE">
        <w:rPr>
          <w:rFonts w:ascii="Times New Roman" w:hAnsi="Times New Roman"/>
          <w:sz w:val="24"/>
          <w:szCs w:val="24"/>
          <w:u w:val="single"/>
          <w:lang w:val="fr-FR"/>
        </w:rPr>
        <w:t>:</w:t>
      </w:r>
    </w:p>
    <w:p w14:paraId="533522AD" w14:textId="77777777" w:rsidR="00A053BF" w:rsidRPr="002979DE" w:rsidRDefault="00A053BF" w:rsidP="001E4573">
      <w:pPr>
        <w:pStyle w:val="BodyText"/>
        <w:jc w:val="center"/>
        <w:rPr>
          <w:rFonts w:ascii="Times New Roman" w:hAnsi="Times New Roman"/>
          <w:sz w:val="24"/>
          <w:szCs w:val="24"/>
          <w:u w:val="single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35BF3" w14:paraId="3BF55563" w14:textId="77777777" w:rsidTr="009F3A30">
        <w:tc>
          <w:tcPr>
            <w:tcW w:w="9212" w:type="dxa"/>
          </w:tcPr>
          <w:p w14:paraId="4736AAD0" w14:textId="77777777" w:rsidR="008675CA" w:rsidRPr="00E35BF3" w:rsidRDefault="008675CA" w:rsidP="009F3A30">
            <w:pPr>
              <w:pStyle w:val="BodyTex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  <w:r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(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Përcaktoni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/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shkruani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komentet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e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kujt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po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kërkoni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(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veçanërisht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), p.sh.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komente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(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t</w:t>
            </w:r>
            <w:r w:rsidR="00044810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ë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përgjithshme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)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publike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nga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komuniteti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ekspert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në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fushën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përkatëse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nga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organet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përfaqësuese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të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komunitetit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të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biznesit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nga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organizatat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joqeveritare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dhe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individët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me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përvojë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në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fushën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përkatëse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etj</w:t>
            </w:r>
            <w:proofErr w:type="spellEnd"/>
            <w:r w:rsidR="00E54C97" w:rsidRPr="00E35BF3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.)</w:t>
            </w:r>
          </w:p>
          <w:p w14:paraId="1EFAA3F2" w14:textId="2BBE37F6" w:rsidR="001E4573" w:rsidRPr="00E35BF3" w:rsidRDefault="007C177E" w:rsidP="003A745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Mund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t</w:t>
            </w:r>
            <w:r w:rsidR="004B2A64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</w:t>
            </w:r>
            <w:r w:rsidR="004B2A64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rgohen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komente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nga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qytetarë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organizata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të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shoqërisë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civile,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ekspertë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të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fushës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shoqata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dhe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përfaqësues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të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tjerë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të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publikut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të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interesuar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për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të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kontribuar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n</w:t>
            </w:r>
            <w:r w:rsidR="002979DE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hartimin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k</w:t>
            </w:r>
            <w:r w:rsidR="002979DE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ë</w:t>
            </w:r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tij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projektligji</w:t>
            </w:r>
            <w:proofErr w:type="spellEnd"/>
            <w:r w:rsidR="003A7450" w:rsidRPr="00E35BF3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14:paraId="107036DC" w14:textId="77777777" w:rsidR="001E4573" w:rsidRPr="00E35BF3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14:paraId="4DD98B09" w14:textId="77777777" w:rsidR="008675CA" w:rsidRPr="00E35BF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DB7AA78" w14:textId="77777777" w:rsidR="008675CA" w:rsidRPr="002979D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79DE">
        <w:rPr>
          <w:rFonts w:ascii="Times New Roman" w:hAnsi="Times New Roman"/>
          <w:sz w:val="24"/>
          <w:szCs w:val="24"/>
        </w:rPr>
        <w:t>Kohëzgjatja</w:t>
      </w:r>
      <w:proofErr w:type="spellEnd"/>
      <w:r w:rsidRPr="002979D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979DE">
        <w:rPr>
          <w:rFonts w:ascii="Times New Roman" w:hAnsi="Times New Roman"/>
          <w:sz w:val="24"/>
          <w:szCs w:val="24"/>
        </w:rPr>
        <w:t>konsultimeve</w:t>
      </w:r>
      <w:proofErr w:type="spellEnd"/>
      <w:r w:rsidR="008675CA" w:rsidRPr="002979D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979DE" w14:paraId="0A95A18B" w14:textId="77777777" w:rsidTr="009F3A30">
        <w:tc>
          <w:tcPr>
            <w:tcW w:w="9212" w:type="dxa"/>
          </w:tcPr>
          <w:p w14:paraId="7A137B08" w14:textId="6092EF51" w:rsidR="008675CA" w:rsidRPr="00632257" w:rsidRDefault="00242F42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hartimin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miratimin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k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jan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parashikuar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zhvillohen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konsultime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hatuar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Avokatura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0168">
              <w:rPr>
                <w:rFonts w:ascii="Times New Roman" w:hAnsi="Times New Roman"/>
                <w:sz w:val="24"/>
                <w:szCs w:val="24"/>
              </w:rPr>
              <w:t>ë</w:t>
            </w:r>
            <w:r w:rsidR="00E35BF3">
              <w:rPr>
                <w:rFonts w:ascii="Times New Roman" w:hAnsi="Times New Roman"/>
                <w:sz w:val="24"/>
                <w:szCs w:val="24"/>
              </w:rPr>
              <w:t>sht</w:t>
            </w:r>
            <w:r w:rsidR="00D00168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E35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dërg</w:t>
            </w:r>
            <w:r w:rsidR="00E35BF3">
              <w:rPr>
                <w:rFonts w:ascii="Times New Roman" w:hAnsi="Times New Roman"/>
                <w:sz w:val="24"/>
                <w:szCs w:val="24"/>
              </w:rPr>
              <w:t>uar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mendim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Ministrinë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Financave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Ekonomisë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Ministrinë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Drejt</w:t>
            </w:r>
            <w:bookmarkStart w:id="0" w:name="_GoBack"/>
            <w:bookmarkEnd w:id="0"/>
            <w:r w:rsidRPr="00632257">
              <w:rPr>
                <w:rFonts w:ascii="Times New Roman" w:hAnsi="Times New Roman"/>
                <w:sz w:val="24"/>
                <w:szCs w:val="24"/>
              </w:rPr>
              <w:t>ësisë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Ministrin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Marrëdhëniet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Parlamentin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63E002" w14:textId="77777777" w:rsidR="001E4573" w:rsidRPr="002979DE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630BCB" w14:textId="77777777" w:rsidR="008675CA" w:rsidRPr="002979D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2979D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2979DE">
        <w:rPr>
          <w:rFonts w:ascii="Times New Roman" w:hAnsi="Times New Roman"/>
          <w:sz w:val="24"/>
          <w:szCs w:val="24"/>
        </w:rPr>
        <w:t xml:space="preserve">Si </w:t>
      </w:r>
      <w:proofErr w:type="spellStart"/>
      <w:r w:rsidRPr="002979DE">
        <w:rPr>
          <w:rFonts w:ascii="Times New Roman" w:hAnsi="Times New Roman"/>
          <w:sz w:val="24"/>
          <w:szCs w:val="24"/>
        </w:rPr>
        <w:t>të</w:t>
      </w:r>
      <w:proofErr w:type="spellEnd"/>
      <w:r w:rsidRPr="00297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9DE">
        <w:rPr>
          <w:rFonts w:ascii="Times New Roman" w:hAnsi="Times New Roman"/>
          <w:sz w:val="24"/>
          <w:szCs w:val="24"/>
        </w:rPr>
        <w:t>përgjigjeni</w:t>
      </w:r>
      <w:proofErr w:type="spellEnd"/>
      <w:r w:rsidRPr="002979D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979DE" w14:paraId="0FF81B91" w14:textId="77777777" w:rsidTr="009F3A30">
        <w:tc>
          <w:tcPr>
            <w:tcW w:w="9212" w:type="dxa"/>
          </w:tcPr>
          <w:p w14:paraId="350DED6E" w14:textId="6FF833A9" w:rsidR="008675CA" w:rsidRPr="002979DE" w:rsidRDefault="00E54C97" w:rsidP="009F3A30">
            <w:pPr>
              <w:pStyle w:val="BodyTex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Shkruani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si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mund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</w:t>
            </w:r>
            <w:r w:rsidR="00044810"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r w:rsidR="003E7652"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rgjigjen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palët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interesuara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publiku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konsultime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, p.sh. Me email</w:t>
            </w:r>
            <w:proofErr w:type="gram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:,</w:t>
            </w:r>
            <w:proofErr w:type="gram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Me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post</w:t>
            </w:r>
            <w:r w:rsidR="00044810"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:, Duke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plotësuar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formularin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internet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RENJKP (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siguroni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linket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drejtpërdrejta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="008675CA"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725A5EEA" w14:textId="473C04B4" w:rsidR="008675CA" w:rsidRPr="00632257" w:rsidRDefault="003E7652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Pal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komunikojn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Avokatur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an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post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elektronike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adres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42F42" w:rsidRPr="00632257">
              <w:rPr>
                <w:rFonts w:ascii="Times New Roman" w:hAnsi="Times New Roman"/>
                <w:sz w:val="24"/>
                <w:szCs w:val="24"/>
              </w:rPr>
              <w:t>kabineti@avokaturashtetit.gov.al</w:t>
            </w:r>
          </w:p>
        </w:tc>
      </w:tr>
    </w:tbl>
    <w:p w14:paraId="3C463429" w14:textId="77777777" w:rsidR="008675CA" w:rsidRPr="002979D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2979D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79DE">
        <w:rPr>
          <w:rFonts w:ascii="Times New Roman" w:hAnsi="Times New Roman"/>
          <w:sz w:val="24"/>
          <w:szCs w:val="24"/>
        </w:rPr>
        <w:t>Kontakti</w:t>
      </w:r>
      <w:proofErr w:type="spellEnd"/>
      <w:r w:rsidR="008675CA" w:rsidRPr="002979D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35BF3" w14:paraId="12B24D1C" w14:textId="77777777" w:rsidTr="009F3A30">
        <w:tc>
          <w:tcPr>
            <w:tcW w:w="9212" w:type="dxa"/>
          </w:tcPr>
          <w:p w14:paraId="334CCEFD" w14:textId="77777777" w:rsidR="00166704" w:rsidRPr="002979DE" w:rsidRDefault="00E54C97" w:rsidP="00E54C97">
            <w:pPr>
              <w:pStyle w:val="BodyTex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Duhet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</w:t>
            </w:r>
            <w:r w:rsidR="00044810"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jepen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</w:t>
            </w:r>
            <w:r w:rsidR="00044810"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dh</w:t>
            </w:r>
            <w:r w:rsidR="00044810"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nat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kontaktit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koordinatorit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përkatës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për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konsultime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publike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/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ose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ndonjë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personi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tjetër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</w:t>
            </w:r>
            <w:r w:rsidR="00044810"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cilit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drejtohen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pyetjet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D96ECB"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2700E416" w14:textId="3CFFF846" w:rsidR="00166704" w:rsidRPr="00E35BF3" w:rsidRDefault="00166704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E35BF3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="002979DE" w:rsidRPr="00E35BF3">
              <w:rPr>
                <w:rFonts w:ascii="Times New Roman" w:hAnsi="Times New Roman"/>
                <w:sz w:val="24"/>
                <w:szCs w:val="24"/>
                <w:lang w:val="nb-NO"/>
              </w:rPr>
              <w:t>ë</w:t>
            </w:r>
            <w:r w:rsidRPr="00E35BF3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dh</w:t>
            </w:r>
            <w:r w:rsidR="002979DE" w:rsidRPr="00E35BF3">
              <w:rPr>
                <w:rFonts w:ascii="Times New Roman" w:hAnsi="Times New Roman"/>
                <w:sz w:val="24"/>
                <w:szCs w:val="24"/>
                <w:lang w:val="nb-NO"/>
              </w:rPr>
              <w:t>ë</w:t>
            </w:r>
            <w:r w:rsidRPr="00E35BF3">
              <w:rPr>
                <w:rFonts w:ascii="Times New Roman" w:hAnsi="Times New Roman"/>
                <w:sz w:val="24"/>
                <w:szCs w:val="24"/>
                <w:lang w:val="nb-NO"/>
              </w:rPr>
              <w:t>nat e kontakti</w:t>
            </w:r>
            <w:r w:rsidR="002979DE" w:rsidRPr="00E35BF3">
              <w:rPr>
                <w:rFonts w:ascii="Times New Roman" w:hAnsi="Times New Roman"/>
                <w:sz w:val="24"/>
                <w:szCs w:val="24"/>
                <w:lang w:val="nb-NO"/>
              </w:rPr>
              <w:t>t si më</w:t>
            </w:r>
            <w:r w:rsidRPr="00E35BF3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posht</w:t>
            </w:r>
            <w:r w:rsidR="002979DE" w:rsidRPr="00E35BF3">
              <w:rPr>
                <w:rFonts w:ascii="Times New Roman" w:hAnsi="Times New Roman"/>
                <w:sz w:val="24"/>
                <w:szCs w:val="24"/>
                <w:lang w:val="nb-NO"/>
              </w:rPr>
              <w:t>ë</w:t>
            </w:r>
            <w:r w:rsidRPr="00E35BF3">
              <w:rPr>
                <w:rFonts w:ascii="Times New Roman" w:hAnsi="Times New Roman"/>
                <w:sz w:val="24"/>
                <w:szCs w:val="24"/>
                <w:lang w:val="nb-NO"/>
              </w:rPr>
              <w:t>:</w:t>
            </w:r>
          </w:p>
          <w:p w14:paraId="3637B89E" w14:textId="71B83080" w:rsidR="008675CA" w:rsidRPr="00E35BF3" w:rsidRDefault="00166704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E35BF3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z. </w:t>
            </w:r>
            <w:r w:rsidR="00D96ECB" w:rsidRPr="00E35BF3">
              <w:rPr>
                <w:rFonts w:ascii="Times New Roman" w:hAnsi="Times New Roman"/>
                <w:sz w:val="24"/>
                <w:szCs w:val="24"/>
                <w:lang w:val="nb-NO"/>
              </w:rPr>
              <w:t>Besjan Hysi</w:t>
            </w:r>
            <w:r w:rsidRPr="00E35BF3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– (</w:t>
            </w:r>
            <w:r w:rsidR="00E35BF3" w:rsidRPr="00E35BF3">
              <w:rPr>
                <w:rFonts w:ascii="Times New Roman" w:hAnsi="Times New Roman"/>
                <w:sz w:val="24"/>
                <w:szCs w:val="24"/>
                <w:lang w:val="nb-NO"/>
              </w:rPr>
              <w:t>Kryetar i Zyr</w:t>
            </w:r>
            <w:r w:rsidR="00D00168">
              <w:rPr>
                <w:rFonts w:ascii="Times New Roman" w:hAnsi="Times New Roman"/>
                <w:sz w:val="24"/>
                <w:szCs w:val="24"/>
                <w:lang w:val="nb-NO"/>
              </w:rPr>
              <w:t>ë</w:t>
            </w:r>
            <w:r w:rsidR="00E35BF3" w:rsidRPr="00E35BF3">
              <w:rPr>
                <w:rFonts w:ascii="Times New Roman" w:hAnsi="Times New Roman"/>
                <w:sz w:val="24"/>
                <w:szCs w:val="24"/>
                <w:lang w:val="nb-NO"/>
              </w:rPr>
              <w:t>s s</w:t>
            </w:r>
            <w:r w:rsidR="00D00168">
              <w:rPr>
                <w:rFonts w:ascii="Times New Roman" w:hAnsi="Times New Roman"/>
                <w:sz w:val="24"/>
                <w:szCs w:val="24"/>
                <w:lang w:val="nb-NO"/>
              </w:rPr>
              <w:t>ë</w:t>
            </w:r>
            <w:r w:rsidR="00E35BF3" w:rsidRPr="00E35BF3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Inspektimit, email: </w:t>
            </w:r>
            <w:r w:rsidR="00F05A57">
              <w:rPr>
                <w:rFonts w:ascii="Times New Roman" w:hAnsi="Times New Roman"/>
                <w:sz w:val="24"/>
                <w:szCs w:val="24"/>
              </w:rPr>
              <w:t>K</w:t>
            </w:r>
            <w:r w:rsidR="00E35BF3" w:rsidRPr="00632257">
              <w:rPr>
                <w:rFonts w:ascii="Times New Roman" w:hAnsi="Times New Roman"/>
                <w:sz w:val="24"/>
                <w:szCs w:val="24"/>
              </w:rPr>
              <w:t>abineti@avokaturashtetit.gov.al</w:t>
            </w:r>
            <w:r w:rsidRPr="00E35BF3">
              <w:rPr>
                <w:rFonts w:ascii="Times New Roman" w:hAnsi="Times New Roman"/>
                <w:sz w:val="24"/>
                <w:szCs w:val="24"/>
                <w:lang w:val="nb-NO"/>
              </w:rPr>
              <w:t>)</w:t>
            </w:r>
          </w:p>
        </w:tc>
      </w:tr>
    </w:tbl>
    <w:p w14:paraId="5D44D821" w14:textId="77777777" w:rsidR="008675CA" w:rsidRPr="00E35BF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nb-NO"/>
        </w:rPr>
      </w:pPr>
    </w:p>
    <w:p w14:paraId="3524433B" w14:textId="77777777" w:rsidR="008675CA" w:rsidRPr="00E35BF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nb-NO"/>
        </w:rPr>
      </w:pPr>
      <w:r w:rsidRPr="00E35BF3">
        <w:rPr>
          <w:rFonts w:ascii="Times New Roman" w:hAnsi="Times New Roman"/>
          <w:sz w:val="24"/>
          <w:szCs w:val="24"/>
          <w:lang w:val="nb-NO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35BF3" w14:paraId="7239AD1E" w14:textId="77777777" w:rsidTr="009F3A30">
        <w:tc>
          <w:tcPr>
            <w:tcW w:w="9212" w:type="dxa"/>
          </w:tcPr>
          <w:p w14:paraId="6B2E8843" w14:textId="77777777" w:rsidR="00166704" w:rsidRPr="00E35BF3" w:rsidRDefault="00E54C97" w:rsidP="009F3A30">
            <w:pPr>
              <w:pStyle w:val="BodyTex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</w:pPr>
            <w:r w:rsidRPr="00E35BF3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Siguroni informacionin nëse ato janë të organizuar.</w:t>
            </w:r>
            <w:r w:rsidR="00D96ECB" w:rsidRPr="00E35BF3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 xml:space="preserve"> </w:t>
            </w:r>
          </w:p>
          <w:p w14:paraId="4B33EEB9" w14:textId="1325258B" w:rsidR="008675CA" w:rsidRPr="00E35BF3" w:rsidRDefault="00166704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35BF3">
              <w:rPr>
                <w:rFonts w:ascii="Times New Roman" w:hAnsi="Times New Roman"/>
                <w:sz w:val="24"/>
                <w:szCs w:val="24"/>
                <w:lang w:val="it-IT"/>
              </w:rPr>
              <w:t>Nuk jan</w:t>
            </w:r>
            <w:r w:rsidR="002979DE" w:rsidRPr="00E35BF3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="00D96ECB" w:rsidRPr="00E35BF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parashikuar </w:t>
            </w:r>
            <w:r w:rsidR="003A7450" w:rsidRPr="00E35BF3">
              <w:rPr>
                <w:rFonts w:ascii="Times New Roman" w:hAnsi="Times New Roman"/>
                <w:sz w:val="24"/>
                <w:szCs w:val="24"/>
                <w:lang w:val="it-IT"/>
              </w:rPr>
              <w:t>t</w:t>
            </w:r>
            <w:r w:rsidR="002979DE" w:rsidRPr="00E35BF3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="003A7450" w:rsidRPr="00E35BF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zhvillohen </w:t>
            </w:r>
            <w:r w:rsidR="00D96ECB" w:rsidRPr="00E35BF3">
              <w:rPr>
                <w:rFonts w:ascii="Times New Roman" w:hAnsi="Times New Roman"/>
                <w:sz w:val="24"/>
                <w:szCs w:val="24"/>
                <w:lang w:val="it-IT"/>
              </w:rPr>
              <w:t>takime publike</w:t>
            </w:r>
            <w:r w:rsidRPr="00E35BF3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14:paraId="225A0334" w14:textId="77777777" w:rsidR="00E54C97" w:rsidRPr="00E35BF3" w:rsidRDefault="00E54C97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14:paraId="29B33FD3" w14:textId="77777777" w:rsidR="008675CA" w:rsidRPr="00E35BF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CA45918" w14:textId="77777777" w:rsidR="008675CA" w:rsidRPr="002979D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79DE">
        <w:rPr>
          <w:rFonts w:ascii="Times New Roman" w:hAnsi="Times New Roman"/>
          <w:sz w:val="24"/>
          <w:szCs w:val="24"/>
        </w:rPr>
        <w:t>Sfondi</w:t>
      </w:r>
      <w:proofErr w:type="spellEnd"/>
      <w:r w:rsidRPr="00297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9DE">
        <w:rPr>
          <w:rFonts w:ascii="Times New Roman" w:hAnsi="Times New Roman"/>
          <w:sz w:val="24"/>
          <w:szCs w:val="24"/>
        </w:rPr>
        <w:t>i</w:t>
      </w:r>
      <w:proofErr w:type="spellEnd"/>
      <w:r w:rsidRPr="00297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9DE">
        <w:rPr>
          <w:rFonts w:ascii="Times New Roman" w:hAnsi="Times New Roman"/>
          <w:sz w:val="24"/>
          <w:szCs w:val="24"/>
        </w:rPr>
        <w:t>propozimit</w:t>
      </w:r>
      <w:proofErr w:type="spellEnd"/>
      <w:r w:rsidRPr="00297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9DE">
        <w:rPr>
          <w:rFonts w:ascii="Times New Roman" w:hAnsi="Times New Roman"/>
          <w:sz w:val="24"/>
          <w:szCs w:val="24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979DE" w14:paraId="5017327A" w14:textId="77777777" w:rsidTr="009F3A30">
        <w:tc>
          <w:tcPr>
            <w:tcW w:w="9212" w:type="dxa"/>
          </w:tcPr>
          <w:p w14:paraId="27FAC696" w14:textId="77777777" w:rsidR="001E4573" w:rsidRPr="002979DE" w:rsidRDefault="00E54C97" w:rsidP="009F3A30">
            <w:pPr>
              <w:pStyle w:val="BodyTex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Përshkruani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pse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ka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nevojë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për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rregulloren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e re/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ndryshuar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d.m.th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cila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është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gjendja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aktuale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si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është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rregulluar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cilat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janë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sfidat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problemet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mangësitë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ekzistuese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si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praktikës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ashtu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edhe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</w:t>
            </w:r>
            <w:r w:rsidR="00044810"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rregulloreve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ekzistuese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çfar</w:t>
            </w:r>
            <w:r w:rsidR="00044810"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eshte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bërë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kaluarën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ashtu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siç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duhet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me keto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politika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2C54C04A" w14:textId="189E8395" w:rsidR="00632257" w:rsidRDefault="00632257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përmban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nene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propozuara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ndryshime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ligjin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nr. 10018,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datё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13.11.2008, “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Pёr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Avokaturën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F7C6C3" w14:textId="414A8018" w:rsidR="001E4573" w:rsidRPr="00632257" w:rsidRDefault="00632257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A743AF" w:rsidRPr="00632257">
              <w:rPr>
                <w:rFonts w:ascii="Times New Roman" w:hAnsi="Times New Roman"/>
                <w:sz w:val="24"/>
                <w:szCs w:val="24"/>
              </w:rPr>
              <w:t>rojektligji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veprimtarisë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Avokaturës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rritjes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kapaciteteve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ndihmë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mbështetje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funksioneve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saj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43AF" w:rsidRPr="00632257">
              <w:rPr>
                <w:rFonts w:ascii="Times New Roman" w:hAnsi="Times New Roman"/>
                <w:sz w:val="24"/>
                <w:szCs w:val="24"/>
              </w:rPr>
              <w:t>ligjore</w:t>
            </w:r>
            <w:proofErr w:type="spellEnd"/>
            <w:r w:rsidR="00A743AF" w:rsidRPr="00632257">
              <w:rPr>
                <w:rFonts w:ascii="Times New Roman" w:hAnsi="Times New Roman"/>
                <w:sz w:val="24"/>
                <w:szCs w:val="24"/>
              </w:rPr>
              <w:t>.</w:t>
            </w:r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Synimi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përmirësojë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mënyrë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vazhdueshme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aftësitë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kapacitetin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avokatëve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Miratimi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kontribuojë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rritjen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cilësisë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ushtrimin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funksioneve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avokatëve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rritjen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përgjegjshmërisë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avokatëve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632257">
              <w:rPr>
                <w:rFonts w:ascii="Times New Roman" w:hAnsi="Times New Roman"/>
                <w:sz w:val="24"/>
                <w:szCs w:val="24"/>
              </w:rPr>
              <w:t>punën</w:t>
            </w:r>
            <w:proofErr w:type="spellEnd"/>
            <w:r w:rsidR="00166704" w:rsidRPr="00632257">
              <w:rPr>
                <w:rFonts w:ascii="Times New Roman" w:hAnsi="Times New Roman"/>
                <w:sz w:val="24"/>
                <w:szCs w:val="24"/>
              </w:rPr>
              <w:t xml:space="preserve"> e tyre.</w:t>
            </w:r>
          </w:p>
          <w:p w14:paraId="0E1765E6" w14:textId="4D2118AD" w:rsidR="001334F0" w:rsidRPr="00632257" w:rsidRDefault="00A76D9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Ndryshimi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hart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gjyq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sore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reduktuar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numrin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gjykatave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shkall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vendi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midis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tjerave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krijimin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nj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Gjykate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vetme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Apelit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juridiksionit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rgjithsh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diktuar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nevoj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ndryshime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ligjin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Nr. 10018,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dat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13.11.2008, “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Avokatur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synojnë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ndryshimin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dispozitave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lidhen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funksionimin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zyrave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vendore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Avokatur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r w:rsidRPr="00632257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</w:t>
            </w:r>
            <w:r w:rsidR="002979DE" w:rsidRPr="00632257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aktualisht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veprojnë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gjykatave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apelit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funksion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hartës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re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gjyqësore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Propozimi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parashikon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kompetenca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tyre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tokësore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mos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parashikohet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ligj</w:t>
            </w:r>
            <w:proofErr w:type="spellEnd"/>
            <w:r w:rsidR="00F05A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strukturën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institucionit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duke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bërë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fleksibël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shpërndarjen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ngarkesës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. Nga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ana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parashikimi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akt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normativ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ligji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duket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jokoherent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nisur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fakti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vetë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harta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gjyqësore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miratohet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vendim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Këshillit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Ministrave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192111" w14:textId="6FAD117D" w:rsidR="00A76D93" w:rsidRPr="00632257" w:rsidRDefault="00A76D9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Gjithashtu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praktika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deritanishme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rezultatet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evidentuara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gjykuar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rishikohen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dispozitat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shkeljeve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disiplinore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zbatimi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tyre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praktikë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hasur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vështirësi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përket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masave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ndëshkuese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lehtë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Kështu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parashikuar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shkelje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disiplinore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konkrete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iu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referuar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veprimtarisë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gjetjeve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konstatuara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ndër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vite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avokatët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32257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6322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90D3B8" w14:textId="77777777" w:rsidR="001E4573" w:rsidRPr="002979DE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4F85D3F" w14:textId="77777777" w:rsidR="008675CA" w:rsidRPr="002979D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71DF514" w14:textId="77777777" w:rsidR="00E54C97" w:rsidRPr="002979D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2979D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79DE">
        <w:rPr>
          <w:rFonts w:ascii="Times New Roman" w:hAnsi="Times New Roman"/>
          <w:sz w:val="24"/>
          <w:szCs w:val="24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979DE" w14:paraId="59FC2C08" w14:textId="77777777" w:rsidTr="009F3A30">
        <w:tc>
          <w:tcPr>
            <w:tcW w:w="9212" w:type="dxa"/>
          </w:tcPr>
          <w:p w14:paraId="2C492EA2" w14:textId="69168414" w:rsidR="008675CA" w:rsidRPr="002979DE" w:rsidRDefault="00E54C97" w:rsidP="009F3A30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Renditni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përshkruani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mënyrë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shkurtër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koncize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gjitha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propozimet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ndryshimet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që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doni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prezantoni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me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rregulloren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reja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Përdorni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nj</w:t>
            </w:r>
            <w:r w:rsidR="00044810"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gjuhë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thjeshtë</w:t>
            </w:r>
            <w:proofErr w:type="spellEnd"/>
            <w:r w:rsidRPr="002979DE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171A40A3" w14:textId="42E476E9" w:rsidR="001E4573" w:rsidRPr="002979DE" w:rsidRDefault="008861BF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2,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synojnë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ndryshimin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shkronjës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“a”,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pikës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3,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66704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6704" w:rsidRPr="002979DE">
              <w:rPr>
                <w:rFonts w:ascii="Times New Roman" w:hAnsi="Times New Roman"/>
                <w:sz w:val="24"/>
                <w:szCs w:val="24"/>
              </w:rPr>
              <w:t>ndryshimin</w:t>
            </w:r>
            <w:proofErr w:type="spellEnd"/>
            <w:r w:rsidR="00166704" w:rsidRPr="002979DE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nenin</w:t>
            </w:r>
            <w:r w:rsidR="00166704" w:rsidRPr="002979DE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11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n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="002979DE">
              <w:rPr>
                <w:rFonts w:ascii="Times New Roman" w:hAnsi="Times New Roman"/>
                <w:sz w:val="24"/>
                <w:szCs w:val="24"/>
              </w:rPr>
              <w:t>,</w:t>
            </w:r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. 10018,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dat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13.11.2008, “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P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r w:rsidR="00DA7E59" w:rsidRPr="002979DE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Avokatur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r w:rsidR="00DA7E59" w:rsidRPr="002979DE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>.</w:t>
            </w:r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K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r w:rsidR="00DA7E59" w:rsidRPr="002979DE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dy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dispozitave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lidhen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funksionimin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zyrave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vendore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Avokatur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r w:rsidR="00DA7E59" w:rsidRPr="002979DE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s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ndryshimi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q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propozohet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p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r w:rsidR="00DA7E59" w:rsidRPr="002979DE">
              <w:rPr>
                <w:rFonts w:ascii="Times New Roman" w:hAnsi="Times New Roman"/>
                <w:sz w:val="24"/>
                <w:szCs w:val="24"/>
              </w:rPr>
              <w:t>rmes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k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r w:rsidR="00DA7E59" w:rsidRPr="002979DE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synojnë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veprimin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e tyre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funksion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hartës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re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gjyqësore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2E63C3" w14:textId="4463CE74" w:rsidR="001E4573" w:rsidRPr="002979DE" w:rsidRDefault="003601C2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3,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ndryshimin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pik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r w:rsidRPr="002979DE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3,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nenint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25,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>, d</w:t>
            </w:r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uke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shtuar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mas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disiplinore</w:t>
            </w:r>
            <w:proofErr w:type="spellEnd"/>
            <w:r w:rsidR="00632257">
              <w:rPr>
                <w:rFonts w:ascii="Times New Roman" w:hAnsi="Times New Roman"/>
                <w:sz w:val="24"/>
                <w:szCs w:val="24"/>
              </w:rPr>
              <w:t xml:space="preserve"> alternative,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uljen</w:t>
            </w:r>
            <w:proofErr w:type="spellEnd"/>
            <w:r w:rsidR="00DA7E59"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7E59" w:rsidRPr="002979DE">
              <w:rPr>
                <w:rFonts w:ascii="Times New Roman" w:hAnsi="Times New Roman"/>
                <w:sz w:val="24"/>
                <w:szCs w:val="24"/>
              </w:rPr>
              <w:t>n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detyr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79DE">
              <w:rPr>
                <w:rFonts w:ascii="Times New Roman" w:hAnsi="Times New Roman"/>
                <w:sz w:val="24"/>
                <w:szCs w:val="24"/>
              </w:rPr>
              <w:t>avokatit</w:t>
            </w:r>
            <w:proofErr w:type="spellEnd"/>
            <w:r w:rsid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79DE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momentin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vler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r w:rsidRPr="002979DE">
              <w:rPr>
                <w:rFonts w:ascii="Times New Roman" w:hAnsi="Times New Roman"/>
                <w:sz w:val="24"/>
                <w:szCs w:val="24"/>
              </w:rPr>
              <w:t>simin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vjetor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mbajtur</w:t>
            </w:r>
            <w:proofErr w:type="spellEnd"/>
            <w:r w:rsid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79DE">
              <w:rPr>
                <w:rFonts w:ascii="Times New Roman" w:hAnsi="Times New Roman"/>
                <w:sz w:val="24"/>
                <w:szCs w:val="24"/>
              </w:rPr>
              <w:t>ndaj</w:t>
            </w:r>
            <w:proofErr w:type="spellEnd"/>
            <w:r w:rsid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79DE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="002979DE">
              <w:rPr>
                <w:rFonts w:ascii="Times New Roman" w:hAnsi="Times New Roman"/>
                <w:sz w:val="24"/>
                <w:szCs w:val="24"/>
              </w:rPr>
              <w:t>,</w:t>
            </w:r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avokati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vler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r w:rsidRPr="002979DE">
              <w:rPr>
                <w:rFonts w:ascii="Times New Roman" w:hAnsi="Times New Roman"/>
                <w:sz w:val="24"/>
                <w:szCs w:val="24"/>
              </w:rPr>
              <w:t>sohet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paaft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profesionaisht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B612AC" w14:textId="53FC0FAE" w:rsidR="001E4573" w:rsidRPr="002979DE" w:rsidRDefault="00432C0B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lastRenderedPageBreak/>
              <w:t>Neni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ndryshojë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korrigjojë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26/3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cili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pavarësisht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titullin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parashikon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uljen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detyrë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trajton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. Nga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ana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ulja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detyrë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propozohet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masë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disiplinore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avokatët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nivel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qendror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jepet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shkeljen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kryer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Ndërkohë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ndryshimin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propozuar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përfshihet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lëvizja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paralele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drejtë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avokatit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F71A5D" w14:textId="7B9D3EE3" w:rsidR="001E4573" w:rsidRPr="002979DE" w:rsidRDefault="00432C0B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saktëson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parashikimet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krijojë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drejta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reja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BB3F60" w14:textId="7658CC8A" w:rsidR="001E4573" w:rsidRPr="002979DE" w:rsidRDefault="00432C0B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6,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ndryshime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30,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qartësojë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llojet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shkeljeve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disiplinore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mos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domosdoshmërisht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shkelje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caktuar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ardhjen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mundësinë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ardhjes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pasojës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ajo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vetvete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rëndë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pa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sjellë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pasojë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caktuar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përshkallëzojë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shkeljet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rëndësisë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tyre.</w:t>
            </w:r>
          </w:p>
          <w:p w14:paraId="67BD5C8F" w14:textId="0420AA58" w:rsidR="001E4573" w:rsidRPr="002979DE" w:rsidRDefault="00C5590C" w:rsidP="00C5590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7,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b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r w:rsidRPr="002979DE">
              <w:rPr>
                <w:rFonts w:ascii="Times New Roman" w:hAnsi="Times New Roman"/>
                <w:sz w:val="24"/>
                <w:szCs w:val="24"/>
              </w:rPr>
              <w:t>n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ndryshime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31,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r w:rsidRPr="002979DE">
              <w:rPr>
                <w:rFonts w:ascii="Times New Roman" w:hAnsi="Times New Roman"/>
                <w:sz w:val="24"/>
                <w:szCs w:val="24"/>
              </w:rPr>
              <w:t>rcaktohen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rrethana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shkak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cilave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masa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disiplinore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individualizohet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drejtë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shkeljen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kryer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r w:rsidRPr="002979DE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shtohen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dy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lloje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reja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masash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disiplinore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ulje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detyrë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afat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gjashtë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muaj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mbajtje</w:t>
            </w:r>
            <w:proofErr w:type="spellEnd"/>
            <w:r w:rsid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2257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225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2257">
              <w:rPr>
                <w:rFonts w:ascii="Times New Roman" w:hAnsi="Times New Roman"/>
                <w:sz w:val="24"/>
                <w:szCs w:val="24"/>
              </w:rPr>
              <w:t>tridhjetë</w:t>
            </w:r>
            <w:proofErr w:type="spellEnd"/>
            <w:r w:rsid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225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632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2257">
              <w:rPr>
                <w:rFonts w:ascii="Times New Roman" w:hAnsi="Times New Roman"/>
                <w:sz w:val="24"/>
                <w:szCs w:val="24"/>
              </w:rPr>
              <w:t>qind</w:t>
            </w:r>
            <w:proofErr w:type="spellEnd"/>
            <w:r w:rsidR="006322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632257">
              <w:rPr>
                <w:rFonts w:ascii="Times New Roman" w:hAnsi="Times New Roman"/>
                <w:sz w:val="24"/>
                <w:szCs w:val="24"/>
              </w:rPr>
              <w:t>pa</w:t>
            </w:r>
            <w:r w:rsidRPr="002979DE">
              <w:rPr>
                <w:rFonts w:ascii="Times New Roman" w:hAnsi="Times New Roman"/>
                <w:sz w:val="24"/>
                <w:szCs w:val="24"/>
              </w:rPr>
              <w:t>gës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plotë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periudhë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gjashtë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muaj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74FDFF" w14:textId="77777777" w:rsidR="00C5590C" w:rsidRPr="002979DE" w:rsidRDefault="00C5590C" w:rsidP="00C5590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8,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shton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dispozitë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re,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32/2,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normon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pezullimin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avokatit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rastet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dyshim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arsyeshëm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vazhdimi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ushtrimit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detyrës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avokati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dëmton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rezultatin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procedimit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disiplinor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pengon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konkluzionin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drejtë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rregullt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cenojë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ushtrimin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përshtatshëm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detyrës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11487C" w14:textId="77777777" w:rsidR="000377E2" w:rsidRPr="002979DE" w:rsidRDefault="000377E2" w:rsidP="000377E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9,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parashikuar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ngarkohet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Këshilli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Ministrave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muajve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hyrja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nxjerrë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aktin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nënligjor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zbatim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pikës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2,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28,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ligji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lidhje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klasifikimin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çështjeve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kritereve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mënyrave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procedurave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dhënies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shpërblimi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ngarkohet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Avokati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Përgjithshëm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muajve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hyrja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bëjë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shtesat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ndryshimet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rregulloren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brendshme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institucionit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7AF454" w14:textId="6155AABC" w:rsidR="000377E2" w:rsidRPr="002979DE" w:rsidRDefault="000377E2" w:rsidP="000377E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parashikohet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hyrja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, 15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ditë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pas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botimit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</w:t>
            </w:r>
            <w:r w:rsidR="002979DE" w:rsidRPr="002979D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Fletoren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9DE">
              <w:rPr>
                <w:rFonts w:ascii="Times New Roman" w:hAnsi="Times New Roman"/>
                <w:sz w:val="24"/>
                <w:szCs w:val="24"/>
              </w:rPr>
              <w:t>Zyrtare</w:t>
            </w:r>
            <w:proofErr w:type="spellEnd"/>
            <w:r w:rsidRPr="002979DE"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</w:tr>
    </w:tbl>
    <w:p w14:paraId="3A320FF0" w14:textId="77777777" w:rsidR="008675CA" w:rsidRPr="002979DE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2979D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79DE">
        <w:rPr>
          <w:rFonts w:ascii="Times New Roman" w:hAnsi="Times New Roman"/>
          <w:sz w:val="24"/>
          <w:szCs w:val="24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E35BF3" w14:paraId="6F85D1AB" w14:textId="77777777" w:rsidTr="009F3A30">
        <w:tc>
          <w:tcPr>
            <w:tcW w:w="9212" w:type="dxa"/>
          </w:tcPr>
          <w:p w14:paraId="137B2358" w14:textId="77777777" w:rsidR="001E4573" w:rsidRPr="002979DE" w:rsidRDefault="00E54C97" w:rsidP="009F3A30">
            <w:pPr>
              <w:pStyle w:val="BodyTex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</w:pPr>
            <w:r w:rsidRPr="002979DE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2979DE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ë</w:t>
            </w:r>
            <w:r w:rsidRPr="002979DE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2979DE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A e bën organizata</w:t>
            </w:r>
            <w:r w:rsidRPr="002979DE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 xml:space="preserve"> </w:t>
            </w:r>
            <w:r w:rsidR="00785430" w:rsidRPr="002979DE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j</w:t>
            </w:r>
            <w:r w:rsidRPr="002979DE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 xml:space="preserve">uaj ..., etj.). Ju mund të merrni parasysh kufizimin e gjatësisë së përgjigjeve </w:t>
            </w:r>
            <w:r w:rsidR="00785430" w:rsidRPr="002979DE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p</w:t>
            </w:r>
            <w:r w:rsidR="00044810" w:rsidRPr="002979DE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ë</w:t>
            </w:r>
            <w:r w:rsidR="00785430" w:rsidRPr="002979DE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 xml:space="preserve">r </w:t>
            </w:r>
            <w:r w:rsidRPr="002979DE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 xml:space="preserve"> pyetje</w:t>
            </w:r>
            <w:r w:rsidR="00785430" w:rsidRPr="002979DE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t</w:t>
            </w:r>
            <w:r w:rsidRPr="002979DE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 xml:space="preserve"> individuale (p.sh. 250/500 fjalë).</w:t>
            </w:r>
          </w:p>
          <w:p w14:paraId="7607B2CB" w14:textId="1F0A8AB4" w:rsidR="001E4573" w:rsidRPr="002979DE" w:rsidRDefault="003E7652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2979DE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Nuk jan</w:t>
            </w:r>
            <w:r w:rsidR="002979DE" w:rsidRPr="002979DE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Pr="002979DE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konceptuar pyetje drejtuar subjekteve t</w:t>
            </w:r>
            <w:r w:rsidR="002979DE" w:rsidRPr="002979DE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Pr="002979DE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caktuar p</w:t>
            </w:r>
            <w:r w:rsidR="002979DE" w:rsidRPr="002979DE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Pr="002979DE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r t</w:t>
            </w:r>
            <w:r w:rsidR="002979DE" w:rsidRPr="002979DE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Pr="002979DE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k</w:t>
            </w:r>
            <w:r w:rsidR="002979DE" w:rsidRPr="002979DE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ë</w:t>
            </w:r>
            <w:r w:rsidRPr="002979DE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rkuar reagime.</w:t>
            </w:r>
          </w:p>
          <w:p w14:paraId="10B3E552" w14:textId="77777777" w:rsidR="001E4573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  <w:p w14:paraId="3D4086F2" w14:textId="77777777" w:rsidR="002979DE" w:rsidRPr="002979DE" w:rsidRDefault="002979DE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</w:p>
        </w:tc>
      </w:tr>
    </w:tbl>
    <w:p w14:paraId="7F08B1D8" w14:textId="77777777" w:rsidR="008675CA" w:rsidRPr="002979DE" w:rsidRDefault="008675CA">
      <w:pPr>
        <w:rPr>
          <w:rFonts w:ascii="Times New Roman" w:hAnsi="Times New Roman"/>
          <w:sz w:val="24"/>
          <w:szCs w:val="24"/>
          <w:lang w:val="it-IT"/>
        </w:rPr>
      </w:pPr>
    </w:p>
    <w:sectPr w:rsidR="008675CA" w:rsidRPr="002979DE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377E2"/>
    <w:rsid w:val="00044810"/>
    <w:rsid w:val="00103C86"/>
    <w:rsid w:val="001334F0"/>
    <w:rsid w:val="00166704"/>
    <w:rsid w:val="001E4573"/>
    <w:rsid w:val="00242F42"/>
    <w:rsid w:val="002979DE"/>
    <w:rsid w:val="00357B9F"/>
    <w:rsid w:val="003601C2"/>
    <w:rsid w:val="003A7450"/>
    <w:rsid w:val="003E7652"/>
    <w:rsid w:val="00432C0B"/>
    <w:rsid w:val="00453FEB"/>
    <w:rsid w:val="00463C25"/>
    <w:rsid w:val="004B2A64"/>
    <w:rsid w:val="004C5AE2"/>
    <w:rsid w:val="00574E6C"/>
    <w:rsid w:val="00632257"/>
    <w:rsid w:val="00785430"/>
    <w:rsid w:val="007C177E"/>
    <w:rsid w:val="008675CA"/>
    <w:rsid w:val="008861BF"/>
    <w:rsid w:val="00A053BF"/>
    <w:rsid w:val="00A06113"/>
    <w:rsid w:val="00A743AF"/>
    <w:rsid w:val="00A76D93"/>
    <w:rsid w:val="00BD2CC2"/>
    <w:rsid w:val="00C5590C"/>
    <w:rsid w:val="00CC3D10"/>
    <w:rsid w:val="00D00168"/>
    <w:rsid w:val="00D96ECB"/>
    <w:rsid w:val="00DA7E59"/>
    <w:rsid w:val="00E35BF3"/>
    <w:rsid w:val="00E54C97"/>
    <w:rsid w:val="00F05A57"/>
    <w:rsid w:val="00FF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Sofia Kaloshi</cp:lastModifiedBy>
  <cp:revision>2</cp:revision>
  <dcterms:created xsi:type="dcterms:W3CDTF">2023-05-19T11:48:00Z</dcterms:created>
  <dcterms:modified xsi:type="dcterms:W3CDTF">2023-05-19T11:48:00Z</dcterms:modified>
</cp:coreProperties>
</file>