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0A94D" w14:textId="77777777" w:rsidR="00B26504" w:rsidRDefault="00B26504">
      <w:pPr>
        <w:rPr>
          <w:sz w:val="28"/>
          <w:szCs w:val="28"/>
        </w:rPr>
      </w:pPr>
    </w:p>
    <w:p w14:paraId="635BAF7C" w14:textId="77777777" w:rsidR="00B26504" w:rsidRDefault="00000000">
      <w:pPr>
        <w:jc w:val="center"/>
        <w:rPr>
          <w:sz w:val="28"/>
          <w:szCs w:val="28"/>
        </w:rPr>
      </w:pPr>
      <w:r>
        <w:rPr>
          <w:b/>
          <w:noProof/>
          <w:sz w:val="28"/>
          <w:szCs w:val="28"/>
        </w:rPr>
        <w:drawing>
          <wp:inline distT="0" distB="0" distL="114300" distR="114300" wp14:anchorId="70C7FEF6" wp14:editId="438D0599">
            <wp:extent cx="495300" cy="570865"/>
            <wp:effectExtent l="0" t="0" r="0" b="0"/>
            <wp:docPr id="1" name="image1.png" descr="stema1"/>
            <wp:cNvGraphicFramePr/>
            <a:graphic xmlns:a="http://schemas.openxmlformats.org/drawingml/2006/main">
              <a:graphicData uri="http://schemas.openxmlformats.org/drawingml/2006/picture">
                <pic:pic xmlns:pic="http://schemas.openxmlformats.org/drawingml/2006/picture">
                  <pic:nvPicPr>
                    <pic:cNvPr id="0" name="image1.png" descr="stema1"/>
                    <pic:cNvPicPr preferRelativeResize="0"/>
                  </pic:nvPicPr>
                  <pic:blipFill>
                    <a:blip r:embed="rId7"/>
                    <a:srcRect/>
                    <a:stretch>
                      <a:fillRect/>
                    </a:stretch>
                  </pic:blipFill>
                  <pic:spPr>
                    <a:xfrm>
                      <a:off x="0" y="0"/>
                      <a:ext cx="495300" cy="570865"/>
                    </a:xfrm>
                    <a:prstGeom prst="rect">
                      <a:avLst/>
                    </a:prstGeom>
                    <a:ln/>
                  </pic:spPr>
                </pic:pic>
              </a:graphicData>
            </a:graphic>
          </wp:inline>
        </w:drawing>
      </w:r>
    </w:p>
    <w:p w14:paraId="4F6810F2" w14:textId="77777777" w:rsidR="00B26504" w:rsidRDefault="00000000">
      <w:pPr>
        <w:jc w:val="center"/>
        <w:rPr>
          <w:sz w:val="28"/>
          <w:szCs w:val="28"/>
        </w:rPr>
      </w:pPr>
      <w:r>
        <w:rPr>
          <w:b/>
          <w:sz w:val="28"/>
          <w:szCs w:val="28"/>
        </w:rPr>
        <w:t>REPUBLIKA E SHQIPËRISË</w:t>
      </w:r>
    </w:p>
    <w:p w14:paraId="665EF924" w14:textId="77777777" w:rsidR="00B26504" w:rsidRDefault="00000000">
      <w:pPr>
        <w:tabs>
          <w:tab w:val="left" w:pos="11199"/>
        </w:tabs>
        <w:jc w:val="center"/>
        <w:rPr>
          <w:sz w:val="28"/>
          <w:szCs w:val="28"/>
        </w:rPr>
      </w:pPr>
      <w:r>
        <w:rPr>
          <w:b/>
          <w:sz w:val="28"/>
          <w:szCs w:val="28"/>
        </w:rPr>
        <w:t>Kuvendi</w:t>
      </w:r>
    </w:p>
    <w:p w14:paraId="6488C320" w14:textId="77777777" w:rsidR="00B26504" w:rsidRDefault="00B26504">
      <w:pPr>
        <w:jc w:val="center"/>
      </w:pPr>
    </w:p>
    <w:p w14:paraId="6DB295CA" w14:textId="77777777" w:rsidR="00B26504" w:rsidRDefault="00B26504">
      <w:pPr>
        <w:jc w:val="center"/>
      </w:pPr>
    </w:p>
    <w:p w14:paraId="77294730" w14:textId="77777777" w:rsidR="00B26504" w:rsidRDefault="00000000">
      <w:pPr>
        <w:jc w:val="center"/>
      </w:pPr>
      <w:r>
        <w:rPr>
          <w:b/>
        </w:rPr>
        <w:t>P R O J E K T L I GJ</w:t>
      </w:r>
    </w:p>
    <w:p w14:paraId="059CF05B" w14:textId="77777777" w:rsidR="00B26504" w:rsidRDefault="00B26504">
      <w:pPr>
        <w:jc w:val="center"/>
      </w:pPr>
    </w:p>
    <w:p w14:paraId="70BD8688" w14:textId="77777777" w:rsidR="00B26504" w:rsidRDefault="00B26504">
      <w:pPr>
        <w:jc w:val="center"/>
      </w:pPr>
    </w:p>
    <w:p w14:paraId="31DF0771" w14:textId="77777777" w:rsidR="00B26504" w:rsidRDefault="00000000">
      <w:pPr>
        <w:jc w:val="center"/>
      </w:pPr>
      <w:r>
        <w:rPr>
          <w:b/>
        </w:rPr>
        <w:t>Nr.______/2023</w:t>
      </w:r>
    </w:p>
    <w:p w14:paraId="542D5397" w14:textId="77777777" w:rsidR="00B26504" w:rsidRDefault="00B26504">
      <w:pPr>
        <w:jc w:val="center"/>
      </w:pPr>
    </w:p>
    <w:p w14:paraId="69ECA404" w14:textId="77777777" w:rsidR="00B26504" w:rsidRDefault="00B26504">
      <w:pPr>
        <w:jc w:val="center"/>
      </w:pPr>
    </w:p>
    <w:p w14:paraId="365D1754" w14:textId="77777777" w:rsidR="00B26504" w:rsidRDefault="00000000">
      <w:pPr>
        <w:jc w:val="center"/>
      </w:pPr>
      <w:r>
        <w:rPr>
          <w:b/>
          <w:smallCaps/>
        </w:rPr>
        <w:t>PËR</w:t>
      </w:r>
    </w:p>
    <w:p w14:paraId="2C54BE3E" w14:textId="77777777" w:rsidR="00B26504" w:rsidRDefault="00B26504">
      <w:pPr>
        <w:widowControl w:val="0"/>
        <w:jc w:val="center"/>
      </w:pPr>
    </w:p>
    <w:p w14:paraId="4A132A5D" w14:textId="77777777" w:rsidR="00B26504" w:rsidRDefault="00000000">
      <w:pPr>
        <w:widowControl w:val="0"/>
        <w:jc w:val="center"/>
        <w:rPr>
          <w:u w:val="single"/>
        </w:rPr>
      </w:pPr>
      <w:r>
        <w:rPr>
          <w:b/>
          <w:u w:val="single"/>
        </w:rPr>
        <w:t xml:space="preserve">DISA SHTESA DHE NDRYSHIME NË LIGJIN NR.25/2022, “PËR MBËSHTETJEN DHE ZHVILLIMIN E </w:t>
      </w:r>
      <w:r>
        <w:rPr>
          <w:b/>
          <w:i/>
          <w:u w:val="single"/>
        </w:rPr>
        <w:t>STARTUP</w:t>
      </w:r>
      <w:r>
        <w:rPr>
          <w:b/>
          <w:u w:val="single"/>
        </w:rPr>
        <w:t>-EVE”</w:t>
      </w:r>
    </w:p>
    <w:p w14:paraId="5C4D0375" w14:textId="77777777" w:rsidR="00B26504" w:rsidRDefault="00B26504">
      <w:pPr>
        <w:rPr>
          <w:u w:val="single"/>
        </w:rPr>
      </w:pPr>
    </w:p>
    <w:p w14:paraId="118A78E6" w14:textId="77777777" w:rsidR="00B26504" w:rsidRDefault="00000000">
      <w:pPr>
        <w:widowControl w:val="0"/>
        <w:jc w:val="both"/>
      </w:pPr>
      <w:r>
        <w:t>Në mbështetje të neneve 78, 83, pika 1, dhe 155, të Kushtetutës, me propozimin e Këshillit të Ministrave, Kuvendi i Republikës së Shqipërisë</w:t>
      </w:r>
    </w:p>
    <w:p w14:paraId="084CB76C" w14:textId="77777777" w:rsidR="00B26504" w:rsidRDefault="00B26504">
      <w:pPr>
        <w:jc w:val="center"/>
      </w:pPr>
    </w:p>
    <w:p w14:paraId="02254FA1" w14:textId="77777777" w:rsidR="00B26504" w:rsidRDefault="00B26504">
      <w:pPr>
        <w:jc w:val="center"/>
      </w:pPr>
    </w:p>
    <w:p w14:paraId="6C6C791A" w14:textId="77777777" w:rsidR="00B26504" w:rsidRDefault="00000000">
      <w:pPr>
        <w:jc w:val="center"/>
      </w:pPr>
      <w:r>
        <w:rPr>
          <w:b/>
        </w:rPr>
        <w:t>V E N D O S I:</w:t>
      </w:r>
    </w:p>
    <w:p w14:paraId="186EBB55" w14:textId="77777777" w:rsidR="00B26504" w:rsidRDefault="00B26504">
      <w:pPr>
        <w:jc w:val="center"/>
      </w:pPr>
    </w:p>
    <w:p w14:paraId="6B157109" w14:textId="77777777" w:rsidR="00B26504" w:rsidRDefault="00000000">
      <w:pPr>
        <w:widowControl w:val="0"/>
        <w:jc w:val="both"/>
      </w:pPr>
      <w:r>
        <w:t xml:space="preserve">Në ligjin nr. 25/2022, “Për mbështetjen dhe zhvillimin e </w:t>
      </w:r>
      <w:r>
        <w:rPr>
          <w:i/>
        </w:rPr>
        <w:t>startup</w:t>
      </w:r>
      <w:r>
        <w:t xml:space="preserve">-eve”, të bëhen këto ndryshime: </w:t>
      </w:r>
    </w:p>
    <w:p w14:paraId="309E5936" w14:textId="77777777" w:rsidR="00B26504" w:rsidRDefault="00B26504">
      <w:pPr>
        <w:widowControl w:val="0"/>
        <w:jc w:val="both"/>
      </w:pPr>
    </w:p>
    <w:p w14:paraId="45D138AB" w14:textId="77777777" w:rsidR="00B26504" w:rsidRDefault="00000000">
      <w:pPr>
        <w:pStyle w:val="Heading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Neni 1</w:t>
      </w:r>
    </w:p>
    <w:p w14:paraId="0677DFFA" w14:textId="77777777" w:rsidR="00B26504" w:rsidRDefault="00B26504">
      <w:pPr>
        <w:widowControl w:val="0"/>
        <w:jc w:val="both"/>
      </w:pPr>
    </w:p>
    <w:p w14:paraId="3FD823DB" w14:textId="77777777" w:rsidR="00B26504" w:rsidRDefault="00000000">
      <w:pPr>
        <w:widowControl w:val="0"/>
        <w:jc w:val="both"/>
      </w:pPr>
      <w:r>
        <w:t>Neni 1, “Qëllimi”, ndryshohet si më poshtë:</w:t>
      </w:r>
    </w:p>
    <w:p w14:paraId="61E45E93" w14:textId="77777777" w:rsidR="00B26504" w:rsidRDefault="00B26504">
      <w:pPr>
        <w:widowControl w:val="0"/>
        <w:jc w:val="both"/>
      </w:pPr>
    </w:p>
    <w:p w14:paraId="110D1B53" w14:textId="77777777" w:rsidR="00B26504" w:rsidRDefault="00000000">
      <w:pPr>
        <w:widowControl w:val="0"/>
        <w:jc w:val="both"/>
      </w:pPr>
      <w:r>
        <w:t xml:space="preserve">“Qëllimi i këtij ligji është hartimi i një kuadri rregullator dhe institucional të favorshëm, për krijimin e zhvillimin e </w:t>
      </w:r>
      <w:r>
        <w:rPr>
          <w:i/>
        </w:rPr>
        <w:t>startup</w:t>
      </w:r>
      <w:r>
        <w:t xml:space="preserve">-eve dhe të veprimtarisë së punonjësve lëvizës digjitalë në territorin e Republikës së Shqipërisë. </w:t>
      </w:r>
    </w:p>
    <w:p w14:paraId="3EDE0489" w14:textId="77777777" w:rsidR="00B26504" w:rsidRDefault="00000000">
      <w:pPr>
        <w:widowControl w:val="0"/>
        <w:jc w:val="both"/>
      </w:pPr>
      <w:r>
        <w:t xml:space="preserve">Mbështetjen e ekosistemit vendas të </w:t>
      </w:r>
      <w:r>
        <w:rPr>
          <w:i/>
        </w:rPr>
        <w:t>startup</w:t>
      </w:r>
      <w:r>
        <w:t>-eve dhe integrimit me ekosistemin ndërkombëtar, për nxitjen e kërkimit, realizimit dhe përdorimit të ideve inovative, si dhe modeleve, produkteve dhe proceseve të reja, të cilat sjellin risi në çdo fushë për zhvillimin ekonomik.”</w:t>
      </w:r>
    </w:p>
    <w:p w14:paraId="6660DD40" w14:textId="77777777" w:rsidR="00B26504" w:rsidRDefault="00B26504">
      <w:pPr>
        <w:widowControl w:val="0"/>
        <w:jc w:val="both"/>
      </w:pPr>
    </w:p>
    <w:p w14:paraId="2D14C627" w14:textId="77777777" w:rsidR="00B26504" w:rsidRDefault="00000000">
      <w:pPr>
        <w:pStyle w:val="Heading1"/>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Neni 2</w:t>
      </w:r>
    </w:p>
    <w:p w14:paraId="1102A136" w14:textId="77777777" w:rsidR="00B26504" w:rsidRDefault="00B26504">
      <w:pPr>
        <w:widowControl w:val="0"/>
      </w:pPr>
    </w:p>
    <w:p w14:paraId="2CEF3C55" w14:textId="77777777" w:rsidR="00B26504" w:rsidRDefault="00000000">
      <w:pPr>
        <w:widowControl w:val="0"/>
        <w:jc w:val="both"/>
      </w:pPr>
      <w:r>
        <w:t>Neni 2, “Objekti”, ndryshohet si më poshtë:</w:t>
      </w:r>
    </w:p>
    <w:p w14:paraId="70EA46B1" w14:textId="77777777" w:rsidR="00B26504" w:rsidRDefault="00B26504">
      <w:pPr>
        <w:widowControl w:val="0"/>
      </w:pPr>
    </w:p>
    <w:p w14:paraId="259DAF9D" w14:textId="1649A839" w:rsidR="005C3CAD" w:rsidRDefault="00000000" w:rsidP="005C3CAD">
      <w:pPr>
        <w:widowControl w:val="0"/>
        <w:jc w:val="both"/>
      </w:pPr>
      <w:r>
        <w:t>“</w:t>
      </w:r>
      <w:r w:rsidR="005C3CAD">
        <w:t xml:space="preserve">Ky ligj përcakton rregullat bazë, procedurat dhe organet shtetërore që rregullojnë, mbështesin dhe zhvillojnë ekosistemin e </w:t>
      </w:r>
      <w:r w:rsidR="005C3CAD" w:rsidRPr="005C3CAD">
        <w:rPr>
          <w:i/>
          <w:iCs/>
        </w:rPr>
        <w:t>startup-</w:t>
      </w:r>
      <w:r w:rsidR="005C3CAD">
        <w:t>eve të Republikës së Shqipërisë si dhe format e mbështetjes së punonjësve lëvizës digjitalë.</w:t>
      </w:r>
    </w:p>
    <w:p w14:paraId="664B4315" w14:textId="77777777" w:rsidR="005C3CAD" w:rsidRDefault="005C3CAD">
      <w:pPr>
        <w:widowControl w:val="0"/>
      </w:pPr>
    </w:p>
    <w:p w14:paraId="616C4AE9" w14:textId="77777777" w:rsidR="00B26504" w:rsidRDefault="00000000">
      <w:pPr>
        <w:widowControl w:val="0"/>
        <w:jc w:val="center"/>
      </w:pPr>
      <w:r>
        <w:rPr>
          <w:b/>
        </w:rPr>
        <w:t>Neni 3</w:t>
      </w:r>
    </w:p>
    <w:p w14:paraId="1282BA58" w14:textId="77777777" w:rsidR="00B26504" w:rsidRDefault="00B26504">
      <w:pPr>
        <w:widowControl w:val="0"/>
      </w:pPr>
    </w:p>
    <w:p w14:paraId="3C337273" w14:textId="6FF0A4FE" w:rsidR="00B26504" w:rsidRDefault="005C3CAD">
      <w:pPr>
        <w:widowControl w:val="0"/>
      </w:pPr>
      <w:r>
        <w:lastRenderedPageBreak/>
        <w:t xml:space="preserve">Shkronja “ç” e Nenit </w:t>
      </w:r>
      <w:r w:rsidR="004F0B24">
        <w:t>3</w:t>
      </w:r>
      <w:r>
        <w:t>, “Përkufizime”, ndryshohet si më poshtë:</w:t>
      </w:r>
    </w:p>
    <w:p w14:paraId="1CBA6D43" w14:textId="77777777" w:rsidR="00B26504" w:rsidRDefault="00B26504">
      <w:pPr>
        <w:widowControl w:val="0"/>
        <w:jc w:val="both"/>
      </w:pPr>
    </w:p>
    <w:p w14:paraId="36FE61C2" w14:textId="28DA32F2" w:rsidR="00B26504" w:rsidRDefault="00000000">
      <w:pPr>
        <w:widowControl w:val="0"/>
        <w:jc w:val="both"/>
      </w:pPr>
      <w:r>
        <w:t xml:space="preserve">“Punonjësit lëvizës digjitalë” janë shtetasit e huaj që përdorin teknologjinë e informacionit për </w:t>
      </w:r>
      <w:r w:rsidR="005C3CAD">
        <w:t xml:space="preserve">të </w:t>
      </w:r>
      <w:r>
        <w:t>ofruar shërbimet e tyre profesionale për subjekte jashtë territorit të Republikës së Shqipërisë, jo në një zyrë apo seli të regjistruar dhe punojnë kryesisht në distancë ose në lëvizje, të cilët përfitojnë statusin dhe përfitimet e “punonjësit lëvizës digjital” në përputhje me përcaktimet e legjislacionit në fuqi për të huajt;”</w:t>
      </w:r>
    </w:p>
    <w:p w14:paraId="57F90EB7" w14:textId="77777777" w:rsidR="00B26504" w:rsidRDefault="00B26504">
      <w:pPr>
        <w:widowControl w:val="0"/>
      </w:pPr>
    </w:p>
    <w:p w14:paraId="08B66803" w14:textId="77777777" w:rsidR="00B26504" w:rsidRPr="00A46E6A" w:rsidRDefault="00000000">
      <w:pPr>
        <w:widowControl w:val="0"/>
        <w:jc w:val="center"/>
      </w:pPr>
      <w:r w:rsidRPr="00A46E6A">
        <w:rPr>
          <w:b/>
        </w:rPr>
        <w:t>Neni 4</w:t>
      </w:r>
    </w:p>
    <w:p w14:paraId="58C0F349" w14:textId="77777777" w:rsidR="00B26504" w:rsidRPr="00A46E6A" w:rsidRDefault="00B26504">
      <w:pPr>
        <w:widowControl w:val="0"/>
      </w:pPr>
    </w:p>
    <w:p w14:paraId="7D421A32" w14:textId="77777777" w:rsidR="00B26504" w:rsidRPr="00A46E6A" w:rsidRDefault="00000000">
      <w:pPr>
        <w:widowControl w:val="0"/>
        <w:jc w:val="both"/>
      </w:pPr>
      <w:r w:rsidRPr="00A46E6A">
        <w:t xml:space="preserve">Pas Nenit 5, “Format e mbështetjes së </w:t>
      </w:r>
      <w:r w:rsidRPr="00A46E6A">
        <w:rPr>
          <w:i/>
        </w:rPr>
        <w:t>startup</w:t>
      </w:r>
      <w:r w:rsidRPr="00A46E6A">
        <w:t>-eve”, shtohet Neni 5/1 me titull “Format e mbështetjes së punonjësve lëvizës digjitalë”, me përmbajtje si më poshtë:</w:t>
      </w:r>
    </w:p>
    <w:p w14:paraId="6BF3F8D5" w14:textId="77777777" w:rsidR="00B26504" w:rsidRPr="00A46E6A" w:rsidRDefault="00B26504">
      <w:pPr>
        <w:widowControl w:val="0"/>
      </w:pPr>
    </w:p>
    <w:p w14:paraId="0A086A67" w14:textId="2D925D90" w:rsidR="00B26504" w:rsidRPr="00A46E6A" w:rsidRDefault="00A32189">
      <w:pPr>
        <w:pBdr>
          <w:top w:val="nil"/>
          <w:left w:val="nil"/>
          <w:bottom w:val="nil"/>
          <w:right w:val="nil"/>
          <w:between w:val="nil"/>
        </w:pBdr>
        <w:jc w:val="both"/>
        <w:rPr>
          <w:color w:val="000000"/>
        </w:rPr>
      </w:pPr>
      <w:r>
        <w:rPr>
          <w:color w:val="000000"/>
        </w:rPr>
        <w:t>“</w:t>
      </w:r>
      <w:r w:rsidR="00A46E6A" w:rsidRPr="00A46E6A">
        <w:rPr>
          <w:color w:val="000000"/>
        </w:rPr>
        <w:t>1</w:t>
      </w:r>
      <w:r w:rsidRPr="00A46E6A">
        <w:rPr>
          <w:color w:val="000000"/>
        </w:rPr>
        <w:t>.</w:t>
      </w:r>
      <w:r w:rsidRPr="00A46E6A">
        <w:rPr>
          <w:i/>
          <w:color w:val="000000"/>
        </w:rPr>
        <w:t xml:space="preserve"> </w:t>
      </w:r>
      <w:r w:rsidRPr="00A46E6A">
        <w:rPr>
          <w:color w:val="000000"/>
        </w:rPr>
        <w:t>Punonjësit lëvizës digjitalë nuk do të konsiderohen rezident tatimor në Republikën e Shqipërisë</w:t>
      </w:r>
      <w:r>
        <w:rPr>
          <w:color w:val="000000"/>
        </w:rPr>
        <w:t>.</w:t>
      </w:r>
    </w:p>
    <w:p w14:paraId="7FE6A437" w14:textId="2802E14A" w:rsidR="00B26504" w:rsidRDefault="00A46E6A">
      <w:pPr>
        <w:pBdr>
          <w:top w:val="nil"/>
          <w:left w:val="nil"/>
          <w:bottom w:val="nil"/>
          <w:right w:val="nil"/>
          <w:between w:val="nil"/>
        </w:pBdr>
        <w:jc w:val="both"/>
        <w:rPr>
          <w:color w:val="000000"/>
        </w:rPr>
      </w:pPr>
      <w:r w:rsidRPr="00A46E6A">
        <w:rPr>
          <w:color w:val="000000"/>
        </w:rPr>
        <w:t>2. Punonjësit lëvizës digjitalë pajisen me leje unike bazuar në ligjin “Për të huajt” dhe akteve nënligjore në zbatim të tij.”</w:t>
      </w:r>
    </w:p>
    <w:p w14:paraId="4E36D807" w14:textId="77777777" w:rsidR="00B26504" w:rsidRDefault="00B26504">
      <w:pPr>
        <w:pBdr>
          <w:top w:val="nil"/>
          <w:left w:val="nil"/>
          <w:bottom w:val="nil"/>
          <w:right w:val="nil"/>
          <w:between w:val="nil"/>
        </w:pBdr>
        <w:jc w:val="both"/>
        <w:rPr>
          <w:color w:val="000000"/>
        </w:rPr>
      </w:pPr>
    </w:p>
    <w:p w14:paraId="290A5CBC" w14:textId="77777777" w:rsidR="00B26504" w:rsidRDefault="00000000">
      <w:pPr>
        <w:pBdr>
          <w:top w:val="nil"/>
          <w:left w:val="nil"/>
          <w:bottom w:val="nil"/>
          <w:right w:val="nil"/>
          <w:between w:val="nil"/>
        </w:pBdr>
        <w:jc w:val="center"/>
        <w:rPr>
          <w:color w:val="000000"/>
        </w:rPr>
      </w:pPr>
      <w:r>
        <w:rPr>
          <w:b/>
          <w:color w:val="000000"/>
        </w:rPr>
        <w:t>Neni 5</w:t>
      </w:r>
    </w:p>
    <w:p w14:paraId="0D946A1F" w14:textId="79C5C684" w:rsidR="00B26504" w:rsidRDefault="00B26504">
      <w:pPr>
        <w:pBdr>
          <w:top w:val="nil"/>
          <w:left w:val="nil"/>
          <w:bottom w:val="nil"/>
          <w:right w:val="nil"/>
          <w:between w:val="nil"/>
        </w:pBdr>
        <w:jc w:val="both"/>
        <w:rPr>
          <w:color w:val="000000"/>
        </w:rPr>
      </w:pPr>
    </w:p>
    <w:p w14:paraId="11B7E83A" w14:textId="0C82D319" w:rsidR="00B26504" w:rsidRDefault="00000000">
      <w:pPr>
        <w:pBdr>
          <w:top w:val="nil"/>
          <w:left w:val="nil"/>
          <w:bottom w:val="nil"/>
          <w:right w:val="nil"/>
          <w:between w:val="nil"/>
        </w:pBdr>
        <w:jc w:val="both"/>
        <w:rPr>
          <w:color w:val="000000"/>
        </w:rPr>
      </w:pPr>
      <w:r>
        <w:rPr>
          <w:color w:val="000000"/>
        </w:rPr>
        <w:t xml:space="preserve">Pas </w:t>
      </w:r>
      <w:r w:rsidR="00A32189">
        <w:rPr>
          <w:color w:val="000000"/>
        </w:rPr>
        <w:t>shkronjës</w:t>
      </w:r>
      <w:r>
        <w:rPr>
          <w:color w:val="000000"/>
        </w:rPr>
        <w:t xml:space="preserve"> “c”, të Nenit 6, “Organet Përgjegjëse”, shtohet:</w:t>
      </w:r>
    </w:p>
    <w:p w14:paraId="5754BF0D" w14:textId="77777777" w:rsidR="00B26504" w:rsidRDefault="00B26504">
      <w:pPr>
        <w:pBdr>
          <w:top w:val="nil"/>
          <w:left w:val="nil"/>
          <w:bottom w:val="nil"/>
          <w:right w:val="nil"/>
          <w:between w:val="nil"/>
        </w:pBdr>
        <w:jc w:val="both"/>
        <w:rPr>
          <w:color w:val="000000"/>
        </w:rPr>
      </w:pPr>
    </w:p>
    <w:p w14:paraId="69324896" w14:textId="20E8838F" w:rsidR="00B26504" w:rsidRDefault="00000000">
      <w:pPr>
        <w:pBdr>
          <w:top w:val="nil"/>
          <w:left w:val="nil"/>
          <w:bottom w:val="nil"/>
          <w:right w:val="nil"/>
          <w:between w:val="nil"/>
        </w:pBdr>
        <w:jc w:val="both"/>
        <w:rPr>
          <w:color w:val="000000"/>
        </w:rPr>
      </w:pPr>
      <w:r>
        <w:rPr>
          <w:color w:val="000000"/>
        </w:rPr>
        <w:t xml:space="preserve">“ç) Agjencia Shtetërore për Mbështetjen dhe Zhvillimin e </w:t>
      </w:r>
      <w:r>
        <w:rPr>
          <w:i/>
          <w:color w:val="000000"/>
        </w:rPr>
        <w:t>Startup</w:t>
      </w:r>
      <w:r>
        <w:rPr>
          <w:color w:val="000000"/>
        </w:rPr>
        <w:t xml:space="preserve">-eve dhe </w:t>
      </w:r>
      <w:r w:rsidR="00127D57">
        <w:rPr>
          <w:color w:val="000000"/>
        </w:rPr>
        <w:t>L</w:t>
      </w:r>
      <w:r>
        <w:rPr>
          <w:color w:val="000000"/>
        </w:rPr>
        <w:t xml:space="preserve">ehtësuesve (në vijim </w:t>
      </w:r>
      <w:r w:rsidRPr="00127D57">
        <w:rPr>
          <w:i/>
          <w:iCs/>
          <w:color w:val="000000"/>
        </w:rPr>
        <w:t>STARTUP ALBANIA</w:t>
      </w:r>
      <w:r>
        <w:rPr>
          <w:color w:val="000000"/>
        </w:rPr>
        <w:t>).”</w:t>
      </w:r>
    </w:p>
    <w:p w14:paraId="49178DCA" w14:textId="77777777" w:rsidR="00B26504" w:rsidRDefault="00B26504">
      <w:pPr>
        <w:pBdr>
          <w:top w:val="nil"/>
          <w:left w:val="nil"/>
          <w:bottom w:val="nil"/>
          <w:right w:val="nil"/>
          <w:between w:val="nil"/>
        </w:pBdr>
        <w:jc w:val="both"/>
        <w:rPr>
          <w:color w:val="000000"/>
        </w:rPr>
      </w:pPr>
    </w:p>
    <w:p w14:paraId="27A75C6B" w14:textId="77777777" w:rsidR="00B26504" w:rsidRDefault="00000000">
      <w:pPr>
        <w:widowControl w:val="0"/>
        <w:jc w:val="center"/>
      </w:pPr>
      <w:r>
        <w:rPr>
          <w:b/>
        </w:rPr>
        <w:t>Neni 6</w:t>
      </w:r>
    </w:p>
    <w:p w14:paraId="5A914D23" w14:textId="77777777" w:rsidR="00B26504" w:rsidRDefault="00B26504">
      <w:pPr>
        <w:pBdr>
          <w:top w:val="nil"/>
          <w:left w:val="nil"/>
          <w:bottom w:val="nil"/>
          <w:right w:val="nil"/>
          <w:between w:val="nil"/>
        </w:pBdr>
        <w:jc w:val="both"/>
        <w:rPr>
          <w:color w:val="000000"/>
        </w:rPr>
      </w:pPr>
    </w:p>
    <w:p w14:paraId="13491082" w14:textId="5F71946A" w:rsidR="00B26504" w:rsidRDefault="00371789">
      <w:pPr>
        <w:widowControl w:val="0"/>
        <w:jc w:val="both"/>
      </w:pPr>
      <w:r>
        <w:t>Shkronja “d” e pikës 1, të Nenit 7, “Detyrat e ministrit përgjegjës për sipërmarrjen”, ndryshohet si më poshtë:</w:t>
      </w:r>
    </w:p>
    <w:p w14:paraId="750B0811" w14:textId="77777777" w:rsidR="00B26504" w:rsidRDefault="00B26504">
      <w:pPr>
        <w:rPr>
          <w:color w:val="000000"/>
        </w:rPr>
      </w:pPr>
    </w:p>
    <w:p w14:paraId="6C1ED27F" w14:textId="50369741" w:rsidR="00B26504" w:rsidRDefault="00A32189" w:rsidP="00A32189">
      <w:pPr>
        <w:tabs>
          <w:tab w:val="left" w:pos="284"/>
          <w:tab w:val="left" w:pos="567"/>
          <w:tab w:val="left" w:pos="851"/>
        </w:tabs>
        <w:jc w:val="both"/>
        <w:rPr>
          <w:color w:val="000000"/>
        </w:rPr>
      </w:pPr>
      <w:r>
        <w:rPr>
          <w:color w:val="000000"/>
        </w:rPr>
        <w:t>“</w:t>
      </w:r>
      <w:r w:rsidR="00371789">
        <w:rPr>
          <w:color w:val="000000"/>
        </w:rPr>
        <w:t xml:space="preserve">d) </w:t>
      </w:r>
      <w:r>
        <w:rPr>
          <w:color w:val="000000"/>
        </w:rPr>
        <w:t xml:space="preserve">miraton modelet tip të marrëveshjes së bashkëpunimit që nënshkruhen ndërmjet </w:t>
      </w:r>
      <w:r w:rsidRPr="00127D57">
        <w:rPr>
          <w:i/>
          <w:iCs/>
          <w:color w:val="000000"/>
        </w:rPr>
        <w:t>STARTUP ALBANIA</w:t>
      </w:r>
      <w:r>
        <w:rPr>
          <w:color w:val="000000"/>
        </w:rPr>
        <w:t xml:space="preserve"> dhe </w:t>
      </w:r>
      <w:r>
        <w:rPr>
          <w:i/>
          <w:color w:val="000000"/>
        </w:rPr>
        <w:t>startup</w:t>
      </w:r>
      <w:r>
        <w:rPr>
          <w:color w:val="000000"/>
        </w:rPr>
        <w:t>-eve, lehtësuesve dhe palëve të treta;”</w:t>
      </w:r>
    </w:p>
    <w:p w14:paraId="420B8503" w14:textId="09C14670" w:rsidR="00371789" w:rsidRDefault="00371789" w:rsidP="00371789">
      <w:pPr>
        <w:tabs>
          <w:tab w:val="left" w:pos="284"/>
          <w:tab w:val="left" w:pos="567"/>
          <w:tab w:val="left" w:pos="851"/>
        </w:tabs>
        <w:jc w:val="both"/>
        <w:rPr>
          <w:color w:val="000000"/>
        </w:rPr>
      </w:pPr>
    </w:p>
    <w:p w14:paraId="56B7DCAD" w14:textId="1E1FC6D1" w:rsidR="00371789" w:rsidRDefault="00371789" w:rsidP="00371789">
      <w:pPr>
        <w:tabs>
          <w:tab w:val="left" w:pos="284"/>
          <w:tab w:val="left" w:pos="567"/>
          <w:tab w:val="left" w:pos="851"/>
        </w:tabs>
        <w:jc w:val="both"/>
        <w:rPr>
          <w:color w:val="000000"/>
        </w:rPr>
      </w:pPr>
      <w:r>
        <w:rPr>
          <w:color w:val="000000"/>
        </w:rPr>
        <w:t>Shkronja “ë” e pikës 1, të Nenit 7, ndryshohet si më poshtë:</w:t>
      </w:r>
    </w:p>
    <w:p w14:paraId="0FDC3B09" w14:textId="77777777" w:rsidR="00371789" w:rsidRDefault="00371789" w:rsidP="00A46E6A">
      <w:pPr>
        <w:tabs>
          <w:tab w:val="left" w:pos="284"/>
          <w:tab w:val="left" w:pos="567"/>
          <w:tab w:val="left" w:pos="851"/>
        </w:tabs>
        <w:jc w:val="both"/>
        <w:rPr>
          <w:color w:val="000000"/>
        </w:rPr>
      </w:pPr>
    </w:p>
    <w:p w14:paraId="241F60C1" w14:textId="0EB7F74A" w:rsidR="00B26504" w:rsidRDefault="00A32189" w:rsidP="00A32189">
      <w:pPr>
        <w:tabs>
          <w:tab w:val="left" w:pos="284"/>
          <w:tab w:val="left" w:pos="567"/>
          <w:tab w:val="left" w:pos="851"/>
        </w:tabs>
        <w:jc w:val="both"/>
        <w:rPr>
          <w:color w:val="000000"/>
        </w:rPr>
      </w:pPr>
      <w:r>
        <w:rPr>
          <w:color w:val="000000"/>
        </w:rPr>
        <w:t>“</w:t>
      </w:r>
      <w:r w:rsidR="00371789">
        <w:rPr>
          <w:color w:val="000000"/>
        </w:rPr>
        <w:t xml:space="preserve">ë) </w:t>
      </w:r>
      <w:r>
        <w:rPr>
          <w:color w:val="000000"/>
        </w:rPr>
        <w:t xml:space="preserve">mbikëqyr administrimin e regjistrit të </w:t>
      </w:r>
      <w:r>
        <w:rPr>
          <w:i/>
          <w:color w:val="000000"/>
        </w:rPr>
        <w:t>startup</w:t>
      </w:r>
      <w:r>
        <w:rPr>
          <w:color w:val="000000"/>
        </w:rPr>
        <w:t>-eve dhe të lehtësuesve në përputhje me parashikimet e këtij ligji;”</w:t>
      </w:r>
    </w:p>
    <w:p w14:paraId="07E9B14C" w14:textId="1CF5BD04" w:rsidR="00371789" w:rsidRDefault="00371789" w:rsidP="00371789">
      <w:pPr>
        <w:tabs>
          <w:tab w:val="left" w:pos="284"/>
          <w:tab w:val="left" w:pos="567"/>
          <w:tab w:val="left" w:pos="851"/>
        </w:tabs>
        <w:jc w:val="both"/>
        <w:rPr>
          <w:color w:val="000000"/>
        </w:rPr>
      </w:pPr>
    </w:p>
    <w:p w14:paraId="1A6113FA" w14:textId="5F56BC71" w:rsidR="00371789" w:rsidRDefault="00371789" w:rsidP="00A46E6A">
      <w:pPr>
        <w:tabs>
          <w:tab w:val="left" w:pos="284"/>
          <w:tab w:val="left" w:pos="567"/>
          <w:tab w:val="left" w:pos="851"/>
        </w:tabs>
        <w:jc w:val="both"/>
        <w:rPr>
          <w:color w:val="000000"/>
        </w:rPr>
      </w:pPr>
      <w:r>
        <w:rPr>
          <w:color w:val="000000"/>
        </w:rPr>
        <w:t>Shkronja “f” e pikës 1, të Nenit 7, ndryshohet si më poshtë:</w:t>
      </w:r>
    </w:p>
    <w:p w14:paraId="5822081B" w14:textId="77777777" w:rsidR="00A32189" w:rsidRDefault="00A32189" w:rsidP="00A32189">
      <w:pPr>
        <w:tabs>
          <w:tab w:val="left" w:pos="284"/>
          <w:tab w:val="left" w:pos="567"/>
          <w:tab w:val="left" w:pos="851"/>
        </w:tabs>
        <w:jc w:val="both"/>
        <w:rPr>
          <w:color w:val="000000"/>
        </w:rPr>
      </w:pPr>
    </w:p>
    <w:p w14:paraId="62CF9431" w14:textId="1B4C45E4" w:rsidR="00B26504" w:rsidRDefault="00A32189" w:rsidP="00A32189">
      <w:pPr>
        <w:tabs>
          <w:tab w:val="left" w:pos="284"/>
          <w:tab w:val="left" w:pos="567"/>
          <w:tab w:val="left" w:pos="851"/>
        </w:tabs>
        <w:jc w:val="both"/>
        <w:rPr>
          <w:color w:val="000000"/>
        </w:rPr>
      </w:pPr>
      <w:r>
        <w:rPr>
          <w:color w:val="000000"/>
        </w:rPr>
        <w:t>“</w:t>
      </w:r>
      <w:r w:rsidR="00371789">
        <w:rPr>
          <w:color w:val="000000"/>
        </w:rPr>
        <w:t>f) administron faqen zyrtare në internet të institucionit me qëllim informimin e ndërgjegjësimin e publikut dhe publikon thirrjet për grante;</w:t>
      </w:r>
      <w:r>
        <w:rPr>
          <w:color w:val="000000"/>
        </w:rPr>
        <w:t>”</w:t>
      </w:r>
    </w:p>
    <w:p w14:paraId="37FBC9B4" w14:textId="0DC12CD2" w:rsidR="00371789" w:rsidRDefault="00371789" w:rsidP="00371789">
      <w:pPr>
        <w:tabs>
          <w:tab w:val="left" w:pos="284"/>
          <w:tab w:val="left" w:pos="567"/>
          <w:tab w:val="left" w:pos="851"/>
        </w:tabs>
        <w:jc w:val="both"/>
        <w:rPr>
          <w:color w:val="000000"/>
        </w:rPr>
      </w:pPr>
    </w:p>
    <w:p w14:paraId="0FAE41E2" w14:textId="77777777" w:rsidR="00FA71C0" w:rsidRDefault="00371789" w:rsidP="00371789">
      <w:pPr>
        <w:tabs>
          <w:tab w:val="left" w:pos="284"/>
          <w:tab w:val="left" w:pos="567"/>
          <w:tab w:val="left" w:pos="851"/>
        </w:tabs>
        <w:jc w:val="both"/>
        <w:rPr>
          <w:color w:val="000000"/>
        </w:rPr>
      </w:pPr>
      <w:r>
        <w:rPr>
          <w:color w:val="000000"/>
        </w:rPr>
        <w:t>Shkronjat “</w:t>
      </w:r>
      <w:r w:rsidR="00FA71C0">
        <w:rPr>
          <w:color w:val="000000"/>
        </w:rPr>
        <w:t>gj” dhe “h” të pikës 1 të Nenit 7, shfuqizohen.</w:t>
      </w:r>
    </w:p>
    <w:p w14:paraId="46E1279D" w14:textId="74F45912" w:rsidR="00371789" w:rsidRDefault="00371789" w:rsidP="00371789">
      <w:pPr>
        <w:tabs>
          <w:tab w:val="left" w:pos="284"/>
          <w:tab w:val="left" w:pos="567"/>
          <w:tab w:val="left" w:pos="851"/>
        </w:tabs>
        <w:jc w:val="both"/>
        <w:rPr>
          <w:color w:val="000000"/>
        </w:rPr>
      </w:pPr>
    </w:p>
    <w:p w14:paraId="5D0A0FC2" w14:textId="348A457A" w:rsidR="00FA71C0" w:rsidRDefault="00FA71C0" w:rsidP="00371789">
      <w:pPr>
        <w:tabs>
          <w:tab w:val="left" w:pos="284"/>
          <w:tab w:val="left" w:pos="567"/>
          <w:tab w:val="left" w:pos="851"/>
        </w:tabs>
        <w:jc w:val="both"/>
        <w:rPr>
          <w:color w:val="000000"/>
        </w:rPr>
      </w:pPr>
      <w:r>
        <w:rPr>
          <w:color w:val="000000"/>
        </w:rPr>
        <w:t>Pika 2 e Nenit 7, ndryshohet si më poshtë:</w:t>
      </w:r>
    </w:p>
    <w:p w14:paraId="0FB41CAF" w14:textId="77777777" w:rsidR="00FA71C0" w:rsidRDefault="00FA71C0" w:rsidP="00A46E6A">
      <w:pPr>
        <w:tabs>
          <w:tab w:val="left" w:pos="284"/>
          <w:tab w:val="left" w:pos="567"/>
          <w:tab w:val="left" w:pos="851"/>
        </w:tabs>
        <w:jc w:val="both"/>
        <w:rPr>
          <w:color w:val="000000"/>
        </w:rPr>
      </w:pPr>
    </w:p>
    <w:p w14:paraId="4D389473" w14:textId="3AC18B3D" w:rsidR="00B26504" w:rsidRDefault="00A32189">
      <w:pPr>
        <w:ind w:right="112"/>
        <w:jc w:val="both"/>
        <w:rPr>
          <w:color w:val="000000"/>
        </w:rPr>
      </w:pPr>
      <w:r>
        <w:rPr>
          <w:color w:val="000000"/>
        </w:rPr>
        <w:t xml:space="preserve">“2. Në ushtrimin e detyrave të tij sipas përcaktimeve të këtij ligji, ministri përgjegjës për sipërmarrjen ndihmohet nga Sekretariati Teknik i Këshillit Ekonomik Kombëtar, i cili e </w:t>
      </w:r>
      <w:r>
        <w:rPr>
          <w:color w:val="000000"/>
        </w:rPr>
        <w:lastRenderedPageBreak/>
        <w:t xml:space="preserve">ushtron veprimtarinë bazuar në legjislacionin në fuqi për krijimin dhe funksionimin e Këshillit Ekonomik Kombëtar dhe nga </w:t>
      </w:r>
      <w:r w:rsidRPr="00127D57">
        <w:rPr>
          <w:i/>
          <w:iCs/>
          <w:color w:val="000000"/>
        </w:rPr>
        <w:t>STARTUP ALBANIA</w:t>
      </w:r>
      <w:r>
        <w:rPr>
          <w:color w:val="000000"/>
        </w:rPr>
        <w:t>.”</w:t>
      </w:r>
    </w:p>
    <w:p w14:paraId="0EA3D712" w14:textId="77777777" w:rsidR="00B26504" w:rsidRDefault="00B26504"/>
    <w:p w14:paraId="3E7E9878" w14:textId="77777777" w:rsidR="00B26504" w:rsidRDefault="00000000">
      <w:pPr>
        <w:widowControl w:val="0"/>
        <w:jc w:val="center"/>
      </w:pPr>
      <w:r>
        <w:rPr>
          <w:b/>
        </w:rPr>
        <w:t>Neni 7</w:t>
      </w:r>
    </w:p>
    <w:p w14:paraId="19ABFFA6" w14:textId="77777777" w:rsidR="00B26504" w:rsidRDefault="00B26504"/>
    <w:p w14:paraId="767B44CA" w14:textId="77777777" w:rsidR="00B26504" w:rsidRDefault="00000000">
      <w:pPr>
        <w:widowControl w:val="0"/>
        <w:jc w:val="both"/>
      </w:pPr>
      <w:r>
        <w:t xml:space="preserve">Pika 3 e Nenit 8, “Këshilli i </w:t>
      </w:r>
      <w:r>
        <w:rPr>
          <w:i/>
        </w:rPr>
        <w:t>Startup</w:t>
      </w:r>
      <w:r>
        <w:t xml:space="preserve">-eve”, </w:t>
      </w:r>
      <w:r>
        <w:rPr>
          <w:color w:val="000000"/>
        </w:rPr>
        <w:t>ndryshohet si më poshtë:</w:t>
      </w:r>
    </w:p>
    <w:p w14:paraId="720AF024" w14:textId="77777777" w:rsidR="00B26504" w:rsidRDefault="00B26504">
      <w:pPr>
        <w:widowControl w:val="0"/>
        <w:jc w:val="both"/>
      </w:pPr>
    </w:p>
    <w:p w14:paraId="28AB9189" w14:textId="77777777" w:rsidR="00B26504" w:rsidRDefault="00000000">
      <w:pPr>
        <w:widowControl w:val="0"/>
        <w:jc w:val="both"/>
      </w:pPr>
      <w:r>
        <w:rPr>
          <w:color w:val="000000"/>
        </w:rPr>
        <w:t>“</w:t>
      </w:r>
      <w:r w:rsidRPr="00127D57">
        <w:rPr>
          <w:i/>
          <w:iCs/>
          <w:color w:val="000000"/>
        </w:rPr>
        <w:t>STARTUP ALBANIA</w:t>
      </w:r>
      <w:r>
        <w:rPr>
          <w:color w:val="000000"/>
        </w:rPr>
        <w:t xml:space="preserve"> vepron si sekretariat teknik i Këshillit dhe e mbështet atë për përmbushjen e detyrave të parashikuara nga ky ligj.”</w:t>
      </w:r>
    </w:p>
    <w:p w14:paraId="58FB035E" w14:textId="77777777" w:rsidR="00B26504" w:rsidRDefault="00B26504">
      <w:pPr>
        <w:widowControl w:val="0"/>
        <w:jc w:val="both"/>
      </w:pPr>
    </w:p>
    <w:p w14:paraId="30BD1BBE" w14:textId="77777777" w:rsidR="00B26504" w:rsidRDefault="00000000">
      <w:pPr>
        <w:widowControl w:val="0"/>
        <w:jc w:val="center"/>
      </w:pPr>
      <w:r>
        <w:rPr>
          <w:b/>
        </w:rPr>
        <w:t>Neni 8</w:t>
      </w:r>
    </w:p>
    <w:p w14:paraId="61DE25C2" w14:textId="77777777" w:rsidR="00B26504" w:rsidRDefault="00B26504">
      <w:pPr>
        <w:widowControl w:val="0"/>
        <w:jc w:val="both"/>
      </w:pPr>
    </w:p>
    <w:p w14:paraId="225B663C" w14:textId="77777777" w:rsidR="00B26504" w:rsidRDefault="00000000">
      <w:pPr>
        <w:widowControl w:val="0"/>
        <w:jc w:val="both"/>
      </w:pPr>
      <w:r>
        <w:t>Pas Neni 9, “Detyrat e ministrive ose të institucioneve të tjera publike”, shtohet Neni 9/1, “</w:t>
      </w:r>
      <w:r>
        <w:rPr>
          <w:i/>
        </w:rPr>
        <w:t>STARTUP ALBANIA</w:t>
      </w:r>
      <w:r>
        <w:t>”:</w:t>
      </w:r>
    </w:p>
    <w:p w14:paraId="276DCEB6" w14:textId="77777777" w:rsidR="00B26504" w:rsidRDefault="00B26504">
      <w:pPr>
        <w:widowControl w:val="0"/>
        <w:tabs>
          <w:tab w:val="left" w:pos="142"/>
        </w:tabs>
        <w:jc w:val="both"/>
      </w:pPr>
    </w:p>
    <w:p w14:paraId="3A9FD776" w14:textId="22A2DF21" w:rsidR="00B26504" w:rsidRDefault="00000000">
      <w:pPr>
        <w:pBdr>
          <w:top w:val="nil"/>
          <w:left w:val="nil"/>
          <w:bottom w:val="nil"/>
          <w:right w:val="nil"/>
          <w:between w:val="nil"/>
        </w:pBdr>
        <w:tabs>
          <w:tab w:val="left" w:pos="142"/>
        </w:tabs>
        <w:jc w:val="both"/>
        <w:rPr>
          <w:color w:val="000000"/>
        </w:rPr>
      </w:pPr>
      <w:r>
        <w:rPr>
          <w:color w:val="000000"/>
        </w:rPr>
        <w:t xml:space="preserve">“1. </w:t>
      </w:r>
      <w:r>
        <w:rPr>
          <w:i/>
          <w:color w:val="000000"/>
        </w:rPr>
        <w:t>STARTUP ALBANIA</w:t>
      </w:r>
      <w:r>
        <w:rPr>
          <w:color w:val="000000"/>
        </w:rPr>
        <w:t xml:space="preserve"> </w:t>
      </w:r>
      <w:r>
        <w:rPr>
          <w:color w:val="000000"/>
          <w:highlight w:val="white"/>
        </w:rPr>
        <w:t>është njësia menaxhuese dhe monitoruese e realizimit të masave mbështetëse financiare nëpërmjet fondeve publike ose me të tretë për nismat në ekosistem</w:t>
      </w:r>
      <w:r w:rsidR="00030503">
        <w:rPr>
          <w:color w:val="000000"/>
          <w:highlight w:val="white"/>
        </w:rPr>
        <w:t xml:space="preserve">in e </w:t>
      </w:r>
      <w:r w:rsidR="00030503" w:rsidRPr="00030503">
        <w:rPr>
          <w:i/>
          <w:iCs/>
          <w:color w:val="000000"/>
          <w:highlight w:val="white"/>
        </w:rPr>
        <w:t>startup</w:t>
      </w:r>
      <w:r w:rsidR="00030503">
        <w:rPr>
          <w:color w:val="000000"/>
          <w:highlight w:val="white"/>
        </w:rPr>
        <w:t>-eve</w:t>
      </w:r>
      <w:r>
        <w:rPr>
          <w:color w:val="000000"/>
          <w:highlight w:val="white"/>
        </w:rPr>
        <w:t>.</w:t>
      </w:r>
    </w:p>
    <w:p w14:paraId="3E6F9254" w14:textId="231E3350" w:rsidR="00B26504" w:rsidRDefault="00030503">
      <w:pPr>
        <w:ind w:left="66"/>
        <w:jc w:val="both"/>
        <w:rPr>
          <w:color w:val="000000"/>
          <w:highlight w:val="white"/>
        </w:rPr>
      </w:pPr>
      <w:r>
        <w:t xml:space="preserve">2. Rregullat për funksionimin dhe organizimin e Agjencisë Shtetërore për Mbështetjen e </w:t>
      </w:r>
      <w:r w:rsidRPr="00127D57">
        <w:rPr>
          <w:i/>
          <w:iCs/>
        </w:rPr>
        <w:t>Startup</w:t>
      </w:r>
      <w:r>
        <w:t>-eve dhe Lehtësuesve përcaktohen me Vendim të Këshillit të Ministrave.”</w:t>
      </w:r>
    </w:p>
    <w:p w14:paraId="594D7DCD" w14:textId="77777777" w:rsidR="00B26504" w:rsidRDefault="00B26504">
      <w:pPr>
        <w:widowControl w:val="0"/>
      </w:pPr>
    </w:p>
    <w:p w14:paraId="0CE000C9" w14:textId="77777777" w:rsidR="00B26504" w:rsidRDefault="00000000">
      <w:pPr>
        <w:widowControl w:val="0"/>
        <w:jc w:val="center"/>
      </w:pPr>
      <w:r>
        <w:rPr>
          <w:b/>
        </w:rPr>
        <w:t>Neni 9</w:t>
      </w:r>
    </w:p>
    <w:p w14:paraId="088AD44C" w14:textId="77777777" w:rsidR="00B26504" w:rsidRDefault="00B26504">
      <w:pPr>
        <w:widowControl w:val="0"/>
        <w:jc w:val="both"/>
      </w:pPr>
    </w:p>
    <w:p w14:paraId="50FF20B4" w14:textId="77777777" w:rsidR="00B26504" w:rsidRDefault="00000000">
      <w:pPr>
        <w:widowControl w:val="0"/>
        <w:jc w:val="both"/>
      </w:pPr>
      <w:r>
        <w:t>Pika 2 e Nenit 10, ndryshohet si më poshtë:</w:t>
      </w:r>
    </w:p>
    <w:p w14:paraId="669682F6" w14:textId="77777777" w:rsidR="00B26504" w:rsidRDefault="00B26504">
      <w:pPr>
        <w:widowControl w:val="0"/>
        <w:jc w:val="both"/>
      </w:pPr>
    </w:p>
    <w:p w14:paraId="372B14F3" w14:textId="77777777" w:rsidR="00B26504" w:rsidRDefault="00000000">
      <w:pPr>
        <w:widowControl w:val="0"/>
        <w:jc w:val="both"/>
      </w:pPr>
      <w:r>
        <w:t>“Kohëzgjatja e periudhës së inkubimit dhe e statusit si startup është 24 (njëzet e katër) muaj nga momenti i vetëdeklarimit në regjistrin e startup-eve, me të drejtë përsëritje.”</w:t>
      </w:r>
    </w:p>
    <w:p w14:paraId="0ACF723E" w14:textId="77777777" w:rsidR="00B26504" w:rsidRDefault="00B26504">
      <w:pPr>
        <w:widowControl w:val="0"/>
        <w:jc w:val="both"/>
      </w:pPr>
    </w:p>
    <w:p w14:paraId="535E5E55" w14:textId="77777777" w:rsidR="00B26504" w:rsidRDefault="00000000">
      <w:pPr>
        <w:widowControl w:val="0"/>
        <w:jc w:val="center"/>
      </w:pPr>
      <w:r>
        <w:rPr>
          <w:b/>
        </w:rPr>
        <w:t>Neni 10</w:t>
      </w:r>
    </w:p>
    <w:p w14:paraId="6655CA5A" w14:textId="77777777" w:rsidR="00B26504" w:rsidRDefault="00B26504">
      <w:pPr>
        <w:widowControl w:val="0"/>
        <w:jc w:val="both"/>
      </w:pPr>
    </w:p>
    <w:p w14:paraId="0440D8FB" w14:textId="77777777" w:rsidR="00B26504" w:rsidRDefault="00000000">
      <w:pPr>
        <w:widowControl w:val="0"/>
        <w:jc w:val="both"/>
      </w:pPr>
      <w:r>
        <w:t>Pika 1 e Nenit 11, ndryshohet si më poshtë:</w:t>
      </w:r>
    </w:p>
    <w:p w14:paraId="46D0D971" w14:textId="77777777" w:rsidR="00B26504" w:rsidRDefault="00B26504">
      <w:pPr>
        <w:widowControl w:val="0"/>
        <w:jc w:val="both"/>
      </w:pPr>
    </w:p>
    <w:p w14:paraId="5532B019" w14:textId="77777777" w:rsidR="00B26504" w:rsidRDefault="00000000">
      <w:pPr>
        <w:widowControl w:val="0"/>
        <w:jc w:val="both"/>
        <w:rPr>
          <w:color w:val="000000"/>
        </w:rPr>
      </w:pPr>
      <w:r>
        <w:rPr>
          <w:color w:val="000000"/>
        </w:rPr>
        <w:t xml:space="preserve">“Regjistri i </w:t>
      </w:r>
      <w:r>
        <w:rPr>
          <w:i/>
          <w:color w:val="000000"/>
        </w:rPr>
        <w:t>startup-</w:t>
      </w:r>
      <w:r>
        <w:rPr>
          <w:color w:val="000000"/>
        </w:rPr>
        <w:t xml:space="preserve">eve dhe lehtësuesve (në vijim Regjistri) administrohet nga </w:t>
      </w:r>
      <w:r>
        <w:rPr>
          <w:i/>
          <w:color w:val="000000"/>
        </w:rPr>
        <w:t>STARTUP ALBANIA</w:t>
      </w:r>
      <w:r>
        <w:rPr>
          <w:color w:val="000000"/>
        </w:rPr>
        <w:t xml:space="preserve"> si bazë shtetërore të dhënash në funksion të këtij ligji dhe të legjislacionit në fuqi për bazat e të dhënave shtetërore.”</w:t>
      </w:r>
    </w:p>
    <w:p w14:paraId="149A8614" w14:textId="77777777" w:rsidR="00B26504" w:rsidRDefault="00B26504">
      <w:pPr>
        <w:widowControl w:val="0"/>
        <w:jc w:val="both"/>
        <w:rPr>
          <w:color w:val="000000"/>
        </w:rPr>
      </w:pPr>
    </w:p>
    <w:p w14:paraId="07165C53" w14:textId="77777777" w:rsidR="00B26504" w:rsidRDefault="00000000">
      <w:pPr>
        <w:widowControl w:val="0"/>
        <w:jc w:val="center"/>
      </w:pPr>
      <w:r>
        <w:rPr>
          <w:b/>
        </w:rPr>
        <w:t>Neni 11</w:t>
      </w:r>
    </w:p>
    <w:p w14:paraId="7FE09252" w14:textId="77777777" w:rsidR="00B26504" w:rsidRDefault="00B26504">
      <w:pPr>
        <w:widowControl w:val="0"/>
        <w:jc w:val="both"/>
      </w:pPr>
    </w:p>
    <w:p w14:paraId="655A6081" w14:textId="77777777" w:rsidR="00B26504" w:rsidRDefault="00000000">
      <w:pPr>
        <w:widowControl w:val="0"/>
        <w:jc w:val="both"/>
      </w:pPr>
      <w:r>
        <w:t xml:space="preserve">Pika 1 e Nenit 12, “Mbështetja e </w:t>
      </w:r>
      <w:r>
        <w:rPr>
          <w:i/>
        </w:rPr>
        <w:t>startup</w:t>
      </w:r>
      <w:r>
        <w:t xml:space="preserve">-eve nëpërmjet shërbimit </w:t>
      </w:r>
      <w:r>
        <w:rPr>
          <w:i/>
        </w:rPr>
        <w:t>startup one-stop-shop</w:t>
      </w:r>
      <w:r>
        <w:t>”, ndryshohet si më poshtë:</w:t>
      </w:r>
    </w:p>
    <w:p w14:paraId="5735137F" w14:textId="77777777" w:rsidR="00B26504" w:rsidRDefault="00B26504">
      <w:pPr>
        <w:widowControl w:val="0"/>
        <w:jc w:val="both"/>
      </w:pPr>
    </w:p>
    <w:p w14:paraId="2A39D8CA" w14:textId="77777777" w:rsidR="00B26504" w:rsidRDefault="00000000">
      <w:pPr>
        <w:widowControl w:val="0"/>
        <w:jc w:val="both"/>
        <w:rPr>
          <w:color w:val="000000"/>
        </w:rPr>
      </w:pPr>
      <w:r>
        <w:rPr>
          <w:color w:val="000000"/>
        </w:rPr>
        <w:t xml:space="preserve">“Me qëllim mbështetjen e zhvillimit dhe rritjes së </w:t>
      </w:r>
      <w:r>
        <w:rPr>
          <w:i/>
          <w:color w:val="000000"/>
        </w:rPr>
        <w:t>startup</w:t>
      </w:r>
      <w:r>
        <w:rPr>
          <w:color w:val="000000"/>
        </w:rPr>
        <w:t xml:space="preserve">-eve, ofrohet shërbimi </w:t>
      </w:r>
      <w:r>
        <w:rPr>
          <w:i/>
          <w:color w:val="000000"/>
        </w:rPr>
        <w:t xml:space="preserve">startup one-stop-shop </w:t>
      </w:r>
      <w:r>
        <w:rPr>
          <w:color w:val="000000"/>
        </w:rPr>
        <w:t xml:space="preserve">pranë </w:t>
      </w:r>
      <w:r>
        <w:rPr>
          <w:i/>
          <w:color w:val="000000"/>
        </w:rPr>
        <w:t>STARTUP ALBANIA</w:t>
      </w:r>
      <w:r>
        <w:rPr>
          <w:color w:val="000000"/>
        </w:rPr>
        <w:t>.”</w:t>
      </w:r>
    </w:p>
    <w:p w14:paraId="083E7535" w14:textId="77777777" w:rsidR="00B26504" w:rsidRDefault="00B26504">
      <w:pPr>
        <w:widowControl w:val="0"/>
        <w:jc w:val="both"/>
        <w:rPr>
          <w:color w:val="000000"/>
        </w:rPr>
      </w:pPr>
    </w:p>
    <w:p w14:paraId="5F233217" w14:textId="77777777" w:rsidR="00B26504" w:rsidRDefault="00000000">
      <w:pPr>
        <w:widowControl w:val="0"/>
        <w:jc w:val="center"/>
      </w:pPr>
      <w:r>
        <w:rPr>
          <w:b/>
        </w:rPr>
        <w:t>Neni 12</w:t>
      </w:r>
    </w:p>
    <w:p w14:paraId="64459344" w14:textId="77777777" w:rsidR="00B26504" w:rsidRDefault="00B26504">
      <w:pPr>
        <w:widowControl w:val="0"/>
        <w:jc w:val="both"/>
      </w:pPr>
    </w:p>
    <w:p w14:paraId="5C2F7BA8" w14:textId="2113DF9A" w:rsidR="00B26504" w:rsidRDefault="00FA71C0">
      <w:pPr>
        <w:widowControl w:val="0"/>
        <w:jc w:val="both"/>
      </w:pPr>
      <w:r>
        <w:t xml:space="preserve">Pika 2 e Nenit 14, “Mbështetja e </w:t>
      </w:r>
      <w:r>
        <w:rPr>
          <w:i/>
        </w:rPr>
        <w:t>startup</w:t>
      </w:r>
      <w:r>
        <w:t xml:space="preserve">-eve dhe lehtësuesve të </w:t>
      </w:r>
      <w:r>
        <w:rPr>
          <w:i/>
        </w:rPr>
        <w:t>startup</w:t>
      </w:r>
      <w:r>
        <w:t>-eve nëpërmjet granteve dhe masave mbështetëse”, ndryshohet si më poshtë:</w:t>
      </w:r>
    </w:p>
    <w:p w14:paraId="24A7C1B6" w14:textId="77777777" w:rsidR="00B26504" w:rsidRDefault="00B26504">
      <w:pPr>
        <w:widowControl w:val="0"/>
        <w:jc w:val="both"/>
      </w:pPr>
    </w:p>
    <w:p w14:paraId="0A9E56B1" w14:textId="5AD4BEFE" w:rsidR="00B26504" w:rsidRDefault="00A32189">
      <w:pPr>
        <w:pBdr>
          <w:top w:val="nil"/>
          <w:left w:val="nil"/>
          <w:bottom w:val="nil"/>
          <w:right w:val="nil"/>
          <w:between w:val="nil"/>
        </w:pBdr>
        <w:ind w:right="112"/>
        <w:jc w:val="both"/>
        <w:rPr>
          <w:color w:val="000000"/>
        </w:rPr>
      </w:pPr>
      <w:r>
        <w:rPr>
          <w:color w:val="000000"/>
        </w:rPr>
        <w:lastRenderedPageBreak/>
        <w:t xml:space="preserve">“2. </w:t>
      </w:r>
      <w:r>
        <w:rPr>
          <w:i/>
          <w:color w:val="000000"/>
        </w:rPr>
        <w:t>STARTUP ALBANIA</w:t>
      </w:r>
      <w:r>
        <w:rPr>
          <w:color w:val="000000"/>
        </w:rPr>
        <w:t xml:space="preserve"> i propozon ministrit përgjegjës</w:t>
      </w:r>
      <w:r>
        <w:rPr>
          <w:color w:val="000000"/>
          <w:highlight w:val="white"/>
        </w:rPr>
        <w:t xml:space="preserve"> për sipërmarrjen shpalljen e thirrjes për aplikime nga ana e </w:t>
      </w:r>
      <w:r>
        <w:rPr>
          <w:i/>
          <w:color w:val="000000"/>
          <w:highlight w:val="white"/>
        </w:rPr>
        <w:t>startup</w:t>
      </w:r>
      <w:r>
        <w:rPr>
          <w:color w:val="000000"/>
          <w:highlight w:val="white"/>
        </w:rPr>
        <w:t xml:space="preserve">-eve dhe lehtësuesve të </w:t>
      </w:r>
      <w:r>
        <w:rPr>
          <w:i/>
          <w:color w:val="000000"/>
          <w:highlight w:val="white"/>
        </w:rPr>
        <w:t>startup</w:t>
      </w:r>
      <w:r>
        <w:rPr>
          <w:color w:val="000000"/>
          <w:highlight w:val="white"/>
        </w:rPr>
        <w:t xml:space="preserve">-eve dhe kryen publikimin në shërbimin </w:t>
      </w:r>
      <w:r>
        <w:rPr>
          <w:i/>
          <w:color w:val="000000"/>
          <w:highlight w:val="white"/>
        </w:rPr>
        <w:t xml:space="preserve">startup one-stop-shop </w:t>
      </w:r>
      <w:r>
        <w:rPr>
          <w:color w:val="000000"/>
          <w:highlight w:val="white"/>
        </w:rPr>
        <w:t>në faqen zyrtare.</w:t>
      </w:r>
      <w:r>
        <w:rPr>
          <w:color w:val="000000"/>
        </w:rPr>
        <w:t>”</w:t>
      </w:r>
    </w:p>
    <w:p w14:paraId="318AB86B" w14:textId="54D59596" w:rsidR="00FA71C0" w:rsidRDefault="00FA71C0">
      <w:pPr>
        <w:pBdr>
          <w:top w:val="nil"/>
          <w:left w:val="nil"/>
          <w:bottom w:val="nil"/>
          <w:right w:val="nil"/>
          <w:between w:val="nil"/>
        </w:pBdr>
        <w:ind w:right="115"/>
        <w:jc w:val="both"/>
        <w:rPr>
          <w:color w:val="000000"/>
        </w:rPr>
      </w:pPr>
    </w:p>
    <w:p w14:paraId="20D87E1A" w14:textId="28A9C19C" w:rsidR="00FA71C0" w:rsidRDefault="00FA71C0">
      <w:pPr>
        <w:pBdr>
          <w:top w:val="nil"/>
          <w:left w:val="nil"/>
          <w:bottom w:val="nil"/>
          <w:right w:val="nil"/>
          <w:between w:val="nil"/>
        </w:pBdr>
        <w:ind w:right="115"/>
        <w:jc w:val="both"/>
        <w:rPr>
          <w:color w:val="000000"/>
        </w:rPr>
      </w:pPr>
      <w:r>
        <w:rPr>
          <w:color w:val="000000"/>
        </w:rPr>
        <w:t>Pika 4 e Nenit 14, ndryshohet si më poshtë:</w:t>
      </w:r>
    </w:p>
    <w:p w14:paraId="1BE78E45" w14:textId="77777777" w:rsidR="00FA71C0" w:rsidRDefault="00FA71C0">
      <w:pPr>
        <w:pBdr>
          <w:top w:val="nil"/>
          <w:left w:val="nil"/>
          <w:bottom w:val="nil"/>
          <w:right w:val="nil"/>
          <w:between w:val="nil"/>
        </w:pBdr>
        <w:ind w:right="113"/>
        <w:jc w:val="both"/>
        <w:rPr>
          <w:color w:val="000000"/>
        </w:rPr>
      </w:pPr>
    </w:p>
    <w:p w14:paraId="768EC22D" w14:textId="0401A892" w:rsidR="00B26504" w:rsidRDefault="00A32189">
      <w:pPr>
        <w:pBdr>
          <w:top w:val="nil"/>
          <w:left w:val="nil"/>
          <w:bottom w:val="nil"/>
          <w:right w:val="nil"/>
          <w:between w:val="nil"/>
        </w:pBdr>
        <w:ind w:right="115"/>
        <w:jc w:val="both"/>
        <w:rPr>
          <w:color w:val="000000"/>
        </w:rPr>
      </w:pPr>
      <w:r>
        <w:rPr>
          <w:color w:val="000000"/>
        </w:rPr>
        <w:t xml:space="preserve">“4. Me qëllim vlerësimin e kërkesave nga </w:t>
      </w:r>
      <w:r>
        <w:rPr>
          <w:i/>
          <w:color w:val="000000"/>
        </w:rPr>
        <w:t>startup</w:t>
      </w:r>
      <w:r>
        <w:rPr>
          <w:color w:val="000000"/>
        </w:rPr>
        <w:t xml:space="preserve">-et dhe lehtësuesit e </w:t>
      </w:r>
      <w:r>
        <w:rPr>
          <w:i/>
          <w:color w:val="000000"/>
        </w:rPr>
        <w:t>startup-</w:t>
      </w:r>
      <w:r>
        <w:rPr>
          <w:color w:val="000000"/>
        </w:rPr>
        <w:t>eve ngrihet komisioni i vlerësimit dhe komisioni i ankimit. Ministri përgjegjës për sipërmarrjen cakton kryetarët e këtyre komisioneve. Rregullat e hollësishme për përbërjen e komisionit të vlerësimit dhe komisionit të ankimit, kriteret, procedura e përzgjedhjes dhe shpërblimit të anëtarëve përcaktohen me Vendim të Këshillit të Ministrave.”</w:t>
      </w:r>
    </w:p>
    <w:p w14:paraId="2B321D4A" w14:textId="351385A7" w:rsidR="00FA71C0" w:rsidRDefault="00FA71C0">
      <w:pPr>
        <w:pBdr>
          <w:top w:val="nil"/>
          <w:left w:val="nil"/>
          <w:bottom w:val="nil"/>
          <w:right w:val="nil"/>
          <w:between w:val="nil"/>
        </w:pBdr>
        <w:spacing w:before="1"/>
        <w:ind w:right="113"/>
        <w:jc w:val="both"/>
        <w:rPr>
          <w:color w:val="000000"/>
        </w:rPr>
      </w:pPr>
    </w:p>
    <w:p w14:paraId="48FB3A80" w14:textId="5C1B25AD" w:rsidR="00FA71C0" w:rsidRDefault="00FA71C0" w:rsidP="00A46E6A">
      <w:pPr>
        <w:pBdr>
          <w:top w:val="nil"/>
          <w:left w:val="nil"/>
          <w:bottom w:val="nil"/>
          <w:right w:val="nil"/>
          <w:between w:val="nil"/>
        </w:pBdr>
        <w:ind w:right="115"/>
        <w:jc w:val="both"/>
        <w:rPr>
          <w:color w:val="000000"/>
        </w:rPr>
      </w:pPr>
      <w:r>
        <w:rPr>
          <w:color w:val="000000"/>
        </w:rPr>
        <w:t>Pika 6 e Nenit 14, ndryshohet si më poshtë:</w:t>
      </w:r>
    </w:p>
    <w:p w14:paraId="67CD4F93" w14:textId="77777777" w:rsidR="00FA71C0" w:rsidRDefault="00FA71C0">
      <w:pPr>
        <w:pBdr>
          <w:top w:val="nil"/>
          <w:left w:val="nil"/>
          <w:bottom w:val="nil"/>
          <w:right w:val="nil"/>
          <w:between w:val="nil"/>
        </w:pBdr>
        <w:ind w:right="114"/>
        <w:jc w:val="both"/>
        <w:rPr>
          <w:color w:val="000000"/>
        </w:rPr>
      </w:pPr>
    </w:p>
    <w:p w14:paraId="169EE452" w14:textId="53C97998" w:rsidR="00B26504" w:rsidRDefault="00A32189">
      <w:pPr>
        <w:pBdr>
          <w:top w:val="nil"/>
          <w:left w:val="nil"/>
          <w:bottom w:val="nil"/>
          <w:right w:val="nil"/>
          <w:between w:val="nil"/>
        </w:pBdr>
        <w:spacing w:before="1"/>
        <w:ind w:right="113"/>
        <w:jc w:val="both"/>
        <w:rPr>
          <w:color w:val="000000"/>
        </w:rPr>
      </w:pPr>
      <w:r>
        <w:rPr>
          <w:color w:val="000000"/>
        </w:rPr>
        <w:t xml:space="preserve">“6. Vendimi i komisionit të vlerësimit për përfituesit e granteve financiare për mbështetjen e </w:t>
      </w:r>
      <w:r>
        <w:rPr>
          <w:i/>
          <w:color w:val="000000"/>
        </w:rPr>
        <w:t>startup</w:t>
      </w:r>
      <w:r>
        <w:rPr>
          <w:color w:val="000000"/>
        </w:rPr>
        <w:t xml:space="preserve">-eve sipas thirrjes dhe në përfundim të procesit të ankimit, miratohet me urdhër të ministrit përgjegjës për sipërmarrjen. Urdhri botohet në faqen zyrtare të </w:t>
      </w:r>
      <w:r>
        <w:rPr>
          <w:i/>
          <w:color w:val="000000"/>
        </w:rPr>
        <w:t>STARTUP ALBANIA</w:t>
      </w:r>
      <w:r>
        <w:rPr>
          <w:color w:val="000000"/>
        </w:rPr>
        <w:t>, në faqen zyrtare të ministrit përgjegjës për sipërmarrjen dhe në Buletinin e Njoftimeve Zyrtare.”</w:t>
      </w:r>
    </w:p>
    <w:p w14:paraId="22D3182B" w14:textId="77C7B49A" w:rsidR="00FA71C0" w:rsidRDefault="00FA71C0">
      <w:pPr>
        <w:pBdr>
          <w:top w:val="nil"/>
          <w:left w:val="nil"/>
          <w:bottom w:val="nil"/>
          <w:right w:val="nil"/>
          <w:between w:val="nil"/>
        </w:pBdr>
        <w:spacing w:before="1"/>
        <w:ind w:right="113"/>
        <w:jc w:val="both"/>
        <w:rPr>
          <w:color w:val="000000"/>
        </w:rPr>
      </w:pPr>
    </w:p>
    <w:p w14:paraId="43687227" w14:textId="58DB66E7" w:rsidR="00FA71C0" w:rsidRDefault="00FA71C0" w:rsidP="00A46E6A">
      <w:pPr>
        <w:pBdr>
          <w:top w:val="nil"/>
          <w:left w:val="nil"/>
          <w:bottom w:val="nil"/>
          <w:right w:val="nil"/>
          <w:between w:val="nil"/>
        </w:pBdr>
        <w:ind w:right="115"/>
        <w:jc w:val="both"/>
        <w:rPr>
          <w:color w:val="000000"/>
        </w:rPr>
      </w:pPr>
      <w:r>
        <w:rPr>
          <w:color w:val="000000"/>
        </w:rPr>
        <w:t>Pika 7 e Nenit 14, ndryshohet si më poshtë:</w:t>
      </w:r>
    </w:p>
    <w:p w14:paraId="665AC48A" w14:textId="77777777" w:rsidR="00FA71C0" w:rsidRDefault="00FA71C0">
      <w:pPr>
        <w:pBdr>
          <w:top w:val="nil"/>
          <w:left w:val="nil"/>
          <w:bottom w:val="nil"/>
          <w:right w:val="nil"/>
          <w:between w:val="nil"/>
        </w:pBdr>
        <w:spacing w:before="1"/>
        <w:ind w:right="113"/>
        <w:jc w:val="both"/>
        <w:rPr>
          <w:color w:val="000000"/>
        </w:rPr>
      </w:pPr>
    </w:p>
    <w:p w14:paraId="68A9D9E1" w14:textId="28526F50" w:rsidR="00B26504" w:rsidRDefault="00A32189">
      <w:pPr>
        <w:pBdr>
          <w:top w:val="nil"/>
          <w:left w:val="nil"/>
          <w:bottom w:val="nil"/>
          <w:right w:val="nil"/>
          <w:between w:val="nil"/>
        </w:pBdr>
        <w:ind w:right="112"/>
        <w:jc w:val="both"/>
        <w:rPr>
          <w:color w:val="000000"/>
        </w:rPr>
      </w:pPr>
      <w:r>
        <w:rPr>
          <w:color w:val="000000"/>
        </w:rPr>
        <w:t xml:space="preserve">“7. Urdhri i ministrit përgjegjës për sipërmarrjen zbatohet nga </w:t>
      </w:r>
      <w:r>
        <w:rPr>
          <w:i/>
          <w:color w:val="000000"/>
        </w:rPr>
        <w:t>STARTUP ALBANIA</w:t>
      </w:r>
      <w:r>
        <w:rPr>
          <w:color w:val="000000"/>
        </w:rPr>
        <w:t>.”</w:t>
      </w:r>
    </w:p>
    <w:p w14:paraId="57188080" w14:textId="77777777" w:rsidR="00B26504" w:rsidRDefault="00B26504">
      <w:pPr>
        <w:widowControl w:val="0"/>
        <w:jc w:val="both"/>
      </w:pPr>
    </w:p>
    <w:p w14:paraId="6206A0B0" w14:textId="77777777" w:rsidR="00B26504" w:rsidRDefault="00000000">
      <w:pPr>
        <w:widowControl w:val="0"/>
        <w:jc w:val="center"/>
      </w:pPr>
      <w:r>
        <w:rPr>
          <w:b/>
        </w:rPr>
        <w:t>Neni 13</w:t>
      </w:r>
    </w:p>
    <w:p w14:paraId="334F793F" w14:textId="77777777" w:rsidR="00B26504" w:rsidRDefault="00B26504">
      <w:pPr>
        <w:widowControl w:val="0"/>
        <w:jc w:val="both"/>
      </w:pPr>
    </w:p>
    <w:p w14:paraId="0AEB42A7" w14:textId="77777777" w:rsidR="00B26504" w:rsidRDefault="00000000">
      <w:pPr>
        <w:widowControl w:val="0"/>
        <w:jc w:val="both"/>
      </w:pPr>
      <w:r>
        <w:t>Pika 1 e Nenit 15, “Monitorimi i masave mbështetëse”, ndryshohet si më poshtë:</w:t>
      </w:r>
    </w:p>
    <w:p w14:paraId="7E68AF32" w14:textId="77777777" w:rsidR="00B26504" w:rsidRDefault="00B26504">
      <w:pPr>
        <w:widowControl w:val="0"/>
        <w:jc w:val="both"/>
      </w:pPr>
    </w:p>
    <w:p w14:paraId="111609A7" w14:textId="77777777" w:rsidR="00B26504" w:rsidRDefault="00000000">
      <w:pPr>
        <w:widowControl w:val="0"/>
        <w:jc w:val="both"/>
        <w:rPr>
          <w:color w:val="000000"/>
        </w:rPr>
      </w:pPr>
      <w:r>
        <w:rPr>
          <w:color w:val="000000"/>
        </w:rPr>
        <w:t>“</w:t>
      </w:r>
      <w:r>
        <w:rPr>
          <w:i/>
          <w:color w:val="000000"/>
        </w:rPr>
        <w:t>STARTUP ALBANIA</w:t>
      </w:r>
      <w:r>
        <w:rPr>
          <w:color w:val="000000"/>
        </w:rPr>
        <w:t xml:space="preserve"> gjatë periudhës së inkubimit dhe deri në përfundimin e zbatimit të projektit të mbështetur financiarisht si </w:t>
      </w:r>
      <w:r>
        <w:rPr>
          <w:i/>
          <w:color w:val="000000"/>
        </w:rPr>
        <w:t xml:space="preserve">startup </w:t>
      </w:r>
      <w:r>
        <w:rPr>
          <w:color w:val="000000"/>
        </w:rPr>
        <w:t xml:space="preserve">ose si lehtësues i </w:t>
      </w:r>
      <w:r>
        <w:rPr>
          <w:i/>
          <w:color w:val="000000"/>
        </w:rPr>
        <w:t>startup</w:t>
      </w:r>
      <w:r>
        <w:rPr>
          <w:color w:val="000000"/>
        </w:rPr>
        <w:t xml:space="preserve">-eve, monitoron periodikisht </w:t>
      </w:r>
      <w:r>
        <w:rPr>
          <w:i/>
          <w:color w:val="000000"/>
        </w:rPr>
        <w:t>startup</w:t>
      </w:r>
      <w:r>
        <w:rPr>
          <w:color w:val="000000"/>
        </w:rPr>
        <w:t xml:space="preserve">-et dhe lehtësuesit e </w:t>
      </w:r>
      <w:r>
        <w:rPr>
          <w:i/>
          <w:color w:val="000000"/>
        </w:rPr>
        <w:t>startup</w:t>
      </w:r>
      <w:r>
        <w:rPr>
          <w:color w:val="000000"/>
        </w:rPr>
        <w:t>-eve, që kanë fituar masë mbështetëse nëpërmjet granteve, me qëllim verifikimin e përputhshmërisë së zbatimit të këtij ligji.”</w:t>
      </w:r>
    </w:p>
    <w:p w14:paraId="157D0225" w14:textId="77777777" w:rsidR="00B26504" w:rsidRDefault="00B26504">
      <w:pPr>
        <w:widowControl w:val="0"/>
        <w:jc w:val="both"/>
        <w:rPr>
          <w:color w:val="000000"/>
        </w:rPr>
      </w:pPr>
    </w:p>
    <w:p w14:paraId="77C7FAF0" w14:textId="77777777" w:rsidR="00B26504" w:rsidRDefault="00000000">
      <w:pPr>
        <w:widowControl w:val="0"/>
        <w:jc w:val="both"/>
      </w:pPr>
      <w:r>
        <w:rPr>
          <w:color w:val="000000"/>
        </w:rPr>
        <w:t>Pika 4 e Nenit 15, shfuqizohet.</w:t>
      </w:r>
    </w:p>
    <w:p w14:paraId="4DF2BD8D" w14:textId="77777777" w:rsidR="00B26504" w:rsidRDefault="00B26504">
      <w:pPr>
        <w:widowControl w:val="0"/>
        <w:jc w:val="both"/>
      </w:pPr>
    </w:p>
    <w:p w14:paraId="745EA781" w14:textId="77777777" w:rsidR="00B26504" w:rsidRDefault="00B26504">
      <w:pPr>
        <w:jc w:val="both"/>
        <w:rPr>
          <w:color w:val="000000"/>
        </w:rPr>
      </w:pPr>
    </w:p>
    <w:p w14:paraId="6E4D0588" w14:textId="77777777" w:rsidR="00B26504" w:rsidRDefault="00B26504">
      <w:pPr>
        <w:jc w:val="both"/>
      </w:pPr>
    </w:p>
    <w:p w14:paraId="1BDA3469" w14:textId="77777777" w:rsidR="00B26504" w:rsidRDefault="00000000">
      <w:pPr>
        <w:jc w:val="both"/>
      </w:pPr>
      <w:r>
        <w:t>Ky ligj hyn në fuqi 15 ditë pas botimit në “Fletoren zyrtare”.</w:t>
      </w:r>
    </w:p>
    <w:p w14:paraId="1D195951" w14:textId="77777777" w:rsidR="00B26504" w:rsidRDefault="00B26504">
      <w:pPr>
        <w:jc w:val="both"/>
      </w:pPr>
    </w:p>
    <w:p w14:paraId="7084429A" w14:textId="77777777" w:rsidR="00B26504" w:rsidRDefault="00B26504">
      <w:pPr>
        <w:widowControl w:val="0"/>
      </w:pPr>
    </w:p>
    <w:p w14:paraId="1CFC0768" w14:textId="77777777" w:rsidR="00B26504" w:rsidRDefault="00B26504">
      <w:pPr>
        <w:widowControl w:val="0"/>
      </w:pPr>
    </w:p>
    <w:p w14:paraId="0BB4E532" w14:textId="77777777" w:rsidR="00B26504" w:rsidRDefault="00B26504">
      <w:pPr>
        <w:widowControl w:val="0"/>
      </w:pPr>
    </w:p>
    <w:p w14:paraId="35C95C6C" w14:textId="77777777" w:rsidR="00B26504" w:rsidRDefault="00000000">
      <w:pPr>
        <w:widowControl w:val="0"/>
        <w:jc w:val="center"/>
      </w:pPr>
      <w:r>
        <w:rPr>
          <w:b/>
        </w:rPr>
        <w:t>K R Y E T A R I</w:t>
      </w:r>
    </w:p>
    <w:p w14:paraId="08EB69FD" w14:textId="77777777" w:rsidR="00B26504" w:rsidRDefault="00B26504">
      <w:pPr>
        <w:widowControl w:val="0"/>
        <w:jc w:val="center"/>
      </w:pPr>
    </w:p>
    <w:p w14:paraId="4A4DBEB7" w14:textId="77777777" w:rsidR="00B26504" w:rsidRDefault="00B26504">
      <w:pPr>
        <w:widowControl w:val="0"/>
        <w:jc w:val="center"/>
      </w:pPr>
    </w:p>
    <w:p w14:paraId="239A47FA" w14:textId="77777777" w:rsidR="00B26504" w:rsidRDefault="00000000">
      <w:pPr>
        <w:widowControl w:val="0"/>
        <w:jc w:val="center"/>
      </w:pPr>
      <w:r>
        <w:rPr>
          <w:b/>
        </w:rPr>
        <w:t>LINDITA NIKOLLA</w:t>
      </w:r>
    </w:p>
    <w:sectPr w:rsidR="00B26504">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FB54F" w14:textId="77777777" w:rsidR="00435465" w:rsidRDefault="00435465">
      <w:r>
        <w:separator/>
      </w:r>
    </w:p>
  </w:endnote>
  <w:endnote w:type="continuationSeparator" w:id="0">
    <w:p w14:paraId="7714A4A7" w14:textId="77777777" w:rsidR="00435465" w:rsidRDefault="00435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ACA99" w14:textId="77777777" w:rsidR="00B26504" w:rsidRDefault="00000000">
    <w:pPr>
      <w:pBdr>
        <w:top w:val="nil"/>
        <w:left w:val="nil"/>
        <w:bottom w:val="nil"/>
        <w:right w:val="nil"/>
        <w:between w:val="nil"/>
      </w:pBdr>
      <w:jc w:val="right"/>
      <w:rPr>
        <w:color w:val="000000"/>
      </w:rPr>
    </w:pPr>
    <w:r>
      <w:rPr>
        <w:color w:val="000000"/>
      </w:rPr>
      <w:fldChar w:fldCharType="begin"/>
    </w:r>
    <w:r>
      <w:rPr>
        <w:color w:val="000000"/>
      </w:rPr>
      <w:instrText>PAGE</w:instrText>
    </w:r>
    <w:r>
      <w:rPr>
        <w:color w:val="000000"/>
      </w:rPr>
      <w:fldChar w:fldCharType="separate"/>
    </w:r>
    <w:r w:rsidR="00127D57">
      <w:rPr>
        <w:noProof/>
        <w:color w:val="000000"/>
      </w:rPr>
      <w:t>1</w:t>
    </w:r>
    <w:r>
      <w:rPr>
        <w:color w:val="000000"/>
      </w:rPr>
      <w:fldChar w:fldCharType="end"/>
    </w:r>
  </w:p>
  <w:p w14:paraId="6A9B31BC" w14:textId="77777777" w:rsidR="00B26504" w:rsidRDefault="00B26504">
    <w:pPr>
      <w:pBdr>
        <w:top w:val="nil"/>
        <w:left w:val="nil"/>
        <w:bottom w:val="nil"/>
        <w:right w:val="nil"/>
        <w:between w:val="nil"/>
      </w:pBd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579B2F" w14:textId="77777777" w:rsidR="00435465" w:rsidRDefault="00435465">
      <w:r>
        <w:separator/>
      </w:r>
    </w:p>
  </w:footnote>
  <w:footnote w:type="continuationSeparator" w:id="0">
    <w:p w14:paraId="3A78E726" w14:textId="77777777" w:rsidR="00435465" w:rsidRDefault="004354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62FF"/>
    <w:multiLevelType w:val="multilevel"/>
    <w:tmpl w:val="4FB2BFE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206541E"/>
    <w:multiLevelType w:val="multilevel"/>
    <w:tmpl w:val="A4DABD12"/>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187042E9"/>
    <w:multiLevelType w:val="multilevel"/>
    <w:tmpl w:val="62DAD8D6"/>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16cid:durableId="783574045">
    <w:abstractNumId w:val="1"/>
  </w:num>
  <w:num w:numId="2" w16cid:durableId="1769041305">
    <w:abstractNumId w:val="0"/>
  </w:num>
  <w:num w:numId="3" w16cid:durableId="87426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504"/>
    <w:rsid w:val="00030503"/>
    <w:rsid w:val="000E49D1"/>
    <w:rsid w:val="00127D57"/>
    <w:rsid w:val="001B4E81"/>
    <w:rsid w:val="001F3C28"/>
    <w:rsid w:val="00371789"/>
    <w:rsid w:val="00435465"/>
    <w:rsid w:val="004F0B24"/>
    <w:rsid w:val="00526662"/>
    <w:rsid w:val="005C3CAD"/>
    <w:rsid w:val="00A32189"/>
    <w:rsid w:val="00A46E6A"/>
    <w:rsid w:val="00B26504"/>
    <w:rsid w:val="00F32C8D"/>
    <w:rsid w:val="00FA71C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8F5E6"/>
  <w15:docId w15:val="{6C23997D-B76D-B245-BAE4-D3C62685F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sq-AL"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outlineLvl w:val="0"/>
    </w:pPr>
    <w:rPr>
      <w:rFonts w:ascii="Calibri" w:eastAsia="Calibri" w:hAnsi="Calibri" w:cs="Calibri"/>
      <w:color w:val="2E74B5"/>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Revision">
    <w:name w:val="Revision"/>
    <w:hidden/>
    <w:uiPriority w:val="99"/>
    <w:semiHidden/>
    <w:rsid w:val="00030503"/>
  </w:style>
  <w:style w:type="character" w:styleId="CommentReference">
    <w:name w:val="annotation reference"/>
    <w:basedOn w:val="DefaultParagraphFont"/>
    <w:uiPriority w:val="99"/>
    <w:semiHidden/>
    <w:unhideWhenUsed/>
    <w:rsid w:val="00030503"/>
    <w:rPr>
      <w:sz w:val="16"/>
      <w:szCs w:val="16"/>
    </w:rPr>
  </w:style>
  <w:style w:type="paragraph" w:styleId="CommentText">
    <w:name w:val="annotation text"/>
    <w:basedOn w:val="Normal"/>
    <w:link w:val="CommentTextChar"/>
    <w:uiPriority w:val="99"/>
    <w:semiHidden/>
    <w:unhideWhenUsed/>
    <w:rsid w:val="00030503"/>
    <w:rPr>
      <w:sz w:val="20"/>
      <w:szCs w:val="20"/>
    </w:rPr>
  </w:style>
  <w:style w:type="character" w:customStyle="1" w:styleId="CommentTextChar">
    <w:name w:val="Comment Text Char"/>
    <w:basedOn w:val="DefaultParagraphFont"/>
    <w:link w:val="CommentText"/>
    <w:uiPriority w:val="99"/>
    <w:semiHidden/>
    <w:rsid w:val="00030503"/>
    <w:rPr>
      <w:sz w:val="20"/>
      <w:szCs w:val="20"/>
    </w:rPr>
  </w:style>
  <w:style w:type="paragraph" w:styleId="CommentSubject">
    <w:name w:val="annotation subject"/>
    <w:basedOn w:val="CommentText"/>
    <w:next w:val="CommentText"/>
    <w:link w:val="CommentSubjectChar"/>
    <w:uiPriority w:val="99"/>
    <w:semiHidden/>
    <w:unhideWhenUsed/>
    <w:rsid w:val="00030503"/>
    <w:rPr>
      <w:b/>
      <w:bCs/>
    </w:rPr>
  </w:style>
  <w:style w:type="character" w:customStyle="1" w:styleId="CommentSubjectChar">
    <w:name w:val="Comment Subject Char"/>
    <w:basedOn w:val="CommentTextChar"/>
    <w:link w:val="CommentSubject"/>
    <w:uiPriority w:val="99"/>
    <w:semiHidden/>
    <w:rsid w:val="0003050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5852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manushaqe gojka</dc:creator>
  <cp:lastModifiedBy>manushaqe gojka</cp:lastModifiedBy>
  <cp:revision>2</cp:revision>
  <dcterms:created xsi:type="dcterms:W3CDTF">2023-03-15T10:56:00Z</dcterms:created>
  <dcterms:modified xsi:type="dcterms:W3CDTF">2023-03-15T10:56:00Z</dcterms:modified>
</cp:coreProperties>
</file>