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62A79" w14:textId="77777777" w:rsidR="005B6D2B" w:rsidRPr="009E6638" w:rsidRDefault="005B6D2B" w:rsidP="005B6D2B">
      <w:pPr>
        <w:jc w:val="center"/>
        <w:rPr>
          <w:rFonts w:asciiTheme="minorHAnsi" w:hAnsiTheme="minorHAnsi"/>
          <w:b/>
          <w:bCs/>
          <w:iCs/>
          <w:szCs w:val="24"/>
          <w:lang w:val="sq-AL" w:bidi="en-GB"/>
        </w:rPr>
      </w:pPr>
      <w:bookmarkStart w:id="0" w:name="_GoBack"/>
      <w:bookmarkEnd w:id="0"/>
      <w:r w:rsidRPr="009E6638">
        <w:rPr>
          <w:rFonts w:asciiTheme="minorHAnsi" w:hAnsiTheme="minorHAnsi"/>
          <w:b/>
          <w:bCs/>
          <w:iCs/>
          <w:szCs w:val="24"/>
          <w:lang w:val="sq-AL" w:bidi="en-GB"/>
        </w:rPr>
        <w:t>Raport për rezultatet e konsultimeve publike</w:t>
      </w:r>
    </w:p>
    <w:p w14:paraId="5C9845F6" w14:textId="77777777" w:rsidR="005B6D2B" w:rsidRPr="009E6638" w:rsidRDefault="005B6D2B" w:rsidP="005B6D2B">
      <w:pPr>
        <w:rPr>
          <w:rFonts w:asciiTheme="minorHAnsi" w:hAnsiTheme="minorHAnsi"/>
          <w:szCs w:val="24"/>
          <w:lang w:val="sq-AL"/>
        </w:rPr>
      </w:pPr>
    </w:p>
    <w:p w14:paraId="77B02A48" w14:textId="77777777" w:rsidR="00805373" w:rsidRPr="009E6638" w:rsidRDefault="005B6D2B" w:rsidP="00805373">
      <w:pPr>
        <w:pStyle w:val="NormalWeb"/>
        <w:spacing w:before="0" w:beforeAutospacing="0" w:after="0" w:afterAutospacing="0"/>
        <w:rPr>
          <w:bdr w:val="none" w:sz="0" w:space="0" w:color="auto" w:frame="1"/>
          <w:lang w:val="sq-AL"/>
        </w:rPr>
      </w:pPr>
      <w:r w:rsidRPr="009E6638">
        <w:rPr>
          <w:bCs/>
          <w:szCs w:val="22"/>
          <w:lang w:val="sq-AL"/>
        </w:rPr>
        <w:t>Titulli i draft aktit</w:t>
      </w:r>
      <w:r w:rsidR="00A4604E" w:rsidRPr="009E6638">
        <w:rPr>
          <w:bCs/>
          <w:szCs w:val="22"/>
          <w:lang w:val="sq-AL"/>
        </w:rPr>
        <w:t xml:space="preserve"> </w:t>
      </w:r>
      <w:r w:rsidR="00A4604E" w:rsidRPr="009E6638">
        <w:rPr>
          <w:szCs w:val="22"/>
          <w:lang w:val="sq-AL"/>
        </w:rPr>
        <w:t xml:space="preserve">projektligji </w:t>
      </w:r>
      <w:r w:rsidR="00805373" w:rsidRPr="009E6638">
        <w:rPr>
          <w:lang w:val="sq-AL"/>
        </w:rPr>
        <w:t>“Për disa shtesa dhe ndryshime në ligjin nr. 15/2019 “Për nxitjen e punësimit””</w:t>
      </w:r>
      <w:r w:rsidR="00805373" w:rsidRPr="009E6638">
        <w:rPr>
          <w:bdr w:val="none" w:sz="0" w:space="0" w:color="auto" w:frame="1"/>
          <w:lang w:val="sq-AL"/>
        </w:rPr>
        <w:t>.</w:t>
      </w:r>
    </w:p>
    <w:p w14:paraId="58C0DEAF" w14:textId="5E36CF00" w:rsidR="005B6D2B" w:rsidRPr="009E6638" w:rsidRDefault="00A4604E" w:rsidP="00A4604E">
      <w:pPr>
        <w:rPr>
          <w:rFonts w:ascii="Times New Roman" w:hAnsi="Times New Roman"/>
          <w:bCs/>
          <w:szCs w:val="22"/>
          <w:lang w:val="sq-AL"/>
        </w:rPr>
      </w:pPr>
      <w:r w:rsidRPr="009E6638">
        <w:rPr>
          <w:rFonts w:ascii="Times New Roman" w:hAnsi="Times New Roman"/>
          <w:szCs w:val="22"/>
          <w:lang w:val="sq-AL"/>
        </w:rPr>
        <w:t>.</w:t>
      </w:r>
      <w:r w:rsidRPr="009E6638">
        <w:rPr>
          <w:rFonts w:ascii="Times New Roman" w:hAnsi="Times New Roman"/>
          <w:bCs/>
          <w:szCs w:val="22"/>
          <w:lang w:val="sq-AL"/>
        </w:rPr>
        <w:t xml:space="preserve"> </w:t>
      </w:r>
    </w:p>
    <w:p w14:paraId="7A2BC420" w14:textId="77777777" w:rsidR="00A121AB" w:rsidRPr="009E6638" w:rsidRDefault="00A121AB" w:rsidP="00A121AB">
      <w:pPr>
        <w:ind w:left="360"/>
        <w:jc w:val="both"/>
        <w:rPr>
          <w:rFonts w:asciiTheme="minorHAnsi" w:hAnsiTheme="minorHAnsi" w:cstheme="minorHAnsi"/>
          <w:b/>
          <w:bCs/>
          <w:szCs w:val="24"/>
          <w:lang w:val="sq-AL"/>
        </w:rPr>
      </w:pPr>
    </w:p>
    <w:p w14:paraId="7C0FF6AF" w14:textId="77777777" w:rsidR="005B6D2B" w:rsidRPr="009E6638" w:rsidRDefault="005B6D2B" w:rsidP="005B6D2B">
      <w:pPr>
        <w:pStyle w:val="ListParagraph"/>
        <w:numPr>
          <w:ilvl w:val="0"/>
          <w:numId w:val="1"/>
        </w:numPr>
        <w:jc w:val="both"/>
        <w:rPr>
          <w:rFonts w:asciiTheme="minorHAnsi" w:hAnsiTheme="minorHAnsi" w:cstheme="minorHAnsi"/>
          <w:i/>
          <w:iCs/>
          <w:szCs w:val="24"/>
          <w:lang w:val="sq-AL"/>
        </w:rPr>
      </w:pPr>
      <w:r w:rsidRPr="009E6638">
        <w:rPr>
          <w:rFonts w:asciiTheme="minorHAnsi" w:hAnsiTheme="minorHAnsi" w:cstheme="minorHAnsi"/>
          <w:b/>
          <w:bCs/>
          <w:szCs w:val="24"/>
          <w:lang w:val="sq-AL"/>
        </w:rPr>
        <w:t>Kohëzgjatja e konsultimeve</w:t>
      </w:r>
    </w:p>
    <w:p w14:paraId="0B77898B" w14:textId="622C9855" w:rsidR="005B6D2B" w:rsidRPr="009E6638" w:rsidRDefault="005B6D2B" w:rsidP="005B6D2B">
      <w:pPr>
        <w:ind w:left="360"/>
        <w:jc w:val="both"/>
        <w:rPr>
          <w:rFonts w:asciiTheme="minorHAnsi" w:hAnsiTheme="minorHAnsi" w:cstheme="minorHAnsi"/>
          <w:i/>
          <w:iCs/>
          <w:szCs w:val="24"/>
          <w:lang w:val="sq-AL"/>
        </w:rPr>
      </w:pPr>
      <w:r w:rsidRPr="009E6638">
        <w:rPr>
          <w:rFonts w:asciiTheme="minorHAnsi" w:hAnsiTheme="minorHAnsi" w:cstheme="minorHAnsi"/>
          <w:i/>
          <w:iCs/>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4005649E" w14:textId="77777777" w:rsidR="000A483D" w:rsidRPr="009E6638" w:rsidRDefault="000A483D" w:rsidP="005B6D2B">
      <w:pPr>
        <w:ind w:left="360"/>
        <w:jc w:val="both"/>
        <w:rPr>
          <w:rFonts w:asciiTheme="minorHAnsi" w:hAnsiTheme="minorHAnsi" w:cstheme="minorHAnsi"/>
          <w:b/>
          <w:i/>
          <w:iCs/>
          <w:szCs w:val="24"/>
          <w:lang w:val="sq-AL"/>
        </w:rPr>
      </w:pPr>
    </w:p>
    <w:p w14:paraId="63DCD396" w14:textId="2BAD8249" w:rsidR="00A4604E" w:rsidRDefault="00805373" w:rsidP="005B6D2B">
      <w:pPr>
        <w:ind w:left="360"/>
        <w:jc w:val="both"/>
        <w:rPr>
          <w:rFonts w:asciiTheme="minorHAnsi" w:hAnsiTheme="minorHAnsi" w:cstheme="minorHAnsi"/>
          <w:b/>
          <w:i/>
          <w:iCs/>
          <w:szCs w:val="24"/>
          <w:lang w:val="sq-AL"/>
        </w:rPr>
      </w:pPr>
      <w:r w:rsidRPr="009E6638">
        <w:rPr>
          <w:rFonts w:asciiTheme="minorHAnsi" w:hAnsiTheme="minorHAnsi" w:cstheme="minorHAnsi"/>
          <w:b/>
          <w:i/>
          <w:iCs/>
          <w:szCs w:val="24"/>
          <w:lang w:val="sq-AL"/>
        </w:rPr>
        <w:t>2</w:t>
      </w:r>
      <w:r w:rsidR="00A4604E" w:rsidRPr="009E6638">
        <w:rPr>
          <w:rFonts w:asciiTheme="minorHAnsi" w:hAnsiTheme="minorHAnsi" w:cstheme="minorHAnsi"/>
          <w:b/>
          <w:i/>
          <w:iCs/>
          <w:szCs w:val="24"/>
          <w:lang w:val="sq-AL"/>
        </w:rPr>
        <w:t>3.</w:t>
      </w:r>
      <w:r w:rsidRPr="009E6638">
        <w:rPr>
          <w:rFonts w:asciiTheme="minorHAnsi" w:hAnsiTheme="minorHAnsi" w:cstheme="minorHAnsi"/>
          <w:b/>
          <w:i/>
          <w:iCs/>
          <w:szCs w:val="24"/>
          <w:lang w:val="sq-AL"/>
        </w:rPr>
        <w:t>11</w:t>
      </w:r>
      <w:r w:rsidR="00A4604E" w:rsidRPr="009E6638">
        <w:rPr>
          <w:rFonts w:asciiTheme="minorHAnsi" w:hAnsiTheme="minorHAnsi" w:cstheme="minorHAnsi"/>
          <w:b/>
          <w:i/>
          <w:iCs/>
          <w:szCs w:val="24"/>
          <w:lang w:val="sq-AL"/>
        </w:rPr>
        <w:t xml:space="preserve">.2022 </w:t>
      </w:r>
      <w:r w:rsidR="000A483D" w:rsidRPr="009E6638">
        <w:rPr>
          <w:rFonts w:asciiTheme="minorHAnsi" w:hAnsiTheme="minorHAnsi" w:cstheme="minorHAnsi"/>
          <w:b/>
          <w:i/>
          <w:iCs/>
          <w:szCs w:val="24"/>
          <w:lang w:val="sq-AL"/>
        </w:rPr>
        <w:t xml:space="preserve">- </w:t>
      </w:r>
      <w:r w:rsidRPr="009E6638">
        <w:rPr>
          <w:rFonts w:asciiTheme="minorHAnsi" w:hAnsiTheme="minorHAnsi" w:cstheme="minorHAnsi"/>
          <w:b/>
          <w:i/>
          <w:iCs/>
          <w:szCs w:val="24"/>
          <w:lang w:val="sq-AL"/>
        </w:rPr>
        <w:t>2</w:t>
      </w:r>
      <w:r w:rsidR="00A4604E" w:rsidRPr="009E6638">
        <w:rPr>
          <w:rFonts w:asciiTheme="minorHAnsi" w:hAnsiTheme="minorHAnsi" w:cstheme="minorHAnsi"/>
          <w:b/>
          <w:i/>
          <w:iCs/>
          <w:szCs w:val="24"/>
          <w:lang w:val="sq-AL"/>
        </w:rPr>
        <w:t>3.</w:t>
      </w:r>
      <w:r w:rsidRPr="009E6638">
        <w:rPr>
          <w:rFonts w:asciiTheme="minorHAnsi" w:hAnsiTheme="minorHAnsi" w:cstheme="minorHAnsi"/>
          <w:b/>
          <w:i/>
          <w:iCs/>
          <w:szCs w:val="24"/>
          <w:lang w:val="sq-AL"/>
        </w:rPr>
        <w:t>12</w:t>
      </w:r>
      <w:r w:rsidR="00A4604E" w:rsidRPr="009E6638">
        <w:rPr>
          <w:rFonts w:asciiTheme="minorHAnsi" w:hAnsiTheme="minorHAnsi" w:cstheme="minorHAnsi"/>
          <w:b/>
          <w:i/>
          <w:iCs/>
          <w:szCs w:val="24"/>
          <w:lang w:val="sq-AL"/>
        </w:rPr>
        <w:t>.2022</w:t>
      </w:r>
      <w:r w:rsidR="00DD5FFF">
        <w:rPr>
          <w:rFonts w:asciiTheme="minorHAnsi" w:hAnsiTheme="minorHAnsi" w:cstheme="minorHAnsi"/>
          <w:b/>
          <w:i/>
          <w:iCs/>
          <w:szCs w:val="24"/>
          <w:lang w:val="sq-AL"/>
        </w:rPr>
        <w:t xml:space="preserve"> konsultimi Publik </w:t>
      </w:r>
    </w:p>
    <w:p w14:paraId="0AEC70BC" w14:textId="63E2554C" w:rsidR="00DD5FFF" w:rsidRPr="009E6638" w:rsidRDefault="00DD5FFF" w:rsidP="005B6D2B">
      <w:pPr>
        <w:ind w:left="360"/>
        <w:jc w:val="both"/>
        <w:rPr>
          <w:rFonts w:asciiTheme="minorHAnsi" w:hAnsiTheme="minorHAnsi" w:cstheme="minorHAnsi"/>
          <w:b/>
          <w:i/>
          <w:iCs/>
          <w:szCs w:val="24"/>
          <w:lang w:val="sq-AL"/>
        </w:rPr>
      </w:pPr>
      <w:r>
        <w:rPr>
          <w:rFonts w:asciiTheme="minorHAnsi" w:hAnsiTheme="minorHAnsi" w:cstheme="minorHAnsi"/>
          <w:b/>
          <w:i/>
          <w:iCs/>
          <w:szCs w:val="24"/>
          <w:lang w:val="sq-AL"/>
        </w:rPr>
        <w:t xml:space="preserve">Mars – Dhjetor 2022 konsultim nëpërmjet takimeve </w:t>
      </w:r>
    </w:p>
    <w:p w14:paraId="03E4579E" w14:textId="77777777" w:rsidR="005B6D2B" w:rsidRPr="009E6638" w:rsidRDefault="005B6D2B" w:rsidP="005B6D2B">
      <w:pPr>
        <w:ind w:left="360"/>
        <w:jc w:val="both"/>
        <w:rPr>
          <w:rFonts w:asciiTheme="minorHAnsi" w:hAnsiTheme="minorHAnsi" w:cstheme="minorHAnsi"/>
          <w:b/>
          <w:i/>
          <w:iCs/>
          <w:szCs w:val="24"/>
          <w:lang w:val="sq-AL"/>
        </w:rPr>
      </w:pPr>
    </w:p>
    <w:p w14:paraId="6A01EBC3" w14:textId="77777777" w:rsidR="007755F2" w:rsidRPr="009E6638" w:rsidRDefault="007755F2" w:rsidP="005B6D2B">
      <w:pPr>
        <w:ind w:left="360"/>
        <w:jc w:val="both"/>
        <w:rPr>
          <w:rFonts w:asciiTheme="minorHAnsi" w:hAnsiTheme="minorHAnsi" w:cstheme="minorHAnsi"/>
          <w:i/>
          <w:iCs/>
          <w:szCs w:val="24"/>
          <w:lang w:val="sq-AL"/>
        </w:rPr>
      </w:pPr>
    </w:p>
    <w:p w14:paraId="66BE8DDA" w14:textId="77777777" w:rsidR="005B6D2B" w:rsidRPr="009E6638" w:rsidRDefault="005B6D2B" w:rsidP="005B6D2B">
      <w:pPr>
        <w:pStyle w:val="ListParagraph"/>
        <w:numPr>
          <w:ilvl w:val="0"/>
          <w:numId w:val="1"/>
        </w:numPr>
        <w:jc w:val="both"/>
        <w:rPr>
          <w:rFonts w:asciiTheme="minorHAnsi" w:hAnsiTheme="minorHAnsi" w:cstheme="minorHAnsi"/>
          <w:szCs w:val="24"/>
          <w:lang w:val="sq-AL"/>
        </w:rPr>
      </w:pPr>
      <w:r w:rsidRPr="009E6638">
        <w:rPr>
          <w:rFonts w:asciiTheme="minorHAnsi" w:hAnsiTheme="minorHAnsi" w:cstheme="minorHAnsi"/>
          <w:b/>
          <w:bCs/>
          <w:szCs w:val="24"/>
          <w:lang w:val="sq-AL"/>
        </w:rPr>
        <w:t>Metoda e konsultimit</w:t>
      </w:r>
    </w:p>
    <w:p w14:paraId="4986CB61" w14:textId="38DE7540" w:rsidR="00741C60" w:rsidRPr="009E6638" w:rsidRDefault="005B6D2B" w:rsidP="005B6D2B">
      <w:pPr>
        <w:ind w:left="360"/>
        <w:jc w:val="both"/>
        <w:rPr>
          <w:rFonts w:asciiTheme="minorHAnsi" w:hAnsiTheme="minorHAnsi" w:cstheme="minorHAnsi"/>
          <w:i/>
          <w:iCs/>
          <w:szCs w:val="24"/>
          <w:lang w:val="sq-AL"/>
        </w:rPr>
      </w:pPr>
      <w:r w:rsidRPr="009E6638">
        <w:rPr>
          <w:rFonts w:asciiTheme="minorHAnsi" w:hAnsiTheme="minorHAnsi" w:cstheme="minorHAnsi"/>
          <w:i/>
          <w:iCs/>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9E6638">
        <w:rPr>
          <w:rFonts w:asciiTheme="minorHAnsi" w:hAnsiTheme="minorHAnsi" w:cstheme="minorHAnsi"/>
          <w:i/>
          <w:iCs/>
          <w:szCs w:val="24"/>
          <w:lang w:val="sq-AL"/>
        </w:rPr>
        <w:t xml:space="preserve"> </w:t>
      </w:r>
      <w:r w:rsidRPr="009E6638">
        <w:rPr>
          <w:rFonts w:asciiTheme="minorHAnsi" w:hAnsiTheme="minorHAnsi" w:cstheme="minorHAnsi"/>
          <w:i/>
          <w:iCs/>
          <w:szCs w:val="24"/>
          <w:lang w:val="sq-AL"/>
        </w:rPr>
        <w:t>Shpjegoni se si u shpërnda informacioni mbi konsultimet e hapura, si u ftuan palët e interesuara të kontribuojnë.</w:t>
      </w:r>
      <w:r w:rsidR="00332DB4" w:rsidRPr="009E6638">
        <w:rPr>
          <w:rFonts w:asciiTheme="minorHAnsi" w:hAnsiTheme="minorHAnsi" w:cstheme="minorHAnsi"/>
          <w:i/>
          <w:iCs/>
          <w:szCs w:val="24"/>
          <w:lang w:val="sq-AL"/>
        </w:rPr>
        <w:t xml:space="preserve"> </w:t>
      </w:r>
      <w:r w:rsidRPr="009E6638">
        <w:rPr>
          <w:rFonts w:asciiTheme="minorHAnsi" w:hAnsiTheme="minorHAnsi" w:cstheme="minorHAnsi"/>
          <w:i/>
          <w:iCs/>
          <w:szCs w:val="24"/>
          <w:lang w:val="sq-AL"/>
        </w:rPr>
        <w:t>Përfshini gjithashtu aktivitete nga konsultimet paraprake nëse janë organizuar të tilla).</w:t>
      </w:r>
    </w:p>
    <w:p w14:paraId="15821B4E" w14:textId="77777777" w:rsidR="000A483D" w:rsidRPr="009E6638" w:rsidRDefault="000A483D" w:rsidP="00A4604E">
      <w:pPr>
        <w:jc w:val="both"/>
        <w:rPr>
          <w:rFonts w:ascii="Times New Roman" w:hAnsi="Times New Roman"/>
          <w:sz w:val="24"/>
          <w:szCs w:val="24"/>
          <w:lang w:val="sq-AL"/>
        </w:rPr>
      </w:pPr>
    </w:p>
    <w:p w14:paraId="6D91F425" w14:textId="77777777" w:rsidR="00805373" w:rsidRPr="009E6638" w:rsidRDefault="000A483D" w:rsidP="00805373">
      <w:pPr>
        <w:pStyle w:val="NormalWeb"/>
        <w:spacing w:before="0" w:beforeAutospacing="0" w:after="0" w:afterAutospacing="0"/>
        <w:rPr>
          <w:bdr w:val="none" w:sz="0" w:space="0" w:color="auto" w:frame="1"/>
          <w:lang w:val="sq-AL"/>
        </w:rPr>
      </w:pPr>
      <w:r w:rsidRPr="009E6638">
        <w:rPr>
          <w:lang w:val="sq-AL"/>
        </w:rPr>
        <w:t>-</w:t>
      </w:r>
      <w:r w:rsidR="00A4604E" w:rsidRPr="009E6638">
        <w:rPr>
          <w:lang w:val="sq-AL"/>
        </w:rPr>
        <w:t xml:space="preserve">Projektligji </w:t>
      </w:r>
      <w:r w:rsidR="00805373" w:rsidRPr="009E6638">
        <w:rPr>
          <w:lang w:val="sq-AL"/>
        </w:rPr>
        <w:t>“Për disa shtesa dhe ndryshime në ligjin nr. 15/2019 “Për nxitjen e punësimit””</w:t>
      </w:r>
      <w:r w:rsidR="00805373" w:rsidRPr="009E6638">
        <w:rPr>
          <w:bdr w:val="none" w:sz="0" w:space="0" w:color="auto" w:frame="1"/>
          <w:lang w:val="sq-AL"/>
        </w:rPr>
        <w:t>.</w:t>
      </w:r>
    </w:p>
    <w:p w14:paraId="25AB0D12" w14:textId="746EB0F3" w:rsidR="00A4604E" w:rsidRPr="009E6638" w:rsidRDefault="00805373" w:rsidP="00A4604E">
      <w:pPr>
        <w:jc w:val="both"/>
        <w:rPr>
          <w:rFonts w:ascii="Times New Roman" w:hAnsi="Times New Roman"/>
          <w:b/>
          <w:bCs/>
          <w:sz w:val="24"/>
          <w:szCs w:val="24"/>
          <w:lang w:val="sq-AL"/>
        </w:rPr>
      </w:pPr>
      <w:r w:rsidRPr="009E6638">
        <w:rPr>
          <w:rFonts w:ascii="Times New Roman" w:hAnsi="Times New Roman"/>
          <w:sz w:val="24"/>
          <w:szCs w:val="24"/>
          <w:lang w:val="sq-AL"/>
        </w:rPr>
        <w:t>ë</w:t>
      </w:r>
      <w:r w:rsidR="00A4604E" w:rsidRPr="009E6638">
        <w:rPr>
          <w:rFonts w:ascii="Times New Roman" w:hAnsi="Times New Roman"/>
          <w:sz w:val="24"/>
          <w:szCs w:val="24"/>
          <w:lang w:val="sq-AL"/>
        </w:rPr>
        <w:t>sht</w:t>
      </w:r>
      <w:r w:rsidRPr="009E6638">
        <w:rPr>
          <w:rFonts w:ascii="Times New Roman" w:hAnsi="Times New Roman"/>
          <w:sz w:val="24"/>
          <w:szCs w:val="24"/>
          <w:lang w:val="sq-AL"/>
        </w:rPr>
        <w:t>ë</w:t>
      </w:r>
      <w:r w:rsidR="00A4604E" w:rsidRPr="009E6638">
        <w:rPr>
          <w:rFonts w:ascii="Times New Roman" w:hAnsi="Times New Roman"/>
          <w:sz w:val="24"/>
          <w:szCs w:val="24"/>
          <w:lang w:val="sq-AL"/>
        </w:rPr>
        <w:t xml:space="preserve"> publikuar p</w:t>
      </w:r>
      <w:r w:rsidRPr="009E6638">
        <w:rPr>
          <w:rFonts w:ascii="Times New Roman" w:hAnsi="Times New Roman"/>
          <w:sz w:val="24"/>
          <w:szCs w:val="24"/>
          <w:lang w:val="sq-AL"/>
        </w:rPr>
        <w:t>ë</w:t>
      </w:r>
      <w:r w:rsidR="00A4604E" w:rsidRPr="009E6638">
        <w:rPr>
          <w:rFonts w:ascii="Times New Roman" w:hAnsi="Times New Roman"/>
          <w:sz w:val="24"/>
          <w:szCs w:val="24"/>
          <w:lang w:val="sq-AL"/>
        </w:rPr>
        <w:t>r konsultim publik n</w:t>
      </w:r>
      <w:r w:rsidRPr="009E6638">
        <w:rPr>
          <w:rFonts w:ascii="Times New Roman" w:hAnsi="Times New Roman"/>
          <w:sz w:val="24"/>
          <w:szCs w:val="24"/>
          <w:lang w:val="sq-AL"/>
        </w:rPr>
        <w:t>ë daten 2</w:t>
      </w:r>
      <w:r w:rsidR="00A4604E" w:rsidRPr="009E6638">
        <w:rPr>
          <w:rFonts w:ascii="Times New Roman" w:hAnsi="Times New Roman"/>
          <w:sz w:val="24"/>
          <w:szCs w:val="24"/>
          <w:lang w:val="sq-AL"/>
        </w:rPr>
        <w:t>3.</w:t>
      </w:r>
      <w:r w:rsidRPr="009E6638">
        <w:rPr>
          <w:rFonts w:ascii="Times New Roman" w:hAnsi="Times New Roman"/>
          <w:sz w:val="24"/>
          <w:szCs w:val="24"/>
          <w:lang w:val="sq-AL"/>
        </w:rPr>
        <w:t>11</w:t>
      </w:r>
      <w:r w:rsidR="00A4604E" w:rsidRPr="009E6638">
        <w:rPr>
          <w:rFonts w:ascii="Times New Roman" w:hAnsi="Times New Roman"/>
          <w:sz w:val="24"/>
          <w:szCs w:val="24"/>
          <w:lang w:val="sq-AL"/>
        </w:rPr>
        <w:t xml:space="preserve">.2022 </w:t>
      </w:r>
      <w:r w:rsidRPr="009E6638">
        <w:rPr>
          <w:rFonts w:ascii="Times New Roman" w:hAnsi="Times New Roman"/>
          <w:sz w:val="24"/>
          <w:szCs w:val="24"/>
          <w:lang w:val="sq-AL"/>
        </w:rPr>
        <w:t>deri në datën 23.12.2022 dhe pasi ë</w:t>
      </w:r>
      <w:r w:rsidR="00A4604E" w:rsidRPr="009E6638">
        <w:rPr>
          <w:rFonts w:ascii="Times New Roman" w:hAnsi="Times New Roman"/>
          <w:sz w:val="24"/>
          <w:szCs w:val="24"/>
          <w:lang w:val="sq-AL"/>
        </w:rPr>
        <w:t>sht</w:t>
      </w:r>
      <w:r w:rsidRPr="009E6638">
        <w:rPr>
          <w:rFonts w:ascii="Times New Roman" w:hAnsi="Times New Roman"/>
          <w:sz w:val="24"/>
          <w:szCs w:val="24"/>
          <w:lang w:val="sq-AL"/>
        </w:rPr>
        <w:t>ë</w:t>
      </w:r>
      <w:r w:rsidR="00A4604E" w:rsidRPr="009E6638">
        <w:rPr>
          <w:rFonts w:ascii="Times New Roman" w:hAnsi="Times New Roman"/>
          <w:sz w:val="24"/>
          <w:szCs w:val="24"/>
          <w:lang w:val="sq-AL"/>
        </w:rPr>
        <w:t xml:space="preserve"> mbyllur konsultimi </w:t>
      </w:r>
      <w:r w:rsidRPr="009E6638">
        <w:rPr>
          <w:rFonts w:ascii="Times New Roman" w:hAnsi="Times New Roman"/>
          <w:sz w:val="24"/>
          <w:szCs w:val="24"/>
          <w:lang w:val="sq-AL"/>
        </w:rPr>
        <w:t>public,</w:t>
      </w:r>
      <w:r w:rsidR="00A4604E" w:rsidRPr="009E6638">
        <w:rPr>
          <w:rFonts w:ascii="Times New Roman" w:hAnsi="Times New Roman"/>
          <w:sz w:val="24"/>
          <w:szCs w:val="24"/>
          <w:lang w:val="sq-AL"/>
        </w:rPr>
        <w:t xml:space="preserve"> rezulton se nuk ka komente.</w:t>
      </w:r>
    </w:p>
    <w:p w14:paraId="4944EF2B" w14:textId="4E2FB94C" w:rsidR="00A4604E" w:rsidRPr="009E6638" w:rsidRDefault="00A4604E" w:rsidP="005B6D2B">
      <w:pPr>
        <w:ind w:left="360"/>
        <w:jc w:val="both"/>
        <w:rPr>
          <w:rFonts w:asciiTheme="minorHAnsi" w:hAnsiTheme="minorHAnsi" w:cstheme="minorHAnsi"/>
          <w:i/>
          <w:iCs/>
          <w:szCs w:val="24"/>
          <w:lang w:val="sq-AL"/>
        </w:rPr>
      </w:pPr>
    </w:p>
    <w:p w14:paraId="285C7EFA" w14:textId="77777777" w:rsidR="00805373" w:rsidRPr="009E6638" w:rsidRDefault="00805373" w:rsidP="00805373">
      <w:pPr>
        <w:pStyle w:val="NormalWeb"/>
        <w:spacing w:before="0" w:beforeAutospacing="0" w:after="0" w:afterAutospacing="0"/>
        <w:rPr>
          <w:lang w:val="sq-AL"/>
        </w:rPr>
      </w:pPr>
      <w:r w:rsidRPr="009E6638">
        <w:rPr>
          <w:lang w:val="sq-AL"/>
        </w:rPr>
        <w:t>Lista e të gjitha aktiviteteve të parashikuara të konsultimit me datën e përafërt të zbatimit.</w:t>
      </w:r>
    </w:p>
    <w:p w14:paraId="558745E0" w14:textId="77777777" w:rsidR="00805373" w:rsidRPr="009E6638" w:rsidRDefault="00805373" w:rsidP="00805373">
      <w:pPr>
        <w:pStyle w:val="NormalWeb"/>
        <w:spacing w:before="0" w:beforeAutospacing="0" w:after="0" w:afterAutospacing="0"/>
        <w:rPr>
          <w:lang w:val="sq-AL"/>
        </w:rPr>
      </w:pPr>
    </w:p>
    <w:p w14:paraId="7F800B44" w14:textId="77777777" w:rsidR="00805373" w:rsidRPr="009E6638" w:rsidRDefault="00805373" w:rsidP="00805373">
      <w:pPr>
        <w:pStyle w:val="NormalWeb"/>
        <w:spacing w:before="0" w:beforeAutospacing="0" w:after="0" w:afterAutospacing="0"/>
        <w:rPr>
          <w:lang w:val="sq-AL"/>
        </w:rPr>
      </w:pPr>
      <w:r w:rsidRPr="009E6638">
        <w:rPr>
          <w:lang w:val="sq-AL"/>
        </w:rPr>
        <w:t xml:space="preserve">Projektligji u finalizua në Qershor të vitit 2022 dhe ka kaluar disa faza të konsultimit publik si më poshtë; </w:t>
      </w:r>
    </w:p>
    <w:p w14:paraId="6E3D36B9" w14:textId="77777777" w:rsidR="00805373" w:rsidRPr="009E6638" w:rsidRDefault="00805373" w:rsidP="00805373">
      <w:pPr>
        <w:pStyle w:val="NormalWeb"/>
        <w:spacing w:before="0" w:beforeAutospacing="0" w:after="0" w:afterAutospacing="0"/>
        <w:rPr>
          <w:lang w:val="sq-AL"/>
        </w:rPr>
      </w:pPr>
    </w:p>
    <w:p w14:paraId="1FC77637" w14:textId="66DD2D9A" w:rsidR="00805373" w:rsidRPr="009E6638" w:rsidRDefault="00805373" w:rsidP="00DD5FFF">
      <w:pPr>
        <w:pStyle w:val="NormalWeb"/>
        <w:spacing w:before="0" w:beforeAutospacing="0" w:after="0" w:afterAutospacing="0"/>
        <w:jc w:val="both"/>
        <w:rPr>
          <w:lang w:val="sq-AL"/>
        </w:rPr>
      </w:pPr>
      <w:r w:rsidRPr="009E6638">
        <w:rPr>
          <w:lang w:val="sq-AL"/>
        </w:rPr>
        <w:t xml:space="preserve">1. Nisma ligjore është pjesë e Planit të Zbatimit të Garancisë Rinore i cili është hartuar nga një grup teknik dhe grup ndërministror të punës të ngritur me Urdhër të Kryeministrit nr. 28/2022. Në të dy grupet bëjnë pjesë organizatat rinore ombrelle dhe partnerët socialë si dhe partnerë të tjerë ndërkombëtare, donatore, të cilët e kanë mirëpritur nismën për skemën e garancisë rinore. Plani i Zbatimit të Garancisë Rinore ku bën pjesë kjo nismë është miratuar nga grupi ndërministror në mbledhjen e datës 27 Prill 2022 pasi është diskutuar në mbledhjet e grupit teknik të datave 28.03. 2022 dhe 14.04.2022. </w:t>
      </w:r>
    </w:p>
    <w:p w14:paraId="420EE124" w14:textId="77777777" w:rsidR="00805373" w:rsidRPr="009E6638" w:rsidRDefault="00805373" w:rsidP="00805373">
      <w:pPr>
        <w:pStyle w:val="NormalWeb"/>
        <w:spacing w:before="0" w:beforeAutospacing="0" w:after="0" w:afterAutospacing="0"/>
        <w:rPr>
          <w:lang w:val="sq-AL"/>
        </w:rPr>
      </w:pPr>
    </w:p>
    <w:p w14:paraId="5CD36EEF" w14:textId="77777777" w:rsidR="00805373" w:rsidRPr="009E6638" w:rsidRDefault="00805373" w:rsidP="00805373">
      <w:pPr>
        <w:pStyle w:val="NormalWeb"/>
        <w:spacing w:before="0" w:beforeAutospacing="0" w:after="0" w:afterAutospacing="0"/>
        <w:rPr>
          <w:lang w:val="sq-AL"/>
        </w:rPr>
      </w:pPr>
      <w:r w:rsidRPr="009E6638">
        <w:rPr>
          <w:lang w:val="sq-AL"/>
        </w:rPr>
        <w:t>Në kuadrin e hartimit të Strategjisë Kombëtare të Punësimit dhe Aftësive ku njëra nga masat ështe lidhur drejtpërdrejte me Fondin Social të Punësimit i cili me ndryshimet e propozuara në këtë projektligj synohet të aktivizohet, ka patur disa konsultime publike me donator dhe partneret sociale në takimet si më poshtë:</w:t>
      </w:r>
    </w:p>
    <w:p w14:paraId="3653A0BD" w14:textId="77777777" w:rsidR="00805373" w:rsidRPr="009E6638" w:rsidRDefault="00805373" w:rsidP="00805373">
      <w:pPr>
        <w:pStyle w:val="NormalWeb"/>
        <w:spacing w:before="0" w:beforeAutospacing="0" w:after="0" w:afterAutospacing="0"/>
        <w:rPr>
          <w:lang w:val="sq-AL"/>
        </w:rPr>
      </w:pPr>
      <w:r w:rsidRPr="009E6638">
        <w:rPr>
          <w:lang w:val="sq-AL"/>
        </w:rPr>
        <w:t>1. Mbledhja e Grupit tematik të Grupit të menaxhimit të Politikave (GMIP) 13-14 Nëntor 2022;</w:t>
      </w:r>
    </w:p>
    <w:p w14:paraId="414A4B4D" w14:textId="77777777" w:rsidR="00805373" w:rsidRPr="009E6638" w:rsidRDefault="00805373" w:rsidP="00805373">
      <w:pPr>
        <w:pStyle w:val="NormalWeb"/>
        <w:spacing w:before="0" w:beforeAutospacing="0" w:after="0" w:afterAutospacing="0"/>
        <w:rPr>
          <w:lang w:val="sq-AL"/>
        </w:rPr>
      </w:pPr>
      <w:r w:rsidRPr="009E6638">
        <w:rPr>
          <w:lang w:val="sq-AL"/>
        </w:rPr>
        <w:t>4. Konsultimi me Shoqërine Civile dt. 30 Nëntor 2022;</w:t>
      </w:r>
    </w:p>
    <w:p w14:paraId="5A379E3D" w14:textId="77777777" w:rsidR="00805373" w:rsidRPr="009E6638" w:rsidRDefault="00805373" w:rsidP="00805373">
      <w:pPr>
        <w:pStyle w:val="NormalWeb"/>
        <w:spacing w:before="0" w:beforeAutospacing="0" w:after="0" w:afterAutospacing="0"/>
        <w:rPr>
          <w:lang w:val="sq-AL"/>
        </w:rPr>
      </w:pPr>
      <w:r w:rsidRPr="009E6638">
        <w:rPr>
          <w:lang w:val="sq-AL"/>
        </w:rPr>
        <w:t>2. Mbledhja e GMIP datë 14 Dhjetor 2022;</w:t>
      </w:r>
    </w:p>
    <w:p w14:paraId="22BE7F20" w14:textId="77777777" w:rsidR="00805373" w:rsidRPr="009E6638" w:rsidRDefault="00805373" w:rsidP="00805373">
      <w:pPr>
        <w:pStyle w:val="NormalWeb"/>
        <w:spacing w:before="0" w:beforeAutospacing="0" w:after="0" w:afterAutospacing="0"/>
        <w:rPr>
          <w:lang w:val="sq-AL"/>
        </w:rPr>
      </w:pPr>
      <w:r w:rsidRPr="009E6638">
        <w:rPr>
          <w:lang w:val="sq-AL"/>
        </w:rPr>
        <w:t xml:space="preserve">3. Këshilli Kombëtar I Punës dt. 16 Dhjetor 2022. </w:t>
      </w:r>
    </w:p>
    <w:p w14:paraId="5335303D" w14:textId="77777777" w:rsidR="00332DB4" w:rsidRPr="009E6638" w:rsidRDefault="00332DB4" w:rsidP="005B6D2B">
      <w:pPr>
        <w:ind w:left="360"/>
        <w:jc w:val="both"/>
        <w:rPr>
          <w:rFonts w:asciiTheme="minorHAnsi" w:hAnsiTheme="minorHAnsi" w:cstheme="minorHAnsi"/>
          <w:szCs w:val="24"/>
          <w:lang w:val="sq-AL"/>
        </w:rPr>
      </w:pPr>
    </w:p>
    <w:p w14:paraId="3A88727F" w14:textId="77777777" w:rsidR="005B6D2B" w:rsidRPr="009E6638" w:rsidRDefault="005B6D2B" w:rsidP="005B6D2B">
      <w:pPr>
        <w:pStyle w:val="ListParagraph"/>
        <w:numPr>
          <w:ilvl w:val="0"/>
          <w:numId w:val="1"/>
        </w:numPr>
        <w:jc w:val="both"/>
        <w:rPr>
          <w:rFonts w:asciiTheme="minorHAnsi" w:hAnsiTheme="minorHAnsi" w:cstheme="minorHAnsi"/>
          <w:b/>
          <w:bCs/>
          <w:szCs w:val="24"/>
          <w:lang w:val="sq-AL"/>
        </w:rPr>
      </w:pPr>
      <w:r w:rsidRPr="009E6638">
        <w:rPr>
          <w:rFonts w:asciiTheme="minorHAnsi" w:hAnsiTheme="minorHAnsi" w:cstheme="minorHAnsi"/>
          <w:b/>
          <w:bCs/>
          <w:szCs w:val="24"/>
          <w:lang w:val="sq-AL"/>
        </w:rPr>
        <w:lastRenderedPageBreak/>
        <w:t>Palët e interesit të përfshira</w:t>
      </w:r>
    </w:p>
    <w:p w14:paraId="1F9D3FEA" w14:textId="77777777" w:rsidR="005B6D2B" w:rsidRPr="009E6638" w:rsidRDefault="005B6D2B" w:rsidP="005B6D2B">
      <w:pPr>
        <w:ind w:left="360"/>
        <w:jc w:val="both"/>
        <w:rPr>
          <w:rFonts w:asciiTheme="minorHAnsi" w:hAnsiTheme="minorHAnsi" w:cstheme="minorHAnsi"/>
          <w:i/>
          <w:szCs w:val="24"/>
          <w:lang w:val="sq-AL"/>
        </w:rPr>
      </w:pPr>
      <w:r w:rsidRPr="009E6638">
        <w:rPr>
          <w:rFonts w:asciiTheme="minorHAnsi" w:hAnsiTheme="minorHAnsi" w:cstheme="minorHAnsi"/>
          <w:i/>
          <w:szCs w:val="24"/>
          <w:lang w:val="sq-AL"/>
        </w:rPr>
        <w:t>Listoni të gjithë palët e interesuara, qoftë organizata apo individë, të cilët kanë dhënë komente/kontribut në konsultimet publike përmes metodave të ndryshme të konsultimit, gjatë gjithë procesit të hartimit.</w:t>
      </w:r>
    </w:p>
    <w:p w14:paraId="6EA9BC50" w14:textId="77777777" w:rsidR="005B6D2B" w:rsidRPr="009E6638" w:rsidRDefault="005B6D2B" w:rsidP="005B6D2B">
      <w:pPr>
        <w:ind w:left="360"/>
        <w:jc w:val="both"/>
        <w:rPr>
          <w:rFonts w:asciiTheme="minorHAnsi" w:hAnsiTheme="minorHAnsi" w:cstheme="minorHAnsi"/>
          <w:i/>
          <w:szCs w:val="24"/>
          <w:lang w:val="sq-AL"/>
        </w:rPr>
      </w:pPr>
      <w:r w:rsidRPr="009E6638">
        <w:rPr>
          <w:rFonts w:asciiTheme="minorHAnsi" w:hAnsiTheme="minorHAnsi" w:cstheme="minorHAnsi"/>
          <w:i/>
          <w:szCs w:val="24"/>
          <w:lang w:val="sq-AL"/>
        </w:rPr>
        <w:t>Përmendni gjithashtu numrin dhe strukturën e palëve të interesuara që morën pjesë në takime publike ose seanca të organeve këshilluese.</w:t>
      </w:r>
    </w:p>
    <w:p w14:paraId="00AA2DC5" w14:textId="77777777" w:rsidR="005B6D2B" w:rsidRPr="009E6638" w:rsidRDefault="005B6D2B" w:rsidP="005B6D2B">
      <w:pPr>
        <w:ind w:left="360"/>
        <w:jc w:val="both"/>
        <w:rPr>
          <w:rFonts w:asciiTheme="minorHAnsi" w:hAnsiTheme="minorHAnsi" w:cstheme="minorHAnsi"/>
          <w:szCs w:val="24"/>
          <w:lang w:val="sq-AL"/>
        </w:rPr>
      </w:pPr>
      <w:r w:rsidRPr="009E6638">
        <w:rPr>
          <w:rFonts w:asciiTheme="minorHAnsi" w:hAnsiTheme="minorHAnsi" w:cstheme="minorHAnsi"/>
          <w:i/>
          <w:szCs w:val="24"/>
          <w:lang w:val="sq-AL"/>
        </w:rPr>
        <w:t>Specifikoni palët e interesuara që morën pjesë në grupin e punës për hartimin e aktit.</w:t>
      </w:r>
    </w:p>
    <w:p w14:paraId="322E512B" w14:textId="77777777" w:rsidR="000A483D" w:rsidRPr="009E6638" w:rsidRDefault="000A483D" w:rsidP="005B6D2B">
      <w:pPr>
        <w:tabs>
          <w:tab w:val="left" w:pos="7552"/>
        </w:tabs>
        <w:ind w:left="360"/>
        <w:jc w:val="both"/>
        <w:rPr>
          <w:rFonts w:asciiTheme="minorHAnsi" w:hAnsiTheme="minorHAnsi" w:cstheme="minorHAnsi"/>
          <w:i/>
          <w:szCs w:val="24"/>
          <w:lang w:val="sq-AL"/>
        </w:rPr>
      </w:pPr>
    </w:p>
    <w:p w14:paraId="1BAA96D7" w14:textId="7944B4B2" w:rsidR="00332DB4" w:rsidRPr="00DD5FFF" w:rsidRDefault="000A483D" w:rsidP="00DD5FFF">
      <w:pPr>
        <w:pStyle w:val="NormalWeb"/>
        <w:spacing w:before="0" w:beforeAutospacing="0" w:after="0" w:afterAutospacing="0"/>
        <w:jc w:val="both"/>
        <w:rPr>
          <w:lang w:val="sq-AL"/>
        </w:rPr>
      </w:pPr>
      <w:r w:rsidRPr="00DD5FFF">
        <w:rPr>
          <w:lang w:val="sq-AL"/>
        </w:rPr>
        <w:t>-</w:t>
      </w:r>
      <w:r w:rsidR="00A4604E" w:rsidRPr="00DD5FFF">
        <w:rPr>
          <w:lang w:val="sq-AL"/>
        </w:rPr>
        <w:t xml:space="preserve">Ministria e Financave </w:t>
      </w:r>
      <w:r w:rsidR="00DD5FFF" w:rsidRPr="00DD5FFF">
        <w:rPr>
          <w:lang w:val="sq-AL"/>
        </w:rPr>
        <w:t>dhe Ekonomisë</w:t>
      </w:r>
    </w:p>
    <w:p w14:paraId="4E2B63C8" w14:textId="116BF76E" w:rsidR="00805373" w:rsidRPr="00DD5FFF" w:rsidRDefault="00805373" w:rsidP="00DD5FFF">
      <w:pPr>
        <w:pStyle w:val="NormalWeb"/>
        <w:spacing w:before="0" w:beforeAutospacing="0" w:after="0" w:afterAutospacing="0"/>
        <w:jc w:val="both"/>
        <w:rPr>
          <w:lang w:val="sq-AL"/>
        </w:rPr>
      </w:pPr>
      <w:r w:rsidRPr="00DD5FFF">
        <w:rPr>
          <w:lang w:val="sq-AL"/>
        </w:rPr>
        <w:t>-</w:t>
      </w:r>
      <w:r w:rsidR="00DD5FFF" w:rsidRPr="00DD5FFF">
        <w:rPr>
          <w:lang w:val="sq-AL"/>
        </w:rPr>
        <w:t>Agjencia Kombëtare e Punë</w:t>
      </w:r>
      <w:r w:rsidRPr="00DD5FFF">
        <w:rPr>
          <w:lang w:val="sq-AL"/>
        </w:rPr>
        <w:t xml:space="preserve">simit dhe Aftësive </w:t>
      </w:r>
    </w:p>
    <w:p w14:paraId="3B8DE4D6" w14:textId="36847A4F" w:rsidR="00A4604E" w:rsidRPr="00DD5FFF" w:rsidRDefault="000A483D" w:rsidP="00DD5FFF">
      <w:pPr>
        <w:pStyle w:val="NormalWeb"/>
        <w:spacing w:before="0" w:beforeAutospacing="0" w:after="0" w:afterAutospacing="0"/>
        <w:jc w:val="both"/>
        <w:rPr>
          <w:lang w:val="sq-AL"/>
        </w:rPr>
      </w:pPr>
      <w:r w:rsidRPr="00DD5FFF">
        <w:rPr>
          <w:lang w:val="sq-AL"/>
        </w:rPr>
        <w:t>-</w:t>
      </w:r>
      <w:r w:rsidR="00DD5FFF" w:rsidRPr="00DD5FFF">
        <w:rPr>
          <w:lang w:val="sq-AL"/>
        </w:rPr>
        <w:t>Inspektorati Shtetë</w:t>
      </w:r>
      <w:r w:rsidR="00A4604E" w:rsidRPr="00DD5FFF">
        <w:rPr>
          <w:lang w:val="sq-AL"/>
        </w:rPr>
        <w:t xml:space="preserve">ror  </w:t>
      </w:r>
      <w:r w:rsidR="00DD5FFF" w:rsidRPr="00DD5FFF">
        <w:rPr>
          <w:lang w:val="sq-AL"/>
        </w:rPr>
        <w:t>i</w:t>
      </w:r>
      <w:r w:rsidR="00A4604E" w:rsidRPr="00DD5FFF">
        <w:rPr>
          <w:lang w:val="sq-AL"/>
        </w:rPr>
        <w:t xml:space="preserve"> Pun</w:t>
      </w:r>
      <w:r w:rsidR="00DD5FFF" w:rsidRPr="00DD5FFF">
        <w:rPr>
          <w:lang w:val="sq-AL"/>
        </w:rPr>
        <w:t>ë</w:t>
      </w:r>
      <w:r w:rsidR="00A4604E" w:rsidRPr="00DD5FFF">
        <w:rPr>
          <w:lang w:val="sq-AL"/>
        </w:rPr>
        <w:t>s dhe</w:t>
      </w:r>
      <w:r w:rsidR="00DD5FFF" w:rsidRPr="00DD5FFF">
        <w:rPr>
          <w:lang w:val="sq-AL"/>
        </w:rPr>
        <w:t xml:space="preserve"> </w:t>
      </w:r>
      <w:r w:rsidR="00A4604E" w:rsidRPr="00DD5FFF">
        <w:rPr>
          <w:lang w:val="sq-AL"/>
        </w:rPr>
        <w:t>Sh</w:t>
      </w:r>
      <w:r w:rsidR="00DD5FFF" w:rsidRPr="00DD5FFF">
        <w:rPr>
          <w:lang w:val="sq-AL"/>
        </w:rPr>
        <w:t>ë</w:t>
      </w:r>
      <w:r w:rsidR="00A4604E" w:rsidRPr="00DD5FFF">
        <w:rPr>
          <w:lang w:val="sq-AL"/>
        </w:rPr>
        <w:t>rbimeve Shoq</w:t>
      </w:r>
      <w:r w:rsidR="00DD5FFF" w:rsidRPr="00DD5FFF">
        <w:rPr>
          <w:lang w:val="sq-AL"/>
        </w:rPr>
        <w:t>ë</w:t>
      </w:r>
      <w:r w:rsidR="00A4604E" w:rsidRPr="00DD5FFF">
        <w:rPr>
          <w:lang w:val="sq-AL"/>
        </w:rPr>
        <w:t>rore</w:t>
      </w:r>
    </w:p>
    <w:p w14:paraId="6CEA9298" w14:textId="715EC445" w:rsidR="00A4604E" w:rsidRPr="00DD5FFF" w:rsidRDefault="000A483D" w:rsidP="00DD5FFF">
      <w:pPr>
        <w:pStyle w:val="NormalWeb"/>
        <w:spacing w:before="0" w:beforeAutospacing="0" w:after="0" w:afterAutospacing="0"/>
        <w:jc w:val="both"/>
        <w:rPr>
          <w:lang w:val="sq-AL"/>
        </w:rPr>
      </w:pPr>
      <w:r w:rsidRPr="00DD5FFF">
        <w:rPr>
          <w:lang w:val="sq-AL"/>
        </w:rPr>
        <w:t>-</w:t>
      </w:r>
      <w:r w:rsidR="00A4604E" w:rsidRPr="00DD5FFF">
        <w:rPr>
          <w:lang w:val="sq-AL"/>
        </w:rPr>
        <w:t>Drejtoria e Pergjithshme e Tatimeve</w:t>
      </w:r>
    </w:p>
    <w:p w14:paraId="187A8737" w14:textId="1354FA26" w:rsidR="00805373" w:rsidRPr="00DD5FFF" w:rsidRDefault="00805373" w:rsidP="00DD5FFF">
      <w:pPr>
        <w:pStyle w:val="NormalWeb"/>
        <w:spacing w:before="0" w:beforeAutospacing="0" w:after="0" w:afterAutospacing="0"/>
        <w:jc w:val="both"/>
        <w:rPr>
          <w:lang w:val="sq-AL"/>
        </w:rPr>
      </w:pPr>
      <w:r w:rsidRPr="00DD5FFF">
        <w:rPr>
          <w:lang w:val="sq-AL"/>
        </w:rPr>
        <w:t>-</w:t>
      </w:r>
      <w:r w:rsidR="00DD5FFF">
        <w:rPr>
          <w:lang w:val="sq-AL"/>
        </w:rPr>
        <w:t xml:space="preserve"> </w:t>
      </w:r>
      <w:r w:rsidRPr="00DD5FFF">
        <w:rPr>
          <w:lang w:val="sq-AL"/>
        </w:rPr>
        <w:t>Organizata të Shoqërisë civile që operojnë në fushën e punësimit, AFP dhe atë sociale përfshirë organizatat që operojnë në fushën e PAK</w:t>
      </w:r>
    </w:p>
    <w:p w14:paraId="1B9D3E08" w14:textId="69FA0D03" w:rsidR="00805373" w:rsidRPr="00DD5FFF" w:rsidRDefault="00805373" w:rsidP="00DD5FFF">
      <w:pPr>
        <w:pStyle w:val="NormalWeb"/>
        <w:spacing w:before="0" w:beforeAutospacing="0" w:after="0" w:afterAutospacing="0"/>
        <w:jc w:val="both"/>
        <w:rPr>
          <w:lang w:val="sq-AL"/>
        </w:rPr>
      </w:pPr>
      <w:r w:rsidRPr="00DD5FFF">
        <w:rPr>
          <w:lang w:val="sq-AL"/>
        </w:rPr>
        <w:t xml:space="preserve">- Kongresi rinor si organizatë ombrelle e 120 organizatave rinore;  </w:t>
      </w:r>
    </w:p>
    <w:p w14:paraId="0B1ED608" w14:textId="68588F0B" w:rsidR="00805373" w:rsidRPr="00DD5FFF" w:rsidRDefault="00805373" w:rsidP="00DD5FFF">
      <w:pPr>
        <w:pStyle w:val="NormalWeb"/>
        <w:spacing w:before="0" w:beforeAutospacing="0" w:after="0" w:afterAutospacing="0"/>
        <w:jc w:val="both"/>
        <w:rPr>
          <w:lang w:val="sq-AL"/>
        </w:rPr>
      </w:pPr>
      <w:r w:rsidRPr="00DD5FFF">
        <w:rPr>
          <w:lang w:val="sq-AL"/>
        </w:rPr>
        <w:t xml:space="preserve">- Partnerët Sociale anëtarë të Këshillit Kombëtar të punës </w:t>
      </w:r>
    </w:p>
    <w:p w14:paraId="33F20FE5" w14:textId="19325270" w:rsidR="00805373" w:rsidRPr="00DD5FFF" w:rsidRDefault="00805373" w:rsidP="00DD5FFF">
      <w:pPr>
        <w:pStyle w:val="NormalWeb"/>
        <w:spacing w:before="0" w:beforeAutospacing="0" w:after="0" w:afterAutospacing="0"/>
        <w:jc w:val="both"/>
        <w:rPr>
          <w:lang w:val="sq-AL"/>
        </w:rPr>
      </w:pPr>
      <w:r w:rsidRPr="00DD5FFF">
        <w:rPr>
          <w:lang w:val="sq-AL"/>
        </w:rPr>
        <w:t>- donatorë, projekte në fushën e punësimit, AFP dhe PAK</w:t>
      </w:r>
    </w:p>
    <w:p w14:paraId="2E29EB3D" w14:textId="625D049F" w:rsidR="00805373" w:rsidRPr="00DD5FFF" w:rsidRDefault="00805373" w:rsidP="00DD5FFF">
      <w:pPr>
        <w:pStyle w:val="NormalWeb"/>
        <w:spacing w:before="0" w:beforeAutospacing="0" w:after="0" w:afterAutospacing="0"/>
        <w:jc w:val="both"/>
        <w:rPr>
          <w:lang w:val="sq-AL"/>
        </w:rPr>
      </w:pPr>
      <w:r w:rsidRPr="00DD5FFF">
        <w:rPr>
          <w:lang w:val="sq-AL"/>
        </w:rPr>
        <w:t>- Delegacioni Evropian</w:t>
      </w:r>
    </w:p>
    <w:p w14:paraId="7E0FB613" w14:textId="77777777" w:rsidR="009E6638" w:rsidRPr="00DD5FFF" w:rsidRDefault="009E6638" w:rsidP="005B6D2B">
      <w:pPr>
        <w:tabs>
          <w:tab w:val="left" w:pos="7552"/>
        </w:tabs>
        <w:ind w:left="360"/>
        <w:jc w:val="both"/>
        <w:rPr>
          <w:rFonts w:asciiTheme="minorHAnsi" w:hAnsiTheme="minorHAnsi" w:cstheme="minorHAnsi"/>
          <w:szCs w:val="24"/>
          <w:lang w:val="sq-AL"/>
        </w:rPr>
      </w:pPr>
    </w:p>
    <w:p w14:paraId="3A914CE8" w14:textId="77777777" w:rsidR="00805373" w:rsidRPr="009E6638" w:rsidRDefault="00805373" w:rsidP="005B6D2B">
      <w:pPr>
        <w:tabs>
          <w:tab w:val="left" w:pos="7552"/>
        </w:tabs>
        <w:ind w:left="360"/>
        <w:jc w:val="both"/>
        <w:rPr>
          <w:rFonts w:asciiTheme="minorHAnsi" w:hAnsiTheme="minorHAnsi" w:cstheme="minorHAnsi"/>
          <w:i/>
          <w:szCs w:val="24"/>
          <w:lang w:val="sq-AL"/>
        </w:rPr>
      </w:pPr>
    </w:p>
    <w:p w14:paraId="3B62DB04" w14:textId="77777777" w:rsidR="005B6D2B" w:rsidRPr="009E6638" w:rsidRDefault="005B6D2B" w:rsidP="00332DB4">
      <w:pPr>
        <w:pStyle w:val="ListParagraph"/>
        <w:numPr>
          <w:ilvl w:val="0"/>
          <w:numId w:val="4"/>
        </w:numPr>
        <w:jc w:val="both"/>
        <w:rPr>
          <w:rFonts w:asciiTheme="minorHAnsi" w:hAnsiTheme="minorHAnsi" w:cstheme="minorHAnsi"/>
          <w:i/>
          <w:iCs/>
          <w:szCs w:val="24"/>
          <w:lang w:val="sq-AL"/>
        </w:rPr>
      </w:pPr>
      <w:r w:rsidRPr="009E6638">
        <w:rPr>
          <w:rFonts w:asciiTheme="minorHAnsi" w:hAnsiTheme="minorHAnsi" w:cstheme="minorHAnsi"/>
          <w:b/>
          <w:bCs/>
          <w:szCs w:val="24"/>
          <w:lang w:val="sq-AL"/>
        </w:rPr>
        <w:t xml:space="preserve"> Pasqyra e komenteve të pranuara me arsyetimin e komenteve të pranuara/ refuzuara</w:t>
      </w:r>
    </w:p>
    <w:p w14:paraId="5A78F70D" w14:textId="77777777" w:rsidR="005B6D2B" w:rsidRPr="009E6638" w:rsidRDefault="005B6D2B" w:rsidP="005B6D2B">
      <w:pPr>
        <w:ind w:left="360"/>
        <w:jc w:val="both"/>
        <w:rPr>
          <w:rFonts w:asciiTheme="minorHAnsi" w:hAnsiTheme="minorHAnsi" w:cstheme="minorHAnsi"/>
          <w:i/>
          <w:iCs/>
          <w:szCs w:val="24"/>
          <w:lang w:val="sq-AL"/>
        </w:rPr>
      </w:pPr>
      <w:r w:rsidRPr="009E6638">
        <w:rPr>
          <w:rFonts w:asciiTheme="minorHAnsi" w:hAnsiTheme="minorHAnsi" w:cstheme="minorHAnsi"/>
          <w:i/>
          <w:iCs/>
          <w:szCs w:val="24"/>
          <w:lang w:val="sq-AL"/>
        </w:rPr>
        <w:t>Gruponi komentet/ propozim</w:t>
      </w:r>
      <w:r w:rsidR="00332DB4" w:rsidRPr="009E6638">
        <w:rPr>
          <w:rFonts w:asciiTheme="minorHAnsi" w:hAnsiTheme="minorHAnsi" w:cstheme="minorHAnsi"/>
          <w:i/>
          <w:iCs/>
          <w:szCs w:val="24"/>
          <w:lang w:val="sq-AL"/>
        </w:rPr>
        <w:t>e</w:t>
      </w:r>
      <w:r w:rsidRPr="009E6638">
        <w:rPr>
          <w:rFonts w:asciiTheme="minorHAnsi" w:hAnsiTheme="minorHAnsi" w:cstheme="minorHAnsi"/>
          <w:i/>
          <w:iCs/>
          <w:szCs w:val="24"/>
          <w:lang w:val="sq-AL"/>
        </w:rPr>
        <w:t>t e pranuara sipas çështjes që ato ngritën;</w:t>
      </w:r>
    </w:p>
    <w:p w14:paraId="6DAA9C50" w14:textId="77777777" w:rsidR="005B6D2B" w:rsidRPr="009E6638" w:rsidRDefault="005B6D2B" w:rsidP="005B6D2B">
      <w:pPr>
        <w:ind w:left="360"/>
        <w:jc w:val="both"/>
        <w:rPr>
          <w:rFonts w:asciiTheme="minorHAnsi" w:hAnsiTheme="minorHAnsi" w:cstheme="minorHAnsi"/>
          <w:i/>
          <w:iCs/>
          <w:szCs w:val="24"/>
          <w:lang w:val="sq-AL"/>
        </w:rPr>
      </w:pPr>
      <w:r w:rsidRPr="009E6638">
        <w:rPr>
          <w:rFonts w:asciiTheme="minorHAnsi" w:hAnsiTheme="minorHAnsi" w:cstheme="minorHAnsi"/>
          <w:i/>
          <w:iCs/>
          <w:szCs w:val="24"/>
          <w:lang w:val="sq-AL"/>
        </w:rPr>
        <w:t>Gruponi komente të ngjashme së bashku dhe renditni palët e interesuara që i ngritën ato;</w:t>
      </w:r>
    </w:p>
    <w:p w14:paraId="453BAD29" w14:textId="77777777" w:rsidR="005B6D2B" w:rsidRPr="009E6638" w:rsidRDefault="005B6D2B" w:rsidP="005B6D2B">
      <w:pPr>
        <w:ind w:left="360"/>
        <w:jc w:val="both"/>
        <w:rPr>
          <w:rFonts w:asciiTheme="minorHAnsi" w:hAnsiTheme="minorHAnsi" w:cstheme="minorHAnsi"/>
          <w:i/>
          <w:iCs/>
          <w:szCs w:val="24"/>
          <w:lang w:val="sq-AL"/>
        </w:rPr>
      </w:pPr>
      <w:r w:rsidRPr="009E6638">
        <w:rPr>
          <w:rFonts w:asciiTheme="minorHAnsi" w:hAnsiTheme="minorHAnsi" w:cstheme="minorHAnsi"/>
          <w:i/>
          <w:iCs/>
          <w:szCs w:val="24"/>
          <w:lang w:val="sq-AL"/>
        </w:rPr>
        <w:t>Shpjegoni cili ishte vendimi i marrë dhe sqaroni shkurtimisht arsyet për të.</w:t>
      </w:r>
    </w:p>
    <w:p w14:paraId="1D6EE0BA" w14:textId="77777777" w:rsidR="007755F2" w:rsidRPr="009E6638" w:rsidRDefault="007755F2" w:rsidP="005B6D2B">
      <w:pPr>
        <w:ind w:left="360"/>
        <w:jc w:val="both"/>
        <w:rPr>
          <w:rFonts w:asciiTheme="minorHAnsi" w:hAnsiTheme="minorHAnsi" w:cstheme="minorHAnsi"/>
          <w:i/>
          <w:iCs/>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50"/>
        <w:gridCol w:w="1350"/>
        <w:gridCol w:w="1260"/>
        <w:gridCol w:w="1298"/>
      </w:tblGrid>
      <w:tr w:rsidR="00DC0F5A" w:rsidRPr="009E6638" w14:paraId="26AEC966" w14:textId="77777777" w:rsidTr="00DC0F5A">
        <w:tc>
          <w:tcPr>
            <w:tcW w:w="2898" w:type="dxa"/>
            <w:tcBorders>
              <w:top w:val="single" w:sz="4" w:space="0" w:color="auto"/>
              <w:left w:val="single" w:sz="4" w:space="0" w:color="auto"/>
              <w:bottom w:val="single" w:sz="4" w:space="0" w:color="auto"/>
              <w:right w:val="single" w:sz="4" w:space="0" w:color="auto"/>
            </w:tcBorders>
            <w:hideMark/>
          </w:tcPr>
          <w:p w14:paraId="41B00973" w14:textId="77777777" w:rsidR="005B6D2B" w:rsidRPr="009E6638" w:rsidRDefault="005B6D2B" w:rsidP="0021058A">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Çështja</w:t>
            </w:r>
            <w:r w:rsidR="00765F3C" w:rsidRPr="009E6638">
              <w:rPr>
                <w:rFonts w:asciiTheme="minorHAnsi" w:hAnsiTheme="minorHAnsi" w:cstheme="minorHAnsi"/>
                <w:szCs w:val="24"/>
                <w:lang w:val="sq-AL"/>
              </w:rPr>
              <w:t xml:space="preserve"> </w:t>
            </w:r>
            <w:r w:rsidRPr="009E6638">
              <w:rPr>
                <w:rFonts w:asciiTheme="minorHAnsi" w:hAnsiTheme="minorHAnsi" w:cstheme="minorHAnsi"/>
                <w:szCs w:val="24"/>
                <w:lang w:val="sq-AL"/>
              </w:rPr>
              <w:t>e  adresuar</w:t>
            </w:r>
          </w:p>
          <w:p w14:paraId="19675E5E" w14:textId="77777777" w:rsidR="005B6D2B" w:rsidRPr="009E6638" w:rsidRDefault="005B6D2B" w:rsidP="0021058A">
            <w:pPr>
              <w:pStyle w:val="BodyText"/>
              <w:jc w:val="both"/>
              <w:rPr>
                <w:rFonts w:asciiTheme="minorHAnsi" w:hAnsiTheme="minorHAnsi" w:cstheme="minorHAnsi"/>
                <w:i/>
                <w:iCs/>
                <w:szCs w:val="24"/>
                <w:lang w:val="sq-AL"/>
              </w:rPr>
            </w:pPr>
            <w:r w:rsidRPr="009E6638">
              <w:rPr>
                <w:rFonts w:asciiTheme="minorHAnsi" w:hAnsiTheme="minorHAnsi" w:cstheme="minorHAnsi"/>
                <w:szCs w:val="24"/>
                <w:lang w:val="sq-AL"/>
              </w:rPr>
              <w:t>(</w:t>
            </w:r>
            <w:r w:rsidRPr="009E6638">
              <w:rPr>
                <w:rFonts w:asciiTheme="minorHAnsi" w:hAnsiTheme="minorHAnsi" w:cstheme="minorHAnsi"/>
                <w:i/>
                <w:szCs w:val="24"/>
                <w:lang w:val="sq-AL"/>
              </w:rPr>
              <w:t>psh. përkufizimi i ri i…, kushtet për regjistrimin e…, rregullimi i…, etj.)</w:t>
            </w:r>
          </w:p>
        </w:tc>
        <w:tc>
          <w:tcPr>
            <w:tcW w:w="2250" w:type="dxa"/>
            <w:tcBorders>
              <w:top w:val="single" w:sz="4" w:space="0" w:color="auto"/>
              <w:left w:val="single" w:sz="4" w:space="0" w:color="auto"/>
              <w:bottom w:val="single" w:sz="4" w:space="0" w:color="auto"/>
              <w:right w:val="single" w:sz="4" w:space="0" w:color="auto"/>
            </w:tcBorders>
            <w:hideMark/>
          </w:tcPr>
          <w:p w14:paraId="2D9BEA9B" w14:textId="77777777" w:rsidR="005B6D2B" w:rsidRPr="009E6638" w:rsidRDefault="005B6D2B" w:rsidP="0021058A">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Komenti</w:t>
            </w:r>
          </w:p>
          <w:p w14:paraId="51840776" w14:textId="77777777" w:rsidR="005B6D2B" w:rsidRPr="009E6638" w:rsidRDefault="005B6D2B" w:rsidP="0021058A">
            <w:pPr>
              <w:pStyle w:val="BodyText"/>
              <w:jc w:val="both"/>
              <w:rPr>
                <w:rFonts w:asciiTheme="minorHAnsi" w:hAnsiTheme="minorHAnsi" w:cstheme="minorHAnsi"/>
                <w:i/>
                <w:iCs/>
                <w:szCs w:val="24"/>
                <w:lang w:val="sq-AL"/>
              </w:rPr>
            </w:pPr>
            <w:r w:rsidRPr="009E6638">
              <w:rPr>
                <w:rFonts w:asciiTheme="minorHAnsi" w:hAnsiTheme="minorHAnsi" w:cstheme="minorHAnsi"/>
                <w:i/>
                <w:iCs/>
                <w:szCs w:val="24"/>
                <w:lang w:val="sq-AL"/>
              </w:rPr>
              <w:t xml:space="preserve">(grumbulloni dhe përmblidhni komente identike/të ngjashme nga palët e ndryshme të interesuara së bashku) </w:t>
            </w:r>
          </w:p>
        </w:tc>
        <w:tc>
          <w:tcPr>
            <w:tcW w:w="1350" w:type="dxa"/>
            <w:tcBorders>
              <w:top w:val="single" w:sz="4" w:space="0" w:color="auto"/>
              <w:left w:val="single" w:sz="4" w:space="0" w:color="auto"/>
              <w:bottom w:val="single" w:sz="4" w:space="0" w:color="auto"/>
              <w:right w:val="single" w:sz="4" w:space="0" w:color="auto"/>
            </w:tcBorders>
            <w:hideMark/>
          </w:tcPr>
          <w:p w14:paraId="511F1AD3" w14:textId="77777777" w:rsidR="005B6D2B" w:rsidRPr="009E6638" w:rsidRDefault="005B6D2B" w:rsidP="0021058A">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 xml:space="preserve">Palët e interesuara </w:t>
            </w:r>
            <w:r w:rsidRPr="009E6638">
              <w:rPr>
                <w:rFonts w:asciiTheme="minorHAnsi" w:hAnsiTheme="minorHAnsi" w:cstheme="minorHAnsi"/>
                <w:i/>
                <w:iCs/>
                <w:szCs w:val="24"/>
                <w:lang w:val="sq-AL"/>
              </w:rPr>
              <w:t>(renditni të gjithë ata që adresuan çështjen në mënyrë të ngjashme)</w:t>
            </w:r>
          </w:p>
        </w:tc>
        <w:tc>
          <w:tcPr>
            <w:tcW w:w="1260" w:type="dxa"/>
            <w:tcBorders>
              <w:top w:val="single" w:sz="4" w:space="0" w:color="auto"/>
              <w:left w:val="single" w:sz="4" w:space="0" w:color="auto"/>
              <w:bottom w:val="single" w:sz="4" w:space="0" w:color="auto"/>
              <w:right w:val="single" w:sz="4" w:space="0" w:color="auto"/>
            </w:tcBorders>
            <w:hideMark/>
          </w:tcPr>
          <w:p w14:paraId="3154EC24" w14:textId="77777777" w:rsidR="005B6D2B" w:rsidRPr="009E6638" w:rsidRDefault="005B6D2B" w:rsidP="0021058A">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 xml:space="preserve">Vendimi (I pranuar/I pranuar pjesërisht/I refuzuar) </w:t>
            </w:r>
          </w:p>
        </w:tc>
        <w:tc>
          <w:tcPr>
            <w:tcW w:w="1298" w:type="dxa"/>
            <w:tcBorders>
              <w:top w:val="single" w:sz="4" w:space="0" w:color="auto"/>
              <w:left w:val="single" w:sz="4" w:space="0" w:color="auto"/>
              <w:bottom w:val="single" w:sz="4" w:space="0" w:color="auto"/>
              <w:right w:val="single" w:sz="4" w:space="0" w:color="auto"/>
            </w:tcBorders>
            <w:hideMark/>
          </w:tcPr>
          <w:p w14:paraId="21F3F29A" w14:textId="77777777" w:rsidR="005B6D2B" w:rsidRPr="009E6638" w:rsidRDefault="005B6D2B" w:rsidP="0021058A">
            <w:pPr>
              <w:pStyle w:val="BodyText"/>
              <w:jc w:val="both"/>
              <w:rPr>
                <w:rFonts w:asciiTheme="minorHAnsi" w:hAnsiTheme="minorHAnsi" w:cstheme="minorHAnsi"/>
                <w:szCs w:val="24"/>
                <w:lang w:val="sq-AL"/>
              </w:rPr>
            </w:pPr>
            <w:r w:rsidRPr="009E6638">
              <w:rPr>
                <w:rFonts w:asciiTheme="minorHAnsi" w:hAnsiTheme="minorHAnsi" w:cstheme="minorHAnsi"/>
                <w:szCs w:val="24"/>
                <w:lang w:val="sq-AL"/>
              </w:rPr>
              <w:t>Justifikimi</w:t>
            </w:r>
          </w:p>
        </w:tc>
      </w:tr>
      <w:tr w:rsidR="00DC0F5A" w:rsidRPr="009E6638" w14:paraId="52A995DD" w14:textId="77777777" w:rsidTr="00DC0F5A">
        <w:tc>
          <w:tcPr>
            <w:tcW w:w="2898" w:type="dxa"/>
            <w:tcBorders>
              <w:top w:val="single" w:sz="4" w:space="0" w:color="auto"/>
              <w:left w:val="single" w:sz="4" w:space="0" w:color="auto"/>
              <w:bottom w:val="single" w:sz="4" w:space="0" w:color="auto"/>
              <w:right w:val="single" w:sz="4" w:space="0" w:color="auto"/>
            </w:tcBorders>
          </w:tcPr>
          <w:p w14:paraId="19E9149A" w14:textId="55AA8F28" w:rsidR="008E057B" w:rsidRPr="009E6638" w:rsidRDefault="008E057B" w:rsidP="00DC0F5A">
            <w:pPr>
              <w:pStyle w:val="BodyText"/>
              <w:jc w:val="both"/>
              <w:rPr>
                <w:rFonts w:ascii="Times New Roman" w:hAnsi="Times New Roman"/>
                <w:szCs w:val="24"/>
                <w:lang w:val="sq-AL"/>
              </w:rPr>
            </w:pPr>
            <w:r w:rsidRPr="009E6638">
              <w:rPr>
                <w:rFonts w:ascii="Times New Roman" w:hAnsi="Times New Roman"/>
                <w:szCs w:val="24"/>
                <w:lang w:val="sq-AL"/>
              </w:rPr>
              <w:t>Për Garancinë Rinore</w:t>
            </w:r>
          </w:p>
          <w:p w14:paraId="172579BA" w14:textId="7055EA94" w:rsidR="00805373" w:rsidRPr="009E6638" w:rsidRDefault="008E057B" w:rsidP="00DC0F5A">
            <w:pPr>
              <w:pStyle w:val="BodyText"/>
              <w:jc w:val="both"/>
              <w:rPr>
                <w:rFonts w:ascii="Times New Roman" w:hAnsi="Times New Roman"/>
                <w:szCs w:val="24"/>
                <w:lang w:val="sq-AL"/>
              </w:rPr>
            </w:pPr>
            <w:r w:rsidRPr="009E6638">
              <w:rPr>
                <w:rFonts w:ascii="Times New Roman" w:hAnsi="Times New Roman"/>
                <w:szCs w:val="24"/>
                <w:lang w:val="sq-AL"/>
              </w:rPr>
              <w:t xml:space="preserve">Ekziston mundësia për të investuar për të rinjtë vulnerabel dhe sesi mund të rregullohet financimi i këtij tregu nga fonde publike. </w:t>
            </w:r>
          </w:p>
        </w:tc>
        <w:tc>
          <w:tcPr>
            <w:tcW w:w="2250" w:type="dxa"/>
            <w:tcBorders>
              <w:top w:val="single" w:sz="4" w:space="0" w:color="auto"/>
              <w:left w:val="single" w:sz="4" w:space="0" w:color="auto"/>
              <w:bottom w:val="single" w:sz="4" w:space="0" w:color="auto"/>
              <w:right w:val="single" w:sz="4" w:space="0" w:color="auto"/>
            </w:tcBorders>
          </w:tcPr>
          <w:p w14:paraId="13BB8234" w14:textId="248AE6F1" w:rsidR="00805373"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MFE ka vënë në dispozicion të programit të Garancisë Rinore per fazën e Pilotimit në masën 100 milion lekë</w:t>
            </w:r>
          </w:p>
        </w:tc>
        <w:tc>
          <w:tcPr>
            <w:tcW w:w="1350" w:type="dxa"/>
            <w:tcBorders>
              <w:top w:val="single" w:sz="4" w:space="0" w:color="auto"/>
              <w:left w:val="single" w:sz="4" w:space="0" w:color="auto"/>
              <w:bottom w:val="single" w:sz="4" w:space="0" w:color="auto"/>
              <w:right w:val="single" w:sz="4" w:space="0" w:color="auto"/>
            </w:tcBorders>
          </w:tcPr>
          <w:p w14:paraId="157DB53F" w14:textId="77777777" w:rsidR="008E057B"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 xml:space="preserve">Risi Albania </w:t>
            </w:r>
          </w:p>
          <w:p w14:paraId="1B7ED01F" w14:textId="7FCA7880" w:rsidR="00805373"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UNDP</w:t>
            </w:r>
          </w:p>
        </w:tc>
        <w:tc>
          <w:tcPr>
            <w:tcW w:w="1260" w:type="dxa"/>
            <w:tcBorders>
              <w:top w:val="single" w:sz="4" w:space="0" w:color="auto"/>
              <w:left w:val="single" w:sz="4" w:space="0" w:color="auto"/>
              <w:bottom w:val="single" w:sz="4" w:space="0" w:color="auto"/>
              <w:right w:val="single" w:sz="4" w:space="0" w:color="auto"/>
            </w:tcBorders>
          </w:tcPr>
          <w:p w14:paraId="6B02F6D2" w14:textId="43C4739A" w:rsidR="00805373"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 xml:space="preserve">Pranuar </w:t>
            </w:r>
          </w:p>
        </w:tc>
        <w:tc>
          <w:tcPr>
            <w:tcW w:w="1298" w:type="dxa"/>
            <w:tcBorders>
              <w:top w:val="single" w:sz="4" w:space="0" w:color="auto"/>
              <w:left w:val="single" w:sz="4" w:space="0" w:color="auto"/>
              <w:bottom w:val="single" w:sz="4" w:space="0" w:color="auto"/>
              <w:right w:val="single" w:sz="4" w:space="0" w:color="auto"/>
            </w:tcBorders>
          </w:tcPr>
          <w:p w14:paraId="6BC3D404" w14:textId="32C5EE6A" w:rsidR="00805373" w:rsidRPr="009E6638" w:rsidRDefault="003310CF" w:rsidP="003310CF">
            <w:pPr>
              <w:pStyle w:val="BodyText"/>
              <w:jc w:val="both"/>
              <w:rPr>
                <w:rFonts w:ascii="Times New Roman" w:hAnsi="Times New Roman"/>
                <w:szCs w:val="24"/>
                <w:lang w:val="sq-AL"/>
              </w:rPr>
            </w:pPr>
            <w:r w:rsidRPr="009E6638">
              <w:rPr>
                <w:rFonts w:ascii="Times New Roman" w:hAnsi="Times New Roman"/>
                <w:szCs w:val="24"/>
                <w:lang w:val="sq-AL"/>
              </w:rPr>
              <w:t xml:space="preserve">Në RIAn e projektligjit dhe relacion  është bërë shpjegimi përkatës në lidhje me fondet e Buxhetit të Shtetit  </w:t>
            </w:r>
          </w:p>
        </w:tc>
      </w:tr>
      <w:tr w:rsidR="00DC0F5A" w:rsidRPr="009E6638" w14:paraId="13A19543" w14:textId="77777777" w:rsidTr="00DC0F5A">
        <w:tc>
          <w:tcPr>
            <w:tcW w:w="2898" w:type="dxa"/>
            <w:tcBorders>
              <w:top w:val="single" w:sz="4" w:space="0" w:color="auto"/>
              <w:left w:val="single" w:sz="4" w:space="0" w:color="auto"/>
              <w:bottom w:val="single" w:sz="4" w:space="0" w:color="auto"/>
              <w:right w:val="single" w:sz="4" w:space="0" w:color="auto"/>
            </w:tcBorders>
          </w:tcPr>
          <w:p w14:paraId="0C5471D1" w14:textId="53BB7574" w:rsidR="008E057B" w:rsidRPr="009E6638" w:rsidRDefault="008E057B" w:rsidP="00DC0F5A">
            <w:pPr>
              <w:pStyle w:val="BodyText"/>
              <w:jc w:val="both"/>
              <w:rPr>
                <w:rFonts w:ascii="Times New Roman" w:hAnsi="Times New Roman"/>
                <w:szCs w:val="24"/>
                <w:lang w:val="sq-AL"/>
              </w:rPr>
            </w:pPr>
            <w:r w:rsidRPr="009E6638">
              <w:rPr>
                <w:rFonts w:ascii="Times New Roman" w:hAnsi="Times New Roman"/>
                <w:szCs w:val="24"/>
                <w:lang w:val="sq-AL"/>
              </w:rPr>
              <w:t xml:space="preserve">Kur është momenti që një i ri NEET hyn në periudhën 4 mujore. Disa cështje të adresohen në mënyrë më të plotë si psh  rrugëtimi që ndjek një punëkërkues i papunë. Një pu.pa  duhet të </w:t>
            </w:r>
            <w:r w:rsidRPr="009E6638">
              <w:rPr>
                <w:rFonts w:ascii="Times New Roman" w:hAnsi="Times New Roman"/>
                <w:szCs w:val="24"/>
                <w:lang w:val="sq-AL"/>
              </w:rPr>
              <w:lastRenderedPageBreak/>
              <w:t>presë 3 muaj përpara se të marrë një punë, ka nevojë për korrigjim për të reflektuar më mirë kuadrin ligjor.</w:t>
            </w:r>
          </w:p>
          <w:p w14:paraId="1E9F11E1" w14:textId="77777777" w:rsidR="008E057B" w:rsidRPr="009E6638" w:rsidRDefault="008E057B" w:rsidP="00DC0F5A">
            <w:pPr>
              <w:pStyle w:val="BodyText"/>
              <w:jc w:val="both"/>
              <w:rPr>
                <w:rFonts w:ascii="Times New Roman" w:hAnsi="Times New Roman"/>
                <w:szCs w:val="24"/>
                <w:lang w:val="sq-AL"/>
              </w:rPr>
            </w:pPr>
          </w:p>
          <w:p w14:paraId="577DABFE" w14:textId="77777777" w:rsidR="008E057B" w:rsidRPr="009E6638" w:rsidRDefault="008E057B" w:rsidP="00DC0F5A">
            <w:pPr>
              <w:pStyle w:val="BodyText"/>
              <w:jc w:val="both"/>
              <w:rPr>
                <w:rFonts w:ascii="Times New Roman" w:hAnsi="Times New Roman"/>
                <w:szCs w:val="24"/>
                <w:lang w:val="sq-AL"/>
              </w:rPr>
            </w:pPr>
            <w:r w:rsidRPr="009E6638">
              <w:rPr>
                <w:rFonts w:ascii="Times New Roman" w:hAnsi="Times New Roman"/>
                <w:szCs w:val="24"/>
                <w:lang w:val="sq-AL"/>
              </w:rPr>
              <w:t>Duhet të rishikohen programet e nxitjes, që ndihmojnë integrimin e kategorive të rregjistruara te zyra të punës, është ngritur një databazë  në 2020, të klientëve  të zyrave të punës, por që nevojitet të përditësohet, nëse ka kategori të tjera.</w:t>
            </w:r>
          </w:p>
          <w:p w14:paraId="3131003E" w14:textId="77777777" w:rsidR="008E057B" w:rsidRPr="009E6638" w:rsidRDefault="008E057B" w:rsidP="00DC0F5A">
            <w:pPr>
              <w:pStyle w:val="BodyText"/>
              <w:jc w:val="both"/>
              <w:rPr>
                <w:rFonts w:ascii="Times New Roman" w:hAnsi="Times New Roman"/>
                <w:szCs w:val="24"/>
                <w:lang w:val="sq-AL"/>
              </w:rPr>
            </w:pPr>
          </w:p>
        </w:tc>
        <w:tc>
          <w:tcPr>
            <w:tcW w:w="2250" w:type="dxa"/>
            <w:tcBorders>
              <w:top w:val="single" w:sz="4" w:space="0" w:color="auto"/>
              <w:left w:val="single" w:sz="4" w:space="0" w:color="auto"/>
              <w:bottom w:val="single" w:sz="4" w:space="0" w:color="auto"/>
              <w:right w:val="single" w:sz="4" w:space="0" w:color="auto"/>
            </w:tcBorders>
          </w:tcPr>
          <w:p w14:paraId="3FE30FFB" w14:textId="2E4F2838" w:rsidR="008E057B"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lastRenderedPageBreak/>
              <w:t xml:space="preserve">Ky koment është I lidhur me aktet nënligjore në zbatim me ligjin dhe disa rregullime ne sistemin informatik të agjencisë së punësimit </w:t>
            </w:r>
          </w:p>
        </w:tc>
        <w:tc>
          <w:tcPr>
            <w:tcW w:w="1350" w:type="dxa"/>
            <w:tcBorders>
              <w:top w:val="single" w:sz="4" w:space="0" w:color="auto"/>
              <w:left w:val="single" w:sz="4" w:space="0" w:color="auto"/>
              <w:bottom w:val="single" w:sz="4" w:space="0" w:color="auto"/>
              <w:right w:val="single" w:sz="4" w:space="0" w:color="auto"/>
            </w:tcBorders>
          </w:tcPr>
          <w:p w14:paraId="04E8F8A3" w14:textId="397ABB1D" w:rsidR="008E057B"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UNDP</w:t>
            </w:r>
          </w:p>
        </w:tc>
        <w:tc>
          <w:tcPr>
            <w:tcW w:w="1260" w:type="dxa"/>
            <w:tcBorders>
              <w:top w:val="single" w:sz="4" w:space="0" w:color="auto"/>
              <w:left w:val="single" w:sz="4" w:space="0" w:color="auto"/>
              <w:bottom w:val="single" w:sz="4" w:space="0" w:color="auto"/>
              <w:right w:val="single" w:sz="4" w:space="0" w:color="auto"/>
            </w:tcBorders>
          </w:tcPr>
          <w:p w14:paraId="789740A1" w14:textId="3F5CD912" w:rsidR="008E057B"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 xml:space="preserve">Nuk është pranuar </w:t>
            </w:r>
          </w:p>
        </w:tc>
        <w:tc>
          <w:tcPr>
            <w:tcW w:w="1298" w:type="dxa"/>
            <w:tcBorders>
              <w:top w:val="single" w:sz="4" w:space="0" w:color="auto"/>
              <w:left w:val="single" w:sz="4" w:space="0" w:color="auto"/>
              <w:bottom w:val="single" w:sz="4" w:space="0" w:color="auto"/>
              <w:right w:val="single" w:sz="4" w:space="0" w:color="auto"/>
            </w:tcBorders>
          </w:tcPr>
          <w:p w14:paraId="5D976243" w14:textId="2FAFC891" w:rsidR="008E057B"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 xml:space="preserve">Komenti do të reflektohet kur të ndryshohen aktet nënligjore </w:t>
            </w:r>
            <w:r w:rsidRPr="009E6638">
              <w:rPr>
                <w:rFonts w:ascii="Times New Roman" w:hAnsi="Times New Roman"/>
                <w:szCs w:val="24"/>
                <w:lang w:val="sq-AL"/>
              </w:rPr>
              <w:lastRenderedPageBreak/>
              <w:t>në zbatim të ligjit</w:t>
            </w:r>
          </w:p>
        </w:tc>
      </w:tr>
      <w:tr w:rsidR="00DC0F5A" w:rsidRPr="009E6638" w14:paraId="7D19FCA7" w14:textId="77777777" w:rsidTr="00DC0F5A">
        <w:tc>
          <w:tcPr>
            <w:tcW w:w="2898" w:type="dxa"/>
            <w:tcBorders>
              <w:top w:val="single" w:sz="4" w:space="0" w:color="auto"/>
              <w:left w:val="single" w:sz="4" w:space="0" w:color="auto"/>
              <w:bottom w:val="single" w:sz="4" w:space="0" w:color="auto"/>
              <w:right w:val="single" w:sz="4" w:space="0" w:color="auto"/>
            </w:tcBorders>
          </w:tcPr>
          <w:p w14:paraId="52D42093" w14:textId="574E841E" w:rsidR="008E057B" w:rsidRPr="009E6638" w:rsidRDefault="008E057B" w:rsidP="00DC0F5A">
            <w:pPr>
              <w:pStyle w:val="BodyText"/>
              <w:jc w:val="both"/>
              <w:rPr>
                <w:rFonts w:ascii="Times New Roman" w:hAnsi="Times New Roman"/>
                <w:szCs w:val="24"/>
                <w:lang w:val="sq-AL"/>
              </w:rPr>
            </w:pPr>
            <w:r w:rsidRPr="009E6638">
              <w:rPr>
                <w:rFonts w:ascii="Times New Roman" w:hAnsi="Times New Roman"/>
                <w:szCs w:val="24"/>
                <w:lang w:val="sq-AL"/>
              </w:rPr>
              <w:lastRenderedPageBreak/>
              <w:t>Lidhur me diferencën  e gjinive, vajzat janë më pak të punësuara, cfarë e shkakton, kjo kategori janë vajzat, nëna të reja, ndaj lind si domosdoshmëri krijimi i mundësive për  shërbimeve të kujdesit për fëmijët, që ato të mund të arsimohen apo vazhdojnë një punë</w:t>
            </w:r>
          </w:p>
        </w:tc>
        <w:tc>
          <w:tcPr>
            <w:tcW w:w="2250" w:type="dxa"/>
            <w:tcBorders>
              <w:top w:val="single" w:sz="4" w:space="0" w:color="auto"/>
              <w:left w:val="single" w:sz="4" w:space="0" w:color="auto"/>
              <w:bottom w:val="single" w:sz="4" w:space="0" w:color="auto"/>
              <w:right w:val="single" w:sz="4" w:space="0" w:color="auto"/>
            </w:tcBorders>
          </w:tcPr>
          <w:p w14:paraId="2EF276C1" w14:textId="0AA94F3A" w:rsidR="008E057B" w:rsidRPr="009E6638" w:rsidRDefault="008E057B" w:rsidP="00DC0F5A">
            <w:pPr>
              <w:pStyle w:val="BodyText"/>
              <w:jc w:val="both"/>
              <w:rPr>
                <w:rFonts w:ascii="Times New Roman" w:hAnsi="Times New Roman"/>
                <w:szCs w:val="24"/>
                <w:lang w:val="sq-AL"/>
              </w:rPr>
            </w:pPr>
            <w:r w:rsidRPr="009E6638">
              <w:rPr>
                <w:rFonts w:ascii="Times New Roman" w:hAnsi="Times New Roman"/>
                <w:szCs w:val="24"/>
                <w:lang w:val="sq-AL"/>
              </w:rPr>
              <w:t xml:space="preserve">Ky koment është </w:t>
            </w:r>
            <w:r w:rsidR="00DC0F5A" w:rsidRPr="009E6638">
              <w:rPr>
                <w:rFonts w:ascii="Times New Roman" w:hAnsi="Times New Roman"/>
                <w:szCs w:val="24"/>
                <w:lang w:val="sq-AL"/>
              </w:rPr>
              <w:t>i</w:t>
            </w:r>
            <w:r w:rsidRPr="009E6638">
              <w:rPr>
                <w:rFonts w:ascii="Times New Roman" w:hAnsi="Times New Roman"/>
                <w:szCs w:val="24"/>
                <w:lang w:val="sq-AL"/>
              </w:rPr>
              <w:t xml:space="preserve"> lidhur me aktet nënligjore në zbatim me ligjin </w:t>
            </w:r>
            <w:r w:rsidR="00DC0F5A" w:rsidRPr="009E6638">
              <w:rPr>
                <w:rFonts w:ascii="Times New Roman" w:hAnsi="Times New Roman"/>
                <w:szCs w:val="24"/>
                <w:lang w:val="sq-AL"/>
              </w:rPr>
              <w:t>dhe shërbimi I kujdesit për fëmijët është rregulluar me VKM nr. 17/2020</w:t>
            </w:r>
            <w:r w:rsidRPr="009E6638">
              <w:rPr>
                <w:rFonts w:ascii="Times New Roman" w:hAnsi="Times New Roman"/>
                <w:szCs w:val="24"/>
                <w:lang w:val="sq-AL"/>
              </w:rPr>
              <w:t xml:space="preserve"> </w:t>
            </w:r>
          </w:p>
        </w:tc>
        <w:tc>
          <w:tcPr>
            <w:tcW w:w="1350" w:type="dxa"/>
            <w:tcBorders>
              <w:top w:val="single" w:sz="4" w:space="0" w:color="auto"/>
              <w:left w:val="single" w:sz="4" w:space="0" w:color="auto"/>
              <w:bottom w:val="single" w:sz="4" w:space="0" w:color="auto"/>
              <w:right w:val="single" w:sz="4" w:space="0" w:color="auto"/>
            </w:tcBorders>
          </w:tcPr>
          <w:p w14:paraId="26C28B4E" w14:textId="4BD30DCC" w:rsidR="008E057B" w:rsidRPr="009E6638" w:rsidRDefault="008E057B" w:rsidP="0021058A">
            <w:pPr>
              <w:pStyle w:val="BodyText"/>
              <w:jc w:val="both"/>
              <w:rPr>
                <w:rFonts w:ascii="Times New Roman" w:hAnsi="Times New Roman"/>
                <w:szCs w:val="24"/>
                <w:lang w:val="sq-AL"/>
              </w:rPr>
            </w:pPr>
            <w:r w:rsidRPr="009E6638">
              <w:rPr>
                <w:rFonts w:ascii="Times New Roman" w:hAnsi="Times New Roman"/>
                <w:szCs w:val="24"/>
                <w:lang w:val="sq-AL"/>
              </w:rPr>
              <w:t>Institucioni: Komuniteti Rinor Shqiptar</w:t>
            </w:r>
          </w:p>
        </w:tc>
        <w:tc>
          <w:tcPr>
            <w:tcW w:w="1260" w:type="dxa"/>
            <w:tcBorders>
              <w:top w:val="single" w:sz="4" w:space="0" w:color="auto"/>
              <w:left w:val="single" w:sz="4" w:space="0" w:color="auto"/>
              <w:bottom w:val="single" w:sz="4" w:space="0" w:color="auto"/>
              <w:right w:val="single" w:sz="4" w:space="0" w:color="auto"/>
            </w:tcBorders>
          </w:tcPr>
          <w:p w14:paraId="1066E3DD" w14:textId="63DBF0C4" w:rsidR="008E057B"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Nuk është pranuar</w:t>
            </w:r>
          </w:p>
        </w:tc>
        <w:tc>
          <w:tcPr>
            <w:tcW w:w="1298" w:type="dxa"/>
            <w:tcBorders>
              <w:top w:val="single" w:sz="4" w:space="0" w:color="auto"/>
              <w:left w:val="single" w:sz="4" w:space="0" w:color="auto"/>
              <w:bottom w:val="single" w:sz="4" w:space="0" w:color="auto"/>
              <w:right w:val="single" w:sz="4" w:space="0" w:color="auto"/>
            </w:tcBorders>
          </w:tcPr>
          <w:p w14:paraId="5640556C" w14:textId="657614FA" w:rsidR="008E057B"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 xml:space="preserve">Është një çështje që </w:t>
            </w:r>
            <w:r w:rsidR="009E6638">
              <w:rPr>
                <w:rFonts w:ascii="Times New Roman" w:hAnsi="Times New Roman"/>
                <w:szCs w:val="24"/>
                <w:lang w:val="sq-AL"/>
              </w:rPr>
              <w:t>i</w:t>
            </w:r>
            <w:r w:rsidRPr="009E6638">
              <w:rPr>
                <w:rFonts w:ascii="Times New Roman" w:hAnsi="Times New Roman"/>
                <w:szCs w:val="24"/>
                <w:lang w:val="sq-AL"/>
              </w:rPr>
              <w:t xml:space="preserve"> përket akteve nënligjore dhe jo ligjit pasi me ligj është e rregulluar. </w:t>
            </w:r>
          </w:p>
        </w:tc>
      </w:tr>
      <w:tr w:rsidR="00DC0F5A" w:rsidRPr="009E6638" w14:paraId="3B145B1B" w14:textId="77777777" w:rsidTr="00DC0F5A">
        <w:tc>
          <w:tcPr>
            <w:tcW w:w="2898" w:type="dxa"/>
            <w:tcBorders>
              <w:top w:val="single" w:sz="4" w:space="0" w:color="auto"/>
              <w:left w:val="single" w:sz="4" w:space="0" w:color="auto"/>
              <w:bottom w:val="single" w:sz="4" w:space="0" w:color="auto"/>
              <w:right w:val="single" w:sz="4" w:space="0" w:color="auto"/>
            </w:tcBorders>
          </w:tcPr>
          <w:p w14:paraId="18CE2BBF" w14:textId="34D8E6D6"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Sistemi dual, në tregun e punës rregullon sistemin siç është rasti i sektorit të zejtarisë,  që aktualisht po bën certifikimin për  ndihmës mjeshtra dhe mjeshtra.  Dhoma  e ka nisur certifikimin, ku një mentor do ndihmojë trajnimin e të rinjve. Numërohen  110 profesione zejtare, kemi shume të rinj, që duan të certifikohen, ngrihen komisionet përkatëse, ndaj përfshirja e  Dhomës në këtë proces, e shoh tepër të rëndësishëm.</w:t>
            </w:r>
          </w:p>
        </w:tc>
        <w:tc>
          <w:tcPr>
            <w:tcW w:w="2250" w:type="dxa"/>
            <w:tcBorders>
              <w:top w:val="single" w:sz="4" w:space="0" w:color="auto"/>
              <w:left w:val="single" w:sz="4" w:space="0" w:color="auto"/>
              <w:bottom w:val="single" w:sz="4" w:space="0" w:color="auto"/>
              <w:right w:val="single" w:sz="4" w:space="0" w:color="auto"/>
            </w:tcBorders>
          </w:tcPr>
          <w:p w14:paraId="38710B0A" w14:textId="2ABAA23F"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Përfshirja e Dhomës së Zejtarisë në proces i përket zbatimit pas miratimit të projektligjit. </w:t>
            </w:r>
          </w:p>
        </w:tc>
        <w:tc>
          <w:tcPr>
            <w:tcW w:w="1350" w:type="dxa"/>
            <w:tcBorders>
              <w:top w:val="single" w:sz="4" w:space="0" w:color="auto"/>
              <w:left w:val="single" w:sz="4" w:space="0" w:color="auto"/>
              <w:bottom w:val="single" w:sz="4" w:space="0" w:color="auto"/>
              <w:right w:val="single" w:sz="4" w:space="0" w:color="auto"/>
            </w:tcBorders>
          </w:tcPr>
          <w:p w14:paraId="63C15180" w14:textId="2DEA2DB3" w:rsidR="00DC0F5A"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Institucioni: Business Albania</w:t>
            </w:r>
          </w:p>
        </w:tc>
        <w:tc>
          <w:tcPr>
            <w:tcW w:w="1260" w:type="dxa"/>
            <w:tcBorders>
              <w:top w:val="single" w:sz="4" w:space="0" w:color="auto"/>
              <w:left w:val="single" w:sz="4" w:space="0" w:color="auto"/>
              <w:bottom w:val="single" w:sz="4" w:space="0" w:color="auto"/>
              <w:right w:val="single" w:sz="4" w:space="0" w:color="auto"/>
            </w:tcBorders>
          </w:tcPr>
          <w:p w14:paraId="0A6097A9" w14:textId="5A00D9E9" w:rsidR="00DC0F5A"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 xml:space="preserve">Nuk është marrë parasysh </w:t>
            </w:r>
          </w:p>
        </w:tc>
        <w:tc>
          <w:tcPr>
            <w:tcW w:w="1298" w:type="dxa"/>
            <w:tcBorders>
              <w:top w:val="single" w:sz="4" w:space="0" w:color="auto"/>
              <w:left w:val="single" w:sz="4" w:space="0" w:color="auto"/>
              <w:bottom w:val="single" w:sz="4" w:space="0" w:color="auto"/>
              <w:right w:val="single" w:sz="4" w:space="0" w:color="auto"/>
            </w:tcBorders>
          </w:tcPr>
          <w:p w14:paraId="36A6E10C" w14:textId="172C66DF" w:rsidR="00DC0F5A" w:rsidRPr="009E6638" w:rsidRDefault="00DC0F5A" w:rsidP="009E6638">
            <w:pPr>
              <w:pStyle w:val="BodyText"/>
              <w:rPr>
                <w:rFonts w:ascii="Times New Roman" w:hAnsi="Times New Roman"/>
                <w:szCs w:val="24"/>
                <w:lang w:val="sq-AL"/>
              </w:rPr>
            </w:pPr>
            <w:r w:rsidRPr="009E6638">
              <w:rPr>
                <w:rFonts w:ascii="Times New Roman" w:hAnsi="Times New Roman"/>
                <w:szCs w:val="24"/>
                <w:lang w:val="sq-AL"/>
              </w:rPr>
              <w:t>Çështja e ngritur</w:t>
            </w:r>
            <w:r w:rsidR="009E6638">
              <w:rPr>
                <w:rFonts w:ascii="Times New Roman" w:hAnsi="Times New Roman"/>
                <w:szCs w:val="24"/>
                <w:lang w:val="sq-AL"/>
              </w:rPr>
              <w:t xml:space="preserve"> i</w:t>
            </w:r>
            <w:r w:rsidRPr="009E6638">
              <w:rPr>
                <w:rFonts w:ascii="Times New Roman" w:hAnsi="Times New Roman"/>
                <w:szCs w:val="24"/>
                <w:lang w:val="sq-AL"/>
              </w:rPr>
              <w:t xml:space="preserve"> përket zbatimit</w:t>
            </w:r>
          </w:p>
        </w:tc>
      </w:tr>
      <w:tr w:rsidR="00DC0F5A" w:rsidRPr="009E6638" w14:paraId="29A126C9" w14:textId="77777777" w:rsidTr="00DC0F5A">
        <w:tc>
          <w:tcPr>
            <w:tcW w:w="2898" w:type="dxa"/>
            <w:tcBorders>
              <w:top w:val="single" w:sz="4" w:space="0" w:color="auto"/>
              <w:left w:val="single" w:sz="4" w:space="0" w:color="auto"/>
              <w:bottom w:val="single" w:sz="4" w:space="0" w:color="auto"/>
              <w:right w:val="single" w:sz="4" w:space="0" w:color="auto"/>
            </w:tcBorders>
          </w:tcPr>
          <w:p w14:paraId="2659BD7F"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Në fazën e parë këto të rinj të papunë do të evidentohen si të tillë. Kjo do të mundë të arrihet mbi bazën e ngritjes së grupeve të punës në të gjitha njësitë administrative të qeverisjes vendore, ku pjesë e këtyre grupeve të jenë:</w:t>
            </w:r>
          </w:p>
          <w:p w14:paraId="0BE46747"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lastRenderedPageBreak/>
              <w:t>1- Kryetari i Njësisë Administrative</w:t>
            </w:r>
          </w:p>
          <w:p w14:paraId="545AD48D"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2- Drejtorët e Shkollave të Njësisë Administrative</w:t>
            </w:r>
          </w:p>
          <w:p w14:paraId="3B99032F"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3- Kryepleqtë e Njësisë Administrative </w:t>
            </w:r>
          </w:p>
          <w:p w14:paraId="781BF35E"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4- Përfaqësuesi i Zyrës Rajonale të Punësimit që mbulon njësinë administrative</w:t>
            </w:r>
          </w:p>
          <w:p w14:paraId="3703F211"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Ky grup pune i iniciuar nga Kryetari i Njësisë Administrative do të vërë në lëvizje kryepleqtë e njësisë administrative, për të evidentuar secili në zonën e tij territoriale të rinjtë e pa punë duke patur parasysh këto të dhëna:</w:t>
            </w:r>
          </w:p>
          <w:p w14:paraId="602836AB"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1- Cilët prej të rinjve të papunë e kanë braktisur shkollën 9 vjeçare </w:t>
            </w:r>
          </w:p>
          <w:p w14:paraId="01C6394F"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2- Cilët prej të rinjëve të pa punë nuk e kanë mbaruar shkollën e mesme </w:t>
            </w:r>
          </w:p>
          <w:p w14:paraId="2C91307E"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3- Cilët prej tyre e ka mbaruar shkollën e mesme</w:t>
            </w:r>
          </w:p>
          <w:p w14:paraId="58FE0C5E"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4- Cilët kanë mbaruar shkollën e lartë</w:t>
            </w:r>
          </w:p>
          <w:p w14:paraId="252D64A4"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5- Cilët prej tyre janë me aftësi të kufizuar</w:t>
            </w:r>
          </w:p>
          <w:p w14:paraId="597AB008"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6- Sa prej tyre janë të regjistruar si punëkërkues në Zyrat Rajonale të Punësimit</w:t>
            </w:r>
          </w:p>
          <w:p w14:paraId="52C0158C"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7- Mosha e të riut të pa punë - Meshkuj – Femra</w:t>
            </w:r>
          </w:p>
          <w:p w14:paraId="2E077241"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Në realizimin e kësaj detyre kryepleqtë do të bashkëpunojnë me shkollat që kanë në zonat territoriale të tyre për të marrë informacionet e mësipërme sa më të sakta por edhe me Zyrat Rajonale të Punësimit </w:t>
            </w:r>
          </w:p>
          <w:p w14:paraId="6EB6EBA5"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Në fazën e dytë të dhënat e mësipërme grupehen  në grupe sipas  1. Moshës, 2. Nivelit Arsimor (pa shkollë, 9 vjeçar, të mesëm, të lartë) 3. </w:t>
            </w:r>
            <w:r w:rsidRPr="009E6638">
              <w:rPr>
                <w:rFonts w:ascii="Times New Roman" w:hAnsi="Times New Roman"/>
                <w:szCs w:val="24"/>
                <w:lang w:val="sq-AL"/>
              </w:rPr>
              <w:lastRenderedPageBreak/>
              <w:t>Aftësive të Kufizuara</w:t>
            </w:r>
          </w:p>
          <w:p w14:paraId="5F18F6D8"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Në fazën e tretë këto të rinj duhet të informohen për mundësitë që u jepen për tu punësuar, por pasi të kenë kryer kurset 4 mujore të formimit të tyre profesional në degët që ato kanë prirje.</w:t>
            </w:r>
          </w:p>
          <w:p w14:paraId="5346A3C9" w14:textId="77777777"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Sugjerojmë që në informimin  dhe këshillimin e këtyre të rinjve, për tu përfshirë në këto programe të aftësimit profesional, një ndihmë dhe kontribut real duhet të japë televizioni publik.</w:t>
            </w:r>
          </w:p>
          <w:p w14:paraId="631B2C05" w14:textId="77777777" w:rsidR="00DC0F5A" w:rsidRPr="009E6638" w:rsidRDefault="00DC0F5A" w:rsidP="00DC0F5A">
            <w:pPr>
              <w:pStyle w:val="BodyText"/>
              <w:jc w:val="both"/>
              <w:rPr>
                <w:rFonts w:ascii="Times New Roman" w:hAnsi="Times New Roman"/>
                <w:szCs w:val="24"/>
                <w:lang w:val="sq-AL"/>
              </w:rPr>
            </w:pPr>
          </w:p>
        </w:tc>
        <w:tc>
          <w:tcPr>
            <w:tcW w:w="2250" w:type="dxa"/>
            <w:tcBorders>
              <w:top w:val="single" w:sz="4" w:space="0" w:color="auto"/>
              <w:left w:val="single" w:sz="4" w:space="0" w:color="auto"/>
              <w:bottom w:val="single" w:sz="4" w:space="0" w:color="auto"/>
              <w:right w:val="single" w:sz="4" w:space="0" w:color="auto"/>
            </w:tcBorders>
          </w:tcPr>
          <w:p w14:paraId="2474B5BA" w14:textId="32C7E6E4" w:rsidR="00DC0F5A" w:rsidRPr="009E6638" w:rsidRDefault="00DC0F5A" w:rsidP="00DC0F5A">
            <w:pPr>
              <w:pStyle w:val="BodyText"/>
              <w:jc w:val="both"/>
              <w:rPr>
                <w:rFonts w:ascii="Times New Roman" w:hAnsi="Times New Roman"/>
                <w:szCs w:val="24"/>
                <w:lang w:val="sq-AL"/>
              </w:rPr>
            </w:pPr>
          </w:p>
        </w:tc>
        <w:tc>
          <w:tcPr>
            <w:tcW w:w="1350" w:type="dxa"/>
            <w:tcBorders>
              <w:top w:val="single" w:sz="4" w:space="0" w:color="auto"/>
              <w:left w:val="single" w:sz="4" w:space="0" w:color="auto"/>
              <w:bottom w:val="single" w:sz="4" w:space="0" w:color="auto"/>
              <w:right w:val="single" w:sz="4" w:space="0" w:color="auto"/>
            </w:tcBorders>
          </w:tcPr>
          <w:p w14:paraId="2C6C685A" w14:textId="7F7B2732" w:rsidR="00DC0F5A"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Përfaqësuesi i BSPSH</w:t>
            </w:r>
          </w:p>
        </w:tc>
        <w:tc>
          <w:tcPr>
            <w:tcW w:w="1260" w:type="dxa"/>
            <w:tcBorders>
              <w:top w:val="single" w:sz="4" w:space="0" w:color="auto"/>
              <w:left w:val="single" w:sz="4" w:space="0" w:color="auto"/>
              <w:bottom w:val="single" w:sz="4" w:space="0" w:color="auto"/>
              <w:right w:val="single" w:sz="4" w:space="0" w:color="auto"/>
            </w:tcBorders>
          </w:tcPr>
          <w:p w14:paraId="55EC1EFC" w14:textId="3125CBC1" w:rsidR="00DC0F5A"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Nuk është marrë parasysh</w:t>
            </w:r>
          </w:p>
        </w:tc>
        <w:tc>
          <w:tcPr>
            <w:tcW w:w="1298" w:type="dxa"/>
            <w:tcBorders>
              <w:top w:val="single" w:sz="4" w:space="0" w:color="auto"/>
              <w:left w:val="single" w:sz="4" w:space="0" w:color="auto"/>
              <w:bottom w:val="single" w:sz="4" w:space="0" w:color="auto"/>
              <w:right w:val="single" w:sz="4" w:space="0" w:color="auto"/>
            </w:tcBorders>
          </w:tcPr>
          <w:p w14:paraId="5E6D7EAA" w14:textId="1117E979" w:rsidR="00DC0F5A" w:rsidRPr="009E6638" w:rsidRDefault="00DC0F5A" w:rsidP="009E6638">
            <w:pPr>
              <w:pStyle w:val="BodyText"/>
              <w:rPr>
                <w:rFonts w:ascii="Times New Roman" w:hAnsi="Times New Roman"/>
                <w:szCs w:val="24"/>
                <w:lang w:val="sq-AL"/>
              </w:rPr>
            </w:pPr>
            <w:r w:rsidRPr="009E6638">
              <w:rPr>
                <w:rFonts w:ascii="Times New Roman" w:hAnsi="Times New Roman"/>
                <w:szCs w:val="24"/>
                <w:lang w:val="sq-AL"/>
              </w:rPr>
              <w:t xml:space="preserve">Çështja e ngritur </w:t>
            </w:r>
            <w:r w:rsidR="009E6638">
              <w:rPr>
                <w:rFonts w:ascii="Times New Roman" w:hAnsi="Times New Roman"/>
                <w:szCs w:val="24"/>
                <w:lang w:val="sq-AL"/>
              </w:rPr>
              <w:t>i</w:t>
            </w:r>
            <w:r w:rsidRPr="009E6638">
              <w:rPr>
                <w:rFonts w:ascii="Times New Roman" w:hAnsi="Times New Roman"/>
                <w:szCs w:val="24"/>
                <w:lang w:val="sq-AL"/>
              </w:rPr>
              <w:t xml:space="preserve"> përket zbatimit</w:t>
            </w:r>
          </w:p>
        </w:tc>
      </w:tr>
      <w:tr w:rsidR="00DC0F5A" w:rsidRPr="009E6638" w14:paraId="3E582C6D" w14:textId="77777777" w:rsidTr="00DC0F5A">
        <w:tc>
          <w:tcPr>
            <w:tcW w:w="2898" w:type="dxa"/>
            <w:tcBorders>
              <w:top w:val="single" w:sz="4" w:space="0" w:color="auto"/>
              <w:left w:val="single" w:sz="4" w:space="0" w:color="auto"/>
              <w:bottom w:val="single" w:sz="4" w:space="0" w:color="auto"/>
              <w:right w:val="single" w:sz="4" w:space="0" w:color="auto"/>
            </w:tcBorders>
          </w:tcPr>
          <w:p w14:paraId="57AD2A16" w14:textId="7F5032D3"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lastRenderedPageBreak/>
              <w:t xml:space="preserve">UNICEF ka filluar programin “Qëndro”, i cili lidhet pikërisht me parandalimin e hershëm të largimit nga shkolla. Kur shihet që një nxënës është në prag të largimit nga shkolla, atij i ofrohet paketa e dytë (paketa e aftësive të buta, paketa për paisjen me aftësi për punësim, paketa për këshillimin për karrierë, etj.). Modeli është implementuar në disa shkolla, me fokus shkollat e mesme. Të gjitha këto mund të jenë shumë mirë të koordinuara edhe me Planin e Garancisë Rinore. </w:t>
            </w:r>
          </w:p>
          <w:p w14:paraId="4D3266AD" w14:textId="77777777" w:rsidR="003310CF" w:rsidRPr="009E6638" w:rsidRDefault="003310CF" w:rsidP="003310CF">
            <w:pPr>
              <w:jc w:val="both"/>
              <w:rPr>
                <w:szCs w:val="24"/>
                <w:lang w:val="sq-AL"/>
              </w:rPr>
            </w:pPr>
            <w:r w:rsidRPr="009E6638">
              <w:rPr>
                <w:rFonts w:ascii="Times New Roman" w:hAnsi="Times New Roman"/>
                <w:szCs w:val="24"/>
                <w:lang w:val="sq-AL"/>
              </w:rPr>
              <w:t>Monitorimi më i mirë bëhet nëpër shkolla. Aty mund të gjurmosh sa nga nxënësit e shkollës 9-vjeçare vazhduan arsimin e mesëm, sa e kanë braktisur shkollën, etj. Krijimin e portalit e mbështes, por duhet patur parasysh që një i ri që ka braktisur shkollën ka shumë gjasa të mos angazhohet  në portal apo në dyert e institucioneve</w:t>
            </w:r>
            <w:r w:rsidRPr="009E6638">
              <w:rPr>
                <w:szCs w:val="24"/>
                <w:lang w:val="sq-AL"/>
              </w:rPr>
              <w:t>.</w:t>
            </w:r>
          </w:p>
          <w:p w14:paraId="5C06FB69" w14:textId="77777777" w:rsidR="00DC0F5A" w:rsidRPr="009E6638" w:rsidRDefault="00DC0F5A" w:rsidP="00DC0F5A">
            <w:pPr>
              <w:pStyle w:val="BodyText"/>
              <w:jc w:val="both"/>
              <w:rPr>
                <w:rFonts w:ascii="Times New Roman" w:hAnsi="Times New Roman"/>
                <w:szCs w:val="24"/>
                <w:lang w:val="sq-AL"/>
              </w:rPr>
            </w:pPr>
          </w:p>
        </w:tc>
        <w:tc>
          <w:tcPr>
            <w:tcW w:w="2250" w:type="dxa"/>
            <w:tcBorders>
              <w:top w:val="single" w:sz="4" w:space="0" w:color="auto"/>
              <w:left w:val="single" w:sz="4" w:space="0" w:color="auto"/>
              <w:bottom w:val="single" w:sz="4" w:space="0" w:color="auto"/>
              <w:right w:val="single" w:sz="4" w:space="0" w:color="auto"/>
            </w:tcBorders>
          </w:tcPr>
          <w:p w14:paraId="12E7DF96" w14:textId="10703984" w:rsidR="00DC0F5A" w:rsidRPr="009E6638" w:rsidRDefault="00DC0F5A" w:rsidP="00DC0F5A">
            <w:pPr>
              <w:pStyle w:val="BodyText"/>
              <w:jc w:val="both"/>
              <w:rPr>
                <w:rFonts w:ascii="Times New Roman" w:hAnsi="Times New Roman"/>
                <w:szCs w:val="24"/>
                <w:lang w:val="sq-AL"/>
              </w:rPr>
            </w:pPr>
            <w:r w:rsidRPr="009E6638">
              <w:rPr>
                <w:rFonts w:ascii="Times New Roman" w:hAnsi="Times New Roman"/>
                <w:szCs w:val="24"/>
                <w:lang w:val="sq-AL"/>
              </w:rPr>
              <w:t xml:space="preserve">Modeli është vlerësuar shumë i vlefshëm dhe do të mbahet parasysh për fazën er zbatimit </w:t>
            </w:r>
          </w:p>
        </w:tc>
        <w:tc>
          <w:tcPr>
            <w:tcW w:w="1350" w:type="dxa"/>
            <w:tcBorders>
              <w:top w:val="single" w:sz="4" w:space="0" w:color="auto"/>
              <w:left w:val="single" w:sz="4" w:space="0" w:color="auto"/>
              <w:bottom w:val="single" w:sz="4" w:space="0" w:color="auto"/>
              <w:right w:val="single" w:sz="4" w:space="0" w:color="auto"/>
            </w:tcBorders>
          </w:tcPr>
          <w:p w14:paraId="4041439C" w14:textId="77777777" w:rsidR="00DC0F5A" w:rsidRPr="009E6638" w:rsidRDefault="00DC0F5A" w:rsidP="0021058A">
            <w:pPr>
              <w:pStyle w:val="BodyText"/>
              <w:jc w:val="both"/>
              <w:rPr>
                <w:bCs/>
                <w:szCs w:val="24"/>
                <w:lang w:val="sq-AL"/>
              </w:rPr>
            </w:pPr>
            <w:r w:rsidRPr="009E6638">
              <w:rPr>
                <w:bCs/>
                <w:szCs w:val="24"/>
                <w:lang w:val="sq-AL"/>
              </w:rPr>
              <w:t>UNICEF</w:t>
            </w:r>
          </w:p>
          <w:p w14:paraId="64793B4E" w14:textId="22CB85E6" w:rsidR="003310CF" w:rsidRPr="009E6638" w:rsidRDefault="003310CF" w:rsidP="0021058A">
            <w:pPr>
              <w:pStyle w:val="BodyText"/>
              <w:jc w:val="both"/>
              <w:rPr>
                <w:rFonts w:ascii="Times New Roman" w:hAnsi="Times New Roman"/>
                <w:szCs w:val="24"/>
                <w:lang w:val="sq-AL"/>
              </w:rPr>
            </w:pPr>
            <w:r w:rsidRPr="009E6638">
              <w:rPr>
                <w:bCs/>
                <w:szCs w:val="24"/>
                <w:lang w:val="sq-AL"/>
              </w:rPr>
              <w:t>KSSH</w:t>
            </w:r>
          </w:p>
        </w:tc>
        <w:tc>
          <w:tcPr>
            <w:tcW w:w="1260" w:type="dxa"/>
            <w:tcBorders>
              <w:top w:val="single" w:sz="4" w:space="0" w:color="auto"/>
              <w:left w:val="single" w:sz="4" w:space="0" w:color="auto"/>
              <w:bottom w:val="single" w:sz="4" w:space="0" w:color="auto"/>
              <w:right w:val="single" w:sz="4" w:space="0" w:color="auto"/>
            </w:tcBorders>
          </w:tcPr>
          <w:p w14:paraId="19E519EC" w14:textId="7CFD4EED" w:rsidR="00DC0F5A" w:rsidRPr="009E6638" w:rsidRDefault="00DC0F5A" w:rsidP="0021058A">
            <w:pPr>
              <w:pStyle w:val="BodyText"/>
              <w:jc w:val="both"/>
              <w:rPr>
                <w:rFonts w:ascii="Times New Roman" w:hAnsi="Times New Roman"/>
                <w:szCs w:val="24"/>
                <w:lang w:val="sq-AL"/>
              </w:rPr>
            </w:pPr>
            <w:r w:rsidRPr="009E6638">
              <w:rPr>
                <w:rFonts w:ascii="Times New Roman" w:hAnsi="Times New Roman"/>
                <w:szCs w:val="24"/>
                <w:lang w:val="sq-AL"/>
              </w:rPr>
              <w:t xml:space="preserve">Nuk është marrë parasysh </w:t>
            </w:r>
          </w:p>
        </w:tc>
        <w:tc>
          <w:tcPr>
            <w:tcW w:w="1298" w:type="dxa"/>
            <w:tcBorders>
              <w:top w:val="single" w:sz="4" w:space="0" w:color="auto"/>
              <w:left w:val="single" w:sz="4" w:space="0" w:color="auto"/>
              <w:bottom w:val="single" w:sz="4" w:space="0" w:color="auto"/>
              <w:right w:val="single" w:sz="4" w:space="0" w:color="auto"/>
            </w:tcBorders>
          </w:tcPr>
          <w:p w14:paraId="05202C82" w14:textId="5CE9CEDD" w:rsidR="00DC0F5A" w:rsidRPr="009E6638" w:rsidRDefault="00DC0F5A" w:rsidP="009E6638">
            <w:pPr>
              <w:pStyle w:val="BodyText"/>
              <w:jc w:val="both"/>
              <w:rPr>
                <w:rFonts w:ascii="Times New Roman" w:hAnsi="Times New Roman"/>
                <w:szCs w:val="24"/>
                <w:lang w:val="sq-AL"/>
              </w:rPr>
            </w:pPr>
            <w:r w:rsidRPr="009E6638">
              <w:rPr>
                <w:rFonts w:ascii="Times New Roman" w:hAnsi="Times New Roman"/>
                <w:szCs w:val="24"/>
                <w:lang w:val="sq-AL"/>
              </w:rPr>
              <w:t xml:space="preserve">Çështja e ngritur </w:t>
            </w:r>
            <w:r w:rsidR="009E6638">
              <w:rPr>
                <w:rFonts w:ascii="Times New Roman" w:hAnsi="Times New Roman"/>
                <w:szCs w:val="24"/>
                <w:lang w:val="sq-AL"/>
              </w:rPr>
              <w:t>i</w:t>
            </w:r>
            <w:r w:rsidRPr="009E6638">
              <w:rPr>
                <w:rFonts w:ascii="Times New Roman" w:hAnsi="Times New Roman"/>
                <w:szCs w:val="24"/>
                <w:lang w:val="sq-AL"/>
              </w:rPr>
              <w:t xml:space="preserve"> përket zbatimit</w:t>
            </w:r>
          </w:p>
        </w:tc>
      </w:tr>
      <w:tr w:rsidR="00F94D32" w:rsidRPr="009E6638" w14:paraId="7E0527C6" w14:textId="77777777" w:rsidTr="00DC0F5A">
        <w:tc>
          <w:tcPr>
            <w:tcW w:w="2898" w:type="dxa"/>
            <w:tcBorders>
              <w:top w:val="single" w:sz="4" w:space="0" w:color="auto"/>
              <w:left w:val="single" w:sz="4" w:space="0" w:color="auto"/>
              <w:bottom w:val="single" w:sz="4" w:space="0" w:color="auto"/>
              <w:right w:val="single" w:sz="4" w:space="0" w:color="auto"/>
            </w:tcBorders>
          </w:tcPr>
          <w:p w14:paraId="26D3D7E2" w14:textId="51E566EC" w:rsidR="00F94D32" w:rsidRPr="009E6638" w:rsidRDefault="00F94D32" w:rsidP="00F94D32">
            <w:pPr>
              <w:pStyle w:val="BodyText"/>
              <w:jc w:val="both"/>
              <w:rPr>
                <w:rFonts w:ascii="Times New Roman" w:hAnsi="Times New Roman"/>
                <w:szCs w:val="24"/>
                <w:lang w:val="sq-AL"/>
              </w:rPr>
            </w:pPr>
            <w:r w:rsidRPr="009E6638">
              <w:rPr>
                <w:rFonts w:ascii="Times New Roman" w:hAnsi="Times New Roman"/>
                <w:szCs w:val="24"/>
                <w:lang w:val="sq-AL"/>
              </w:rPr>
              <w:t xml:space="preserve">Në lidhje me bashkëpunimin me Këshillat Vendorë Rinorë, ku një pjesë e tyre pranë bashkive, ose nuk janë krijuar </w:t>
            </w:r>
            <w:r w:rsidRPr="009E6638">
              <w:rPr>
                <w:rFonts w:ascii="Times New Roman" w:hAnsi="Times New Roman"/>
                <w:szCs w:val="24"/>
                <w:lang w:val="sq-AL"/>
              </w:rPr>
              <w:lastRenderedPageBreak/>
              <w:t>ende, ose janë jo aktiv. Ndoshta do të ishte një incentivë shumë e madhe përfshirja e tyre në këtë proces, në mënyrë që ato të krijohen dhe të bëhen me proaktiv. Ne si AKR jemi në proces të vazhdueshëm me bashkitë për të parë se si po ecën procesi i Këshillave Vendor Rinor, shpresojmë që në fund të vitit të mbyllet procesi i krijimit të tyre.</w:t>
            </w:r>
          </w:p>
          <w:p w14:paraId="5FA6FBC9" w14:textId="41DF4218" w:rsidR="00F94D32" w:rsidRPr="009E6638" w:rsidRDefault="00CD56EF" w:rsidP="009D27D6">
            <w:pPr>
              <w:pStyle w:val="BodyText"/>
              <w:jc w:val="both"/>
              <w:rPr>
                <w:rFonts w:ascii="Times New Roman" w:hAnsi="Times New Roman"/>
                <w:szCs w:val="24"/>
                <w:lang w:val="sq-AL"/>
              </w:rPr>
            </w:pPr>
            <w:r w:rsidRPr="009E6638">
              <w:rPr>
                <w:rFonts w:ascii="Times New Roman" w:hAnsi="Times New Roman"/>
                <w:szCs w:val="24"/>
                <w:lang w:val="sq-AL"/>
              </w:rPr>
              <w:t>Ministria e Arsimit dhe Sportit ofron aktualisht arsimin e mesëm part-time dhe arsimin bazë part-time. Shumë rol të rëndësishëm në këtë proces kanë organizatat rinore ombrellë. Në rastin e Kongresi Rinor Kombëtar ka mbi 120 të tilla që mund të ndihmojnë. Edhe për KVR-të, kjo është një mundësi e mirë për t’u forcuar dhe për përcjellje infomacioni.</w:t>
            </w:r>
          </w:p>
        </w:tc>
        <w:tc>
          <w:tcPr>
            <w:tcW w:w="2250" w:type="dxa"/>
            <w:tcBorders>
              <w:top w:val="single" w:sz="4" w:space="0" w:color="auto"/>
              <w:left w:val="single" w:sz="4" w:space="0" w:color="auto"/>
              <w:bottom w:val="single" w:sz="4" w:space="0" w:color="auto"/>
              <w:right w:val="single" w:sz="4" w:space="0" w:color="auto"/>
            </w:tcBorders>
          </w:tcPr>
          <w:p w14:paraId="241634C0" w14:textId="14E5AB57" w:rsidR="00F94D32" w:rsidRPr="009E6638" w:rsidRDefault="00F94D32" w:rsidP="00DC0F5A">
            <w:pPr>
              <w:pStyle w:val="BodyText"/>
              <w:jc w:val="both"/>
              <w:rPr>
                <w:rFonts w:ascii="Times New Roman" w:hAnsi="Times New Roman"/>
                <w:szCs w:val="24"/>
                <w:lang w:val="sq-AL"/>
              </w:rPr>
            </w:pPr>
            <w:r w:rsidRPr="009E6638">
              <w:rPr>
                <w:rFonts w:ascii="Times New Roman" w:hAnsi="Times New Roman"/>
                <w:szCs w:val="24"/>
                <w:lang w:val="sq-AL"/>
              </w:rPr>
              <w:lastRenderedPageBreak/>
              <w:t xml:space="preserve">Bashkëpunimi me Këshillat Vendorë është shumë I rëndësishëm dhe është </w:t>
            </w:r>
            <w:r w:rsidRPr="009E6638">
              <w:rPr>
                <w:rFonts w:ascii="Times New Roman" w:hAnsi="Times New Roman"/>
                <w:szCs w:val="24"/>
                <w:lang w:val="sq-AL"/>
              </w:rPr>
              <w:lastRenderedPageBreak/>
              <w:t xml:space="preserve">pjesë e Planit të Zbatimit të Garancisë Rinore </w:t>
            </w:r>
          </w:p>
        </w:tc>
        <w:tc>
          <w:tcPr>
            <w:tcW w:w="1350" w:type="dxa"/>
            <w:tcBorders>
              <w:top w:val="single" w:sz="4" w:space="0" w:color="auto"/>
              <w:left w:val="single" w:sz="4" w:space="0" w:color="auto"/>
              <w:bottom w:val="single" w:sz="4" w:space="0" w:color="auto"/>
              <w:right w:val="single" w:sz="4" w:space="0" w:color="auto"/>
            </w:tcBorders>
          </w:tcPr>
          <w:p w14:paraId="3D21339F" w14:textId="77777777" w:rsidR="00F94D32" w:rsidRPr="009E6638" w:rsidRDefault="00F94D32" w:rsidP="0021058A">
            <w:pPr>
              <w:pStyle w:val="BodyText"/>
              <w:jc w:val="both"/>
              <w:rPr>
                <w:bCs/>
                <w:szCs w:val="24"/>
                <w:lang w:val="sq-AL"/>
              </w:rPr>
            </w:pPr>
            <w:r w:rsidRPr="009E6638">
              <w:rPr>
                <w:bCs/>
                <w:szCs w:val="24"/>
                <w:lang w:val="sq-AL"/>
              </w:rPr>
              <w:lastRenderedPageBreak/>
              <w:t>AKR</w:t>
            </w:r>
          </w:p>
          <w:p w14:paraId="02F25E5B" w14:textId="78BFDF66" w:rsidR="00CD56EF" w:rsidRPr="009E6638" w:rsidRDefault="00CD56EF" w:rsidP="0021058A">
            <w:pPr>
              <w:pStyle w:val="BodyText"/>
              <w:jc w:val="both"/>
              <w:rPr>
                <w:bCs/>
                <w:szCs w:val="24"/>
                <w:lang w:val="sq-AL"/>
              </w:rPr>
            </w:pPr>
            <w:r w:rsidRPr="009E6638">
              <w:rPr>
                <w:bCs/>
                <w:szCs w:val="24"/>
                <w:lang w:val="sq-AL"/>
              </w:rPr>
              <w:t xml:space="preserve">Kongresi Rinor </w:t>
            </w:r>
            <w:r w:rsidRPr="009E6638">
              <w:rPr>
                <w:bCs/>
                <w:szCs w:val="24"/>
                <w:lang w:val="sq-AL"/>
              </w:rPr>
              <w:lastRenderedPageBreak/>
              <w:t>Kombëtar</w:t>
            </w:r>
          </w:p>
        </w:tc>
        <w:tc>
          <w:tcPr>
            <w:tcW w:w="1260" w:type="dxa"/>
            <w:tcBorders>
              <w:top w:val="single" w:sz="4" w:space="0" w:color="auto"/>
              <w:left w:val="single" w:sz="4" w:space="0" w:color="auto"/>
              <w:bottom w:val="single" w:sz="4" w:space="0" w:color="auto"/>
              <w:right w:val="single" w:sz="4" w:space="0" w:color="auto"/>
            </w:tcBorders>
          </w:tcPr>
          <w:p w14:paraId="271A69CE" w14:textId="311F3C30" w:rsidR="00F94D32" w:rsidRPr="009E6638" w:rsidRDefault="00F94D32" w:rsidP="0021058A">
            <w:pPr>
              <w:pStyle w:val="BodyText"/>
              <w:jc w:val="both"/>
              <w:rPr>
                <w:rFonts w:ascii="Times New Roman" w:hAnsi="Times New Roman"/>
                <w:szCs w:val="24"/>
                <w:lang w:val="sq-AL"/>
              </w:rPr>
            </w:pPr>
            <w:r w:rsidRPr="009E6638">
              <w:rPr>
                <w:rFonts w:ascii="Times New Roman" w:hAnsi="Times New Roman"/>
                <w:szCs w:val="24"/>
                <w:lang w:val="sq-AL"/>
              </w:rPr>
              <w:lastRenderedPageBreak/>
              <w:t>Nuk është marrë parasysh</w:t>
            </w:r>
          </w:p>
        </w:tc>
        <w:tc>
          <w:tcPr>
            <w:tcW w:w="1298" w:type="dxa"/>
            <w:tcBorders>
              <w:top w:val="single" w:sz="4" w:space="0" w:color="auto"/>
              <w:left w:val="single" w:sz="4" w:space="0" w:color="auto"/>
              <w:bottom w:val="single" w:sz="4" w:space="0" w:color="auto"/>
              <w:right w:val="single" w:sz="4" w:space="0" w:color="auto"/>
            </w:tcBorders>
          </w:tcPr>
          <w:p w14:paraId="3B59C5C7" w14:textId="52681245" w:rsidR="00F94D32" w:rsidRPr="009E6638" w:rsidRDefault="00F94D32" w:rsidP="009E6638">
            <w:pPr>
              <w:pStyle w:val="BodyText"/>
              <w:jc w:val="both"/>
              <w:rPr>
                <w:rFonts w:ascii="Times New Roman" w:hAnsi="Times New Roman"/>
                <w:szCs w:val="24"/>
                <w:lang w:val="sq-AL"/>
              </w:rPr>
            </w:pPr>
            <w:r w:rsidRPr="009E6638">
              <w:rPr>
                <w:rFonts w:ascii="Times New Roman" w:hAnsi="Times New Roman"/>
                <w:szCs w:val="24"/>
                <w:lang w:val="sq-AL"/>
              </w:rPr>
              <w:t xml:space="preserve">Çështja e ngritur </w:t>
            </w:r>
            <w:r w:rsidR="009E6638">
              <w:rPr>
                <w:rFonts w:ascii="Times New Roman" w:hAnsi="Times New Roman"/>
                <w:szCs w:val="24"/>
                <w:lang w:val="sq-AL"/>
              </w:rPr>
              <w:t>i</w:t>
            </w:r>
            <w:r w:rsidRPr="009E6638">
              <w:rPr>
                <w:rFonts w:ascii="Times New Roman" w:hAnsi="Times New Roman"/>
                <w:szCs w:val="24"/>
                <w:lang w:val="sq-AL"/>
              </w:rPr>
              <w:t xml:space="preserve"> përket </w:t>
            </w:r>
            <w:r w:rsidRPr="009E6638">
              <w:rPr>
                <w:rFonts w:ascii="Times New Roman" w:hAnsi="Times New Roman"/>
                <w:szCs w:val="24"/>
                <w:lang w:val="sq-AL"/>
              </w:rPr>
              <w:lastRenderedPageBreak/>
              <w:t>zbatimit</w:t>
            </w:r>
          </w:p>
        </w:tc>
      </w:tr>
      <w:tr w:rsidR="003310CF" w:rsidRPr="009E6638" w14:paraId="0AE15269" w14:textId="77777777" w:rsidTr="00DC0F5A">
        <w:tc>
          <w:tcPr>
            <w:tcW w:w="2898" w:type="dxa"/>
            <w:tcBorders>
              <w:top w:val="single" w:sz="4" w:space="0" w:color="auto"/>
              <w:left w:val="single" w:sz="4" w:space="0" w:color="auto"/>
              <w:bottom w:val="single" w:sz="4" w:space="0" w:color="auto"/>
              <w:right w:val="single" w:sz="4" w:space="0" w:color="auto"/>
            </w:tcBorders>
          </w:tcPr>
          <w:p w14:paraId="74240059" w14:textId="77777777" w:rsidR="009D27D6" w:rsidRPr="009E6638" w:rsidRDefault="009D27D6" w:rsidP="009D27D6">
            <w:pPr>
              <w:pStyle w:val="BodyText"/>
              <w:jc w:val="both"/>
              <w:rPr>
                <w:rFonts w:ascii="Times New Roman" w:hAnsi="Times New Roman"/>
                <w:szCs w:val="24"/>
                <w:lang w:val="sq-AL"/>
              </w:rPr>
            </w:pPr>
            <w:bookmarkStart w:id="1" w:name="_Toc119598208"/>
            <w:bookmarkStart w:id="2" w:name="_Toc120012456"/>
            <w:r w:rsidRPr="009E6638">
              <w:rPr>
                <w:rFonts w:ascii="Times New Roman" w:hAnsi="Times New Roman"/>
                <w:lang w:val="sq-AL"/>
              </w:rPr>
              <w:lastRenderedPageBreak/>
              <w:t>3</w:t>
            </w:r>
            <w:r w:rsidRPr="009E6638">
              <w:rPr>
                <w:rFonts w:ascii="Times New Roman" w:hAnsi="Times New Roman"/>
                <w:szCs w:val="24"/>
                <w:lang w:val="sq-AL"/>
              </w:rPr>
              <w:t>. Integrimi në rritje i personave me aftësi të kufizuara në sistemet e zhvillimit të aftësive dhe të tregut të punës</w:t>
            </w:r>
            <w:bookmarkEnd w:id="1"/>
            <w:bookmarkEnd w:id="2"/>
          </w:p>
          <w:p w14:paraId="242E5650" w14:textId="77777777" w:rsidR="009D27D6" w:rsidRPr="009E6638" w:rsidRDefault="009D27D6" w:rsidP="009D27D6">
            <w:pPr>
              <w:pStyle w:val="BodyText"/>
              <w:jc w:val="both"/>
              <w:rPr>
                <w:rFonts w:ascii="Times New Roman" w:hAnsi="Times New Roman"/>
                <w:szCs w:val="24"/>
                <w:lang w:val="sq-AL"/>
              </w:rPr>
            </w:pPr>
            <w:r w:rsidRPr="009E6638">
              <w:rPr>
                <w:rFonts w:ascii="Times New Roman" w:hAnsi="Times New Roman"/>
                <w:szCs w:val="24"/>
                <w:lang w:val="sq-AL"/>
              </w:rPr>
              <w:t xml:space="preserve">Rritja e mundësive për punësimin dhe aftësimin e personave me aftësi të kufizuara do të mbështetet nëpërmjet ndërgjegjësimit më të lartë për angazhimin në jetën aktive; rritjes së kapaciteteve të strukturave të institucioneve për ofrimin e shërbimeve të përshtatura, përgatitjes së sektorit privat dhe punëdhënesve për përfshirjen e personave me aftësi të kufizuar dhe operacionalizimit të Fondit Social të Punësimit. Institucionet do zhvillojnë instrumente të reja për vlerësimin e nevojave për punësim dhe trajnim të personave me aftësi të kufizuara, në koordinim me </w:t>
            </w:r>
            <w:r w:rsidRPr="009E6638">
              <w:rPr>
                <w:rFonts w:ascii="Times New Roman" w:hAnsi="Times New Roman"/>
                <w:szCs w:val="24"/>
                <w:lang w:val="sq-AL"/>
              </w:rPr>
              <w:lastRenderedPageBreak/>
              <w:t xml:space="preserve">institucionet e tjera. Institucionet do të sigurojnë përshtatjen e arsyeshme të hapësirave të shërbimeve të punësimit dhe institucioneve të arsimit dhe formimit profesional, duke bërë ndërhyrje në infrastrukturë, teknologji dhe zhvillim kapacitetesh për stafin. Në të njëjtën kohë, Fondi Social i Punësimit do të bëhet operacional duke vënë në funksion mekanizmin e mbledhjes se kontributeve nga punëdhënësit në bashkëpunim me agjentin e deleguar për mbledhjen e kontributit (Drejtoria e Pergjithshme e Tatimeve). </w:t>
            </w:r>
          </w:p>
          <w:p w14:paraId="26A3A697" w14:textId="2FAD02EE" w:rsidR="003310CF" w:rsidRPr="009E6638" w:rsidRDefault="009D27D6" w:rsidP="009E6638">
            <w:pPr>
              <w:pStyle w:val="BodyText"/>
              <w:jc w:val="both"/>
              <w:rPr>
                <w:rFonts w:ascii="Times New Roman" w:hAnsi="Times New Roman"/>
                <w:szCs w:val="24"/>
                <w:lang w:val="sq-AL"/>
              </w:rPr>
            </w:pPr>
            <w:r w:rsidRPr="009E6638">
              <w:rPr>
                <w:rFonts w:ascii="Times New Roman" w:hAnsi="Times New Roman"/>
                <w:szCs w:val="24"/>
                <w:lang w:val="sq-AL"/>
              </w:rPr>
              <w:t>Në bashkëpunim me partnerët dhe grupet e interesit do të dizenjohen programe te reja dhe të përshtatura qe nxisin punësimin dhe zhvillimin e kapaciteteve të personave me aftësi të kufizuara në vendin e punës; si dhe instrumente të reja për mbështetjen e sektorit privat dhe publik për të akomoduar personat me aftësi të kufizuara në vendin e punës duke përfshirë sigurimin pajisjeve dhe shërbimeve personale të vazhdueshme (përshtatje e arsyeshme); të financuara nga Fondi Social i Punësimit. Institucionet do të ndërmarrin fushata informuese dhe ndërgjegjësuese për punëdhënësit dhe sektorin privat me qëllim avancimin e kulturës gjithëpërfshirëse në vendet e punës dhe ato trajnuese ose arsimore.</w:t>
            </w:r>
          </w:p>
        </w:tc>
        <w:tc>
          <w:tcPr>
            <w:tcW w:w="2250" w:type="dxa"/>
            <w:tcBorders>
              <w:top w:val="single" w:sz="4" w:space="0" w:color="auto"/>
              <w:left w:val="single" w:sz="4" w:space="0" w:color="auto"/>
              <w:bottom w:val="single" w:sz="4" w:space="0" w:color="auto"/>
              <w:right w:val="single" w:sz="4" w:space="0" w:color="auto"/>
            </w:tcBorders>
          </w:tcPr>
          <w:p w14:paraId="6F3ABB5B" w14:textId="5B1DC248" w:rsidR="003310CF" w:rsidRPr="009E6638" w:rsidRDefault="009D27D6" w:rsidP="009D27D6">
            <w:pPr>
              <w:pStyle w:val="BodyText"/>
              <w:jc w:val="both"/>
              <w:rPr>
                <w:rFonts w:ascii="Times New Roman" w:hAnsi="Times New Roman"/>
                <w:szCs w:val="24"/>
                <w:lang w:val="sq-AL"/>
              </w:rPr>
            </w:pPr>
            <w:r w:rsidRPr="009E6638">
              <w:rPr>
                <w:rFonts w:ascii="Times New Roman" w:hAnsi="Times New Roman"/>
                <w:szCs w:val="24"/>
                <w:lang w:val="sq-AL"/>
              </w:rPr>
              <w:lastRenderedPageBreak/>
              <w:t>Kjo masë e draft Strategjisë Kombëtare të Punësimit dhe Aftësive 2023-2030 është diskutuar në takimin e grupit tematik të GMIP dhe ishte e reflektuar në projektligjin e nxitjes së punësimit</w:t>
            </w:r>
          </w:p>
        </w:tc>
        <w:tc>
          <w:tcPr>
            <w:tcW w:w="1350" w:type="dxa"/>
            <w:tcBorders>
              <w:top w:val="single" w:sz="4" w:space="0" w:color="auto"/>
              <w:left w:val="single" w:sz="4" w:space="0" w:color="auto"/>
              <w:bottom w:val="single" w:sz="4" w:space="0" w:color="auto"/>
              <w:right w:val="single" w:sz="4" w:space="0" w:color="auto"/>
            </w:tcBorders>
          </w:tcPr>
          <w:p w14:paraId="3B3288DC" w14:textId="527854A0" w:rsidR="003310CF" w:rsidRPr="009E6638" w:rsidRDefault="009D27D6" w:rsidP="009D27D6">
            <w:pPr>
              <w:pStyle w:val="BodyText"/>
              <w:jc w:val="both"/>
              <w:rPr>
                <w:rFonts w:ascii="Times New Roman" w:hAnsi="Times New Roman"/>
                <w:szCs w:val="24"/>
                <w:lang w:val="sq-AL"/>
              </w:rPr>
            </w:pPr>
            <w:r w:rsidRPr="009E6638">
              <w:rPr>
                <w:rFonts w:ascii="Times New Roman" w:hAnsi="Times New Roman"/>
                <w:szCs w:val="24"/>
                <w:lang w:val="sq-AL"/>
              </w:rPr>
              <w:t xml:space="preserve">Diskutuar në grupin tematik të GMIP ku bëjnë pjesë MFE, AKPA, UNDP, Delegacioni Evropian, donatorë e projekte të fushës, OJF etj.  </w:t>
            </w:r>
          </w:p>
        </w:tc>
        <w:tc>
          <w:tcPr>
            <w:tcW w:w="1260" w:type="dxa"/>
            <w:tcBorders>
              <w:top w:val="single" w:sz="4" w:space="0" w:color="auto"/>
              <w:left w:val="single" w:sz="4" w:space="0" w:color="auto"/>
              <w:bottom w:val="single" w:sz="4" w:space="0" w:color="auto"/>
              <w:right w:val="single" w:sz="4" w:space="0" w:color="auto"/>
            </w:tcBorders>
          </w:tcPr>
          <w:p w14:paraId="1CB92648" w14:textId="7907DA6C" w:rsidR="003310CF" w:rsidRPr="009E6638" w:rsidRDefault="009D27D6" w:rsidP="0021058A">
            <w:pPr>
              <w:pStyle w:val="BodyText"/>
              <w:jc w:val="both"/>
              <w:rPr>
                <w:rFonts w:ascii="Times New Roman" w:hAnsi="Times New Roman"/>
                <w:szCs w:val="24"/>
                <w:lang w:val="sq-AL"/>
              </w:rPr>
            </w:pPr>
            <w:r w:rsidRPr="009E6638">
              <w:rPr>
                <w:rFonts w:ascii="Times New Roman" w:hAnsi="Times New Roman"/>
                <w:szCs w:val="24"/>
                <w:lang w:val="sq-AL"/>
              </w:rPr>
              <w:t xml:space="preserve">Ishte reflektuar dhe me pare në projektligj dhe në këtë takim u konfirmua. </w:t>
            </w:r>
          </w:p>
        </w:tc>
        <w:tc>
          <w:tcPr>
            <w:tcW w:w="1298" w:type="dxa"/>
            <w:tcBorders>
              <w:top w:val="single" w:sz="4" w:space="0" w:color="auto"/>
              <w:left w:val="single" w:sz="4" w:space="0" w:color="auto"/>
              <w:bottom w:val="single" w:sz="4" w:space="0" w:color="auto"/>
              <w:right w:val="single" w:sz="4" w:space="0" w:color="auto"/>
            </w:tcBorders>
          </w:tcPr>
          <w:p w14:paraId="05FE6124" w14:textId="6EC68AD8" w:rsidR="003310CF" w:rsidRPr="009E6638" w:rsidRDefault="009D27D6" w:rsidP="0021058A">
            <w:pPr>
              <w:pStyle w:val="BodyText"/>
              <w:jc w:val="both"/>
              <w:rPr>
                <w:rFonts w:ascii="Times New Roman" w:hAnsi="Times New Roman"/>
                <w:szCs w:val="24"/>
                <w:lang w:val="sq-AL"/>
              </w:rPr>
            </w:pPr>
            <w:r w:rsidRPr="009E6638">
              <w:rPr>
                <w:rFonts w:ascii="Times New Roman" w:hAnsi="Times New Roman"/>
                <w:szCs w:val="24"/>
                <w:lang w:val="sq-AL"/>
              </w:rPr>
              <w:t>Çështje e reflektuar</w:t>
            </w:r>
          </w:p>
        </w:tc>
      </w:tr>
    </w:tbl>
    <w:p w14:paraId="1EE56FD5" w14:textId="7DB48D51" w:rsidR="009D27D6" w:rsidRPr="009E6638" w:rsidRDefault="009D27D6" w:rsidP="00DC0F5A">
      <w:pPr>
        <w:pStyle w:val="BodyText"/>
        <w:jc w:val="both"/>
        <w:rPr>
          <w:rFonts w:ascii="Times New Roman" w:hAnsi="Times New Roman"/>
          <w:szCs w:val="24"/>
          <w:lang w:val="sq-AL"/>
        </w:rPr>
      </w:pPr>
    </w:p>
    <w:sectPr w:rsidR="009D27D6" w:rsidRPr="009E6638"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F4357"/>
    <w:multiLevelType w:val="hybridMultilevel"/>
    <w:tmpl w:val="BF3CFA5C"/>
    <w:lvl w:ilvl="0" w:tplc="014C19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4166D"/>
    <w:rsid w:val="000A483D"/>
    <w:rsid w:val="00196392"/>
    <w:rsid w:val="00260E60"/>
    <w:rsid w:val="002B161B"/>
    <w:rsid w:val="003310CF"/>
    <w:rsid w:val="00332DB4"/>
    <w:rsid w:val="003472FE"/>
    <w:rsid w:val="00435429"/>
    <w:rsid w:val="00445CC3"/>
    <w:rsid w:val="004C0F7B"/>
    <w:rsid w:val="004C711D"/>
    <w:rsid w:val="005B1920"/>
    <w:rsid w:val="005B6D2B"/>
    <w:rsid w:val="00656BB0"/>
    <w:rsid w:val="00741C60"/>
    <w:rsid w:val="00765F3C"/>
    <w:rsid w:val="007755F2"/>
    <w:rsid w:val="00805373"/>
    <w:rsid w:val="008D5C22"/>
    <w:rsid w:val="008E057B"/>
    <w:rsid w:val="008F44B1"/>
    <w:rsid w:val="0091093C"/>
    <w:rsid w:val="00963283"/>
    <w:rsid w:val="00965584"/>
    <w:rsid w:val="009B696C"/>
    <w:rsid w:val="009D27D6"/>
    <w:rsid w:val="009E6638"/>
    <w:rsid w:val="00A06DA1"/>
    <w:rsid w:val="00A121AB"/>
    <w:rsid w:val="00A3438A"/>
    <w:rsid w:val="00A4604E"/>
    <w:rsid w:val="00B33196"/>
    <w:rsid w:val="00C20DD3"/>
    <w:rsid w:val="00CD56EF"/>
    <w:rsid w:val="00DC0F5A"/>
    <w:rsid w:val="00DD5D4E"/>
    <w:rsid w:val="00DD5FFF"/>
    <w:rsid w:val="00DF5F35"/>
    <w:rsid w:val="00E60450"/>
    <w:rsid w:val="00EF0386"/>
    <w:rsid w:val="00F03EFF"/>
    <w:rsid w:val="00F94D32"/>
    <w:rsid w:val="00FB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5397"/>
  <w15:docId w15:val="{E10DF4F2-2E79-4E26-82A7-4F738829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paragraph" w:styleId="Heading4">
    <w:name w:val="heading 4"/>
    <w:basedOn w:val="Normal"/>
    <w:next w:val="Normal"/>
    <w:link w:val="Heading4Char"/>
    <w:uiPriority w:val="9"/>
    <w:semiHidden/>
    <w:unhideWhenUsed/>
    <w:qFormat/>
    <w:rsid w:val="009D27D6"/>
    <w:pPr>
      <w:keepNext/>
      <w:spacing w:before="240" w:after="60" w:line="276" w:lineRule="auto"/>
      <w:outlineLvl w:val="3"/>
    </w:pPr>
    <w:rPr>
      <w:rFonts w:ascii="Calibri" w:hAnsi="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NormalWeb">
    <w:name w:val="Normal (Web)"/>
    <w:basedOn w:val="Normal"/>
    <w:uiPriority w:val="99"/>
    <w:unhideWhenUsed/>
    <w:rsid w:val="00805373"/>
    <w:pPr>
      <w:spacing w:before="100" w:beforeAutospacing="1" w:after="100" w:afterAutospacing="1"/>
    </w:pPr>
    <w:rPr>
      <w:rFonts w:ascii="Times New Roman" w:hAnsi="Times New Roman"/>
      <w:sz w:val="24"/>
      <w:szCs w:val="24"/>
      <w:lang w:val="en-US"/>
    </w:rPr>
  </w:style>
  <w:style w:type="character" w:customStyle="1" w:styleId="Heading4Char">
    <w:name w:val="Heading 4 Char"/>
    <w:basedOn w:val="DefaultParagraphFont"/>
    <w:link w:val="Heading4"/>
    <w:uiPriority w:val="9"/>
    <w:semiHidden/>
    <w:rsid w:val="009D27D6"/>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7459">
      <w:bodyDiv w:val="1"/>
      <w:marLeft w:val="0"/>
      <w:marRight w:val="0"/>
      <w:marTop w:val="0"/>
      <w:marBottom w:val="0"/>
      <w:divBdr>
        <w:top w:val="none" w:sz="0" w:space="0" w:color="auto"/>
        <w:left w:val="none" w:sz="0" w:space="0" w:color="auto"/>
        <w:bottom w:val="none" w:sz="0" w:space="0" w:color="auto"/>
        <w:right w:val="none" w:sz="0" w:space="0" w:color="auto"/>
      </w:divBdr>
    </w:div>
    <w:div w:id="976648349">
      <w:bodyDiv w:val="1"/>
      <w:marLeft w:val="0"/>
      <w:marRight w:val="0"/>
      <w:marTop w:val="0"/>
      <w:marBottom w:val="0"/>
      <w:divBdr>
        <w:top w:val="none" w:sz="0" w:space="0" w:color="auto"/>
        <w:left w:val="none" w:sz="0" w:space="0" w:color="auto"/>
        <w:bottom w:val="none" w:sz="0" w:space="0" w:color="auto"/>
        <w:right w:val="none" w:sz="0" w:space="0" w:color="auto"/>
      </w:divBdr>
    </w:div>
    <w:div w:id="15694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Anila Panajoti</cp:lastModifiedBy>
  <cp:revision>2</cp:revision>
  <dcterms:created xsi:type="dcterms:W3CDTF">2023-01-31T13:10:00Z</dcterms:created>
  <dcterms:modified xsi:type="dcterms:W3CDTF">2023-01-31T13:10:00Z</dcterms:modified>
</cp:coreProperties>
</file>