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2D9D8" w14:textId="77777777" w:rsidR="00715FE6" w:rsidRPr="00071171" w:rsidRDefault="00715FE6" w:rsidP="00085AA0">
      <w:pPr>
        <w:spacing w:after="0" w:line="240" w:lineRule="auto"/>
        <w:rPr>
          <w:rFonts w:ascii="Times New Roman" w:eastAsia="Times New Roman" w:hAnsi="Times New Roman"/>
          <w:b/>
          <w:sz w:val="24"/>
          <w:szCs w:val="24"/>
          <w:lang w:val="sq-AL"/>
        </w:rPr>
      </w:pPr>
    </w:p>
    <w:p w14:paraId="6DF2D9D9" w14:textId="77777777" w:rsidR="00715FE6" w:rsidRPr="000A24ED" w:rsidRDefault="00715FE6" w:rsidP="00715FE6">
      <w:pPr>
        <w:spacing w:after="0" w:line="240" w:lineRule="auto"/>
        <w:jc w:val="center"/>
        <w:rPr>
          <w:rFonts w:ascii="Times New Roman" w:eastAsia="Times New Roman" w:hAnsi="Times New Roman"/>
          <w:b/>
          <w:sz w:val="24"/>
          <w:szCs w:val="24"/>
          <w:lang w:val="sq-AL"/>
        </w:rPr>
      </w:pPr>
      <w:r w:rsidRPr="000A24ED">
        <w:rPr>
          <w:rFonts w:ascii="Times New Roman" w:eastAsia="Times New Roman" w:hAnsi="Times New Roman"/>
          <w:b/>
          <w:sz w:val="24"/>
          <w:szCs w:val="24"/>
          <w:lang w:val="sq-AL"/>
        </w:rPr>
        <w:t>RELACION</w:t>
      </w:r>
    </w:p>
    <w:p w14:paraId="6DF2D9DA" w14:textId="77777777" w:rsidR="00715FE6" w:rsidRPr="000A24ED" w:rsidRDefault="00715FE6" w:rsidP="00715FE6">
      <w:pPr>
        <w:spacing w:after="0" w:line="240" w:lineRule="auto"/>
        <w:jc w:val="center"/>
        <w:rPr>
          <w:rFonts w:ascii="Times New Roman" w:eastAsia="Times New Roman" w:hAnsi="Times New Roman"/>
          <w:b/>
          <w:sz w:val="24"/>
          <w:szCs w:val="24"/>
          <w:lang w:val="sq-AL"/>
        </w:rPr>
      </w:pPr>
    </w:p>
    <w:p w14:paraId="6DF2D9DB" w14:textId="77777777" w:rsidR="00085AA0" w:rsidRPr="00F62D9C" w:rsidRDefault="00085AA0" w:rsidP="00F62D9C">
      <w:pPr>
        <w:spacing w:after="0" w:line="240" w:lineRule="auto"/>
        <w:jc w:val="center"/>
        <w:rPr>
          <w:rFonts w:ascii="Times New Roman" w:eastAsia="Times New Roman" w:hAnsi="Times New Roman"/>
          <w:b/>
          <w:sz w:val="24"/>
          <w:szCs w:val="24"/>
          <w:lang w:val="sq-AL"/>
        </w:rPr>
      </w:pPr>
      <w:r w:rsidRPr="00F62D9C">
        <w:rPr>
          <w:rFonts w:ascii="Times New Roman" w:eastAsia="Times New Roman" w:hAnsi="Times New Roman"/>
          <w:b/>
          <w:sz w:val="24"/>
          <w:szCs w:val="24"/>
          <w:lang w:val="sq-AL"/>
        </w:rPr>
        <w:t xml:space="preserve">PËR </w:t>
      </w:r>
      <w:r w:rsidR="00715FE6" w:rsidRPr="00F62D9C">
        <w:rPr>
          <w:rFonts w:ascii="Times New Roman" w:eastAsia="Times New Roman" w:hAnsi="Times New Roman"/>
          <w:b/>
          <w:sz w:val="24"/>
          <w:szCs w:val="24"/>
          <w:lang w:val="sq-AL"/>
        </w:rPr>
        <w:t xml:space="preserve"> PROJEKT VENDIMI</w:t>
      </w:r>
      <w:r w:rsidRPr="00F62D9C">
        <w:rPr>
          <w:rFonts w:ascii="Times New Roman" w:eastAsia="Times New Roman" w:hAnsi="Times New Roman"/>
          <w:b/>
          <w:sz w:val="24"/>
          <w:szCs w:val="24"/>
          <w:lang w:val="sq-AL"/>
        </w:rPr>
        <w:t>N E KËSHILLIT TË MINISTRAVE</w:t>
      </w:r>
    </w:p>
    <w:p w14:paraId="026B7A78" w14:textId="72B242D6" w:rsidR="005F1622" w:rsidRPr="00F62D9C" w:rsidRDefault="005F1622" w:rsidP="00F62D9C">
      <w:pPr>
        <w:spacing w:after="0" w:line="240" w:lineRule="auto"/>
        <w:jc w:val="center"/>
        <w:rPr>
          <w:rFonts w:ascii="Times New Roman" w:eastAsia="Times New Roman" w:hAnsi="Times New Roman"/>
          <w:sz w:val="24"/>
          <w:szCs w:val="24"/>
          <w:lang w:val="sq-AL"/>
        </w:rPr>
      </w:pPr>
      <w:r w:rsidRPr="00F62D9C">
        <w:rPr>
          <w:rFonts w:ascii="Times New Roman" w:eastAsia="MS Mincho" w:hAnsi="Times New Roman"/>
          <w:b/>
          <w:sz w:val="24"/>
          <w:szCs w:val="24"/>
          <w:lang w:val="sq-AL"/>
        </w:rPr>
        <w:t xml:space="preserve">PËR MIRATIMIN E STRATEGJISË </w:t>
      </w:r>
      <w:r w:rsidR="001F7A8A" w:rsidRPr="00F62D9C">
        <w:rPr>
          <w:rFonts w:ascii="Times New Roman" w:eastAsia="MS Mincho" w:hAnsi="Times New Roman"/>
          <w:b/>
          <w:sz w:val="24"/>
          <w:szCs w:val="24"/>
          <w:lang w:val="sq-AL"/>
        </w:rPr>
        <w:t xml:space="preserve">NDËRSEKTORIALE TË </w:t>
      </w:r>
      <w:r w:rsidRPr="00F62D9C">
        <w:rPr>
          <w:rFonts w:ascii="Times New Roman" w:eastAsia="MS Mincho" w:hAnsi="Times New Roman"/>
          <w:b/>
          <w:sz w:val="24"/>
          <w:szCs w:val="24"/>
          <w:lang w:val="sq-AL"/>
        </w:rPr>
        <w:t xml:space="preserve"> DREJTËSISË PËR TË MITUR </w:t>
      </w:r>
      <w:r w:rsidR="004A27D4" w:rsidRPr="00F62D9C">
        <w:rPr>
          <w:rFonts w:ascii="Times New Roman" w:eastAsia="MS Mincho" w:hAnsi="Times New Roman"/>
          <w:b/>
          <w:sz w:val="24"/>
          <w:szCs w:val="24"/>
          <w:lang w:val="sq-AL"/>
        </w:rPr>
        <w:t xml:space="preserve">2022–2026 </w:t>
      </w:r>
      <w:r w:rsidRPr="00F62D9C">
        <w:rPr>
          <w:rFonts w:ascii="Times New Roman" w:eastAsia="MS Mincho" w:hAnsi="Times New Roman"/>
          <w:b/>
          <w:sz w:val="24"/>
          <w:szCs w:val="24"/>
          <w:lang w:val="sq-AL"/>
        </w:rPr>
        <w:t>TË PLANIT TË VEPRIMIT</w:t>
      </w:r>
      <w:r w:rsidR="00F62D9C" w:rsidRPr="00F62D9C">
        <w:rPr>
          <w:rFonts w:ascii="Times New Roman" w:eastAsia="MS Mincho" w:hAnsi="Times New Roman"/>
          <w:b/>
          <w:sz w:val="24"/>
          <w:szCs w:val="24"/>
          <w:lang w:val="sq-AL"/>
        </w:rPr>
        <w:t xml:space="preserve"> DHE</w:t>
      </w:r>
      <w:r w:rsidR="00F62D9C" w:rsidRPr="00F62D9C">
        <w:rPr>
          <w:rFonts w:ascii="Times New Roman" w:hAnsi="Times New Roman"/>
          <w:b/>
          <w:sz w:val="24"/>
          <w:szCs w:val="24"/>
        </w:rPr>
        <w:t xml:space="preserve"> T</w:t>
      </w:r>
      <w:r w:rsidR="00F62D9C" w:rsidRPr="00F62D9C">
        <w:rPr>
          <w:rFonts w:ascii="Times New Roman" w:eastAsia="MS Mincho" w:hAnsi="Times New Roman"/>
          <w:b/>
          <w:sz w:val="24"/>
          <w:szCs w:val="24"/>
          <w:lang w:val="sq-AL"/>
        </w:rPr>
        <w:t xml:space="preserve">Ë </w:t>
      </w:r>
      <w:r w:rsidR="00F62D9C" w:rsidRPr="00F62D9C">
        <w:rPr>
          <w:rFonts w:ascii="Times New Roman" w:hAnsi="Times New Roman"/>
          <w:b/>
          <w:sz w:val="24"/>
          <w:szCs w:val="24"/>
        </w:rPr>
        <w:t>PASAPORTËS SË TREGUESVE</w:t>
      </w:r>
      <w:r w:rsidRPr="00F62D9C">
        <w:rPr>
          <w:rFonts w:ascii="Times New Roman" w:hAnsi="Times New Roman"/>
          <w:b/>
          <w:sz w:val="24"/>
          <w:szCs w:val="24"/>
          <w:lang w:val="sq-AL"/>
        </w:rPr>
        <w:t>”</w:t>
      </w:r>
    </w:p>
    <w:p w14:paraId="4226BD9E" w14:textId="4DFA5EA5" w:rsidR="009635F7" w:rsidRPr="00F62D9C" w:rsidRDefault="009635F7" w:rsidP="00F62D9C">
      <w:pPr>
        <w:spacing w:after="0" w:line="240" w:lineRule="auto"/>
        <w:jc w:val="center"/>
        <w:rPr>
          <w:rFonts w:ascii="Times New Roman" w:eastAsia="Times New Roman" w:hAnsi="Times New Roman"/>
          <w:sz w:val="24"/>
          <w:szCs w:val="24"/>
          <w:lang w:val="sq-AL"/>
        </w:rPr>
      </w:pPr>
    </w:p>
    <w:p w14:paraId="190DB8BC" w14:textId="77777777" w:rsidR="00A76B64" w:rsidRPr="000A24ED" w:rsidRDefault="00A76B64" w:rsidP="00715FE6">
      <w:pPr>
        <w:spacing w:after="0" w:line="240" w:lineRule="auto"/>
        <w:rPr>
          <w:rFonts w:ascii="Times New Roman" w:eastAsia="Times New Roman" w:hAnsi="Times New Roman"/>
          <w:sz w:val="24"/>
          <w:szCs w:val="24"/>
          <w:lang w:val="sq-AL"/>
        </w:rPr>
      </w:pPr>
    </w:p>
    <w:p w14:paraId="6DF2D9DF" w14:textId="5F935A38" w:rsidR="00715FE6" w:rsidRPr="00E37FD1" w:rsidRDefault="00715FE6" w:rsidP="00E37FD1">
      <w:pPr>
        <w:pStyle w:val="ListParagraph"/>
        <w:numPr>
          <w:ilvl w:val="0"/>
          <w:numId w:val="2"/>
        </w:numPr>
        <w:tabs>
          <w:tab w:val="left" w:pos="990"/>
        </w:tabs>
        <w:spacing w:after="0" w:line="240" w:lineRule="auto"/>
        <w:jc w:val="both"/>
        <w:rPr>
          <w:rFonts w:ascii="Times New Roman" w:eastAsia="Times New Roman" w:hAnsi="Times New Roman"/>
          <w:b/>
          <w:sz w:val="24"/>
          <w:szCs w:val="24"/>
          <w:lang w:val="sq-AL"/>
        </w:rPr>
      </w:pPr>
      <w:r w:rsidRPr="00E37FD1">
        <w:rPr>
          <w:rFonts w:ascii="Times New Roman" w:eastAsia="Times New Roman" w:hAnsi="Times New Roman"/>
          <w:b/>
          <w:sz w:val="24"/>
          <w:szCs w:val="24"/>
          <w:lang w:val="sq-AL"/>
        </w:rPr>
        <w:t>QËLLIMI I PROJEKTAKTIT DHE OBJEKTIVAT QË SYNOHEN TË ARRIHEN</w:t>
      </w:r>
    </w:p>
    <w:p w14:paraId="6DF2D9E0" w14:textId="77777777" w:rsidR="00715FE6" w:rsidRPr="000A24ED" w:rsidRDefault="00715FE6" w:rsidP="00546C27">
      <w:pPr>
        <w:spacing w:after="0" w:line="240" w:lineRule="auto"/>
        <w:jc w:val="both"/>
        <w:rPr>
          <w:rFonts w:ascii="Times New Roman" w:eastAsia="Times New Roman" w:hAnsi="Times New Roman"/>
          <w:sz w:val="24"/>
          <w:szCs w:val="24"/>
          <w:lang w:val="sq-AL"/>
        </w:rPr>
      </w:pPr>
    </w:p>
    <w:p w14:paraId="402AF3FA" w14:textId="77777777" w:rsidR="00EC1C98" w:rsidRDefault="00EC1C98" w:rsidP="00922256">
      <w:pPr>
        <w:shd w:val="clear" w:color="auto" w:fill="FFFFFF"/>
        <w:spacing w:after="0"/>
        <w:jc w:val="both"/>
        <w:rPr>
          <w:rFonts w:ascii="Times New Roman" w:hAnsi="Times New Roman"/>
          <w:sz w:val="24"/>
          <w:szCs w:val="24"/>
          <w:lang w:val="sq-AL"/>
        </w:rPr>
      </w:pPr>
    </w:p>
    <w:p w14:paraId="6F55B178" w14:textId="78FBFA9D" w:rsidR="009635F7" w:rsidRDefault="00085AA0" w:rsidP="00922256">
      <w:pPr>
        <w:shd w:val="clear" w:color="auto" w:fill="FFFFFF"/>
        <w:spacing w:after="0"/>
        <w:jc w:val="both"/>
        <w:rPr>
          <w:rFonts w:ascii="Times New Roman" w:hAnsi="Times New Roman"/>
          <w:sz w:val="24"/>
          <w:szCs w:val="24"/>
        </w:rPr>
      </w:pPr>
      <w:r w:rsidRPr="00D855B4">
        <w:rPr>
          <w:rFonts w:ascii="Times New Roman" w:hAnsi="Times New Roman"/>
          <w:sz w:val="24"/>
          <w:szCs w:val="24"/>
          <w:lang w:val="sq-AL"/>
        </w:rPr>
        <w:t>Projekt</w:t>
      </w:r>
      <w:r w:rsidR="00674F14" w:rsidRPr="00D855B4">
        <w:rPr>
          <w:rFonts w:ascii="Times New Roman" w:hAnsi="Times New Roman"/>
          <w:sz w:val="24"/>
          <w:szCs w:val="24"/>
          <w:lang w:val="sq-AL"/>
        </w:rPr>
        <w:t>akti</w:t>
      </w:r>
      <w:r w:rsidR="005C1A10" w:rsidRPr="00D855B4">
        <w:rPr>
          <w:rFonts w:ascii="Times New Roman" w:hAnsi="Times New Roman"/>
          <w:sz w:val="24"/>
          <w:szCs w:val="24"/>
          <w:lang w:val="sq-AL"/>
        </w:rPr>
        <w:t xml:space="preserve"> </w:t>
      </w:r>
      <w:r w:rsidR="0028716A" w:rsidRPr="00D855B4">
        <w:rPr>
          <w:rFonts w:ascii="Times New Roman" w:hAnsi="Times New Roman"/>
          <w:sz w:val="24"/>
          <w:szCs w:val="24"/>
          <w:lang w:val="sq-AL"/>
        </w:rPr>
        <w:t xml:space="preserve">për </w:t>
      </w:r>
      <w:r w:rsidR="005C1A10" w:rsidRPr="00D855B4">
        <w:rPr>
          <w:rFonts w:ascii="Times New Roman" w:hAnsi="Times New Roman"/>
          <w:sz w:val="24"/>
          <w:szCs w:val="24"/>
          <w:lang w:val="sq-AL"/>
        </w:rPr>
        <w:t>m</w:t>
      </w:r>
      <w:r w:rsidR="005C1A10" w:rsidRPr="00D855B4">
        <w:rPr>
          <w:rFonts w:ascii="Times New Roman" w:hAnsi="Times New Roman"/>
          <w:sz w:val="24"/>
          <w:szCs w:val="24"/>
        </w:rPr>
        <w:t xml:space="preserve">iratimin e Strategjisë </w:t>
      </w:r>
      <w:r w:rsidR="001F7A8A">
        <w:rPr>
          <w:rFonts w:ascii="Times New Roman" w:eastAsia="MS Mincho" w:hAnsi="Times New Roman"/>
          <w:sz w:val="24"/>
          <w:szCs w:val="24"/>
          <w:lang w:val="sq-AL"/>
        </w:rPr>
        <w:t>N</w:t>
      </w:r>
      <w:r w:rsidR="001F7A8A" w:rsidRPr="001F7A8A">
        <w:rPr>
          <w:rFonts w:ascii="Times New Roman" w:eastAsia="MS Mincho" w:hAnsi="Times New Roman"/>
          <w:sz w:val="24"/>
          <w:szCs w:val="24"/>
          <w:lang w:val="sq-AL"/>
        </w:rPr>
        <w:t>dërsektoriale</w:t>
      </w:r>
      <w:r w:rsidR="001F7A8A">
        <w:rPr>
          <w:rFonts w:ascii="Times New Roman" w:eastAsia="MS Mincho" w:hAnsi="Times New Roman"/>
          <w:sz w:val="24"/>
          <w:szCs w:val="24"/>
          <w:lang w:val="sq-AL"/>
        </w:rPr>
        <w:t xml:space="preserve"> t</w:t>
      </w:r>
      <w:r w:rsidR="005C1A10" w:rsidRPr="00D855B4">
        <w:rPr>
          <w:rFonts w:ascii="Times New Roman" w:hAnsi="Times New Roman"/>
          <w:sz w:val="24"/>
          <w:szCs w:val="24"/>
        </w:rPr>
        <w:t xml:space="preserve">ë Drejtësisë për të Mitur dhe </w:t>
      </w:r>
      <w:r w:rsidR="00E37FD1">
        <w:rPr>
          <w:rFonts w:ascii="Times New Roman" w:hAnsi="Times New Roman"/>
          <w:sz w:val="24"/>
          <w:szCs w:val="24"/>
        </w:rPr>
        <w:t>të Planit të Veprimit 2022–2026</w:t>
      </w:r>
      <w:r w:rsidR="0066550C" w:rsidRPr="009D630B">
        <w:rPr>
          <w:rFonts w:ascii="Times New Roman" w:hAnsi="Times New Roman"/>
          <w:sz w:val="24"/>
          <w:szCs w:val="24"/>
        </w:rPr>
        <w:t xml:space="preserve">, </w:t>
      </w:r>
      <w:r w:rsidR="0066550C">
        <w:rPr>
          <w:rFonts w:ascii="Times New Roman" w:hAnsi="Times New Roman"/>
          <w:sz w:val="24"/>
          <w:szCs w:val="24"/>
        </w:rPr>
        <w:t>si dhe pasaport</w:t>
      </w:r>
      <w:r w:rsidR="004608E5">
        <w:rPr>
          <w:rFonts w:ascii="Times New Roman" w:hAnsi="Times New Roman"/>
          <w:sz w:val="24"/>
          <w:szCs w:val="24"/>
        </w:rPr>
        <w:t>a e</w:t>
      </w:r>
      <w:r w:rsidR="00E43518">
        <w:rPr>
          <w:rFonts w:ascii="Times New Roman" w:hAnsi="Times New Roman"/>
          <w:sz w:val="24"/>
          <w:szCs w:val="24"/>
        </w:rPr>
        <w:t xml:space="preserve"> t</w:t>
      </w:r>
      <w:r w:rsidR="0066550C">
        <w:rPr>
          <w:rFonts w:ascii="Times New Roman" w:hAnsi="Times New Roman"/>
          <w:sz w:val="24"/>
          <w:szCs w:val="24"/>
        </w:rPr>
        <w:t>r</w:t>
      </w:r>
      <w:r w:rsidR="00E43518">
        <w:rPr>
          <w:rFonts w:ascii="Times New Roman" w:hAnsi="Times New Roman"/>
          <w:sz w:val="24"/>
          <w:szCs w:val="24"/>
        </w:rPr>
        <w:t>egues</w:t>
      </w:r>
      <w:r w:rsidR="0066550C">
        <w:rPr>
          <w:rFonts w:ascii="Times New Roman" w:hAnsi="Times New Roman"/>
          <w:sz w:val="24"/>
          <w:szCs w:val="24"/>
        </w:rPr>
        <w:t xml:space="preserve">ve, </w:t>
      </w:r>
      <w:r w:rsidR="00715FE6" w:rsidRPr="00D855B4">
        <w:rPr>
          <w:rFonts w:ascii="Times New Roman" w:eastAsia="Times New Roman" w:hAnsi="Times New Roman"/>
          <w:sz w:val="24"/>
          <w:szCs w:val="24"/>
          <w:lang w:val="sq-AL"/>
        </w:rPr>
        <w:t xml:space="preserve">propozohet nga Ministri i </w:t>
      </w:r>
      <w:r w:rsidR="005C1A10" w:rsidRPr="00D855B4">
        <w:rPr>
          <w:rFonts w:ascii="Times New Roman" w:eastAsia="Times New Roman" w:hAnsi="Times New Roman"/>
          <w:sz w:val="24"/>
          <w:szCs w:val="24"/>
          <w:lang w:val="sq-AL"/>
        </w:rPr>
        <w:t xml:space="preserve"> Drejt</w:t>
      </w:r>
      <w:r w:rsidR="00922256">
        <w:rPr>
          <w:rFonts w:ascii="Times New Roman" w:eastAsia="Times New Roman" w:hAnsi="Times New Roman"/>
          <w:sz w:val="24"/>
          <w:szCs w:val="24"/>
          <w:lang w:val="sq-AL"/>
        </w:rPr>
        <w:t>ë</w:t>
      </w:r>
      <w:r w:rsidR="005C1A10" w:rsidRPr="00D855B4">
        <w:rPr>
          <w:rFonts w:ascii="Times New Roman" w:eastAsia="Times New Roman" w:hAnsi="Times New Roman"/>
          <w:sz w:val="24"/>
          <w:szCs w:val="24"/>
          <w:lang w:val="sq-AL"/>
        </w:rPr>
        <w:t>sis</w:t>
      </w:r>
      <w:r w:rsidR="00922256">
        <w:rPr>
          <w:rFonts w:ascii="Times New Roman" w:eastAsia="Times New Roman" w:hAnsi="Times New Roman"/>
          <w:sz w:val="24"/>
          <w:szCs w:val="24"/>
          <w:lang w:val="sq-AL"/>
        </w:rPr>
        <w:t>ë</w:t>
      </w:r>
      <w:r w:rsidR="00351216" w:rsidRPr="00D855B4">
        <w:rPr>
          <w:rFonts w:ascii="Times New Roman" w:eastAsia="Times New Roman" w:hAnsi="Times New Roman"/>
          <w:sz w:val="24"/>
          <w:szCs w:val="24"/>
          <w:lang w:val="sq-AL"/>
        </w:rPr>
        <w:t xml:space="preserve">, </w:t>
      </w:r>
      <w:r w:rsidR="00351216" w:rsidRPr="00D855B4">
        <w:rPr>
          <w:rFonts w:ascii="Times New Roman" w:hAnsi="Times New Roman"/>
          <w:bCs/>
          <w:sz w:val="24"/>
          <w:szCs w:val="24"/>
          <w:lang w:val="sq-AL"/>
        </w:rPr>
        <w:t>si një dokument politik i qeverisë shqiptare</w:t>
      </w:r>
      <w:r w:rsidR="00431DD8" w:rsidRPr="00D855B4">
        <w:rPr>
          <w:rFonts w:ascii="Times New Roman" w:hAnsi="Times New Roman"/>
          <w:bCs/>
          <w:sz w:val="24"/>
          <w:szCs w:val="24"/>
          <w:lang w:val="sq-AL"/>
        </w:rPr>
        <w:t xml:space="preserve"> me </w:t>
      </w:r>
      <w:r w:rsidR="00431DD8" w:rsidRPr="00D855B4">
        <w:rPr>
          <w:rFonts w:ascii="Times New Roman" w:hAnsi="Times New Roman"/>
          <w:sz w:val="24"/>
          <w:szCs w:val="24"/>
        </w:rPr>
        <w:t>nën objektivin madhor: “Zbatimi i reformimit të sistemit të drejtësisë për të miturit në konflikt me ligjin, duke forcuar sistemin e drejtësisë restauruese dhe mbrojtjen efektive procedurale”</w:t>
      </w:r>
      <w:r w:rsidR="00C94520" w:rsidRPr="00D855B4">
        <w:rPr>
          <w:rFonts w:ascii="Times New Roman" w:hAnsi="Times New Roman"/>
          <w:sz w:val="24"/>
          <w:szCs w:val="24"/>
        </w:rPr>
        <w:t>.</w:t>
      </w:r>
      <w:r w:rsidR="00122DEC" w:rsidRPr="00D855B4">
        <w:rPr>
          <w:rFonts w:ascii="Times New Roman" w:hAnsi="Times New Roman"/>
          <w:sz w:val="24"/>
          <w:szCs w:val="24"/>
        </w:rPr>
        <w:t xml:space="preserve"> </w:t>
      </w:r>
      <w:r w:rsidR="00431DD8" w:rsidRPr="00D855B4">
        <w:rPr>
          <w:rFonts w:ascii="Times New Roman" w:hAnsi="Times New Roman"/>
          <w:sz w:val="24"/>
          <w:szCs w:val="24"/>
        </w:rPr>
        <w:t>Ky dokument politik,</w:t>
      </w:r>
      <w:r w:rsidR="00431DD8" w:rsidRPr="00D855B4">
        <w:rPr>
          <w:rFonts w:ascii="Times New Roman" w:hAnsi="Times New Roman"/>
          <w:bCs/>
          <w:sz w:val="24"/>
          <w:szCs w:val="24"/>
          <w:lang w:val="sq-AL"/>
        </w:rPr>
        <w:t xml:space="preserve"> </w:t>
      </w:r>
      <w:r w:rsidR="00922256">
        <w:rPr>
          <w:rFonts w:ascii="Times New Roman" w:hAnsi="Times New Roman"/>
          <w:bCs/>
          <w:sz w:val="24"/>
          <w:szCs w:val="24"/>
          <w:lang w:val="sq-AL"/>
        </w:rPr>
        <w:t>ë</w:t>
      </w:r>
      <w:r w:rsidR="00431DD8" w:rsidRPr="00D855B4">
        <w:rPr>
          <w:rFonts w:ascii="Times New Roman" w:hAnsi="Times New Roman"/>
          <w:bCs/>
          <w:sz w:val="24"/>
          <w:szCs w:val="24"/>
          <w:lang w:val="sq-AL"/>
        </w:rPr>
        <w:t>sht</w:t>
      </w:r>
      <w:r w:rsidR="00922256">
        <w:rPr>
          <w:rFonts w:ascii="Times New Roman" w:hAnsi="Times New Roman"/>
          <w:bCs/>
          <w:sz w:val="24"/>
          <w:szCs w:val="24"/>
          <w:lang w:val="sq-AL"/>
        </w:rPr>
        <w:t>ë</w:t>
      </w:r>
      <w:r w:rsidR="00F87F8C" w:rsidRPr="00D855B4">
        <w:rPr>
          <w:rFonts w:ascii="Times New Roman" w:hAnsi="Times New Roman"/>
          <w:bCs/>
          <w:sz w:val="24"/>
          <w:szCs w:val="24"/>
          <w:lang w:val="sq-AL"/>
        </w:rPr>
        <w:t xml:space="preserve"> </w:t>
      </w:r>
      <w:r w:rsidR="00431DD8" w:rsidRPr="00D855B4">
        <w:rPr>
          <w:rFonts w:ascii="Times New Roman" w:hAnsi="Times New Roman"/>
          <w:sz w:val="24"/>
          <w:szCs w:val="24"/>
        </w:rPr>
        <w:t>një nga prioritetet kyçe të Ministrisë së Drejtësisë</w:t>
      </w:r>
      <w:r w:rsidR="00431DD8" w:rsidRPr="00D855B4">
        <w:rPr>
          <w:rFonts w:ascii="Times New Roman" w:hAnsi="Times New Roman"/>
          <w:bCs/>
          <w:sz w:val="24"/>
          <w:szCs w:val="24"/>
          <w:lang w:val="sq-AL"/>
        </w:rPr>
        <w:t xml:space="preserve"> </w:t>
      </w:r>
      <w:r w:rsidR="00546C27" w:rsidRPr="00D855B4">
        <w:rPr>
          <w:rFonts w:ascii="Times New Roman" w:hAnsi="Times New Roman"/>
          <w:bCs/>
          <w:sz w:val="24"/>
          <w:szCs w:val="24"/>
          <w:lang w:val="sq-AL"/>
        </w:rPr>
        <w:t>i</w:t>
      </w:r>
      <w:r w:rsidR="00F87F8C" w:rsidRPr="00D855B4">
        <w:rPr>
          <w:rFonts w:ascii="Times New Roman" w:hAnsi="Times New Roman"/>
          <w:bCs/>
          <w:sz w:val="24"/>
          <w:szCs w:val="24"/>
          <w:lang w:val="sq-AL"/>
        </w:rPr>
        <w:t xml:space="preserve"> cil</w:t>
      </w:r>
      <w:r w:rsidR="00546C27" w:rsidRPr="00D855B4">
        <w:rPr>
          <w:rFonts w:ascii="Times New Roman" w:hAnsi="Times New Roman"/>
          <w:bCs/>
          <w:sz w:val="24"/>
          <w:szCs w:val="24"/>
          <w:lang w:val="sq-AL"/>
        </w:rPr>
        <w:t>i</w:t>
      </w:r>
      <w:r w:rsidR="005C1A10" w:rsidRPr="00D855B4">
        <w:rPr>
          <w:rFonts w:ascii="Times New Roman" w:hAnsi="Times New Roman"/>
          <w:bCs/>
          <w:sz w:val="24"/>
          <w:szCs w:val="24"/>
          <w:lang w:val="sq-AL"/>
        </w:rPr>
        <w:t xml:space="preserve"> </w:t>
      </w:r>
      <w:r w:rsidR="00A41AF0" w:rsidRPr="00D855B4">
        <w:rPr>
          <w:rFonts w:ascii="Times New Roman" w:hAnsi="Times New Roman"/>
          <w:bCs/>
          <w:sz w:val="24"/>
          <w:szCs w:val="24"/>
          <w:lang w:val="sq-AL"/>
        </w:rPr>
        <w:t xml:space="preserve">në mënyrë ndërsektoriale </w:t>
      </w:r>
      <w:r w:rsidR="00F87F8C" w:rsidRPr="00D855B4">
        <w:rPr>
          <w:rFonts w:ascii="Times New Roman" w:hAnsi="Times New Roman"/>
          <w:bCs/>
          <w:sz w:val="24"/>
          <w:szCs w:val="24"/>
          <w:lang w:val="sq-AL"/>
        </w:rPr>
        <w:t>i kushton vëmendje të veçantë</w:t>
      </w:r>
      <w:r w:rsidR="005C1A10" w:rsidRPr="00D855B4">
        <w:rPr>
          <w:rFonts w:ascii="Times New Roman" w:hAnsi="Times New Roman"/>
          <w:bCs/>
          <w:noProof/>
          <w:sz w:val="24"/>
          <w:szCs w:val="24"/>
          <w:lang w:val="sq-AL"/>
        </w:rPr>
        <w:t xml:space="preserve"> </w:t>
      </w:r>
      <w:r w:rsidR="00431DD8" w:rsidRPr="00D855B4">
        <w:rPr>
          <w:rFonts w:ascii="Times New Roman" w:hAnsi="Times New Roman"/>
          <w:bCs/>
          <w:noProof/>
          <w:sz w:val="24"/>
          <w:szCs w:val="24"/>
          <w:lang w:val="sq-AL"/>
        </w:rPr>
        <w:t>m</w:t>
      </w:r>
      <w:r w:rsidR="00922256">
        <w:rPr>
          <w:rFonts w:ascii="Times New Roman" w:hAnsi="Times New Roman"/>
          <w:sz w:val="24"/>
          <w:szCs w:val="24"/>
        </w:rPr>
        <w:t>brojtjes dhe garantimit të</w:t>
      </w:r>
      <w:r w:rsidR="00431DD8" w:rsidRPr="00D855B4">
        <w:rPr>
          <w:rFonts w:ascii="Times New Roman" w:hAnsi="Times New Roman"/>
          <w:sz w:val="24"/>
          <w:szCs w:val="24"/>
        </w:rPr>
        <w:t xml:space="preserve"> të drejtave të f</w:t>
      </w:r>
      <w:r w:rsidR="00922256">
        <w:rPr>
          <w:rFonts w:ascii="Times New Roman" w:hAnsi="Times New Roman"/>
          <w:sz w:val="24"/>
          <w:szCs w:val="24"/>
        </w:rPr>
        <w:t>ë</w:t>
      </w:r>
      <w:r w:rsidR="00431DD8" w:rsidRPr="00D855B4">
        <w:rPr>
          <w:rFonts w:ascii="Times New Roman" w:hAnsi="Times New Roman"/>
          <w:sz w:val="24"/>
          <w:szCs w:val="24"/>
        </w:rPr>
        <w:t>mij</w:t>
      </w:r>
      <w:r w:rsidR="00922256">
        <w:rPr>
          <w:rFonts w:ascii="Times New Roman" w:hAnsi="Times New Roman"/>
          <w:sz w:val="24"/>
          <w:szCs w:val="24"/>
        </w:rPr>
        <w:t>ë</w:t>
      </w:r>
      <w:r w:rsidR="00431DD8" w:rsidRPr="00D855B4">
        <w:rPr>
          <w:rFonts w:ascii="Times New Roman" w:hAnsi="Times New Roman"/>
          <w:sz w:val="24"/>
          <w:szCs w:val="24"/>
        </w:rPr>
        <w:t>ve, duke synuar nj</w:t>
      </w:r>
      <w:r w:rsidR="00922256">
        <w:rPr>
          <w:rFonts w:ascii="Times New Roman" w:hAnsi="Times New Roman"/>
          <w:sz w:val="24"/>
          <w:szCs w:val="24"/>
        </w:rPr>
        <w:t>ë</w:t>
      </w:r>
      <w:r w:rsidR="00431DD8" w:rsidRPr="00D855B4">
        <w:rPr>
          <w:rFonts w:ascii="Times New Roman" w:hAnsi="Times New Roman"/>
          <w:sz w:val="24"/>
          <w:szCs w:val="24"/>
        </w:rPr>
        <w:t xml:space="preserve"> </w:t>
      </w:r>
      <w:r w:rsidR="00922256">
        <w:rPr>
          <w:rFonts w:ascii="Times New Roman" w:hAnsi="Times New Roman"/>
          <w:sz w:val="24"/>
          <w:szCs w:val="24"/>
        </w:rPr>
        <w:t>qasje p</w:t>
      </w:r>
      <w:r w:rsidR="006839D1">
        <w:rPr>
          <w:rFonts w:ascii="Times New Roman" w:hAnsi="Times New Roman"/>
          <w:sz w:val="24"/>
          <w:szCs w:val="24"/>
        </w:rPr>
        <w:t>ë</w:t>
      </w:r>
      <w:r w:rsidR="00922256">
        <w:rPr>
          <w:rFonts w:ascii="Times New Roman" w:hAnsi="Times New Roman"/>
          <w:sz w:val="24"/>
          <w:szCs w:val="24"/>
        </w:rPr>
        <w:t>r nj</w:t>
      </w:r>
      <w:r w:rsidR="006839D1">
        <w:rPr>
          <w:rFonts w:ascii="Times New Roman" w:hAnsi="Times New Roman"/>
          <w:sz w:val="24"/>
          <w:szCs w:val="24"/>
        </w:rPr>
        <w:t>ë</w:t>
      </w:r>
      <w:r w:rsidR="00922256">
        <w:rPr>
          <w:rFonts w:ascii="Times New Roman" w:hAnsi="Times New Roman"/>
          <w:sz w:val="24"/>
          <w:szCs w:val="24"/>
        </w:rPr>
        <w:t xml:space="preserve"> </w:t>
      </w:r>
      <w:r w:rsidR="005C1A10" w:rsidRPr="00D855B4">
        <w:rPr>
          <w:rFonts w:ascii="Times New Roman" w:hAnsi="Times New Roman"/>
          <w:bCs/>
          <w:noProof/>
          <w:sz w:val="24"/>
          <w:szCs w:val="24"/>
          <w:lang w:val="sq-AL"/>
        </w:rPr>
        <w:t>drejt</w:t>
      </w:r>
      <w:r w:rsidR="00922256">
        <w:rPr>
          <w:rFonts w:ascii="Times New Roman" w:hAnsi="Times New Roman"/>
          <w:bCs/>
          <w:noProof/>
          <w:sz w:val="24"/>
          <w:szCs w:val="24"/>
          <w:lang w:val="sq-AL"/>
        </w:rPr>
        <w:t>ë</w:t>
      </w:r>
      <w:r w:rsidR="00256627" w:rsidRPr="00D855B4">
        <w:rPr>
          <w:rFonts w:ascii="Times New Roman" w:hAnsi="Times New Roman"/>
          <w:bCs/>
          <w:noProof/>
          <w:sz w:val="24"/>
          <w:szCs w:val="24"/>
          <w:lang w:val="sq-AL"/>
        </w:rPr>
        <w:t xml:space="preserve">si </w:t>
      </w:r>
      <w:r w:rsidR="00922256">
        <w:rPr>
          <w:rFonts w:ascii="Times New Roman" w:hAnsi="Times New Roman"/>
          <w:bCs/>
          <w:noProof/>
          <w:sz w:val="24"/>
          <w:szCs w:val="24"/>
          <w:lang w:val="sq-AL"/>
        </w:rPr>
        <w:t>sa m</w:t>
      </w:r>
      <w:r w:rsidR="006839D1">
        <w:rPr>
          <w:rFonts w:ascii="Times New Roman" w:hAnsi="Times New Roman"/>
          <w:bCs/>
          <w:noProof/>
          <w:sz w:val="24"/>
          <w:szCs w:val="24"/>
          <w:lang w:val="sq-AL"/>
        </w:rPr>
        <w:t>ë</w:t>
      </w:r>
      <w:r w:rsidR="00922256">
        <w:rPr>
          <w:rFonts w:ascii="Times New Roman" w:hAnsi="Times New Roman"/>
          <w:bCs/>
          <w:noProof/>
          <w:sz w:val="24"/>
          <w:szCs w:val="24"/>
          <w:lang w:val="sq-AL"/>
        </w:rPr>
        <w:t xml:space="preserve"> </w:t>
      </w:r>
      <w:r w:rsidR="00256627" w:rsidRPr="00D855B4">
        <w:rPr>
          <w:rFonts w:ascii="Times New Roman" w:hAnsi="Times New Roman"/>
          <w:bCs/>
          <w:noProof/>
          <w:sz w:val="24"/>
          <w:szCs w:val="24"/>
          <w:lang w:val="sq-AL"/>
        </w:rPr>
        <w:t>miq</w:t>
      </w:r>
      <w:r w:rsidR="00922256">
        <w:rPr>
          <w:rFonts w:ascii="Times New Roman" w:hAnsi="Times New Roman"/>
          <w:bCs/>
          <w:noProof/>
          <w:sz w:val="24"/>
          <w:szCs w:val="24"/>
          <w:lang w:val="sq-AL"/>
        </w:rPr>
        <w:t>ë</w:t>
      </w:r>
      <w:r w:rsidR="00256627" w:rsidRPr="00D855B4">
        <w:rPr>
          <w:rFonts w:ascii="Times New Roman" w:hAnsi="Times New Roman"/>
          <w:bCs/>
          <w:noProof/>
          <w:sz w:val="24"/>
          <w:szCs w:val="24"/>
          <w:lang w:val="sq-AL"/>
        </w:rPr>
        <w:t>sore</w:t>
      </w:r>
      <w:r w:rsidR="005C1A10" w:rsidRPr="00D855B4">
        <w:rPr>
          <w:rFonts w:ascii="Times New Roman" w:hAnsi="Times New Roman"/>
          <w:bCs/>
          <w:noProof/>
          <w:sz w:val="24"/>
          <w:szCs w:val="24"/>
          <w:lang w:val="sq-AL"/>
        </w:rPr>
        <w:t xml:space="preserve"> </w:t>
      </w:r>
      <w:r w:rsidR="00431DD8" w:rsidRPr="00D855B4">
        <w:rPr>
          <w:rFonts w:ascii="Times New Roman" w:hAnsi="Times New Roman"/>
          <w:bCs/>
          <w:noProof/>
          <w:sz w:val="24"/>
          <w:szCs w:val="24"/>
          <w:lang w:val="sq-AL"/>
        </w:rPr>
        <w:t>p</w:t>
      </w:r>
      <w:r w:rsidR="00922256">
        <w:rPr>
          <w:rFonts w:ascii="Times New Roman" w:hAnsi="Times New Roman"/>
          <w:bCs/>
          <w:noProof/>
          <w:sz w:val="24"/>
          <w:szCs w:val="24"/>
          <w:lang w:val="sq-AL"/>
        </w:rPr>
        <w:t>ë</w:t>
      </w:r>
      <w:r w:rsidR="00431DD8" w:rsidRPr="00D855B4">
        <w:rPr>
          <w:rFonts w:ascii="Times New Roman" w:hAnsi="Times New Roman"/>
          <w:bCs/>
          <w:noProof/>
          <w:sz w:val="24"/>
          <w:szCs w:val="24"/>
          <w:lang w:val="sq-AL"/>
        </w:rPr>
        <w:t>r çdo f</w:t>
      </w:r>
      <w:r w:rsidR="00922256">
        <w:rPr>
          <w:rFonts w:ascii="Times New Roman" w:hAnsi="Times New Roman"/>
          <w:bCs/>
          <w:noProof/>
          <w:sz w:val="24"/>
          <w:szCs w:val="24"/>
          <w:lang w:val="sq-AL"/>
        </w:rPr>
        <w:t>ë</w:t>
      </w:r>
      <w:r w:rsidR="00431DD8" w:rsidRPr="00D855B4">
        <w:rPr>
          <w:rFonts w:ascii="Times New Roman" w:hAnsi="Times New Roman"/>
          <w:bCs/>
          <w:noProof/>
          <w:sz w:val="24"/>
          <w:szCs w:val="24"/>
          <w:lang w:val="sq-AL"/>
        </w:rPr>
        <w:t>mij</w:t>
      </w:r>
      <w:r w:rsidR="00922256">
        <w:rPr>
          <w:rFonts w:ascii="Times New Roman" w:hAnsi="Times New Roman"/>
          <w:bCs/>
          <w:noProof/>
          <w:sz w:val="24"/>
          <w:szCs w:val="24"/>
          <w:lang w:val="sq-AL"/>
        </w:rPr>
        <w:t>ë</w:t>
      </w:r>
      <w:r w:rsidR="000170F2" w:rsidRPr="00D855B4">
        <w:rPr>
          <w:rFonts w:ascii="Times New Roman" w:hAnsi="Times New Roman"/>
          <w:sz w:val="24"/>
          <w:szCs w:val="24"/>
          <w:lang w:val="sq-AL"/>
        </w:rPr>
        <w:t xml:space="preserve"> </w:t>
      </w:r>
      <w:r w:rsidR="00122DEC" w:rsidRPr="00D855B4">
        <w:rPr>
          <w:rFonts w:ascii="Times New Roman" w:hAnsi="Times New Roman"/>
          <w:sz w:val="24"/>
          <w:szCs w:val="24"/>
          <w:lang w:val="sq-AL"/>
        </w:rPr>
        <w:t>dhe</w:t>
      </w:r>
      <w:r w:rsidR="00922256">
        <w:rPr>
          <w:rFonts w:ascii="Times New Roman" w:hAnsi="Times New Roman"/>
          <w:sz w:val="24"/>
          <w:szCs w:val="24"/>
          <w:lang w:val="sq-AL"/>
        </w:rPr>
        <w:t xml:space="preserve"> duke marr</w:t>
      </w:r>
      <w:r w:rsidR="006839D1">
        <w:rPr>
          <w:rFonts w:ascii="Times New Roman" w:hAnsi="Times New Roman"/>
          <w:sz w:val="24"/>
          <w:szCs w:val="24"/>
          <w:lang w:val="sq-AL"/>
        </w:rPr>
        <w:t>ë</w:t>
      </w:r>
      <w:r w:rsidR="00922256">
        <w:rPr>
          <w:rFonts w:ascii="Times New Roman" w:hAnsi="Times New Roman"/>
          <w:sz w:val="24"/>
          <w:szCs w:val="24"/>
          <w:lang w:val="sq-AL"/>
        </w:rPr>
        <w:t xml:space="preserve"> n</w:t>
      </w:r>
      <w:r w:rsidR="006839D1">
        <w:rPr>
          <w:rFonts w:ascii="Times New Roman" w:hAnsi="Times New Roman"/>
          <w:sz w:val="24"/>
          <w:szCs w:val="24"/>
          <w:lang w:val="sq-AL"/>
        </w:rPr>
        <w:t>ë</w:t>
      </w:r>
      <w:r w:rsidR="00922256">
        <w:rPr>
          <w:rFonts w:ascii="Times New Roman" w:hAnsi="Times New Roman"/>
          <w:sz w:val="24"/>
          <w:szCs w:val="24"/>
          <w:lang w:val="sq-AL"/>
        </w:rPr>
        <w:t xml:space="preserve"> konsiderat</w:t>
      </w:r>
      <w:r w:rsidR="006839D1">
        <w:rPr>
          <w:rFonts w:ascii="Times New Roman" w:hAnsi="Times New Roman"/>
          <w:sz w:val="24"/>
          <w:szCs w:val="24"/>
          <w:lang w:val="sq-AL"/>
        </w:rPr>
        <w:t>ë</w:t>
      </w:r>
      <w:r w:rsidR="005C1A10" w:rsidRPr="00D855B4">
        <w:rPr>
          <w:rFonts w:ascii="Times New Roman" w:hAnsi="Times New Roman"/>
          <w:sz w:val="24"/>
          <w:szCs w:val="24"/>
          <w:lang w:val="sq-AL"/>
        </w:rPr>
        <w:t xml:space="preserve"> interesi</w:t>
      </w:r>
      <w:r w:rsidR="00122DEC" w:rsidRPr="00D855B4">
        <w:rPr>
          <w:rFonts w:ascii="Times New Roman" w:hAnsi="Times New Roman"/>
          <w:sz w:val="24"/>
          <w:szCs w:val="24"/>
          <w:lang w:val="sq-AL"/>
        </w:rPr>
        <w:t>n</w:t>
      </w:r>
      <w:r w:rsidR="005C1A10" w:rsidRPr="00D855B4">
        <w:rPr>
          <w:rFonts w:ascii="Times New Roman" w:hAnsi="Times New Roman"/>
          <w:sz w:val="24"/>
          <w:szCs w:val="24"/>
          <w:lang w:val="sq-AL"/>
        </w:rPr>
        <w:t xml:space="preserve"> m</w:t>
      </w:r>
      <w:r w:rsidR="00922256">
        <w:rPr>
          <w:rFonts w:ascii="Times New Roman" w:hAnsi="Times New Roman"/>
          <w:sz w:val="24"/>
          <w:szCs w:val="24"/>
          <w:lang w:val="sq-AL"/>
        </w:rPr>
        <w:t>ë</w:t>
      </w:r>
      <w:r w:rsidR="005C1A10" w:rsidRPr="00D855B4">
        <w:rPr>
          <w:rFonts w:ascii="Times New Roman" w:hAnsi="Times New Roman"/>
          <w:sz w:val="24"/>
          <w:szCs w:val="24"/>
          <w:lang w:val="sq-AL"/>
        </w:rPr>
        <w:t xml:space="preserve"> t</w:t>
      </w:r>
      <w:r w:rsidR="00922256">
        <w:rPr>
          <w:rFonts w:ascii="Times New Roman" w:hAnsi="Times New Roman"/>
          <w:sz w:val="24"/>
          <w:szCs w:val="24"/>
          <w:lang w:val="sq-AL"/>
        </w:rPr>
        <w:t>ë</w:t>
      </w:r>
      <w:r w:rsidR="005C1A10" w:rsidRPr="00D855B4">
        <w:rPr>
          <w:rFonts w:ascii="Times New Roman" w:hAnsi="Times New Roman"/>
          <w:sz w:val="24"/>
          <w:szCs w:val="24"/>
          <w:lang w:val="sq-AL"/>
        </w:rPr>
        <w:t xml:space="preserve"> lart</w:t>
      </w:r>
      <w:r w:rsidR="00922256">
        <w:rPr>
          <w:rFonts w:ascii="Times New Roman" w:hAnsi="Times New Roman"/>
          <w:sz w:val="24"/>
          <w:szCs w:val="24"/>
          <w:lang w:val="sq-AL"/>
        </w:rPr>
        <w:t>ë</w:t>
      </w:r>
      <w:r w:rsidR="005C1A10" w:rsidRPr="00D855B4">
        <w:rPr>
          <w:rFonts w:ascii="Times New Roman" w:hAnsi="Times New Roman"/>
          <w:sz w:val="24"/>
          <w:szCs w:val="24"/>
          <w:lang w:val="sq-AL"/>
        </w:rPr>
        <w:t xml:space="preserve"> t</w:t>
      </w:r>
      <w:r w:rsidR="00922256">
        <w:rPr>
          <w:rFonts w:ascii="Times New Roman" w:hAnsi="Times New Roman"/>
          <w:sz w:val="24"/>
          <w:szCs w:val="24"/>
          <w:lang w:val="sq-AL"/>
        </w:rPr>
        <w:t>ë</w:t>
      </w:r>
      <w:r w:rsidR="005C1A10" w:rsidRPr="00D855B4">
        <w:rPr>
          <w:rFonts w:ascii="Times New Roman" w:hAnsi="Times New Roman"/>
          <w:sz w:val="24"/>
          <w:szCs w:val="24"/>
          <w:lang w:val="sq-AL"/>
        </w:rPr>
        <w:t xml:space="preserve"> f</w:t>
      </w:r>
      <w:r w:rsidR="00922256">
        <w:rPr>
          <w:rFonts w:ascii="Times New Roman" w:hAnsi="Times New Roman"/>
          <w:sz w:val="24"/>
          <w:szCs w:val="24"/>
          <w:lang w:val="sq-AL"/>
        </w:rPr>
        <w:t>ë</w:t>
      </w:r>
      <w:r w:rsidR="005C1A10" w:rsidRPr="00D855B4">
        <w:rPr>
          <w:rFonts w:ascii="Times New Roman" w:hAnsi="Times New Roman"/>
          <w:sz w:val="24"/>
          <w:szCs w:val="24"/>
          <w:lang w:val="sq-AL"/>
        </w:rPr>
        <w:t>mij</w:t>
      </w:r>
      <w:r w:rsidR="00922256">
        <w:rPr>
          <w:rFonts w:ascii="Times New Roman" w:hAnsi="Times New Roman"/>
          <w:sz w:val="24"/>
          <w:szCs w:val="24"/>
          <w:lang w:val="sq-AL"/>
        </w:rPr>
        <w:t>ë</w:t>
      </w:r>
      <w:r w:rsidR="005C1A10" w:rsidRPr="00D855B4">
        <w:rPr>
          <w:rFonts w:ascii="Times New Roman" w:hAnsi="Times New Roman"/>
          <w:sz w:val="24"/>
          <w:szCs w:val="24"/>
          <w:lang w:val="sq-AL"/>
        </w:rPr>
        <w:t>s</w:t>
      </w:r>
      <w:r w:rsidR="00F87F8C" w:rsidRPr="00D855B4">
        <w:rPr>
          <w:rFonts w:ascii="Times New Roman" w:hAnsi="Times New Roman"/>
          <w:sz w:val="24"/>
          <w:szCs w:val="24"/>
          <w:lang w:val="sq-AL"/>
        </w:rPr>
        <w:t>.</w:t>
      </w:r>
    </w:p>
    <w:p w14:paraId="7AB24EF2" w14:textId="77777777" w:rsidR="00922256" w:rsidRPr="00922256" w:rsidRDefault="00922256" w:rsidP="00922256">
      <w:pPr>
        <w:shd w:val="clear" w:color="auto" w:fill="FFFFFF"/>
        <w:spacing w:after="0"/>
        <w:jc w:val="both"/>
        <w:rPr>
          <w:rFonts w:ascii="Times New Roman" w:hAnsi="Times New Roman"/>
          <w:sz w:val="24"/>
          <w:szCs w:val="24"/>
        </w:rPr>
      </w:pPr>
    </w:p>
    <w:p w14:paraId="6528AB00" w14:textId="433D1DA4" w:rsidR="004C7128" w:rsidRDefault="000170F2" w:rsidP="00B8479F">
      <w:pPr>
        <w:spacing w:after="0"/>
        <w:jc w:val="both"/>
        <w:rPr>
          <w:rFonts w:ascii="Times New Roman" w:hAnsi="Times New Roman"/>
          <w:sz w:val="24"/>
          <w:szCs w:val="24"/>
        </w:rPr>
      </w:pPr>
      <w:r w:rsidRPr="00D855B4">
        <w:rPr>
          <w:rFonts w:ascii="Times New Roman" w:hAnsi="Times New Roman"/>
          <w:sz w:val="24"/>
          <w:szCs w:val="24"/>
          <w:lang w:val="sq-AL"/>
        </w:rPr>
        <w:t xml:space="preserve">Strategjia </w:t>
      </w:r>
      <w:r w:rsidR="001F7A8A">
        <w:rPr>
          <w:rFonts w:ascii="Times New Roman" w:eastAsia="MS Mincho" w:hAnsi="Times New Roman"/>
          <w:sz w:val="24"/>
          <w:szCs w:val="24"/>
          <w:lang w:val="sq-AL"/>
        </w:rPr>
        <w:t>N</w:t>
      </w:r>
      <w:r w:rsidR="001F7A8A" w:rsidRPr="001F7A8A">
        <w:rPr>
          <w:rFonts w:ascii="Times New Roman" w:eastAsia="MS Mincho" w:hAnsi="Times New Roman"/>
          <w:sz w:val="24"/>
          <w:szCs w:val="24"/>
          <w:lang w:val="sq-AL"/>
        </w:rPr>
        <w:t>dërsektoriale</w:t>
      </w:r>
      <w:r w:rsidR="001F7A8A" w:rsidRPr="00D855B4">
        <w:rPr>
          <w:rFonts w:ascii="Times New Roman" w:hAnsi="Times New Roman"/>
          <w:sz w:val="24"/>
          <w:szCs w:val="24"/>
          <w:lang w:val="sq-AL"/>
        </w:rPr>
        <w:t xml:space="preserve"> </w:t>
      </w:r>
      <w:r w:rsidRPr="00D855B4">
        <w:rPr>
          <w:rFonts w:ascii="Times New Roman" w:hAnsi="Times New Roman"/>
          <w:sz w:val="24"/>
          <w:szCs w:val="24"/>
          <w:lang w:val="sq-AL"/>
        </w:rPr>
        <w:t>e Drejtësisë për të Mitur 2022-</w:t>
      </w:r>
      <w:r w:rsidR="0066550C">
        <w:rPr>
          <w:rFonts w:ascii="Times New Roman" w:hAnsi="Times New Roman"/>
          <w:sz w:val="24"/>
          <w:szCs w:val="24"/>
          <w:lang w:val="sq-AL"/>
        </w:rPr>
        <w:t>2026 dhe Plani i saj i Veprimit</w:t>
      </w:r>
      <w:r w:rsidR="0066550C" w:rsidRPr="009D630B">
        <w:rPr>
          <w:rFonts w:ascii="Times New Roman" w:hAnsi="Times New Roman"/>
          <w:sz w:val="24"/>
          <w:szCs w:val="24"/>
        </w:rPr>
        <w:t xml:space="preserve">, </w:t>
      </w:r>
      <w:r w:rsidR="0066550C">
        <w:rPr>
          <w:rFonts w:ascii="Times New Roman" w:hAnsi="Times New Roman"/>
          <w:sz w:val="24"/>
          <w:szCs w:val="24"/>
        </w:rPr>
        <w:t>si dhe pasaport</w:t>
      </w:r>
      <w:r w:rsidR="004608E5">
        <w:rPr>
          <w:rFonts w:ascii="Times New Roman" w:hAnsi="Times New Roman"/>
          <w:sz w:val="24"/>
          <w:szCs w:val="24"/>
        </w:rPr>
        <w:t>a e</w:t>
      </w:r>
      <w:r w:rsidR="00E43518">
        <w:rPr>
          <w:rFonts w:ascii="Times New Roman" w:hAnsi="Times New Roman"/>
          <w:sz w:val="24"/>
          <w:szCs w:val="24"/>
        </w:rPr>
        <w:t xml:space="preserve"> treguesve</w:t>
      </w:r>
      <w:r w:rsidR="0066550C">
        <w:rPr>
          <w:rFonts w:ascii="Times New Roman" w:hAnsi="Times New Roman"/>
          <w:sz w:val="24"/>
          <w:szCs w:val="24"/>
        </w:rPr>
        <w:t xml:space="preserve"> </w:t>
      </w:r>
      <w:r w:rsidRPr="00D855B4">
        <w:rPr>
          <w:rFonts w:ascii="Times New Roman" w:hAnsi="Times New Roman"/>
          <w:sz w:val="24"/>
          <w:szCs w:val="24"/>
          <w:lang w:val="sq-AL"/>
        </w:rPr>
        <w:t>(</w:t>
      </w:r>
      <w:r w:rsidRPr="00D855B4">
        <w:rPr>
          <w:rFonts w:ascii="Times New Roman" w:hAnsi="Times New Roman"/>
          <w:i/>
          <w:sz w:val="24"/>
          <w:szCs w:val="24"/>
          <w:lang w:val="sq-AL"/>
        </w:rPr>
        <w:t>këtu e në vijim</w:t>
      </w:r>
      <w:r w:rsidRPr="00D855B4">
        <w:rPr>
          <w:rFonts w:ascii="Times New Roman" w:hAnsi="Times New Roman"/>
          <w:sz w:val="24"/>
          <w:szCs w:val="24"/>
          <w:lang w:val="sq-AL"/>
        </w:rPr>
        <w:t xml:space="preserve"> “SDM 2022- 2026”) është strategjia e dytë </w:t>
      </w:r>
      <w:r w:rsidR="004D2E19" w:rsidRPr="00D855B4">
        <w:rPr>
          <w:rFonts w:ascii="Times New Roman" w:hAnsi="Times New Roman"/>
          <w:sz w:val="24"/>
          <w:szCs w:val="24"/>
          <w:lang w:val="sq-AL"/>
        </w:rPr>
        <w:t>p</w:t>
      </w:r>
      <w:r w:rsidR="00922256">
        <w:rPr>
          <w:rFonts w:ascii="Times New Roman" w:hAnsi="Times New Roman"/>
          <w:sz w:val="24"/>
          <w:szCs w:val="24"/>
          <w:lang w:val="sq-AL"/>
        </w:rPr>
        <w:t>ë</w:t>
      </w:r>
      <w:r w:rsidR="004D2E19" w:rsidRPr="00D855B4">
        <w:rPr>
          <w:rFonts w:ascii="Times New Roman" w:hAnsi="Times New Roman"/>
          <w:sz w:val="24"/>
          <w:szCs w:val="24"/>
          <w:lang w:val="sq-AL"/>
        </w:rPr>
        <w:t>r sistemin e</w:t>
      </w:r>
      <w:r w:rsidRPr="00D855B4">
        <w:rPr>
          <w:rFonts w:ascii="Times New Roman" w:hAnsi="Times New Roman"/>
          <w:sz w:val="24"/>
          <w:szCs w:val="24"/>
          <w:lang w:val="sq-AL"/>
        </w:rPr>
        <w:t xml:space="preserve"> drejt</w:t>
      </w:r>
      <w:r w:rsidR="00922256">
        <w:rPr>
          <w:rFonts w:ascii="Times New Roman" w:hAnsi="Times New Roman"/>
          <w:sz w:val="24"/>
          <w:szCs w:val="24"/>
          <w:lang w:val="sq-AL"/>
        </w:rPr>
        <w:t>ë</w:t>
      </w:r>
      <w:r w:rsidRPr="00D855B4">
        <w:rPr>
          <w:rFonts w:ascii="Times New Roman" w:hAnsi="Times New Roman"/>
          <w:sz w:val="24"/>
          <w:szCs w:val="24"/>
          <w:lang w:val="sq-AL"/>
        </w:rPr>
        <w:t>sis</w:t>
      </w:r>
      <w:r w:rsidR="00922256">
        <w:rPr>
          <w:rFonts w:ascii="Times New Roman" w:hAnsi="Times New Roman"/>
          <w:sz w:val="24"/>
          <w:szCs w:val="24"/>
          <w:lang w:val="sq-AL"/>
        </w:rPr>
        <w:t>ë</w:t>
      </w:r>
      <w:r w:rsidRPr="00D855B4">
        <w:rPr>
          <w:rFonts w:ascii="Times New Roman" w:hAnsi="Times New Roman"/>
          <w:sz w:val="24"/>
          <w:szCs w:val="24"/>
          <w:lang w:val="sq-AL"/>
        </w:rPr>
        <w:t xml:space="preserve"> </w:t>
      </w:r>
      <w:r w:rsidR="004D2E19" w:rsidRPr="00D855B4">
        <w:rPr>
          <w:rFonts w:ascii="Times New Roman" w:hAnsi="Times New Roman"/>
          <w:sz w:val="24"/>
          <w:szCs w:val="24"/>
          <w:lang w:val="sq-AL"/>
        </w:rPr>
        <w:t>p</w:t>
      </w:r>
      <w:r w:rsidR="00922256">
        <w:rPr>
          <w:rFonts w:ascii="Times New Roman" w:hAnsi="Times New Roman"/>
          <w:sz w:val="24"/>
          <w:szCs w:val="24"/>
          <w:lang w:val="sq-AL"/>
        </w:rPr>
        <w:t>ë</w:t>
      </w:r>
      <w:r w:rsidR="004D2E19" w:rsidRPr="00D855B4">
        <w:rPr>
          <w:rFonts w:ascii="Times New Roman" w:hAnsi="Times New Roman"/>
          <w:sz w:val="24"/>
          <w:szCs w:val="24"/>
          <w:lang w:val="sq-AL"/>
        </w:rPr>
        <w:t>r t</w:t>
      </w:r>
      <w:r w:rsidR="00922256">
        <w:rPr>
          <w:rFonts w:ascii="Times New Roman" w:hAnsi="Times New Roman"/>
          <w:sz w:val="24"/>
          <w:szCs w:val="24"/>
          <w:lang w:val="sq-AL"/>
        </w:rPr>
        <w:t>ë</w:t>
      </w:r>
      <w:r w:rsidR="004D2E19" w:rsidRPr="00D855B4">
        <w:rPr>
          <w:rFonts w:ascii="Times New Roman" w:hAnsi="Times New Roman"/>
          <w:sz w:val="24"/>
          <w:szCs w:val="24"/>
          <w:lang w:val="sq-AL"/>
        </w:rPr>
        <w:t xml:space="preserve"> mitur</w:t>
      </w:r>
      <w:r w:rsidR="00C950F3">
        <w:rPr>
          <w:rFonts w:ascii="Times New Roman" w:hAnsi="Times New Roman"/>
          <w:sz w:val="24"/>
          <w:szCs w:val="24"/>
          <w:lang w:val="sq-AL"/>
        </w:rPr>
        <w:t xml:space="preserve"> </w:t>
      </w:r>
      <w:r w:rsidR="0037336D">
        <w:rPr>
          <w:rFonts w:ascii="Times New Roman" w:hAnsi="Times New Roman"/>
          <w:sz w:val="24"/>
          <w:szCs w:val="24"/>
          <w:lang w:val="sq-AL"/>
        </w:rPr>
        <w:t xml:space="preserve">e hartuar </w:t>
      </w:r>
      <w:r w:rsidR="00C950F3">
        <w:rPr>
          <w:rFonts w:ascii="Times New Roman" w:hAnsi="Times New Roman"/>
          <w:sz w:val="24"/>
          <w:szCs w:val="24"/>
          <w:lang w:val="sq-AL"/>
        </w:rPr>
        <w:t>si rrjedhoj</w:t>
      </w:r>
      <w:r w:rsidR="006839D1">
        <w:rPr>
          <w:rFonts w:ascii="Times New Roman" w:hAnsi="Times New Roman"/>
          <w:sz w:val="24"/>
          <w:szCs w:val="24"/>
          <w:lang w:val="sq-AL"/>
        </w:rPr>
        <w:t>ë</w:t>
      </w:r>
      <w:r w:rsidR="00C950F3">
        <w:rPr>
          <w:rFonts w:ascii="Times New Roman" w:hAnsi="Times New Roman"/>
          <w:sz w:val="24"/>
          <w:szCs w:val="24"/>
          <w:lang w:val="sq-AL"/>
        </w:rPr>
        <w:t xml:space="preserve"> e</w:t>
      </w:r>
      <w:r w:rsidR="004D2E19" w:rsidRPr="00D855B4">
        <w:rPr>
          <w:rFonts w:ascii="Times New Roman" w:hAnsi="Times New Roman"/>
          <w:sz w:val="24"/>
          <w:szCs w:val="24"/>
          <w:lang w:val="sq-AL"/>
        </w:rPr>
        <w:t xml:space="preserve"> </w:t>
      </w:r>
      <w:r w:rsidR="0037336D">
        <w:rPr>
          <w:rFonts w:ascii="Times New Roman" w:hAnsi="Times New Roman"/>
          <w:sz w:val="24"/>
          <w:szCs w:val="24"/>
          <w:lang w:val="sq-AL"/>
        </w:rPr>
        <w:t xml:space="preserve">gjetjeve dhe </w:t>
      </w:r>
      <w:r w:rsidR="004D2E19" w:rsidRPr="00D855B4">
        <w:rPr>
          <w:rFonts w:ascii="Times New Roman" w:hAnsi="Times New Roman"/>
          <w:sz w:val="24"/>
          <w:szCs w:val="24"/>
          <w:lang w:val="sq-AL"/>
        </w:rPr>
        <w:t>rekoma</w:t>
      </w:r>
      <w:r w:rsidR="00F9449A">
        <w:rPr>
          <w:rFonts w:ascii="Times New Roman" w:hAnsi="Times New Roman"/>
          <w:sz w:val="24"/>
          <w:szCs w:val="24"/>
          <w:lang w:val="sq-AL"/>
        </w:rPr>
        <w:t>n</w:t>
      </w:r>
      <w:r w:rsidR="004D2E19" w:rsidRPr="00D855B4">
        <w:rPr>
          <w:rFonts w:ascii="Times New Roman" w:hAnsi="Times New Roman"/>
          <w:sz w:val="24"/>
          <w:szCs w:val="24"/>
          <w:lang w:val="sq-AL"/>
        </w:rPr>
        <w:t>dimeve t</w:t>
      </w:r>
      <w:r w:rsidR="00922256">
        <w:rPr>
          <w:rFonts w:ascii="Times New Roman" w:hAnsi="Times New Roman"/>
          <w:sz w:val="24"/>
          <w:szCs w:val="24"/>
          <w:lang w:val="sq-AL"/>
        </w:rPr>
        <w:t>ë</w:t>
      </w:r>
      <w:r w:rsidR="004D2E19" w:rsidRPr="00D855B4">
        <w:rPr>
          <w:rFonts w:ascii="Times New Roman" w:hAnsi="Times New Roman"/>
          <w:sz w:val="24"/>
          <w:szCs w:val="24"/>
          <w:lang w:val="sq-AL"/>
        </w:rPr>
        <w:t xml:space="preserve"> </w:t>
      </w:r>
      <w:r w:rsidR="00C950F3">
        <w:rPr>
          <w:rFonts w:ascii="Times New Roman" w:hAnsi="Times New Roman"/>
          <w:sz w:val="24"/>
          <w:szCs w:val="24"/>
          <w:lang w:val="sq-AL"/>
        </w:rPr>
        <w:t>raporteve t</w:t>
      </w:r>
      <w:r w:rsidR="006839D1">
        <w:rPr>
          <w:rFonts w:ascii="Times New Roman" w:hAnsi="Times New Roman"/>
          <w:sz w:val="24"/>
          <w:szCs w:val="24"/>
          <w:lang w:val="sq-AL"/>
        </w:rPr>
        <w:t>ë</w:t>
      </w:r>
      <w:r w:rsidR="00C950F3">
        <w:rPr>
          <w:rFonts w:ascii="Times New Roman" w:hAnsi="Times New Roman"/>
          <w:sz w:val="24"/>
          <w:szCs w:val="24"/>
          <w:lang w:val="sq-AL"/>
        </w:rPr>
        <w:t xml:space="preserve"> monitorimit t</w:t>
      </w:r>
      <w:r w:rsidR="006839D1">
        <w:rPr>
          <w:rFonts w:ascii="Times New Roman" w:hAnsi="Times New Roman"/>
          <w:sz w:val="24"/>
          <w:szCs w:val="24"/>
          <w:lang w:val="sq-AL"/>
        </w:rPr>
        <w:t>ë</w:t>
      </w:r>
      <w:r w:rsidR="00C950F3">
        <w:rPr>
          <w:rFonts w:ascii="Times New Roman" w:hAnsi="Times New Roman"/>
          <w:sz w:val="24"/>
          <w:szCs w:val="24"/>
          <w:lang w:val="sq-AL"/>
        </w:rPr>
        <w:t xml:space="preserve"> Ministris</w:t>
      </w:r>
      <w:r w:rsidR="006839D1">
        <w:rPr>
          <w:rFonts w:ascii="Times New Roman" w:hAnsi="Times New Roman"/>
          <w:sz w:val="24"/>
          <w:szCs w:val="24"/>
          <w:lang w:val="sq-AL"/>
        </w:rPr>
        <w:t>ë</w:t>
      </w:r>
      <w:r w:rsidR="00C950F3">
        <w:rPr>
          <w:rFonts w:ascii="Times New Roman" w:hAnsi="Times New Roman"/>
          <w:sz w:val="24"/>
          <w:szCs w:val="24"/>
          <w:lang w:val="sq-AL"/>
        </w:rPr>
        <w:t xml:space="preserve"> s</w:t>
      </w:r>
      <w:r w:rsidR="006839D1">
        <w:rPr>
          <w:rFonts w:ascii="Times New Roman" w:hAnsi="Times New Roman"/>
          <w:sz w:val="24"/>
          <w:szCs w:val="24"/>
          <w:lang w:val="sq-AL"/>
        </w:rPr>
        <w:t>ë</w:t>
      </w:r>
      <w:r w:rsidR="00C950F3">
        <w:rPr>
          <w:rFonts w:ascii="Times New Roman" w:hAnsi="Times New Roman"/>
          <w:sz w:val="24"/>
          <w:szCs w:val="24"/>
          <w:lang w:val="sq-AL"/>
        </w:rPr>
        <w:t xml:space="preserve"> Drejt</w:t>
      </w:r>
      <w:r w:rsidR="006839D1">
        <w:rPr>
          <w:rFonts w:ascii="Times New Roman" w:hAnsi="Times New Roman"/>
          <w:sz w:val="24"/>
          <w:szCs w:val="24"/>
          <w:lang w:val="sq-AL"/>
        </w:rPr>
        <w:t>ë</w:t>
      </w:r>
      <w:r w:rsidR="00C950F3">
        <w:rPr>
          <w:rFonts w:ascii="Times New Roman" w:hAnsi="Times New Roman"/>
          <w:sz w:val="24"/>
          <w:szCs w:val="24"/>
          <w:lang w:val="sq-AL"/>
        </w:rPr>
        <w:t>sis</w:t>
      </w:r>
      <w:r w:rsidR="006839D1">
        <w:rPr>
          <w:rFonts w:ascii="Times New Roman" w:hAnsi="Times New Roman"/>
          <w:sz w:val="24"/>
          <w:szCs w:val="24"/>
          <w:lang w:val="sq-AL"/>
        </w:rPr>
        <w:t>ë</w:t>
      </w:r>
      <w:r w:rsidR="004C0718">
        <w:rPr>
          <w:rFonts w:ascii="Times New Roman" w:hAnsi="Times New Roman"/>
          <w:sz w:val="24"/>
          <w:szCs w:val="24"/>
          <w:lang w:val="sq-AL"/>
        </w:rPr>
        <w:t>,</w:t>
      </w:r>
      <w:r w:rsidR="00C950F3">
        <w:rPr>
          <w:rFonts w:ascii="Times New Roman" w:hAnsi="Times New Roman"/>
          <w:sz w:val="24"/>
          <w:szCs w:val="24"/>
          <w:lang w:val="sq-AL"/>
        </w:rPr>
        <w:t xml:space="preserve"> analiz</w:t>
      </w:r>
      <w:r w:rsidR="0022224F">
        <w:rPr>
          <w:rFonts w:ascii="Times New Roman" w:hAnsi="Times New Roman"/>
          <w:sz w:val="24"/>
          <w:szCs w:val="24"/>
          <w:lang w:val="sq-AL"/>
        </w:rPr>
        <w:t>ë</w:t>
      </w:r>
      <w:r w:rsidR="0037336D">
        <w:rPr>
          <w:rFonts w:ascii="Times New Roman" w:hAnsi="Times New Roman"/>
          <w:sz w:val="24"/>
          <w:szCs w:val="24"/>
          <w:lang w:val="sq-AL"/>
        </w:rPr>
        <w:t>s s</w:t>
      </w:r>
      <w:r w:rsidR="0022224F">
        <w:rPr>
          <w:rFonts w:ascii="Times New Roman" w:hAnsi="Times New Roman"/>
          <w:sz w:val="24"/>
          <w:szCs w:val="24"/>
          <w:lang w:val="sq-AL"/>
        </w:rPr>
        <w:t>ë</w:t>
      </w:r>
      <w:r w:rsidR="00C950F3">
        <w:rPr>
          <w:rFonts w:ascii="Times New Roman" w:hAnsi="Times New Roman"/>
          <w:sz w:val="24"/>
          <w:szCs w:val="24"/>
          <w:lang w:val="sq-AL"/>
        </w:rPr>
        <w:t xml:space="preserve"> </w:t>
      </w:r>
      <w:r w:rsidR="004D2E19" w:rsidRPr="00D855B4">
        <w:rPr>
          <w:rFonts w:ascii="Times New Roman" w:hAnsi="Times New Roman"/>
          <w:sz w:val="24"/>
          <w:szCs w:val="24"/>
          <w:lang w:val="sq-AL"/>
        </w:rPr>
        <w:t>zbatimit t</w:t>
      </w:r>
      <w:r w:rsidR="00922256">
        <w:rPr>
          <w:rFonts w:ascii="Times New Roman" w:hAnsi="Times New Roman"/>
          <w:sz w:val="24"/>
          <w:szCs w:val="24"/>
          <w:lang w:val="sq-AL"/>
        </w:rPr>
        <w:t>ë</w:t>
      </w:r>
      <w:r w:rsidR="004D2E19" w:rsidRPr="00D855B4">
        <w:rPr>
          <w:rFonts w:ascii="Times New Roman" w:hAnsi="Times New Roman"/>
          <w:sz w:val="24"/>
          <w:szCs w:val="24"/>
          <w:lang w:val="sq-AL"/>
        </w:rPr>
        <w:t xml:space="preserve"> strategjis</w:t>
      </w:r>
      <w:r w:rsidR="00922256">
        <w:rPr>
          <w:rFonts w:ascii="Times New Roman" w:hAnsi="Times New Roman"/>
          <w:sz w:val="24"/>
          <w:szCs w:val="24"/>
          <w:lang w:val="sq-AL"/>
        </w:rPr>
        <w:t>ë</w:t>
      </w:r>
      <w:r w:rsidR="004D2E19" w:rsidRPr="00D855B4">
        <w:rPr>
          <w:rFonts w:ascii="Times New Roman" w:hAnsi="Times New Roman"/>
          <w:sz w:val="24"/>
          <w:szCs w:val="24"/>
          <w:lang w:val="sq-AL"/>
        </w:rPr>
        <w:t xml:space="preserve"> s</w:t>
      </w:r>
      <w:r w:rsidR="00922256">
        <w:rPr>
          <w:rFonts w:ascii="Times New Roman" w:hAnsi="Times New Roman"/>
          <w:sz w:val="24"/>
          <w:szCs w:val="24"/>
          <w:lang w:val="sq-AL"/>
        </w:rPr>
        <w:t>ë</w:t>
      </w:r>
      <w:r w:rsidR="004D2E19" w:rsidRPr="00D855B4">
        <w:rPr>
          <w:rFonts w:ascii="Times New Roman" w:hAnsi="Times New Roman"/>
          <w:sz w:val="24"/>
          <w:szCs w:val="24"/>
          <w:lang w:val="sq-AL"/>
        </w:rPr>
        <w:t xml:space="preserve"> </w:t>
      </w:r>
      <w:r w:rsidRPr="00D855B4">
        <w:rPr>
          <w:rFonts w:ascii="Times New Roman" w:hAnsi="Times New Roman"/>
          <w:sz w:val="24"/>
          <w:szCs w:val="24"/>
          <w:lang w:val="sq-AL"/>
        </w:rPr>
        <w:t>SDM 2018-2021</w:t>
      </w:r>
      <w:r w:rsidR="00C950F3">
        <w:rPr>
          <w:rFonts w:ascii="Times New Roman" w:hAnsi="Times New Roman"/>
          <w:sz w:val="24"/>
          <w:szCs w:val="24"/>
          <w:lang w:val="sq-AL"/>
        </w:rPr>
        <w:t xml:space="preserve"> t</w:t>
      </w:r>
      <w:r w:rsidR="006839D1">
        <w:rPr>
          <w:rFonts w:ascii="Times New Roman" w:hAnsi="Times New Roman"/>
          <w:sz w:val="24"/>
          <w:szCs w:val="24"/>
          <w:lang w:val="sq-AL"/>
        </w:rPr>
        <w:t>ë</w:t>
      </w:r>
      <w:r w:rsidR="00C950F3">
        <w:rPr>
          <w:rFonts w:ascii="Times New Roman" w:hAnsi="Times New Roman"/>
          <w:sz w:val="24"/>
          <w:szCs w:val="24"/>
          <w:lang w:val="sq-AL"/>
        </w:rPr>
        <w:t xml:space="preserve"> p</w:t>
      </w:r>
      <w:r w:rsidR="006839D1">
        <w:rPr>
          <w:rFonts w:ascii="Times New Roman" w:hAnsi="Times New Roman"/>
          <w:sz w:val="24"/>
          <w:szCs w:val="24"/>
          <w:lang w:val="sq-AL"/>
        </w:rPr>
        <w:t>ë</w:t>
      </w:r>
      <w:r w:rsidR="00C950F3">
        <w:rPr>
          <w:rFonts w:ascii="Times New Roman" w:hAnsi="Times New Roman"/>
          <w:sz w:val="24"/>
          <w:szCs w:val="24"/>
          <w:lang w:val="sq-AL"/>
        </w:rPr>
        <w:t xml:space="preserve">rgatitur nga </w:t>
      </w:r>
      <w:r w:rsidR="00F9449A">
        <w:rPr>
          <w:rFonts w:ascii="Times New Roman" w:hAnsi="Times New Roman"/>
          <w:sz w:val="24"/>
          <w:szCs w:val="24"/>
          <w:lang w:val="sq-AL"/>
        </w:rPr>
        <w:t xml:space="preserve">grupi i </w:t>
      </w:r>
      <w:r w:rsidR="00C950F3">
        <w:rPr>
          <w:rFonts w:ascii="Times New Roman" w:hAnsi="Times New Roman"/>
          <w:sz w:val="24"/>
          <w:szCs w:val="24"/>
          <w:lang w:val="sq-AL"/>
        </w:rPr>
        <w:t>ekspert</w:t>
      </w:r>
      <w:r w:rsidR="006839D1">
        <w:rPr>
          <w:rFonts w:ascii="Times New Roman" w:hAnsi="Times New Roman"/>
          <w:sz w:val="24"/>
          <w:szCs w:val="24"/>
          <w:lang w:val="sq-AL"/>
        </w:rPr>
        <w:t>ë</w:t>
      </w:r>
      <w:r w:rsidR="00162F9A">
        <w:rPr>
          <w:rFonts w:ascii="Times New Roman" w:hAnsi="Times New Roman"/>
          <w:sz w:val="24"/>
          <w:szCs w:val="24"/>
          <w:lang w:val="sq-AL"/>
        </w:rPr>
        <w:t>ve</w:t>
      </w:r>
      <w:r w:rsidR="004C0718">
        <w:rPr>
          <w:rFonts w:ascii="Times New Roman" w:hAnsi="Times New Roman"/>
          <w:sz w:val="24"/>
          <w:szCs w:val="24"/>
          <w:lang w:val="sq-AL"/>
        </w:rPr>
        <w:t>. N</w:t>
      </w:r>
      <w:r w:rsidR="00C752D0">
        <w:rPr>
          <w:rFonts w:ascii="Times New Roman" w:hAnsi="Times New Roman"/>
          <w:sz w:val="24"/>
          <w:szCs w:val="24"/>
          <w:lang w:val="sq-AL"/>
        </w:rPr>
        <w:t>ë</w:t>
      </w:r>
      <w:r w:rsidR="004C0718">
        <w:rPr>
          <w:rFonts w:ascii="Times New Roman" w:hAnsi="Times New Roman"/>
          <w:sz w:val="24"/>
          <w:szCs w:val="24"/>
          <w:lang w:val="sq-AL"/>
        </w:rPr>
        <w:t xml:space="preserve"> </w:t>
      </w:r>
      <w:r w:rsidR="000F0CA0">
        <w:rPr>
          <w:rFonts w:ascii="Times New Roman" w:hAnsi="Times New Roman"/>
          <w:sz w:val="24"/>
          <w:szCs w:val="24"/>
          <w:lang w:val="sq-AL"/>
        </w:rPr>
        <w:t>s</w:t>
      </w:r>
      <w:r w:rsidR="004C0718">
        <w:rPr>
          <w:rFonts w:ascii="Times New Roman" w:hAnsi="Times New Roman"/>
          <w:sz w:val="24"/>
          <w:szCs w:val="24"/>
          <w:lang w:val="sq-AL"/>
        </w:rPr>
        <w:t>trategji jan</w:t>
      </w:r>
      <w:r w:rsidR="00C752D0">
        <w:rPr>
          <w:rFonts w:ascii="Times New Roman" w:hAnsi="Times New Roman"/>
          <w:sz w:val="24"/>
          <w:szCs w:val="24"/>
          <w:lang w:val="sq-AL"/>
        </w:rPr>
        <w:t>ë</w:t>
      </w:r>
      <w:r w:rsidR="004C0718">
        <w:rPr>
          <w:rFonts w:ascii="Times New Roman" w:hAnsi="Times New Roman"/>
          <w:sz w:val="24"/>
          <w:szCs w:val="24"/>
          <w:lang w:val="sq-AL"/>
        </w:rPr>
        <w:t xml:space="preserve"> reflektuar e</w:t>
      </w:r>
      <w:r w:rsidR="004C7128">
        <w:rPr>
          <w:rFonts w:ascii="Times New Roman" w:hAnsi="Times New Roman"/>
          <w:noProof/>
          <w:sz w:val="24"/>
          <w:szCs w:val="24"/>
          <w:lang w:val="sq-AL"/>
        </w:rPr>
        <w:t xml:space="preserve">dhe </w:t>
      </w:r>
      <w:r w:rsidR="004C7128" w:rsidRPr="00B8479F">
        <w:rPr>
          <w:rFonts w:ascii="Times New Roman" w:hAnsi="Times New Roman"/>
          <w:sz w:val="24"/>
          <w:szCs w:val="24"/>
        </w:rPr>
        <w:t>rekomandime</w:t>
      </w:r>
      <w:r w:rsidR="004C0718">
        <w:rPr>
          <w:rFonts w:ascii="Times New Roman" w:hAnsi="Times New Roman"/>
          <w:sz w:val="24"/>
          <w:szCs w:val="24"/>
        </w:rPr>
        <w:t xml:space="preserve">t e </w:t>
      </w:r>
      <w:r w:rsidR="004C7128" w:rsidRPr="00B8479F">
        <w:rPr>
          <w:rFonts w:ascii="Times New Roman" w:hAnsi="Times New Roman"/>
          <w:sz w:val="24"/>
          <w:szCs w:val="24"/>
        </w:rPr>
        <w:t>dhëna nga UNICEF, bazuar në ekspertizën e avancuar që disponojnë për çështj</w:t>
      </w:r>
      <w:r w:rsidR="004C7128">
        <w:rPr>
          <w:rFonts w:ascii="Times New Roman" w:hAnsi="Times New Roman"/>
          <w:sz w:val="24"/>
          <w:szCs w:val="24"/>
        </w:rPr>
        <w:t>et e të drejtave të fëmijëve</w:t>
      </w:r>
      <w:r w:rsidR="004C7128" w:rsidRPr="00B8479F">
        <w:rPr>
          <w:rFonts w:ascii="Times New Roman" w:hAnsi="Times New Roman"/>
          <w:sz w:val="24"/>
          <w:szCs w:val="24"/>
        </w:rPr>
        <w:t xml:space="preserve"> </w:t>
      </w:r>
      <w:r w:rsidR="004C0718">
        <w:rPr>
          <w:rFonts w:ascii="Times New Roman" w:hAnsi="Times New Roman"/>
          <w:sz w:val="24"/>
          <w:szCs w:val="24"/>
        </w:rPr>
        <w:t>si dhe t</w:t>
      </w:r>
      <w:r w:rsidR="00C752D0">
        <w:rPr>
          <w:rFonts w:ascii="Times New Roman" w:hAnsi="Times New Roman"/>
          <w:sz w:val="24"/>
          <w:szCs w:val="24"/>
        </w:rPr>
        <w:t>ë</w:t>
      </w:r>
      <w:r w:rsidR="004C0718">
        <w:rPr>
          <w:rFonts w:ascii="Times New Roman" w:hAnsi="Times New Roman"/>
          <w:sz w:val="24"/>
          <w:szCs w:val="24"/>
        </w:rPr>
        <w:t xml:space="preserve"> </w:t>
      </w:r>
      <w:r w:rsidR="004C7128" w:rsidRPr="00B8479F">
        <w:rPr>
          <w:rFonts w:ascii="Times New Roman" w:hAnsi="Times New Roman"/>
          <w:sz w:val="24"/>
          <w:szCs w:val="24"/>
        </w:rPr>
        <w:t>organizata</w:t>
      </w:r>
      <w:r w:rsidR="004C0718">
        <w:rPr>
          <w:rFonts w:ascii="Times New Roman" w:hAnsi="Times New Roman"/>
          <w:sz w:val="24"/>
          <w:szCs w:val="24"/>
        </w:rPr>
        <w:t>ve</w:t>
      </w:r>
      <w:r w:rsidR="004C7128" w:rsidRPr="00B8479F">
        <w:rPr>
          <w:rFonts w:ascii="Times New Roman" w:hAnsi="Times New Roman"/>
          <w:sz w:val="24"/>
          <w:szCs w:val="24"/>
        </w:rPr>
        <w:t xml:space="preserve"> që punojnë në partneritet me qeverinë shqiptare, që ka në fokusin e saj mbështetjen e programeve që ndihmojnë të gjithë fëmijët që gëzojnë të drejtat e tyre, me idenë e mbështetjes financiare nga donatorët pranë tyre. </w:t>
      </w:r>
    </w:p>
    <w:p w14:paraId="0A0EA733" w14:textId="77777777" w:rsidR="00364F2D" w:rsidRDefault="00364F2D" w:rsidP="00B8479F">
      <w:pPr>
        <w:spacing w:after="0"/>
        <w:jc w:val="both"/>
        <w:rPr>
          <w:rFonts w:ascii="Times New Roman" w:hAnsi="Times New Roman"/>
          <w:sz w:val="24"/>
          <w:szCs w:val="24"/>
        </w:rPr>
      </w:pPr>
    </w:p>
    <w:p w14:paraId="1ADB96DB" w14:textId="2CA267FD" w:rsidR="00B8479F" w:rsidRPr="00D855B4" w:rsidRDefault="004C7128" w:rsidP="00B8479F">
      <w:pPr>
        <w:spacing w:after="0"/>
        <w:jc w:val="both"/>
        <w:rPr>
          <w:rFonts w:ascii="Times New Roman" w:hAnsi="Times New Roman"/>
          <w:sz w:val="24"/>
          <w:szCs w:val="24"/>
          <w:lang w:val="sq-AL"/>
        </w:rPr>
      </w:pPr>
      <w:r>
        <w:rPr>
          <w:rFonts w:ascii="Times New Roman" w:hAnsi="Times New Roman"/>
          <w:sz w:val="24"/>
          <w:szCs w:val="24"/>
        </w:rPr>
        <w:t>N</w:t>
      </w:r>
      <w:r w:rsidR="00EB71F5">
        <w:rPr>
          <w:rFonts w:ascii="Times New Roman" w:hAnsi="Times New Roman"/>
          <w:sz w:val="24"/>
          <w:szCs w:val="24"/>
        </w:rPr>
        <w:t>ë</w:t>
      </w:r>
      <w:r>
        <w:rPr>
          <w:rFonts w:ascii="Times New Roman" w:hAnsi="Times New Roman"/>
          <w:sz w:val="24"/>
          <w:szCs w:val="24"/>
        </w:rPr>
        <w:t xml:space="preserve"> </w:t>
      </w:r>
      <w:r w:rsidR="009F0931">
        <w:rPr>
          <w:rFonts w:ascii="Times New Roman" w:hAnsi="Times New Roman"/>
          <w:sz w:val="24"/>
          <w:szCs w:val="24"/>
        </w:rPr>
        <w:t>“</w:t>
      </w:r>
      <w:r>
        <w:rPr>
          <w:rFonts w:ascii="Times New Roman" w:hAnsi="Times New Roman"/>
          <w:sz w:val="24"/>
          <w:szCs w:val="24"/>
        </w:rPr>
        <w:t>SDM 2022- 2026</w:t>
      </w:r>
      <w:r w:rsidR="009F0931">
        <w:rPr>
          <w:rFonts w:ascii="Times New Roman" w:hAnsi="Times New Roman"/>
          <w:sz w:val="24"/>
          <w:szCs w:val="24"/>
        </w:rPr>
        <w:t>”</w:t>
      </w:r>
      <w:r>
        <w:rPr>
          <w:rFonts w:ascii="Times New Roman" w:hAnsi="Times New Roman"/>
          <w:sz w:val="24"/>
          <w:szCs w:val="24"/>
        </w:rPr>
        <w:t xml:space="preserve"> jan</w:t>
      </w:r>
      <w:r w:rsidR="00EB71F5">
        <w:rPr>
          <w:rFonts w:ascii="Times New Roman" w:hAnsi="Times New Roman"/>
          <w:sz w:val="24"/>
          <w:szCs w:val="24"/>
        </w:rPr>
        <w:t>ë</w:t>
      </w:r>
      <w:r>
        <w:rPr>
          <w:rFonts w:ascii="Times New Roman" w:hAnsi="Times New Roman"/>
          <w:sz w:val="24"/>
          <w:szCs w:val="24"/>
        </w:rPr>
        <w:t xml:space="preserve"> reflektuar dhe rekomandimet e l</w:t>
      </w:r>
      <w:r w:rsidR="00EB71F5">
        <w:rPr>
          <w:rFonts w:ascii="Times New Roman" w:hAnsi="Times New Roman"/>
          <w:sz w:val="24"/>
          <w:szCs w:val="24"/>
        </w:rPr>
        <w:t>ë</w:t>
      </w:r>
      <w:r>
        <w:rPr>
          <w:rFonts w:ascii="Times New Roman" w:hAnsi="Times New Roman"/>
          <w:sz w:val="24"/>
          <w:szCs w:val="24"/>
        </w:rPr>
        <w:t>na n</w:t>
      </w:r>
      <w:r w:rsidR="00EB71F5">
        <w:rPr>
          <w:rFonts w:ascii="Times New Roman" w:hAnsi="Times New Roman"/>
          <w:sz w:val="24"/>
          <w:szCs w:val="24"/>
        </w:rPr>
        <w:t>ë</w:t>
      </w:r>
      <w:r>
        <w:rPr>
          <w:rFonts w:ascii="Times New Roman" w:hAnsi="Times New Roman"/>
          <w:sz w:val="24"/>
          <w:szCs w:val="24"/>
        </w:rPr>
        <w:t xml:space="preserve"> </w:t>
      </w:r>
      <w:r w:rsidR="00162F9A">
        <w:rPr>
          <w:rFonts w:ascii="Times New Roman" w:eastAsia="Times New Roman" w:hAnsi="Times New Roman"/>
          <w:color w:val="000000"/>
          <w:sz w:val="24"/>
          <w:szCs w:val="24"/>
          <w:lang w:val="sq-AL"/>
        </w:rPr>
        <w:t>P</w:t>
      </w:r>
      <w:r w:rsidR="00162F9A" w:rsidRPr="00240AA7">
        <w:rPr>
          <w:rFonts w:ascii="Times New Roman" w:eastAsia="Times New Roman" w:hAnsi="Times New Roman"/>
          <w:color w:val="000000"/>
          <w:sz w:val="24"/>
          <w:szCs w:val="24"/>
          <w:lang w:val="sq-AL"/>
        </w:rPr>
        <w:t>rogres</w:t>
      </w:r>
      <w:r w:rsidR="00162F9A">
        <w:rPr>
          <w:rFonts w:ascii="Times New Roman" w:eastAsia="Times New Roman" w:hAnsi="Times New Roman"/>
          <w:color w:val="000000"/>
          <w:sz w:val="24"/>
          <w:szCs w:val="24"/>
          <w:lang w:val="sq-AL"/>
        </w:rPr>
        <w:t xml:space="preserve"> </w:t>
      </w:r>
      <w:r w:rsidRPr="00240AA7">
        <w:rPr>
          <w:rFonts w:ascii="Times New Roman" w:eastAsia="Times New Roman" w:hAnsi="Times New Roman"/>
          <w:color w:val="000000"/>
          <w:sz w:val="24"/>
          <w:szCs w:val="24"/>
          <w:lang w:val="sq-AL"/>
        </w:rPr>
        <w:t>Raport</w:t>
      </w:r>
      <w:r>
        <w:rPr>
          <w:rFonts w:ascii="Times New Roman" w:eastAsia="Times New Roman" w:hAnsi="Times New Roman"/>
          <w:color w:val="000000"/>
          <w:sz w:val="24"/>
          <w:szCs w:val="24"/>
          <w:lang w:val="sq-AL"/>
        </w:rPr>
        <w:t>in e</w:t>
      </w:r>
      <w:r w:rsidR="00162F9A" w:rsidRPr="00240AA7">
        <w:rPr>
          <w:rFonts w:ascii="Times New Roman" w:eastAsia="Times New Roman" w:hAnsi="Times New Roman"/>
          <w:color w:val="000000"/>
          <w:sz w:val="24"/>
          <w:szCs w:val="24"/>
          <w:lang w:val="sq-AL"/>
        </w:rPr>
        <w:t xml:space="preserve"> Komisionit </w:t>
      </w:r>
      <w:r w:rsidR="00162F9A">
        <w:rPr>
          <w:rFonts w:ascii="Times New Roman" w:eastAsia="Times New Roman" w:hAnsi="Times New Roman"/>
          <w:color w:val="000000"/>
          <w:sz w:val="24"/>
          <w:szCs w:val="24"/>
          <w:lang w:val="sq-AL"/>
        </w:rPr>
        <w:t>E</w:t>
      </w:r>
      <w:r w:rsidR="00162F9A" w:rsidRPr="00240AA7">
        <w:rPr>
          <w:rFonts w:ascii="Times New Roman" w:eastAsia="Times New Roman" w:hAnsi="Times New Roman"/>
          <w:color w:val="000000"/>
          <w:sz w:val="24"/>
          <w:szCs w:val="24"/>
          <w:lang w:val="sq-AL"/>
        </w:rPr>
        <w:t xml:space="preserve">vropian për Shqipërinë </w:t>
      </w:r>
      <w:r w:rsidR="00162F9A" w:rsidRPr="00240AA7">
        <w:rPr>
          <w:rFonts w:ascii="Times New Roman" w:hAnsi="Times New Roman"/>
          <w:sz w:val="24"/>
          <w:szCs w:val="24"/>
          <w:lang w:val="sq-AL"/>
        </w:rPr>
        <w:t>për vitin 2022 dhe prioritetet për kap</w:t>
      </w:r>
      <w:r w:rsidR="00162F9A">
        <w:rPr>
          <w:rFonts w:ascii="Times New Roman" w:hAnsi="Times New Roman"/>
          <w:sz w:val="24"/>
          <w:szCs w:val="24"/>
          <w:lang w:val="sq-AL"/>
        </w:rPr>
        <w:t>itullin 23</w:t>
      </w:r>
      <w:r w:rsidR="0037336D">
        <w:rPr>
          <w:rFonts w:ascii="Times New Roman" w:hAnsi="Times New Roman"/>
          <w:sz w:val="24"/>
          <w:szCs w:val="24"/>
          <w:lang w:val="sq-AL"/>
        </w:rPr>
        <w:t xml:space="preserve">, </w:t>
      </w:r>
      <w:r w:rsidR="0037336D" w:rsidRPr="00240AA7">
        <w:rPr>
          <w:rFonts w:ascii="Times New Roman" w:hAnsi="Times New Roman"/>
          <w:sz w:val="24"/>
          <w:szCs w:val="24"/>
          <w:lang w:val="sq-AL"/>
        </w:rPr>
        <w:t xml:space="preserve">rekomandimet e Komitetit për të Drejtat e Fëmijës, </w:t>
      </w:r>
      <w:r>
        <w:rPr>
          <w:rFonts w:ascii="Times New Roman" w:hAnsi="Times New Roman"/>
          <w:sz w:val="24"/>
          <w:szCs w:val="24"/>
          <w:lang w:val="sq-AL"/>
        </w:rPr>
        <w:t>t</w:t>
      </w:r>
      <w:r w:rsidR="00EB71F5">
        <w:rPr>
          <w:rFonts w:ascii="Times New Roman" w:hAnsi="Times New Roman"/>
          <w:sz w:val="24"/>
          <w:szCs w:val="24"/>
          <w:lang w:val="sq-AL"/>
        </w:rPr>
        <w:t>ë</w:t>
      </w:r>
      <w:r>
        <w:rPr>
          <w:rFonts w:ascii="Times New Roman" w:hAnsi="Times New Roman"/>
          <w:sz w:val="24"/>
          <w:szCs w:val="24"/>
          <w:lang w:val="sq-AL"/>
        </w:rPr>
        <w:t xml:space="preserve"> </w:t>
      </w:r>
      <w:r w:rsidR="0037336D" w:rsidRPr="00240AA7">
        <w:rPr>
          <w:rFonts w:ascii="Times New Roman" w:hAnsi="Times New Roman"/>
          <w:sz w:val="24"/>
          <w:szCs w:val="24"/>
          <w:lang w:val="sq-AL"/>
        </w:rPr>
        <w:t>Strategji</w:t>
      </w:r>
      <w:r>
        <w:rPr>
          <w:rFonts w:ascii="Times New Roman" w:hAnsi="Times New Roman"/>
          <w:sz w:val="24"/>
          <w:szCs w:val="24"/>
          <w:lang w:val="sq-AL"/>
        </w:rPr>
        <w:t>s</w:t>
      </w:r>
      <w:r w:rsidR="00EB71F5">
        <w:rPr>
          <w:rFonts w:ascii="Times New Roman" w:hAnsi="Times New Roman"/>
          <w:sz w:val="24"/>
          <w:szCs w:val="24"/>
          <w:lang w:val="sq-AL"/>
        </w:rPr>
        <w:t>ë</w:t>
      </w:r>
      <w:r>
        <w:rPr>
          <w:rFonts w:ascii="Times New Roman" w:hAnsi="Times New Roman"/>
          <w:sz w:val="24"/>
          <w:szCs w:val="24"/>
          <w:lang w:val="sq-AL"/>
        </w:rPr>
        <w:t xml:space="preserve"> s</w:t>
      </w:r>
      <w:r w:rsidR="00EB71F5">
        <w:rPr>
          <w:rFonts w:ascii="Times New Roman" w:hAnsi="Times New Roman"/>
          <w:sz w:val="24"/>
          <w:szCs w:val="24"/>
          <w:lang w:val="sq-AL"/>
        </w:rPr>
        <w:t>ë</w:t>
      </w:r>
      <w:r w:rsidR="0037336D" w:rsidRPr="00240AA7">
        <w:rPr>
          <w:rFonts w:ascii="Times New Roman" w:hAnsi="Times New Roman"/>
          <w:sz w:val="24"/>
          <w:szCs w:val="24"/>
          <w:lang w:val="sq-AL"/>
        </w:rPr>
        <w:t xml:space="preserve"> BE-së për Drejtësinë për të Mitur, rekomandimet e Këshillit të Evropës për një drejtësi miqësore për fëmijët, rekomandimet e mekanizmave monitorues të konventave të  OKB dhe Këshillit të Evropës ku shteti shqiptar është palë, veçanërisht të GREVIO-s, GRETA-s, CPT, direktivat e BE-së për një drejtësi miqësore për fëmijët dhe mbrojtjen e viktimave si dhe rekomandimet e partnerëve vendas dhe ndërkombëtare që  punojnë me fëmijët dhe për fëmijët. </w:t>
      </w:r>
    </w:p>
    <w:p w14:paraId="1A85D225" w14:textId="77777777" w:rsidR="00B8479F" w:rsidRDefault="00B8479F" w:rsidP="00162F9A">
      <w:pPr>
        <w:spacing w:after="0"/>
        <w:jc w:val="both"/>
        <w:rPr>
          <w:rFonts w:ascii="Times New Roman" w:hAnsi="Times New Roman"/>
          <w:sz w:val="24"/>
          <w:szCs w:val="24"/>
          <w:lang w:val="sq-AL"/>
        </w:rPr>
      </w:pPr>
    </w:p>
    <w:p w14:paraId="294EED79" w14:textId="704F7993" w:rsidR="0055225C" w:rsidRDefault="009F0931" w:rsidP="00162F9A">
      <w:pPr>
        <w:spacing w:after="0"/>
        <w:jc w:val="both"/>
        <w:rPr>
          <w:rFonts w:ascii="Times New Roman" w:hAnsi="Times New Roman"/>
          <w:color w:val="000000"/>
          <w:sz w:val="24"/>
          <w:szCs w:val="24"/>
        </w:rPr>
      </w:pPr>
      <w:r>
        <w:rPr>
          <w:rFonts w:ascii="Times New Roman" w:hAnsi="Times New Roman"/>
          <w:sz w:val="24"/>
          <w:szCs w:val="24"/>
          <w:lang w:val="sq-AL"/>
        </w:rPr>
        <w:t>“</w:t>
      </w:r>
      <w:r w:rsidR="000170F2" w:rsidRPr="00D855B4">
        <w:rPr>
          <w:rFonts w:ascii="Times New Roman" w:hAnsi="Times New Roman"/>
          <w:sz w:val="24"/>
          <w:szCs w:val="24"/>
          <w:lang w:val="sq-AL"/>
        </w:rPr>
        <w:t>SDM 2022- 2026</w:t>
      </w:r>
      <w:r>
        <w:rPr>
          <w:rFonts w:ascii="Times New Roman" w:hAnsi="Times New Roman"/>
          <w:sz w:val="24"/>
          <w:szCs w:val="24"/>
          <w:lang w:val="sq-AL"/>
        </w:rPr>
        <w:t>”</w:t>
      </w:r>
      <w:r w:rsidR="000170F2" w:rsidRPr="00D855B4">
        <w:rPr>
          <w:rFonts w:ascii="Times New Roman" w:hAnsi="Times New Roman"/>
          <w:sz w:val="24"/>
          <w:szCs w:val="24"/>
          <w:lang w:val="sq-AL"/>
        </w:rPr>
        <w:t xml:space="preserve"> synon të forcojë dhe të konsolidojë  aksesin në drejtësi</w:t>
      </w:r>
      <w:r w:rsidR="0055225C" w:rsidRPr="00D855B4">
        <w:rPr>
          <w:rFonts w:ascii="Times New Roman" w:hAnsi="Times New Roman"/>
          <w:sz w:val="24"/>
          <w:szCs w:val="24"/>
          <w:lang w:val="sq-AL"/>
        </w:rPr>
        <w:t>n</w:t>
      </w:r>
      <w:r w:rsidR="00922256">
        <w:rPr>
          <w:rFonts w:ascii="Times New Roman" w:hAnsi="Times New Roman"/>
          <w:sz w:val="24"/>
          <w:szCs w:val="24"/>
          <w:lang w:val="sq-AL"/>
        </w:rPr>
        <w:t>ë</w:t>
      </w:r>
      <w:r w:rsidR="000170F2" w:rsidRPr="00D855B4">
        <w:rPr>
          <w:rFonts w:ascii="Times New Roman" w:hAnsi="Times New Roman"/>
          <w:sz w:val="24"/>
          <w:szCs w:val="24"/>
          <w:lang w:val="sq-AL"/>
        </w:rPr>
        <w:t xml:space="preserve"> </w:t>
      </w:r>
      <w:r w:rsidR="00C950F3">
        <w:rPr>
          <w:rFonts w:ascii="Times New Roman" w:hAnsi="Times New Roman"/>
          <w:sz w:val="24"/>
          <w:szCs w:val="24"/>
          <w:lang w:val="sq-AL"/>
        </w:rPr>
        <w:t>miq</w:t>
      </w:r>
      <w:r w:rsidR="006839D1">
        <w:rPr>
          <w:rFonts w:ascii="Times New Roman" w:hAnsi="Times New Roman"/>
          <w:sz w:val="24"/>
          <w:szCs w:val="24"/>
          <w:lang w:val="sq-AL"/>
        </w:rPr>
        <w:t>ë</w:t>
      </w:r>
      <w:r w:rsidR="00C950F3">
        <w:rPr>
          <w:rFonts w:ascii="Times New Roman" w:hAnsi="Times New Roman"/>
          <w:sz w:val="24"/>
          <w:szCs w:val="24"/>
          <w:lang w:val="sq-AL"/>
        </w:rPr>
        <w:t xml:space="preserve">sore </w:t>
      </w:r>
      <w:r w:rsidR="000170F2" w:rsidRPr="00D855B4">
        <w:rPr>
          <w:rFonts w:ascii="Times New Roman" w:hAnsi="Times New Roman"/>
          <w:sz w:val="24"/>
          <w:szCs w:val="24"/>
          <w:lang w:val="sq-AL"/>
        </w:rPr>
        <w:t xml:space="preserve">për </w:t>
      </w:r>
      <w:r w:rsidR="004D2E19" w:rsidRPr="00D855B4">
        <w:rPr>
          <w:rFonts w:ascii="Times New Roman" w:hAnsi="Times New Roman"/>
          <w:sz w:val="24"/>
          <w:szCs w:val="24"/>
          <w:lang w:val="sq-AL"/>
        </w:rPr>
        <w:t>çdo f</w:t>
      </w:r>
      <w:r w:rsidR="000170F2" w:rsidRPr="00D855B4">
        <w:rPr>
          <w:rFonts w:ascii="Times New Roman" w:hAnsi="Times New Roman"/>
          <w:sz w:val="24"/>
          <w:szCs w:val="24"/>
          <w:lang w:val="sq-AL"/>
        </w:rPr>
        <w:t>ë</w:t>
      </w:r>
      <w:r w:rsidR="004D2E19" w:rsidRPr="00D855B4">
        <w:rPr>
          <w:rFonts w:ascii="Times New Roman" w:hAnsi="Times New Roman"/>
          <w:sz w:val="24"/>
          <w:szCs w:val="24"/>
          <w:lang w:val="sq-AL"/>
        </w:rPr>
        <w:t>mij</w:t>
      </w:r>
      <w:r w:rsidR="00922256">
        <w:rPr>
          <w:rFonts w:ascii="Times New Roman" w:hAnsi="Times New Roman"/>
          <w:sz w:val="24"/>
          <w:szCs w:val="24"/>
          <w:lang w:val="sq-AL"/>
        </w:rPr>
        <w:t>ë</w:t>
      </w:r>
      <w:r w:rsidR="004D2E19" w:rsidRPr="00D855B4">
        <w:rPr>
          <w:rFonts w:ascii="Times New Roman" w:hAnsi="Times New Roman"/>
          <w:sz w:val="24"/>
          <w:szCs w:val="24"/>
          <w:lang w:val="sq-AL"/>
        </w:rPr>
        <w:t xml:space="preserve"> </w:t>
      </w:r>
      <w:r w:rsidR="000170F2" w:rsidRPr="00D855B4">
        <w:rPr>
          <w:rFonts w:ascii="Times New Roman" w:hAnsi="Times New Roman"/>
          <w:sz w:val="24"/>
          <w:szCs w:val="24"/>
          <w:lang w:val="sq-AL"/>
        </w:rPr>
        <w:t xml:space="preserve">me qëllim </w:t>
      </w:r>
      <w:r w:rsidR="0055225C" w:rsidRPr="00D855B4">
        <w:rPr>
          <w:rFonts w:ascii="Times New Roman" w:hAnsi="Times New Roman"/>
          <w:sz w:val="24"/>
          <w:szCs w:val="24"/>
          <w:lang w:val="sq-AL"/>
        </w:rPr>
        <w:t xml:space="preserve">parandalimin </w:t>
      </w:r>
      <w:r w:rsidR="00C950F3">
        <w:rPr>
          <w:rFonts w:ascii="Times New Roman" w:hAnsi="Times New Roman"/>
          <w:sz w:val="24"/>
          <w:szCs w:val="24"/>
          <w:lang w:val="sq-AL"/>
        </w:rPr>
        <w:t>par</w:t>
      </w:r>
      <w:r w:rsidR="006839D1">
        <w:rPr>
          <w:rFonts w:ascii="Times New Roman" w:hAnsi="Times New Roman"/>
          <w:sz w:val="24"/>
          <w:szCs w:val="24"/>
          <w:lang w:val="sq-AL"/>
        </w:rPr>
        <w:t>ë</w:t>
      </w:r>
      <w:r w:rsidR="00C950F3">
        <w:rPr>
          <w:rFonts w:ascii="Times New Roman" w:hAnsi="Times New Roman"/>
          <w:sz w:val="24"/>
          <w:szCs w:val="24"/>
          <w:lang w:val="sq-AL"/>
        </w:rPr>
        <w:t>sor t</w:t>
      </w:r>
      <w:r w:rsidR="006839D1">
        <w:rPr>
          <w:rFonts w:ascii="Times New Roman" w:hAnsi="Times New Roman"/>
          <w:sz w:val="24"/>
          <w:szCs w:val="24"/>
          <w:lang w:val="sq-AL"/>
        </w:rPr>
        <w:t>ë</w:t>
      </w:r>
      <w:r w:rsidR="0055225C" w:rsidRPr="00D855B4">
        <w:rPr>
          <w:rFonts w:ascii="Times New Roman" w:hAnsi="Times New Roman"/>
          <w:sz w:val="24"/>
          <w:szCs w:val="24"/>
          <w:lang w:val="sq-AL"/>
        </w:rPr>
        <w:t xml:space="preserve"> </w:t>
      </w:r>
      <w:r w:rsidR="000170F2" w:rsidRPr="00D855B4">
        <w:rPr>
          <w:rFonts w:ascii="Times New Roman" w:hAnsi="Times New Roman"/>
          <w:sz w:val="24"/>
          <w:szCs w:val="24"/>
          <w:lang w:val="sq-AL"/>
        </w:rPr>
        <w:t>përfshirj</w:t>
      </w:r>
      <w:r w:rsidR="0055225C" w:rsidRPr="00D855B4">
        <w:rPr>
          <w:rFonts w:ascii="Times New Roman" w:hAnsi="Times New Roman"/>
          <w:sz w:val="24"/>
          <w:szCs w:val="24"/>
          <w:lang w:val="sq-AL"/>
        </w:rPr>
        <w:t>es</w:t>
      </w:r>
      <w:r w:rsidR="000170F2" w:rsidRPr="00D855B4">
        <w:rPr>
          <w:rFonts w:ascii="Times New Roman" w:hAnsi="Times New Roman"/>
          <w:sz w:val="24"/>
          <w:szCs w:val="24"/>
          <w:lang w:val="sq-AL"/>
        </w:rPr>
        <w:t xml:space="preserve"> </w:t>
      </w:r>
      <w:r w:rsidR="00C950F3">
        <w:rPr>
          <w:rFonts w:ascii="Times New Roman" w:hAnsi="Times New Roman"/>
          <w:sz w:val="24"/>
          <w:szCs w:val="24"/>
          <w:lang w:val="sq-AL"/>
        </w:rPr>
        <w:t>s</w:t>
      </w:r>
      <w:r w:rsidR="006839D1">
        <w:rPr>
          <w:rFonts w:ascii="Times New Roman" w:hAnsi="Times New Roman"/>
          <w:sz w:val="24"/>
          <w:szCs w:val="24"/>
          <w:lang w:val="sq-AL"/>
        </w:rPr>
        <w:t>ë</w:t>
      </w:r>
      <w:r w:rsidR="00C950F3">
        <w:rPr>
          <w:rFonts w:ascii="Times New Roman" w:hAnsi="Times New Roman"/>
          <w:sz w:val="24"/>
          <w:szCs w:val="24"/>
          <w:lang w:val="sq-AL"/>
        </w:rPr>
        <w:t xml:space="preserve"> f</w:t>
      </w:r>
      <w:r w:rsidR="006839D1">
        <w:rPr>
          <w:rFonts w:ascii="Times New Roman" w:hAnsi="Times New Roman"/>
          <w:sz w:val="24"/>
          <w:szCs w:val="24"/>
          <w:lang w:val="sq-AL"/>
        </w:rPr>
        <w:t>ë</w:t>
      </w:r>
      <w:r w:rsidR="00C950F3">
        <w:rPr>
          <w:rFonts w:ascii="Times New Roman" w:hAnsi="Times New Roman"/>
          <w:sz w:val="24"/>
          <w:szCs w:val="24"/>
          <w:lang w:val="sq-AL"/>
        </w:rPr>
        <w:t>mij</w:t>
      </w:r>
      <w:r w:rsidR="006839D1">
        <w:rPr>
          <w:rFonts w:ascii="Times New Roman" w:hAnsi="Times New Roman"/>
          <w:sz w:val="24"/>
          <w:szCs w:val="24"/>
          <w:lang w:val="sq-AL"/>
        </w:rPr>
        <w:t>ë</w:t>
      </w:r>
      <w:r w:rsidR="00C950F3">
        <w:rPr>
          <w:rFonts w:ascii="Times New Roman" w:hAnsi="Times New Roman"/>
          <w:sz w:val="24"/>
          <w:szCs w:val="24"/>
          <w:lang w:val="sq-AL"/>
        </w:rPr>
        <w:t xml:space="preserve">ve </w:t>
      </w:r>
      <w:r w:rsidR="000170F2" w:rsidRPr="00D855B4">
        <w:rPr>
          <w:rFonts w:ascii="Times New Roman" w:hAnsi="Times New Roman"/>
          <w:sz w:val="24"/>
          <w:szCs w:val="24"/>
          <w:lang w:val="sq-AL"/>
        </w:rPr>
        <w:t>në kriminalitet dhe viktimizimi</w:t>
      </w:r>
      <w:r w:rsidR="0055225C" w:rsidRPr="00D855B4">
        <w:rPr>
          <w:rFonts w:ascii="Times New Roman" w:hAnsi="Times New Roman"/>
          <w:sz w:val="24"/>
          <w:szCs w:val="24"/>
          <w:lang w:val="sq-AL"/>
        </w:rPr>
        <w:t>n</w:t>
      </w:r>
      <w:r w:rsidR="000170F2" w:rsidRPr="00D855B4">
        <w:rPr>
          <w:rFonts w:ascii="Times New Roman" w:hAnsi="Times New Roman"/>
          <w:sz w:val="24"/>
          <w:szCs w:val="24"/>
          <w:lang w:val="sq-AL"/>
        </w:rPr>
        <w:t xml:space="preserve"> </w:t>
      </w:r>
      <w:r w:rsidR="0055225C" w:rsidRPr="00D855B4">
        <w:rPr>
          <w:rFonts w:ascii="Times New Roman" w:hAnsi="Times New Roman"/>
          <w:sz w:val="24"/>
          <w:szCs w:val="24"/>
          <w:lang w:val="sq-AL"/>
        </w:rPr>
        <w:t xml:space="preserve">e </w:t>
      </w:r>
      <w:r w:rsidR="000170F2" w:rsidRPr="00D855B4">
        <w:rPr>
          <w:rFonts w:ascii="Times New Roman" w:hAnsi="Times New Roman"/>
          <w:sz w:val="24"/>
          <w:szCs w:val="24"/>
          <w:lang w:val="sq-AL"/>
        </w:rPr>
        <w:t>tyre, akses</w:t>
      </w:r>
      <w:r w:rsidR="0055225C" w:rsidRPr="00D855B4">
        <w:rPr>
          <w:rFonts w:ascii="Times New Roman" w:hAnsi="Times New Roman"/>
          <w:sz w:val="24"/>
          <w:szCs w:val="24"/>
          <w:lang w:val="sq-AL"/>
        </w:rPr>
        <w:t xml:space="preserve">in </w:t>
      </w:r>
      <w:r w:rsidR="00C950F3">
        <w:rPr>
          <w:rFonts w:ascii="Times New Roman" w:hAnsi="Times New Roman"/>
          <w:sz w:val="24"/>
          <w:szCs w:val="24"/>
          <w:lang w:val="sq-AL"/>
        </w:rPr>
        <w:t>në</w:t>
      </w:r>
      <w:r w:rsidR="00E56E6D">
        <w:rPr>
          <w:rFonts w:ascii="Times New Roman" w:hAnsi="Times New Roman"/>
          <w:sz w:val="24"/>
          <w:szCs w:val="24"/>
          <w:lang w:val="sq-AL"/>
        </w:rPr>
        <w:t xml:space="preserve"> ndihm</w:t>
      </w:r>
      <w:r w:rsidR="006839D1">
        <w:rPr>
          <w:rFonts w:ascii="Times New Roman" w:hAnsi="Times New Roman"/>
          <w:sz w:val="24"/>
          <w:szCs w:val="24"/>
          <w:lang w:val="sq-AL"/>
        </w:rPr>
        <w:t>ë</w:t>
      </w:r>
      <w:r w:rsidR="00E56E6D">
        <w:rPr>
          <w:rFonts w:ascii="Times New Roman" w:hAnsi="Times New Roman"/>
          <w:sz w:val="24"/>
          <w:szCs w:val="24"/>
          <w:lang w:val="sq-AL"/>
        </w:rPr>
        <w:t>n juridike falas</w:t>
      </w:r>
      <w:r w:rsidR="008C63D6" w:rsidRPr="00D855B4">
        <w:rPr>
          <w:rFonts w:ascii="Times New Roman" w:hAnsi="Times New Roman"/>
          <w:sz w:val="24"/>
          <w:szCs w:val="24"/>
          <w:lang w:val="sq-AL"/>
        </w:rPr>
        <w:t xml:space="preserve">, </w:t>
      </w:r>
      <w:r w:rsidR="004D2E19" w:rsidRPr="00D855B4">
        <w:rPr>
          <w:rFonts w:ascii="Times New Roman" w:hAnsi="Times New Roman"/>
          <w:sz w:val="24"/>
          <w:szCs w:val="24"/>
          <w:lang w:val="sq-AL"/>
        </w:rPr>
        <w:t>fuqizimin e kapaciteteve t</w:t>
      </w:r>
      <w:r w:rsidR="00922256">
        <w:rPr>
          <w:rFonts w:ascii="Times New Roman" w:hAnsi="Times New Roman"/>
          <w:sz w:val="24"/>
          <w:szCs w:val="24"/>
          <w:lang w:val="sq-AL"/>
        </w:rPr>
        <w:t>ë</w:t>
      </w:r>
      <w:r w:rsidR="004D2E19" w:rsidRPr="00D855B4">
        <w:rPr>
          <w:rFonts w:ascii="Times New Roman" w:hAnsi="Times New Roman"/>
          <w:sz w:val="24"/>
          <w:szCs w:val="24"/>
          <w:lang w:val="sq-AL"/>
        </w:rPr>
        <w:t xml:space="preserve"> profesionist</w:t>
      </w:r>
      <w:r w:rsidR="00922256">
        <w:rPr>
          <w:rFonts w:ascii="Times New Roman" w:hAnsi="Times New Roman"/>
          <w:sz w:val="24"/>
          <w:szCs w:val="24"/>
          <w:lang w:val="sq-AL"/>
        </w:rPr>
        <w:t>ë</w:t>
      </w:r>
      <w:r w:rsidR="004D2E19" w:rsidRPr="00D855B4">
        <w:rPr>
          <w:rFonts w:ascii="Times New Roman" w:hAnsi="Times New Roman"/>
          <w:sz w:val="24"/>
          <w:szCs w:val="24"/>
          <w:lang w:val="sq-AL"/>
        </w:rPr>
        <w:t>ve t</w:t>
      </w:r>
      <w:r w:rsidR="00922256">
        <w:rPr>
          <w:rFonts w:ascii="Times New Roman" w:hAnsi="Times New Roman"/>
          <w:sz w:val="24"/>
          <w:szCs w:val="24"/>
          <w:lang w:val="sq-AL"/>
        </w:rPr>
        <w:t>ë</w:t>
      </w:r>
      <w:r w:rsidR="004D2E19" w:rsidRPr="00D855B4">
        <w:rPr>
          <w:rFonts w:ascii="Times New Roman" w:hAnsi="Times New Roman"/>
          <w:sz w:val="24"/>
          <w:szCs w:val="24"/>
          <w:lang w:val="sq-AL"/>
        </w:rPr>
        <w:t xml:space="preserve"> drejt</w:t>
      </w:r>
      <w:r w:rsidR="00922256">
        <w:rPr>
          <w:rFonts w:ascii="Times New Roman" w:hAnsi="Times New Roman"/>
          <w:sz w:val="24"/>
          <w:szCs w:val="24"/>
          <w:lang w:val="sq-AL"/>
        </w:rPr>
        <w:t>ë</w:t>
      </w:r>
      <w:r w:rsidR="004D2E19" w:rsidRPr="00D855B4">
        <w:rPr>
          <w:rFonts w:ascii="Times New Roman" w:hAnsi="Times New Roman"/>
          <w:sz w:val="24"/>
          <w:szCs w:val="24"/>
          <w:lang w:val="sq-AL"/>
        </w:rPr>
        <w:t>sis</w:t>
      </w:r>
      <w:r w:rsidR="00922256">
        <w:rPr>
          <w:rFonts w:ascii="Times New Roman" w:hAnsi="Times New Roman"/>
          <w:sz w:val="24"/>
          <w:szCs w:val="24"/>
          <w:lang w:val="sq-AL"/>
        </w:rPr>
        <w:t>ë</w:t>
      </w:r>
      <w:r w:rsidR="004D2E19" w:rsidRPr="00D855B4">
        <w:rPr>
          <w:rFonts w:ascii="Times New Roman" w:hAnsi="Times New Roman"/>
          <w:sz w:val="24"/>
          <w:szCs w:val="24"/>
          <w:lang w:val="sq-AL"/>
        </w:rPr>
        <w:t xml:space="preserve">, </w:t>
      </w:r>
      <w:r w:rsidR="008C63D6" w:rsidRPr="00D855B4">
        <w:rPr>
          <w:rFonts w:ascii="Times New Roman" w:hAnsi="Times New Roman"/>
          <w:sz w:val="24"/>
          <w:szCs w:val="24"/>
          <w:lang w:val="sq-AL"/>
        </w:rPr>
        <w:t>garantimin e nj</w:t>
      </w:r>
      <w:r w:rsidR="00922256">
        <w:rPr>
          <w:rFonts w:ascii="Times New Roman" w:hAnsi="Times New Roman"/>
          <w:sz w:val="24"/>
          <w:szCs w:val="24"/>
          <w:lang w:val="sq-AL"/>
        </w:rPr>
        <w:t>ë</w:t>
      </w:r>
      <w:r w:rsidR="008C63D6" w:rsidRPr="00D855B4">
        <w:rPr>
          <w:rFonts w:ascii="Times New Roman" w:hAnsi="Times New Roman"/>
          <w:sz w:val="24"/>
          <w:szCs w:val="24"/>
          <w:lang w:val="sq-AL"/>
        </w:rPr>
        <w:t xml:space="preserve"> procesi t</w:t>
      </w:r>
      <w:r w:rsidR="00922256">
        <w:rPr>
          <w:rFonts w:ascii="Times New Roman" w:hAnsi="Times New Roman"/>
          <w:sz w:val="24"/>
          <w:szCs w:val="24"/>
          <w:lang w:val="sq-AL"/>
        </w:rPr>
        <w:t>ë</w:t>
      </w:r>
      <w:r w:rsidR="008C63D6" w:rsidRPr="00D855B4">
        <w:rPr>
          <w:rFonts w:ascii="Times New Roman" w:hAnsi="Times New Roman"/>
          <w:sz w:val="24"/>
          <w:szCs w:val="24"/>
          <w:lang w:val="sq-AL"/>
        </w:rPr>
        <w:t xml:space="preserve"> rregullt ligjor</w:t>
      </w:r>
      <w:r w:rsidR="00BC350F" w:rsidRPr="00D855B4">
        <w:rPr>
          <w:rFonts w:ascii="Times New Roman" w:hAnsi="Times New Roman"/>
          <w:sz w:val="24"/>
          <w:szCs w:val="24"/>
          <w:lang w:val="sq-AL"/>
        </w:rPr>
        <w:t xml:space="preserve"> p</w:t>
      </w:r>
      <w:r w:rsidR="00922256">
        <w:rPr>
          <w:rFonts w:ascii="Times New Roman" w:hAnsi="Times New Roman"/>
          <w:sz w:val="24"/>
          <w:szCs w:val="24"/>
          <w:lang w:val="sq-AL"/>
        </w:rPr>
        <w:t>ë</w:t>
      </w:r>
      <w:r w:rsidR="00BC350F" w:rsidRPr="00D855B4">
        <w:rPr>
          <w:rFonts w:ascii="Times New Roman" w:hAnsi="Times New Roman"/>
          <w:sz w:val="24"/>
          <w:szCs w:val="24"/>
          <w:lang w:val="sq-AL"/>
        </w:rPr>
        <w:t>r çdo fëmijë n</w:t>
      </w:r>
      <w:r w:rsidR="00922256">
        <w:rPr>
          <w:rFonts w:ascii="Times New Roman" w:hAnsi="Times New Roman"/>
          <w:sz w:val="24"/>
          <w:szCs w:val="24"/>
          <w:lang w:val="sq-AL"/>
        </w:rPr>
        <w:t>ë</w:t>
      </w:r>
      <w:r w:rsidR="00BC350F" w:rsidRPr="00D855B4">
        <w:rPr>
          <w:rFonts w:ascii="Times New Roman" w:hAnsi="Times New Roman"/>
          <w:sz w:val="24"/>
          <w:szCs w:val="24"/>
          <w:lang w:val="sq-AL"/>
        </w:rPr>
        <w:t xml:space="preserve"> çdo koh</w:t>
      </w:r>
      <w:r w:rsidR="00922256">
        <w:rPr>
          <w:rFonts w:ascii="Times New Roman" w:hAnsi="Times New Roman"/>
          <w:sz w:val="24"/>
          <w:szCs w:val="24"/>
          <w:lang w:val="sq-AL"/>
        </w:rPr>
        <w:t>ë</w:t>
      </w:r>
      <w:r w:rsidR="00BC350F" w:rsidRPr="00D855B4">
        <w:rPr>
          <w:rFonts w:ascii="Times New Roman" w:hAnsi="Times New Roman"/>
          <w:sz w:val="24"/>
          <w:szCs w:val="24"/>
          <w:lang w:val="sq-AL"/>
        </w:rPr>
        <w:t xml:space="preserve"> dhe pa vones</w:t>
      </w:r>
      <w:r w:rsidR="00922256">
        <w:rPr>
          <w:rFonts w:ascii="Times New Roman" w:hAnsi="Times New Roman"/>
          <w:sz w:val="24"/>
          <w:szCs w:val="24"/>
          <w:lang w:val="sq-AL"/>
        </w:rPr>
        <w:t>ë</w:t>
      </w:r>
      <w:r w:rsidR="008C63D6" w:rsidRPr="00D855B4">
        <w:rPr>
          <w:rFonts w:ascii="Times New Roman" w:hAnsi="Times New Roman"/>
          <w:sz w:val="24"/>
          <w:szCs w:val="24"/>
          <w:lang w:val="sq-AL"/>
        </w:rPr>
        <w:t xml:space="preserve">, ushtrimin </w:t>
      </w:r>
      <w:r w:rsidR="0055225C" w:rsidRPr="00D855B4">
        <w:rPr>
          <w:rFonts w:ascii="Times New Roman" w:hAnsi="Times New Roman"/>
          <w:sz w:val="24"/>
          <w:szCs w:val="24"/>
          <w:lang w:val="sq-AL"/>
        </w:rPr>
        <w:t>e t</w:t>
      </w:r>
      <w:r w:rsidR="000170F2" w:rsidRPr="00D855B4">
        <w:rPr>
          <w:rFonts w:ascii="Times New Roman" w:hAnsi="Times New Roman"/>
          <w:sz w:val="24"/>
          <w:szCs w:val="24"/>
          <w:lang w:val="sq-AL"/>
        </w:rPr>
        <w:t>ë drejta</w:t>
      </w:r>
      <w:r w:rsidR="0055225C" w:rsidRPr="00D855B4">
        <w:rPr>
          <w:rFonts w:ascii="Times New Roman" w:hAnsi="Times New Roman"/>
          <w:sz w:val="24"/>
          <w:szCs w:val="24"/>
          <w:lang w:val="sq-AL"/>
        </w:rPr>
        <w:t xml:space="preserve">ve </w:t>
      </w:r>
      <w:r w:rsidR="000170F2" w:rsidRPr="00D855B4">
        <w:rPr>
          <w:rFonts w:ascii="Times New Roman" w:hAnsi="Times New Roman"/>
          <w:sz w:val="24"/>
          <w:szCs w:val="24"/>
          <w:lang w:val="sq-AL"/>
        </w:rPr>
        <w:t>në fushën familjare, civile, administrative dhe penale</w:t>
      </w:r>
      <w:r w:rsidR="008C63D6" w:rsidRPr="00D855B4">
        <w:rPr>
          <w:rFonts w:ascii="Times New Roman" w:hAnsi="Times New Roman"/>
          <w:sz w:val="24"/>
          <w:szCs w:val="24"/>
          <w:lang w:val="sq-AL"/>
        </w:rPr>
        <w:t>, konsolidimin e  masave alternative të shmangies nga ndjekja penale ose procedimi gjyqësor, me an</w:t>
      </w:r>
      <w:r w:rsidR="00922256">
        <w:rPr>
          <w:rFonts w:ascii="Times New Roman" w:hAnsi="Times New Roman"/>
          <w:sz w:val="24"/>
          <w:szCs w:val="24"/>
          <w:lang w:val="sq-AL"/>
        </w:rPr>
        <w:t>ë</w:t>
      </w:r>
      <w:r w:rsidR="008C63D6" w:rsidRPr="00D855B4">
        <w:rPr>
          <w:rFonts w:ascii="Times New Roman" w:hAnsi="Times New Roman"/>
          <w:sz w:val="24"/>
          <w:szCs w:val="24"/>
          <w:lang w:val="sq-AL"/>
        </w:rPr>
        <w:t xml:space="preserve"> t</w:t>
      </w:r>
      <w:r w:rsidR="00922256">
        <w:rPr>
          <w:rFonts w:ascii="Times New Roman" w:hAnsi="Times New Roman"/>
          <w:sz w:val="24"/>
          <w:szCs w:val="24"/>
          <w:lang w:val="sq-AL"/>
        </w:rPr>
        <w:t>ë</w:t>
      </w:r>
      <w:r w:rsidR="008C63D6" w:rsidRPr="00D855B4">
        <w:rPr>
          <w:rFonts w:ascii="Times New Roman" w:hAnsi="Times New Roman"/>
          <w:sz w:val="24"/>
          <w:szCs w:val="24"/>
          <w:lang w:val="sq-AL"/>
        </w:rPr>
        <w:t xml:space="preserve"> zbatimit të programeve restauruese e ndërmjetësuese,</w:t>
      </w:r>
      <w:r w:rsidR="004D2E19" w:rsidRPr="00D855B4">
        <w:rPr>
          <w:rFonts w:ascii="Times New Roman" w:hAnsi="Times New Roman"/>
          <w:sz w:val="24"/>
          <w:szCs w:val="24"/>
          <w:lang w:val="sq-AL"/>
        </w:rPr>
        <w:t xml:space="preserve"> duke mbajtjur fëmijët </w:t>
      </w:r>
      <w:r w:rsidR="004D2E19" w:rsidRPr="00D855B4">
        <w:rPr>
          <w:rFonts w:ascii="Times New Roman" w:hAnsi="Times New Roman"/>
          <w:sz w:val="24"/>
          <w:szCs w:val="24"/>
          <w:lang w:val="sq-AL"/>
        </w:rPr>
        <w:lastRenderedPageBreak/>
        <w:t>jashtë proceseve penale dhe procedimeve gjyqësore</w:t>
      </w:r>
      <w:r w:rsidR="008C63D6" w:rsidRPr="00D855B4">
        <w:rPr>
          <w:rFonts w:ascii="Times New Roman" w:hAnsi="Times New Roman"/>
          <w:sz w:val="24"/>
          <w:szCs w:val="24"/>
          <w:lang w:val="sq-AL"/>
        </w:rPr>
        <w:t xml:space="preserve"> këshillimit, mbikqyrjes së fëmijës në rastet kur familja ose përfaqësuesi ligjor i tij nuk mund t</w:t>
      </w:r>
      <w:r w:rsidR="00E37FD1">
        <w:rPr>
          <w:rFonts w:ascii="Times New Roman" w:hAnsi="Times New Roman"/>
          <w:sz w:val="24"/>
          <w:szCs w:val="24"/>
          <w:lang w:val="sq-AL"/>
        </w:rPr>
        <w:t xml:space="preserve">a </w:t>
      </w:r>
      <w:r w:rsidR="008C63D6" w:rsidRPr="00D855B4">
        <w:rPr>
          <w:rFonts w:ascii="Times New Roman" w:hAnsi="Times New Roman"/>
          <w:sz w:val="24"/>
          <w:szCs w:val="24"/>
          <w:lang w:val="sq-AL"/>
        </w:rPr>
        <w:t>ushtrojë</w:t>
      </w:r>
      <w:r w:rsidR="00C950F3">
        <w:rPr>
          <w:rFonts w:ascii="Times New Roman" w:hAnsi="Times New Roman"/>
          <w:sz w:val="24"/>
          <w:szCs w:val="24"/>
          <w:lang w:val="sq-AL"/>
        </w:rPr>
        <w:t>,</w:t>
      </w:r>
      <w:r w:rsidR="008C63D6" w:rsidRPr="00D855B4">
        <w:rPr>
          <w:rFonts w:ascii="Times New Roman" w:hAnsi="Times New Roman"/>
          <w:sz w:val="24"/>
          <w:szCs w:val="24"/>
          <w:lang w:val="sq-AL"/>
        </w:rPr>
        <w:t xml:space="preserve"> rehabilitimin dhe riintegrimin e fëmijës</w:t>
      </w:r>
      <w:r w:rsidR="00C950F3">
        <w:rPr>
          <w:rFonts w:ascii="Times New Roman" w:hAnsi="Times New Roman"/>
          <w:sz w:val="24"/>
          <w:szCs w:val="24"/>
          <w:lang w:val="sq-AL"/>
        </w:rPr>
        <w:t xml:space="preserve"> n</w:t>
      </w:r>
      <w:r w:rsidR="006839D1">
        <w:rPr>
          <w:rFonts w:ascii="Times New Roman" w:hAnsi="Times New Roman"/>
          <w:sz w:val="24"/>
          <w:szCs w:val="24"/>
          <w:lang w:val="sq-AL"/>
        </w:rPr>
        <w:t>ë</w:t>
      </w:r>
      <w:r w:rsidR="00C950F3">
        <w:rPr>
          <w:rFonts w:ascii="Times New Roman" w:hAnsi="Times New Roman"/>
          <w:sz w:val="24"/>
          <w:szCs w:val="24"/>
          <w:lang w:val="sq-AL"/>
        </w:rPr>
        <w:t xml:space="preserve"> shoq</w:t>
      </w:r>
      <w:r w:rsidR="006839D1">
        <w:rPr>
          <w:rFonts w:ascii="Times New Roman" w:hAnsi="Times New Roman"/>
          <w:sz w:val="24"/>
          <w:szCs w:val="24"/>
          <w:lang w:val="sq-AL"/>
        </w:rPr>
        <w:t>ë</w:t>
      </w:r>
      <w:r w:rsidR="00C950F3">
        <w:rPr>
          <w:rFonts w:ascii="Times New Roman" w:hAnsi="Times New Roman"/>
          <w:sz w:val="24"/>
          <w:szCs w:val="24"/>
          <w:lang w:val="sq-AL"/>
        </w:rPr>
        <w:t>ri</w:t>
      </w:r>
      <w:r w:rsidR="008C63D6" w:rsidRPr="00D855B4">
        <w:rPr>
          <w:rFonts w:ascii="Times New Roman" w:hAnsi="Times New Roman"/>
          <w:sz w:val="24"/>
          <w:szCs w:val="24"/>
          <w:lang w:val="sq-AL"/>
        </w:rPr>
        <w:t>.</w:t>
      </w:r>
      <w:r w:rsidR="00546975" w:rsidRPr="00D855B4">
        <w:rPr>
          <w:rFonts w:ascii="Times New Roman" w:hAnsi="Times New Roman"/>
          <w:color w:val="000000"/>
          <w:sz w:val="24"/>
          <w:szCs w:val="24"/>
        </w:rPr>
        <w:t xml:space="preserve"> </w:t>
      </w:r>
    </w:p>
    <w:p w14:paraId="735BA1E1" w14:textId="77777777" w:rsidR="00162F9A" w:rsidRPr="00D855B4" w:rsidRDefault="00162F9A" w:rsidP="00162F9A">
      <w:pPr>
        <w:spacing w:after="0"/>
        <w:jc w:val="both"/>
        <w:rPr>
          <w:rFonts w:ascii="Times New Roman" w:hAnsi="Times New Roman"/>
          <w:sz w:val="24"/>
          <w:szCs w:val="24"/>
          <w:lang w:val="sq-AL"/>
        </w:rPr>
      </w:pPr>
    </w:p>
    <w:p w14:paraId="67AF1611" w14:textId="71A59F56" w:rsidR="00122DEC" w:rsidRPr="00D855B4" w:rsidRDefault="001F7A8A" w:rsidP="00D855B4">
      <w:pPr>
        <w:jc w:val="both"/>
        <w:rPr>
          <w:rFonts w:ascii="Times New Roman" w:hAnsi="Times New Roman"/>
          <w:noProof/>
          <w:sz w:val="24"/>
          <w:szCs w:val="24"/>
          <w:lang w:val="sq-AL"/>
        </w:rPr>
      </w:pPr>
      <w:r>
        <w:rPr>
          <w:rFonts w:ascii="Times New Roman" w:hAnsi="Times New Roman"/>
          <w:noProof/>
          <w:sz w:val="24"/>
          <w:szCs w:val="24"/>
          <w:lang w:val="sq-AL"/>
        </w:rPr>
        <w:t>“</w:t>
      </w:r>
      <w:r w:rsidR="005C1A10" w:rsidRPr="00D855B4">
        <w:rPr>
          <w:rFonts w:ascii="Times New Roman" w:hAnsi="Times New Roman"/>
          <w:noProof/>
          <w:sz w:val="24"/>
          <w:szCs w:val="24"/>
          <w:lang w:val="sq-AL"/>
        </w:rPr>
        <w:t>SDM 2022-2026</w:t>
      </w:r>
      <w:r>
        <w:rPr>
          <w:rFonts w:ascii="Times New Roman" w:hAnsi="Times New Roman"/>
          <w:noProof/>
          <w:sz w:val="24"/>
          <w:szCs w:val="24"/>
          <w:lang w:val="sq-AL"/>
        </w:rPr>
        <w:t>”</w:t>
      </w:r>
      <w:r w:rsidR="005C1A10" w:rsidRPr="00D855B4">
        <w:rPr>
          <w:rFonts w:ascii="Times New Roman" w:hAnsi="Times New Roman"/>
          <w:noProof/>
          <w:sz w:val="24"/>
          <w:szCs w:val="24"/>
          <w:lang w:val="sq-AL"/>
        </w:rPr>
        <w:t xml:space="preserve"> </w:t>
      </w:r>
      <w:r w:rsidR="005C1A10" w:rsidRPr="00D855B4">
        <w:rPr>
          <w:rFonts w:ascii="Times New Roman" w:hAnsi="Times New Roman"/>
          <w:sz w:val="24"/>
          <w:szCs w:val="24"/>
        </w:rPr>
        <w:t>dhe Plani i Veprimit</w:t>
      </w:r>
      <w:r w:rsidR="004608E5" w:rsidRPr="009D630B">
        <w:rPr>
          <w:rFonts w:ascii="Times New Roman" w:hAnsi="Times New Roman"/>
          <w:sz w:val="24"/>
          <w:szCs w:val="24"/>
        </w:rPr>
        <w:t xml:space="preserve">, </w:t>
      </w:r>
      <w:r w:rsidR="004608E5">
        <w:rPr>
          <w:rFonts w:ascii="Times New Roman" w:hAnsi="Times New Roman"/>
          <w:sz w:val="24"/>
          <w:szCs w:val="24"/>
        </w:rPr>
        <w:t xml:space="preserve">si dhe pasaporta </w:t>
      </w:r>
      <w:r w:rsidR="00E43518">
        <w:rPr>
          <w:rFonts w:ascii="Times New Roman" w:hAnsi="Times New Roman"/>
          <w:sz w:val="24"/>
          <w:szCs w:val="24"/>
        </w:rPr>
        <w:t>e treguesve</w:t>
      </w:r>
      <w:r w:rsidR="004608E5">
        <w:rPr>
          <w:rFonts w:ascii="Times New Roman" w:hAnsi="Times New Roman"/>
          <w:sz w:val="24"/>
          <w:szCs w:val="24"/>
        </w:rPr>
        <w:t xml:space="preserve">, </w:t>
      </w:r>
      <w:r w:rsidR="005C1A10" w:rsidRPr="00D855B4">
        <w:rPr>
          <w:rFonts w:ascii="Times New Roman" w:hAnsi="Times New Roman"/>
          <w:sz w:val="24"/>
          <w:szCs w:val="24"/>
        </w:rPr>
        <w:t xml:space="preserve"> </w:t>
      </w:r>
      <w:r w:rsidR="00922256">
        <w:rPr>
          <w:rFonts w:ascii="Times New Roman" w:hAnsi="Times New Roman"/>
          <w:sz w:val="24"/>
          <w:szCs w:val="24"/>
        </w:rPr>
        <w:t>ë</w:t>
      </w:r>
      <w:r w:rsidR="005C1A10" w:rsidRPr="00D855B4">
        <w:rPr>
          <w:rFonts w:ascii="Times New Roman" w:hAnsi="Times New Roman"/>
          <w:sz w:val="24"/>
          <w:szCs w:val="24"/>
        </w:rPr>
        <w:t>sht</w:t>
      </w:r>
      <w:r w:rsidR="00922256">
        <w:rPr>
          <w:rFonts w:ascii="Times New Roman" w:hAnsi="Times New Roman"/>
          <w:sz w:val="24"/>
          <w:szCs w:val="24"/>
        </w:rPr>
        <w:t>ë</w:t>
      </w:r>
      <w:r w:rsidR="0055225C" w:rsidRPr="00D855B4">
        <w:rPr>
          <w:rFonts w:ascii="Times New Roman" w:hAnsi="Times New Roman"/>
          <w:sz w:val="24"/>
          <w:szCs w:val="24"/>
        </w:rPr>
        <w:t xml:space="preserve"> p</w:t>
      </w:r>
      <w:r w:rsidR="00922256">
        <w:rPr>
          <w:rFonts w:ascii="Times New Roman" w:hAnsi="Times New Roman"/>
          <w:sz w:val="24"/>
          <w:szCs w:val="24"/>
        </w:rPr>
        <w:t>ë</w:t>
      </w:r>
      <w:r w:rsidR="0055225C" w:rsidRPr="00D855B4">
        <w:rPr>
          <w:rFonts w:ascii="Times New Roman" w:hAnsi="Times New Roman"/>
          <w:sz w:val="24"/>
          <w:szCs w:val="24"/>
        </w:rPr>
        <w:t>rgatitur</w:t>
      </w:r>
      <w:r w:rsidR="005C1A10" w:rsidRPr="00D855B4">
        <w:rPr>
          <w:rFonts w:ascii="Times New Roman" w:hAnsi="Times New Roman"/>
          <w:sz w:val="24"/>
          <w:szCs w:val="24"/>
        </w:rPr>
        <w:t xml:space="preserve"> n</w:t>
      </w:r>
      <w:r w:rsidR="00922256">
        <w:rPr>
          <w:rFonts w:ascii="Times New Roman" w:hAnsi="Times New Roman"/>
          <w:sz w:val="24"/>
          <w:szCs w:val="24"/>
        </w:rPr>
        <w:t>ë</w:t>
      </w:r>
      <w:r w:rsidR="005C1A10" w:rsidRPr="00D855B4">
        <w:rPr>
          <w:rFonts w:ascii="Times New Roman" w:hAnsi="Times New Roman"/>
          <w:sz w:val="24"/>
          <w:szCs w:val="24"/>
        </w:rPr>
        <w:t xml:space="preserve"> p</w:t>
      </w:r>
      <w:r w:rsidR="00922256">
        <w:rPr>
          <w:rFonts w:ascii="Times New Roman" w:hAnsi="Times New Roman"/>
          <w:sz w:val="24"/>
          <w:szCs w:val="24"/>
        </w:rPr>
        <w:t>ë</w:t>
      </w:r>
      <w:r w:rsidR="005C1A10" w:rsidRPr="00D855B4">
        <w:rPr>
          <w:rFonts w:ascii="Times New Roman" w:hAnsi="Times New Roman"/>
          <w:sz w:val="24"/>
          <w:szCs w:val="24"/>
        </w:rPr>
        <w:t xml:space="preserve">rputhje me </w:t>
      </w:r>
      <w:r w:rsidR="0055225C" w:rsidRPr="00D855B4">
        <w:rPr>
          <w:rFonts w:ascii="Times New Roman" w:hAnsi="Times New Roman"/>
          <w:sz w:val="24"/>
          <w:szCs w:val="24"/>
        </w:rPr>
        <w:t>frym</w:t>
      </w:r>
      <w:r w:rsidR="00922256">
        <w:rPr>
          <w:rFonts w:ascii="Times New Roman" w:hAnsi="Times New Roman"/>
          <w:sz w:val="24"/>
          <w:szCs w:val="24"/>
        </w:rPr>
        <w:t>ë</w:t>
      </w:r>
      <w:r w:rsidR="0055225C" w:rsidRPr="00D855B4">
        <w:rPr>
          <w:rFonts w:ascii="Times New Roman" w:hAnsi="Times New Roman"/>
          <w:sz w:val="24"/>
          <w:szCs w:val="24"/>
        </w:rPr>
        <w:t>n e parimeve k</w:t>
      </w:r>
      <w:r w:rsidR="005C1A10" w:rsidRPr="00D855B4">
        <w:rPr>
          <w:rFonts w:ascii="Times New Roman" w:hAnsi="Times New Roman"/>
          <w:sz w:val="24"/>
          <w:szCs w:val="24"/>
        </w:rPr>
        <w:t>ushtetut</w:t>
      </w:r>
      <w:r w:rsidR="0055225C" w:rsidRPr="00D855B4">
        <w:rPr>
          <w:rFonts w:ascii="Times New Roman" w:hAnsi="Times New Roman"/>
          <w:sz w:val="24"/>
          <w:szCs w:val="24"/>
        </w:rPr>
        <w:t>ese, konventave</w:t>
      </w:r>
      <w:r w:rsidR="004A3AD6" w:rsidRPr="00D855B4">
        <w:rPr>
          <w:rFonts w:ascii="Times New Roman" w:hAnsi="Times New Roman"/>
          <w:noProof/>
          <w:sz w:val="24"/>
          <w:szCs w:val="24"/>
          <w:lang w:val="sq-AL"/>
        </w:rPr>
        <w:t xml:space="preserve"> ndërkombëtare për </w:t>
      </w:r>
      <w:r w:rsidR="008C63D6" w:rsidRPr="00D855B4">
        <w:rPr>
          <w:rFonts w:ascii="Times New Roman" w:hAnsi="Times New Roman"/>
          <w:noProof/>
          <w:sz w:val="24"/>
          <w:szCs w:val="24"/>
          <w:lang w:val="sq-AL"/>
        </w:rPr>
        <w:t>të drejtat e njeriut</w:t>
      </w:r>
      <w:r w:rsidR="004D2E19" w:rsidRPr="00D855B4">
        <w:rPr>
          <w:rFonts w:ascii="Times New Roman" w:hAnsi="Times New Roman"/>
          <w:noProof/>
          <w:sz w:val="24"/>
          <w:szCs w:val="24"/>
          <w:lang w:val="sq-AL"/>
        </w:rPr>
        <w:t>, korniz</w:t>
      </w:r>
      <w:r w:rsidR="00922256">
        <w:rPr>
          <w:rFonts w:ascii="Times New Roman" w:hAnsi="Times New Roman"/>
          <w:noProof/>
          <w:sz w:val="24"/>
          <w:szCs w:val="24"/>
          <w:lang w:val="sq-AL"/>
        </w:rPr>
        <w:t>ë</w:t>
      </w:r>
      <w:r w:rsidR="004D2E19" w:rsidRPr="00D855B4">
        <w:rPr>
          <w:rFonts w:ascii="Times New Roman" w:hAnsi="Times New Roman"/>
          <w:noProof/>
          <w:sz w:val="24"/>
          <w:szCs w:val="24"/>
          <w:lang w:val="sq-AL"/>
        </w:rPr>
        <w:t>s strategjike t</w:t>
      </w:r>
      <w:r w:rsidR="00922256">
        <w:rPr>
          <w:rFonts w:ascii="Times New Roman" w:hAnsi="Times New Roman"/>
          <w:noProof/>
          <w:sz w:val="24"/>
          <w:szCs w:val="24"/>
          <w:lang w:val="sq-AL"/>
        </w:rPr>
        <w:t>ë</w:t>
      </w:r>
      <w:r w:rsidR="004D2E19" w:rsidRPr="00D855B4">
        <w:rPr>
          <w:rFonts w:ascii="Times New Roman" w:hAnsi="Times New Roman"/>
          <w:noProof/>
          <w:sz w:val="24"/>
          <w:szCs w:val="24"/>
          <w:lang w:val="sq-AL"/>
        </w:rPr>
        <w:t xml:space="preserve"> K</w:t>
      </w:r>
      <w:r w:rsidR="00922256">
        <w:rPr>
          <w:rFonts w:ascii="Times New Roman" w:hAnsi="Times New Roman"/>
          <w:noProof/>
          <w:sz w:val="24"/>
          <w:szCs w:val="24"/>
          <w:lang w:val="sq-AL"/>
        </w:rPr>
        <w:t>ë</w:t>
      </w:r>
      <w:r w:rsidR="004D2E19" w:rsidRPr="00D855B4">
        <w:rPr>
          <w:rFonts w:ascii="Times New Roman" w:hAnsi="Times New Roman"/>
          <w:noProof/>
          <w:sz w:val="24"/>
          <w:szCs w:val="24"/>
          <w:lang w:val="sq-AL"/>
        </w:rPr>
        <w:t>shillit t</w:t>
      </w:r>
      <w:r w:rsidR="00922256">
        <w:rPr>
          <w:rFonts w:ascii="Times New Roman" w:hAnsi="Times New Roman"/>
          <w:noProof/>
          <w:sz w:val="24"/>
          <w:szCs w:val="24"/>
          <w:lang w:val="sq-AL"/>
        </w:rPr>
        <w:t>ë</w:t>
      </w:r>
      <w:r w:rsidR="004D2E19" w:rsidRPr="00D855B4">
        <w:rPr>
          <w:rFonts w:ascii="Times New Roman" w:hAnsi="Times New Roman"/>
          <w:noProof/>
          <w:sz w:val="24"/>
          <w:szCs w:val="24"/>
          <w:lang w:val="sq-AL"/>
        </w:rPr>
        <w:t xml:space="preserve"> Evrop</w:t>
      </w:r>
      <w:r w:rsidR="00922256">
        <w:rPr>
          <w:rFonts w:ascii="Times New Roman" w:hAnsi="Times New Roman"/>
          <w:noProof/>
          <w:sz w:val="24"/>
          <w:szCs w:val="24"/>
          <w:lang w:val="sq-AL"/>
        </w:rPr>
        <w:t>ë</w:t>
      </w:r>
      <w:r w:rsidR="004D2E19" w:rsidRPr="00D855B4">
        <w:rPr>
          <w:rFonts w:ascii="Times New Roman" w:hAnsi="Times New Roman"/>
          <w:noProof/>
          <w:sz w:val="24"/>
          <w:szCs w:val="24"/>
          <w:lang w:val="sq-AL"/>
        </w:rPr>
        <w:t xml:space="preserve">s </w:t>
      </w:r>
      <w:r w:rsidR="008C63D6" w:rsidRPr="00D855B4">
        <w:rPr>
          <w:rFonts w:ascii="Times New Roman" w:hAnsi="Times New Roman"/>
          <w:noProof/>
          <w:sz w:val="24"/>
          <w:szCs w:val="24"/>
          <w:lang w:val="sq-AL"/>
        </w:rPr>
        <w:t>dhe kuadrit</w:t>
      </w:r>
      <w:r w:rsidR="004A3AD6" w:rsidRPr="00D855B4">
        <w:rPr>
          <w:rFonts w:ascii="Times New Roman" w:hAnsi="Times New Roman"/>
          <w:noProof/>
          <w:sz w:val="24"/>
          <w:szCs w:val="24"/>
          <w:lang w:val="sq-AL"/>
        </w:rPr>
        <w:t xml:space="preserve"> ligjor </w:t>
      </w:r>
      <w:r w:rsidR="008C63D6" w:rsidRPr="00D855B4">
        <w:rPr>
          <w:rFonts w:ascii="Times New Roman" w:hAnsi="Times New Roman"/>
          <w:noProof/>
          <w:sz w:val="24"/>
          <w:szCs w:val="24"/>
          <w:lang w:val="sq-AL"/>
        </w:rPr>
        <w:t>p</w:t>
      </w:r>
      <w:r w:rsidR="00922256">
        <w:rPr>
          <w:rFonts w:ascii="Times New Roman" w:hAnsi="Times New Roman"/>
          <w:noProof/>
          <w:sz w:val="24"/>
          <w:szCs w:val="24"/>
          <w:lang w:val="sq-AL"/>
        </w:rPr>
        <w:t>ë</w:t>
      </w:r>
      <w:r w:rsidR="008C63D6" w:rsidRPr="00D855B4">
        <w:rPr>
          <w:rFonts w:ascii="Times New Roman" w:hAnsi="Times New Roman"/>
          <w:noProof/>
          <w:sz w:val="24"/>
          <w:szCs w:val="24"/>
          <w:lang w:val="sq-AL"/>
        </w:rPr>
        <w:t>r t</w:t>
      </w:r>
      <w:r w:rsidR="00922256">
        <w:rPr>
          <w:rFonts w:ascii="Times New Roman" w:hAnsi="Times New Roman"/>
          <w:noProof/>
          <w:sz w:val="24"/>
          <w:szCs w:val="24"/>
          <w:lang w:val="sq-AL"/>
        </w:rPr>
        <w:t>ë</w:t>
      </w:r>
      <w:r w:rsidR="008C63D6" w:rsidRPr="00D855B4">
        <w:rPr>
          <w:rFonts w:ascii="Times New Roman" w:hAnsi="Times New Roman"/>
          <w:noProof/>
          <w:sz w:val="24"/>
          <w:szCs w:val="24"/>
          <w:lang w:val="sq-AL"/>
        </w:rPr>
        <w:t xml:space="preserve"> drejtat e f</w:t>
      </w:r>
      <w:r w:rsidR="00922256">
        <w:rPr>
          <w:rFonts w:ascii="Times New Roman" w:hAnsi="Times New Roman"/>
          <w:noProof/>
          <w:sz w:val="24"/>
          <w:szCs w:val="24"/>
          <w:lang w:val="sq-AL"/>
        </w:rPr>
        <w:t>ë</w:t>
      </w:r>
      <w:r w:rsidR="008C63D6" w:rsidRPr="00D855B4">
        <w:rPr>
          <w:rFonts w:ascii="Times New Roman" w:hAnsi="Times New Roman"/>
          <w:noProof/>
          <w:sz w:val="24"/>
          <w:szCs w:val="24"/>
          <w:lang w:val="sq-AL"/>
        </w:rPr>
        <w:t>mij</w:t>
      </w:r>
      <w:r w:rsidR="00922256">
        <w:rPr>
          <w:rFonts w:ascii="Times New Roman" w:hAnsi="Times New Roman"/>
          <w:noProof/>
          <w:sz w:val="24"/>
          <w:szCs w:val="24"/>
          <w:lang w:val="sq-AL"/>
        </w:rPr>
        <w:t>ë</w:t>
      </w:r>
      <w:r w:rsidR="008C63D6" w:rsidRPr="00D855B4">
        <w:rPr>
          <w:rFonts w:ascii="Times New Roman" w:hAnsi="Times New Roman"/>
          <w:noProof/>
          <w:sz w:val="24"/>
          <w:szCs w:val="24"/>
          <w:lang w:val="sq-AL"/>
        </w:rPr>
        <w:t xml:space="preserve">ve, </w:t>
      </w:r>
      <w:r w:rsidR="005C1A10" w:rsidRPr="00D855B4">
        <w:rPr>
          <w:rFonts w:ascii="Times New Roman" w:hAnsi="Times New Roman"/>
          <w:noProof/>
          <w:sz w:val="24"/>
          <w:szCs w:val="24"/>
          <w:lang w:val="sq-AL"/>
        </w:rPr>
        <w:t xml:space="preserve">sipas </w:t>
      </w:r>
      <w:r w:rsidR="004A3AD6" w:rsidRPr="00D855B4">
        <w:rPr>
          <w:rFonts w:ascii="Times New Roman" w:hAnsi="Times New Roman"/>
          <w:noProof/>
          <w:sz w:val="24"/>
          <w:szCs w:val="24"/>
          <w:lang w:val="sq-AL"/>
        </w:rPr>
        <w:t>standarde</w:t>
      </w:r>
      <w:r w:rsidR="005C1A10" w:rsidRPr="00D855B4">
        <w:rPr>
          <w:rFonts w:ascii="Times New Roman" w:hAnsi="Times New Roman"/>
          <w:noProof/>
          <w:sz w:val="24"/>
          <w:szCs w:val="24"/>
          <w:lang w:val="sq-AL"/>
        </w:rPr>
        <w:t>ve t</w:t>
      </w:r>
      <w:r w:rsidR="00922256">
        <w:rPr>
          <w:rFonts w:ascii="Times New Roman" w:hAnsi="Times New Roman"/>
          <w:noProof/>
          <w:sz w:val="24"/>
          <w:szCs w:val="24"/>
          <w:lang w:val="sq-AL"/>
        </w:rPr>
        <w:t>ë</w:t>
      </w:r>
      <w:r w:rsidR="005C1A10" w:rsidRPr="00D855B4">
        <w:rPr>
          <w:rFonts w:ascii="Times New Roman" w:hAnsi="Times New Roman"/>
          <w:noProof/>
          <w:sz w:val="24"/>
          <w:szCs w:val="24"/>
          <w:lang w:val="sq-AL"/>
        </w:rPr>
        <w:t xml:space="preserve"> k</w:t>
      </w:r>
      <w:r w:rsidR="00922256">
        <w:rPr>
          <w:rFonts w:ascii="Times New Roman" w:hAnsi="Times New Roman"/>
          <w:noProof/>
          <w:sz w:val="24"/>
          <w:szCs w:val="24"/>
          <w:lang w:val="sq-AL"/>
        </w:rPr>
        <w:t>ë</w:t>
      </w:r>
      <w:r w:rsidR="005C1A10" w:rsidRPr="00D855B4">
        <w:rPr>
          <w:rFonts w:ascii="Times New Roman" w:hAnsi="Times New Roman"/>
          <w:noProof/>
          <w:sz w:val="24"/>
          <w:szCs w:val="24"/>
          <w:lang w:val="sq-AL"/>
        </w:rPr>
        <w:t xml:space="preserve">rkuara </w:t>
      </w:r>
      <w:r w:rsidR="004A3AD6" w:rsidRPr="00D855B4">
        <w:rPr>
          <w:rFonts w:ascii="Times New Roman" w:hAnsi="Times New Roman"/>
          <w:noProof/>
          <w:sz w:val="24"/>
          <w:szCs w:val="24"/>
          <w:lang w:val="sq-AL"/>
        </w:rPr>
        <w:t>evropiane.</w:t>
      </w:r>
      <w:r w:rsidR="00122DEC" w:rsidRPr="00D855B4">
        <w:rPr>
          <w:rFonts w:ascii="Times New Roman" w:hAnsi="Times New Roman"/>
          <w:noProof/>
          <w:sz w:val="24"/>
          <w:szCs w:val="24"/>
          <w:lang w:val="sq-AL"/>
        </w:rPr>
        <w:t xml:space="preserve"> Brenda këtij konteksti, Shqipëria ka zhvilluar një kuadër ligjor dhe nënligjor të përparuar që adreson çështjet e mbrotjes s</w:t>
      </w:r>
      <w:r w:rsidR="00922256">
        <w:rPr>
          <w:rFonts w:ascii="Times New Roman" w:hAnsi="Times New Roman"/>
          <w:noProof/>
          <w:sz w:val="24"/>
          <w:szCs w:val="24"/>
          <w:lang w:val="sq-AL"/>
        </w:rPr>
        <w:t>ë</w:t>
      </w:r>
      <w:r w:rsidR="00122DEC" w:rsidRPr="00D855B4">
        <w:rPr>
          <w:rFonts w:ascii="Times New Roman" w:hAnsi="Times New Roman"/>
          <w:noProof/>
          <w:sz w:val="24"/>
          <w:szCs w:val="24"/>
          <w:lang w:val="sq-AL"/>
        </w:rPr>
        <w:t xml:space="preserve"> t</w:t>
      </w:r>
      <w:r w:rsidR="00922256">
        <w:rPr>
          <w:rFonts w:ascii="Times New Roman" w:hAnsi="Times New Roman"/>
          <w:noProof/>
          <w:sz w:val="24"/>
          <w:szCs w:val="24"/>
          <w:lang w:val="sq-AL"/>
        </w:rPr>
        <w:t>ë</w:t>
      </w:r>
      <w:r w:rsidR="00122DEC" w:rsidRPr="00D855B4">
        <w:rPr>
          <w:rFonts w:ascii="Times New Roman" w:hAnsi="Times New Roman"/>
          <w:noProof/>
          <w:sz w:val="24"/>
          <w:szCs w:val="24"/>
          <w:lang w:val="sq-AL"/>
        </w:rPr>
        <w:t xml:space="preserve"> drejtave t</w:t>
      </w:r>
      <w:r w:rsidR="00922256">
        <w:rPr>
          <w:rFonts w:ascii="Times New Roman" w:hAnsi="Times New Roman"/>
          <w:noProof/>
          <w:sz w:val="24"/>
          <w:szCs w:val="24"/>
          <w:lang w:val="sq-AL"/>
        </w:rPr>
        <w:t>ë</w:t>
      </w:r>
      <w:r w:rsidR="00122DEC" w:rsidRPr="00D855B4">
        <w:rPr>
          <w:rFonts w:ascii="Times New Roman" w:hAnsi="Times New Roman"/>
          <w:noProof/>
          <w:sz w:val="24"/>
          <w:szCs w:val="24"/>
          <w:lang w:val="sq-AL"/>
        </w:rPr>
        <w:t xml:space="preserve"> f</w:t>
      </w:r>
      <w:r w:rsidR="00922256">
        <w:rPr>
          <w:rFonts w:ascii="Times New Roman" w:hAnsi="Times New Roman"/>
          <w:noProof/>
          <w:sz w:val="24"/>
          <w:szCs w:val="24"/>
          <w:lang w:val="sq-AL"/>
        </w:rPr>
        <w:t>ë</w:t>
      </w:r>
      <w:r w:rsidR="00122DEC" w:rsidRPr="00D855B4">
        <w:rPr>
          <w:rFonts w:ascii="Times New Roman" w:hAnsi="Times New Roman"/>
          <w:noProof/>
          <w:sz w:val="24"/>
          <w:szCs w:val="24"/>
          <w:lang w:val="sq-AL"/>
        </w:rPr>
        <w:t>mij</w:t>
      </w:r>
      <w:r w:rsidR="00922256">
        <w:rPr>
          <w:rFonts w:ascii="Times New Roman" w:hAnsi="Times New Roman"/>
          <w:noProof/>
          <w:sz w:val="24"/>
          <w:szCs w:val="24"/>
          <w:lang w:val="sq-AL"/>
        </w:rPr>
        <w:t>ë</w:t>
      </w:r>
      <w:r w:rsidR="00122DEC" w:rsidRPr="00D855B4">
        <w:rPr>
          <w:rFonts w:ascii="Times New Roman" w:hAnsi="Times New Roman"/>
          <w:noProof/>
          <w:sz w:val="24"/>
          <w:szCs w:val="24"/>
          <w:lang w:val="sq-AL"/>
        </w:rPr>
        <w:t xml:space="preserve">ve duke u bazuar në standardet dhe praktikat më të mira ndërkombëtare. </w:t>
      </w:r>
      <w:r w:rsidR="00122DEC" w:rsidRPr="00D855B4">
        <w:rPr>
          <w:rFonts w:ascii="Times New Roman" w:hAnsi="Times New Roman"/>
          <w:sz w:val="24"/>
          <w:szCs w:val="24"/>
          <w:lang w:val="sq-AL"/>
        </w:rPr>
        <w:t xml:space="preserve">Legjslacioni shqiptar bazohet në parimet e drejtësisë miqësore për fëmijët e cila ka në thelb të saj garantimin e respektit dhe efektivitetin e zbatimit të të gjithë të drejtave të fëmijëve, në nivelin maksimal të mundshëm. </w:t>
      </w:r>
    </w:p>
    <w:p w14:paraId="48367FC7" w14:textId="1BA07891" w:rsidR="00122DEC" w:rsidRPr="00D855B4" w:rsidRDefault="001F7A8A" w:rsidP="00D855B4">
      <w:pPr>
        <w:jc w:val="both"/>
        <w:rPr>
          <w:rFonts w:ascii="Times New Roman" w:hAnsi="Times New Roman"/>
          <w:sz w:val="24"/>
          <w:szCs w:val="24"/>
          <w:lang w:val="sq-AL"/>
        </w:rPr>
      </w:pPr>
      <w:r>
        <w:rPr>
          <w:rFonts w:ascii="Times New Roman" w:hAnsi="Times New Roman"/>
          <w:sz w:val="24"/>
          <w:szCs w:val="24"/>
          <w:lang w:val="sq-AL"/>
        </w:rPr>
        <w:t>“</w:t>
      </w:r>
      <w:r w:rsidR="00E56E6D">
        <w:rPr>
          <w:rFonts w:ascii="Times New Roman" w:hAnsi="Times New Roman"/>
          <w:sz w:val="24"/>
          <w:szCs w:val="24"/>
          <w:lang w:val="sq-AL"/>
        </w:rPr>
        <w:t>SDM 2022-2026</w:t>
      </w:r>
      <w:r>
        <w:rPr>
          <w:rFonts w:ascii="Times New Roman" w:hAnsi="Times New Roman"/>
          <w:sz w:val="24"/>
          <w:szCs w:val="24"/>
          <w:lang w:val="sq-AL"/>
        </w:rPr>
        <w:t>”</w:t>
      </w:r>
      <w:r w:rsidR="00E56E6D">
        <w:rPr>
          <w:rFonts w:ascii="Times New Roman" w:hAnsi="Times New Roman"/>
          <w:sz w:val="24"/>
          <w:szCs w:val="24"/>
          <w:lang w:val="sq-AL"/>
        </w:rPr>
        <w:t xml:space="preserve"> udh</w:t>
      </w:r>
      <w:r w:rsidR="006839D1">
        <w:rPr>
          <w:rFonts w:ascii="Times New Roman" w:hAnsi="Times New Roman"/>
          <w:sz w:val="24"/>
          <w:szCs w:val="24"/>
          <w:lang w:val="sq-AL"/>
        </w:rPr>
        <w:t>ë</w:t>
      </w:r>
      <w:r w:rsidR="00E56E6D">
        <w:rPr>
          <w:rFonts w:ascii="Times New Roman" w:hAnsi="Times New Roman"/>
          <w:sz w:val="24"/>
          <w:szCs w:val="24"/>
          <w:lang w:val="sq-AL"/>
        </w:rPr>
        <w:t>hiqet nga p</w:t>
      </w:r>
      <w:r w:rsidR="00122DEC" w:rsidRPr="00D855B4">
        <w:rPr>
          <w:rFonts w:ascii="Times New Roman" w:hAnsi="Times New Roman"/>
          <w:sz w:val="24"/>
          <w:szCs w:val="24"/>
          <w:lang w:val="sq-AL"/>
        </w:rPr>
        <w:t xml:space="preserve">arime të tilla si </w:t>
      </w:r>
      <w:r w:rsidR="00122DEC" w:rsidRPr="00D855B4">
        <w:rPr>
          <w:rFonts w:ascii="Times New Roman" w:eastAsia="Times New Roman" w:hAnsi="Times New Roman"/>
          <w:color w:val="000000"/>
          <w:sz w:val="24"/>
          <w:szCs w:val="24"/>
        </w:rPr>
        <w:t>parimi i interesit më t</w:t>
      </w:r>
      <w:r w:rsidR="00922256">
        <w:rPr>
          <w:rFonts w:ascii="Times New Roman" w:eastAsia="Times New Roman" w:hAnsi="Times New Roman"/>
          <w:color w:val="000000"/>
          <w:sz w:val="24"/>
          <w:szCs w:val="24"/>
        </w:rPr>
        <w:t>ë</w:t>
      </w:r>
      <w:r w:rsidR="00122DEC" w:rsidRPr="00D855B4">
        <w:rPr>
          <w:rFonts w:ascii="Times New Roman" w:eastAsia="Times New Roman" w:hAnsi="Times New Roman"/>
          <w:color w:val="000000"/>
          <w:sz w:val="24"/>
          <w:szCs w:val="24"/>
        </w:rPr>
        <w:t xml:space="preserve"> lartë t</w:t>
      </w:r>
      <w:r w:rsidR="00922256">
        <w:rPr>
          <w:rFonts w:ascii="Times New Roman" w:eastAsia="Times New Roman" w:hAnsi="Times New Roman"/>
          <w:color w:val="000000"/>
          <w:sz w:val="24"/>
          <w:szCs w:val="24"/>
        </w:rPr>
        <w:t>ë</w:t>
      </w:r>
      <w:r w:rsidR="00122DEC" w:rsidRPr="00D855B4">
        <w:rPr>
          <w:rFonts w:ascii="Times New Roman" w:eastAsia="Times New Roman" w:hAnsi="Times New Roman"/>
          <w:color w:val="000000"/>
          <w:sz w:val="24"/>
          <w:szCs w:val="24"/>
        </w:rPr>
        <w:t xml:space="preserve"> fëmijës,  i barazisë dhe mosdiskriminimit, i ligjshmërisë, i informimit dhe të drejtës për t’u të lejuar për të marrë pjesë në procedime që ndikojnë tek fëmijët para një organi administrativ apo autoriteti gjyqësor, i liris</w:t>
      </w:r>
      <w:r w:rsidR="00922256">
        <w:rPr>
          <w:rFonts w:ascii="Times New Roman" w:eastAsia="Times New Roman" w:hAnsi="Times New Roman"/>
          <w:color w:val="000000"/>
          <w:sz w:val="24"/>
          <w:szCs w:val="24"/>
        </w:rPr>
        <w:t>ë</w:t>
      </w:r>
      <w:r w:rsidR="00122DEC" w:rsidRPr="00D855B4">
        <w:rPr>
          <w:rFonts w:ascii="Times New Roman" w:eastAsia="Times New Roman" w:hAnsi="Times New Roman"/>
          <w:color w:val="000000"/>
          <w:sz w:val="24"/>
          <w:szCs w:val="24"/>
        </w:rPr>
        <w:t xml:space="preserve"> s</w:t>
      </w:r>
      <w:r w:rsidR="00922256">
        <w:rPr>
          <w:rFonts w:ascii="Times New Roman" w:eastAsia="Times New Roman" w:hAnsi="Times New Roman"/>
          <w:color w:val="000000"/>
          <w:sz w:val="24"/>
          <w:szCs w:val="24"/>
        </w:rPr>
        <w:t>ë</w:t>
      </w:r>
      <w:r w:rsidR="00122DEC" w:rsidRPr="00D855B4">
        <w:rPr>
          <w:rFonts w:ascii="Times New Roman" w:eastAsia="Times New Roman" w:hAnsi="Times New Roman"/>
          <w:color w:val="000000"/>
          <w:sz w:val="24"/>
          <w:szCs w:val="24"/>
        </w:rPr>
        <w:t xml:space="preserve"> shprehjes për të shprehur pikëpamjet në përputhje me moshën dhe aftësinë e tij për të kuptuar, i aksesit të barabartë të individëve në ndihmën juridike, i garantimit të drejtave dhe garancive procedurale për fëmijën në konflikt/kontakt me ligjin, </w:t>
      </w:r>
      <w:r w:rsidR="00E56E6D">
        <w:rPr>
          <w:rFonts w:ascii="Times New Roman" w:eastAsia="Times New Roman" w:hAnsi="Times New Roman"/>
          <w:color w:val="000000"/>
          <w:sz w:val="24"/>
          <w:szCs w:val="24"/>
        </w:rPr>
        <w:t>e t</w:t>
      </w:r>
      <w:r w:rsidR="006839D1">
        <w:rPr>
          <w:rFonts w:ascii="Times New Roman" w:eastAsia="Times New Roman" w:hAnsi="Times New Roman"/>
          <w:color w:val="000000"/>
          <w:sz w:val="24"/>
          <w:szCs w:val="24"/>
        </w:rPr>
        <w:t>ë</w:t>
      </w:r>
      <w:r w:rsidR="00E56E6D">
        <w:rPr>
          <w:rFonts w:ascii="Times New Roman" w:eastAsia="Times New Roman" w:hAnsi="Times New Roman"/>
          <w:color w:val="000000"/>
          <w:sz w:val="24"/>
          <w:szCs w:val="24"/>
        </w:rPr>
        <w:t xml:space="preserve"> drejt</w:t>
      </w:r>
      <w:r w:rsidR="006839D1">
        <w:rPr>
          <w:rFonts w:ascii="Times New Roman" w:eastAsia="Times New Roman" w:hAnsi="Times New Roman"/>
          <w:color w:val="000000"/>
          <w:sz w:val="24"/>
          <w:szCs w:val="24"/>
        </w:rPr>
        <w:t>ë</w:t>
      </w:r>
      <w:r w:rsidR="00E56E6D">
        <w:rPr>
          <w:rFonts w:ascii="Times New Roman" w:eastAsia="Times New Roman" w:hAnsi="Times New Roman"/>
          <w:color w:val="000000"/>
          <w:sz w:val="24"/>
          <w:szCs w:val="24"/>
        </w:rPr>
        <w:t>s p</w:t>
      </w:r>
      <w:r w:rsidR="00122DEC" w:rsidRPr="00D855B4">
        <w:rPr>
          <w:rFonts w:ascii="Times New Roman" w:eastAsia="Times New Roman" w:hAnsi="Times New Roman"/>
          <w:color w:val="000000"/>
          <w:sz w:val="24"/>
          <w:szCs w:val="24"/>
        </w:rPr>
        <w:t>ë</w:t>
      </w:r>
      <w:r w:rsidR="00E56E6D">
        <w:rPr>
          <w:rFonts w:ascii="Times New Roman" w:eastAsia="Times New Roman" w:hAnsi="Times New Roman"/>
          <w:color w:val="000000"/>
          <w:sz w:val="24"/>
          <w:szCs w:val="24"/>
        </w:rPr>
        <w:t>r  një proces</w:t>
      </w:r>
      <w:r w:rsidR="00122DEC" w:rsidRPr="00D855B4">
        <w:rPr>
          <w:rFonts w:ascii="Times New Roman" w:eastAsia="Times New Roman" w:hAnsi="Times New Roman"/>
          <w:color w:val="000000"/>
          <w:sz w:val="24"/>
          <w:szCs w:val="24"/>
        </w:rPr>
        <w:t xml:space="preserve"> të rre</w:t>
      </w:r>
      <w:r w:rsidR="00E56E6D">
        <w:rPr>
          <w:rFonts w:ascii="Times New Roman" w:eastAsia="Times New Roman" w:hAnsi="Times New Roman"/>
          <w:color w:val="000000"/>
          <w:sz w:val="24"/>
          <w:szCs w:val="24"/>
        </w:rPr>
        <w:t>gullt ligjor, e</w:t>
      </w:r>
      <w:r w:rsidR="00122DEC" w:rsidRPr="00D855B4">
        <w:rPr>
          <w:rFonts w:ascii="Times New Roman" w:eastAsia="Times New Roman" w:hAnsi="Times New Roman"/>
          <w:color w:val="000000"/>
          <w:sz w:val="24"/>
          <w:szCs w:val="24"/>
        </w:rPr>
        <w:t xml:space="preserve"> t</w:t>
      </w:r>
      <w:r w:rsidR="00922256">
        <w:rPr>
          <w:rFonts w:ascii="Times New Roman" w:eastAsia="Times New Roman" w:hAnsi="Times New Roman"/>
          <w:color w:val="000000"/>
          <w:sz w:val="24"/>
          <w:szCs w:val="24"/>
        </w:rPr>
        <w:t>ë</w:t>
      </w:r>
      <w:r w:rsidR="00122DEC" w:rsidRPr="00D855B4">
        <w:rPr>
          <w:rFonts w:ascii="Times New Roman" w:eastAsia="Times New Roman" w:hAnsi="Times New Roman"/>
          <w:color w:val="000000"/>
          <w:sz w:val="24"/>
          <w:szCs w:val="24"/>
        </w:rPr>
        <w:t xml:space="preserve"> drejt</w:t>
      </w:r>
      <w:r w:rsidR="00922256">
        <w:rPr>
          <w:rFonts w:ascii="Times New Roman" w:eastAsia="Times New Roman" w:hAnsi="Times New Roman"/>
          <w:color w:val="000000"/>
          <w:sz w:val="24"/>
          <w:szCs w:val="24"/>
        </w:rPr>
        <w:t>ë</w:t>
      </w:r>
      <w:r w:rsidR="00122DEC" w:rsidRPr="00D855B4">
        <w:rPr>
          <w:rFonts w:ascii="Times New Roman" w:eastAsia="Times New Roman" w:hAnsi="Times New Roman"/>
          <w:color w:val="000000"/>
          <w:sz w:val="24"/>
          <w:szCs w:val="24"/>
        </w:rPr>
        <w:t xml:space="preserve">s për t’u dëgjuar në çdo procedurë gjyqësore ose administrative në përputhje me moshën dhe aftësinë e tij për të kuptuar, </w:t>
      </w:r>
      <w:r w:rsidR="00B1780A" w:rsidRPr="00D855B4">
        <w:rPr>
          <w:rFonts w:ascii="Times New Roman" w:eastAsia="Times New Roman" w:hAnsi="Times New Roman"/>
          <w:color w:val="000000"/>
          <w:sz w:val="24"/>
          <w:szCs w:val="24"/>
        </w:rPr>
        <w:t>p</w:t>
      </w:r>
      <w:r w:rsidR="00B1780A" w:rsidRPr="00D855B4">
        <w:rPr>
          <w:rFonts w:ascii="Times New Roman" w:hAnsi="Times New Roman"/>
          <w:sz w:val="24"/>
          <w:szCs w:val="24"/>
        </w:rPr>
        <w:t>ërparësis</w:t>
      </w:r>
      <w:r w:rsidR="00922256">
        <w:rPr>
          <w:rFonts w:ascii="Times New Roman" w:hAnsi="Times New Roman"/>
          <w:sz w:val="24"/>
          <w:szCs w:val="24"/>
        </w:rPr>
        <w:t>ë</w:t>
      </w:r>
      <w:r w:rsidR="00B1780A" w:rsidRPr="00D855B4">
        <w:rPr>
          <w:rFonts w:ascii="Times New Roman" w:hAnsi="Times New Roman"/>
          <w:sz w:val="24"/>
          <w:szCs w:val="24"/>
        </w:rPr>
        <w:t xml:space="preserve"> s</w:t>
      </w:r>
      <w:r w:rsidR="00922256">
        <w:rPr>
          <w:rFonts w:ascii="Times New Roman" w:hAnsi="Times New Roman"/>
          <w:sz w:val="24"/>
          <w:szCs w:val="24"/>
        </w:rPr>
        <w:t>ë</w:t>
      </w:r>
      <w:r w:rsidR="00B1780A" w:rsidRPr="00D855B4">
        <w:rPr>
          <w:rFonts w:ascii="Times New Roman" w:hAnsi="Times New Roman"/>
          <w:sz w:val="24"/>
          <w:szCs w:val="24"/>
        </w:rPr>
        <w:t xml:space="preserve"> zbatimit t</w:t>
      </w:r>
      <w:r w:rsidR="00922256">
        <w:rPr>
          <w:rFonts w:ascii="Times New Roman" w:hAnsi="Times New Roman"/>
          <w:sz w:val="24"/>
          <w:szCs w:val="24"/>
        </w:rPr>
        <w:t>ë</w:t>
      </w:r>
      <w:r w:rsidR="00B1780A" w:rsidRPr="00D855B4">
        <w:rPr>
          <w:rFonts w:ascii="Times New Roman" w:hAnsi="Times New Roman"/>
          <w:sz w:val="24"/>
          <w:szCs w:val="24"/>
        </w:rPr>
        <w:t xml:space="preserve"> masave alternative të shmangies</w:t>
      </w:r>
      <w:r w:rsidR="00E56E6D">
        <w:rPr>
          <w:rFonts w:ascii="Times New Roman" w:hAnsi="Times New Roman"/>
          <w:sz w:val="24"/>
          <w:szCs w:val="24"/>
        </w:rPr>
        <w:t>,</w:t>
      </w:r>
      <w:r w:rsidR="00122DEC" w:rsidRPr="00D855B4">
        <w:rPr>
          <w:rFonts w:ascii="Times New Roman" w:eastAsia="Times New Roman" w:hAnsi="Times New Roman"/>
          <w:color w:val="000000"/>
          <w:sz w:val="24"/>
          <w:szCs w:val="24"/>
        </w:rPr>
        <w:t xml:space="preserve"> i respektimit të dinjitetit, nderit dhe personalitetit të fëmijës, i </w:t>
      </w:r>
      <w:r w:rsidR="00122DEC" w:rsidRPr="00D855B4">
        <w:rPr>
          <w:rFonts w:ascii="Times New Roman" w:hAnsi="Times New Roman"/>
          <w:sz w:val="24"/>
          <w:szCs w:val="24"/>
          <w:lang w:val="sq-AL"/>
        </w:rPr>
        <w:t>të drejtës për respektimin</w:t>
      </w:r>
      <w:r w:rsidR="00E56E6D">
        <w:rPr>
          <w:rFonts w:ascii="Times New Roman" w:hAnsi="Times New Roman"/>
          <w:sz w:val="24"/>
          <w:szCs w:val="24"/>
          <w:lang w:val="sq-AL"/>
        </w:rPr>
        <w:t xml:space="preserve"> e jetës private dhe familjare.</w:t>
      </w:r>
    </w:p>
    <w:p w14:paraId="6DF2D9E4" w14:textId="6C5F814D" w:rsidR="00B41B86" w:rsidRPr="00D855B4" w:rsidRDefault="00F87F8C" w:rsidP="00D855B4">
      <w:pPr>
        <w:jc w:val="both"/>
        <w:rPr>
          <w:rFonts w:ascii="Times New Roman" w:hAnsi="Times New Roman"/>
          <w:sz w:val="24"/>
          <w:szCs w:val="24"/>
        </w:rPr>
      </w:pPr>
      <w:r w:rsidRPr="00D855B4">
        <w:rPr>
          <w:rFonts w:ascii="Times New Roman" w:hAnsi="Times New Roman"/>
          <w:b/>
          <w:sz w:val="24"/>
          <w:szCs w:val="24"/>
          <w:lang w:val="sq-AL"/>
        </w:rPr>
        <w:t>K</w:t>
      </w:r>
      <w:r w:rsidR="00B41B86" w:rsidRPr="00D855B4">
        <w:rPr>
          <w:rFonts w:ascii="Times New Roman" w:hAnsi="Times New Roman"/>
          <w:b/>
          <w:sz w:val="24"/>
          <w:szCs w:val="24"/>
          <w:lang w:val="sq-AL"/>
        </w:rPr>
        <w:t xml:space="preserve">y plan </w:t>
      </w:r>
      <w:r w:rsidR="00546C27" w:rsidRPr="00D855B4">
        <w:rPr>
          <w:rFonts w:ascii="Times New Roman" w:hAnsi="Times New Roman"/>
          <w:b/>
          <w:sz w:val="24"/>
          <w:szCs w:val="24"/>
          <w:lang w:val="sq-AL"/>
        </w:rPr>
        <w:t xml:space="preserve">kombëtar </w:t>
      </w:r>
      <w:r w:rsidR="00B41B86" w:rsidRPr="00D855B4">
        <w:rPr>
          <w:rFonts w:ascii="Times New Roman" w:hAnsi="Times New Roman"/>
          <w:b/>
          <w:sz w:val="24"/>
          <w:szCs w:val="24"/>
          <w:lang w:val="sq-AL"/>
        </w:rPr>
        <w:t>veprimi</w:t>
      </w:r>
      <w:r w:rsidR="0091541A" w:rsidRPr="00D855B4">
        <w:rPr>
          <w:rFonts w:ascii="Times New Roman" w:hAnsi="Times New Roman"/>
          <w:b/>
          <w:sz w:val="24"/>
          <w:szCs w:val="24"/>
          <w:lang w:val="sq-AL"/>
        </w:rPr>
        <w:t xml:space="preserve">, </w:t>
      </w:r>
      <w:r w:rsidR="0091541A" w:rsidRPr="00D855B4">
        <w:rPr>
          <w:rFonts w:ascii="Times New Roman" w:hAnsi="Times New Roman"/>
          <w:b/>
          <w:bCs/>
          <w:sz w:val="24"/>
          <w:szCs w:val="24"/>
          <w:lang w:val="sq-AL"/>
        </w:rPr>
        <w:t>“</w:t>
      </w:r>
      <w:r w:rsidR="0015795E" w:rsidRPr="00D855B4">
        <w:rPr>
          <w:rFonts w:ascii="Times New Roman" w:hAnsi="Times New Roman"/>
          <w:b/>
          <w:bCs/>
          <w:sz w:val="24"/>
          <w:szCs w:val="24"/>
          <w:lang w:val="sq-AL"/>
        </w:rPr>
        <w:t>SDM</w:t>
      </w:r>
      <w:r w:rsidR="0091541A" w:rsidRPr="00D855B4">
        <w:rPr>
          <w:rFonts w:ascii="Times New Roman" w:hAnsi="Times New Roman"/>
          <w:b/>
          <w:bCs/>
          <w:noProof/>
          <w:color w:val="000000" w:themeColor="text1"/>
          <w:sz w:val="24"/>
          <w:szCs w:val="24"/>
          <w:lang w:val="sq-AL"/>
        </w:rPr>
        <w:t xml:space="preserve"> - 202</w:t>
      </w:r>
      <w:r w:rsidR="0015795E" w:rsidRPr="00D855B4">
        <w:rPr>
          <w:rFonts w:ascii="Times New Roman" w:hAnsi="Times New Roman"/>
          <w:b/>
          <w:bCs/>
          <w:noProof/>
          <w:color w:val="000000" w:themeColor="text1"/>
          <w:sz w:val="24"/>
          <w:szCs w:val="24"/>
          <w:lang w:val="sq-AL"/>
        </w:rPr>
        <w:t>2</w:t>
      </w:r>
      <w:r w:rsidR="0091541A" w:rsidRPr="00D855B4">
        <w:rPr>
          <w:rFonts w:ascii="Times New Roman" w:hAnsi="Times New Roman"/>
          <w:b/>
          <w:bCs/>
          <w:noProof/>
          <w:color w:val="000000" w:themeColor="text1"/>
          <w:sz w:val="24"/>
          <w:szCs w:val="24"/>
          <w:lang w:val="sq-AL"/>
        </w:rPr>
        <w:t>-202</w:t>
      </w:r>
      <w:r w:rsidR="0015795E" w:rsidRPr="00D855B4">
        <w:rPr>
          <w:rFonts w:ascii="Times New Roman" w:hAnsi="Times New Roman"/>
          <w:b/>
          <w:bCs/>
          <w:noProof/>
          <w:color w:val="000000" w:themeColor="text1"/>
          <w:sz w:val="24"/>
          <w:szCs w:val="24"/>
          <w:lang w:val="sq-AL"/>
        </w:rPr>
        <w:t>6</w:t>
      </w:r>
      <w:r w:rsidR="0091541A" w:rsidRPr="00D855B4">
        <w:rPr>
          <w:rFonts w:ascii="Times New Roman" w:hAnsi="Times New Roman"/>
          <w:b/>
          <w:bCs/>
          <w:sz w:val="24"/>
          <w:szCs w:val="24"/>
          <w:lang w:val="sq-AL"/>
        </w:rPr>
        <w:t xml:space="preserve">”, </w:t>
      </w:r>
      <w:r w:rsidRPr="00D855B4">
        <w:rPr>
          <w:rFonts w:ascii="Times New Roman" w:hAnsi="Times New Roman"/>
          <w:b/>
          <w:sz w:val="24"/>
          <w:szCs w:val="24"/>
          <w:lang w:val="sq-AL"/>
        </w:rPr>
        <w:t xml:space="preserve">lidhet në </w:t>
      </w:r>
      <w:r w:rsidR="00265EA3" w:rsidRPr="00D855B4">
        <w:rPr>
          <w:rFonts w:ascii="Times New Roman" w:hAnsi="Times New Roman"/>
          <w:b/>
          <w:sz w:val="24"/>
          <w:szCs w:val="24"/>
          <w:lang w:val="sq-AL"/>
        </w:rPr>
        <w:t>mënyrë të drejtëpërdrejtë</w:t>
      </w:r>
      <w:r w:rsidR="00265EA3" w:rsidRPr="00D855B4">
        <w:rPr>
          <w:rFonts w:ascii="Times New Roman" w:hAnsi="Times New Roman"/>
          <w:sz w:val="24"/>
          <w:szCs w:val="24"/>
          <w:lang w:val="sq-AL"/>
        </w:rPr>
        <w:t xml:space="preserve"> me </w:t>
      </w:r>
      <w:r w:rsidR="00546C27" w:rsidRPr="00D855B4">
        <w:rPr>
          <w:rFonts w:ascii="Times New Roman" w:hAnsi="Times New Roman"/>
          <w:sz w:val="24"/>
          <w:szCs w:val="24"/>
          <w:lang w:val="sq-AL"/>
        </w:rPr>
        <w:t>Strategjinë Kombë</w:t>
      </w:r>
      <w:r w:rsidR="0066339E" w:rsidRPr="00D855B4">
        <w:rPr>
          <w:rFonts w:ascii="Times New Roman" w:hAnsi="Times New Roman"/>
          <w:sz w:val="24"/>
          <w:szCs w:val="24"/>
          <w:lang w:val="sq-AL"/>
        </w:rPr>
        <w:t xml:space="preserve">tare për Zhvillim dhe Integrim </w:t>
      </w:r>
      <w:r w:rsidR="0066339E" w:rsidRPr="00D855B4">
        <w:rPr>
          <w:rFonts w:ascii="Times New Roman" w:eastAsiaTheme="minorHAnsi" w:hAnsi="Times New Roman"/>
          <w:sz w:val="24"/>
          <w:szCs w:val="24"/>
        </w:rPr>
        <w:t xml:space="preserve">2021–2030, me </w:t>
      </w:r>
      <w:r w:rsidR="0066339E" w:rsidRPr="00D855B4">
        <w:rPr>
          <w:rFonts w:ascii="Times New Roman" w:hAnsi="Times New Roman"/>
          <w:sz w:val="24"/>
          <w:szCs w:val="24"/>
        </w:rPr>
        <w:t>Strategjin</w:t>
      </w:r>
      <w:r w:rsidR="00922256">
        <w:rPr>
          <w:rFonts w:ascii="Times New Roman" w:hAnsi="Times New Roman"/>
          <w:sz w:val="24"/>
          <w:szCs w:val="24"/>
        </w:rPr>
        <w:t>ë</w:t>
      </w:r>
      <w:r w:rsidR="0066339E" w:rsidRPr="00D855B4">
        <w:rPr>
          <w:rFonts w:ascii="Times New Roman" w:hAnsi="Times New Roman"/>
          <w:sz w:val="24"/>
          <w:szCs w:val="24"/>
        </w:rPr>
        <w:t xml:space="preserve"> Ndërsektoriale t</w:t>
      </w:r>
      <w:r w:rsidR="00922256">
        <w:rPr>
          <w:rFonts w:ascii="Times New Roman" w:hAnsi="Times New Roman"/>
          <w:sz w:val="24"/>
          <w:szCs w:val="24"/>
        </w:rPr>
        <w:t>ë</w:t>
      </w:r>
      <w:r w:rsidR="0066339E" w:rsidRPr="00D855B4">
        <w:rPr>
          <w:rFonts w:ascii="Times New Roman" w:hAnsi="Times New Roman"/>
          <w:sz w:val="24"/>
          <w:szCs w:val="24"/>
        </w:rPr>
        <w:t xml:space="preserve"> Drejtësisë 2021-2025, Strategjin</w:t>
      </w:r>
      <w:r w:rsidR="00922256">
        <w:rPr>
          <w:rFonts w:ascii="Times New Roman" w:hAnsi="Times New Roman"/>
          <w:sz w:val="24"/>
          <w:szCs w:val="24"/>
        </w:rPr>
        <w:t>ë</w:t>
      </w:r>
      <w:r w:rsidR="0066339E" w:rsidRPr="00D855B4">
        <w:rPr>
          <w:rFonts w:ascii="Times New Roman" w:hAnsi="Times New Roman"/>
          <w:sz w:val="24"/>
          <w:szCs w:val="24"/>
        </w:rPr>
        <w:t xml:space="preserve"> e Edukimit Ligjor të Publikut 2019-2023, Agjend</w:t>
      </w:r>
      <w:r w:rsidR="00922256">
        <w:rPr>
          <w:rFonts w:ascii="Times New Roman" w:hAnsi="Times New Roman"/>
          <w:sz w:val="24"/>
          <w:szCs w:val="24"/>
        </w:rPr>
        <w:t>ë</w:t>
      </w:r>
      <w:r w:rsidR="0066339E" w:rsidRPr="00D855B4">
        <w:rPr>
          <w:rFonts w:ascii="Times New Roman" w:hAnsi="Times New Roman"/>
          <w:sz w:val="24"/>
          <w:szCs w:val="24"/>
        </w:rPr>
        <w:t>n Kombëtare për të Drejtat e Fëmijëve 2021-2026, Strategjin</w:t>
      </w:r>
      <w:r w:rsidR="00922256">
        <w:rPr>
          <w:rFonts w:ascii="Times New Roman" w:hAnsi="Times New Roman"/>
          <w:sz w:val="24"/>
          <w:szCs w:val="24"/>
        </w:rPr>
        <w:t>ë</w:t>
      </w:r>
      <w:r w:rsidR="0066339E" w:rsidRPr="00D855B4">
        <w:rPr>
          <w:rFonts w:ascii="Times New Roman" w:hAnsi="Times New Roman"/>
          <w:sz w:val="24"/>
          <w:szCs w:val="24"/>
        </w:rPr>
        <w:t xml:space="preserve"> Kombëtare për Barazi Gjinore 2021-2030, Strategjin</w:t>
      </w:r>
      <w:r w:rsidR="00922256">
        <w:rPr>
          <w:rFonts w:ascii="Times New Roman" w:hAnsi="Times New Roman"/>
          <w:sz w:val="24"/>
          <w:szCs w:val="24"/>
        </w:rPr>
        <w:t>ë</w:t>
      </w:r>
      <w:r w:rsidR="0066339E" w:rsidRPr="00D855B4">
        <w:rPr>
          <w:rFonts w:ascii="Times New Roman" w:hAnsi="Times New Roman"/>
          <w:sz w:val="24"/>
          <w:szCs w:val="24"/>
        </w:rPr>
        <w:t xml:space="preserve"> Kombëtare për Migracionin 2019-2022, Strategjin</w:t>
      </w:r>
      <w:r w:rsidR="00922256">
        <w:rPr>
          <w:rFonts w:ascii="Times New Roman" w:hAnsi="Times New Roman"/>
          <w:sz w:val="24"/>
          <w:szCs w:val="24"/>
        </w:rPr>
        <w:t>ë</w:t>
      </w:r>
      <w:r w:rsidR="0066339E" w:rsidRPr="00D855B4">
        <w:rPr>
          <w:rFonts w:ascii="Times New Roman" w:hAnsi="Times New Roman"/>
          <w:sz w:val="24"/>
          <w:szCs w:val="24"/>
        </w:rPr>
        <w:t xml:space="preserve"> Kombëtare për Sigurinë Kibernetike dhe Plani</w:t>
      </w:r>
      <w:r w:rsidR="00F80BE8" w:rsidRPr="00D855B4">
        <w:rPr>
          <w:rFonts w:ascii="Times New Roman" w:hAnsi="Times New Roman"/>
          <w:sz w:val="24"/>
          <w:szCs w:val="24"/>
        </w:rPr>
        <w:t>n e</w:t>
      </w:r>
      <w:r w:rsidR="0066339E" w:rsidRPr="00D855B4">
        <w:rPr>
          <w:rFonts w:ascii="Times New Roman" w:hAnsi="Times New Roman"/>
          <w:sz w:val="24"/>
          <w:szCs w:val="24"/>
        </w:rPr>
        <w:t xml:space="preserve"> Veprimit 2020-2025, Planin Kombëtar t</w:t>
      </w:r>
      <w:r w:rsidR="00922256">
        <w:rPr>
          <w:rFonts w:ascii="Times New Roman" w:hAnsi="Times New Roman"/>
          <w:sz w:val="24"/>
          <w:szCs w:val="24"/>
        </w:rPr>
        <w:t>ë</w:t>
      </w:r>
      <w:r w:rsidR="0066339E" w:rsidRPr="00D855B4">
        <w:rPr>
          <w:rFonts w:ascii="Times New Roman" w:hAnsi="Times New Roman"/>
          <w:sz w:val="24"/>
          <w:szCs w:val="24"/>
        </w:rPr>
        <w:t xml:space="preserve"> Veprimit për barazi, përfshirje dhe pjsëmarrjen e romëve dhe egjiptianëve 2021-2025, Planin Kombëtar për Personat me Aftësi të Kufizuara 2021-2025 dhe Strategjin</w:t>
      </w:r>
      <w:r w:rsidR="00922256">
        <w:rPr>
          <w:rFonts w:ascii="Times New Roman" w:hAnsi="Times New Roman"/>
          <w:sz w:val="24"/>
          <w:szCs w:val="24"/>
        </w:rPr>
        <w:t>ë</w:t>
      </w:r>
      <w:r w:rsidR="0066339E" w:rsidRPr="00D855B4">
        <w:rPr>
          <w:rFonts w:ascii="Times New Roman" w:hAnsi="Times New Roman"/>
          <w:sz w:val="24"/>
          <w:szCs w:val="24"/>
        </w:rPr>
        <w:t xml:space="preserve"> Kombëtare për Luftën kundër Terrorizmit dhe Planit të Veprimit 2021-2025.</w:t>
      </w:r>
    </w:p>
    <w:p w14:paraId="6DF2D9E6" w14:textId="5FD777A2" w:rsidR="00AA600E" w:rsidRPr="00D855B4" w:rsidRDefault="0027166F" w:rsidP="00D855B4">
      <w:pPr>
        <w:spacing w:after="0"/>
        <w:jc w:val="both"/>
        <w:rPr>
          <w:rFonts w:ascii="Times New Roman" w:hAnsi="Times New Roman"/>
          <w:bCs/>
          <w:sz w:val="24"/>
          <w:szCs w:val="24"/>
          <w:lang w:val="sq-AL"/>
        </w:rPr>
      </w:pPr>
      <w:r w:rsidRPr="00D855B4">
        <w:rPr>
          <w:rFonts w:ascii="Times New Roman" w:hAnsi="Times New Roman"/>
          <w:b/>
          <w:bCs/>
          <w:sz w:val="24"/>
          <w:szCs w:val="24"/>
          <w:lang w:val="sq-AL"/>
        </w:rPr>
        <w:t>“</w:t>
      </w:r>
      <w:r w:rsidR="0066339E" w:rsidRPr="00D855B4">
        <w:rPr>
          <w:rFonts w:ascii="Times New Roman" w:hAnsi="Times New Roman"/>
          <w:b/>
          <w:bCs/>
          <w:noProof/>
          <w:color w:val="000000" w:themeColor="text1"/>
          <w:sz w:val="24"/>
          <w:szCs w:val="24"/>
          <w:lang w:val="sq-AL"/>
        </w:rPr>
        <w:t>SDM</w:t>
      </w:r>
      <w:r w:rsidR="004A3AD6" w:rsidRPr="00D855B4">
        <w:rPr>
          <w:rFonts w:ascii="Times New Roman" w:hAnsi="Times New Roman"/>
          <w:b/>
          <w:bCs/>
          <w:noProof/>
          <w:color w:val="000000" w:themeColor="text1"/>
          <w:sz w:val="24"/>
          <w:szCs w:val="24"/>
          <w:lang w:val="sq-AL"/>
        </w:rPr>
        <w:t xml:space="preserve"> - 202</w:t>
      </w:r>
      <w:r w:rsidR="0066339E" w:rsidRPr="00D855B4">
        <w:rPr>
          <w:rFonts w:ascii="Times New Roman" w:hAnsi="Times New Roman"/>
          <w:b/>
          <w:bCs/>
          <w:noProof/>
          <w:color w:val="000000" w:themeColor="text1"/>
          <w:sz w:val="24"/>
          <w:szCs w:val="24"/>
          <w:lang w:val="sq-AL"/>
        </w:rPr>
        <w:t>2</w:t>
      </w:r>
      <w:r w:rsidR="004A3AD6" w:rsidRPr="00D855B4">
        <w:rPr>
          <w:rFonts w:ascii="Times New Roman" w:hAnsi="Times New Roman"/>
          <w:b/>
          <w:bCs/>
          <w:noProof/>
          <w:color w:val="000000" w:themeColor="text1"/>
          <w:sz w:val="24"/>
          <w:szCs w:val="24"/>
          <w:lang w:val="sq-AL"/>
        </w:rPr>
        <w:t>-202</w:t>
      </w:r>
      <w:r w:rsidR="0066339E" w:rsidRPr="00D855B4">
        <w:rPr>
          <w:rFonts w:ascii="Times New Roman" w:hAnsi="Times New Roman"/>
          <w:b/>
          <w:bCs/>
          <w:noProof/>
          <w:color w:val="000000" w:themeColor="text1"/>
          <w:sz w:val="24"/>
          <w:szCs w:val="24"/>
          <w:lang w:val="sq-AL"/>
        </w:rPr>
        <w:t>6</w:t>
      </w:r>
      <w:r w:rsidRPr="00D855B4">
        <w:rPr>
          <w:rFonts w:ascii="Times New Roman" w:hAnsi="Times New Roman"/>
          <w:b/>
          <w:bCs/>
          <w:sz w:val="24"/>
          <w:szCs w:val="24"/>
          <w:lang w:val="sq-AL"/>
        </w:rPr>
        <w:t xml:space="preserve">” ka një </w:t>
      </w:r>
      <w:r w:rsidRPr="00E56E6D">
        <w:rPr>
          <w:rFonts w:ascii="Times New Roman" w:hAnsi="Times New Roman"/>
          <w:b/>
          <w:bCs/>
          <w:sz w:val="24"/>
          <w:szCs w:val="24"/>
          <w:lang w:val="sq-AL"/>
        </w:rPr>
        <w:t xml:space="preserve">kohëzgjatje </w:t>
      </w:r>
      <w:r w:rsidR="00496218">
        <w:rPr>
          <w:rFonts w:ascii="Times New Roman" w:hAnsi="Times New Roman"/>
          <w:b/>
          <w:bCs/>
          <w:sz w:val="24"/>
          <w:szCs w:val="24"/>
          <w:lang w:val="sq-AL"/>
        </w:rPr>
        <w:t>pes</w:t>
      </w:r>
      <w:r w:rsidR="0091541A" w:rsidRPr="00E56E6D">
        <w:rPr>
          <w:rFonts w:ascii="Times New Roman" w:hAnsi="Times New Roman"/>
          <w:b/>
          <w:bCs/>
          <w:sz w:val="24"/>
          <w:szCs w:val="24"/>
          <w:lang w:val="sq-AL"/>
        </w:rPr>
        <w:t>ë</w:t>
      </w:r>
      <w:r w:rsidRPr="00E56E6D">
        <w:rPr>
          <w:rFonts w:ascii="Times New Roman" w:hAnsi="Times New Roman"/>
          <w:b/>
          <w:bCs/>
          <w:sz w:val="24"/>
          <w:szCs w:val="24"/>
          <w:lang w:val="sq-AL"/>
        </w:rPr>
        <w:t>vjeçare</w:t>
      </w:r>
      <w:r w:rsidRPr="00E56E6D">
        <w:rPr>
          <w:rFonts w:ascii="Times New Roman" w:hAnsi="Times New Roman"/>
          <w:bCs/>
          <w:sz w:val="24"/>
          <w:szCs w:val="24"/>
          <w:lang w:val="sq-AL"/>
        </w:rPr>
        <w:t>,</w:t>
      </w:r>
      <w:r w:rsidRPr="00D855B4">
        <w:rPr>
          <w:rFonts w:ascii="Times New Roman" w:hAnsi="Times New Roman"/>
          <w:bCs/>
          <w:sz w:val="24"/>
          <w:szCs w:val="24"/>
          <w:lang w:val="sq-AL"/>
        </w:rPr>
        <w:t xml:space="preserve"> brenda së cilës synohet të arrihet </w:t>
      </w:r>
      <w:r w:rsidR="0066339E" w:rsidRPr="00D855B4">
        <w:rPr>
          <w:rFonts w:ascii="Times New Roman" w:hAnsi="Times New Roman"/>
          <w:bCs/>
          <w:sz w:val="24"/>
          <w:szCs w:val="24"/>
          <w:lang w:val="sq-AL"/>
        </w:rPr>
        <w:t>nj</w:t>
      </w:r>
      <w:r w:rsidR="00922256">
        <w:rPr>
          <w:rFonts w:ascii="Times New Roman" w:hAnsi="Times New Roman"/>
          <w:bCs/>
          <w:sz w:val="24"/>
          <w:szCs w:val="24"/>
          <w:lang w:val="sq-AL"/>
        </w:rPr>
        <w:t>ë</w:t>
      </w:r>
      <w:r w:rsidR="0066339E" w:rsidRPr="00D855B4">
        <w:rPr>
          <w:rFonts w:ascii="Times New Roman" w:hAnsi="Times New Roman"/>
          <w:bCs/>
          <w:sz w:val="24"/>
          <w:szCs w:val="24"/>
          <w:lang w:val="sq-AL"/>
        </w:rPr>
        <w:t xml:space="preserve"> drejt</w:t>
      </w:r>
      <w:r w:rsidR="00922256">
        <w:rPr>
          <w:rFonts w:ascii="Times New Roman" w:hAnsi="Times New Roman"/>
          <w:bCs/>
          <w:sz w:val="24"/>
          <w:szCs w:val="24"/>
          <w:lang w:val="sq-AL"/>
        </w:rPr>
        <w:t>ë</w:t>
      </w:r>
      <w:r w:rsidR="0066339E" w:rsidRPr="00D855B4">
        <w:rPr>
          <w:rFonts w:ascii="Times New Roman" w:hAnsi="Times New Roman"/>
          <w:bCs/>
          <w:sz w:val="24"/>
          <w:szCs w:val="24"/>
          <w:lang w:val="sq-AL"/>
        </w:rPr>
        <w:t>si miq</w:t>
      </w:r>
      <w:r w:rsidR="00922256">
        <w:rPr>
          <w:rFonts w:ascii="Times New Roman" w:hAnsi="Times New Roman"/>
          <w:bCs/>
          <w:sz w:val="24"/>
          <w:szCs w:val="24"/>
          <w:lang w:val="sq-AL"/>
        </w:rPr>
        <w:t>ë</w:t>
      </w:r>
      <w:r w:rsidR="0066339E" w:rsidRPr="00D855B4">
        <w:rPr>
          <w:rFonts w:ascii="Times New Roman" w:hAnsi="Times New Roman"/>
          <w:bCs/>
          <w:sz w:val="24"/>
          <w:szCs w:val="24"/>
          <w:lang w:val="sq-AL"/>
        </w:rPr>
        <w:t>sore p</w:t>
      </w:r>
      <w:r w:rsidR="00922256">
        <w:rPr>
          <w:rFonts w:ascii="Times New Roman" w:hAnsi="Times New Roman"/>
          <w:bCs/>
          <w:sz w:val="24"/>
          <w:szCs w:val="24"/>
          <w:lang w:val="sq-AL"/>
        </w:rPr>
        <w:t>ë</w:t>
      </w:r>
      <w:r w:rsidR="0066339E" w:rsidRPr="00D855B4">
        <w:rPr>
          <w:rFonts w:ascii="Times New Roman" w:hAnsi="Times New Roman"/>
          <w:bCs/>
          <w:sz w:val="24"/>
          <w:szCs w:val="24"/>
          <w:lang w:val="sq-AL"/>
        </w:rPr>
        <w:t>r f</w:t>
      </w:r>
      <w:r w:rsidR="00922256">
        <w:rPr>
          <w:rFonts w:ascii="Times New Roman" w:hAnsi="Times New Roman"/>
          <w:bCs/>
          <w:sz w:val="24"/>
          <w:szCs w:val="24"/>
          <w:lang w:val="sq-AL"/>
        </w:rPr>
        <w:t>ë</w:t>
      </w:r>
      <w:r w:rsidR="0066339E" w:rsidRPr="00D855B4">
        <w:rPr>
          <w:rFonts w:ascii="Times New Roman" w:hAnsi="Times New Roman"/>
          <w:bCs/>
          <w:sz w:val="24"/>
          <w:szCs w:val="24"/>
          <w:lang w:val="sq-AL"/>
        </w:rPr>
        <w:t>mij</w:t>
      </w:r>
      <w:r w:rsidR="00922256">
        <w:rPr>
          <w:rFonts w:ascii="Times New Roman" w:hAnsi="Times New Roman"/>
          <w:bCs/>
          <w:sz w:val="24"/>
          <w:szCs w:val="24"/>
          <w:lang w:val="sq-AL"/>
        </w:rPr>
        <w:t>ë</w:t>
      </w:r>
      <w:r w:rsidR="0066339E" w:rsidRPr="00D855B4">
        <w:rPr>
          <w:rFonts w:ascii="Times New Roman" w:hAnsi="Times New Roman"/>
          <w:bCs/>
          <w:sz w:val="24"/>
          <w:szCs w:val="24"/>
          <w:lang w:val="sq-AL"/>
        </w:rPr>
        <w:t>t sipas objektivave t</w:t>
      </w:r>
      <w:r w:rsidR="00922256">
        <w:rPr>
          <w:rFonts w:ascii="Times New Roman" w:hAnsi="Times New Roman"/>
          <w:bCs/>
          <w:sz w:val="24"/>
          <w:szCs w:val="24"/>
          <w:lang w:val="sq-AL"/>
        </w:rPr>
        <w:t>ë</w:t>
      </w:r>
      <w:r w:rsidR="0066339E" w:rsidRPr="00D855B4">
        <w:rPr>
          <w:rFonts w:ascii="Times New Roman" w:hAnsi="Times New Roman"/>
          <w:bCs/>
          <w:sz w:val="24"/>
          <w:szCs w:val="24"/>
          <w:lang w:val="sq-AL"/>
        </w:rPr>
        <w:t xml:space="preserve"> synua</w:t>
      </w:r>
      <w:r w:rsidRPr="00D855B4">
        <w:rPr>
          <w:rFonts w:ascii="Times New Roman" w:hAnsi="Times New Roman"/>
          <w:bCs/>
          <w:sz w:val="24"/>
          <w:szCs w:val="24"/>
          <w:lang w:val="sq-AL"/>
        </w:rPr>
        <w:t>ra.</w:t>
      </w:r>
    </w:p>
    <w:p w14:paraId="6DF2D9E7" w14:textId="77777777" w:rsidR="004A3AD6" w:rsidRPr="00D855B4" w:rsidRDefault="004A3AD6" w:rsidP="00D855B4">
      <w:pPr>
        <w:spacing w:after="0"/>
        <w:jc w:val="both"/>
        <w:rPr>
          <w:rFonts w:ascii="Times New Roman" w:hAnsi="Times New Roman"/>
          <w:bCs/>
          <w:sz w:val="24"/>
          <w:szCs w:val="24"/>
          <w:lang w:val="sq-AL"/>
        </w:rPr>
      </w:pPr>
    </w:p>
    <w:p w14:paraId="2395F49A" w14:textId="3641A704" w:rsidR="00F9449A" w:rsidRPr="00F9449A" w:rsidRDefault="0027166F" w:rsidP="00F9449A">
      <w:pPr>
        <w:jc w:val="both"/>
        <w:rPr>
          <w:rFonts w:ascii="Times New Roman" w:hAnsi="Times New Roman"/>
          <w:sz w:val="24"/>
          <w:szCs w:val="24"/>
          <w:lang w:val="sq-AL" w:bidi="sq-AL"/>
        </w:rPr>
      </w:pPr>
      <w:r w:rsidRPr="00D855B4">
        <w:rPr>
          <w:rFonts w:ascii="Times New Roman" w:hAnsi="Times New Roman"/>
          <w:b/>
          <w:bCs/>
          <w:sz w:val="24"/>
          <w:szCs w:val="24"/>
          <w:lang w:val="sq-AL"/>
        </w:rPr>
        <w:t xml:space="preserve">Në tërësinë e </w:t>
      </w:r>
      <w:r w:rsidR="00546C27" w:rsidRPr="00D855B4">
        <w:rPr>
          <w:rFonts w:ascii="Times New Roman" w:hAnsi="Times New Roman"/>
          <w:b/>
          <w:bCs/>
          <w:sz w:val="24"/>
          <w:szCs w:val="24"/>
          <w:lang w:val="sq-AL"/>
        </w:rPr>
        <w:t>tij</w:t>
      </w:r>
      <w:r w:rsidRPr="00D855B4">
        <w:rPr>
          <w:rFonts w:ascii="Times New Roman" w:hAnsi="Times New Roman"/>
          <w:b/>
          <w:bCs/>
          <w:sz w:val="24"/>
          <w:szCs w:val="24"/>
          <w:lang w:val="sq-AL"/>
        </w:rPr>
        <w:t xml:space="preserve"> “</w:t>
      </w:r>
      <w:r w:rsidR="00332129" w:rsidRPr="00D855B4">
        <w:rPr>
          <w:rFonts w:ascii="Times New Roman" w:hAnsi="Times New Roman"/>
          <w:b/>
          <w:bCs/>
          <w:sz w:val="24"/>
          <w:szCs w:val="24"/>
          <w:lang w:val="sq-AL"/>
        </w:rPr>
        <w:t xml:space="preserve">SDM </w:t>
      </w:r>
      <w:r w:rsidR="0066339E" w:rsidRPr="00D855B4">
        <w:rPr>
          <w:rFonts w:ascii="Times New Roman" w:hAnsi="Times New Roman"/>
          <w:b/>
          <w:bCs/>
          <w:sz w:val="24"/>
          <w:szCs w:val="24"/>
          <w:lang w:val="sq-AL"/>
        </w:rPr>
        <w:t>2022</w:t>
      </w:r>
      <w:r w:rsidR="004A3AD6" w:rsidRPr="00D855B4">
        <w:rPr>
          <w:rFonts w:ascii="Times New Roman" w:hAnsi="Times New Roman"/>
          <w:b/>
          <w:bCs/>
          <w:noProof/>
          <w:color w:val="000000" w:themeColor="text1"/>
          <w:sz w:val="24"/>
          <w:szCs w:val="24"/>
          <w:lang w:val="sq-AL"/>
        </w:rPr>
        <w:t>-202</w:t>
      </w:r>
      <w:r w:rsidR="0066339E" w:rsidRPr="00D855B4">
        <w:rPr>
          <w:rFonts w:ascii="Times New Roman" w:hAnsi="Times New Roman"/>
          <w:b/>
          <w:bCs/>
          <w:noProof/>
          <w:color w:val="000000" w:themeColor="text1"/>
          <w:sz w:val="24"/>
          <w:szCs w:val="24"/>
          <w:lang w:val="sq-AL"/>
        </w:rPr>
        <w:t>6</w:t>
      </w:r>
      <w:r w:rsidRPr="00D855B4">
        <w:rPr>
          <w:rFonts w:ascii="Times New Roman" w:hAnsi="Times New Roman"/>
          <w:b/>
          <w:bCs/>
          <w:sz w:val="24"/>
          <w:szCs w:val="24"/>
          <w:lang w:val="sq-AL"/>
        </w:rPr>
        <w:t xml:space="preserve">” përbëhet nga </w:t>
      </w:r>
      <w:r w:rsidR="0066339E" w:rsidRPr="00D855B4">
        <w:rPr>
          <w:rFonts w:ascii="Times New Roman" w:hAnsi="Times New Roman"/>
          <w:b/>
          <w:bCs/>
          <w:sz w:val="24"/>
          <w:szCs w:val="24"/>
          <w:lang w:val="sq-AL"/>
        </w:rPr>
        <w:t>kat</w:t>
      </w:r>
      <w:r w:rsidR="0091541A" w:rsidRPr="00D855B4">
        <w:rPr>
          <w:rFonts w:ascii="Times New Roman" w:hAnsi="Times New Roman"/>
          <w:b/>
          <w:bCs/>
          <w:sz w:val="24"/>
          <w:szCs w:val="24"/>
          <w:lang w:val="sq-AL"/>
        </w:rPr>
        <w:t>ë</w:t>
      </w:r>
      <w:r w:rsidR="0066339E" w:rsidRPr="00D855B4">
        <w:rPr>
          <w:rFonts w:ascii="Times New Roman" w:hAnsi="Times New Roman"/>
          <w:b/>
          <w:bCs/>
          <w:sz w:val="24"/>
          <w:szCs w:val="24"/>
          <w:lang w:val="sq-AL"/>
        </w:rPr>
        <w:t xml:space="preserve">r </w:t>
      </w:r>
      <w:r w:rsidRPr="00D855B4">
        <w:rPr>
          <w:rFonts w:ascii="Times New Roman" w:hAnsi="Times New Roman"/>
          <w:b/>
          <w:bCs/>
          <w:sz w:val="24"/>
          <w:szCs w:val="24"/>
          <w:lang w:val="sq-AL"/>
        </w:rPr>
        <w:t>qëllime strategjike kryesore</w:t>
      </w:r>
      <w:r w:rsidRPr="00D855B4">
        <w:rPr>
          <w:rFonts w:ascii="Times New Roman" w:hAnsi="Times New Roman"/>
          <w:bCs/>
          <w:sz w:val="24"/>
          <w:szCs w:val="24"/>
          <w:lang w:val="sq-AL"/>
        </w:rPr>
        <w:t xml:space="preserve">, </w:t>
      </w:r>
      <w:r w:rsidRPr="00E56E6D">
        <w:rPr>
          <w:rFonts w:ascii="Times New Roman" w:hAnsi="Times New Roman"/>
          <w:bCs/>
          <w:sz w:val="24"/>
          <w:szCs w:val="24"/>
          <w:lang w:val="sq-AL"/>
        </w:rPr>
        <w:t xml:space="preserve">ku </w:t>
      </w:r>
      <w:r w:rsidRPr="00F9449A">
        <w:rPr>
          <w:rFonts w:ascii="Times New Roman" w:hAnsi="Times New Roman"/>
          <w:bCs/>
          <w:sz w:val="24"/>
          <w:szCs w:val="24"/>
          <w:lang w:val="sq-AL"/>
        </w:rPr>
        <w:t xml:space="preserve">zenë vend edhe objektiva specifikë që reflektojnë nevojën </w:t>
      </w:r>
      <w:r w:rsidR="00332129" w:rsidRPr="00F9449A">
        <w:rPr>
          <w:rFonts w:ascii="Times New Roman" w:hAnsi="Times New Roman"/>
          <w:bCs/>
          <w:sz w:val="24"/>
          <w:szCs w:val="24"/>
          <w:lang w:val="sq-AL"/>
        </w:rPr>
        <w:t>p</w:t>
      </w:r>
      <w:r w:rsidR="00922256" w:rsidRPr="00F9449A">
        <w:rPr>
          <w:rFonts w:ascii="Times New Roman" w:hAnsi="Times New Roman"/>
          <w:bCs/>
          <w:sz w:val="24"/>
          <w:szCs w:val="24"/>
          <w:lang w:val="sq-AL"/>
        </w:rPr>
        <w:t>ë</w:t>
      </w:r>
      <w:r w:rsidR="00332129" w:rsidRPr="00F9449A">
        <w:rPr>
          <w:rFonts w:ascii="Times New Roman" w:hAnsi="Times New Roman"/>
          <w:bCs/>
          <w:sz w:val="24"/>
          <w:szCs w:val="24"/>
          <w:lang w:val="sq-AL"/>
        </w:rPr>
        <w:t xml:space="preserve">r zgjerimin </w:t>
      </w:r>
      <w:r w:rsidRPr="00F9449A">
        <w:rPr>
          <w:rFonts w:ascii="Times New Roman" w:hAnsi="Times New Roman"/>
          <w:bCs/>
          <w:sz w:val="24"/>
          <w:szCs w:val="24"/>
          <w:lang w:val="sq-AL"/>
        </w:rPr>
        <w:t xml:space="preserve">e dimensioneve të reja drejt të cilave duhet të fokusohet vëmendja </w:t>
      </w:r>
      <w:r w:rsidR="00332129" w:rsidRPr="00F9449A">
        <w:rPr>
          <w:rFonts w:ascii="Times New Roman" w:hAnsi="Times New Roman"/>
          <w:bCs/>
          <w:sz w:val="24"/>
          <w:szCs w:val="24"/>
          <w:lang w:val="sq-AL"/>
        </w:rPr>
        <w:t>n</w:t>
      </w:r>
      <w:r w:rsidRPr="00F9449A">
        <w:rPr>
          <w:rFonts w:ascii="Times New Roman" w:hAnsi="Times New Roman"/>
          <w:bCs/>
          <w:sz w:val="24"/>
          <w:szCs w:val="24"/>
          <w:lang w:val="sq-AL"/>
        </w:rPr>
        <w:t>ë</w:t>
      </w:r>
      <w:r w:rsidR="0055225C" w:rsidRPr="00F9449A">
        <w:rPr>
          <w:rFonts w:ascii="Times New Roman" w:hAnsi="Times New Roman"/>
          <w:sz w:val="24"/>
          <w:szCs w:val="24"/>
          <w:lang w:val="sq-AL"/>
        </w:rPr>
        <w:t xml:space="preserve"> qasje</w:t>
      </w:r>
      <w:r w:rsidR="00332129" w:rsidRPr="00F9449A">
        <w:rPr>
          <w:rFonts w:ascii="Times New Roman" w:hAnsi="Times New Roman"/>
          <w:sz w:val="24"/>
          <w:szCs w:val="24"/>
          <w:lang w:val="sq-AL"/>
        </w:rPr>
        <w:t>n e</w:t>
      </w:r>
      <w:r w:rsidR="0055225C" w:rsidRPr="00F9449A">
        <w:rPr>
          <w:rFonts w:ascii="Times New Roman" w:hAnsi="Times New Roman"/>
          <w:sz w:val="24"/>
          <w:szCs w:val="24"/>
          <w:lang w:val="sq-AL"/>
        </w:rPr>
        <w:t xml:space="preserve"> çdo fëmije në një drejtësi miqësore</w:t>
      </w:r>
      <w:r w:rsidR="00332129" w:rsidRPr="00F9449A">
        <w:rPr>
          <w:rFonts w:ascii="Times New Roman" w:hAnsi="Times New Roman"/>
          <w:sz w:val="24"/>
          <w:szCs w:val="24"/>
          <w:lang w:val="sq-AL"/>
        </w:rPr>
        <w:t xml:space="preserve">, </w:t>
      </w:r>
      <w:r w:rsidR="0055225C" w:rsidRPr="00F9449A">
        <w:rPr>
          <w:rFonts w:ascii="Times New Roman" w:hAnsi="Times New Roman"/>
          <w:sz w:val="24"/>
          <w:szCs w:val="24"/>
          <w:lang w:val="sq-AL"/>
        </w:rPr>
        <w:t>në proces</w:t>
      </w:r>
      <w:r w:rsidR="00332129" w:rsidRPr="00F9449A">
        <w:rPr>
          <w:rFonts w:ascii="Times New Roman" w:hAnsi="Times New Roman"/>
          <w:sz w:val="24"/>
          <w:szCs w:val="24"/>
          <w:lang w:val="sq-AL"/>
        </w:rPr>
        <w:t>in</w:t>
      </w:r>
      <w:r w:rsidR="0055225C" w:rsidRPr="00F9449A">
        <w:rPr>
          <w:rFonts w:ascii="Times New Roman" w:hAnsi="Times New Roman"/>
          <w:sz w:val="24"/>
          <w:szCs w:val="24"/>
          <w:lang w:val="sq-AL"/>
        </w:rPr>
        <w:t xml:space="preserve"> civ</w:t>
      </w:r>
      <w:r w:rsidR="00E56E6D" w:rsidRPr="00F9449A">
        <w:rPr>
          <w:rFonts w:ascii="Times New Roman" w:hAnsi="Times New Roman"/>
          <w:sz w:val="24"/>
          <w:szCs w:val="24"/>
          <w:lang w:val="sq-AL"/>
        </w:rPr>
        <w:t>il, familjar dhe administrativ, pasi nj</w:t>
      </w:r>
      <w:r w:rsidR="006839D1" w:rsidRPr="00F9449A">
        <w:rPr>
          <w:rFonts w:ascii="Times New Roman" w:hAnsi="Times New Roman"/>
          <w:sz w:val="24"/>
          <w:szCs w:val="24"/>
          <w:lang w:val="sq-AL"/>
        </w:rPr>
        <w:t>ë</w:t>
      </w:r>
      <w:r w:rsidR="00E56E6D" w:rsidRPr="00F9449A">
        <w:rPr>
          <w:rFonts w:ascii="Times New Roman" w:hAnsi="Times New Roman"/>
          <w:sz w:val="24"/>
          <w:szCs w:val="24"/>
          <w:lang w:val="sq-AL"/>
        </w:rPr>
        <w:t xml:space="preserve"> num</w:t>
      </w:r>
      <w:r w:rsidR="00922256" w:rsidRPr="00F9449A">
        <w:rPr>
          <w:rFonts w:ascii="Times New Roman" w:hAnsi="Times New Roman"/>
          <w:sz w:val="24"/>
          <w:szCs w:val="24"/>
          <w:lang w:val="sq-AL"/>
        </w:rPr>
        <w:t>ë</w:t>
      </w:r>
      <w:r w:rsidR="00E56E6D" w:rsidRPr="00F9449A">
        <w:rPr>
          <w:rFonts w:ascii="Times New Roman" w:hAnsi="Times New Roman"/>
          <w:sz w:val="24"/>
          <w:szCs w:val="24"/>
          <w:lang w:val="sq-AL"/>
        </w:rPr>
        <w:t>r i</w:t>
      </w:r>
      <w:r w:rsidR="00332129" w:rsidRPr="00F9449A">
        <w:rPr>
          <w:rFonts w:ascii="Times New Roman" w:hAnsi="Times New Roman"/>
          <w:sz w:val="24"/>
          <w:szCs w:val="24"/>
          <w:lang w:val="sq-AL"/>
        </w:rPr>
        <w:t xml:space="preserve"> lart</w:t>
      </w:r>
      <w:r w:rsidR="00922256" w:rsidRPr="00F9449A">
        <w:rPr>
          <w:rFonts w:ascii="Times New Roman" w:hAnsi="Times New Roman"/>
          <w:sz w:val="24"/>
          <w:szCs w:val="24"/>
          <w:lang w:val="sq-AL"/>
        </w:rPr>
        <w:t>ë</w:t>
      </w:r>
      <w:r w:rsidR="00E56E6D" w:rsidRPr="00F9449A">
        <w:rPr>
          <w:rFonts w:ascii="Times New Roman" w:hAnsi="Times New Roman"/>
          <w:sz w:val="24"/>
          <w:szCs w:val="24"/>
          <w:lang w:val="sq-AL"/>
        </w:rPr>
        <w:t xml:space="preserve"> i</w:t>
      </w:r>
      <w:r w:rsidR="00332129" w:rsidRPr="00F9449A">
        <w:rPr>
          <w:rFonts w:ascii="Times New Roman" w:hAnsi="Times New Roman"/>
          <w:sz w:val="24"/>
          <w:szCs w:val="24"/>
          <w:lang w:val="sq-AL"/>
        </w:rPr>
        <w:t xml:space="preserve"> </w:t>
      </w:r>
      <w:r w:rsidR="00E56E6D" w:rsidRPr="00F9449A">
        <w:rPr>
          <w:rFonts w:ascii="Times New Roman" w:hAnsi="Times New Roman"/>
          <w:sz w:val="24"/>
          <w:szCs w:val="24"/>
          <w:lang w:val="sq-AL"/>
        </w:rPr>
        <w:t>fëmijëve</w:t>
      </w:r>
      <w:r w:rsidR="0055225C" w:rsidRPr="00F9449A">
        <w:rPr>
          <w:rFonts w:ascii="Times New Roman" w:hAnsi="Times New Roman"/>
          <w:sz w:val="24"/>
          <w:szCs w:val="24"/>
          <w:lang w:val="sq-AL"/>
        </w:rPr>
        <w:t xml:space="preserve"> marrin pjesë në proceset gjyqësore të tjera, sidomos civile dhe familjare ose ku merren vendimmarrje që ndikojnë drejtëpërdrejtë të fëmijët. </w:t>
      </w:r>
      <w:r w:rsidR="00E56E6D" w:rsidRPr="00F9449A">
        <w:rPr>
          <w:rFonts w:ascii="Times New Roman" w:hAnsi="Times New Roman"/>
          <w:sz w:val="24"/>
          <w:szCs w:val="24"/>
          <w:lang w:val="sq-AL"/>
        </w:rPr>
        <w:t>Nj</w:t>
      </w:r>
      <w:r w:rsidR="006839D1" w:rsidRPr="00F9449A">
        <w:rPr>
          <w:rFonts w:ascii="Times New Roman" w:hAnsi="Times New Roman"/>
          <w:sz w:val="24"/>
          <w:szCs w:val="24"/>
          <w:lang w:val="sq-AL"/>
        </w:rPr>
        <w:t>ë</w:t>
      </w:r>
      <w:r w:rsidR="00E56E6D" w:rsidRPr="00F9449A">
        <w:rPr>
          <w:rFonts w:ascii="Times New Roman" w:hAnsi="Times New Roman"/>
          <w:sz w:val="24"/>
          <w:szCs w:val="24"/>
          <w:lang w:val="sq-AL"/>
        </w:rPr>
        <w:t xml:space="preserve"> v</w:t>
      </w:r>
      <w:r w:rsidR="006839D1" w:rsidRPr="00F9449A">
        <w:rPr>
          <w:rFonts w:ascii="Times New Roman" w:hAnsi="Times New Roman"/>
          <w:sz w:val="24"/>
          <w:szCs w:val="24"/>
          <w:lang w:val="sq-AL"/>
        </w:rPr>
        <w:t>ë</w:t>
      </w:r>
      <w:r w:rsidR="00E56E6D" w:rsidRPr="00F9449A">
        <w:rPr>
          <w:rFonts w:ascii="Times New Roman" w:hAnsi="Times New Roman"/>
          <w:sz w:val="24"/>
          <w:szCs w:val="24"/>
          <w:lang w:val="sq-AL"/>
        </w:rPr>
        <w:t>mendje e shtuar n</w:t>
      </w:r>
      <w:r w:rsidR="006839D1" w:rsidRPr="00F9449A">
        <w:rPr>
          <w:rFonts w:ascii="Times New Roman" w:hAnsi="Times New Roman"/>
          <w:sz w:val="24"/>
          <w:szCs w:val="24"/>
          <w:lang w:val="sq-AL"/>
        </w:rPr>
        <w:t>ë</w:t>
      </w:r>
      <w:r w:rsidR="00E56E6D" w:rsidRPr="00F9449A">
        <w:rPr>
          <w:rFonts w:ascii="Times New Roman" w:hAnsi="Times New Roman"/>
          <w:sz w:val="24"/>
          <w:szCs w:val="24"/>
          <w:lang w:val="sq-AL"/>
        </w:rPr>
        <w:t xml:space="preserve"> k</w:t>
      </w:r>
      <w:r w:rsidR="006839D1" w:rsidRPr="00F9449A">
        <w:rPr>
          <w:rFonts w:ascii="Times New Roman" w:hAnsi="Times New Roman"/>
          <w:sz w:val="24"/>
          <w:szCs w:val="24"/>
          <w:lang w:val="sq-AL"/>
        </w:rPr>
        <w:t>ë</w:t>
      </w:r>
      <w:r w:rsidR="00E56E6D" w:rsidRPr="00F9449A">
        <w:rPr>
          <w:rFonts w:ascii="Times New Roman" w:hAnsi="Times New Roman"/>
          <w:sz w:val="24"/>
          <w:szCs w:val="24"/>
          <w:lang w:val="sq-AL"/>
        </w:rPr>
        <w:t>t</w:t>
      </w:r>
      <w:r w:rsidR="006839D1" w:rsidRPr="00F9449A">
        <w:rPr>
          <w:rFonts w:ascii="Times New Roman" w:hAnsi="Times New Roman"/>
          <w:sz w:val="24"/>
          <w:szCs w:val="24"/>
          <w:lang w:val="sq-AL"/>
        </w:rPr>
        <w:t>ë</w:t>
      </w:r>
      <w:r w:rsidR="00E56E6D" w:rsidRPr="00F9449A">
        <w:rPr>
          <w:rFonts w:ascii="Times New Roman" w:hAnsi="Times New Roman"/>
          <w:sz w:val="24"/>
          <w:szCs w:val="24"/>
          <w:lang w:val="sq-AL"/>
        </w:rPr>
        <w:t xml:space="preserve"> strategji </w:t>
      </w:r>
      <w:r w:rsidR="006839D1" w:rsidRPr="00F9449A">
        <w:rPr>
          <w:rFonts w:ascii="Times New Roman" w:hAnsi="Times New Roman"/>
          <w:sz w:val="24"/>
          <w:szCs w:val="24"/>
          <w:lang w:val="sq-AL"/>
        </w:rPr>
        <w:t>ë</w:t>
      </w:r>
      <w:r w:rsidR="00E56E6D" w:rsidRPr="00F9449A">
        <w:rPr>
          <w:rFonts w:ascii="Times New Roman" w:hAnsi="Times New Roman"/>
          <w:sz w:val="24"/>
          <w:szCs w:val="24"/>
          <w:lang w:val="sq-AL"/>
        </w:rPr>
        <w:t>sht</w:t>
      </w:r>
      <w:r w:rsidR="006839D1" w:rsidRPr="00F9449A">
        <w:rPr>
          <w:rFonts w:ascii="Times New Roman" w:hAnsi="Times New Roman"/>
          <w:sz w:val="24"/>
          <w:szCs w:val="24"/>
          <w:lang w:val="sq-AL"/>
        </w:rPr>
        <w:t>ë</w:t>
      </w:r>
      <w:r w:rsidR="00F9449A" w:rsidRPr="00F9449A">
        <w:rPr>
          <w:rFonts w:ascii="Times New Roman" w:hAnsi="Times New Roman"/>
          <w:sz w:val="24"/>
          <w:szCs w:val="24"/>
          <w:lang w:val="sq-AL"/>
        </w:rPr>
        <w:t xml:space="preserve"> hartimi i</w:t>
      </w:r>
      <w:r w:rsidR="00E56E6D" w:rsidRPr="00F9449A">
        <w:rPr>
          <w:rFonts w:ascii="Times New Roman" w:hAnsi="Times New Roman"/>
          <w:sz w:val="24"/>
          <w:szCs w:val="24"/>
          <w:lang w:val="sq-AL"/>
        </w:rPr>
        <w:t xml:space="preserve"> </w:t>
      </w:r>
      <w:r w:rsidR="006839D1" w:rsidRPr="00F9449A">
        <w:rPr>
          <w:rFonts w:ascii="Times New Roman" w:hAnsi="Times New Roman"/>
          <w:sz w:val="24"/>
          <w:szCs w:val="24"/>
          <w:lang w:val="sq-AL"/>
        </w:rPr>
        <w:t>nj</w:t>
      </w:r>
      <w:r w:rsidR="0022224F">
        <w:rPr>
          <w:rFonts w:ascii="Times New Roman" w:hAnsi="Times New Roman"/>
          <w:sz w:val="24"/>
          <w:szCs w:val="24"/>
          <w:lang w:val="sq-AL"/>
        </w:rPr>
        <w:t>ë</w:t>
      </w:r>
      <w:r w:rsidR="006839D1" w:rsidRPr="00F9449A">
        <w:rPr>
          <w:rFonts w:ascii="Times New Roman" w:hAnsi="Times New Roman"/>
          <w:sz w:val="24"/>
          <w:szCs w:val="24"/>
          <w:lang w:val="sq-AL"/>
        </w:rPr>
        <w:t xml:space="preserve"> programi</w:t>
      </w:r>
      <w:r w:rsidR="00F9449A" w:rsidRPr="00F9449A">
        <w:rPr>
          <w:rFonts w:ascii="Times New Roman" w:hAnsi="Times New Roman"/>
          <w:sz w:val="24"/>
          <w:szCs w:val="24"/>
          <w:lang w:val="sq-AL"/>
        </w:rPr>
        <w:t xml:space="preserve"> p</w:t>
      </w:r>
      <w:r w:rsidR="0022224F">
        <w:rPr>
          <w:rFonts w:ascii="Times New Roman" w:hAnsi="Times New Roman"/>
          <w:sz w:val="24"/>
          <w:szCs w:val="24"/>
          <w:lang w:val="sq-AL"/>
        </w:rPr>
        <w:t>ë</w:t>
      </w:r>
      <w:r w:rsidR="00F9449A" w:rsidRPr="00F9449A">
        <w:rPr>
          <w:rFonts w:ascii="Times New Roman" w:hAnsi="Times New Roman"/>
          <w:sz w:val="24"/>
          <w:szCs w:val="24"/>
          <w:lang w:val="sq-AL"/>
        </w:rPr>
        <w:t>r</w:t>
      </w:r>
      <w:r w:rsidR="006839D1" w:rsidRPr="00F9449A">
        <w:rPr>
          <w:rFonts w:ascii="Times New Roman" w:hAnsi="Times New Roman"/>
          <w:sz w:val="24"/>
          <w:szCs w:val="24"/>
          <w:lang w:val="sq-AL"/>
        </w:rPr>
        <w:t xml:space="preserve"> </w:t>
      </w:r>
      <w:r w:rsidR="00E56E6D" w:rsidRPr="00F9449A">
        <w:rPr>
          <w:rFonts w:ascii="Times New Roman" w:hAnsi="Times New Roman"/>
          <w:sz w:val="24"/>
          <w:szCs w:val="24"/>
          <w:lang w:val="sq-AL"/>
        </w:rPr>
        <w:t>kompensimi</w:t>
      </w:r>
      <w:r w:rsidR="00F9449A" w:rsidRPr="00F9449A">
        <w:rPr>
          <w:rFonts w:ascii="Times New Roman" w:hAnsi="Times New Roman"/>
          <w:sz w:val="24"/>
          <w:szCs w:val="24"/>
          <w:lang w:val="sq-AL"/>
        </w:rPr>
        <w:t>n e</w:t>
      </w:r>
      <w:r w:rsidR="00E56E6D" w:rsidRPr="00F9449A">
        <w:rPr>
          <w:rFonts w:ascii="Times New Roman" w:hAnsi="Times New Roman"/>
          <w:sz w:val="24"/>
          <w:szCs w:val="24"/>
          <w:lang w:val="sq-AL"/>
        </w:rPr>
        <w:t xml:space="preserve"> viktimave t</w:t>
      </w:r>
      <w:r w:rsidR="006839D1" w:rsidRPr="00F9449A">
        <w:rPr>
          <w:rFonts w:ascii="Times New Roman" w:hAnsi="Times New Roman"/>
          <w:sz w:val="24"/>
          <w:szCs w:val="24"/>
          <w:lang w:val="sq-AL"/>
        </w:rPr>
        <w:t>ë</w:t>
      </w:r>
      <w:r w:rsidR="00E56E6D" w:rsidRPr="00F9449A">
        <w:rPr>
          <w:rFonts w:ascii="Times New Roman" w:hAnsi="Times New Roman"/>
          <w:sz w:val="24"/>
          <w:szCs w:val="24"/>
          <w:lang w:val="sq-AL"/>
        </w:rPr>
        <w:t xml:space="preserve"> krimit të</w:t>
      </w:r>
      <w:r w:rsidR="008A09B7" w:rsidRPr="00F9449A">
        <w:rPr>
          <w:rFonts w:ascii="Times New Roman" w:hAnsi="Times New Roman"/>
          <w:sz w:val="24"/>
          <w:szCs w:val="24"/>
          <w:lang w:val="sq-AL"/>
        </w:rPr>
        <w:t xml:space="preserve"> trafikimit dhe dhunës seksuale nga autori </w:t>
      </w:r>
      <w:r w:rsidR="008A09B7" w:rsidRPr="00F9449A">
        <w:rPr>
          <w:rFonts w:ascii="Times New Roman" w:hAnsi="Times New Roman"/>
          <w:sz w:val="24"/>
          <w:szCs w:val="24"/>
          <w:lang w:val="sq-AL" w:bidi="sq-AL"/>
        </w:rPr>
        <w:t>i vepr</w:t>
      </w:r>
      <w:r w:rsidR="006839D1" w:rsidRPr="00F9449A">
        <w:rPr>
          <w:rFonts w:ascii="Times New Roman" w:hAnsi="Times New Roman"/>
          <w:sz w:val="24"/>
          <w:szCs w:val="24"/>
          <w:lang w:val="sq-AL" w:bidi="sq-AL"/>
        </w:rPr>
        <w:t>ë</w:t>
      </w:r>
      <w:r w:rsidR="008A09B7" w:rsidRPr="00F9449A">
        <w:rPr>
          <w:rFonts w:ascii="Times New Roman" w:hAnsi="Times New Roman"/>
          <w:sz w:val="24"/>
          <w:szCs w:val="24"/>
          <w:lang w:val="sq-AL" w:bidi="sq-AL"/>
        </w:rPr>
        <w:t>s penale ose shteti</w:t>
      </w:r>
      <w:r w:rsidR="00F9449A" w:rsidRPr="00F9449A">
        <w:rPr>
          <w:rFonts w:ascii="Times New Roman" w:hAnsi="Times New Roman"/>
          <w:sz w:val="24"/>
          <w:szCs w:val="24"/>
          <w:lang w:val="sq-AL" w:bidi="sq-AL"/>
        </w:rPr>
        <w:t xml:space="preserve">, </w:t>
      </w:r>
      <w:r w:rsidR="00F9449A" w:rsidRPr="00F9449A">
        <w:rPr>
          <w:rFonts w:ascii="Times New Roman" w:hAnsi="Times New Roman"/>
          <w:sz w:val="24"/>
          <w:szCs w:val="24"/>
          <w:lang w:val="sq-AL"/>
        </w:rPr>
        <w:t>krijimin e  fondit të përgjithshëm të kompesimit</w:t>
      </w:r>
      <w:r w:rsidR="00F9449A" w:rsidRPr="00F9449A">
        <w:rPr>
          <w:rFonts w:ascii="Times New Roman" w:hAnsi="Times New Roman"/>
          <w:sz w:val="24"/>
          <w:szCs w:val="24"/>
          <w:lang w:val="sq-AL" w:bidi="sq-AL"/>
        </w:rPr>
        <w:t xml:space="preserve">, </w:t>
      </w:r>
      <w:r w:rsidR="00F9449A" w:rsidRPr="00F9449A">
        <w:rPr>
          <w:rFonts w:ascii="Times New Roman" w:hAnsi="Times New Roman"/>
          <w:sz w:val="24"/>
          <w:szCs w:val="24"/>
          <w:lang w:val="sq-AL"/>
        </w:rPr>
        <w:t xml:space="preserve">ekzekutimin e </w:t>
      </w:r>
      <w:r w:rsidR="00F9449A" w:rsidRPr="00F9449A">
        <w:rPr>
          <w:rFonts w:ascii="Times New Roman" w:hAnsi="Times New Roman"/>
          <w:sz w:val="24"/>
          <w:szCs w:val="24"/>
          <w:lang w:val="sq-AL"/>
        </w:rPr>
        <w:lastRenderedPageBreak/>
        <w:t>vendimeve të formës së prerë për kompensimin viktimave, monitorimin  procesit të kompensimit të viktimave në praktikë.</w:t>
      </w:r>
    </w:p>
    <w:p w14:paraId="6DF2D9E9" w14:textId="77777777" w:rsidR="004A3AD6" w:rsidRPr="00D855B4" w:rsidRDefault="004A3AD6" w:rsidP="00D855B4">
      <w:pPr>
        <w:spacing w:after="0"/>
        <w:jc w:val="both"/>
        <w:rPr>
          <w:rFonts w:ascii="Times New Roman" w:hAnsi="Times New Roman"/>
          <w:b/>
          <w:bCs/>
          <w:sz w:val="24"/>
          <w:szCs w:val="24"/>
          <w:lang w:val="sq-AL"/>
        </w:rPr>
      </w:pPr>
    </w:p>
    <w:p w14:paraId="6DF2D9EA" w14:textId="0629A697" w:rsidR="00D57518" w:rsidRPr="0076785B" w:rsidRDefault="0027166F" w:rsidP="00D855B4">
      <w:pPr>
        <w:shd w:val="clear" w:color="auto" w:fill="FFFFFF" w:themeFill="background1"/>
        <w:jc w:val="both"/>
        <w:rPr>
          <w:rFonts w:ascii="Times New Roman" w:hAnsi="Times New Roman"/>
          <w:bCs/>
          <w:iCs/>
          <w:sz w:val="24"/>
          <w:szCs w:val="24"/>
          <w:lang w:val="sq-AL"/>
        </w:rPr>
      </w:pPr>
      <w:r w:rsidRPr="0076785B">
        <w:rPr>
          <w:rFonts w:ascii="Times New Roman" w:hAnsi="Times New Roman"/>
          <w:b/>
          <w:bCs/>
          <w:sz w:val="24"/>
          <w:szCs w:val="24"/>
          <w:lang w:val="sq-AL"/>
        </w:rPr>
        <w:t>Vizioni i “</w:t>
      </w:r>
      <w:r w:rsidR="0066339E" w:rsidRPr="0076785B">
        <w:rPr>
          <w:rFonts w:ascii="Times New Roman" w:hAnsi="Times New Roman"/>
          <w:b/>
          <w:bCs/>
          <w:sz w:val="24"/>
          <w:szCs w:val="24"/>
          <w:lang w:val="sq-AL"/>
        </w:rPr>
        <w:t xml:space="preserve">SDM </w:t>
      </w:r>
      <w:r w:rsidR="004A3AD6" w:rsidRPr="0076785B">
        <w:rPr>
          <w:rFonts w:ascii="Times New Roman" w:hAnsi="Times New Roman"/>
          <w:b/>
          <w:bCs/>
          <w:noProof/>
          <w:color w:val="000000" w:themeColor="text1"/>
          <w:sz w:val="24"/>
          <w:szCs w:val="24"/>
          <w:lang w:val="sq-AL"/>
        </w:rPr>
        <w:t>202</w:t>
      </w:r>
      <w:r w:rsidR="0066339E" w:rsidRPr="0076785B">
        <w:rPr>
          <w:rFonts w:ascii="Times New Roman" w:hAnsi="Times New Roman"/>
          <w:b/>
          <w:bCs/>
          <w:noProof/>
          <w:color w:val="000000" w:themeColor="text1"/>
          <w:sz w:val="24"/>
          <w:szCs w:val="24"/>
          <w:lang w:val="sq-AL"/>
        </w:rPr>
        <w:t>2</w:t>
      </w:r>
      <w:r w:rsidR="004A3AD6" w:rsidRPr="0076785B">
        <w:rPr>
          <w:rFonts w:ascii="Times New Roman" w:hAnsi="Times New Roman"/>
          <w:b/>
          <w:bCs/>
          <w:noProof/>
          <w:color w:val="000000" w:themeColor="text1"/>
          <w:sz w:val="24"/>
          <w:szCs w:val="24"/>
          <w:lang w:val="sq-AL"/>
        </w:rPr>
        <w:t>-202</w:t>
      </w:r>
      <w:r w:rsidR="0066339E" w:rsidRPr="0076785B">
        <w:rPr>
          <w:rFonts w:ascii="Times New Roman" w:hAnsi="Times New Roman"/>
          <w:b/>
          <w:bCs/>
          <w:noProof/>
          <w:color w:val="000000" w:themeColor="text1"/>
          <w:sz w:val="24"/>
          <w:szCs w:val="24"/>
          <w:lang w:val="sq-AL"/>
        </w:rPr>
        <w:t>6</w:t>
      </w:r>
      <w:r w:rsidRPr="0076785B">
        <w:rPr>
          <w:rFonts w:ascii="Times New Roman" w:hAnsi="Times New Roman"/>
          <w:b/>
          <w:bCs/>
          <w:sz w:val="24"/>
          <w:szCs w:val="24"/>
          <w:lang w:val="sq-AL"/>
        </w:rPr>
        <w:t>”</w:t>
      </w:r>
      <w:r w:rsidR="00E306A0">
        <w:rPr>
          <w:rFonts w:ascii="Times New Roman" w:hAnsi="Times New Roman"/>
          <w:bCs/>
          <w:sz w:val="24"/>
          <w:szCs w:val="24"/>
          <w:lang w:val="sq-AL"/>
        </w:rPr>
        <w:t>:</w:t>
      </w:r>
      <w:r w:rsidR="0076785B" w:rsidRPr="0076785B">
        <w:rPr>
          <w:rFonts w:ascii="Times New Roman" w:hAnsi="Times New Roman"/>
          <w:noProof/>
          <w:sz w:val="24"/>
          <w:szCs w:val="24"/>
          <w:lang w:val="sq-AL"/>
        </w:rPr>
        <w:t xml:space="preserve"> </w:t>
      </w:r>
      <w:r w:rsidR="00E306A0">
        <w:rPr>
          <w:rFonts w:ascii="Times New Roman" w:hAnsi="Times New Roman"/>
          <w:noProof/>
          <w:sz w:val="24"/>
          <w:szCs w:val="24"/>
          <w:lang w:val="sq-AL"/>
        </w:rPr>
        <w:t>“</w:t>
      </w:r>
      <w:r w:rsidR="0076785B" w:rsidRPr="0076785B">
        <w:rPr>
          <w:rFonts w:ascii="Times New Roman" w:hAnsi="Times New Roman"/>
          <w:color w:val="000000"/>
          <w:sz w:val="24"/>
          <w:szCs w:val="24"/>
        </w:rPr>
        <w:t>Garantimi i një drejtësie më miqësore për fëmijët që mbron interesat e tyre më të larta</w:t>
      </w:r>
      <w:r w:rsidRPr="0076785B">
        <w:rPr>
          <w:rFonts w:ascii="Times New Roman" w:hAnsi="Times New Roman"/>
          <w:bCs/>
          <w:iCs/>
          <w:sz w:val="24"/>
          <w:szCs w:val="24"/>
          <w:lang w:val="sq-AL"/>
        </w:rPr>
        <w:t>”</w:t>
      </w:r>
    </w:p>
    <w:p w14:paraId="23D191EB" w14:textId="2E376C1B" w:rsidR="002734ED" w:rsidRPr="002734ED" w:rsidRDefault="004A3AD6" w:rsidP="00E63121">
      <w:pPr>
        <w:shd w:val="clear" w:color="auto" w:fill="FFFFFF" w:themeFill="background1"/>
        <w:jc w:val="both"/>
        <w:rPr>
          <w:rFonts w:ascii="Times New Roman" w:hAnsi="Times New Roman"/>
          <w:noProof/>
          <w:sz w:val="24"/>
          <w:szCs w:val="24"/>
          <w:lang w:val="sq-AL"/>
        </w:rPr>
      </w:pPr>
      <w:r w:rsidRPr="00E306A0">
        <w:rPr>
          <w:rFonts w:ascii="Times New Roman" w:hAnsi="Times New Roman"/>
          <w:b/>
          <w:bCs/>
          <w:sz w:val="24"/>
          <w:szCs w:val="24"/>
          <w:lang w:val="sq-AL"/>
        </w:rPr>
        <w:t>Misioni  i “</w:t>
      </w:r>
      <w:r w:rsidR="0066339E" w:rsidRPr="00E306A0">
        <w:rPr>
          <w:rFonts w:ascii="Times New Roman" w:hAnsi="Times New Roman"/>
          <w:b/>
          <w:bCs/>
          <w:noProof/>
          <w:color w:val="000000" w:themeColor="text1"/>
          <w:sz w:val="24"/>
          <w:szCs w:val="24"/>
          <w:lang w:val="sq-AL"/>
        </w:rPr>
        <w:t xml:space="preserve">SDM </w:t>
      </w:r>
      <w:r w:rsidRPr="00E306A0">
        <w:rPr>
          <w:rFonts w:ascii="Times New Roman" w:hAnsi="Times New Roman"/>
          <w:b/>
          <w:bCs/>
          <w:noProof/>
          <w:color w:val="000000" w:themeColor="text1"/>
          <w:sz w:val="24"/>
          <w:szCs w:val="24"/>
          <w:lang w:val="sq-AL"/>
        </w:rPr>
        <w:t>202</w:t>
      </w:r>
      <w:r w:rsidR="0066339E" w:rsidRPr="00E306A0">
        <w:rPr>
          <w:rFonts w:ascii="Times New Roman" w:hAnsi="Times New Roman"/>
          <w:b/>
          <w:bCs/>
          <w:noProof/>
          <w:color w:val="000000" w:themeColor="text1"/>
          <w:sz w:val="24"/>
          <w:szCs w:val="24"/>
          <w:lang w:val="sq-AL"/>
        </w:rPr>
        <w:t>2-2026</w:t>
      </w:r>
      <w:r w:rsidRPr="00E306A0">
        <w:rPr>
          <w:rFonts w:ascii="Times New Roman" w:hAnsi="Times New Roman"/>
          <w:b/>
          <w:bCs/>
          <w:sz w:val="24"/>
          <w:szCs w:val="24"/>
          <w:lang w:val="sq-AL"/>
        </w:rPr>
        <w:t>”:</w:t>
      </w:r>
      <w:r w:rsidRPr="00D74602">
        <w:rPr>
          <w:rFonts w:ascii="Times New Roman" w:hAnsi="Times New Roman"/>
          <w:bCs/>
          <w:sz w:val="24"/>
          <w:szCs w:val="24"/>
          <w:lang w:val="sq-AL"/>
        </w:rPr>
        <w:t xml:space="preserve"> “</w:t>
      </w:r>
      <w:r w:rsidR="002734ED" w:rsidRPr="002734ED">
        <w:rPr>
          <w:rFonts w:ascii="Times New Roman" w:eastAsia="Times New Roman" w:hAnsi="Times New Roman"/>
          <w:bCs/>
          <w:color w:val="222222"/>
          <w:sz w:val="24"/>
          <w:szCs w:val="24"/>
          <w:bdr w:val="none" w:sz="0" w:space="0" w:color="auto" w:frame="1"/>
        </w:rPr>
        <w:t>Të gjitha institucionet shtetërore do të punojmë s</w:t>
      </w:r>
      <w:r w:rsidR="002734ED" w:rsidRPr="002734ED">
        <w:rPr>
          <w:rFonts w:ascii="Times New Roman" w:eastAsia="Times New Roman" w:hAnsi="Times New Roman"/>
          <w:bCs/>
          <w:color w:val="000000"/>
          <w:sz w:val="24"/>
          <w:szCs w:val="24"/>
        </w:rPr>
        <w:t>ë bashku me shoqërinë civile e partnerët  e tjerë që  punojnë me dhe për fëmijët  si dhe me anëtarët e</w:t>
      </w:r>
      <w:r w:rsidR="002734ED" w:rsidRPr="002734ED">
        <w:rPr>
          <w:rFonts w:ascii="Times New Roman" w:eastAsia="Times New Roman" w:hAnsi="Times New Roman"/>
          <w:bCs/>
          <w:color w:val="222222"/>
          <w:sz w:val="24"/>
          <w:szCs w:val="24"/>
          <w:bdr w:val="none" w:sz="0" w:space="0" w:color="auto" w:frame="1"/>
        </w:rPr>
        <w:t> shoqërisë për të siguruar një shoqëri që parandalon përfshirjen e fëmijëve në vepra penale dhe viktimizimin e tyre, për të mundësuar një sistem drejtësie miqësor që rivendos të drejtat të cënuara dhe i përgjigjet nevojave të çdo fëmije si dhe që kontribuon në rehabilitimi</w:t>
      </w:r>
      <w:r w:rsidR="00D74602" w:rsidRPr="00D74602">
        <w:rPr>
          <w:rFonts w:ascii="Times New Roman" w:eastAsia="Times New Roman" w:hAnsi="Times New Roman"/>
          <w:bCs/>
          <w:color w:val="222222"/>
          <w:sz w:val="24"/>
          <w:szCs w:val="24"/>
          <w:bdr w:val="none" w:sz="0" w:space="0" w:color="auto" w:frame="1"/>
        </w:rPr>
        <w:t>n</w:t>
      </w:r>
      <w:r w:rsidR="002734ED" w:rsidRPr="002734ED">
        <w:rPr>
          <w:rFonts w:ascii="Times New Roman" w:eastAsia="Times New Roman" w:hAnsi="Times New Roman"/>
          <w:bCs/>
          <w:color w:val="222222"/>
          <w:sz w:val="24"/>
          <w:szCs w:val="24"/>
          <w:bdr w:val="none" w:sz="0" w:space="0" w:color="auto" w:frame="1"/>
        </w:rPr>
        <w:t xml:space="preserve"> dhe riintegrimin e fëmijëve në konflikt ose kontakt me ligjin dhe në sigurinë dhe paqen shoqërore në bashkësitë tona</w:t>
      </w:r>
      <w:r w:rsidR="00E63121" w:rsidRPr="00D74602">
        <w:rPr>
          <w:rFonts w:ascii="Times New Roman" w:eastAsia="Times New Roman" w:hAnsi="Times New Roman"/>
          <w:bCs/>
          <w:color w:val="222222"/>
          <w:sz w:val="24"/>
          <w:szCs w:val="24"/>
          <w:bdr w:val="none" w:sz="0" w:space="0" w:color="auto" w:frame="1"/>
        </w:rPr>
        <w:t>”</w:t>
      </w:r>
      <w:r w:rsidR="002734ED" w:rsidRPr="002734ED">
        <w:rPr>
          <w:rFonts w:ascii="Times New Roman" w:eastAsia="Times New Roman" w:hAnsi="Times New Roman"/>
          <w:bCs/>
          <w:color w:val="222222"/>
          <w:sz w:val="24"/>
          <w:szCs w:val="24"/>
          <w:bdr w:val="none" w:sz="0" w:space="0" w:color="auto" w:frame="1"/>
        </w:rPr>
        <w:t>.</w:t>
      </w:r>
    </w:p>
    <w:p w14:paraId="20E8DA7C" w14:textId="4296CCB1" w:rsidR="002734ED" w:rsidRPr="002734ED" w:rsidRDefault="002734ED" w:rsidP="002734ED">
      <w:pPr>
        <w:shd w:val="clear" w:color="auto" w:fill="FFFFFF"/>
        <w:spacing w:after="0"/>
        <w:jc w:val="both"/>
        <w:textAlignment w:val="baseline"/>
        <w:rPr>
          <w:rFonts w:ascii="Times New Roman" w:eastAsia="Times New Roman" w:hAnsi="Times New Roman"/>
          <w:sz w:val="24"/>
          <w:szCs w:val="24"/>
        </w:rPr>
      </w:pPr>
      <w:r w:rsidRPr="002734ED">
        <w:rPr>
          <w:rFonts w:ascii="Times New Roman" w:eastAsia="Times New Roman" w:hAnsi="Times New Roman"/>
          <w:sz w:val="24"/>
          <w:szCs w:val="24"/>
        </w:rPr>
        <w:t>Shpjegim</w:t>
      </w:r>
      <w:r w:rsidR="00E63121" w:rsidRPr="00D74602">
        <w:rPr>
          <w:rFonts w:ascii="Times New Roman" w:eastAsia="Times New Roman" w:hAnsi="Times New Roman"/>
          <w:sz w:val="24"/>
          <w:szCs w:val="24"/>
        </w:rPr>
        <w:t xml:space="preserve">i </w:t>
      </w:r>
      <w:r w:rsidRPr="002734ED">
        <w:rPr>
          <w:rFonts w:ascii="Times New Roman" w:eastAsia="Times New Roman" w:hAnsi="Times New Roman"/>
          <w:sz w:val="24"/>
          <w:szCs w:val="24"/>
        </w:rPr>
        <w:t xml:space="preserve">narrativ </w:t>
      </w:r>
      <w:r w:rsidR="00E63121" w:rsidRPr="00D74602">
        <w:rPr>
          <w:rFonts w:ascii="Times New Roman" w:eastAsia="Times New Roman" w:hAnsi="Times New Roman"/>
          <w:sz w:val="24"/>
          <w:szCs w:val="24"/>
        </w:rPr>
        <w:t xml:space="preserve">i </w:t>
      </w:r>
      <w:r w:rsidRPr="002734ED">
        <w:rPr>
          <w:rFonts w:ascii="Times New Roman" w:eastAsia="Times New Roman" w:hAnsi="Times New Roman"/>
          <w:sz w:val="24"/>
          <w:szCs w:val="24"/>
        </w:rPr>
        <w:t>misionit</w:t>
      </w:r>
      <w:r w:rsidR="00E63121" w:rsidRPr="00D74602">
        <w:rPr>
          <w:rFonts w:ascii="Times New Roman" w:eastAsia="Times New Roman" w:hAnsi="Times New Roman"/>
          <w:sz w:val="24"/>
          <w:szCs w:val="24"/>
        </w:rPr>
        <w:t xml:space="preserve"> paraqitet si m</w:t>
      </w:r>
      <w:r w:rsidR="00D74602" w:rsidRPr="00D74602">
        <w:rPr>
          <w:rFonts w:ascii="Times New Roman" w:eastAsia="Times New Roman" w:hAnsi="Times New Roman"/>
          <w:sz w:val="24"/>
          <w:szCs w:val="24"/>
        </w:rPr>
        <w:t>ë</w:t>
      </w:r>
      <w:r w:rsidR="00E63121" w:rsidRPr="00D74602">
        <w:rPr>
          <w:rFonts w:ascii="Times New Roman" w:eastAsia="Times New Roman" w:hAnsi="Times New Roman"/>
          <w:sz w:val="24"/>
          <w:szCs w:val="24"/>
        </w:rPr>
        <w:t xml:space="preserve"> posht</w:t>
      </w:r>
      <w:r w:rsidR="00D74602" w:rsidRPr="00D74602">
        <w:rPr>
          <w:rFonts w:ascii="Times New Roman" w:eastAsia="Times New Roman" w:hAnsi="Times New Roman"/>
          <w:sz w:val="24"/>
          <w:szCs w:val="24"/>
        </w:rPr>
        <w:t>ë</w:t>
      </w:r>
      <w:r w:rsidR="00E63121" w:rsidRPr="00D74602">
        <w:rPr>
          <w:rFonts w:ascii="Times New Roman" w:eastAsia="Times New Roman" w:hAnsi="Times New Roman"/>
          <w:sz w:val="24"/>
          <w:szCs w:val="24"/>
        </w:rPr>
        <w:t xml:space="preserve"> vijon:</w:t>
      </w:r>
    </w:p>
    <w:p w14:paraId="20129BCB" w14:textId="77777777" w:rsidR="002734ED" w:rsidRPr="002734ED" w:rsidRDefault="002734ED" w:rsidP="002734ED">
      <w:pPr>
        <w:shd w:val="clear" w:color="auto" w:fill="FFFFFF"/>
        <w:spacing w:after="0"/>
        <w:jc w:val="both"/>
        <w:textAlignment w:val="baseline"/>
        <w:rPr>
          <w:rFonts w:ascii="Times New Roman" w:eastAsia="Times New Roman" w:hAnsi="Times New Roman"/>
          <w:color w:val="0B5394"/>
          <w:sz w:val="24"/>
          <w:szCs w:val="24"/>
        </w:rPr>
      </w:pPr>
    </w:p>
    <w:p w14:paraId="04EF7EEF" w14:textId="18239E66" w:rsidR="002734ED" w:rsidRPr="002734ED" w:rsidRDefault="002734ED" w:rsidP="002734ED">
      <w:pPr>
        <w:shd w:val="clear" w:color="auto" w:fill="FFFFFF"/>
        <w:spacing w:after="0"/>
        <w:jc w:val="both"/>
        <w:textAlignment w:val="baseline"/>
        <w:rPr>
          <w:rFonts w:ascii="Times New Roman" w:eastAsia="Times New Roman" w:hAnsi="Times New Roman"/>
          <w:color w:val="222222"/>
          <w:sz w:val="24"/>
          <w:szCs w:val="24"/>
        </w:rPr>
      </w:pPr>
      <w:r w:rsidRPr="002734ED">
        <w:rPr>
          <w:rFonts w:ascii="Times New Roman" w:eastAsia="Times New Roman" w:hAnsi="Times New Roman"/>
          <w:color w:val="000000"/>
          <w:sz w:val="24"/>
          <w:szCs w:val="24"/>
          <w:bdr w:val="none" w:sz="0" w:space="0" w:color="auto" w:frame="1"/>
        </w:rPr>
        <w:t>“</w:t>
      </w:r>
      <w:r w:rsidRPr="002734ED">
        <w:rPr>
          <w:rFonts w:ascii="Times New Roman" w:eastAsia="Times New Roman" w:hAnsi="Times New Roman"/>
          <w:color w:val="000000"/>
          <w:sz w:val="24"/>
          <w:szCs w:val="24"/>
          <w:bdr w:val="none" w:sz="0" w:space="0" w:color="auto" w:frame="1"/>
          <w:shd w:val="clear" w:color="auto" w:fill="FFFFFF"/>
        </w:rPr>
        <w:t xml:space="preserve">SDM </w:t>
      </w:r>
      <w:r w:rsidR="001F7A8A">
        <w:rPr>
          <w:rFonts w:ascii="Times New Roman" w:eastAsia="Times New Roman" w:hAnsi="Times New Roman"/>
          <w:color w:val="000000"/>
          <w:sz w:val="24"/>
          <w:szCs w:val="24"/>
          <w:bdr w:val="none" w:sz="0" w:space="0" w:color="auto" w:frame="1"/>
          <w:shd w:val="clear" w:color="auto" w:fill="FFFFFF"/>
        </w:rPr>
        <w:t>2022- 20</w:t>
      </w:r>
      <w:r w:rsidRPr="002734ED">
        <w:rPr>
          <w:rFonts w:ascii="Times New Roman" w:eastAsia="Times New Roman" w:hAnsi="Times New Roman"/>
          <w:color w:val="000000"/>
          <w:sz w:val="24"/>
          <w:szCs w:val="24"/>
          <w:bdr w:val="none" w:sz="0" w:space="0" w:color="auto" w:frame="1"/>
          <w:shd w:val="clear" w:color="auto" w:fill="FFFFFF"/>
        </w:rPr>
        <w:t>26” synon të ofrojë një platformë kombëtare për të gjithë profesionistët që punojnë me dhe për fëmijët dhe partnerët ndërkombëtarë që punojnë në fushën e të drejtave të fëmijëve për të siguruar një shoqëri që parandalon përfshirjen e fëmijëve në vepra penale dhe viktimizimin e tyre, kryesisht mes edukimit, infomimit, ndërgjegjësimit, konsolidimit të bashkëpunimit ndër institucional dhe të programeve parandaluese, programeve restauruese dhe ndërmjetësimit, rishoqërizimin dhe riintegrimin e fëmijëve në kontakt/konflikt me ligjin,  si dhe krijimit të një mjedisi të sigurt miqësor për çdo fëmijë. </w:t>
      </w:r>
    </w:p>
    <w:p w14:paraId="72E55589" w14:textId="38C923E9" w:rsidR="002734ED" w:rsidRPr="002734ED" w:rsidRDefault="002734ED" w:rsidP="002734ED">
      <w:pPr>
        <w:shd w:val="clear" w:color="auto" w:fill="FFFFFF"/>
        <w:spacing w:after="0"/>
        <w:jc w:val="both"/>
        <w:textAlignment w:val="baseline"/>
        <w:rPr>
          <w:rFonts w:ascii="Times New Roman" w:eastAsia="Times New Roman" w:hAnsi="Times New Roman"/>
          <w:color w:val="222222"/>
          <w:sz w:val="24"/>
          <w:szCs w:val="24"/>
        </w:rPr>
      </w:pPr>
    </w:p>
    <w:p w14:paraId="689B2A3C" w14:textId="380D7A48" w:rsidR="009C7554" w:rsidRDefault="001F7A8A" w:rsidP="002734ED">
      <w:pPr>
        <w:shd w:val="clear" w:color="auto" w:fill="FFFFFF"/>
        <w:spacing w:after="0"/>
        <w:jc w:val="both"/>
        <w:textAlignment w:val="baseline"/>
        <w:rPr>
          <w:rFonts w:ascii="Times New Roman" w:eastAsia="Times New Roman" w:hAnsi="Times New Roman"/>
          <w:color w:val="222222"/>
          <w:sz w:val="24"/>
          <w:szCs w:val="24"/>
          <w:bdr w:val="none" w:sz="0" w:space="0" w:color="auto" w:frame="1"/>
          <w:shd w:val="clear" w:color="auto" w:fill="FFFFFF"/>
        </w:rPr>
      </w:pPr>
      <w:r>
        <w:rPr>
          <w:rFonts w:ascii="Times New Roman" w:eastAsia="Times New Roman" w:hAnsi="Times New Roman"/>
          <w:color w:val="222222"/>
          <w:sz w:val="24"/>
          <w:szCs w:val="24"/>
          <w:bdr w:val="none" w:sz="0" w:space="0" w:color="auto" w:frame="1"/>
          <w:shd w:val="clear" w:color="auto" w:fill="FFFFFF"/>
        </w:rPr>
        <w:t>“SDM 2022- 20</w:t>
      </w:r>
      <w:r w:rsidR="002734ED" w:rsidRPr="002734ED">
        <w:rPr>
          <w:rFonts w:ascii="Times New Roman" w:eastAsia="Times New Roman" w:hAnsi="Times New Roman"/>
          <w:color w:val="222222"/>
          <w:sz w:val="24"/>
          <w:szCs w:val="24"/>
          <w:bdr w:val="none" w:sz="0" w:space="0" w:color="auto" w:frame="1"/>
          <w:shd w:val="clear" w:color="auto" w:fill="FFFFFF"/>
        </w:rPr>
        <w:t>26” synon të mundësojë një sistem drejtësie miq</w:t>
      </w:r>
      <w:r w:rsidR="009C7554">
        <w:rPr>
          <w:rFonts w:ascii="Times New Roman" w:eastAsia="Times New Roman" w:hAnsi="Times New Roman"/>
          <w:color w:val="222222"/>
          <w:sz w:val="24"/>
          <w:szCs w:val="24"/>
          <w:bdr w:val="none" w:sz="0" w:space="0" w:color="auto" w:frame="1"/>
          <w:shd w:val="clear" w:color="auto" w:fill="FFFFFF"/>
        </w:rPr>
        <w:t>ësor që rivendos të drejtat të </w:t>
      </w:r>
      <w:r w:rsidR="002734ED" w:rsidRPr="002734ED">
        <w:rPr>
          <w:rFonts w:ascii="Times New Roman" w:eastAsia="Times New Roman" w:hAnsi="Times New Roman"/>
          <w:color w:val="222222"/>
          <w:sz w:val="24"/>
          <w:szCs w:val="24"/>
          <w:bdr w:val="none" w:sz="0" w:space="0" w:color="auto" w:frame="1"/>
          <w:shd w:val="clear" w:color="auto" w:fill="FFFFFF"/>
        </w:rPr>
        <w:t>cënuara dhe i përgjigjet nevojave të çdo fëmije në çdo proces ku fëmija është pjesëmarrës ose interesi më i lartë i tij ndikohet ng</w:t>
      </w:r>
      <w:r>
        <w:rPr>
          <w:rFonts w:ascii="Times New Roman" w:eastAsia="Times New Roman" w:hAnsi="Times New Roman"/>
          <w:color w:val="222222"/>
          <w:sz w:val="24"/>
          <w:szCs w:val="24"/>
          <w:bdr w:val="none" w:sz="0" w:space="0" w:color="auto" w:frame="1"/>
          <w:shd w:val="clear" w:color="auto" w:fill="FFFFFF"/>
        </w:rPr>
        <w:t>a vendimmarrjet.</w:t>
      </w:r>
    </w:p>
    <w:p w14:paraId="7EE1D584" w14:textId="7818EB34" w:rsidR="002734ED" w:rsidRPr="002734ED" w:rsidRDefault="001F7A8A" w:rsidP="002734ED">
      <w:pPr>
        <w:shd w:val="clear" w:color="auto" w:fill="FFFFFF"/>
        <w:spacing w:after="0"/>
        <w:jc w:val="both"/>
        <w:textAlignment w:val="baseline"/>
        <w:rPr>
          <w:rFonts w:ascii="Times New Roman" w:eastAsia="Times New Roman" w:hAnsi="Times New Roman"/>
          <w:color w:val="222222"/>
          <w:sz w:val="24"/>
          <w:szCs w:val="24"/>
        </w:rPr>
      </w:pPr>
      <w:r>
        <w:rPr>
          <w:rFonts w:ascii="Times New Roman" w:eastAsia="Times New Roman" w:hAnsi="Times New Roman"/>
          <w:color w:val="222222"/>
          <w:sz w:val="24"/>
          <w:szCs w:val="24"/>
          <w:bdr w:val="none" w:sz="0" w:space="0" w:color="auto" w:frame="1"/>
          <w:shd w:val="clear" w:color="auto" w:fill="FFFFFF"/>
        </w:rPr>
        <w:br/>
        <w:t>“SDM 2022- 20</w:t>
      </w:r>
      <w:r w:rsidR="002734ED" w:rsidRPr="002734ED">
        <w:rPr>
          <w:rFonts w:ascii="Times New Roman" w:eastAsia="Times New Roman" w:hAnsi="Times New Roman"/>
          <w:color w:val="222222"/>
          <w:sz w:val="24"/>
          <w:szCs w:val="24"/>
          <w:bdr w:val="none" w:sz="0" w:space="0" w:color="auto" w:frame="1"/>
          <w:shd w:val="clear" w:color="auto" w:fill="FFFFFF"/>
        </w:rPr>
        <w:t>26” do t’i mundësojë gjithë  institucioneve  shtetërore, shoqërisë civile, partnerëve strategjikë ndërkombëtarë dhe anëtarëve të shoqërisë,  profesionistëve të tjerë që punojnë me dhe për fëmijët që të përcaktojnë zgjedhjet ose fushat prioritare ku puna, energjitë dhe  burimet do të përqëndrohen për të zhvilluar, përmirësuar dhe konsoliduar më tej kuadrin normativ, kapacitetet profesionale dhe praktikat e vendosura nga Strategjia Kombëtare e Drejtësisë për të Mitur (2018-2021) si dhe për të ofruar zgjidhje cështjeve të reja të adresuara në këtë strategji.  </w:t>
      </w:r>
    </w:p>
    <w:p w14:paraId="28AEFA4A" w14:textId="77777777" w:rsidR="00D74602" w:rsidRDefault="00D74602" w:rsidP="00D855B4">
      <w:pPr>
        <w:spacing w:after="0"/>
        <w:jc w:val="both"/>
        <w:rPr>
          <w:rFonts w:ascii="Times New Roman" w:hAnsi="Times New Roman"/>
          <w:sz w:val="24"/>
          <w:szCs w:val="24"/>
          <w:lang w:val="sq-AL"/>
        </w:rPr>
      </w:pPr>
    </w:p>
    <w:p w14:paraId="6DF2D9EC" w14:textId="2BBA6485" w:rsidR="00085AA0" w:rsidRPr="00D855B4" w:rsidRDefault="00A57173" w:rsidP="00D855B4">
      <w:pPr>
        <w:spacing w:after="0"/>
        <w:jc w:val="both"/>
        <w:rPr>
          <w:rFonts w:ascii="Times New Roman" w:hAnsi="Times New Roman"/>
          <w:sz w:val="24"/>
          <w:szCs w:val="24"/>
          <w:lang w:val="sq-AL"/>
        </w:rPr>
      </w:pPr>
      <w:r w:rsidRPr="00D855B4">
        <w:rPr>
          <w:rFonts w:ascii="Times New Roman" w:hAnsi="Times New Roman"/>
          <w:sz w:val="24"/>
          <w:szCs w:val="24"/>
          <w:lang w:val="sq-AL"/>
        </w:rPr>
        <w:t>Në mbështetje të vizioni</w:t>
      </w:r>
      <w:r w:rsidR="004A3AD6" w:rsidRPr="00D855B4">
        <w:rPr>
          <w:rFonts w:ascii="Times New Roman" w:hAnsi="Times New Roman"/>
          <w:sz w:val="24"/>
          <w:szCs w:val="24"/>
          <w:lang w:val="sq-AL"/>
        </w:rPr>
        <w:t>t dhe misionit</w:t>
      </w:r>
      <w:r w:rsidRPr="00D855B4">
        <w:rPr>
          <w:rFonts w:ascii="Times New Roman" w:hAnsi="Times New Roman"/>
          <w:sz w:val="24"/>
          <w:szCs w:val="24"/>
          <w:lang w:val="sq-AL"/>
        </w:rPr>
        <w:t>, janë formuluar qëllimet kryesore strategjike me objektivat</w:t>
      </w:r>
      <w:r w:rsidR="0027166F" w:rsidRPr="00D855B4">
        <w:rPr>
          <w:rFonts w:ascii="Times New Roman" w:hAnsi="Times New Roman"/>
          <w:sz w:val="24"/>
          <w:szCs w:val="24"/>
          <w:lang w:val="sq-AL"/>
        </w:rPr>
        <w:t xml:space="preserve"> dhe masat</w:t>
      </w:r>
      <w:r w:rsidRPr="00D855B4">
        <w:rPr>
          <w:rFonts w:ascii="Times New Roman" w:hAnsi="Times New Roman"/>
          <w:sz w:val="24"/>
          <w:szCs w:val="24"/>
          <w:lang w:val="sq-AL"/>
        </w:rPr>
        <w:t xml:space="preserve"> përkatëse.</w:t>
      </w:r>
    </w:p>
    <w:p w14:paraId="6DF2D9ED" w14:textId="7BC265A8" w:rsidR="00D57518" w:rsidRDefault="00D57518" w:rsidP="00D855B4">
      <w:pPr>
        <w:spacing w:after="0"/>
        <w:jc w:val="both"/>
        <w:rPr>
          <w:rFonts w:ascii="Times New Roman" w:hAnsi="Times New Roman"/>
          <w:sz w:val="24"/>
          <w:szCs w:val="24"/>
          <w:lang w:val="sq-AL"/>
        </w:rPr>
      </w:pPr>
    </w:p>
    <w:p w14:paraId="6BC2CA27" w14:textId="77777777" w:rsidR="00D9329A" w:rsidRPr="00D855B4" w:rsidRDefault="00D9329A" w:rsidP="00D855B4">
      <w:pPr>
        <w:spacing w:after="0"/>
        <w:jc w:val="both"/>
        <w:rPr>
          <w:rFonts w:ascii="Times New Roman" w:hAnsi="Times New Roman"/>
          <w:sz w:val="24"/>
          <w:szCs w:val="24"/>
          <w:lang w:val="sq-AL"/>
        </w:rPr>
      </w:pPr>
    </w:p>
    <w:p w14:paraId="6DF2D9EE" w14:textId="77777777" w:rsidR="00715FE6" w:rsidRPr="00D855B4" w:rsidRDefault="00715FE6" w:rsidP="00D855B4">
      <w:pPr>
        <w:spacing w:after="0"/>
        <w:jc w:val="both"/>
        <w:rPr>
          <w:rFonts w:ascii="Times New Roman" w:eastAsia="Times New Roman" w:hAnsi="Times New Roman"/>
          <w:b/>
          <w:sz w:val="24"/>
          <w:szCs w:val="24"/>
          <w:lang w:val="sq-AL"/>
        </w:rPr>
      </w:pPr>
      <w:r w:rsidRPr="00D855B4">
        <w:rPr>
          <w:rFonts w:ascii="Times New Roman" w:eastAsia="Times New Roman" w:hAnsi="Times New Roman"/>
          <w:b/>
          <w:sz w:val="24"/>
          <w:szCs w:val="24"/>
          <w:lang w:val="sq-AL"/>
        </w:rPr>
        <w:t>II.</w:t>
      </w:r>
      <w:r w:rsidR="00C800F9" w:rsidRPr="00D855B4">
        <w:rPr>
          <w:rFonts w:ascii="Times New Roman" w:eastAsia="Times New Roman" w:hAnsi="Times New Roman"/>
          <w:b/>
          <w:sz w:val="24"/>
          <w:szCs w:val="24"/>
          <w:lang w:val="sq-AL"/>
        </w:rPr>
        <w:tab/>
      </w:r>
      <w:r w:rsidRPr="00D855B4">
        <w:rPr>
          <w:rFonts w:ascii="Times New Roman" w:eastAsia="Times New Roman" w:hAnsi="Times New Roman"/>
          <w:b/>
          <w:sz w:val="24"/>
          <w:szCs w:val="24"/>
          <w:lang w:val="sq-AL"/>
        </w:rPr>
        <w:t>VLERËSIMI I PROJEKTAKTIT NË RAPORT ME PROGRAMIN POLITIK TË KËSHILLIT TË MINISTRAVE, ME PROGRAMIN ANALITIK TË AKTEVE DHE DOKUMENTE TË TJERA POLITIKE</w:t>
      </w:r>
    </w:p>
    <w:p w14:paraId="6DF2D9EF" w14:textId="77777777" w:rsidR="00715FE6" w:rsidRPr="00D855B4" w:rsidRDefault="00715FE6" w:rsidP="00D855B4">
      <w:pPr>
        <w:spacing w:after="0"/>
        <w:ind w:left="1080"/>
        <w:jc w:val="both"/>
        <w:rPr>
          <w:rFonts w:ascii="Times New Roman" w:eastAsia="Times New Roman" w:hAnsi="Times New Roman"/>
          <w:sz w:val="24"/>
          <w:szCs w:val="24"/>
          <w:lang w:val="sq-AL"/>
        </w:rPr>
      </w:pPr>
    </w:p>
    <w:p w14:paraId="0DA6781C" w14:textId="402B656C" w:rsidR="00827445" w:rsidRDefault="00827445" w:rsidP="00827445">
      <w:pPr>
        <w:jc w:val="both"/>
        <w:rPr>
          <w:rFonts w:ascii="Times New Roman" w:hAnsi="Times New Roman"/>
          <w:noProof/>
          <w:color w:val="000000" w:themeColor="text1"/>
          <w:sz w:val="24"/>
          <w:szCs w:val="24"/>
          <w:lang w:val="sq-AL"/>
        </w:rPr>
      </w:pPr>
      <w:r w:rsidRPr="00D855B4">
        <w:rPr>
          <w:rFonts w:ascii="Times New Roman" w:hAnsi="Times New Roman"/>
          <w:b/>
          <w:bCs/>
          <w:noProof/>
          <w:color w:val="000000" w:themeColor="text1"/>
          <w:sz w:val="24"/>
          <w:szCs w:val="24"/>
          <w:lang w:val="sq-AL" w:eastAsia="en-CA"/>
        </w:rPr>
        <w:t>“SDM</w:t>
      </w:r>
      <w:r w:rsidRPr="00D855B4">
        <w:rPr>
          <w:rFonts w:ascii="Times New Roman" w:hAnsi="Times New Roman"/>
          <w:b/>
          <w:bCs/>
          <w:noProof/>
          <w:color w:val="000000" w:themeColor="text1"/>
          <w:sz w:val="24"/>
          <w:szCs w:val="24"/>
          <w:lang w:val="sq-AL"/>
        </w:rPr>
        <w:t xml:space="preserve"> 2022-2026”</w:t>
      </w:r>
      <w:r w:rsidRPr="00D855B4">
        <w:rPr>
          <w:rFonts w:ascii="Times New Roman" w:hAnsi="Times New Roman"/>
          <w:noProof/>
          <w:color w:val="000000" w:themeColor="text1"/>
          <w:sz w:val="24"/>
          <w:szCs w:val="24"/>
          <w:lang w:val="sq-AL"/>
        </w:rPr>
        <w:t>, si një dokument strategjik që parashikon politikat për drejt</w:t>
      </w:r>
      <w:r>
        <w:rPr>
          <w:rFonts w:ascii="Times New Roman" w:hAnsi="Times New Roman"/>
          <w:noProof/>
          <w:color w:val="000000" w:themeColor="text1"/>
          <w:sz w:val="24"/>
          <w:szCs w:val="24"/>
          <w:lang w:val="sq-AL"/>
        </w:rPr>
        <w:t>ë</w:t>
      </w:r>
      <w:r w:rsidRPr="00D855B4">
        <w:rPr>
          <w:rFonts w:ascii="Times New Roman" w:hAnsi="Times New Roman"/>
          <w:noProof/>
          <w:color w:val="000000" w:themeColor="text1"/>
          <w:sz w:val="24"/>
          <w:szCs w:val="24"/>
          <w:lang w:val="sq-AL"/>
        </w:rPr>
        <w:t>sin</w:t>
      </w:r>
      <w:r>
        <w:rPr>
          <w:rFonts w:ascii="Times New Roman" w:hAnsi="Times New Roman"/>
          <w:noProof/>
          <w:color w:val="000000" w:themeColor="text1"/>
          <w:sz w:val="24"/>
          <w:szCs w:val="24"/>
          <w:lang w:val="sq-AL"/>
        </w:rPr>
        <w:t>ë</w:t>
      </w:r>
      <w:r w:rsidRPr="00D855B4">
        <w:rPr>
          <w:rFonts w:ascii="Times New Roman" w:hAnsi="Times New Roman"/>
          <w:noProof/>
          <w:color w:val="000000" w:themeColor="text1"/>
          <w:sz w:val="24"/>
          <w:szCs w:val="24"/>
          <w:lang w:val="sq-AL"/>
        </w:rPr>
        <w:t xml:space="preserve"> miq</w:t>
      </w:r>
      <w:r>
        <w:rPr>
          <w:rFonts w:ascii="Times New Roman" w:hAnsi="Times New Roman"/>
          <w:noProof/>
          <w:color w:val="000000" w:themeColor="text1"/>
          <w:sz w:val="24"/>
          <w:szCs w:val="24"/>
          <w:lang w:val="sq-AL"/>
        </w:rPr>
        <w:t>ë</w:t>
      </w:r>
      <w:r w:rsidRPr="00D855B4">
        <w:rPr>
          <w:rFonts w:ascii="Times New Roman" w:hAnsi="Times New Roman"/>
          <w:noProof/>
          <w:color w:val="000000" w:themeColor="text1"/>
          <w:sz w:val="24"/>
          <w:szCs w:val="24"/>
          <w:lang w:val="sq-AL"/>
        </w:rPr>
        <w:t>sore p</w:t>
      </w:r>
      <w:r>
        <w:rPr>
          <w:rFonts w:ascii="Times New Roman" w:hAnsi="Times New Roman"/>
          <w:noProof/>
          <w:color w:val="000000" w:themeColor="text1"/>
          <w:sz w:val="24"/>
          <w:szCs w:val="24"/>
          <w:lang w:val="sq-AL"/>
        </w:rPr>
        <w:t>ë</w:t>
      </w:r>
      <w:r w:rsidRPr="00D855B4">
        <w:rPr>
          <w:rFonts w:ascii="Times New Roman" w:hAnsi="Times New Roman"/>
          <w:noProof/>
          <w:color w:val="000000" w:themeColor="text1"/>
          <w:sz w:val="24"/>
          <w:szCs w:val="24"/>
          <w:lang w:val="sq-AL"/>
        </w:rPr>
        <w:t>r t</w:t>
      </w:r>
      <w:r>
        <w:rPr>
          <w:rFonts w:ascii="Times New Roman" w:hAnsi="Times New Roman"/>
          <w:noProof/>
          <w:color w:val="000000" w:themeColor="text1"/>
          <w:sz w:val="24"/>
          <w:szCs w:val="24"/>
          <w:lang w:val="sq-AL"/>
        </w:rPr>
        <w:t>ë</w:t>
      </w:r>
      <w:r w:rsidRPr="00D855B4">
        <w:rPr>
          <w:rFonts w:ascii="Times New Roman" w:hAnsi="Times New Roman"/>
          <w:noProof/>
          <w:color w:val="000000" w:themeColor="text1"/>
          <w:sz w:val="24"/>
          <w:szCs w:val="24"/>
          <w:lang w:val="sq-AL"/>
        </w:rPr>
        <w:t xml:space="preserve"> mitur në Republikën e Shqipërisë është tërësisht në harmoni dhe në përputhje me </w:t>
      </w:r>
      <w:r w:rsidRPr="00D855B4">
        <w:rPr>
          <w:rFonts w:ascii="Times New Roman" w:hAnsi="Times New Roman"/>
          <w:noProof/>
          <w:color w:val="000000" w:themeColor="text1"/>
          <w:sz w:val="24"/>
          <w:szCs w:val="24"/>
          <w:lang w:val="sq-AL"/>
        </w:rPr>
        <w:lastRenderedPageBreak/>
        <w:t xml:space="preserve">objektivat strategjike të Strategjisë Kombëtare për Zhvillim dhe Integrim </w:t>
      </w:r>
      <w:r>
        <w:rPr>
          <w:rFonts w:ascii="Times New Roman" w:hAnsi="Times New Roman"/>
          <w:noProof/>
          <w:color w:val="000000" w:themeColor="text1"/>
          <w:sz w:val="24"/>
          <w:szCs w:val="24"/>
          <w:lang w:val="sq-AL"/>
        </w:rPr>
        <w:t xml:space="preserve">Evropian </w:t>
      </w:r>
      <w:r w:rsidRPr="00D855B4">
        <w:rPr>
          <w:rFonts w:ascii="Times New Roman" w:hAnsi="Times New Roman"/>
          <w:noProof/>
          <w:color w:val="000000" w:themeColor="text1"/>
          <w:sz w:val="24"/>
          <w:szCs w:val="24"/>
          <w:lang w:val="sq-AL"/>
        </w:rPr>
        <w:t>(</w:t>
      </w:r>
      <w:r w:rsidRPr="00162F9A">
        <w:rPr>
          <w:rFonts w:ascii="Times New Roman" w:hAnsi="Times New Roman"/>
          <w:i/>
          <w:noProof/>
          <w:color w:val="000000" w:themeColor="text1"/>
          <w:sz w:val="24"/>
          <w:szCs w:val="24"/>
          <w:lang w:val="sq-AL"/>
        </w:rPr>
        <w:t>SKZHI</w:t>
      </w:r>
      <w:r>
        <w:rPr>
          <w:rFonts w:ascii="Times New Roman" w:hAnsi="Times New Roman"/>
          <w:i/>
          <w:noProof/>
          <w:color w:val="000000" w:themeColor="text1"/>
          <w:sz w:val="24"/>
          <w:szCs w:val="24"/>
          <w:lang w:val="sq-AL"/>
        </w:rPr>
        <w:t>E</w:t>
      </w:r>
      <w:r w:rsidRPr="00162F9A">
        <w:rPr>
          <w:rFonts w:ascii="Times New Roman" w:hAnsi="Times New Roman"/>
          <w:i/>
          <w:noProof/>
          <w:color w:val="000000" w:themeColor="text1"/>
          <w:sz w:val="24"/>
          <w:szCs w:val="24"/>
          <w:lang w:val="sq-AL"/>
        </w:rPr>
        <w:t xml:space="preserve"> III</w:t>
      </w:r>
      <w:r w:rsidRPr="00D855B4">
        <w:rPr>
          <w:rFonts w:ascii="Times New Roman" w:hAnsi="Times New Roman"/>
          <w:noProof/>
          <w:color w:val="000000" w:themeColor="text1"/>
          <w:sz w:val="24"/>
          <w:szCs w:val="24"/>
          <w:lang w:val="sq-AL"/>
        </w:rPr>
        <w:t xml:space="preserve">) 2021-2030, i cili </w:t>
      </w:r>
      <w:r>
        <w:rPr>
          <w:rFonts w:ascii="Times New Roman" w:hAnsi="Times New Roman"/>
          <w:noProof/>
          <w:color w:val="000000" w:themeColor="text1"/>
          <w:sz w:val="24"/>
          <w:szCs w:val="24"/>
          <w:lang w:val="sq-AL"/>
        </w:rPr>
        <w:t>ë</w:t>
      </w:r>
      <w:r w:rsidRPr="00D855B4">
        <w:rPr>
          <w:rFonts w:ascii="Times New Roman" w:hAnsi="Times New Roman"/>
          <w:noProof/>
          <w:color w:val="000000" w:themeColor="text1"/>
          <w:sz w:val="24"/>
          <w:szCs w:val="24"/>
          <w:lang w:val="sq-AL"/>
        </w:rPr>
        <w:t>sht</w:t>
      </w:r>
      <w:r>
        <w:rPr>
          <w:rFonts w:ascii="Times New Roman" w:hAnsi="Times New Roman"/>
          <w:noProof/>
          <w:color w:val="000000" w:themeColor="text1"/>
          <w:sz w:val="24"/>
          <w:szCs w:val="24"/>
          <w:lang w:val="sq-AL"/>
        </w:rPr>
        <w:t>ë</w:t>
      </w:r>
      <w:r w:rsidRPr="00D855B4">
        <w:rPr>
          <w:rFonts w:ascii="Times New Roman" w:hAnsi="Times New Roman"/>
          <w:noProof/>
          <w:color w:val="000000" w:themeColor="text1"/>
          <w:sz w:val="24"/>
          <w:szCs w:val="24"/>
          <w:lang w:val="sq-AL"/>
        </w:rPr>
        <w:t xml:space="preserve"> dokumenti kryesor strategjik kombëtar që mbështet</w:t>
      </w:r>
      <w:r>
        <w:rPr>
          <w:rFonts w:ascii="Times New Roman" w:hAnsi="Times New Roman"/>
          <w:noProof/>
          <w:color w:val="000000" w:themeColor="text1"/>
          <w:sz w:val="24"/>
          <w:szCs w:val="24"/>
          <w:lang w:val="sq-AL"/>
        </w:rPr>
        <w:t xml:space="preserve">et në </w:t>
      </w:r>
      <w:r w:rsidRPr="00D855B4">
        <w:rPr>
          <w:rFonts w:ascii="Times New Roman" w:hAnsi="Times New Roman"/>
          <w:sz w:val="24"/>
          <w:szCs w:val="24"/>
        </w:rPr>
        <w:t>shtyll</w:t>
      </w:r>
      <w:r>
        <w:rPr>
          <w:rFonts w:ascii="Times New Roman" w:hAnsi="Times New Roman"/>
          <w:sz w:val="24"/>
          <w:szCs w:val="24"/>
        </w:rPr>
        <w:t>ë</w:t>
      </w:r>
      <w:r w:rsidRPr="00D855B4">
        <w:rPr>
          <w:rFonts w:ascii="Times New Roman" w:hAnsi="Times New Roman"/>
          <w:sz w:val="24"/>
          <w:szCs w:val="24"/>
        </w:rPr>
        <w:t>n nr. 1 “Demokracia e fuqizimi i institucioneve dhe qeverisjes së mirë” me nënfush</w:t>
      </w:r>
      <w:r>
        <w:rPr>
          <w:rFonts w:ascii="Times New Roman" w:hAnsi="Times New Roman"/>
          <w:sz w:val="24"/>
          <w:szCs w:val="24"/>
        </w:rPr>
        <w:t>ë</w:t>
      </w:r>
      <w:r w:rsidRPr="00D855B4">
        <w:rPr>
          <w:rFonts w:ascii="Times New Roman" w:hAnsi="Times New Roman"/>
          <w:sz w:val="24"/>
          <w:szCs w:val="24"/>
        </w:rPr>
        <w:t xml:space="preserve">n “Forcimi i të Drejtave të Njeriut” dhe me objektivin specifik </w:t>
      </w:r>
      <w:r>
        <w:rPr>
          <w:rFonts w:ascii="Times New Roman" w:hAnsi="Times New Roman"/>
          <w:sz w:val="24"/>
          <w:szCs w:val="24"/>
        </w:rPr>
        <w:t>“N</w:t>
      </w:r>
      <w:r w:rsidRPr="00D855B4">
        <w:rPr>
          <w:rFonts w:ascii="Times New Roman" w:hAnsi="Times New Roman"/>
          <w:sz w:val="24"/>
          <w:szCs w:val="24"/>
        </w:rPr>
        <w:t>jë Drejtësi Miqësore për Fëmijët</w:t>
      </w:r>
      <w:r>
        <w:rPr>
          <w:rFonts w:ascii="Times New Roman" w:hAnsi="Times New Roman"/>
          <w:sz w:val="24"/>
          <w:szCs w:val="24"/>
        </w:rPr>
        <w:t>”</w:t>
      </w:r>
      <w:r w:rsidRPr="00240AA7">
        <w:rPr>
          <w:rFonts w:ascii="Times New Roman" w:hAnsi="Times New Roman"/>
          <w:sz w:val="24"/>
          <w:szCs w:val="24"/>
          <w:lang w:val="sq-AL"/>
        </w:rPr>
        <w:t xml:space="preserve"> dhe është në përmbushje të </w:t>
      </w:r>
      <w:r>
        <w:rPr>
          <w:rFonts w:ascii="Times New Roman" w:hAnsi="Times New Roman"/>
          <w:sz w:val="24"/>
          <w:szCs w:val="24"/>
          <w:lang w:val="sq-AL"/>
        </w:rPr>
        <w:t>parashikimeve të Planit</w:t>
      </w:r>
      <w:r w:rsidRPr="00240AA7">
        <w:rPr>
          <w:rFonts w:ascii="Times New Roman" w:hAnsi="Times New Roman"/>
          <w:sz w:val="24"/>
          <w:szCs w:val="24"/>
          <w:lang w:val="sq-AL"/>
        </w:rPr>
        <w:t xml:space="preserve"> Kombëtar të Integrimit Evropian (PKIE) 2021-2023, kapitulli, 23, “Gjyqësori dhe të Drejtat Themelore”</w:t>
      </w:r>
      <w:r>
        <w:rPr>
          <w:rFonts w:ascii="Times New Roman" w:hAnsi="Times New Roman"/>
          <w:sz w:val="24"/>
          <w:szCs w:val="24"/>
          <w:lang w:val="sq-AL"/>
        </w:rPr>
        <w:t>.</w:t>
      </w:r>
    </w:p>
    <w:p w14:paraId="465A8EBB" w14:textId="77777777" w:rsidR="00827445" w:rsidRDefault="00827445" w:rsidP="00827445">
      <w:pPr>
        <w:jc w:val="both"/>
        <w:rPr>
          <w:rFonts w:ascii="Times New Roman" w:hAnsi="Times New Roman"/>
          <w:sz w:val="24"/>
          <w:szCs w:val="24"/>
          <w:lang w:val="sq-AL"/>
        </w:rPr>
      </w:pPr>
      <w:r w:rsidRPr="00D855B4">
        <w:rPr>
          <w:rFonts w:ascii="Times New Roman" w:eastAsia="Times New Roman" w:hAnsi="Times New Roman"/>
          <w:sz w:val="24"/>
          <w:szCs w:val="24"/>
          <w:lang w:val="sq-AL"/>
        </w:rPr>
        <w:t xml:space="preserve">Ky projektakt </w:t>
      </w:r>
      <w:r>
        <w:rPr>
          <w:rFonts w:ascii="Times New Roman" w:eastAsia="Times New Roman" w:hAnsi="Times New Roman"/>
          <w:sz w:val="24"/>
          <w:szCs w:val="24"/>
          <w:lang w:val="sq-AL"/>
        </w:rPr>
        <w:t>ësht</w:t>
      </w:r>
      <w:r w:rsidRPr="00D855B4">
        <w:rPr>
          <w:rFonts w:ascii="Times New Roman" w:eastAsia="Times New Roman" w:hAnsi="Times New Roman"/>
          <w:sz w:val="24"/>
          <w:szCs w:val="24"/>
          <w:lang w:val="sq-AL"/>
        </w:rPr>
        <w:t xml:space="preserve">ë </w:t>
      </w:r>
      <w:r w:rsidRPr="00240AA7">
        <w:rPr>
          <w:rFonts w:ascii="Times New Roman" w:hAnsi="Times New Roman"/>
          <w:sz w:val="24"/>
          <w:szCs w:val="24"/>
          <w:lang w:val="sq-AL"/>
        </w:rPr>
        <w:t>planifikuar në Programin e Përgjithshëm Analitik të Projektakteve të Ministrisë së Drejtësisë për vitin 2022</w:t>
      </w:r>
      <w:r>
        <w:rPr>
          <w:rFonts w:ascii="Times New Roman" w:hAnsi="Times New Roman"/>
          <w:sz w:val="24"/>
          <w:szCs w:val="24"/>
          <w:lang w:val="sq-AL"/>
        </w:rPr>
        <w:t>.</w:t>
      </w:r>
    </w:p>
    <w:p w14:paraId="58F75B3B" w14:textId="77777777" w:rsidR="00D9329A" w:rsidRDefault="00D9329A" w:rsidP="00D855B4">
      <w:pPr>
        <w:jc w:val="both"/>
        <w:rPr>
          <w:rFonts w:ascii="Times New Roman" w:eastAsia="Times New Roman" w:hAnsi="Times New Roman"/>
          <w:sz w:val="24"/>
          <w:szCs w:val="24"/>
          <w:lang w:val="sq-AL"/>
        </w:rPr>
      </w:pPr>
    </w:p>
    <w:p w14:paraId="6DF2D9F1" w14:textId="77777777" w:rsidR="00715FE6" w:rsidRPr="00D855B4" w:rsidRDefault="00715FE6" w:rsidP="00D855B4">
      <w:pPr>
        <w:spacing w:after="0"/>
        <w:jc w:val="both"/>
        <w:rPr>
          <w:rFonts w:ascii="Times New Roman" w:eastAsia="Times New Roman" w:hAnsi="Times New Roman"/>
          <w:b/>
          <w:sz w:val="24"/>
          <w:szCs w:val="24"/>
          <w:lang w:val="sq-AL"/>
        </w:rPr>
      </w:pPr>
      <w:r w:rsidRPr="00D855B4">
        <w:rPr>
          <w:rFonts w:ascii="Times New Roman" w:eastAsia="Times New Roman" w:hAnsi="Times New Roman"/>
          <w:b/>
          <w:sz w:val="24"/>
          <w:szCs w:val="24"/>
          <w:lang w:val="sq-AL"/>
        </w:rPr>
        <w:t>III.ARGUMENTIMI I PROJEKTAKTIT LIDHUR ME PËRPARËSITË, PROBLEMATIKAT, EFEKTET E PRITSHME</w:t>
      </w:r>
    </w:p>
    <w:p w14:paraId="6DF2D9F2" w14:textId="77777777" w:rsidR="00A41AF0" w:rsidRPr="00D855B4" w:rsidRDefault="00A41AF0" w:rsidP="00D855B4">
      <w:pPr>
        <w:spacing w:after="0"/>
        <w:jc w:val="both"/>
        <w:rPr>
          <w:rFonts w:ascii="Times New Roman" w:eastAsia="Times New Roman" w:hAnsi="Times New Roman"/>
          <w:b/>
          <w:sz w:val="24"/>
          <w:szCs w:val="24"/>
          <w:lang w:val="sq-AL"/>
        </w:rPr>
      </w:pPr>
    </w:p>
    <w:p w14:paraId="04119A6E" w14:textId="30FBBAB7" w:rsidR="00A10DC7" w:rsidRPr="00D855B4" w:rsidRDefault="008851BA" w:rsidP="00D855B4">
      <w:pPr>
        <w:tabs>
          <w:tab w:val="left" w:pos="360"/>
        </w:tabs>
        <w:jc w:val="both"/>
        <w:rPr>
          <w:rFonts w:ascii="Times New Roman" w:hAnsi="Times New Roman"/>
          <w:bCs/>
          <w:sz w:val="24"/>
          <w:szCs w:val="24"/>
          <w:lang w:val="sq-AL"/>
        </w:rPr>
      </w:pPr>
      <w:r w:rsidRPr="00D855B4">
        <w:rPr>
          <w:rFonts w:ascii="Times New Roman" w:hAnsi="Times New Roman"/>
          <w:b/>
          <w:bCs/>
          <w:noProof/>
          <w:color w:val="000000" w:themeColor="text1"/>
          <w:sz w:val="24"/>
          <w:szCs w:val="24"/>
          <w:lang w:val="sq-AL" w:eastAsia="en-CA"/>
        </w:rPr>
        <w:t>“</w:t>
      </w:r>
      <w:r w:rsidR="000B44EC" w:rsidRPr="00D855B4">
        <w:rPr>
          <w:rFonts w:ascii="Times New Roman" w:hAnsi="Times New Roman"/>
          <w:b/>
          <w:bCs/>
          <w:noProof/>
          <w:color w:val="000000" w:themeColor="text1"/>
          <w:sz w:val="24"/>
          <w:szCs w:val="24"/>
          <w:lang w:val="sq-AL" w:eastAsia="en-CA"/>
        </w:rPr>
        <w:t>SDM</w:t>
      </w:r>
      <w:r w:rsidRPr="00D855B4">
        <w:rPr>
          <w:rFonts w:ascii="Times New Roman" w:hAnsi="Times New Roman"/>
          <w:b/>
          <w:bCs/>
          <w:noProof/>
          <w:color w:val="000000" w:themeColor="text1"/>
          <w:sz w:val="24"/>
          <w:szCs w:val="24"/>
          <w:lang w:val="sq-AL"/>
        </w:rPr>
        <w:t xml:space="preserve"> 202</w:t>
      </w:r>
      <w:r w:rsidR="000B44EC" w:rsidRPr="00D855B4">
        <w:rPr>
          <w:rFonts w:ascii="Times New Roman" w:hAnsi="Times New Roman"/>
          <w:b/>
          <w:bCs/>
          <w:noProof/>
          <w:color w:val="000000" w:themeColor="text1"/>
          <w:sz w:val="24"/>
          <w:szCs w:val="24"/>
          <w:lang w:val="sq-AL"/>
        </w:rPr>
        <w:t>2</w:t>
      </w:r>
      <w:r w:rsidRPr="00D855B4">
        <w:rPr>
          <w:rFonts w:ascii="Times New Roman" w:hAnsi="Times New Roman"/>
          <w:b/>
          <w:bCs/>
          <w:noProof/>
          <w:color w:val="000000" w:themeColor="text1"/>
          <w:sz w:val="24"/>
          <w:szCs w:val="24"/>
          <w:lang w:val="sq-AL"/>
        </w:rPr>
        <w:t>-202</w:t>
      </w:r>
      <w:r w:rsidR="000B44EC" w:rsidRPr="00D855B4">
        <w:rPr>
          <w:rFonts w:ascii="Times New Roman" w:hAnsi="Times New Roman"/>
          <w:b/>
          <w:bCs/>
          <w:noProof/>
          <w:color w:val="000000" w:themeColor="text1"/>
          <w:sz w:val="24"/>
          <w:szCs w:val="24"/>
          <w:lang w:val="sq-AL"/>
        </w:rPr>
        <w:t>6</w:t>
      </w:r>
      <w:r w:rsidRPr="00D855B4">
        <w:rPr>
          <w:rFonts w:ascii="Times New Roman" w:hAnsi="Times New Roman"/>
          <w:b/>
          <w:bCs/>
          <w:noProof/>
          <w:color w:val="000000" w:themeColor="text1"/>
          <w:sz w:val="24"/>
          <w:szCs w:val="24"/>
          <w:lang w:val="sq-AL"/>
        </w:rPr>
        <w:t>”</w:t>
      </w:r>
      <w:r w:rsidRPr="00D855B4">
        <w:rPr>
          <w:rFonts w:ascii="Times New Roman" w:hAnsi="Times New Roman"/>
          <w:bCs/>
          <w:noProof/>
          <w:sz w:val="24"/>
          <w:szCs w:val="24"/>
          <w:lang w:val="sq-AL"/>
        </w:rPr>
        <w:t xml:space="preserve"> është </w:t>
      </w:r>
      <w:r w:rsidR="00DA0EED" w:rsidRPr="00D855B4">
        <w:rPr>
          <w:rFonts w:ascii="Times New Roman" w:hAnsi="Times New Roman"/>
          <w:bCs/>
          <w:noProof/>
          <w:sz w:val="24"/>
          <w:szCs w:val="24"/>
          <w:lang w:val="sq-AL"/>
        </w:rPr>
        <w:t xml:space="preserve">vazhdim </w:t>
      </w:r>
      <w:r w:rsidR="00546C27" w:rsidRPr="00D855B4">
        <w:rPr>
          <w:rFonts w:ascii="Times New Roman" w:hAnsi="Times New Roman"/>
          <w:bCs/>
          <w:noProof/>
          <w:sz w:val="24"/>
          <w:szCs w:val="24"/>
          <w:lang w:val="sq-AL"/>
        </w:rPr>
        <w:t>i</w:t>
      </w:r>
      <w:r w:rsidR="00DA0EED" w:rsidRPr="00D855B4">
        <w:rPr>
          <w:rFonts w:ascii="Times New Roman" w:hAnsi="Times New Roman"/>
          <w:bCs/>
          <w:noProof/>
          <w:sz w:val="24"/>
          <w:szCs w:val="24"/>
          <w:lang w:val="sq-AL"/>
        </w:rPr>
        <w:t xml:space="preserve"> angazhimit t</w:t>
      </w:r>
      <w:r w:rsidR="0091541A" w:rsidRPr="00D855B4">
        <w:rPr>
          <w:rFonts w:ascii="Times New Roman" w:hAnsi="Times New Roman"/>
          <w:bCs/>
          <w:noProof/>
          <w:sz w:val="24"/>
          <w:szCs w:val="24"/>
          <w:lang w:val="sq-AL"/>
        </w:rPr>
        <w:t>ë</w:t>
      </w:r>
      <w:r w:rsidR="00DA0EED" w:rsidRPr="00D855B4">
        <w:rPr>
          <w:rFonts w:ascii="Times New Roman" w:hAnsi="Times New Roman"/>
          <w:bCs/>
          <w:noProof/>
          <w:sz w:val="24"/>
          <w:szCs w:val="24"/>
          <w:lang w:val="sq-AL"/>
        </w:rPr>
        <w:t xml:space="preserve"> Qeveris</w:t>
      </w:r>
      <w:r w:rsidR="0091541A" w:rsidRPr="00D855B4">
        <w:rPr>
          <w:rFonts w:ascii="Times New Roman" w:hAnsi="Times New Roman"/>
          <w:bCs/>
          <w:noProof/>
          <w:sz w:val="24"/>
          <w:szCs w:val="24"/>
          <w:lang w:val="sq-AL"/>
        </w:rPr>
        <w:t>ë</w:t>
      </w:r>
      <w:r w:rsidR="00DA0EED" w:rsidRPr="00D855B4">
        <w:rPr>
          <w:rFonts w:ascii="Times New Roman" w:hAnsi="Times New Roman"/>
          <w:bCs/>
          <w:noProof/>
          <w:sz w:val="24"/>
          <w:szCs w:val="24"/>
          <w:lang w:val="sq-AL"/>
        </w:rPr>
        <w:t xml:space="preserve"> Shqiptare </w:t>
      </w:r>
      <w:r w:rsidRPr="00D855B4">
        <w:rPr>
          <w:rFonts w:ascii="Times New Roman" w:hAnsi="Times New Roman"/>
          <w:bCs/>
          <w:noProof/>
          <w:sz w:val="24"/>
          <w:szCs w:val="24"/>
          <w:lang w:val="sq-AL"/>
        </w:rPr>
        <w:t>me kohështrirje 202</w:t>
      </w:r>
      <w:r w:rsidR="000B44EC" w:rsidRPr="00D855B4">
        <w:rPr>
          <w:rFonts w:ascii="Times New Roman" w:hAnsi="Times New Roman"/>
          <w:bCs/>
          <w:noProof/>
          <w:sz w:val="24"/>
          <w:szCs w:val="24"/>
          <w:lang w:val="sq-AL"/>
        </w:rPr>
        <w:t>2-2026</w:t>
      </w:r>
      <w:r w:rsidRPr="00D855B4">
        <w:rPr>
          <w:rFonts w:ascii="Times New Roman" w:hAnsi="Times New Roman"/>
          <w:bCs/>
          <w:noProof/>
          <w:sz w:val="24"/>
          <w:szCs w:val="24"/>
          <w:lang w:val="sq-AL"/>
        </w:rPr>
        <w:t>, i cili targeton</w:t>
      </w:r>
      <w:r w:rsidR="00A10DC7" w:rsidRPr="00D855B4">
        <w:rPr>
          <w:rFonts w:ascii="Times New Roman" w:hAnsi="Times New Roman"/>
          <w:bCs/>
          <w:noProof/>
          <w:sz w:val="24"/>
          <w:szCs w:val="24"/>
          <w:lang w:val="sq-AL"/>
        </w:rPr>
        <w:t xml:space="preserve"> </w:t>
      </w:r>
      <w:r w:rsidR="007755B6" w:rsidRPr="00D855B4">
        <w:rPr>
          <w:rFonts w:ascii="Times New Roman" w:hAnsi="Times New Roman"/>
          <w:bCs/>
          <w:noProof/>
          <w:sz w:val="24"/>
          <w:szCs w:val="24"/>
          <w:lang w:val="sq-AL"/>
        </w:rPr>
        <w:t>f</w:t>
      </w:r>
      <w:r w:rsidR="00922256">
        <w:rPr>
          <w:rFonts w:ascii="Times New Roman" w:hAnsi="Times New Roman"/>
          <w:bCs/>
          <w:noProof/>
          <w:sz w:val="24"/>
          <w:szCs w:val="24"/>
          <w:lang w:val="sq-AL"/>
        </w:rPr>
        <w:t>ë</w:t>
      </w:r>
      <w:r w:rsidR="007755B6" w:rsidRPr="00D855B4">
        <w:rPr>
          <w:rFonts w:ascii="Times New Roman" w:hAnsi="Times New Roman"/>
          <w:bCs/>
          <w:noProof/>
          <w:sz w:val="24"/>
          <w:szCs w:val="24"/>
          <w:lang w:val="sq-AL"/>
        </w:rPr>
        <w:t>mij</w:t>
      </w:r>
      <w:r w:rsidR="00922256">
        <w:rPr>
          <w:rFonts w:ascii="Times New Roman" w:hAnsi="Times New Roman"/>
          <w:bCs/>
          <w:noProof/>
          <w:sz w:val="24"/>
          <w:szCs w:val="24"/>
          <w:lang w:val="sq-AL"/>
        </w:rPr>
        <w:t>ë</w:t>
      </w:r>
      <w:r w:rsidR="007755B6" w:rsidRPr="00D855B4">
        <w:rPr>
          <w:rFonts w:ascii="Times New Roman" w:hAnsi="Times New Roman"/>
          <w:bCs/>
          <w:noProof/>
          <w:sz w:val="24"/>
          <w:szCs w:val="24"/>
          <w:lang w:val="sq-AL"/>
        </w:rPr>
        <w:t xml:space="preserve">t </w:t>
      </w:r>
      <w:r w:rsidR="00977814" w:rsidRPr="00D855B4">
        <w:rPr>
          <w:rFonts w:ascii="Times New Roman" w:hAnsi="Times New Roman"/>
          <w:bCs/>
          <w:sz w:val="24"/>
          <w:szCs w:val="24"/>
          <w:lang w:val="sq-AL"/>
        </w:rPr>
        <w:t>viktima të krimit</w:t>
      </w:r>
      <w:r w:rsidR="007755B6" w:rsidRPr="00D855B4">
        <w:rPr>
          <w:rFonts w:ascii="Times New Roman" w:hAnsi="Times New Roman"/>
          <w:bCs/>
          <w:sz w:val="24"/>
          <w:szCs w:val="24"/>
          <w:lang w:val="sq-AL"/>
        </w:rPr>
        <w:t xml:space="preserve"> (trafikim/dhun</w:t>
      </w:r>
      <w:r w:rsidR="00922256">
        <w:rPr>
          <w:rFonts w:ascii="Times New Roman" w:hAnsi="Times New Roman"/>
          <w:bCs/>
          <w:sz w:val="24"/>
          <w:szCs w:val="24"/>
          <w:lang w:val="sq-AL"/>
        </w:rPr>
        <w:t>ë</w:t>
      </w:r>
      <w:r w:rsidR="007755B6" w:rsidRPr="00D855B4">
        <w:rPr>
          <w:rFonts w:ascii="Times New Roman" w:hAnsi="Times New Roman"/>
          <w:bCs/>
          <w:sz w:val="24"/>
          <w:szCs w:val="24"/>
          <w:lang w:val="sq-AL"/>
        </w:rPr>
        <w:t xml:space="preserve"> seksuale)</w:t>
      </w:r>
      <w:r w:rsidR="00977814" w:rsidRPr="00D855B4">
        <w:rPr>
          <w:rFonts w:ascii="Times New Roman" w:hAnsi="Times New Roman"/>
          <w:bCs/>
          <w:sz w:val="24"/>
          <w:szCs w:val="24"/>
          <w:lang w:val="sq-AL"/>
        </w:rPr>
        <w:t xml:space="preserve">, </w:t>
      </w:r>
      <w:r w:rsidR="007755B6" w:rsidRPr="00D855B4">
        <w:rPr>
          <w:rFonts w:ascii="Times New Roman" w:eastAsiaTheme="minorHAnsi" w:hAnsi="Times New Roman"/>
          <w:bCs/>
          <w:sz w:val="24"/>
          <w:szCs w:val="24"/>
          <w:lang w:val="sq-AL"/>
        </w:rPr>
        <w:t>f</w:t>
      </w:r>
      <w:r w:rsidR="007755B6" w:rsidRPr="00D855B4">
        <w:rPr>
          <w:rFonts w:ascii="Times New Roman" w:eastAsiaTheme="minorHAnsi" w:hAnsi="Times New Roman"/>
          <w:sz w:val="24"/>
          <w:szCs w:val="24"/>
          <w:lang w:val="sq-AL"/>
        </w:rPr>
        <w:t xml:space="preserve">ëmijët </w:t>
      </w:r>
      <w:r w:rsidR="007755B6" w:rsidRPr="00D855B4">
        <w:rPr>
          <w:rFonts w:ascii="Times New Roman" w:hAnsi="Times New Roman"/>
          <w:bCs/>
          <w:sz w:val="24"/>
          <w:szCs w:val="24"/>
          <w:lang w:val="sq-AL"/>
        </w:rPr>
        <w:t>në procesin civil, familjar, n</w:t>
      </w:r>
      <w:r w:rsidR="00922256">
        <w:rPr>
          <w:rFonts w:ascii="Times New Roman" w:hAnsi="Times New Roman"/>
          <w:bCs/>
          <w:sz w:val="24"/>
          <w:szCs w:val="24"/>
          <w:lang w:val="sq-AL"/>
        </w:rPr>
        <w:t>ë</w:t>
      </w:r>
      <w:r w:rsidR="007755B6" w:rsidRPr="00D855B4">
        <w:rPr>
          <w:rFonts w:ascii="Times New Roman" w:hAnsi="Times New Roman"/>
          <w:bCs/>
          <w:sz w:val="24"/>
          <w:szCs w:val="24"/>
          <w:lang w:val="sq-AL"/>
        </w:rPr>
        <w:t xml:space="preserve"> procedur</w:t>
      </w:r>
      <w:r w:rsidR="00922256">
        <w:rPr>
          <w:rFonts w:ascii="Times New Roman" w:hAnsi="Times New Roman"/>
          <w:bCs/>
          <w:sz w:val="24"/>
          <w:szCs w:val="24"/>
          <w:lang w:val="sq-AL"/>
        </w:rPr>
        <w:t>ë</w:t>
      </w:r>
      <w:r w:rsidR="007755B6" w:rsidRPr="00D855B4">
        <w:rPr>
          <w:rFonts w:ascii="Times New Roman" w:hAnsi="Times New Roman"/>
          <w:bCs/>
          <w:sz w:val="24"/>
          <w:szCs w:val="24"/>
          <w:lang w:val="sq-AL"/>
        </w:rPr>
        <w:t xml:space="preserve">n administrative </w:t>
      </w:r>
      <w:r w:rsidR="00977814" w:rsidRPr="00D855B4">
        <w:rPr>
          <w:rFonts w:ascii="Times New Roman" w:eastAsia="Times New Roman" w:hAnsi="Times New Roman"/>
          <w:bCs/>
          <w:sz w:val="24"/>
          <w:szCs w:val="24"/>
          <w:lang w:val="sq-AL" w:eastAsia="en-CA" w:bidi="sq-AL"/>
        </w:rPr>
        <w:t xml:space="preserve">dhe </w:t>
      </w:r>
      <w:r w:rsidR="00A10DC7" w:rsidRPr="00D855B4">
        <w:rPr>
          <w:rFonts w:ascii="Times New Roman" w:eastAsia="Times New Roman" w:hAnsi="Times New Roman"/>
          <w:bCs/>
          <w:sz w:val="24"/>
          <w:szCs w:val="24"/>
          <w:lang w:val="sq-AL" w:eastAsia="en-CA" w:bidi="sq-AL"/>
        </w:rPr>
        <w:t xml:space="preserve">fëmijët </w:t>
      </w:r>
      <w:r w:rsidR="00914187" w:rsidRPr="00D855B4">
        <w:rPr>
          <w:rFonts w:ascii="Times New Roman" w:hAnsi="Times New Roman"/>
          <w:bCs/>
          <w:sz w:val="24"/>
          <w:szCs w:val="24"/>
          <w:lang w:val="sq-AL"/>
        </w:rPr>
        <w:t>dëshmitarë</w:t>
      </w:r>
      <w:r w:rsidR="00914187" w:rsidRPr="00D855B4">
        <w:rPr>
          <w:rFonts w:ascii="Times New Roman" w:eastAsia="Times New Roman" w:hAnsi="Times New Roman"/>
          <w:bCs/>
          <w:sz w:val="24"/>
          <w:szCs w:val="24"/>
          <w:lang w:val="sq-AL" w:eastAsia="en-CA" w:bidi="sq-AL"/>
        </w:rPr>
        <w:t xml:space="preserve"> </w:t>
      </w:r>
      <w:r w:rsidR="00914187">
        <w:rPr>
          <w:rFonts w:ascii="Times New Roman" w:eastAsia="Times New Roman" w:hAnsi="Times New Roman"/>
          <w:bCs/>
          <w:sz w:val="24"/>
          <w:szCs w:val="24"/>
          <w:lang w:val="sq-AL" w:eastAsia="en-CA" w:bidi="sq-AL"/>
        </w:rPr>
        <w:t xml:space="preserve">dhe </w:t>
      </w:r>
      <w:r w:rsidR="00A10DC7" w:rsidRPr="00D855B4">
        <w:rPr>
          <w:rFonts w:ascii="Times New Roman" w:eastAsia="Times New Roman" w:hAnsi="Times New Roman"/>
          <w:bCs/>
          <w:sz w:val="24"/>
          <w:szCs w:val="24"/>
          <w:lang w:val="sq-AL" w:eastAsia="en-CA" w:bidi="sq-AL"/>
        </w:rPr>
        <w:t>në konflikt me ligjin</w:t>
      </w:r>
      <w:r w:rsidRPr="00D855B4">
        <w:rPr>
          <w:rFonts w:ascii="Times New Roman" w:hAnsi="Times New Roman"/>
          <w:bCs/>
          <w:noProof/>
          <w:sz w:val="24"/>
          <w:szCs w:val="24"/>
          <w:lang w:val="sq-AL"/>
        </w:rPr>
        <w:t>.</w:t>
      </w:r>
      <w:r w:rsidR="00A10DC7" w:rsidRPr="00D855B4">
        <w:rPr>
          <w:rFonts w:ascii="Times New Roman" w:hAnsi="Times New Roman"/>
          <w:bCs/>
          <w:sz w:val="24"/>
          <w:szCs w:val="24"/>
          <w:lang w:bidi="sq-AL"/>
        </w:rPr>
        <w:t xml:space="preserve"> </w:t>
      </w:r>
    </w:p>
    <w:p w14:paraId="0411101F" w14:textId="02DB48FE" w:rsidR="00EC1C98" w:rsidRPr="00240AA7" w:rsidRDefault="00EC1C98" w:rsidP="00EC1C98">
      <w:pPr>
        <w:tabs>
          <w:tab w:val="left" w:pos="0"/>
        </w:tabs>
        <w:jc w:val="both"/>
        <w:rPr>
          <w:rFonts w:ascii="Times New Roman" w:hAnsi="Times New Roman"/>
          <w:sz w:val="24"/>
          <w:szCs w:val="24"/>
          <w:lang w:val="sq-AL"/>
        </w:rPr>
      </w:pPr>
      <w:r w:rsidRPr="00240AA7">
        <w:rPr>
          <w:rFonts w:ascii="Times New Roman" w:hAnsi="Times New Roman"/>
          <w:sz w:val="24"/>
          <w:szCs w:val="24"/>
          <w:lang w:val="sq-AL"/>
        </w:rPr>
        <w:t>Reforma “Drejtësi për të mitur” ishte pjesë e reformës në drejtësi</w:t>
      </w:r>
      <w:r w:rsidR="000F0CA0">
        <w:rPr>
          <w:rFonts w:ascii="Times New Roman" w:hAnsi="Times New Roman"/>
          <w:sz w:val="24"/>
          <w:szCs w:val="24"/>
          <w:lang w:val="sq-AL"/>
        </w:rPr>
        <w:t xml:space="preserve"> e për</w:t>
      </w:r>
      <w:r>
        <w:rPr>
          <w:rFonts w:ascii="Times New Roman" w:hAnsi="Times New Roman"/>
          <w:sz w:val="24"/>
          <w:szCs w:val="24"/>
          <w:lang w:val="sq-AL"/>
        </w:rPr>
        <w:t xml:space="preserve"> rrjedhoj</w:t>
      </w:r>
      <w:r w:rsidR="00A76B64">
        <w:rPr>
          <w:rFonts w:ascii="Times New Roman" w:hAnsi="Times New Roman"/>
          <w:sz w:val="24"/>
          <w:szCs w:val="24"/>
          <w:lang w:val="sq-AL"/>
        </w:rPr>
        <w:t>ë</w:t>
      </w:r>
      <w:r>
        <w:rPr>
          <w:rFonts w:ascii="Times New Roman" w:hAnsi="Times New Roman"/>
          <w:sz w:val="24"/>
          <w:szCs w:val="24"/>
          <w:lang w:val="sq-AL"/>
        </w:rPr>
        <w:t xml:space="preserve"> </w:t>
      </w:r>
      <w:r w:rsidRPr="00240AA7">
        <w:rPr>
          <w:rFonts w:ascii="Times New Roman" w:hAnsi="Times New Roman"/>
          <w:sz w:val="24"/>
          <w:szCs w:val="24"/>
          <w:lang w:val="sq-AL"/>
        </w:rPr>
        <w:t xml:space="preserve">u </w:t>
      </w:r>
      <w:r w:rsidR="000F0CA0">
        <w:rPr>
          <w:rFonts w:ascii="Times New Roman" w:hAnsi="Times New Roman"/>
          <w:sz w:val="24"/>
          <w:szCs w:val="24"/>
          <w:lang w:val="sq-AL"/>
        </w:rPr>
        <w:t xml:space="preserve">iniciiua nisma për hartimin dhe </w:t>
      </w:r>
      <w:r w:rsidRPr="00240AA7">
        <w:rPr>
          <w:rFonts w:ascii="Times New Roman" w:hAnsi="Times New Roman"/>
          <w:sz w:val="24"/>
          <w:szCs w:val="24"/>
          <w:lang w:val="sq-AL"/>
        </w:rPr>
        <w:t>mirat</w:t>
      </w:r>
      <w:r w:rsidR="000F0CA0">
        <w:rPr>
          <w:rFonts w:ascii="Times New Roman" w:hAnsi="Times New Roman"/>
          <w:sz w:val="24"/>
          <w:szCs w:val="24"/>
          <w:lang w:val="sq-AL"/>
        </w:rPr>
        <w:t>imin e</w:t>
      </w:r>
      <w:r w:rsidRPr="00240AA7">
        <w:rPr>
          <w:rFonts w:ascii="Times New Roman" w:hAnsi="Times New Roman"/>
          <w:sz w:val="24"/>
          <w:szCs w:val="24"/>
          <w:lang w:val="sq-AL"/>
        </w:rPr>
        <w:t xml:space="preserve"> Kod</w:t>
      </w:r>
      <w:r>
        <w:rPr>
          <w:rFonts w:ascii="Times New Roman" w:hAnsi="Times New Roman"/>
          <w:sz w:val="24"/>
          <w:szCs w:val="24"/>
          <w:lang w:val="sq-AL"/>
        </w:rPr>
        <w:t>i</w:t>
      </w:r>
      <w:r w:rsidR="000F0CA0">
        <w:rPr>
          <w:rFonts w:ascii="Times New Roman" w:hAnsi="Times New Roman"/>
          <w:sz w:val="24"/>
          <w:szCs w:val="24"/>
          <w:lang w:val="sq-AL"/>
        </w:rPr>
        <w:t>t të</w:t>
      </w:r>
      <w:r w:rsidRPr="00240AA7">
        <w:rPr>
          <w:rFonts w:ascii="Times New Roman" w:hAnsi="Times New Roman"/>
          <w:sz w:val="24"/>
          <w:szCs w:val="24"/>
          <w:lang w:val="sq-AL"/>
        </w:rPr>
        <w:t xml:space="preserve"> </w:t>
      </w:r>
      <w:r>
        <w:rPr>
          <w:rFonts w:ascii="Times New Roman" w:hAnsi="Times New Roman"/>
          <w:sz w:val="24"/>
          <w:szCs w:val="24"/>
          <w:lang w:val="sq-AL"/>
        </w:rPr>
        <w:t xml:space="preserve"> </w:t>
      </w:r>
      <w:r w:rsidRPr="00240AA7">
        <w:rPr>
          <w:rFonts w:ascii="Times New Roman" w:hAnsi="Times New Roman"/>
          <w:sz w:val="24"/>
          <w:szCs w:val="24"/>
          <w:lang w:val="sq-AL"/>
        </w:rPr>
        <w:t xml:space="preserve">Drejtësisë Penale për të Mitur </w:t>
      </w:r>
      <w:r>
        <w:rPr>
          <w:rFonts w:ascii="Times New Roman" w:hAnsi="Times New Roman"/>
          <w:sz w:val="24"/>
          <w:szCs w:val="24"/>
          <w:lang w:val="sq-AL"/>
        </w:rPr>
        <w:t>dhe r</w:t>
      </w:r>
      <w:r w:rsidR="00914187">
        <w:rPr>
          <w:rFonts w:ascii="Times New Roman" w:hAnsi="Times New Roman"/>
          <w:sz w:val="24"/>
          <w:szCs w:val="24"/>
          <w:lang w:val="sq-AL"/>
        </w:rPr>
        <w:t xml:space="preserve">isitë </w:t>
      </w:r>
      <w:r w:rsidR="000F0CA0">
        <w:rPr>
          <w:rFonts w:ascii="Times New Roman" w:hAnsi="Times New Roman"/>
          <w:sz w:val="24"/>
          <w:szCs w:val="24"/>
          <w:lang w:val="sq-AL"/>
        </w:rPr>
        <w:t xml:space="preserve">e tij </w:t>
      </w:r>
      <w:r w:rsidRPr="00240AA7">
        <w:rPr>
          <w:rFonts w:ascii="Times New Roman" w:hAnsi="Times New Roman"/>
          <w:sz w:val="24"/>
          <w:szCs w:val="24"/>
          <w:lang w:val="sq-AL"/>
        </w:rPr>
        <w:t xml:space="preserve">diktuan nevojën </w:t>
      </w:r>
      <w:r w:rsidR="000F0CA0">
        <w:rPr>
          <w:rFonts w:ascii="Times New Roman" w:hAnsi="Times New Roman"/>
          <w:sz w:val="24"/>
          <w:szCs w:val="24"/>
          <w:lang w:val="sq-AL"/>
        </w:rPr>
        <w:t>për hartimin dhe miratimin e</w:t>
      </w:r>
      <w:r w:rsidRPr="00240AA7">
        <w:rPr>
          <w:rFonts w:ascii="Times New Roman" w:hAnsi="Times New Roman"/>
          <w:sz w:val="24"/>
          <w:szCs w:val="24"/>
          <w:lang w:val="sq-AL"/>
        </w:rPr>
        <w:t xml:space="preserve"> Strateg</w:t>
      </w:r>
      <w:r>
        <w:rPr>
          <w:rFonts w:ascii="Times New Roman" w:hAnsi="Times New Roman"/>
          <w:sz w:val="24"/>
          <w:szCs w:val="24"/>
          <w:lang w:val="sq-AL"/>
        </w:rPr>
        <w:t>jisë së Drejtësisë për të Mitur</w:t>
      </w:r>
      <w:r w:rsidRPr="00240AA7">
        <w:rPr>
          <w:rFonts w:ascii="Times New Roman" w:hAnsi="Times New Roman"/>
          <w:sz w:val="24"/>
          <w:szCs w:val="24"/>
          <w:lang w:val="sq-AL"/>
        </w:rPr>
        <w:t xml:space="preserve"> dhe Planin e Veprimit 2018-2021 </w:t>
      </w:r>
      <w:r>
        <w:rPr>
          <w:rFonts w:ascii="Times New Roman" w:hAnsi="Times New Roman"/>
          <w:sz w:val="24"/>
          <w:szCs w:val="24"/>
          <w:lang w:val="sq-AL"/>
        </w:rPr>
        <w:t>duke u bazuar n</w:t>
      </w:r>
      <w:r w:rsidR="00A76B64">
        <w:rPr>
          <w:rFonts w:ascii="Times New Roman" w:hAnsi="Times New Roman"/>
          <w:sz w:val="24"/>
          <w:szCs w:val="24"/>
          <w:lang w:val="sq-AL"/>
        </w:rPr>
        <w:t>ë</w:t>
      </w:r>
      <w:r>
        <w:rPr>
          <w:rFonts w:ascii="Times New Roman" w:hAnsi="Times New Roman"/>
          <w:sz w:val="24"/>
          <w:szCs w:val="24"/>
          <w:lang w:val="sq-AL"/>
        </w:rPr>
        <w:t xml:space="preserve"> </w:t>
      </w:r>
      <w:r w:rsidRPr="00240AA7">
        <w:rPr>
          <w:rFonts w:ascii="Times New Roman" w:hAnsi="Times New Roman"/>
          <w:sz w:val="24"/>
          <w:szCs w:val="24"/>
          <w:lang w:val="sq-AL"/>
        </w:rPr>
        <w:t>interesin më të lartë të fëmijës</w:t>
      </w:r>
      <w:r>
        <w:rPr>
          <w:rFonts w:ascii="Times New Roman" w:hAnsi="Times New Roman"/>
          <w:sz w:val="24"/>
          <w:szCs w:val="24"/>
          <w:lang w:val="sq-AL"/>
        </w:rPr>
        <w:t>.</w:t>
      </w:r>
    </w:p>
    <w:p w14:paraId="742D4D53" w14:textId="6C6B449B" w:rsidR="00B00B40" w:rsidRPr="004C7128" w:rsidRDefault="00513A06" w:rsidP="004C7128">
      <w:pPr>
        <w:spacing w:after="0"/>
        <w:jc w:val="both"/>
        <w:rPr>
          <w:rFonts w:ascii="Times New Roman" w:eastAsia="Times New Roman" w:hAnsi="Times New Roman"/>
          <w:sz w:val="24"/>
          <w:szCs w:val="24"/>
          <w:lang w:val="sq-AL"/>
        </w:rPr>
      </w:pPr>
      <w:r w:rsidRPr="00D855B4">
        <w:rPr>
          <w:rFonts w:ascii="Times New Roman" w:hAnsi="Times New Roman"/>
          <w:sz w:val="24"/>
          <w:szCs w:val="24"/>
        </w:rPr>
        <w:t>Strategjia</w:t>
      </w:r>
      <w:r w:rsidR="004608E5">
        <w:rPr>
          <w:rFonts w:ascii="Times New Roman" w:hAnsi="Times New Roman"/>
          <w:sz w:val="24"/>
          <w:szCs w:val="24"/>
        </w:rPr>
        <w:t xml:space="preserve"> e Re e Drejtësisë për të Mitur dhe</w:t>
      </w:r>
      <w:r w:rsidRPr="00D855B4">
        <w:rPr>
          <w:rFonts w:ascii="Times New Roman" w:hAnsi="Times New Roman"/>
          <w:sz w:val="24"/>
          <w:szCs w:val="24"/>
          <w:bdr w:val="none" w:sz="0" w:space="0" w:color="auto" w:frame="1"/>
        </w:rPr>
        <w:t xml:space="preserve"> Plani i Veprimit prezanton një përshkallëzim të masave dhe parashikon gjithashtu nisjen e aktiviteteve të reja për </w:t>
      </w:r>
      <w:r w:rsidRPr="004C7128">
        <w:rPr>
          <w:rFonts w:ascii="Times New Roman" w:hAnsi="Times New Roman"/>
          <w:sz w:val="24"/>
          <w:szCs w:val="24"/>
          <w:bdr w:val="none" w:sz="0" w:space="0" w:color="auto" w:frame="1"/>
        </w:rPr>
        <w:t>të adresuar nevojat për një drejtësi miqësore për fëmijët, </w:t>
      </w:r>
      <w:r w:rsidRPr="004C7128">
        <w:rPr>
          <w:rFonts w:ascii="Times New Roman" w:hAnsi="Times New Roman"/>
          <w:bCs/>
          <w:sz w:val="24"/>
          <w:szCs w:val="24"/>
          <w:bdr w:val="none" w:sz="0" w:space="0" w:color="auto" w:frame="1"/>
        </w:rPr>
        <w:t xml:space="preserve">duke vënë në fokus </w:t>
      </w:r>
      <w:r w:rsidR="004C7128" w:rsidRPr="004C7128">
        <w:rPr>
          <w:rFonts w:ascii="Times New Roman" w:hAnsi="Times New Roman"/>
          <w:bCs/>
          <w:sz w:val="24"/>
          <w:szCs w:val="24"/>
          <w:bdr w:val="none" w:sz="0" w:space="0" w:color="auto" w:frame="1"/>
        </w:rPr>
        <w:t xml:space="preserve">parandalimin </w:t>
      </w:r>
      <w:r w:rsidRPr="004C7128">
        <w:rPr>
          <w:rFonts w:ascii="Times New Roman" w:hAnsi="Times New Roman"/>
          <w:bCs/>
          <w:sz w:val="24"/>
          <w:szCs w:val="24"/>
          <w:bdr w:val="none" w:sz="0" w:space="0" w:color="auto" w:frame="1"/>
        </w:rPr>
        <w:t xml:space="preserve">parësor, </w:t>
      </w:r>
      <w:r w:rsidRPr="004C7128">
        <w:rPr>
          <w:rFonts w:ascii="Times New Roman" w:hAnsi="Times New Roman"/>
          <w:color w:val="000000"/>
          <w:sz w:val="24"/>
          <w:szCs w:val="24"/>
        </w:rPr>
        <w:t>aksesin e barabartë në drejtësin</w:t>
      </w:r>
      <w:r w:rsidR="00922256" w:rsidRPr="004C7128">
        <w:rPr>
          <w:rFonts w:ascii="Times New Roman" w:hAnsi="Times New Roman"/>
          <w:color w:val="000000"/>
          <w:sz w:val="24"/>
          <w:szCs w:val="24"/>
        </w:rPr>
        <w:t>ë</w:t>
      </w:r>
      <w:r w:rsidRPr="004C7128">
        <w:rPr>
          <w:rFonts w:ascii="Times New Roman" w:hAnsi="Times New Roman"/>
          <w:color w:val="000000"/>
          <w:sz w:val="24"/>
          <w:szCs w:val="24"/>
        </w:rPr>
        <w:t xml:space="preserve"> p</w:t>
      </w:r>
      <w:r w:rsidR="00922256" w:rsidRPr="004C7128">
        <w:rPr>
          <w:rFonts w:ascii="Times New Roman" w:hAnsi="Times New Roman"/>
          <w:color w:val="000000"/>
          <w:sz w:val="24"/>
          <w:szCs w:val="24"/>
        </w:rPr>
        <w:t>ë</w:t>
      </w:r>
      <w:r w:rsidRPr="004C7128">
        <w:rPr>
          <w:rFonts w:ascii="Times New Roman" w:hAnsi="Times New Roman"/>
          <w:color w:val="000000"/>
          <w:sz w:val="24"/>
          <w:szCs w:val="24"/>
        </w:rPr>
        <w:t xml:space="preserve">r çdo fëmijë, </w:t>
      </w:r>
      <w:r w:rsidR="004C7128" w:rsidRPr="004C7128">
        <w:rPr>
          <w:rFonts w:ascii="Times New Roman" w:hAnsi="Times New Roman"/>
          <w:sz w:val="24"/>
          <w:szCs w:val="24"/>
          <w:lang w:val="sq-AL"/>
        </w:rPr>
        <w:t>fuqizimin e kapaciteteve t</w:t>
      </w:r>
      <w:r w:rsidR="00EB71F5">
        <w:rPr>
          <w:rFonts w:ascii="Times New Roman" w:hAnsi="Times New Roman"/>
          <w:sz w:val="24"/>
          <w:szCs w:val="24"/>
          <w:lang w:val="sq-AL"/>
        </w:rPr>
        <w:t>ë</w:t>
      </w:r>
      <w:r w:rsidR="004C7128" w:rsidRPr="004C7128">
        <w:rPr>
          <w:rFonts w:ascii="Times New Roman" w:hAnsi="Times New Roman"/>
          <w:sz w:val="24"/>
          <w:szCs w:val="24"/>
          <w:lang w:val="sq-AL"/>
        </w:rPr>
        <w:t xml:space="preserve"> profesionistëve të drejtësisë</w:t>
      </w:r>
      <w:r w:rsidR="004C7128" w:rsidRPr="004C7128">
        <w:rPr>
          <w:rFonts w:ascii="Times New Roman" w:hAnsi="Times New Roman"/>
          <w:sz w:val="24"/>
          <w:szCs w:val="24"/>
          <w:bdr w:val="none" w:sz="0" w:space="0" w:color="auto" w:frame="1"/>
        </w:rPr>
        <w:t xml:space="preserve">, </w:t>
      </w:r>
      <w:r w:rsidR="004C7128" w:rsidRPr="004C7128">
        <w:rPr>
          <w:rFonts w:ascii="Times New Roman" w:hAnsi="Times New Roman"/>
          <w:sz w:val="24"/>
          <w:szCs w:val="24"/>
          <w:lang w:val="sq-AL"/>
        </w:rPr>
        <w:t xml:space="preserve">të </w:t>
      </w:r>
      <w:r w:rsidR="004C7128" w:rsidRPr="004C7128">
        <w:rPr>
          <w:rFonts w:ascii="Times New Roman" w:hAnsi="Times New Roman"/>
          <w:color w:val="000000"/>
          <w:sz w:val="24"/>
          <w:szCs w:val="24"/>
          <w:lang w:val="sq-AL"/>
        </w:rPr>
        <w:t xml:space="preserve">garantojë një </w:t>
      </w:r>
      <w:r w:rsidR="004C7128" w:rsidRPr="004C7128">
        <w:rPr>
          <w:rFonts w:ascii="Times New Roman" w:hAnsi="Times New Roman"/>
          <w:sz w:val="24"/>
          <w:szCs w:val="24"/>
          <w:lang w:val="sq-AL"/>
        </w:rPr>
        <w:t>kuadër ligjor e institucional me dhe për fëmijët</w:t>
      </w:r>
      <w:r w:rsidR="00EA640B">
        <w:rPr>
          <w:rFonts w:ascii="Times New Roman" w:hAnsi="Times New Roman"/>
          <w:color w:val="000000"/>
          <w:sz w:val="24"/>
          <w:szCs w:val="24"/>
        </w:rPr>
        <w:t xml:space="preserve">, </w:t>
      </w:r>
      <w:r w:rsidR="004C7128" w:rsidRPr="004C7128">
        <w:rPr>
          <w:rFonts w:ascii="Times New Roman" w:hAnsi="Times New Roman"/>
          <w:color w:val="000000"/>
          <w:sz w:val="24"/>
          <w:szCs w:val="24"/>
        </w:rPr>
        <w:t>t</w:t>
      </w:r>
      <w:r w:rsidR="00EB71F5">
        <w:rPr>
          <w:rFonts w:ascii="Times New Roman" w:hAnsi="Times New Roman"/>
          <w:color w:val="000000"/>
          <w:sz w:val="24"/>
          <w:szCs w:val="24"/>
        </w:rPr>
        <w:t>ë</w:t>
      </w:r>
      <w:r w:rsidR="004C7128" w:rsidRPr="004C7128">
        <w:rPr>
          <w:rFonts w:ascii="Times New Roman" w:hAnsi="Times New Roman"/>
          <w:color w:val="000000"/>
          <w:sz w:val="24"/>
          <w:szCs w:val="24"/>
        </w:rPr>
        <w:t xml:space="preserve"> </w:t>
      </w:r>
      <w:r w:rsidRPr="004C7128">
        <w:rPr>
          <w:rFonts w:ascii="Times New Roman" w:hAnsi="Times New Roman"/>
          <w:color w:val="000000"/>
          <w:sz w:val="24"/>
          <w:szCs w:val="24"/>
        </w:rPr>
        <w:t>garant</w:t>
      </w:r>
      <w:r w:rsidR="004C7128" w:rsidRPr="004C7128">
        <w:rPr>
          <w:rFonts w:ascii="Times New Roman" w:hAnsi="Times New Roman"/>
          <w:color w:val="000000"/>
          <w:sz w:val="24"/>
          <w:szCs w:val="24"/>
        </w:rPr>
        <w:t>oj</w:t>
      </w:r>
      <w:r w:rsidR="00EB71F5">
        <w:rPr>
          <w:rFonts w:ascii="Times New Roman" w:hAnsi="Times New Roman"/>
          <w:color w:val="000000"/>
          <w:sz w:val="24"/>
          <w:szCs w:val="24"/>
        </w:rPr>
        <w:t>ë</w:t>
      </w:r>
      <w:r w:rsidRPr="004C7128">
        <w:rPr>
          <w:rFonts w:ascii="Times New Roman" w:hAnsi="Times New Roman"/>
          <w:color w:val="000000"/>
          <w:sz w:val="24"/>
          <w:szCs w:val="24"/>
        </w:rPr>
        <w:t xml:space="preserve"> nj</w:t>
      </w:r>
      <w:r w:rsidR="00922256" w:rsidRPr="004C7128">
        <w:rPr>
          <w:rFonts w:ascii="Times New Roman" w:hAnsi="Times New Roman"/>
          <w:color w:val="000000"/>
          <w:sz w:val="24"/>
          <w:szCs w:val="24"/>
        </w:rPr>
        <w:t>ë</w:t>
      </w:r>
      <w:r w:rsidR="004C7128" w:rsidRPr="004C7128">
        <w:rPr>
          <w:rFonts w:ascii="Times New Roman" w:hAnsi="Times New Roman"/>
          <w:color w:val="000000"/>
          <w:sz w:val="24"/>
          <w:szCs w:val="24"/>
        </w:rPr>
        <w:t xml:space="preserve"> proces</w:t>
      </w:r>
      <w:r w:rsidRPr="004C7128">
        <w:rPr>
          <w:rFonts w:ascii="Times New Roman" w:hAnsi="Times New Roman"/>
          <w:color w:val="000000"/>
          <w:sz w:val="24"/>
          <w:szCs w:val="24"/>
        </w:rPr>
        <w:t xml:space="preserve"> t</w:t>
      </w:r>
      <w:r w:rsidR="00922256" w:rsidRPr="004C7128">
        <w:rPr>
          <w:rFonts w:ascii="Times New Roman" w:hAnsi="Times New Roman"/>
          <w:color w:val="000000"/>
          <w:sz w:val="24"/>
          <w:szCs w:val="24"/>
        </w:rPr>
        <w:t>ë</w:t>
      </w:r>
      <w:r w:rsidRPr="004C7128">
        <w:rPr>
          <w:rFonts w:ascii="Times New Roman" w:hAnsi="Times New Roman"/>
          <w:color w:val="000000"/>
          <w:sz w:val="24"/>
          <w:szCs w:val="24"/>
        </w:rPr>
        <w:t xml:space="preserve"> rregullt ligjor, </w:t>
      </w:r>
      <w:r w:rsidR="004C7128" w:rsidRPr="004C7128">
        <w:rPr>
          <w:rFonts w:ascii="Times New Roman" w:hAnsi="Times New Roman"/>
          <w:color w:val="000000"/>
          <w:sz w:val="24"/>
          <w:szCs w:val="24"/>
        </w:rPr>
        <w:t>t</w:t>
      </w:r>
      <w:r w:rsidR="00EB71F5">
        <w:rPr>
          <w:rFonts w:ascii="Times New Roman" w:hAnsi="Times New Roman"/>
          <w:color w:val="000000"/>
          <w:sz w:val="24"/>
          <w:szCs w:val="24"/>
        </w:rPr>
        <w:t>ë</w:t>
      </w:r>
      <w:r w:rsidR="004C7128" w:rsidRPr="004C7128">
        <w:rPr>
          <w:rFonts w:ascii="Times New Roman" w:hAnsi="Times New Roman"/>
          <w:color w:val="000000"/>
          <w:sz w:val="24"/>
          <w:szCs w:val="24"/>
        </w:rPr>
        <w:t xml:space="preserve"> </w:t>
      </w:r>
      <w:r w:rsidR="004C7128" w:rsidRPr="004C7128">
        <w:rPr>
          <w:rFonts w:ascii="Times New Roman" w:hAnsi="Times New Roman"/>
          <w:sz w:val="24"/>
          <w:szCs w:val="24"/>
          <w:bdr w:val="none" w:sz="0" w:space="0" w:color="auto" w:frame="1"/>
        </w:rPr>
        <w:t>ofroj</w:t>
      </w:r>
      <w:r w:rsidR="00EB71F5">
        <w:rPr>
          <w:rFonts w:ascii="Times New Roman" w:hAnsi="Times New Roman"/>
          <w:sz w:val="24"/>
          <w:szCs w:val="24"/>
          <w:bdr w:val="none" w:sz="0" w:space="0" w:color="auto" w:frame="1"/>
        </w:rPr>
        <w:t>ë</w:t>
      </w:r>
      <w:r w:rsidRPr="004C7128">
        <w:rPr>
          <w:rFonts w:ascii="Times New Roman" w:hAnsi="Times New Roman"/>
          <w:bCs/>
          <w:sz w:val="24"/>
          <w:szCs w:val="24"/>
          <w:bdr w:val="none" w:sz="0" w:space="0" w:color="auto" w:frame="1"/>
        </w:rPr>
        <w:t xml:space="preserve"> shërbime  miqësore në të gjitha hallkat e drejtësisë që prekin fëmijën</w:t>
      </w:r>
      <w:r w:rsidR="0037336D" w:rsidRPr="004C7128">
        <w:rPr>
          <w:rFonts w:ascii="Times New Roman" w:hAnsi="Times New Roman"/>
          <w:bCs/>
          <w:sz w:val="24"/>
          <w:szCs w:val="24"/>
          <w:bdr w:val="none" w:sz="0" w:space="0" w:color="auto" w:frame="1"/>
        </w:rPr>
        <w:t>,</w:t>
      </w:r>
      <w:r w:rsidRPr="004C7128">
        <w:rPr>
          <w:rFonts w:ascii="Times New Roman" w:hAnsi="Times New Roman"/>
          <w:bCs/>
          <w:sz w:val="24"/>
          <w:szCs w:val="24"/>
          <w:bdr w:val="none" w:sz="0" w:space="0" w:color="auto" w:frame="1"/>
        </w:rPr>
        <w:t xml:space="preserve"> </w:t>
      </w:r>
      <w:r w:rsidR="004C7128" w:rsidRPr="004C7128">
        <w:rPr>
          <w:rFonts w:ascii="Times New Roman" w:hAnsi="Times New Roman"/>
          <w:sz w:val="24"/>
          <w:szCs w:val="24"/>
          <w:lang w:val="sq-AL"/>
        </w:rPr>
        <w:t xml:space="preserve">të promovojë qasjen në çdo kohë te drejtësia miqësore për çdo fëmijë dhe të </w:t>
      </w:r>
      <w:r w:rsidR="004C7128" w:rsidRPr="004C7128">
        <w:rPr>
          <w:rFonts w:ascii="Times New Roman" w:hAnsi="Times New Roman"/>
          <w:color w:val="000000"/>
          <w:sz w:val="24"/>
          <w:szCs w:val="24"/>
          <w:lang w:val="sq-AL"/>
        </w:rPr>
        <w:t>parandalojë përfshirjen/ripërfshirjen e fëmijës në krime, me rishoqërizim, riintegrim të fëmijëve në kontakt/konflikt me ligjin</w:t>
      </w:r>
      <w:r w:rsidR="004C7128" w:rsidRPr="004C7128">
        <w:rPr>
          <w:rFonts w:ascii="Times New Roman" w:hAnsi="Times New Roman"/>
          <w:color w:val="000000"/>
          <w:sz w:val="24"/>
          <w:szCs w:val="24"/>
        </w:rPr>
        <w:t xml:space="preserve"> </w:t>
      </w:r>
      <w:r w:rsidRPr="004C7128">
        <w:rPr>
          <w:rFonts w:ascii="Times New Roman" w:hAnsi="Times New Roman"/>
          <w:color w:val="000000"/>
          <w:sz w:val="24"/>
          <w:szCs w:val="24"/>
        </w:rPr>
        <w:t>duke u bazuar në parimet themelore të mbroj</w:t>
      </w:r>
      <w:r w:rsidR="004C7128" w:rsidRPr="004C7128">
        <w:rPr>
          <w:rFonts w:ascii="Times New Roman" w:hAnsi="Times New Roman"/>
          <w:color w:val="000000"/>
          <w:sz w:val="24"/>
          <w:szCs w:val="24"/>
        </w:rPr>
        <w:t>tjes së të drejtave të fëmijëve</w:t>
      </w:r>
      <w:r w:rsidR="004C7128" w:rsidRPr="004C7128">
        <w:rPr>
          <w:rFonts w:ascii="Times New Roman" w:hAnsi="Times New Roman"/>
          <w:color w:val="000000"/>
          <w:sz w:val="24"/>
          <w:szCs w:val="24"/>
          <w:lang w:val="sq-AL"/>
        </w:rPr>
        <w:t>.</w:t>
      </w:r>
      <w:r w:rsidR="00F6119D">
        <w:rPr>
          <w:rFonts w:ascii="Times New Roman" w:hAnsi="Times New Roman"/>
          <w:color w:val="000000"/>
          <w:sz w:val="24"/>
          <w:szCs w:val="24"/>
          <w:lang w:val="sq-AL"/>
        </w:rPr>
        <w:t xml:space="preserve"> </w:t>
      </w:r>
      <w:r w:rsidR="008851BA" w:rsidRPr="004C7128">
        <w:rPr>
          <w:rFonts w:ascii="Times New Roman" w:hAnsi="Times New Roman"/>
          <w:bCs/>
          <w:noProof/>
          <w:sz w:val="24"/>
          <w:szCs w:val="24"/>
          <w:lang w:val="sq-AL"/>
        </w:rPr>
        <w:t>Plani prezanton një përshkallëzim të masave dhe parashiko</w:t>
      </w:r>
      <w:r w:rsidR="00EA640B">
        <w:rPr>
          <w:rFonts w:ascii="Times New Roman" w:hAnsi="Times New Roman"/>
          <w:bCs/>
          <w:noProof/>
          <w:sz w:val="24"/>
          <w:szCs w:val="24"/>
          <w:lang w:val="sq-AL"/>
        </w:rPr>
        <w:t xml:space="preserve">n </w:t>
      </w:r>
      <w:r w:rsidR="008851BA" w:rsidRPr="004C7128">
        <w:rPr>
          <w:rFonts w:ascii="Times New Roman" w:hAnsi="Times New Roman"/>
          <w:bCs/>
          <w:noProof/>
          <w:sz w:val="24"/>
          <w:szCs w:val="24"/>
          <w:lang w:val="sq-AL"/>
        </w:rPr>
        <w:t xml:space="preserve">gjithashtu nisjen e aktiviteteve të reja për nxitjen e </w:t>
      </w:r>
      <w:r w:rsidR="00B00B40" w:rsidRPr="004C7128">
        <w:rPr>
          <w:rFonts w:ascii="Times New Roman" w:hAnsi="Times New Roman"/>
          <w:bCs/>
          <w:noProof/>
          <w:sz w:val="24"/>
          <w:szCs w:val="24"/>
          <w:lang w:val="sq-AL"/>
        </w:rPr>
        <w:t>promovimit, mbrojtjes s</w:t>
      </w:r>
      <w:r w:rsidR="00922256" w:rsidRPr="004C7128">
        <w:rPr>
          <w:rFonts w:ascii="Times New Roman" w:hAnsi="Times New Roman"/>
          <w:bCs/>
          <w:noProof/>
          <w:sz w:val="24"/>
          <w:szCs w:val="24"/>
          <w:lang w:val="sq-AL"/>
        </w:rPr>
        <w:t>ë</w:t>
      </w:r>
      <w:r w:rsidR="00B00B40" w:rsidRPr="004C7128">
        <w:rPr>
          <w:rFonts w:ascii="Times New Roman" w:hAnsi="Times New Roman"/>
          <w:bCs/>
          <w:noProof/>
          <w:sz w:val="24"/>
          <w:szCs w:val="24"/>
          <w:lang w:val="sq-AL"/>
        </w:rPr>
        <w:t xml:space="preserve"> t</w:t>
      </w:r>
      <w:r w:rsidR="00922256" w:rsidRPr="004C7128">
        <w:rPr>
          <w:rFonts w:ascii="Times New Roman" w:hAnsi="Times New Roman"/>
          <w:bCs/>
          <w:noProof/>
          <w:sz w:val="24"/>
          <w:szCs w:val="24"/>
          <w:lang w:val="sq-AL"/>
        </w:rPr>
        <w:t>ë</w:t>
      </w:r>
      <w:r w:rsidR="00B00B40" w:rsidRPr="004C7128">
        <w:rPr>
          <w:rFonts w:ascii="Times New Roman" w:hAnsi="Times New Roman"/>
          <w:bCs/>
          <w:noProof/>
          <w:sz w:val="24"/>
          <w:szCs w:val="24"/>
          <w:lang w:val="sq-AL"/>
        </w:rPr>
        <w:t xml:space="preserve"> drejtave t</w:t>
      </w:r>
      <w:r w:rsidR="00922256" w:rsidRPr="004C7128">
        <w:rPr>
          <w:rFonts w:ascii="Times New Roman" w:hAnsi="Times New Roman"/>
          <w:bCs/>
          <w:noProof/>
          <w:sz w:val="24"/>
          <w:szCs w:val="24"/>
          <w:lang w:val="sq-AL"/>
        </w:rPr>
        <w:t>ë</w:t>
      </w:r>
      <w:r w:rsidR="00B00B40" w:rsidRPr="004C7128">
        <w:rPr>
          <w:rFonts w:ascii="Times New Roman" w:hAnsi="Times New Roman"/>
          <w:bCs/>
          <w:noProof/>
          <w:sz w:val="24"/>
          <w:szCs w:val="24"/>
          <w:lang w:val="sq-AL"/>
        </w:rPr>
        <w:t xml:space="preserve"> f</w:t>
      </w:r>
      <w:r w:rsidR="00922256" w:rsidRPr="004C7128">
        <w:rPr>
          <w:rFonts w:ascii="Times New Roman" w:hAnsi="Times New Roman"/>
          <w:bCs/>
          <w:noProof/>
          <w:sz w:val="24"/>
          <w:szCs w:val="24"/>
          <w:lang w:val="sq-AL"/>
        </w:rPr>
        <w:t>ë</w:t>
      </w:r>
      <w:r w:rsidR="00B00B40" w:rsidRPr="004C7128">
        <w:rPr>
          <w:rFonts w:ascii="Times New Roman" w:hAnsi="Times New Roman"/>
          <w:bCs/>
          <w:noProof/>
          <w:sz w:val="24"/>
          <w:szCs w:val="24"/>
          <w:lang w:val="sq-AL"/>
        </w:rPr>
        <w:t>mij</w:t>
      </w:r>
      <w:r w:rsidR="00922256" w:rsidRPr="004C7128">
        <w:rPr>
          <w:rFonts w:ascii="Times New Roman" w:hAnsi="Times New Roman"/>
          <w:bCs/>
          <w:noProof/>
          <w:sz w:val="24"/>
          <w:szCs w:val="24"/>
          <w:lang w:val="sq-AL"/>
        </w:rPr>
        <w:t>ë</w:t>
      </w:r>
      <w:r w:rsidR="00B00B40" w:rsidRPr="004C7128">
        <w:rPr>
          <w:rFonts w:ascii="Times New Roman" w:hAnsi="Times New Roman"/>
          <w:bCs/>
          <w:noProof/>
          <w:sz w:val="24"/>
          <w:szCs w:val="24"/>
          <w:lang w:val="sq-AL"/>
        </w:rPr>
        <w:t xml:space="preserve">ve </w:t>
      </w:r>
      <w:r w:rsidR="008851BA" w:rsidRPr="004C7128">
        <w:rPr>
          <w:rFonts w:ascii="Times New Roman" w:hAnsi="Times New Roman"/>
          <w:bCs/>
          <w:noProof/>
          <w:sz w:val="24"/>
          <w:szCs w:val="24"/>
          <w:lang w:val="sq-AL"/>
        </w:rPr>
        <w:t>me fondet e parashikuara nga buxheti i shte</w:t>
      </w:r>
      <w:r w:rsidR="004C7128" w:rsidRPr="004C7128">
        <w:rPr>
          <w:rFonts w:ascii="Times New Roman" w:hAnsi="Times New Roman"/>
          <w:bCs/>
          <w:noProof/>
          <w:sz w:val="24"/>
          <w:szCs w:val="24"/>
          <w:lang w:val="sq-AL"/>
        </w:rPr>
        <w:t xml:space="preserve">tit </w:t>
      </w:r>
      <w:r w:rsidR="00273B29" w:rsidRPr="00E4719C">
        <w:rPr>
          <w:rFonts w:ascii="Times New Roman" w:hAnsi="Times New Roman"/>
          <w:bCs/>
          <w:noProof/>
          <w:sz w:val="24"/>
          <w:szCs w:val="24"/>
          <w:lang w:val="sq-AL"/>
        </w:rPr>
        <w:t>por duke identifikuar edhe hendekun financiar për periudhën 202</w:t>
      </w:r>
      <w:r w:rsidR="00273B29">
        <w:rPr>
          <w:rFonts w:ascii="Times New Roman" w:hAnsi="Times New Roman"/>
          <w:bCs/>
          <w:noProof/>
          <w:sz w:val="24"/>
          <w:szCs w:val="24"/>
          <w:lang w:val="sq-AL"/>
        </w:rPr>
        <w:t>2</w:t>
      </w:r>
      <w:r w:rsidR="00273B29" w:rsidRPr="00E4719C">
        <w:rPr>
          <w:rFonts w:ascii="Times New Roman" w:hAnsi="Times New Roman"/>
          <w:bCs/>
          <w:noProof/>
          <w:sz w:val="24"/>
          <w:szCs w:val="24"/>
          <w:lang w:val="sq-AL"/>
        </w:rPr>
        <w:t>-202</w:t>
      </w:r>
      <w:r w:rsidR="00273B29">
        <w:rPr>
          <w:rFonts w:ascii="Times New Roman" w:hAnsi="Times New Roman"/>
          <w:bCs/>
          <w:noProof/>
          <w:sz w:val="24"/>
          <w:szCs w:val="24"/>
          <w:lang w:val="sq-AL"/>
        </w:rPr>
        <w:t>6</w:t>
      </w:r>
      <w:r w:rsidR="00273B29" w:rsidRPr="00E4719C">
        <w:rPr>
          <w:rFonts w:ascii="Times New Roman" w:hAnsi="Times New Roman"/>
          <w:bCs/>
          <w:noProof/>
          <w:sz w:val="24"/>
          <w:szCs w:val="24"/>
          <w:lang w:val="sq-AL"/>
        </w:rPr>
        <w:t>.</w:t>
      </w:r>
    </w:p>
    <w:p w14:paraId="5396804B" w14:textId="77777777" w:rsidR="00EC1C98" w:rsidRPr="0037336D" w:rsidRDefault="00EC1C98" w:rsidP="0037336D">
      <w:pPr>
        <w:shd w:val="clear" w:color="auto" w:fill="FFFFFF"/>
        <w:spacing w:after="0"/>
        <w:jc w:val="both"/>
        <w:rPr>
          <w:rFonts w:ascii="Times New Roman" w:hAnsi="Times New Roman"/>
          <w:b/>
          <w:bCs/>
          <w:sz w:val="24"/>
          <w:szCs w:val="24"/>
          <w:bdr w:val="none" w:sz="0" w:space="0" w:color="auto" w:frame="1"/>
        </w:rPr>
      </w:pPr>
    </w:p>
    <w:p w14:paraId="712684DB" w14:textId="30909CE0" w:rsidR="00A10DC7" w:rsidRPr="00D855B4" w:rsidRDefault="00A10DC7" w:rsidP="00D855B4">
      <w:pPr>
        <w:autoSpaceDE w:val="0"/>
        <w:autoSpaceDN w:val="0"/>
        <w:adjustRightInd w:val="0"/>
        <w:jc w:val="both"/>
        <w:rPr>
          <w:rFonts w:ascii="Times New Roman" w:hAnsi="Times New Roman"/>
          <w:sz w:val="24"/>
          <w:szCs w:val="24"/>
        </w:rPr>
      </w:pPr>
      <w:r w:rsidRPr="00D855B4">
        <w:rPr>
          <w:rFonts w:ascii="Times New Roman" w:hAnsi="Times New Roman"/>
          <w:sz w:val="24"/>
          <w:szCs w:val="24"/>
        </w:rPr>
        <w:t>Progres Raporti</w:t>
      </w:r>
      <w:r w:rsidR="00EA640B">
        <w:rPr>
          <w:rFonts w:ascii="Times New Roman" w:hAnsi="Times New Roman"/>
          <w:sz w:val="24"/>
          <w:szCs w:val="24"/>
        </w:rPr>
        <w:t xml:space="preserve"> i</w:t>
      </w:r>
      <w:r w:rsidRPr="00D855B4">
        <w:rPr>
          <w:rFonts w:ascii="Times New Roman" w:hAnsi="Times New Roman"/>
          <w:sz w:val="24"/>
          <w:szCs w:val="24"/>
        </w:rPr>
        <w:t xml:space="preserve"> Komisionit Evropian për Shqipërinë (2022) parashiko</w:t>
      </w:r>
      <w:r w:rsidR="00EA640B">
        <w:rPr>
          <w:rFonts w:ascii="Times New Roman" w:hAnsi="Times New Roman"/>
          <w:sz w:val="24"/>
          <w:szCs w:val="24"/>
        </w:rPr>
        <w:t xml:space="preserve">n </w:t>
      </w:r>
      <w:r w:rsidRPr="00D855B4">
        <w:rPr>
          <w:rFonts w:ascii="Times New Roman" w:hAnsi="Times New Roman"/>
          <w:sz w:val="24"/>
          <w:szCs w:val="24"/>
        </w:rPr>
        <w:t xml:space="preserve">se përsa i takon sistemit të drejtësisë për të mitur </w:t>
      </w:r>
      <w:r w:rsidR="00922256">
        <w:rPr>
          <w:rFonts w:ascii="Times New Roman" w:hAnsi="Times New Roman"/>
          <w:sz w:val="24"/>
          <w:szCs w:val="24"/>
        </w:rPr>
        <w:t>ë</w:t>
      </w:r>
      <w:r w:rsidR="000446FF" w:rsidRPr="00D855B4">
        <w:rPr>
          <w:rFonts w:ascii="Times New Roman" w:hAnsi="Times New Roman"/>
          <w:sz w:val="24"/>
          <w:szCs w:val="24"/>
        </w:rPr>
        <w:t>shtë bërë njëfarë progresi në përdorimin e alte</w:t>
      </w:r>
      <w:r w:rsidR="0037336D">
        <w:rPr>
          <w:rFonts w:ascii="Times New Roman" w:hAnsi="Times New Roman"/>
          <w:sz w:val="24"/>
          <w:szCs w:val="24"/>
        </w:rPr>
        <w:t>rnativave ndaj paraburgimit dhe veçanërisht</w:t>
      </w:r>
      <w:r w:rsidR="000446FF" w:rsidRPr="00D855B4">
        <w:rPr>
          <w:rFonts w:ascii="Times New Roman" w:hAnsi="Times New Roman"/>
          <w:sz w:val="24"/>
          <w:szCs w:val="24"/>
        </w:rPr>
        <w:t xml:space="preserve"> në zhvillimin e shërbimit të provës, i cili mbetet plotësisht funksional, duke përfshirë edhe të miturit. Në vitin 2021, përdorimi i alternativave ndaj kujdestarisë vazhdoi të rritet. Shërbimi i provës mbetet plotësisht funksional në të gjithë vendin dhe ofron alternativa të dënimit me burgim, përfshirë edhe për të miturit.</w:t>
      </w:r>
      <w:r w:rsidRPr="00D855B4">
        <w:rPr>
          <w:rFonts w:ascii="Times New Roman" w:hAnsi="Times New Roman"/>
          <w:bCs/>
          <w:noProof/>
          <w:sz w:val="24"/>
          <w:szCs w:val="24"/>
          <w:lang w:val="sq-AL"/>
        </w:rPr>
        <w:t xml:space="preserve"> </w:t>
      </w:r>
      <w:r w:rsidR="000446FF" w:rsidRPr="00D855B4">
        <w:rPr>
          <w:rFonts w:ascii="Times New Roman" w:hAnsi="Times New Roman"/>
          <w:sz w:val="24"/>
          <w:szCs w:val="24"/>
        </w:rPr>
        <w:t>Kuadri ligjor që rregullon të drejtat e fëmijës është i vendosur dhe është bërë njëfarë progresi në ngritjen e kapaciteteve institucionale për zbatimin efektiv të tij.</w:t>
      </w:r>
      <w:r w:rsidRPr="00D855B4">
        <w:rPr>
          <w:rFonts w:ascii="Times New Roman" w:hAnsi="Times New Roman"/>
          <w:sz w:val="24"/>
          <w:szCs w:val="24"/>
        </w:rPr>
        <w:t xml:space="preserve"> </w:t>
      </w:r>
      <w:r w:rsidR="000446FF" w:rsidRPr="00D855B4">
        <w:rPr>
          <w:rFonts w:ascii="Times New Roman" w:hAnsi="Times New Roman"/>
          <w:sz w:val="24"/>
          <w:szCs w:val="24"/>
        </w:rPr>
        <w:t>Për të drejtat procedurale, baza ligjore për ndihmën juridike falas është e plotë dhe po zbatohet.</w:t>
      </w:r>
      <w:r w:rsidRPr="00D855B4">
        <w:rPr>
          <w:rFonts w:ascii="Times New Roman" w:hAnsi="Times New Roman"/>
          <w:sz w:val="24"/>
          <w:szCs w:val="24"/>
        </w:rPr>
        <w:t xml:space="preserve"> Është bërë njëfarë progresi në standardet për intervistimin e fëmijëve në konflikt me ligjin</w:t>
      </w:r>
      <w:r w:rsidR="00C7211E" w:rsidRPr="00D855B4">
        <w:rPr>
          <w:rFonts w:ascii="Times New Roman" w:hAnsi="Times New Roman"/>
          <w:sz w:val="24"/>
          <w:szCs w:val="24"/>
        </w:rPr>
        <w:t>.</w:t>
      </w:r>
    </w:p>
    <w:p w14:paraId="1E4190AC" w14:textId="409E9D65" w:rsidR="00F80BE8" w:rsidRPr="00D855B4" w:rsidRDefault="009F0931" w:rsidP="00D855B4">
      <w:pPr>
        <w:autoSpaceDE w:val="0"/>
        <w:autoSpaceDN w:val="0"/>
        <w:adjustRightInd w:val="0"/>
        <w:jc w:val="both"/>
        <w:rPr>
          <w:rFonts w:ascii="Times New Roman" w:hAnsi="Times New Roman"/>
          <w:bCs/>
          <w:noProof/>
          <w:sz w:val="24"/>
          <w:szCs w:val="24"/>
          <w:lang w:val="sq-AL"/>
        </w:rPr>
      </w:pPr>
      <w:r>
        <w:rPr>
          <w:rFonts w:ascii="Times New Roman" w:hAnsi="Times New Roman"/>
          <w:bCs/>
          <w:noProof/>
          <w:sz w:val="24"/>
          <w:szCs w:val="24"/>
          <w:lang w:val="sq-AL"/>
        </w:rPr>
        <w:lastRenderedPageBreak/>
        <w:t>“</w:t>
      </w:r>
      <w:r w:rsidR="00EA640B">
        <w:rPr>
          <w:rFonts w:ascii="Times New Roman" w:hAnsi="Times New Roman"/>
          <w:bCs/>
          <w:noProof/>
          <w:sz w:val="24"/>
          <w:szCs w:val="24"/>
          <w:lang w:val="sq-AL"/>
        </w:rPr>
        <w:t xml:space="preserve">SDM 2022-2026 dhe </w:t>
      </w:r>
      <w:r w:rsidR="008851BA" w:rsidRPr="00D855B4">
        <w:rPr>
          <w:rFonts w:ascii="Times New Roman" w:hAnsi="Times New Roman"/>
          <w:bCs/>
          <w:noProof/>
          <w:sz w:val="24"/>
          <w:szCs w:val="24"/>
          <w:lang w:val="sq-AL"/>
        </w:rPr>
        <w:t xml:space="preserve">Plani </w:t>
      </w:r>
      <w:r w:rsidR="00EA640B">
        <w:rPr>
          <w:rFonts w:ascii="Times New Roman" w:hAnsi="Times New Roman"/>
          <w:bCs/>
          <w:noProof/>
          <w:sz w:val="24"/>
          <w:szCs w:val="24"/>
          <w:lang w:val="sq-AL"/>
        </w:rPr>
        <w:t>i Veprimit</w:t>
      </w:r>
      <w:r>
        <w:rPr>
          <w:rFonts w:ascii="Times New Roman" w:hAnsi="Times New Roman"/>
          <w:bCs/>
          <w:noProof/>
          <w:sz w:val="24"/>
          <w:szCs w:val="24"/>
          <w:lang w:val="sq-AL"/>
        </w:rPr>
        <w:t>”</w:t>
      </w:r>
      <w:r w:rsidR="00EA640B">
        <w:rPr>
          <w:rFonts w:ascii="Times New Roman" w:hAnsi="Times New Roman"/>
          <w:bCs/>
          <w:noProof/>
          <w:sz w:val="24"/>
          <w:szCs w:val="24"/>
          <w:lang w:val="sq-AL"/>
        </w:rPr>
        <w:t xml:space="preserve">, </w:t>
      </w:r>
      <w:r w:rsidR="008851BA" w:rsidRPr="00D855B4">
        <w:rPr>
          <w:rFonts w:ascii="Times New Roman" w:hAnsi="Times New Roman"/>
          <w:bCs/>
          <w:noProof/>
          <w:sz w:val="24"/>
          <w:szCs w:val="24"/>
          <w:lang w:val="sq-AL"/>
        </w:rPr>
        <w:t>përputhet plotësisht me kornizën e re strategjike të</w:t>
      </w:r>
      <w:r w:rsidR="00F80BE8" w:rsidRPr="00D855B4">
        <w:rPr>
          <w:rFonts w:ascii="Times New Roman" w:hAnsi="Times New Roman"/>
          <w:bCs/>
          <w:noProof/>
          <w:sz w:val="24"/>
          <w:szCs w:val="24"/>
          <w:lang w:val="sq-AL"/>
        </w:rPr>
        <w:t xml:space="preserve"> K</w:t>
      </w:r>
      <w:r w:rsidR="00922256">
        <w:rPr>
          <w:rFonts w:ascii="Times New Roman" w:hAnsi="Times New Roman"/>
          <w:bCs/>
          <w:noProof/>
          <w:sz w:val="24"/>
          <w:szCs w:val="24"/>
          <w:lang w:val="sq-AL"/>
        </w:rPr>
        <w:t>ë</w:t>
      </w:r>
      <w:r w:rsidR="00F80BE8" w:rsidRPr="00D855B4">
        <w:rPr>
          <w:rFonts w:ascii="Times New Roman" w:hAnsi="Times New Roman"/>
          <w:bCs/>
          <w:noProof/>
          <w:sz w:val="24"/>
          <w:szCs w:val="24"/>
          <w:lang w:val="sq-AL"/>
        </w:rPr>
        <w:t>shillit t</w:t>
      </w:r>
      <w:r w:rsidR="00922256">
        <w:rPr>
          <w:rFonts w:ascii="Times New Roman" w:hAnsi="Times New Roman"/>
          <w:bCs/>
          <w:noProof/>
          <w:sz w:val="24"/>
          <w:szCs w:val="24"/>
          <w:lang w:val="sq-AL"/>
        </w:rPr>
        <w:t>ë</w:t>
      </w:r>
      <w:r w:rsidR="00F80BE8" w:rsidRPr="00D855B4">
        <w:rPr>
          <w:rFonts w:ascii="Times New Roman" w:hAnsi="Times New Roman"/>
          <w:bCs/>
          <w:noProof/>
          <w:sz w:val="24"/>
          <w:szCs w:val="24"/>
          <w:lang w:val="sq-AL"/>
        </w:rPr>
        <w:t xml:space="preserve"> Evrop</w:t>
      </w:r>
      <w:r w:rsidR="00922256">
        <w:rPr>
          <w:rFonts w:ascii="Times New Roman" w:hAnsi="Times New Roman"/>
          <w:bCs/>
          <w:noProof/>
          <w:sz w:val="24"/>
          <w:szCs w:val="24"/>
          <w:lang w:val="sq-AL"/>
        </w:rPr>
        <w:t>ë</w:t>
      </w:r>
      <w:r w:rsidR="00F80BE8" w:rsidRPr="00D855B4">
        <w:rPr>
          <w:rFonts w:ascii="Times New Roman" w:hAnsi="Times New Roman"/>
          <w:bCs/>
          <w:noProof/>
          <w:sz w:val="24"/>
          <w:szCs w:val="24"/>
          <w:lang w:val="sq-AL"/>
        </w:rPr>
        <w:t>s t</w:t>
      </w:r>
      <w:r w:rsidR="00922256">
        <w:rPr>
          <w:rFonts w:ascii="Times New Roman" w:hAnsi="Times New Roman"/>
          <w:bCs/>
          <w:noProof/>
          <w:sz w:val="24"/>
          <w:szCs w:val="24"/>
          <w:lang w:val="sq-AL"/>
        </w:rPr>
        <w:t>ë</w:t>
      </w:r>
      <w:r w:rsidR="00F80BE8" w:rsidRPr="00D855B4">
        <w:rPr>
          <w:rFonts w:ascii="Times New Roman" w:hAnsi="Times New Roman"/>
          <w:bCs/>
          <w:noProof/>
          <w:sz w:val="24"/>
          <w:szCs w:val="24"/>
          <w:lang w:val="sq-AL"/>
        </w:rPr>
        <w:t xml:space="preserve"> BE-së t</w:t>
      </w:r>
      <w:r w:rsidR="00922256">
        <w:rPr>
          <w:rFonts w:ascii="Times New Roman" w:hAnsi="Times New Roman"/>
          <w:bCs/>
          <w:noProof/>
          <w:sz w:val="24"/>
          <w:szCs w:val="24"/>
          <w:lang w:val="sq-AL"/>
        </w:rPr>
        <w:t>ë</w:t>
      </w:r>
      <w:r w:rsidR="00F80BE8" w:rsidRPr="00D855B4">
        <w:rPr>
          <w:rFonts w:ascii="Times New Roman" w:hAnsi="Times New Roman"/>
          <w:bCs/>
          <w:noProof/>
          <w:sz w:val="24"/>
          <w:szCs w:val="24"/>
          <w:lang w:val="sq-AL"/>
        </w:rPr>
        <w:t xml:space="preserve"> </w:t>
      </w:r>
      <w:r w:rsidR="00F80BE8" w:rsidRPr="00D855B4">
        <w:rPr>
          <w:rFonts w:ascii="Times New Roman" w:hAnsi="Times New Roman"/>
          <w:sz w:val="24"/>
          <w:szCs w:val="24"/>
          <w:lang w:val="sq-AL"/>
        </w:rPr>
        <w:t>Strategjis</w:t>
      </w:r>
      <w:r w:rsidR="00922256">
        <w:rPr>
          <w:rFonts w:ascii="Times New Roman" w:hAnsi="Times New Roman"/>
          <w:sz w:val="24"/>
          <w:szCs w:val="24"/>
          <w:lang w:val="sq-AL"/>
        </w:rPr>
        <w:t>ë</w:t>
      </w:r>
      <w:r w:rsidR="00F80BE8" w:rsidRPr="00D855B4">
        <w:rPr>
          <w:rFonts w:ascii="Times New Roman" w:hAnsi="Times New Roman"/>
          <w:sz w:val="24"/>
          <w:szCs w:val="24"/>
          <w:lang w:val="sq-AL"/>
        </w:rPr>
        <w:t xml:space="preserve"> për të Drejtat e Fëmijës (2022-2027).</w:t>
      </w:r>
    </w:p>
    <w:p w14:paraId="71E5B2FD" w14:textId="55C85C9C" w:rsidR="002D54B4" w:rsidRPr="00D855B4" w:rsidRDefault="0016321A" w:rsidP="00D855B4">
      <w:pPr>
        <w:spacing w:after="0"/>
        <w:contextualSpacing/>
        <w:jc w:val="both"/>
        <w:rPr>
          <w:rFonts w:ascii="Times New Roman" w:hAnsi="Times New Roman"/>
          <w:noProof/>
          <w:sz w:val="24"/>
          <w:szCs w:val="24"/>
          <w:shd w:val="clear" w:color="auto" w:fill="FFFFFF"/>
          <w:lang w:val="sq-AL"/>
        </w:rPr>
      </w:pPr>
      <w:r w:rsidRPr="00D855B4">
        <w:rPr>
          <w:rFonts w:ascii="Times New Roman" w:hAnsi="Times New Roman"/>
          <w:noProof/>
          <w:sz w:val="24"/>
          <w:szCs w:val="24"/>
          <w:lang w:val="sq-AL"/>
        </w:rPr>
        <w:t>Gjat</w:t>
      </w:r>
      <w:r w:rsidR="00922256">
        <w:rPr>
          <w:rFonts w:ascii="Times New Roman" w:hAnsi="Times New Roman"/>
          <w:noProof/>
          <w:sz w:val="24"/>
          <w:szCs w:val="24"/>
          <w:lang w:val="sq-AL"/>
        </w:rPr>
        <w:t>ë</w:t>
      </w:r>
      <w:r w:rsidRPr="00D855B4">
        <w:rPr>
          <w:rFonts w:ascii="Times New Roman" w:hAnsi="Times New Roman"/>
          <w:noProof/>
          <w:sz w:val="24"/>
          <w:szCs w:val="24"/>
          <w:lang w:val="sq-AL"/>
        </w:rPr>
        <w:t xml:space="preserve"> zbatimit t</w:t>
      </w:r>
      <w:r w:rsidR="00922256">
        <w:rPr>
          <w:rFonts w:ascii="Times New Roman" w:hAnsi="Times New Roman"/>
          <w:noProof/>
          <w:sz w:val="24"/>
          <w:szCs w:val="24"/>
          <w:lang w:val="sq-AL"/>
        </w:rPr>
        <w:t>ë</w:t>
      </w:r>
      <w:r w:rsidRPr="00D855B4">
        <w:rPr>
          <w:rFonts w:ascii="Times New Roman" w:hAnsi="Times New Roman"/>
          <w:noProof/>
          <w:sz w:val="24"/>
          <w:szCs w:val="24"/>
          <w:lang w:val="sq-AL"/>
        </w:rPr>
        <w:t xml:space="preserve"> </w:t>
      </w:r>
      <w:r w:rsidR="00D9329A">
        <w:rPr>
          <w:rFonts w:ascii="Times New Roman" w:hAnsi="Times New Roman"/>
          <w:noProof/>
          <w:sz w:val="24"/>
          <w:szCs w:val="24"/>
          <w:lang w:val="sq-AL"/>
        </w:rPr>
        <w:t>strategjisë së drejtësisë për të mitur dh</w:t>
      </w:r>
      <w:r w:rsidR="00EA640B">
        <w:rPr>
          <w:rFonts w:ascii="Times New Roman" w:hAnsi="Times New Roman"/>
          <w:noProof/>
          <w:sz w:val="24"/>
          <w:szCs w:val="24"/>
          <w:lang w:val="sq-AL"/>
        </w:rPr>
        <w:t xml:space="preserve">e </w:t>
      </w:r>
      <w:r w:rsidR="00D9329A">
        <w:rPr>
          <w:rFonts w:ascii="Times New Roman" w:hAnsi="Times New Roman"/>
          <w:noProof/>
          <w:sz w:val="24"/>
          <w:szCs w:val="24"/>
          <w:lang w:val="sq-AL"/>
        </w:rPr>
        <w:t>p</w:t>
      </w:r>
      <w:r w:rsidR="00EA640B">
        <w:rPr>
          <w:rFonts w:ascii="Times New Roman" w:hAnsi="Times New Roman"/>
          <w:noProof/>
          <w:sz w:val="24"/>
          <w:szCs w:val="24"/>
          <w:lang w:val="sq-AL"/>
        </w:rPr>
        <w:t>lani</w:t>
      </w:r>
      <w:r w:rsidR="00D9329A">
        <w:rPr>
          <w:rFonts w:ascii="Times New Roman" w:hAnsi="Times New Roman"/>
          <w:noProof/>
          <w:sz w:val="24"/>
          <w:szCs w:val="24"/>
          <w:lang w:val="sq-AL"/>
        </w:rPr>
        <w:t>t të v</w:t>
      </w:r>
      <w:r w:rsidR="00EA640B">
        <w:rPr>
          <w:rFonts w:ascii="Times New Roman" w:hAnsi="Times New Roman"/>
          <w:noProof/>
          <w:sz w:val="24"/>
          <w:szCs w:val="24"/>
          <w:lang w:val="sq-AL"/>
        </w:rPr>
        <w:t>eprimit</w:t>
      </w:r>
      <w:r w:rsidR="009F0931">
        <w:rPr>
          <w:rFonts w:ascii="Times New Roman" w:hAnsi="Times New Roman"/>
          <w:noProof/>
          <w:sz w:val="24"/>
          <w:szCs w:val="24"/>
          <w:lang w:val="sq-AL"/>
        </w:rPr>
        <w:t>”</w:t>
      </w:r>
      <w:r w:rsidR="00EA640B">
        <w:rPr>
          <w:rFonts w:ascii="Times New Roman" w:hAnsi="Times New Roman"/>
          <w:noProof/>
          <w:sz w:val="24"/>
          <w:szCs w:val="24"/>
          <w:lang w:val="sq-AL"/>
        </w:rPr>
        <w:t xml:space="preserve">, </w:t>
      </w:r>
      <w:r w:rsidRPr="00D855B4">
        <w:rPr>
          <w:rFonts w:ascii="Times New Roman" w:hAnsi="Times New Roman"/>
          <w:noProof/>
          <w:sz w:val="24"/>
          <w:szCs w:val="24"/>
          <w:lang w:val="sq-AL"/>
        </w:rPr>
        <w:t>rezulto</w:t>
      </w:r>
      <w:r w:rsidR="00EA640B">
        <w:rPr>
          <w:rFonts w:ascii="Times New Roman" w:hAnsi="Times New Roman"/>
          <w:noProof/>
          <w:sz w:val="24"/>
          <w:szCs w:val="24"/>
          <w:lang w:val="sq-AL"/>
        </w:rPr>
        <w:t>i</w:t>
      </w:r>
      <w:r w:rsidRPr="00D855B4">
        <w:rPr>
          <w:rFonts w:ascii="Times New Roman" w:hAnsi="Times New Roman"/>
          <w:noProof/>
          <w:sz w:val="24"/>
          <w:szCs w:val="24"/>
          <w:lang w:val="sq-AL"/>
        </w:rPr>
        <w:t xml:space="preserve"> se nga t</w:t>
      </w:r>
      <w:r w:rsidR="00922256">
        <w:rPr>
          <w:rFonts w:ascii="Times New Roman" w:hAnsi="Times New Roman"/>
          <w:noProof/>
          <w:sz w:val="24"/>
          <w:szCs w:val="24"/>
          <w:lang w:val="sq-AL"/>
        </w:rPr>
        <w:t>ë</w:t>
      </w:r>
      <w:r w:rsidRPr="00D855B4">
        <w:rPr>
          <w:rFonts w:ascii="Times New Roman" w:hAnsi="Times New Roman"/>
          <w:noProof/>
          <w:sz w:val="24"/>
          <w:szCs w:val="24"/>
          <w:lang w:val="sq-AL"/>
        </w:rPr>
        <w:t xml:space="preserve"> </w:t>
      </w:r>
      <w:r w:rsidR="00DA0EED" w:rsidRPr="00D855B4">
        <w:rPr>
          <w:rFonts w:ascii="Times New Roman" w:hAnsi="Times New Roman"/>
          <w:noProof/>
          <w:sz w:val="24"/>
          <w:szCs w:val="24"/>
          <w:lang w:val="sq-AL"/>
        </w:rPr>
        <w:t xml:space="preserve">dhënat </w:t>
      </w:r>
      <w:r w:rsidRPr="00D855B4">
        <w:rPr>
          <w:rFonts w:ascii="Times New Roman" w:hAnsi="Times New Roman"/>
          <w:noProof/>
          <w:sz w:val="24"/>
          <w:szCs w:val="24"/>
          <w:lang w:val="sq-AL"/>
        </w:rPr>
        <w:t xml:space="preserve">e </w:t>
      </w:r>
      <w:r w:rsidR="00513A06" w:rsidRPr="00D855B4">
        <w:rPr>
          <w:rFonts w:ascii="Times New Roman" w:hAnsi="Times New Roman"/>
          <w:noProof/>
          <w:sz w:val="24"/>
          <w:szCs w:val="24"/>
          <w:lang w:val="sq-AL"/>
        </w:rPr>
        <w:t>tre</w:t>
      </w:r>
      <w:r w:rsidR="00546C27" w:rsidRPr="00D855B4">
        <w:rPr>
          <w:rFonts w:ascii="Times New Roman" w:hAnsi="Times New Roman"/>
          <w:noProof/>
          <w:sz w:val="24"/>
          <w:szCs w:val="24"/>
          <w:lang w:val="sq-AL"/>
        </w:rPr>
        <w:t xml:space="preserve"> (</w:t>
      </w:r>
      <w:r w:rsidR="00513A06" w:rsidRPr="00D855B4">
        <w:rPr>
          <w:rFonts w:ascii="Times New Roman" w:hAnsi="Times New Roman"/>
          <w:noProof/>
          <w:sz w:val="24"/>
          <w:szCs w:val="24"/>
          <w:lang w:val="sq-AL"/>
        </w:rPr>
        <w:t>3</w:t>
      </w:r>
      <w:r w:rsidR="00D210DD" w:rsidRPr="00D855B4">
        <w:rPr>
          <w:rFonts w:ascii="Times New Roman" w:hAnsi="Times New Roman"/>
          <w:noProof/>
          <w:sz w:val="24"/>
          <w:szCs w:val="24"/>
          <w:lang w:val="sq-AL"/>
        </w:rPr>
        <w:t>)</w:t>
      </w:r>
      <w:r w:rsidR="00DA0EED" w:rsidRPr="00D855B4">
        <w:rPr>
          <w:rFonts w:ascii="Times New Roman" w:hAnsi="Times New Roman"/>
          <w:noProof/>
          <w:sz w:val="24"/>
          <w:szCs w:val="24"/>
          <w:lang w:val="sq-AL"/>
        </w:rPr>
        <w:t xml:space="preserve"> vite</w:t>
      </w:r>
      <w:r w:rsidRPr="00D855B4">
        <w:rPr>
          <w:rFonts w:ascii="Times New Roman" w:hAnsi="Times New Roman"/>
          <w:noProof/>
          <w:sz w:val="24"/>
          <w:szCs w:val="24"/>
          <w:lang w:val="sq-AL"/>
        </w:rPr>
        <w:t xml:space="preserve">ve </w:t>
      </w:r>
      <w:r w:rsidR="00DA0EED" w:rsidRPr="00D855B4">
        <w:rPr>
          <w:rFonts w:ascii="Times New Roman" w:hAnsi="Times New Roman"/>
          <w:noProof/>
          <w:sz w:val="24"/>
          <w:szCs w:val="24"/>
          <w:lang w:val="sq-AL"/>
        </w:rPr>
        <w:t>t</w:t>
      </w:r>
      <w:r w:rsidR="00922256">
        <w:rPr>
          <w:rFonts w:ascii="Times New Roman" w:hAnsi="Times New Roman"/>
          <w:noProof/>
          <w:sz w:val="24"/>
          <w:szCs w:val="24"/>
          <w:lang w:val="sq-AL"/>
        </w:rPr>
        <w:t>ë</w:t>
      </w:r>
      <w:r w:rsidR="00DA0EED" w:rsidRPr="00D855B4">
        <w:rPr>
          <w:rFonts w:ascii="Times New Roman" w:hAnsi="Times New Roman"/>
          <w:noProof/>
          <w:sz w:val="24"/>
          <w:szCs w:val="24"/>
          <w:lang w:val="sq-AL"/>
        </w:rPr>
        <w:t xml:space="preserve"> mëparshme treg</w:t>
      </w:r>
      <w:r w:rsidR="00EA640B">
        <w:rPr>
          <w:rFonts w:ascii="Times New Roman" w:hAnsi="Times New Roman"/>
          <w:noProof/>
          <w:sz w:val="24"/>
          <w:szCs w:val="24"/>
          <w:lang w:val="sq-AL"/>
        </w:rPr>
        <w:t>uan</w:t>
      </w:r>
      <w:r w:rsidR="00DA0EED" w:rsidRPr="00D855B4">
        <w:rPr>
          <w:rFonts w:ascii="Times New Roman" w:hAnsi="Times New Roman"/>
          <w:noProof/>
          <w:sz w:val="24"/>
          <w:szCs w:val="24"/>
          <w:lang w:val="sq-AL"/>
        </w:rPr>
        <w:t xml:space="preserve"> se </w:t>
      </w:r>
      <w:r w:rsidR="00A349D7" w:rsidRPr="00D855B4">
        <w:rPr>
          <w:rFonts w:ascii="Times New Roman" w:hAnsi="Times New Roman"/>
          <w:sz w:val="24"/>
          <w:szCs w:val="24"/>
          <w:lang w:val="sq-AL"/>
        </w:rPr>
        <w:t>probleme</w:t>
      </w:r>
      <w:r w:rsidR="002D54B4" w:rsidRPr="00D855B4">
        <w:rPr>
          <w:rFonts w:ascii="Times New Roman" w:hAnsi="Times New Roman"/>
          <w:sz w:val="24"/>
          <w:szCs w:val="24"/>
          <w:lang w:val="sq-AL"/>
        </w:rPr>
        <w:t>t</w:t>
      </w:r>
      <w:r w:rsidR="00A349D7" w:rsidRPr="00D855B4">
        <w:rPr>
          <w:rFonts w:ascii="Times New Roman" w:hAnsi="Times New Roman"/>
          <w:sz w:val="24"/>
          <w:szCs w:val="24"/>
          <w:lang w:val="sq-AL"/>
        </w:rPr>
        <w:t xml:space="preserve"> </w:t>
      </w:r>
      <w:r w:rsidR="002D54B4" w:rsidRPr="00D855B4">
        <w:rPr>
          <w:rFonts w:ascii="Times New Roman" w:hAnsi="Times New Roman"/>
          <w:sz w:val="24"/>
          <w:szCs w:val="24"/>
          <w:lang w:val="sq-AL"/>
        </w:rPr>
        <w:t>lidhe</w:t>
      </w:r>
      <w:r w:rsidR="00EA640B">
        <w:rPr>
          <w:rFonts w:ascii="Times New Roman" w:hAnsi="Times New Roman"/>
          <w:sz w:val="24"/>
          <w:szCs w:val="24"/>
          <w:lang w:val="sq-AL"/>
        </w:rPr>
        <w:t>shi</w:t>
      </w:r>
      <w:r w:rsidR="002D54B4" w:rsidRPr="00D855B4">
        <w:rPr>
          <w:rFonts w:ascii="Times New Roman" w:hAnsi="Times New Roman"/>
          <w:sz w:val="24"/>
          <w:szCs w:val="24"/>
          <w:lang w:val="sq-AL"/>
        </w:rPr>
        <w:t xml:space="preserve">n </w:t>
      </w:r>
      <w:r w:rsidR="00A349D7" w:rsidRPr="00D855B4">
        <w:rPr>
          <w:rFonts w:ascii="Times New Roman" w:hAnsi="Times New Roman"/>
          <w:sz w:val="24"/>
          <w:szCs w:val="24"/>
          <w:lang w:val="sq-AL"/>
        </w:rPr>
        <w:t xml:space="preserve">me </w:t>
      </w:r>
      <w:r w:rsidR="00011124" w:rsidRPr="00D855B4">
        <w:rPr>
          <w:rFonts w:ascii="Times New Roman" w:hAnsi="Times New Roman"/>
          <w:sz w:val="24"/>
          <w:szCs w:val="24"/>
          <w:lang w:val="sq-AL"/>
        </w:rPr>
        <w:t>numrin e lart</w:t>
      </w:r>
      <w:r w:rsidR="00922256">
        <w:rPr>
          <w:rFonts w:ascii="Times New Roman" w:hAnsi="Times New Roman"/>
          <w:sz w:val="24"/>
          <w:szCs w:val="24"/>
          <w:lang w:val="sq-AL"/>
        </w:rPr>
        <w:t>ë</w:t>
      </w:r>
      <w:r w:rsidR="00011124" w:rsidRPr="00D855B4">
        <w:rPr>
          <w:rFonts w:ascii="Times New Roman" w:hAnsi="Times New Roman"/>
          <w:sz w:val="24"/>
          <w:szCs w:val="24"/>
          <w:lang w:val="sq-AL"/>
        </w:rPr>
        <w:t xml:space="preserve"> t</w:t>
      </w:r>
      <w:r w:rsidR="00922256">
        <w:rPr>
          <w:rFonts w:ascii="Times New Roman" w:hAnsi="Times New Roman"/>
          <w:sz w:val="24"/>
          <w:szCs w:val="24"/>
          <w:lang w:val="sq-AL"/>
        </w:rPr>
        <w:t>ë</w:t>
      </w:r>
      <w:r w:rsidR="00011124" w:rsidRPr="00D855B4">
        <w:rPr>
          <w:rFonts w:ascii="Times New Roman" w:hAnsi="Times New Roman"/>
          <w:sz w:val="24"/>
          <w:szCs w:val="24"/>
          <w:lang w:val="sq-AL"/>
        </w:rPr>
        <w:t xml:space="preserve"> </w:t>
      </w:r>
      <w:r w:rsidR="002D54B4" w:rsidRPr="00D855B4">
        <w:rPr>
          <w:rFonts w:ascii="Times New Roman" w:hAnsi="Times New Roman"/>
          <w:sz w:val="24"/>
          <w:szCs w:val="24"/>
          <w:lang w:val="sq-AL"/>
        </w:rPr>
        <w:t>p</w:t>
      </w:r>
      <w:r w:rsidR="00922256">
        <w:rPr>
          <w:rFonts w:ascii="Times New Roman" w:hAnsi="Times New Roman"/>
          <w:sz w:val="24"/>
          <w:szCs w:val="24"/>
          <w:lang w:val="sq-AL"/>
        </w:rPr>
        <w:t>ë</w:t>
      </w:r>
      <w:r w:rsidR="002D54B4" w:rsidRPr="00D855B4">
        <w:rPr>
          <w:rFonts w:ascii="Times New Roman" w:hAnsi="Times New Roman"/>
          <w:sz w:val="24"/>
          <w:szCs w:val="24"/>
          <w:lang w:val="sq-AL"/>
        </w:rPr>
        <w:t>rfshirje</w:t>
      </w:r>
      <w:r w:rsidR="00011124" w:rsidRPr="00D855B4">
        <w:rPr>
          <w:rFonts w:ascii="Times New Roman" w:hAnsi="Times New Roman"/>
          <w:sz w:val="24"/>
          <w:szCs w:val="24"/>
          <w:lang w:val="sq-AL"/>
        </w:rPr>
        <w:t>s s</w:t>
      </w:r>
      <w:r w:rsidR="00922256">
        <w:rPr>
          <w:rFonts w:ascii="Times New Roman" w:hAnsi="Times New Roman"/>
          <w:sz w:val="24"/>
          <w:szCs w:val="24"/>
          <w:lang w:val="sq-AL"/>
        </w:rPr>
        <w:t>ë</w:t>
      </w:r>
      <w:r w:rsidR="002D54B4" w:rsidRPr="00D855B4">
        <w:rPr>
          <w:rFonts w:ascii="Times New Roman" w:hAnsi="Times New Roman"/>
          <w:sz w:val="24"/>
          <w:szCs w:val="24"/>
          <w:lang w:val="sq-AL"/>
        </w:rPr>
        <w:t xml:space="preserve"> fëmijëve në</w:t>
      </w:r>
      <w:r w:rsidRPr="00D855B4">
        <w:rPr>
          <w:rFonts w:ascii="Times New Roman" w:hAnsi="Times New Roman"/>
          <w:sz w:val="24"/>
          <w:szCs w:val="24"/>
          <w:lang w:val="sq-AL"/>
        </w:rPr>
        <w:t xml:space="preserve"> kriminalitet</w:t>
      </w:r>
      <w:r w:rsidR="002D54B4" w:rsidRPr="00D855B4">
        <w:rPr>
          <w:rFonts w:ascii="Times New Roman" w:hAnsi="Times New Roman"/>
          <w:sz w:val="24"/>
          <w:szCs w:val="24"/>
          <w:lang w:val="sq-AL"/>
        </w:rPr>
        <w:t>, munges</w:t>
      </w:r>
      <w:r w:rsidR="00922256">
        <w:rPr>
          <w:rFonts w:ascii="Times New Roman" w:hAnsi="Times New Roman"/>
          <w:sz w:val="24"/>
          <w:szCs w:val="24"/>
          <w:lang w:val="sq-AL"/>
        </w:rPr>
        <w:t>ë</w:t>
      </w:r>
      <w:r w:rsidRPr="00D855B4">
        <w:rPr>
          <w:rFonts w:ascii="Times New Roman" w:hAnsi="Times New Roman"/>
          <w:sz w:val="24"/>
          <w:szCs w:val="24"/>
          <w:lang w:val="sq-AL"/>
        </w:rPr>
        <w:t>n</w:t>
      </w:r>
      <w:r w:rsidR="002D54B4" w:rsidRPr="00D855B4">
        <w:rPr>
          <w:rFonts w:ascii="Times New Roman" w:hAnsi="Times New Roman"/>
          <w:sz w:val="24"/>
          <w:szCs w:val="24"/>
          <w:lang w:val="sq-AL"/>
        </w:rPr>
        <w:t xml:space="preserve"> </w:t>
      </w:r>
      <w:r w:rsidR="00A10DC7" w:rsidRPr="00D855B4">
        <w:rPr>
          <w:rFonts w:ascii="Times New Roman" w:hAnsi="Times New Roman"/>
          <w:sz w:val="24"/>
          <w:szCs w:val="24"/>
          <w:lang w:val="sq-AL"/>
        </w:rPr>
        <w:t xml:space="preserve">e </w:t>
      </w:r>
      <w:r w:rsidR="00011124" w:rsidRPr="00D855B4">
        <w:rPr>
          <w:rFonts w:ascii="Times New Roman" w:hAnsi="Times New Roman"/>
          <w:sz w:val="24"/>
          <w:szCs w:val="24"/>
          <w:lang w:bidi="sq-AL"/>
        </w:rPr>
        <w:t>profesionistëve t</w:t>
      </w:r>
      <w:r w:rsidR="00922256">
        <w:rPr>
          <w:rFonts w:ascii="Times New Roman" w:hAnsi="Times New Roman"/>
          <w:sz w:val="24"/>
          <w:szCs w:val="24"/>
          <w:lang w:bidi="sq-AL"/>
        </w:rPr>
        <w:t>ë</w:t>
      </w:r>
      <w:r w:rsidR="00011124" w:rsidRPr="00D855B4">
        <w:rPr>
          <w:rFonts w:ascii="Times New Roman" w:hAnsi="Times New Roman"/>
          <w:sz w:val="24"/>
          <w:szCs w:val="24"/>
          <w:lang w:bidi="sq-AL"/>
        </w:rPr>
        <w:t xml:space="preserve"> drejt</w:t>
      </w:r>
      <w:r w:rsidR="00922256">
        <w:rPr>
          <w:rFonts w:ascii="Times New Roman" w:hAnsi="Times New Roman"/>
          <w:sz w:val="24"/>
          <w:szCs w:val="24"/>
          <w:lang w:bidi="sq-AL"/>
        </w:rPr>
        <w:t>ë</w:t>
      </w:r>
      <w:r w:rsidR="00011124" w:rsidRPr="00D855B4">
        <w:rPr>
          <w:rFonts w:ascii="Times New Roman" w:hAnsi="Times New Roman"/>
          <w:sz w:val="24"/>
          <w:szCs w:val="24"/>
          <w:lang w:bidi="sq-AL"/>
        </w:rPr>
        <w:t>sis</w:t>
      </w:r>
      <w:r w:rsidR="00922256">
        <w:rPr>
          <w:rFonts w:ascii="Times New Roman" w:hAnsi="Times New Roman"/>
          <w:sz w:val="24"/>
          <w:szCs w:val="24"/>
          <w:lang w:bidi="sq-AL"/>
        </w:rPr>
        <w:t>ë</w:t>
      </w:r>
      <w:r w:rsidR="00011124" w:rsidRPr="00D855B4">
        <w:rPr>
          <w:rFonts w:ascii="Times New Roman" w:hAnsi="Times New Roman"/>
          <w:sz w:val="24"/>
          <w:szCs w:val="24"/>
          <w:lang w:bidi="sq-AL"/>
        </w:rPr>
        <w:t xml:space="preserve"> të trajnuar/specializuar </w:t>
      </w:r>
      <w:r w:rsidR="002D54B4" w:rsidRPr="00D855B4">
        <w:rPr>
          <w:rFonts w:ascii="Times New Roman" w:hAnsi="Times New Roman"/>
          <w:sz w:val="24"/>
          <w:szCs w:val="24"/>
          <w:lang w:val="sq-AL"/>
        </w:rPr>
        <w:t>në fushën drejtësisë miqësore për fëmijët</w:t>
      </w:r>
      <w:r w:rsidR="001272A6">
        <w:rPr>
          <w:rFonts w:ascii="Times New Roman" w:hAnsi="Times New Roman"/>
          <w:sz w:val="24"/>
          <w:szCs w:val="24"/>
          <w:lang w:val="sq-AL"/>
        </w:rPr>
        <w:t>, m</w:t>
      </w:r>
      <w:r w:rsidR="00A10DC7" w:rsidRPr="00D855B4">
        <w:rPr>
          <w:rFonts w:ascii="Times New Roman" w:hAnsi="Times New Roman"/>
          <w:sz w:val="24"/>
          <w:szCs w:val="24"/>
          <w:lang w:val="sq-AL"/>
        </w:rPr>
        <w:t xml:space="preserve">e </w:t>
      </w:r>
      <w:r w:rsidR="001272A6" w:rsidRPr="00240AA7">
        <w:rPr>
          <w:rFonts w:ascii="Times New Roman" w:hAnsi="Times New Roman"/>
          <w:sz w:val="24"/>
          <w:szCs w:val="24"/>
          <w:lang w:val="sq-AL"/>
        </w:rPr>
        <w:t>munges</w:t>
      </w:r>
      <w:r w:rsidR="006839D1">
        <w:rPr>
          <w:rFonts w:ascii="Times New Roman" w:hAnsi="Times New Roman"/>
          <w:sz w:val="24"/>
          <w:szCs w:val="24"/>
          <w:lang w:val="sq-AL"/>
        </w:rPr>
        <w:t>ë</w:t>
      </w:r>
      <w:r w:rsidR="001272A6">
        <w:rPr>
          <w:rFonts w:ascii="Times New Roman" w:hAnsi="Times New Roman"/>
          <w:sz w:val="24"/>
          <w:szCs w:val="24"/>
          <w:lang w:val="sq-AL"/>
        </w:rPr>
        <w:t>n</w:t>
      </w:r>
      <w:r w:rsidR="001272A6" w:rsidRPr="00240AA7">
        <w:rPr>
          <w:rFonts w:ascii="Times New Roman" w:hAnsi="Times New Roman"/>
          <w:sz w:val="24"/>
          <w:szCs w:val="24"/>
          <w:lang w:val="sq-AL"/>
        </w:rPr>
        <w:t xml:space="preserve"> e burimev</w:t>
      </w:r>
      <w:r w:rsidR="008575D4">
        <w:rPr>
          <w:rFonts w:ascii="Times New Roman" w:hAnsi="Times New Roman"/>
          <w:sz w:val="24"/>
          <w:szCs w:val="24"/>
          <w:lang w:val="sq-AL"/>
        </w:rPr>
        <w:t xml:space="preserve">e njerëzore të specializuara </w:t>
      </w:r>
      <w:r w:rsidR="001272A6" w:rsidRPr="00240AA7">
        <w:rPr>
          <w:rFonts w:ascii="Times New Roman" w:hAnsi="Times New Roman"/>
          <w:sz w:val="24"/>
          <w:szCs w:val="24"/>
          <w:lang w:val="sq-AL"/>
        </w:rPr>
        <w:t>në fushën drejtësisë miqësore për fëmijët</w:t>
      </w:r>
      <w:r w:rsidR="002D54B4" w:rsidRPr="00D855B4">
        <w:rPr>
          <w:rFonts w:ascii="Times New Roman" w:hAnsi="Times New Roman"/>
          <w:sz w:val="24"/>
          <w:szCs w:val="24"/>
          <w:lang w:val="sq-AL"/>
        </w:rPr>
        <w:t>,</w:t>
      </w:r>
      <w:r w:rsidRPr="00D855B4">
        <w:rPr>
          <w:rFonts w:ascii="Times New Roman" w:hAnsi="Times New Roman"/>
          <w:sz w:val="24"/>
          <w:szCs w:val="24"/>
          <w:lang w:val="sq-AL"/>
        </w:rPr>
        <w:t xml:space="preserve"> </w:t>
      </w:r>
      <w:r w:rsidR="001272A6">
        <w:rPr>
          <w:rFonts w:ascii="Times New Roman" w:hAnsi="Times New Roman"/>
          <w:sz w:val="24"/>
          <w:szCs w:val="24"/>
          <w:lang w:val="sq-AL"/>
        </w:rPr>
        <w:t xml:space="preserve">me </w:t>
      </w:r>
      <w:r w:rsidRPr="00D855B4">
        <w:rPr>
          <w:rFonts w:ascii="Times New Roman" w:hAnsi="Times New Roman"/>
          <w:sz w:val="24"/>
          <w:szCs w:val="24"/>
          <w:lang w:val="sq-AL"/>
        </w:rPr>
        <w:t>vonesa</w:t>
      </w:r>
      <w:r w:rsidR="00011124" w:rsidRPr="00D855B4">
        <w:rPr>
          <w:rFonts w:ascii="Times New Roman" w:hAnsi="Times New Roman"/>
          <w:sz w:val="24"/>
          <w:szCs w:val="24"/>
          <w:lang w:val="sq-AL"/>
        </w:rPr>
        <w:t xml:space="preserve"> t</w:t>
      </w:r>
      <w:r w:rsidR="00922256">
        <w:rPr>
          <w:rFonts w:ascii="Times New Roman" w:hAnsi="Times New Roman"/>
          <w:sz w:val="24"/>
          <w:szCs w:val="24"/>
          <w:lang w:val="sq-AL"/>
        </w:rPr>
        <w:t>ë</w:t>
      </w:r>
      <w:r w:rsidR="00011124" w:rsidRPr="00D855B4">
        <w:rPr>
          <w:rFonts w:ascii="Times New Roman" w:hAnsi="Times New Roman"/>
          <w:sz w:val="24"/>
          <w:szCs w:val="24"/>
          <w:lang w:val="sq-AL"/>
        </w:rPr>
        <w:t xml:space="preserve"> tep</w:t>
      </w:r>
      <w:r w:rsidR="00922256">
        <w:rPr>
          <w:rFonts w:ascii="Times New Roman" w:hAnsi="Times New Roman"/>
          <w:sz w:val="24"/>
          <w:szCs w:val="24"/>
          <w:lang w:val="sq-AL"/>
        </w:rPr>
        <w:t>ë</w:t>
      </w:r>
      <w:r w:rsidR="00011124" w:rsidRPr="00D855B4">
        <w:rPr>
          <w:rFonts w:ascii="Times New Roman" w:hAnsi="Times New Roman"/>
          <w:sz w:val="24"/>
          <w:szCs w:val="24"/>
          <w:lang w:val="sq-AL"/>
        </w:rPr>
        <w:t>rta</w:t>
      </w:r>
      <w:r w:rsidRPr="00D855B4">
        <w:rPr>
          <w:rFonts w:ascii="Times New Roman" w:hAnsi="Times New Roman"/>
          <w:sz w:val="24"/>
          <w:szCs w:val="24"/>
          <w:lang w:val="sq-AL"/>
        </w:rPr>
        <w:t xml:space="preserve"> n</w:t>
      </w:r>
      <w:r w:rsidR="00922256">
        <w:rPr>
          <w:rFonts w:ascii="Times New Roman" w:hAnsi="Times New Roman"/>
          <w:sz w:val="24"/>
          <w:szCs w:val="24"/>
          <w:lang w:val="sq-AL"/>
        </w:rPr>
        <w:t>ë</w:t>
      </w:r>
      <w:r w:rsidRPr="00D855B4">
        <w:rPr>
          <w:rFonts w:ascii="Times New Roman" w:hAnsi="Times New Roman"/>
          <w:sz w:val="24"/>
          <w:szCs w:val="24"/>
          <w:lang w:val="sq-AL"/>
        </w:rPr>
        <w:t xml:space="preserve"> proceset gjyq</w:t>
      </w:r>
      <w:r w:rsidR="00922256">
        <w:rPr>
          <w:rFonts w:ascii="Times New Roman" w:hAnsi="Times New Roman"/>
          <w:sz w:val="24"/>
          <w:szCs w:val="24"/>
          <w:lang w:val="sq-AL"/>
        </w:rPr>
        <w:t>ë</w:t>
      </w:r>
      <w:r w:rsidRPr="00D855B4">
        <w:rPr>
          <w:rFonts w:ascii="Times New Roman" w:hAnsi="Times New Roman"/>
          <w:sz w:val="24"/>
          <w:szCs w:val="24"/>
          <w:lang w:val="sq-AL"/>
        </w:rPr>
        <w:t xml:space="preserve">sore </w:t>
      </w:r>
      <w:r w:rsidR="00947C1B" w:rsidRPr="00D855B4">
        <w:rPr>
          <w:rFonts w:ascii="Times New Roman" w:hAnsi="Times New Roman"/>
          <w:sz w:val="24"/>
          <w:szCs w:val="24"/>
          <w:lang w:val="sq-AL"/>
        </w:rPr>
        <w:t>si pasoj</w:t>
      </w:r>
      <w:r w:rsidR="00922256">
        <w:rPr>
          <w:rFonts w:ascii="Times New Roman" w:hAnsi="Times New Roman"/>
          <w:sz w:val="24"/>
          <w:szCs w:val="24"/>
          <w:lang w:val="sq-AL"/>
        </w:rPr>
        <w:t>ë</w:t>
      </w:r>
      <w:r w:rsidR="00947C1B" w:rsidRPr="00D855B4">
        <w:rPr>
          <w:rFonts w:ascii="Times New Roman" w:hAnsi="Times New Roman"/>
          <w:sz w:val="24"/>
          <w:szCs w:val="24"/>
          <w:lang w:val="sq-AL"/>
        </w:rPr>
        <w:t xml:space="preserve"> e</w:t>
      </w:r>
      <w:r w:rsidR="002D54B4" w:rsidRPr="00D855B4">
        <w:rPr>
          <w:rFonts w:ascii="Times New Roman" w:hAnsi="Times New Roman"/>
          <w:sz w:val="24"/>
          <w:szCs w:val="24"/>
          <w:lang w:val="sq-AL"/>
        </w:rPr>
        <w:t xml:space="preserve"> </w:t>
      </w:r>
      <w:r w:rsidR="008575D4">
        <w:rPr>
          <w:rFonts w:ascii="Times New Roman" w:hAnsi="Times New Roman"/>
          <w:sz w:val="24"/>
          <w:szCs w:val="24"/>
          <w:lang w:val="sq-AL"/>
        </w:rPr>
        <w:t>vakuumit t</w:t>
      </w:r>
      <w:r w:rsidR="006839D1">
        <w:rPr>
          <w:rFonts w:ascii="Times New Roman" w:hAnsi="Times New Roman"/>
          <w:sz w:val="24"/>
          <w:szCs w:val="24"/>
          <w:lang w:val="sq-AL"/>
        </w:rPr>
        <w:t>ë</w:t>
      </w:r>
      <w:r w:rsidR="008575D4">
        <w:rPr>
          <w:rFonts w:ascii="Times New Roman" w:hAnsi="Times New Roman"/>
          <w:sz w:val="24"/>
          <w:szCs w:val="24"/>
          <w:lang w:val="sq-AL"/>
        </w:rPr>
        <w:t xml:space="preserve"> kriju</w:t>
      </w:r>
      <w:r w:rsidR="0037336D">
        <w:rPr>
          <w:rFonts w:ascii="Times New Roman" w:hAnsi="Times New Roman"/>
          <w:sz w:val="24"/>
          <w:szCs w:val="24"/>
          <w:lang w:val="sq-AL"/>
        </w:rPr>
        <w:t>a</w:t>
      </w:r>
      <w:r w:rsidR="008575D4">
        <w:rPr>
          <w:rFonts w:ascii="Times New Roman" w:hAnsi="Times New Roman"/>
          <w:sz w:val="24"/>
          <w:szCs w:val="24"/>
          <w:lang w:val="sq-AL"/>
        </w:rPr>
        <w:t xml:space="preserve">r </w:t>
      </w:r>
      <w:r w:rsidR="0037336D">
        <w:rPr>
          <w:rFonts w:ascii="Times New Roman" w:hAnsi="Times New Roman"/>
          <w:sz w:val="24"/>
          <w:szCs w:val="24"/>
          <w:lang w:val="sq-AL"/>
        </w:rPr>
        <w:t>n</w:t>
      </w:r>
      <w:r w:rsidR="00C752D0">
        <w:rPr>
          <w:rFonts w:ascii="Times New Roman" w:hAnsi="Times New Roman"/>
          <w:sz w:val="24"/>
          <w:szCs w:val="24"/>
          <w:lang w:val="sq-AL"/>
        </w:rPr>
        <w:t>ë</w:t>
      </w:r>
      <w:r w:rsidR="0037336D">
        <w:rPr>
          <w:rFonts w:ascii="Times New Roman" w:hAnsi="Times New Roman"/>
          <w:sz w:val="24"/>
          <w:szCs w:val="24"/>
          <w:lang w:val="sq-AL"/>
        </w:rPr>
        <w:t xml:space="preserve"> </w:t>
      </w:r>
      <w:r w:rsidR="000A43B3" w:rsidRPr="00D855B4">
        <w:rPr>
          <w:rFonts w:ascii="Times New Roman" w:hAnsi="Times New Roman"/>
          <w:sz w:val="24"/>
          <w:szCs w:val="24"/>
          <w:lang w:val="sq-AL"/>
        </w:rPr>
        <w:t>sistemi</w:t>
      </w:r>
      <w:r w:rsidR="00EA640B">
        <w:rPr>
          <w:rFonts w:ascii="Times New Roman" w:hAnsi="Times New Roman"/>
          <w:sz w:val="24"/>
          <w:szCs w:val="24"/>
          <w:lang w:val="sq-AL"/>
        </w:rPr>
        <w:t>n e</w:t>
      </w:r>
      <w:r w:rsidR="002D54B4" w:rsidRPr="00D855B4">
        <w:rPr>
          <w:rFonts w:ascii="Times New Roman" w:hAnsi="Times New Roman"/>
          <w:sz w:val="24"/>
          <w:szCs w:val="24"/>
          <w:lang w:val="sq-AL"/>
        </w:rPr>
        <w:t xml:space="preserve"> drejt</w:t>
      </w:r>
      <w:r w:rsidR="00922256">
        <w:rPr>
          <w:rFonts w:ascii="Times New Roman" w:hAnsi="Times New Roman"/>
          <w:sz w:val="24"/>
          <w:szCs w:val="24"/>
          <w:lang w:val="sq-AL"/>
        </w:rPr>
        <w:t>ë</w:t>
      </w:r>
      <w:r w:rsidR="002D54B4" w:rsidRPr="00D855B4">
        <w:rPr>
          <w:rFonts w:ascii="Times New Roman" w:hAnsi="Times New Roman"/>
          <w:sz w:val="24"/>
          <w:szCs w:val="24"/>
          <w:lang w:val="sq-AL"/>
        </w:rPr>
        <w:t>sis</w:t>
      </w:r>
      <w:r w:rsidR="00922256">
        <w:rPr>
          <w:rFonts w:ascii="Times New Roman" w:hAnsi="Times New Roman"/>
          <w:sz w:val="24"/>
          <w:szCs w:val="24"/>
          <w:lang w:val="sq-AL"/>
        </w:rPr>
        <w:t>ë</w:t>
      </w:r>
      <w:r w:rsidR="00EA640B">
        <w:rPr>
          <w:rFonts w:ascii="Times New Roman" w:hAnsi="Times New Roman"/>
          <w:sz w:val="24"/>
          <w:szCs w:val="24"/>
          <w:lang w:val="sq-AL"/>
        </w:rPr>
        <w:t>,</w:t>
      </w:r>
      <w:r w:rsidR="000A43B3" w:rsidRPr="00D855B4">
        <w:rPr>
          <w:rFonts w:ascii="Times New Roman" w:hAnsi="Times New Roman"/>
          <w:sz w:val="24"/>
          <w:szCs w:val="24"/>
          <w:lang w:val="sq-AL"/>
        </w:rPr>
        <w:t xml:space="preserve"> për shkak të </w:t>
      </w:r>
      <w:r w:rsidR="00EA640B">
        <w:rPr>
          <w:rFonts w:ascii="Times New Roman" w:hAnsi="Times New Roman"/>
          <w:sz w:val="24"/>
          <w:szCs w:val="24"/>
          <w:lang w:val="sq-AL"/>
        </w:rPr>
        <w:t>largimit t</w:t>
      </w:r>
      <w:r w:rsidR="00C752D0">
        <w:rPr>
          <w:rFonts w:ascii="Times New Roman" w:hAnsi="Times New Roman"/>
          <w:sz w:val="24"/>
          <w:szCs w:val="24"/>
          <w:lang w:val="sq-AL"/>
        </w:rPr>
        <w:t>ë</w:t>
      </w:r>
      <w:r w:rsidR="00EA640B">
        <w:rPr>
          <w:rFonts w:ascii="Times New Roman" w:hAnsi="Times New Roman"/>
          <w:sz w:val="24"/>
          <w:szCs w:val="24"/>
          <w:lang w:val="sq-AL"/>
        </w:rPr>
        <w:t xml:space="preserve"> nj</w:t>
      </w:r>
      <w:r w:rsidR="00C752D0">
        <w:rPr>
          <w:rFonts w:ascii="Times New Roman" w:hAnsi="Times New Roman"/>
          <w:sz w:val="24"/>
          <w:szCs w:val="24"/>
          <w:lang w:val="sq-AL"/>
        </w:rPr>
        <w:t>ë</w:t>
      </w:r>
      <w:r w:rsidR="00EA640B">
        <w:rPr>
          <w:rFonts w:ascii="Times New Roman" w:hAnsi="Times New Roman"/>
          <w:sz w:val="24"/>
          <w:szCs w:val="24"/>
          <w:lang w:val="sq-AL"/>
        </w:rPr>
        <w:t xml:space="preserve"> numri t</w:t>
      </w:r>
      <w:r w:rsidR="00C752D0">
        <w:rPr>
          <w:rFonts w:ascii="Times New Roman" w:hAnsi="Times New Roman"/>
          <w:sz w:val="24"/>
          <w:szCs w:val="24"/>
          <w:lang w:val="sq-AL"/>
        </w:rPr>
        <w:t>ë</w:t>
      </w:r>
      <w:r w:rsidR="00EA640B">
        <w:rPr>
          <w:rFonts w:ascii="Times New Roman" w:hAnsi="Times New Roman"/>
          <w:sz w:val="24"/>
          <w:szCs w:val="24"/>
          <w:lang w:val="sq-AL"/>
        </w:rPr>
        <w:t xml:space="preserve"> lart</w:t>
      </w:r>
      <w:r w:rsidR="00C752D0">
        <w:rPr>
          <w:rFonts w:ascii="Times New Roman" w:hAnsi="Times New Roman"/>
          <w:sz w:val="24"/>
          <w:szCs w:val="24"/>
          <w:lang w:val="sq-AL"/>
        </w:rPr>
        <w:t>ë</w:t>
      </w:r>
      <w:r w:rsidR="00EA640B">
        <w:rPr>
          <w:rFonts w:ascii="Times New Roman" w:hAnsi="Times New Roman"/>
          <w:sz w:val="24"/>
          <w:szCs w:val="24"/>
          <w:lang w:val="sq-AL"/>
        </w:rPr>
        <w:t xml:space="preserve"> t</w:t>
      </w:r>
      <w:r w:rsidR="00C752D0">
        <w:rPr>
          <w:rFonts w:ascii="Times New Roman" w:hAnsi="Times New Roman"/>
          <w:sz w:val="24"/>
          <w:szCs w:val="24"/>
          <w:lang w:val="sq-AL"/>
        </w:rPr>
        <w:t>ë</w:t>
      </w:r>
      <w:r w:rsidR="00EA640B">
        <w:rPr>
          <w:rFonts w:ascii="Times New Roman" w:hAnsi="Times New Roman"/>
          <w:sz w:val="24"/>
          <w:szCs w:val="24"/>
          <w:lang w:val="sq-AL"/>
        </w:rPr>
        <w:t xml:space="preserve"> magjistrat</w:t>
      </w:r>
      <w:r w:rsidR="00C752D0">
        <w:rPr>
          <w:rFonts w:ascii="Times New Roman" w:hAnsi="Times New Roman"/>
          <w:sz w:val="24"/>
          <w:szCs w:val="24"/>
          <w:lang w:val="sq-AL"/>
        </w:rPr>
        <w:t>ë</w:t>
      </w:r>
      <w:r w:rsidR="00EA640B">
        <w:rPr>
          <w:rFonts w:ascii="Times New Roman" w:hAnsi="Times New Roman"/>
          <w:sz w:val="24"/>
          <w:szCs w:val="24"/>
          <w:lang w:val="sq-AL"/>
        </w:rPr>
        <w:t>ve (</w:t>
      </w:r>
      <w:r w:rsidR="00EA640B" w:rsidRPr="00D855B4">
        <w:rPr>
          <w:rFonts w:ascii="Times New Roman" w:hAnsi="Times New Roman"/>
          <w:sz w:val="24"/>
          <w:szCs w:val="24"/>
          <w:lang w:val="sq-AL"/>
        </w:rPr>
        <w:t>gjyqtarë</w:t>
      </w:r>
      <w:r w:rsidR="00EA640B">
        <w:rPr>
          <w:rFonts w:ascii="Times New Roman" w:hAnsi="Times New Roman"/>
          <w:sz w:val="24"/>
          <w:szCs w:val="24"/>
          <w:lang w:val="sq-AL"/>
        </w:rPr>
        <w:t>/prokurorë) nga procesi i</w:t>
      </w:r>
      <w:r w:rsidR="000A43B3" w:rsidRPr="00D855B4">
        <w:rPr>
          <w:rFonts w:ascii="Times New Roman" w:hAnsi="Times New Roman"/>
          <w:sz w:val="24"/>
          <w:szCs w:val="24"/>
          <w:lang w:val="sq-AL"/>
        </w:rPr>
        <w:t xml:space="preserve"> rivlerësimit kalimtar</w:t>
      </w:r>
      <w:r w:rsidR="00947C1B" w:rsidRPr="00D855B4">
        <w:rPr>
          <w:rFonts w:ascii="Times New Roman" w:hAnsi="Times New Roman"/>
          <w:sz w:val="24"/>
          <w:szCs w:val="24"/>
        </w:rPr>
        <w:t>,</w:t>
      </w:r>
      <w:r w:rsidRPr="00D855B4">
        <w:rPr>
          <w:rFonts w:ascii="Times New Roman" w:hAnsi="Times New Roman"/>
          <w:sz w:val="24"/>
          <w:szCs w:val="24"/>
        </w:rPr>
        <w:t xml:space="preserve"> </w:t>
      </w:r>
      <w:r w:rsidR="001272A6">
        <w:rPr>
          <w:rFonts w:ascii="Times New Roman" w:hAnsi="Times New Roman"/>
          <w:sz w:val="24"/>
          <w:szCs w:val="24"/>
        </w:rPr>
        <w:t xml:space="preserve">me ngritjen me </w:t>
      </w:r>
      <w:r w:rsidR="001272A6" w:rsidRPr="00240AA7">
        <w:rPr>
          <w:rFonts w:ascii="Times New Roman" w:hAnsi="Times New Roman"/>
          <w:sz w:val="24"/>
          <w:szCs w:val="24"/>
          <w:lang w:val="sq-AL"/>
        </w:rPr>
        <w:t xml:space="preserve">vonesë </w:t>
      </w:r>
      <w:r w:rsidR="001272A6">
        <w:rPr>
          <w:rFonts w:ascii="Times New Roman" w:hAnsi="Times New Roman"/>
          <w:sz w:val="24"/>
          <w:szCs w:val="24"/>
          <w:lang w:val="sq-AL"/>
        </w:rPr>
        <w:t>t</w:t>
      </w:r>
      <w:r w:rsidR="006839D1">
        <w:rPr>
          <w:rFonts w:ascii="Times New Roman" w:hAnsi="Times New Roman"/>
          <w:sz w:val="24"/>
          <w:szCs w:val="24"/>
          <w:lang w:val="sq-AL"/>
        </w:rPr>
        <w:t>ë</w:t>
      </w:r>
      <w:r w:rsidR="001272A6" w:rsidRPr="00240AA7">
        <w:rPr>
          <w:rFonts w:ascii="Times New Roman" w:hAnsi="Times New Roman"/>
          <w:sz w:val="24"/>
          <w:szCs w:val="24"/>
          <w:lang w:val="sq-AL"/>
        </w:rPr>
        <w:t xml:space="preserve"> organeve të qeverisjes së sistemit të drejtësisë</w:t>
      </w:r>
      <w:r w:rsidR="001272A6">
        <w:rPr>
          <w:rFonts w:ascii="Times New Roman" w:hAnsi="Times New Roman"/>
          <w:sz w:val="24"/>
          <w:szCs w:val="24"/>
          <w:lang w:val="sq-AL"/>
        </w:rPr>
        <w:t>,</w:t>
      </w:r>
      <w:r w:rsidR="001272A6" w:rsidRPr="00D855B4">
        <w:rPr>
          <w:rFonts w:ascii="Times New Roman" w:hAnsi="Times New Roman"/>
          <w:sz w:val="24"/>
          <w:szCs w:val="24"/>
        </w:rPr>
        <w:t xml:space="preserve"> </w:t>
      </w:r>
      <w:r w:rsidR="00947C1B" w:rsidRPr="00D855B4">
        <w:rPr>
          <w:rFonts w:ascii="Times New Roman" w:hAnsi="Times New Roman"/>
          <w:sz w:val="24"/>
          <w:szCs w:val="24"/>
          <w:lang w:val="sq-AL"/>
        </w:rPr>
        <w:t xml:space="preserve"> </w:t>
      </w:r>
      <w:r w:rsidR="001272A6">
        <w:rPr>
          <w:rFonts w:ascii="Times New Roman" w:hAnsi="Times New Roman"/>
          <w:sz w:val="24"/>
          <w:szCs w:val="24"/>
          <w:lang w:val="sq-AL"/>
        </w:rPr>
        <w:t xml:space="preserve">me </w:t>
      </w:r>
      <w:r w:rsidR="00947C1B" w:rsidRPr="00D855B4">
        <w:rPr>
          <w:rFonts w:ascii="Times New Roman" w:hAnsi="Times New Roman"/>
          <w:sz w:val="24"/>
          <w:szCs w:val="24"/>
          <w:lang w:val="sq-AL"/>
        </w:rPr>
        <w:t>munges</w:t>
      </w:r>
      <w:r w:rsidR="006839D1">
        <w:rPr>
          <w:rFonts w:ascii="Times New Roman" w:hAnsi="Times New Roman"/>
          <w:sz w:val="24"/>
          <w:szCs w:val="24"/>
          <w:lang w:val="sq-AL"/>
        </w:rPr>
        <w:t>ë</w:t>
      </w:r>
      <w:r w:rsidR="001272A6">
        <w:rPr>
          <w:rFonts w:ascii="Times New Roman" w:hAnsi="Times New Roman"/>
          <w:sz w:val="24"/>
          <w:szCs w:val="24"/>
          <w:lang w:val="sq-AL"/>
        </w:rPr>
        <w:t>n</w:t>
      </w:r>
      <w:r w:rsidR="00947C1B" w:rsidRPr="00D855B4">
        <w:rPr>
          <w:rFonts w:ascii="Times New Roman" w:hAnsi="Times New Roman"/>
          <w:sz w:val="24"/>
          <w:szCs w:val="24"/>
          <w:lang w:val="sq-AL"/>
        </w:rPr>
        <w:t xml:space="preserve"> </w:t>
      </w:r>
      <w:r w:rsidR="00947C1B" w:rsidRPr="00D855B4">
        <w:rPr>
          <w:rFonts w:ascii="Times New Roman" w:hAnsi="Times New Roman"/>
          <w:sz w:val="24"/>
          <w:szCs w:val="24"/>
          <w:lang w:bidi="sq-AL"/>
        </w:rPr>
        <w:t>e mjedise</w:t>
      </w:r>
      <w:r w:rsidR="00011124" w:rsidRPr="00D855B4">
        <w:rPr>
          <w:rFonts w:ascii="Times New Roman" w:hAnsi="Times New Roman"/>
          <w:sz w:val="24"/>
          <w:szCs w:val="24"/>
          <w:lang w:bidi="sq-AL"/>
        </w:rPr>
        <w:t>ve miqësore për fëmijët n</w:t>
      </w:r>
      <w:r w:rsidR="00922256">
        <w:rPr>
          <w:rFonts w:ascii="Times New Roman" w:hAnsi="Times New Roman"/>
          <w:sz w:val="24"/>
          <w:szCs w:val="24"/>
          <w:lang w:bidi="sq-AL"/>
        </w:rPr>
        <w:t>ë</w:t>
      </w:r>
      <w:r w:rsidR="00011124" w:rsidRPr="00D855B4">
        <w:rPr>
          <w:rFonts w:ascii="Times New Roman" w:hAnsi="Times New Roman"/>
          <w:sz w:val="24"/>
          <w:szCs w:val="24"/>
          <w:lang w:bidi="sq-AL"/>
        </w:rPr>
        <w:t xml:space="preserve"> t</w:t>
      </w:r>
      <w:r w:rsidR="00922256">
        <w:rPr>
          <w:rFonts w:ascii="Times New Roman" w:hAnsi="Times New Roman"/>
          <w:sz w:val="24"/>
          <w:szCs w:val="24"/>
          <w:lang w:bidi="sq-AL"/>
        </w:rPr>
        <w:t>ë</w:t>
      </w:r>
      <w:r w:rsidR="00947C1B" w:rsidRPr="00D855B4">
        <w:rPr>
          <w:rFonts w:ascii="Times New Roman" w:hAnsi="Times New Roman"/>
          <w:sz w:val="24"/>
          <w:szCs w:val="24"/>
          <w:lang w:bidi="sq-AL"/>
        </w:rPr>
        <w:t xml:space="preserve"> gjitha  komisariatet e policisë, gjykatat</w:t>
      </w:r>
      <w:r w:rsidR="000446FF" w:rsidRPr="00D855B4">
        <w:rPr>
          <w:rFonts w:ascii="Times New Roman" w:hAnsi="Times New Roman"/>
          <w:sz w:val="24"/>
          <w:szCs w:val="24"/>
          <w:lang w:bidi="sq-AL"/>
        </w:rPr>
        <w:t>, me aksesin e kufizuar n</w:t>
      </w:r>
      <w:r w:rsidR="00922256">
        <w:rPr>
          <w:rFonts w:ascii="Times New Roman" w:hAnsi="Times New Roman"/>
          <w:sz w:val="24"/>
          <w:szCs w:val="24"/>
          <w:lang w:bidi="sq-AL"/>
        </w:rPr>
        <w:t>ë</w:t>
      </w:r>
      <w:r w:rsidR="000446FF" w:rsidRPr="00D855B4">
        <w:rPr>
          <w:rFonts w:ascii="Times New Roman" w:hAnsi="Times New Roman"/>
          <w:sz w:val="24"/>
          <w:szCs w:val="24"/>
          <w:lang w:bidi="sq-AL"/>
        </w:rPr>
        <w:t xml:space="preserve"> drejt</w:t>
      </w:r>
      <w:r w:rsidR="00922256">
        <w:rPr>
          <w:rFonts w:ascii="Times New Roman" w:hAnsi="Times New Roman"/>
          <w:sz w:val="24"/>
          <w:szCs w:val="24"/>
          <w:lang w:bidi="sq-AL"/>
        </w:rPr>
        <w:t>ë</w:t>
      </w:r>
      <w:r w:rsidR="000446FF" w:rsidRPr="00D855B4">
        <w:rPr>
          <w:rFonts w:ascii="Times New Roman" w:hAnsi="Times New Roman"/>
          <w:sz w:val="24"/>
          <w:szCs w:val="24"/>
          <w:lang w:bidi="sq-AL"/>
        </w:rPr>
        <w:t xml:space="preserve">si, me </w:t>
      </w:r>
      <w:r w:rsidR="008575D4">
        <w:rPr>
          <w:rFonts w:ascii="Times New Roman" w:hAnsi="Times New Roman"/>
          <w:sz w:val="24"/>
          <w:szCs w:val="24"/>
          <w:lang w:bidi="sq-AL"/>
        </w:rPr>
        <w:t>aplikimin e nj</w:t>
      </w:r>
      <w:r w:rsidR="006839D1">
        <w:rPr>
          <w:rFonts w:ascii="Times New Roman" w:hAnsi="Times New Roman"/>
          <w:sz w:val="24"/>
          <w:szCs w:val="24"/>
          <w:lang w:bidi="sq-AL"/>
        </w:rPr>
        <w:t>ë</w:t>
      </w:r>
      <w:r w:rsidR="008575D4">
        <w:rPr>
          <w:rFonts w:ascii="Times New Roman" w:hAnsi="Times New Roman"/>
          <w:sz w:val="24"/>
          <w:szCs w:val="24"/>
          <w:lang w:bidi="sq-AL"/>
        </w:rPr>
        <w:t xml:space="preserve"> numri t</w:t>
      </w:r>
      <w:r w:rsidR="006839D1">
        <w:rPr>
          <w:rFonts w:ascii="Times New Roman" w:hAnsi="Times New Roman"/>
          <w:sz w:val="24"/>
          <w:szCs w:val="24"/>
          <w:lang w:bidi="sq-AL"/>
        </w:rPr>
        <w:t>ë</w:t>
      </w:r>
      <w:r w:rsidR="008575D4">
        <w:rPr>
          <w:rFonts w:ascii="Times New Roman" w:hAnsi="Times New Roman"/>
          <w:sz w:val="24"/>
          <w:szCs w:val="24"/>
          <w:lang w:bidi="sq-AL"/>
        </w:rPr>
        <w:t xml:space="preserve"> vog</w:t>
      </w:r>
      <w:r w:rsidR="006839D1">
        <w:rPr>
          <w:rFonts w:ascii="Times New Roman" w:hAnsi="Times New Roman"/>
          <w:sz w:val="24"/>
          <w:szCs w:val="24"/>
          <w:lang w:bidi="sq-AL"/>
        </w:rPr>
        <w:t>ë</w:t>
      </w:r>
      <w:r w:rsidR="008575D4">
        <w:rPr>
          <w:rFonts w:ascii="Times New Roman" w:hAnsi="Times New Roman"/>
          <w:sz w:val="24"/>
          <w:szCs w:val="24"/>
          <w:lang w:bidi="sq-AL"/>
        </w:rPr>
        <w:t>l t</w:t>
      </w:r>
      <w:r w:rsidR="006839D1">
        <w:rPr>
          <w:rFonts w:ascii="Times New Roman" w:hAnsi="Times New Roman"/>
          <w:sz w:val="24"/>
          <w:szCs w:val="24"/>
          <w:lang w:bidi="sq-AL"/>
        </w:rPr>
        <w:t>ë</w:t>
      </w:r>
      <w:r w:rsidR="008575D4">
        <w:rPr>
          <w:rFonts w:ascii="Times New Roman" w:hAnsi="Times New Roman"/>
          <w:sz w:val="24"/>
          <w:szCs w:val="24"/>
          <w:lang w:bidi="sq-AL"/>
        </w:rPr>
        <w:t xml:space="preserve"> masave alternative t</w:t>
      </w:r>
      <w:r w:rsidR="006839D1">
        <w:rPr>
          <w:rFonts w:ascii="Times New Roman" w:hAnsi="Times New Roman"/>
          <w:sz w:val="24"/>
          <w:szCs w:val="24"/>
          <w:lang w:bidi="sq-AL"/>
        </w:rPr>
        <w:t>ë</w:t>
      </w:r>
      <w:r w:rsidR="008575D4">
        <w:rPr>
          <w:rFonts w:ascii="Times New Roman" w:hAnsi="Times New Roman"/>
          <w:sz w:val="24"/>
          <w:szCs w:val="24"/>
          <w:lang w:bidi="sq-AL"/>
        </w:rPr>
        <w:t xml:space="preserve"> </w:t>
      </w:r>
      <w:r w:rsidR="008575D4">
        <w:rPr>
          <w:rFonts w:ascii="Times New Roman" w:eastAsia="Times New Roman" w:hAnsi="Times New Roman"/>
          <w:sz w:val="24"/>
          <w:szCs w:val="24"/>
          <w:lang w:val="sq-AL" w:eastAsia="en-CA" w:bidi="sq-AL"/>
        </w:rPr>
        <w:t>shmangies</w:t>
      </w:r>
      <w:r w:rsidR="000446FF" w:rsidRPr="00D855B4">
        <w:rPr>
          <w:rFonts w:ascii="Times New Roman" w:eastAsia="Times New Roman" w:hAnsi="Times New Roman"/>
          <w:sz w:val="24"/>
          <w:szCs w:val="24"/>
          <w:lang w:val="sq-AL" w:eastAsia="en-CA" w:bidi="sq-AL"/>
        </w:rPr>
        <w:t xml:space="preserve"> nga ndjekja penale</w:t>
      </w:r>
      <w:r w:rsidR="000446FF" w:rsidRPr="00D855B4">
        <w:rPr>
          <w:rFonts w:ascii="Times New Roman" w:hAnsi="Times New Roman"/>
          <w:noProof/>
          <w:sz w:val="24"/>
          <w:szCs w:val="24"/>
          <w:shd w:val="clear" w:color="auto" w:fill="FFFFFF"/>
          <w:lang w:val="sq-AL"/>
        </w:rPr>
        <w:t xml:space="preserve"> </w:t>
      </w:r>
      <w:r w:rsidR="008575D4">
        <w:rPr>
          <w:rFonts w:ascii="Times New Roman" w:hAnsi="Times New Roman"/>
          <w:sz w:val="24"/>
          <w:szCs w:val="24"/>
          <w:lang w:val="sq-AL"/>
        </w:rPr>
        <w:t xml:space="preserve">dhe </w:t>
      </w:r>
      <w:r w:rsidR="008575D4">
        <w:rPr>
          <w:rFonts w:ascii="Times New Roman" w:hAnsi="Times New Roman"/>
          <w:noProof/>
          <w:sz w:val="24"/>
          <w:szCs w:val="24"/>
          <w:shd w:val="clear" w:color="auto" w:fill="FFFFFF"/>
          <w:lang w:val="sq-AL"/>
        </w:rPr>
        <w:t>referimin e rasteve n</w:t>
      </w:r>
      <w:r w:rsidR="006839D1">
        <w:rPr>
          <w:rFonts w:ascii="Times New Roman" w:hAnsi="Times New Roman"/>
          <w:noProof/>
          <w:sz w:val="24"/>
          <w:szCs w:val="24"/>
          <w:shd w:val="clear" w:color="auto" w:fill="FFFFFF"/>
          <w:lang w:val="sq-AL"/>
        </w:rPr>
        <w:t>ë</w:t>
      </w:r>
      <w:r w:rsidR="008575D4">
        <w:rPr>
          <w:rFonts w:ascii="Times New Roman" w:hAnsi="Times New Roman"/>
          <w:noProof/>
          <w:sz w:val="24"/>
          <w:szCs w:val="24"/>
          <w:shd w:val="clear" w:color="auto" w:fill="FFFFFF"/>
          <w:lang w:val="sq-AL"/>
        </w:rPr>
        <w:t xml:space="preserve"> </w:t>
      </w:r>
      <w:r w:rsidR="00011124" w:rsidRPr="00D855B4">
        <w:rPr>
          <w:rFonts w:ascii="Times New Roman" w:eastAsia="Times New Roman" w:hAnsi="Times New Roman"/>
          <w:sz w:val="24"/>
          <w:szCs w:val="24"/>
          <w:lang w:val="sq-AL" w:eastAsia="en-CA" w:bidi="sq-AL"/>
        </w:rPr>
        <w:t>p</w:t>
      </w:r>
      <w:r w:rsidR="00011124" w:rsidRPr="00D855B4">
        <w:rPr>
          <w:rFonts w:ascii="Times New Roman" w:hAnsi="Times New Roman"/>
          <w:sz w:val="24"/>
          <w:szCs w:val="24"/>
        </w:rPr>
        <w:t>rogramet</w:t>
      </w:r>
      <w:r w:rsidR="008575D4">
        <w:rPr>
          <w:rFonts w:ascii="Times New Roman" w:hAnsi="Times New Roman"/>
          <w:sz w:val="24"/>
          <w:szCs w:val="24"/>
        </w:rPr>
        <w:t xml:space="preserve"> e </w:t>
      </w:r>
      <w:r w:rsidR="00011124" w:rsidRPr="00D855B4">
        <w:rPr>
          <w:rFonts w:ascii="Times New Roman" w:hAnsi="Times New Roman"/>
          <w:sz w:val="24"/>
          <w:szCs w:val="24"/>
        </w:rPr>
        <w:t>drejtësisë restauruese dhe të ndërmjetësimit në përputhje me interesin më të lartë të fëmijës.</w:t>
      </w:r>
    </w:p>
    <w:p w14:paraId="32DA3629" w14:textId="4CE45EF5" w:rsidR="007755B6" w:rsidRDefault="007755B6" w:rsidP="00D855B4">
      <w:pPr>
        <w:spacing w:after="0"/>
        <w:contextualSpacing/>
        <w:jc w:val="both"/>
        <w:rPr>
          <w:rFonts w:ascii="Times New Roman" w:hAnsi="Times New Roman"/>
          <w:noProof/>
          <w:sz w:val="24"/>
          <w:szCs w:val="24"/>
          <w:shd w:val="clear" w:color="auto" w:fill="FFFFFF"/>
          <w:lang w:val="sq-AL"/>
        </w:rPr>
      </w:pPr>
    </w:p>
    <w:p w14:paraId="6DF2D9F5" w14:textId="32402C96" w:rsidR="00480A65" w:rsidRPr="00D855B4" w:rsidRDefault="000446FF" w:rsidP="00D855B4">
      <w:pPr>
        <w:jc w:val="both"/>
        <w:rPr>
          <w:rFonts w:ascii="Times New Roman" w:hAnsi="Times New Roman"/>
          <w:sz w:val="24"/>
          <w:szCs w:val="24"/>
          <w:lang w:val="sq-AL"/>
        </w:rPr>
      </w:pPr>
      <w:r w:rsidRPr="00D855B4">
        <w:rPr>
          <w:rFonts w:ascii="Times New Roman" w:hAnsi="Times New Roman"/>
          <w:sz w:val="24"/>
          <w:szCs w:val="24"/>
          <w:lang w:val="sq-AL"/>
        </w:rPr>
        <w:t>N</w:t>
      </w:r>
      <w:r w:rsidR="00922256">
        <w:rPr>
          <w:rFonts w:ascii="Times New Roman" w:hAnsi="Times New Roman"/>
          <w:sz w:val="24"/>
          <w:szCs w:val="24"/>
          <w:lang w:val="sq-AL"/>
        </w:rPr>
        <w:t>ë</w:t>
      </w:r>
      <w:r w:rsidRPr="00D855B4">
        <w:rPr>
          <w:rFonts w:ascii="Times New Roman" w:hAnsi="Times New Roman"/>
          <w:sz w:val="24"/>
          <w:szCs w:val="24"/>
          <w:lang w:val="sq-AL"/>
        </w:rPr>
        <w:t xml:space="preserve"> k</w:t>
      </w:r>
      <w:r w:rsidR="00922256">
        <w:rPr>
          <w:rFonts w:ascii="Times New Roman" w:hAnsi="Times New Roman"/>
          <w:sz w:val="24"/>
          <w:szCs w:val="24"/>
          <w:lang w:val="sq-AL"/>
        </w:rPr>
        <w:t>ë</w:t>
      </w:r>
      <w:r w:rsidRPr="00D855B4">
        <w:rPr>
          <w:rFonts w:ascii="Times New Roman" w:hAnsi="Times New Roman"/>
          <w:sz w:val="24"/>
          <w:szCs w:val="24"/>
          <w:lang w:val="sq-AL"/>
        </w:rPr>
        <w:t>t</w:t>
      </w:r>
      <w:r w:rsidR="00922256">
        <w:rPr>
          <w:rFonts w:ascii="Times New Roman" w:hAnsi="Times New Roman"/>
          <w:sz w:val="24"/>
          <w:szCs w:val="24"/>
          <w:lang w:val="sq-AL"/>
        </w:rPr>
        <w:t>ë</w:t>
      </w:r>
      <w:r w:rsidRPr="00D855B4">
        <w:rPr>
          <w:rFonts w:ascii="Times New Roman" w:hAnsi="Times New Roman"/>
          <w:sz w:val="24"/>
          <w:szCs w:val="24"/>
          <w:lang w:val="sq-AL"/>
        </w:rPr>
        <w:t xml:space="preserve"> kuad</w:t>
      </w:r>
      <w:r w:rsidR="00922256">
        <w:rPr>
          <w:rFonts w:ascii="Times New Roman" w:hAnsi="Times New Roman"/>
          <w:sz w:val="24"/>
          <w:szCs w:val="24"/>
          <w:lang w:val="sq-AL"/>
        </w:rPr>
        <w:t>ë</w:t>
      </w:r>
      <w:r w:rsidR="009F0931">
        <w:rPr>
          <w:rFonts w:ascii="Times New Roman" w:hAnsi="Times New Roman"/>
          <w:sz w:val="24"/>
          <w:szCs w:val="24"/>
          <w:lang w:val="sq-AL"/>
        </w:rPr>
        <w:t>r, “</w:t>
      </w:r>
      <w:r w:rsidRPr="00D855B4">
        <w:rPr>
          <w:rFonts w:ascii="Times New Roman" w:hAnsi="Times New Roman"/>
          <w:sz w:val="24"/>
          <w:szCs w:val="24"/>
          <w:lang w:val="sq-AL"/>
        </w:rPr>
        <w:t>SDM</w:t>
      </w:r>
      <w:r w:rsidR="00DA0EED" w:rsidRPr="00D855B4">
        <w:rPr>
          <w:rFonts w:ascii="Times New Roman" w:hAnsi="Times New Roman"/>
          <w:noProof/>
          <w:sz w:val="24"/>
          <w:szCs w:val="24"/>
          <w:lang w:val="sq-AL"/>
        </w:rPr>
        <w:t xml:space="preserve"> 202</w:t>
      </w:r>
      <w:r w:rsidRPr="00D855B4">
        <w:rPr>
          <w:rFonts w:ascii="Times New Roman" w:hAnsi="Times New Roman"/>
          <w:noProof/>
          <w:sz w:val="24"/>
          <w:szCs w:val="24"/>
          <w:lang w:val="sq-AL"/>
        </w:rPr>
        <w:t>2</w:t>
      </w:r>
      <w:r w:rsidR="00DA0EED" w:rsidRPr="00D855B4">
        <w:rPr>
          <w:rFonts w:ascii="Times New Roman" w:hAnsi="Times New Roman"/>
          <w:noProof/>
          <w:sz w:val="24"/>
          <w:szCs w:val="24"/>
          <w:lang w:val="sq-AL"/>
        </w:rPr>
        <w:t>-202</w:t>
      </w:r>
      <w:r w:rsidRPr="00D855B4">
        <w:rPr>
          <w:rFonts w:ascii="Times New Roman" w:hAnsi="Times New Roman"/>
          <w:noProof/>
          <w:sz w:val="24"/>
          <w:szCs w:val="24"/>
          <w:lang w:val="sq-AL"/>
        </w:rPr>
        <w:t>6</w:t>
      </w:r>
      <w:r w:rsidR="009F0931">
        <w:rPr>
          <w:rFonts w:ascii="Times New Roman" w:hAnsi="Times New Roman"/>
          <w:noProof/>
          <w:sz w:val="24"/>
          <w:szCs w:val="24"/>
          <w:lang w:val="sq-AL"/>
        </w:rPr>
        <w:t xml:space="preserve">” </w:t>
      </w:r>
      <w:r w:rsidR="00480A65" w:rsidRPr="00D855B4">
        <w:rPr>
          <w:rFonts w:ascii="Times New Roman" w:hAnsi="Times New Roman"/>
          <w:sz w:val="24"/>
          <w:szCs w:val="24"/>
          <w:lang w:val="sq-AL"/>
        </w:rPr>
        <w:t xml:space="preserve">synon zgjerimin, thellimin dhe shtimin e masave të parashikuara dhe të pazbatuara plotësisht, apo edhe të zbatuara por që kërkojnë mbështetje për qendrueshmëri afatgjatë, sipas qëllimeve strategjike të përcaktuara që në </w:t>
      </w:r>
      <w:r w:rsidR="00B778DB" w:rsidRPr="00D855B4">
        <w:rPr>
          <w:rFonts w:ascii="Times New Roman" w:hAnsi="Times New Roman"/>
          <w:sz w:val="24"/>
          <w:szCs w:val="24"/>
          <w:lang w:val="sq-AL"/>
        </w:rPr>
        <w:t>(</w:t>
      </w:r>
      <w:r w:rsidRPr="00D855B4">
        <w:rPr>
          <w:rFonts w:ascii="Times New Roman" w:hAnsi="Times New Roman"/>
          <w:sz w:val="24"/>
          <w:szCs w:val="24"/>
          <w:lang w:val="sq-AL"/>
        </w:rPr>
        <w:t>SDM</w:t>
      </w:r>
      <w:r w:rsidR="00B778DB" w:rsidRPr="00D855B4">
        <w:rPr>
          <w:rFonts w:ascii="Times New Roman" w:hAnsi="Times New Roman"/>
          <w:sz w:val="24"/>
          <w:szCs w:val="24"/>
          <w:lang w:val="sq-AL"/>
        </w:rPr>
        <w:t>-</w:t>
      </w:r>
      <w:r w:rsidR="00B778DB" w:rsidRPr="00D855B4">
        <w:rPr>
          <w:rFonts w:ascii="Times New Roman" w:hAnsi="Times New Roman"/>
          <w:noProof/>
          <w:sz w:val="24"/>
          <w:szCs w:val="24"/>
          <w:lang w:val="sq-AL"/>
        </w:rPr>
        <w:t>201</w:t>
      </w:r>
      <w:r w:rsidRPr="00D855B4">
        <w:rPr>
          <w:rFonts w:ascii="Times New Roman" w:hAnsi="Times New Roman"/>
          <w:noProof/>
          <w:sz w:val="24"/>
          <w:szCs w:val="24"/>
          <w:lang w:val="sq-AL"/>
        </w:rPr>
        <w:t>8</w:t>
      </w:r>
      <w:r w:rsidR="00B778DB" w:rsidRPr="00D855B4">
        <w:rPr>
          <w:rFonts w:ascii="Times New Roman" w:hAnsi="Times New Roman"/>
          <w:noProof/>
          <w:sz w:val="24"/>
          <w:szCs w:val="24"/>
          <w:lang w:val="sq-AL"/>
        </w:rPr>
        <w:t>-202</w:t>
      </w:r>
      <w:r w:rsidRPr="00D855B4">
        <w:rPr>
          <w:rFonts w:ascii="Times New Roman" w:hAnsi="Times New Roman"/>
          <w:noProof/>
          <w:sz w:val="24"/>
          <w:szCs w:val="24"/>
          <w:lang w:val="sq-AL"/>
        </w:rPr>
        <w:t>1</w:t>
      </w:r>
      <w:r w:rsidR="00B778DB" w:rsidRPr="00D855B4">
        <w:rPr>
          <w:rFonts w:ascii="Times New Roman" w:hAnsi="Times New Roman"/>
          <w:noProof/>
          <w:sz w:val="24"/>
          <w:szCs w:val="24"/>
          <w:lang w:val="sq-AL"/>
        </w:rPr>
        <w:t>)</w:t>
      </w:r>
      <w:r w:rsidR="00480A65" w:rsidRPr="00D855B4">
        <w:rPr>
          <w:rFonts w:ascii="Times New Roman" w:hAnsi="Times New Roman"/>
          <w:sz w:val="24"/>
          <w:szCs w:val="24"/>
          <w:lang w:val="sq-AL"/>
        </w:rPr>
        <w:t xml:space="preserve">. </w:t>
      </w:r>
    </w:p>
    <w:p w14:paraId="6DF2D9F6" w14:textId="4ADE8EE4" w:rsidR="001657EE" w:rsidRDefault="00FA74DA" w:rsidP="00D855B4">
      <w:pPr>
        <w:jc w:val="both"/>
        <w:rPr>
          <w:rFonts w:ascii="Times New Roman" w:hAnsi="Times New Roman"/>
          <w:sz w:val="24"/>
          <w:szCs w:val="24"/>
          <w:lang w:val="sq-AL"/>
        </w:rPr>
      </w:pPr>
      <w:r w:rsidRPr="00D855B4">
        <w:rPr>
          <w:rFonts w:ascii="Times New Roman" w:hAnsi="Times New Roman"/>
          <w:sz w:val="24"/>
          <w:szCs w:val="24"/>
          <w:lang w:val="sq-AL"/>
        </w:rPr>
        <w:t>P</w:t>
      </w:r>
      <w:r w:rsidR="001657EE" w:rsidRPr="00D855B4">
        <w:rPr>
          <w:rFonts w:ascii="Times New Roman" w:hAnsi="Times New Roman"/>
          <w:sz w:val="24"/>
          <w:szCs w:val="24"/>
          <w:lang w:val="sq-AL"/>
        </w:rPr>
        <w:t xml:space="preserve">ërparësitë kryesore që janë përkthyer në </w:t>
      </w:r>
      <w:r w:rsidR="00B778DB" w:rsidRPr="00D855B4">
        <w:rPr>
          <w:rFonts w:ascii="Times New Roman" w:hAnsi="Times New Roman"/>
          <w:sz w:val="24"/>
          <w:szCs w:val="24"/>
          <w:lang w:val="sq-AL"/>
        </w:rPr>
        <w:t>tregues t</w:t>
      </w:r>
      <w:r w:rsidR="0091541A" w:rsidRPr="00D855B4">
        <w:rPr>
          <w:rFonts w:ascii="Times New Roman" w:hAnsi="Times New Roman"/>
          <w:sz w:val="24"/>
          <w:szCs w:val="24"/>
          <w:lang w:val="sq-AL"/>
        </w:rPr>
        <w:t>ë</w:t>
      </w:r>
      <w:r w:rsidR="00B778DB" w:rsidRPr="00D855B4">
        <w:rPr>
          <w:rFonts w:ascii="Times New Roman" w:hAnsi="Times New Roman"/>
          <w:sz w:val="24"/>
          <w:szCs w:val="24"/>
          <w:lang w:val="sq-AL"/>
        </w:rPr>
        <w:t xml:space="preserve"> impaktit dhe rezultateve </w:t>
      </w:r>
      <w:r w:rsidR="001657EE" w:rsidRPr="00D855B4">
        <w:rPr>
          <w:rFonts w:ascii="Times New Roman" w:hAnsi="Times New Roman"/>
          <w:sz w:val="24"/>
          <w:szCs w:val="24"/>
          <w:lang w:val="sq-AL"/>
        </w:rPr>
        <w:t xml:space="preserve">në </w:t>
      </w:r>
      <w:r w:rsidR="00B778DB" w:rsidRPr="00D855B4">
        <w:rPr>
          <w:rFonts w:ascii="Times New Roman" w:hAnsi="Times New Roman"/>
          <w:sz w:val="24"/>
          <w:szCs w:val="24"/>
          <w:lang w:val="sq-AL"/>
        </w:rPr>
        <w:t>“</w:t>
      </w:r>
      <w:r w:rsidR="00D118AA" w:rsidRPr="00D855B4">
        <w:rPr>
          <w:rFonts w:ascii="Times New Roman" w:hAnsi="Times New Roman"/>
          <w:sz w:val="24"/>
          <w:szCs w:val="24"/>
          <w:lang w:val="sq-AL"/>
        </w:rPr>
        <w:t xml:space="preserve">SDM </w:t>
      </w:r>
      <w:r w:rsidR="00B778DB" w:rsidRPr="00D855B4">
        <w:rPr>
          <w:rFonts w:ascii="Times New Roman" w:hAnsi="Times New Roman"/>
          <w:noProof/>
          <w:sz w:val="24"/>
          <w:szCs w:val="24"/>
          <w:lang w:val="sq-AL"/>
        </w:rPr>
        <w:t>202</w:t>
      </w:r>
      <w:r w:rsidR="00D118AA" w:rsidRPr="00D855B4">
        <w:rPr>
          <w:rFonts w:ascii="Times New Roman" w:hAnsi="Times New Roman"/>
          <w:noProof/>
          <w:sz w:val="24"/>
          <w:szCs w:val="24"/>
          <w:lang w:val="sq-AL"/>
        </w:rPr>
        <w:t>2</w:t>
      </w:r>
      <w:r w:rsidR="00B778DB" w:rsidRPr="00D855B4">
        <w:rPr>
          <w:rFonts w:ascii="Times New Roman" w:hAnsi="Times New Roman"/>
          <w:noProof/>
          <w:sz w:val="24"/>
          <w:szCs w:val="24"/>
          <w:lang w:val="sq-AL"/>
        </w:rPr>
        <w:t>-202</w:t>
      </w:r>
      <w:r w:rsidR="00D118AA" w:rsidRPr="00D855B4">
        <w:rPr>
          <w:rFonts w:ascii="Times New Roman" w:hAnsi="Times New Roman"/>
          <w:noProof/>
          <w:sz w:val="24"/>
          <w:szCs w:val="24"/>
          <w:lang w:val="sq-AL"/>
        </w:rPr>
        <w:t>6</w:t>
      </w:r>
      <w:r w:rsidR="001657EE" w:rsidRPr="00D855B4">
        <w:rPr>
          <w:rFonts w:ascii="Times New Roman" w:hAnsi="Times New Roman"/>
          <w:sz w:val="24"/>
          <w:szCs w:val="24"/>
          <w:lang w:val="sq-AL"/>
        </w:rPr>
        <w:t>” janë:</w:t>
      </w:r>
    </w:p>
    <w:p w14:paraId="1B5B4CEA" w14:textId="77777777" w:rsidR="00D118AA" w:rsidRPr="00D855B4" w:rsidRDefault="00D118AA" w:rsidP="006D5CE1">
      <w:pPr>
        <w:pStyle w:val="ListParagraph"/>
        <w:numPr>
          <w:ilvl w:val="0"/>
          <w:numId w:val="1"/>
        </w:numPr>
        <w:spacing w:after="0"/>
        <w:contextualSpacing/>
        <w:jc w:val="both"/>
        <w:rPr>
          <w:rFonts w:ascii="Times New Roman" w:hAnsi="Times New Roman"/>
          <w:noProof/>
          <w:sz w:val="24"/>
          <w:szCs w:val="24"/>
          <w:shd w:val="clear" w:color="auto" w:fill="FFFFFF"/>
          <w:lang w:val="sq-AL"/>
        </w:rPr>
      </w:pPr>
      <w:r w:rsidRPr="00D855B4">
        <w:rPr>
          <w:rFonts w:ascii="Times New Roman" w:eastAsia="Times New Roman" w:hAnsi="Times New Roman"/>
          <w:sz w:val="24"/>
          <w:szCs w:val="24"/>
          <w:lang w:val="sq-AL" w:eastAsia="en-CA" w:bidi="sq-AL"/>
        </w:rPr>
        <w:t xml:space="preserve">Deri në fund të vitit 2026,  40% më shumë fëmijë dhe prindër do të kenë njohuri mbi çështjet që lidhen me të drejtat e fëmijëve për parandalimin e krimeve ndaj tyre dhe të kryera prej tyre si dhe të drejtën për të pasur në çdo kohë qasje në shërbimet e drejtësisë miqësore për çdo fëmijë.   </w:t>
      </w:r>
    </w:p>
    <w:p w14:paraId="61F01E16" w14:textId="4EAE9A1E" w:rsidR="00D118AA" w:rsidRPr="00D855B4" w:rsidRDefault="00D118AA" w:rsidP="006D5CE1">
      <w:pPr>
        <w:pStyle w:val="ListParagraph"/>
        <w:numPr>
          <w:ilvl w:val="0"/>
          <w:numId w:val="1"/>
        </w:numPr>
        <w:spacing w:after="0"/>
        <w:contextualSpacing/>
        <w:jc w:val="both"/>
        <w:rPr>
          <w:rFonts w:ascii="Times New Roman" w:hAnsi="Times New Roman"/>
          <w:noProof/>
          <w:sz w:val="24"/>
          <w:szCs w:val="24"/>
          <w:shd w:val="clear" w:color="auto" w:fill="FFFFFF"/>
          <w:lang w:val="sq-AL"/>
        </w:rPr>
      </w:pPr>
      <w:r w:rsidRPr="00D855B4">
        <w:rPr>
          <w:rFonts w:ascii="Times New Roman" w:eastAsia="Times New Roman" w:hAnsi="Times New Roman"/>
          <w:bCs/>
          <w:sz w:val="24"/>
          <w:szCs w:val="24"/>
          <w:lang w:val="sq-AL" w:eastAsia="en-CA" w:bidi="sq-AL"/>
        </w:rPr>
        <w:t>Deri në fund të vitit 2026, 70% më shumë shkolla në zonat e targetuara do të kenë ngritur grupet e ndërmjetësve për fëmijët me përbërje të mësuesve, nxënësve dhe prindërve.</w:t>
      </w:r>
    </w:p>
    <w:p w14:paraId="11BD5984" w14:textId="027A005D" w:rsidR="00D118AA" w:rsidRPr="00EC1C98" w:rsidRDefault="00D118AA" w:rsidP="006D5CE1">
      <w:pPr>
        <w:pStyle w:val="ListParagraph"/>
        <w:numPr>
          <w:ilvl w:val="0"/>
          <w:numId w:val="1"/>
        </w:numPr>
        <w:spacing w:after="0"/>
        <w:contextualSpacing/>
        <w:jc w:val="both"/>
        <w:rPr>
          <w:rFonts w:ascii="Times New Roman" w:hAnsi="Times New Roman"/>
          <w:noProof/>
          <w:sz w:val="24"/>
          <w:szCs w:val="24"/>
          <w:shd w:val="clear" w:color="auto" w:fill="FFFFFF"/>
          <w:lang w:val="sq-AL"/>
        </w:rPr>
      </w:pPr>
      <w:r w:rsidRPr="00D855B4">
        <w:rPr>
          <w:rFonts w:ascii="Times New Roman" w:hAnsi="Times New Roman"/>
          <w:sz w:val="24"/>
          <w:szCs w:val="24"/>
          <w:lang w:bidi="sq-AL"/>
        </w:rPr>
        <w:t>Deri në fund të vitit 2026, legjislacioni në fushën penale, civile, familjare, administrative lidhur me garantimin e të drejtave të fëmijës do të jetë përmirësuar në përputhje me standardet ndërkombëtare.</w:t>
      </w:r>
    </w:p>
    <w:p w14:paraId="2FC262E3" w14:textId="04E25115" w:rsidR="00D118AA" w:rsidRPr="00D855B4" w:rsidRDefault="00D118AA" w:rsidP="006D5CE1">
      <w:pPr>
        <w:pStyle w:val="ListParagraph"/>
        <w:numPr>
          <w:ilvl w:val="0"/>
          <w:numId w:val="1"/>
        </w:numPr>
        <w:spacing w:after="0"/>
        <w:contextualSpacing/>
        <w:jc w:val="both"/>
        <w:rPr>
          <w:rFonts w:ascii="Times New Roman" w:hAnsi="Times New Roman"/>
          <w:noProof/>
          <w:sz w:val="24"/>
          <w:szCs w:val="24"/>
          <w:shd w:val="clear" w:color="auto" w:fill="FFFFFF"/>
          <w:lang w:val="sq-AL"/>
        </w:rPr>
      </w:pPr>
      <w:r w:rsidRPr="00D855B4">
        <w:rPr>
          <w:rFonts w:ascii="Times New Roman" w:hAnsi="Times New Roman"/>
          <w:sz w:val="24"/>
          <w:szCs w:val="24"/>
          <w:lang w:bidi="sq-AL"/>
        </w:rPr>
        <w:t>Deri në fund të vitit 2026, të gjithë profesionistët që punojnë me ose për fëmijët</w:t>
      </w:r>
      <w:r w:rsidR="00B8365A" w:rsidRPr="00D855B4">
        <w:rPr>
          <w:rFonts w:ascii="Times New Roman" w:hAnsi="Times New Roman"/>
          <w:sz w:val="24"/>
          <w:szCs w:val="24"/>
          <w:lang w:bidi="sq-AL"/>
        </w:rPr>
        <w:t xml:space="preserve"> </w:t>
      </w:r>
      <w:r w:rsidRPr="00D855B4">
        <w:rPr>
          <w:rFonts w:ascii="Times New Roman" w:hAnsi="Times New Roman"/>
          <w:sz w:val="24"/>
          <w:szCs w:val="24"/>
          <w:lang w:bidi="sq-AL"/>
        </w:rPr>
        <w:t>janë trajnuar/specializuar për trajtimin e rasteve që përfshijnë fëmijët.</w:t>
      </w:r>
    </w:p>
    <w:p w14:paraId="259972BC" w14:textId="0ADB9610" w:rsidR="00D118AA" w:rsidRPr="00D855B4" w:rsidRDefault="00D118AA" w:rsidP="006D5CE1">
      <w:pPr>
        <w:pStyle w:val="ListParagraph"/>
        <w:numPr>
          <w:ilvl w:val="0"/>
          <w:numId w:val="1"/>
        </w:numPr>
        <w:spacing w:after="160"/>
        <w:contextualSpacing/>
        <w:jc w:val="both"/>
        <w:rPr>
          <w:rFonts w:ascii="Times New Roman" w:hAnsi="Times New Roman"/>
          <w:bCs/>
          <w:sz w:val="24"/>
          <w:szCs w:val="24"/>
          <w:lang w:bidi="sq-AL"/>
        </w:rPr>
      </w:pPr>
      <w:r w:rsidRPr="00D855B4">
        <w:rPr>
          <w:rFonts w:ascii="Times New Roman" w:hAnsi="Times New Roman"/>
          <w:bCs/>
          <w:sz w:val="24"/>
          <w:szCs w:val="24"/>
          <w:lang w:bidi="sq-AL"/>
        </w:rPr>
        <w:t>Deri në fund të vitit 2026 mbledhja, përpunimi dhe publikimi i statistikave për çështjet civile, familjare, administrative dhe penale ku fëmijët janë pjesë ose vendimmarrja ndikon te fëmijët, do të jenë përmirësuar bazuar në standardet ndërkombëtare të miratuara në këtë fushë.</w:t>
      </w:r>
    </w:p>
    <w:p w14:paraId="6C77AD50" w14:textId="3C6238B1" w:rsidR="00D118AA" w:rsidRPr="00D855B4" w:rsidRDefault="00D118AA" w:rsidP="006D5CE1">
      <w:pPr>
        <w:pStyle w:val="ListParagraph"/>
        <w:numPr>
          <w:ilvl w:val="0"/>
          <w:numId w:val="1"/>
        </w:numPr>
        <w:spacing w:after="0"/>
        <w:contextualSpacing/>
        <w:jc w:val="both"/>
        <w:rPr>
          <w:rFonts w:ascii="Times New Roman" w:hAnsi="Times New Roman"/>
          <w:noProof/>
          <w:sz w:val="24"/>
          <w:szCs w:val="24"/>
          <w:shd w:val="clear" w:color="auto" w:fill="FFFFFF"/>
          <w:lang w:val="sq-AL"/>
        </w:rPr>
      </w:pPr>
      <w:r w:rsidRPr="00D855B4">
        <w:rPr>
          <w:rFonts w:ascii="Times New Roman" w:hAnsi="Times New Roman"/>
          <w:sz w:val="24"/>
          <w:szCs w:val="24"/>
          <w:lang w:bidi="sq-AL"/>
        </w:rPr>
        <w:t>Deri në fund të vitit 2026, ndihma juridike cilë</w:t>
      </w:r>
      <w:r w:rsidR="00B8365A" w:rsidRPr="00D855B4">
        <w:rPr>
          <w:rFonts w:ascii="Times New Roman" w:hAnsi="Times New Roman"/>
          <w:sz w:val="24"/>
          <w:szCs w:val="24"/>
          <w:lang w:bidi="sq-AL"/>
        </w:rPr>
        <w:t>sore falas</w:t>
      </w:r>
      <w:r w:rsidRPr="00D855B4">
        <w:rPr>
          <w:rFonts w:ascii="Times New Roman" w:hAnsi="Times New Roman"/>
          <w:sz w:val="24"/>
          <w:szCs w:val="24"/>
          <w:lang w:bidi="sq-AL"/>
        </w:rPr>
        <w:t xml:space="preserve"> do të ofrohet për çdo fëmijë që do të ketë nevojë për këtë shërbim.</w:t>
      </w:r>
    </w:p>
    <w:p w14:paraId="7CE79524" w14:textId="743D563A" w:rsidR="00D118AA" w:rsidRPr="00D855B4" w:rsidRDefault="00D118AA" w:rsidP="006D5CE1">
      <w:pPr>
        <w:pStyle w:val="ListParagraph"/>
        <w:numPr>
          <w:ilvl w:val="0"/>
          <w:numId w:val="1"/>
        </w:numPr>
        <w:spacing w:after="0"/>
        <w:contextualSpacing/>
        <w:jc w:val="both"/>
        <w:rPr>
          <w:rFonts w:ascii="Times New Roman" w:hAnsi="Times New Roman"/>
          <w:noProof/>
          <w:sz w:val="24"/>
          <w:szCs w:val="24"/>
          <w:shd w:val="clear" w:color="auto" w:fill="FFFFFF"/>
          <w:lang w:val="sq-AL"/>
        </w:rPr>
      </w:pPr>
      <w:r w:rsidRPr="00D855B4">
        <w:rPr>
          <w:rFonts w:ascii="Times New Roman" w:hAnsi="Times New Roman"/>
          <w:sz w:val="24"/>
          <w:szCs w:val="24"/>
          <w:lang w:bidi="sq-AL"/>
        </w:rPr>
        <w:t xml:space="preserve">Deri në fund të vitit 2026, në të </w:t>
      </w:r>
      <w:r w:rsidR="00C94520" w:rsidRPr="00D855B4">
        <w:rPr>
          <w:rFonts w:ascii="Times New Roman" w:hAnsi="Times New Roman"/>
          <w:sz w:val="24"/>
          <w:szCs w:val="24"/>
          <w:lang w:bidi="sq-AL"/>
        </w:rPr>
        <w:t xml:space="preserve">gjitha </w:t>
      </w:r>
      <w:r w:rsidRPr="00D855B4">
        <w:rPr>
          <w:rFonts w:ascii="Times New Roman" w:hAnsi="Times New Roman"/>
          <w:sz w:val="24"/>
          <w:szCs w:val="24"/>
          <w:lang w:bidi="sq-AL"/>
        </w:rPr>
        <w:t>komisariatet e policisë, gjyk</w:t>
      </w:r>
      <w:r w:rsidR="00BC350F" w:rsidRPr="00D855B4">
        <w:rPr>
          <w:rFonts w:ascii="Times New Roman" w:hAnsi="Times New Roman"/>
          <w:sz w:val="24"/>
          <w:szCs w:val="24"/>
          <w:lang w:bidi="sq-AL"/>
        </w:rPr>
        <w:t xml:space="preserve">atat dhe prokuroritë do të kenë përfunduar dhe </w:t>
      </w:r>
      <w:r w:rsidRPr="00D855B4">
        <w:rPr>
          <w:rFonts w:ascii="Times New Roman" w:hAnsi="Times New Roman"/>
          <w:sz w:val="24"/>
          <w:szCs w:val="24"/>
          <w:lang w:bidi="sq-AL"/>
        </w:rPr>
        <w:t>do të jenë funksionale mjediset miqësore për fëmijët.</w:t>
      </w:r>
    </w:p>
    <w:p w14:paraId="35597AB3" w14:textId="0D85B42A" w:rsidR="00D118AA" w:rsidRPr="00D855B4" w:rsidRDefault="00D118AA" w:rsidP="006D5CE1">
      <w:pPr>
        <w:pStyle w:val="ListParagraph"/>
        <w:numPr>
          <w:ilvl w:val="0"/>
          <w:numId w:val="1"/>
        </w:numPr>
        <w:spacing w:after="0"/>
        <w:contextualSpacing/>
        <w:jc w:val="both"/>
        <w:rPr>
          <w:rFonts w:ascii="Times New Roman" w:hAnsi="Times New Roman"/>
          <w:noProof/>
          <w:sz w:val="24"/>
          <w:szCs w:val="24"/>
          <w:shd w:val="clear" w:color="auto" w:fill="FFFFFF"/>
          <w:lang w:val="sq-AL"/>
        </w:rPr>
      </w:pPr>
      <w:r w:rsidRPr="00D855B4">
        <w:rPr>
          <w:rFonts w:ascii="Times New Roman" w:hAnsi="Times New Roman"/>
          <w:bCs/>
          <w:sz w:val="24"/>
          <w:szCs w:val="24"/>
          <w:lang w:bidi="sq-AL"/>
        </w:rPr>
        <w:t>Të gjithë institucionet që punojnë me ose për fëmijët, deri në fund të vitit 2026, do të kenë me kapacitet të plotë të punësuar profesionistë</w:t>
      </w:r>
      <w:r w:rsidR="00011124" w:rsidRPr="00D855B4">
        <w:rPr>
          <w:rFonts w:ascii="Times New Roman" w:hAnsi="Times New Roman"/>
          <w:bCs/>
          <w:sz w:val="24"/>
          <w:szCs w:val="24"/>
          <w:lang w:bidi="sq-AL"/>
        </w:rPr>
        <w:t xml:space="preserve"> </w:t>
      </w:r>
      <w:r w:rsidRPr="00D855B4">
        <w:rPr>
          <w:rFonts w:ascii="Times New Roman" w:hAnsi="Times New Roman"/>
          <w:bCs/>
          <w:sz w:val="24"/>
          <w:szCs w:val="24"/>
        </w:rPr>
        <w:t>të trajnuar</w:t>
      </w:r>
      <w:r w:rsidRPr="00D855B4">
        <w:rPr>
          <w:rFonts w:ascii="Times New Roman" w:hAnsi="Times New Roman"/>
          <w:sz w:val="24"/>
          <w:szCs w:val="24"/>
        </w:rPr>
        <w:t xml:space="preserve"> për të ofruar shërbime të drejtësisë miqësore për fëmijët</w:t>
      </w:r>
      <w:r w:rsidRPr="00D855B4">
        <w:rPr>
          <w:rFonts w:ascii="Times New Roman" w:hAnsi="Times New Roman"/>
          <w:b/>
          <w:sz w:val="24"/>
          <w:szCs w:val="24"/>
          <w:lang w:bidi="sq-AL"/>
        </w:rPr>
        <w:t>.</w:t>
      </w:r>
    </w:p>
    <w:p w14:paraId="63EB32F6" w14:textId="18BD6331" w:rsidR="00D118AA" w:rsidRPr="00D855B4" w:rsidRDefault="00B8365A" w:rsidP="006D5CE1">
      <w:pPr>
        <w:pStyle w:val="ListParagraph"/>
        <w:numPr>
          <w:ilvl w:val="0"/>
          <w:numId w:val="1"/>
        </w:numPr>
        <w:spacing w:after="0"/>
        <w:contextualSpacing/>
        <w:jc w:val="both"/>
        <w:rPr>
          <w:rFonts w:ascii="Times New Roman" w:hAnsi="Times New Roman"/>
          <w:noProof/>
          <w:sz w:val="24"/>
          <w:szCs w:val="24"/>
          <w:shd w:val="clear" w:color="auto" w:fill="FFFFFF"/>
          <w:lang w:val="sq-AL"/>
        </w:rPr>
      </w:pPr>
      <w:r w:rsidRPr="00D855B4">
        <w:rPr>
          <w:rFonts w:ascii="Times New Roman" w:eastAsia="Times New Roman" w:hAnsi="Times New Roman"/>
          <w:sz w:val="24"/>
          <w:szCs w:val="24"/>
          <w:lang w:val="sq-AL" w:eastAsia="en-CA" w:bidi="sq-AL"/>
        </w:rPr>
        <w:lastRenderedPageBreak/>
        <w:t>Deri në fund te vitit 2026,  90% e fëmijëve në konflikt me ligjin kanë kaluar permës shmangies nga ndjekja penale.</w:t>
      </w:r>
    </w:p>
    <w:p w14:paraId="34931037" w14:textId="368D1D90" w:rsidR="00B8365A" w:rsidRPr="00D855B4" w:rsidRDefault="00B8365A" w:rsidP="006D5CE1">
      <w:pPr>
        <w:pStyle w:val="ListParagraph"/>
        <w:numPr>
          <w:ilvl w:val="0"/>
          <w:numId w:val="1"/>
        </w:numPr>
        <w:spacing w:after="0"/>
        <w:contextualSpacing/>
        <w:jc w:val="both"/>
        <w:rPr>
          <w:rFonts w:ascii="Times New Roman" w:hAnsi="Times New Roman"/>
          <w:noProof/>
          <w:sz w:val="24"/>
          <w:szCs w:val="24"/>
          <w:shd w:val="clear" w:color="auto" w:fill="FFFFFF"/>
          <w:lang w:val="sq-AL"/>
        </w:rPr>
      </w:pPr>
      <w:r w:rsidRPr="00D855B4">
        <w:rPr>
          <w:rFonts w:ascii="Times New Roman" w:eastAsia="Times New Roman" w:hAnsi="Times New Roman"/>
          <w:sz w:val="24"/>
          <w:szCs w:val="24"/>
          <w:lang w:val="sq-AL" w:eastAsia="en-CA" w:bidi="sq-AL"/>
        </w:rPr>
        <w:t>Deri në fund të 2026, të gjithë fëmijëve në konflikt/kontakt me ligjin ose viktimë e krimit në zonat e targetuara do t’u ofrohen p</w:t>
      </w:r>
      <w:r w:rsidRPr="00D855B4">
        <w:rPr>
          <w:rFonts w:ascii="Times New Roman" w:hAnsi="Times New Roman"/>
          <w:sz w:val="24"/>
          <w:szCs w:val="24"/>
        </w:rPr>
        <w:t>rograme të drejtësisë restauruese dhe të ndërmjetësimit në përputhje me interesin më të lartë të fëmijës.</w:t>
      </w:r>
    </w:p>
    <w:p w14:paraId="5EB3E59E" w14:textId="6228911F" w:rsidR="00B8365A" w:rsidRPr="00D855B4" w:rsidRDefault="00B8365A" w:rsidP="006D5CE1">
      <w:pPr>
        <w:pStyle w:val="ListParagraph"/>
        <w:numPr>
          <w:ilvl w:val="0"/>
          <w:numId w:val="1"/>
        </w:numPr>
        <w:spacing w:after="0"/>
        <w:contextualSpacing/>
        <w:jc w:val="both"/>
        <w:rPr>
          <w:rFonts w:ascii="Times New Roman" w:hAnsi="Times New Roman"/>
          <w:noProof/>
          <w:sz w:val="24"/>
          <w:szCs w:val="24"/>
          <w:shd w:val="clear" w:color="auto" w:fill="FFFFFF"/>
          <w:lang w:val="sq-AL"/>
        </w:rPr>
      </w:pPr>
      <w:r w:rsidRPr="00D855B4">
        <w:rPr>
          <w:rFonts w:ascii="Times New Roman" w:eastAsia="Times New Roman" w:hAnsi="Times New Roman"/>
          <w:sz w:val="24"/>
          <w:szCs w:val="24"/>
          <w:lang w:val="sq-AL" w:eastAsia="en-CA" w:bidi="sq-AL"/>
        </w:rPr>
        <w:t>70% e strukturave mbikëqyrëse do të</w:t>
      </w:r>
      <w:r w:rsidRPr="00D855B4">
        <w:rPr>
          <w:rFonts w:ascii="Times New Roman" w:eastAsia="Times New Roman" w:hAnsi="Times New Roman"/>
          <w:sz w:val="24"/>
          <w:szCs w:val="24"/>
          <w:lang w:bidi="sq-AL"/>
        </w:rPr>
        <w:t xml:space="preserve"> garantojnë trajtimin miqësor, rishoqërizimin, rehabilitimin të fëmijës në konflikt me ligjin deri në fund të vitit 2026.</w:t>
      </w:r>
    </w:p>
    <w:p w14:paraId="49545037" w14:textId="1101828D" w:rsidR="00B8365A" w:rsidRPr="00D855B4" w:rsidRDefault="00B8365A" w:rsidP="006D5CE1">
      <w:pPr>
        <w:pStyle w:val="ListParagraph"/>
        <w:numPr>
          <w:ilvl w:val="0"/>
          <w:numId w:val="1"/>
        </w:numPr>
        <w:spacing w:after="0"/>
        <w:contextualSpacing/>
        <w:jc w:val="both"/>
        <w:rPr>
          <w:rFonts w:ascii="Times New Roman" w:hAnsi="Times New Roman"/>
          <w:noProof/>
          <w:sz w:val="24"/>
          <w:szCs w:val="24"/>
          <w:shd w:val="clear" w:color="auto" w:fill="FFFFFF"/>
          <w:lang w:val="sq-AL"/>
        </w:rPr>
      </w:pPr>
      <w:r w:rsidRPr="00D855B4">
        <w:rPr>
          <w:rFonts w:ascii="Times New Roman" w:hAnsi="Times New Roman"/>
          <w:sz w:val="24"/>
          <w:szCs w:val="24"/>
        </w:rPr>
        <w:t>Qendra e Parandalimit të Krimeve të të Miturve dhe të Rinj</w:t>
      </w:r>
      <w:r w:rsidR="00BC350F" w:rsidRPr="00D855B4">
        <w:rPr>
          <w:rFonts w:ascii="Times New Roman" w:hAnsi="Times New Roman"/>
          <w:sz w:val="24"/>
          <w:szCs w:val="24"/>
        </w:rPr>
        <w:t xml:space="preserve">ve, deri në fund të vitit </w:t>
      </w:r>
      <w:proofErr w:type="gramStart"/>
      <w:r w:rsidR="00BC350F" w:rsidRPr="00D855B4">
        <w:rPr>
          <w:rFonts w:ascii="Times New Roman" w:hAnsi="Times New Roman"/>
          <w:sz w:val="24"/>
          <w:szCs w:val="24"/>
        </w:rPr>
        <w:t>2026,</w:t>
      </w:r>
      <w:r w:rsidRPr="00D855B4">
        <w:rPr>
          <w:rFonts w:ascii="Times New Roman" w:hAnsi="Times New Roman"/>
          <w:sz w:val="24"/>
          <w:szCs w:val="24"/>
        </w:rPr>
        <w:t xml:space="preserve">  do</w:t>
      </w:r>
      <w:proofErr w:type="gramEnd"/>
      <w:r w:rsidRPr="00D855B4">
        <w:rPr>
          <w:rFonts w:ascii="Times New Roman" w:hAnsi="Times New Roman"/>
          <w:sz w:val="24"/>
          <w:szCs w:val="24"/>
        </w:rPr>
        <w:t xml:space="preserve"> të ketë ngritur mjaftueshëm kapacitetet për të funksionuar në fushën e parandalimit të ripërfshirjes së të miturit në kryerjen e veprave penalesi dhe në gjenerimin e statistikave për fëmijë në konflikt/kontakt me ligjin.</w:t>
      </w:r>
    </w:p>
    <w:p w14:paraId="6DF2DA04" w14:textId="77777777" w:rsidR="00960A1E" w:rsidRPr="00D855B4" w:rsidRDefault="00960A1E" w:rsidP="00D855B4">
      <w:pPr>
        <w:spacing w:after="0"/>
        <w:jc w:val="both"/>
        <w:rPr>
          <w:rFonts w:ascii="Times New Roman" w:eastAsia="Times New Roman" w:hAnsi="Times New Roman"/>
          <w:bCs/>
          <w:sz w:val="24"/>
          <w:szCs w:val="24"/>
          <w:lang w:val="sq-AL"/>
        </w:rPr>
      </w:pPr>
    </w:p>
    <w:p w14:paraId="6DF2DA06" w14:textId="2473C632" w:rsidR="00150358" w:rsidRDefault="009F0931" w:rsidP="00D855B4">
      <w:pPr>
        <w:spacing w:after="0"/>
        <w:jc w:val="both"/>
        <w:rPr>
          <w:rFonts w:ascii="Times New Roman" w:hAnsi="Times New Roman"/>
          <w:sz w:val="24"/>
          <w:szCs w:val="24"/>
          <w:lang w:val="sq-AL"/>
        </w:rPr>
      </w:pPr>
      <w:r>
        <w:rPr>
          <w:rFonts w:ascii="Times New Roman" w:hAnsi="Times New Roman"/>
          <w:sz w:val="24"/>
          <w:szCs w:val="24"/>
          <w:lang w:val="sq-AL"/>
        </w:rPr>
        <w:t>“SDM 2022-2026”</w:t>
      </w:r>
      <w:r w:rsidR="007755B6" w:rsidRPr="00D855B4">
        <w:rPr>
          <w:rFonts w:ascii="Times New Roman" w:hAnsi="Times New Roman"/>
          <w:sz w:val="24"/>
          <w:szCs w:val="24"/>
          <w:lang w:val="sq-AL"/>
        </w:rPr>
        <w:t xml:space="preserve"> synon konsolidimin e m</w:t>
      </w:r>
      <w:r w:rsidR="00922256">
        <w:rPr>
          <w:rFonts w:ascii="Times New Roman" w:hAnsi="Times New Roman"/>
          <w:sz w:val="24"/>
          <w:szCs w:val="24"/>
          <w:lang w:val="sq-AL"/>
        </w:rPr>
        <w:t>ë</w:t>
      </w:r>
      <w:r w:rsidR="007755B6" w:rsidRPr="00D855B4">
        <w:rPr>
          <w:rFonts w:ascii="Times New Roman" w:hAnsi="Times New Roman"/>
          <w:sz w:val="24"/>
          <w:szCs w:val="24"/>
          <w:lang w:val="sq-AL"/>
        </w:rPr>
        <w:t>tejsh</w:t>
      </w:r>
      <w:r w:rsidR="00922256">
        <w:rPr>
          <w:rFonts w:ascii="Times New Roman" w:hAnsi="Times New Roman"/>
          <w:sz w:val="24"/>
          <w:szCs w:val="24"/>
          <w:lang w:val="sq-AL"/>
        </w:rPr>
        <w:t>ë</w:t>
      </w:r>
      <w:r w:rsidR="007755B6" w:rsidRPr="00D855B4">
        <w:rPr>
          <w:rFonts w:ascii="Times New Roman" w:hAnsi="Times New Roman"/>
          <w:sz w:val="24"/>
          <w:szCs w:val="24"/>
          <w:lang w:val="sq-AL"/>
        </w:rPr>
        <w:t>m t</w:t>
      </w:r>
      <w:r w:rsidR="00922256">
        <w:rPr>
          <w:rFonts w:ascii="Times New Roman" w:hAnsi="Times New Roman"/>
          <w:sz w:val="24"/>
          <w:szCs w:val="24"/>
          <w:lang w:val="sq-AL"/>
        </w:rPr>
        <w:t>ë</w:t>
      </w:r>
      <w:r w:rsidR="007755B6" w:rsidRPr="00D855B4">
        <w:rPr>
          <w:rFonts w:ascii="Times New Roman" w:hAnsi="Times New Roman"/>
          <w:sz w:val="24"/>
          <w:szCs w:val="24"/>
          <w:lang w:val="sq-AL"/>
        </w:rPr>
        <w:t xml:space="preserve"> reformës së sistemit t</w:t>
      </w:r>
      <w:r w:rsidR="00922256">
        <w:rPr>
          <w:rFonts w:ascii="Times New Roman" w:hAnsi="Times New Roman"/>
          <w:sz w:val="24"/>
          <w:szCs w:val="24"/>
          <w:lang w:val="sq-AL"/>
        </w:rPr>
        <w:t>ë</w:t>
      </w:r>
      <w:r w:rsidR="007755B6" w:rsidRPr="00D855B4">
        <w:rPr>
          <w:rFonts w:ascii="Times New Roman" w:hAnsi="Times New Roman"/>
          <w:sz w:val="24"/>
          <w:szCs w:val="24"/>
          <w:lang w:val="sq-AL"/>
        </w:rPr>
        <w:t xml:space="preserve"> drejtësisë për të mitur dhe qasjen n</w:t>
      </w:r>
      <w:r w:rsidR="00922256">
        <w:rPr>
          <w:rFonts w:ascii="Times New Roman" w:hAnsi="Times New Roman"/>
          <w:sz w:val="24"/>
          <w:szCs w:val="24"/>
          <w:lang w:val="sq-AL"/>
        </w:rPr>
        <w:t>ë</w:t>
      </w:r>
      <w:r w:rsidR="007755B6" w:rsidRPr="00D855B4">
        <w:rPr>
          <w:rFonts w:ascii="Times New Roman" w:hAnsi="Times New Roman"/>
          <w:sz w:val="24"/>
          <w:szCs w:val="24"/>
          <w:lang w:val="sq-AL"/>
        </w:rPr>
        <w:t xml:space="preserve"> nj</w:t>
      </w:r>
      <w:r w:rsidR="00922256">
        <w:rPr>
          <w:rFonts w:ascii="Times New Roman" w:hAnsi="Times New Roman"/>
          <w:sz w:val="24"/>
          <w:szCs w:val="24"/>
          <w:lang w:val="sq-AL"/>
        </w:rPr>
        <w:t>ë</w:t>
      </w:r>
      <w:r w:rsidR="007755B6" w:rsidRPr="00D855B4">
        <w:rPr>
          <w:rFonts w:ascii="Times New Roman" w:hAnsi="Times New Roman"/>
          <w:sz w:val="24"/>
          <w:szCs w:val="24"/>
          <w:lang w:val="sq-AL"/>
        </w:rPr>
        <w:t xml:space="preserve"> drejtësi miqësore për çdo fëmijë në ç</w:t>
      </w:r>
      <w:r w:rsidR="00922256">
        <w:rPr>
          <w:rFonts w:ascii="Times New Roman" w:hAnsi="Times New Roman"/>
          <w:sz w:val="24"/>
          <w:szCs w:val="24"/>
          <w:lang w:val="sq-AL"/>
        </w:rPr>
        <w:t>ë</w:t>
      </w:r>
      <w:r w:rsidR="007755B6" w:rsidRPr="00D855B4">
        <w:rPr>
          <w:rFonts w:ascii="Times New Roman" w:hAnsi="Times New Roman"/>
          <w:sz w:val="24"/>
          <w:szCs w:val="24"/>
          <w:lang w:val="sq-AL"/>
        </w:rPr>
        <w:t xml:space="preserve">shtjet civile, familjare, penale dhe procedurat administrative.  </w:t>
      </w:r>
    </w:p>
    <w:p w14:paraId="088724E3" w14:textId="77777777" w:rsidR="00D9329A" w:rsidRPr="00D855B4" w:rsidRDefault="00D9329A" w:rsidP="00D855B4">
      <w:pPr>
        <w:spacing w:after="0"/>
        <w:jc w:val="both"/>
        <w:rPr>
          <w:rFonts w:ascii="Times New Roman" w:eastAsia="Times New Roman" w:hAnsi="Times New Roman"/>
          <w:bCs/>
          <w:sz w:val="24"/>
          <w:szCs w:val="24"/>
          <w:lang w:val="sq-AL"/>
        </w:rPr>
      </w:pPr>
    </w:p>
    <w:p w14:paraId="6D4BF4CE" w14:textId="77777777" w:rsidR="00A10DC7" w:rsidRPr="00D855B4" w:rsidRDefault="00A10DC7" w:rsidP="00D855B4">
      <w:pPr>
        <w:spacing w:after="0"/>
        <w:jc w:val="both"/>
        <w:rPr>
          <w:rFonts w:ascii="Times New Roman" w:eastAsia="Times New Roman" w:hAnsi="Times New Roman"/>
          <w:b/>
          <w:sz w:val="24"/>
          <w:szCs w:val="24"/>
          <w:lang w:val="sq-AL"/>
        </w:rPr>
      </w:pPr>
    </w:p>
    <w:p w14:paraId="6DF2DA07" w14:textId="0F3E67C7" w:rsidR="00715FE6" w:rsidRPr="00D855B4" w:rsidRDefault="00275D43" w:rsidP="00D855B4">
      <w:pPr>
        <w:spacing w:after="0"/>
        <w:jc w:val="both"/>
        <w:rPr>
          <w:rFonts w:ascii="Times New Roman" w:eastAsia="Times New Roman" w:hAnsi="Times New Roman"/>
          <w:b/>
          <w:sz w:val="24"/>
          <w:szCs w:val="24"/>
          <w:lang w:val="sq-AL"/>
        </w:rPr>
      </w:pPr>
      <w:r w:rsidRPr="00D855B4">
        <w:rPr>
          <w:rFonts w:ascii="Times New Roman" w:eastAsia="Times New Roman" w:hAnsi="Times New Roman"/>
          <w:b/>
          <w:sz w:val="24"/>
          <w:szCs w:val="24"/>
          <w:lang w:val="sq-AL"/>
        </w:rPr>
        <w:t>IV.</w:t>
      </w:r>
      <w:r w:rsidR="0098203E">
        <w:rPr>
          <w:rFonts w:ascii="Times New Roman" w:eastAsia="Times New Roman" w:hAnsi="Times New Roman"/>
          <w:b/>
          <w:sz w:val="24"/>
          <w:szCs w:val="24"/>
          <w:lang w:val="sq-AL"/>
        </w:rPr>
        <w:t xml:space="preserve"> </w:t>
      </w:r>
      <w:r w:rsidRPr="00D855B4">
        <w:rPr>
          <w:rFonts w:ascii="Times New Roman" w:eastAsia="Times New Roman" w:hAnsi="Times New Roman"/>
          <w:b/>
          <w:sz w:val="24"/>
          <w:szCs w:val="24"/>
          <w:lang w:val="sq-AL"/>
        </w:rPr>
        <w:t xml:space="preserve">VLERËSIMI </w:t>
      </w:r>
      <w:r w:rsidR="00715FE6" w:rsidRPr="00D855B4">
        <w:rPr>
          <w:rFonts w:ascii="Times New Roman" w:eastAsia="Times New Roman" w:hAnsi="Times New Roman"/>
          <w:b/>
          <w:sz w:val="24"/>
          <w:szCs w:val="24"/>
          <w:lang w:val="sq-AL"/>
        </w:rPr>
        <w:t>I LIGJSHMËRISË, KUSHTETUTSHMËRISË DHE HARMONIZIMI ME LEGJISLACIONIN NË FUQI VENDAS E NDËRKOMBËTAR</w:t>
      </w:r>
    </w:p>
    <w:p w14:paraId="6DF2DA08" w14:textId="77777777" w:rsidR="001A0A4F" w:rsidRPr="00D855B4" w:rsidRDefault="001A0A4F" w:rsidP="00D855B4">
      <w:pPr>
        <w:spacing w:after="0"/>
        <w:jc w:val="both"/>
        <w:rPr>
          <w:rFonts w:ascii="Times New Roman" w:eastAsia="Times New Roman" w:hAnsi="Times New Roman"/>
          <w:sz w:val="24"/>
          <w:szCs w:val="24"/>
          <w:lang w:val="sq-AL"/>
        </w:rPr>
      </w:pPr>
    </w:p>
    <w:p w14:paraId="6DF2DA09" w14:textId="439EDF32" w:rsidR="00715FE6" w:rsidRDefault="00B367F8" w:rsidP="00D855B4">
      <w:pPr>
        <w:autoSpaceDE w:val="0"/>
        <w:autoSpaceDN w:val="0"/>
        <w:adjustRightInd w:val="0"/>
        <w:jc w:val="both"/>
        <w:rPr>
          <w:rFonts w:ascii="Times New Roman" w:hAnsi="Times New Roman"/>
          <w:noProof/>
          <w:sz w:val="24"/>
          <w:szCs w:val="24"/>
          <w:lang w:val="sq-AL"/>
        </w:rPr>
      </w:pPr>
      <w:r w:rsidRPr="00D855B4">
        <w:rPr>
          <w:rFonts w:ascii="Times New Roman" w:hAnsi="Times New Roman"/>
          <w:noProof/>
          <w:sz w:val="24"/>
          <w:szCs w:val="24"/>
          <w:lang w:val="sq-AL"/>
        </w:rPr>
        <w:t>Projekt</w:t>
      </w:r>
      <w:r w:rsidR="00515F46" w:rsidRPr="00D855B4">
        <w:rPr>
          <w:rFonts w:ascii="Times New Roman" w:hAnsi="Times New Roman"/>
          <w:noProof/>
          <w:sz w:val="24"/>
          <w:szCs w:val="24"/>
          <w:lang w:val="sq-AL"/>
        </w:rPr>
        <w:t>akti</w:t>
      </w:r>
      <w:r w:rsidR="0015795E" w:rsidRPr="00D855B4">
        <w:rPr>
          <w:rFonts w:ascii="Times New Roman" w:hAnsi="Times New Roman"/>
          <w:noProof/>
          <w:sz w:val="24"/>
          <w:szCs w:val="24"/>
          <w:lang w:val="sq-AL"/>
        </w:rPr>
        <w:t xml:space="preserve"> </w:t>
      </w:r>
      <w:r w:rsidR="00715FE6" w:rsidRPr="00D855B4">
        <w:rPr>
          <w:rFonts w:ascii="Times New Roman" w:hAnsi="Times New Roman"/>
          <w:noProof/>
          <w:sz w:val="24"/>
          <w:szCs w:val="24"/>
          <w:lang w:val="sq-AL"/>
        </w:rPr>
        <w:t>propozohet në mbështetje të</w:t>
      </w:r>
      <w:r w:rsidR="0015795E" w:rsidRPr="00D855B4">
        <w:rPr>
          <w:rFonts w:ascii="Times New Roman" w:hAnsi="Times New Roman"/>
          <w:noProof/>
          <w:sz w:val="24"/>
          <w:szCs w:val="24"/>
          <w:lang w:val="sq-AL"/>
        </w:rPr>
        <w:t xml:space="preserve"> nenit</w:t>
      </w:r>
      <w:r w:rsidR="00D210DD" w:rsidRPr="00D855B4">
        <w:rPr>
          <w:rFonts w:ascii="Times New Roman" w:hAnsi="Times New Roman"/>
          <w:noProof/>
          <w:sz w:val="24"/>
          <w:szCs w:val="24"/>
          <w:lang w:val="sq-AL"/>
        </w:rPr>
        <w:t xml:space="preserve"> 100</w:t>
      </w:r>
      <w:r w:rsidR="0091541A" w:rsidRPr="00D855B4">
        <w:rPr>
          <w:rFonts w:ascii="Times New Roman" w:hAnsi="Times New Roman"/>
          <w:noProof/>
          <w:sz w:val="24"/>
          <w:szCs w:val="24"/>
          <w:lang w:val="sq-AL"/>
        </w:rPr>
        <w:t xml:space="preserve"> të Kushtetutës</w:t>
      </w:r>
      <w:r w:rsidR="00C64873" w:rsidRPr="00D855B4">
        <w:rPr>
          <w:rFonts w:ascii="Times New Roman" w:hAnsi="Times New Roman"/>
          <w:noProof/>
          <w:sz w:val="24"/>
          <w:szCs w:val="24"/>
          <w:lang w:val="sq-AL"/>
        </w:rPr>
        <w:t xml:space="preserve"> s</w:t>
      </w:r>
      <w:r w:rsidR="00922256">
        <w:rPr>
          <w:rFonts w:ascii="Times New Roman" w:hAnsi="Times New Roman"/>
          <w:noProof/>
          <w:sz w:val="24"/>
          <w:szCs w:val="24"/>
          <w:lang w:val="sq-AL"/>
        </w:rPr>
        <w:t>ë</w:t>
      </w:r>
      <w:r w:rsidR="00C64873" w:rsidRPr="00D855B4">
        <w:rPr>
          <w:rFonts w:ascii="Times New Roman" w:hAnsi="Times New Roman"/>
          <w:noProof/>
          <w:sz w:val="24"/>
          <w:szCs w:val="24"/>
          <w:lang w:val="sq-AL"/>
        </w:rPr>
        <w:t xml:space="preserve"> Republik</w:t>
      </w:r>
      <w:r w:rsidR="00922256">
        <w:rPr>
          <w:rFonts w:ascii="Times New Roman" w:hAnsi="Times New Roman"/>
          <w:noProof/>
          <w:sz w:val="24"/>
          <w:szCs w:val="24"/>
          <w:lang w:val="sq-AL"/>
        </w:rPr>
        <w:t>ë</w:t>
      </w:r>
      <w:r w:rsidR="00C64873" w:rsidRPr="00D855B4">
        <w:rPr>
          <w:rFonts w:ascii="Times New Roman" w:hAnsi="Times New Roman"/>
          <w:noProof/>
          <w:sz w:val="24"/>
          <w:szCs w:val="24"/>
          <w:lang w:val="sq-AL"/>
        </w:rPr>
        <w:t>s s</w:t>
      </w:r>
      <w:r w:rsidR="00922256">
        <w:rPr>
          <w:rFonts w:ascii="Times New Roman" w:hAnsi="Times New Roman"/>
          <w:noProof/>
          <w:sz w:val="24"/>
          <w:szCs w:val="24"/>
          <w:lang w:val="sq-AL"/>
        </w:rPr>
        <w:t>ë</w:t>
      </w:r>
      <w:r w:rsidR="00C64873" w:rsidRPr="00D855B4">
        <w:rPr>
          <w:rFonts w:ascii="Times New Roman" w:hAnsi="Times New Roman"/>
          <w:noProof/>
          <w:sz w:val="24"/>
          <w:szCs w:val="24"/>
          <w:lang w:val="sq-AL"/>
        </w:rPr>
        <w:t xml:space="preserve"> Shqip</w:t>
      </w:r>
      <w:r w:rsidR="00922256">
        <w:rPr>
          <w:rFonts w:ascii="Times New Roman" w:hAnsi="Times New Roman"/>
          <w:noProof/>
          <w:sz w:val="24"/>
          <w:szCs w:val="24"/>
          <w:lang w:val="sq-AL"/>
        </w:rPr>
        <w:t>ë</w:t>
      </w:r>
      <w:r w:rsidR="00C64873" w:rsidRPr="00D855B4">
        <w:rPr>
          <w:rFonts w:ascii="Times New Roman" w:hAnsi="Times New Roman"/>
          <w:noProof/>
          <w:sz w:val="24"/>
          <w:szCs w:val="24"/>
          <w:lang w:val="sq-AL"/>
        </w:rPr>
        <w:t>ris</w:t>
      </w:r>
      <w:r w:rsidR="00922256">
        <w:rPr>
          <w:rFonts w:ascii="Times New Roman" w:hAnsi="Times New Roman"/>
          <w:noProof/>
          <w:sz w:val="24"/>
          <w:szCs w:val="24"/>
          <w:lang w:val="sq-AL"/>
        </w:rPr>
        <w:t>ë</w:t>
      </w:r>
      <w:r w:rsidR="00C64873" w:rsidRPr="00D855B4">
        <w:rPr>
          <w:rFonts w:ascii="Times New Roman" w:hAnsi="Times New Roman"/>
          <w:noProof/>
          <w:sz w:val="24"/>
          <w:szCs w:val="24"/>
          <w:lang w:val="sq-AL"/>
        </w:rPr>
        <w:t>, e ndryshuar</w:t>
      </w:r>
      <w:r w:rsidR="00D210DD" w:rsidRPr="00D855B4">
        <w:rPr>
          <w:rFonts w:ascii="Times New Roman" w:hAnsi="Times New Roman"/>
          <w:noProof/>
          <w:sz w:val="24"/>
          <w:szCs w:val="24"/>
          <w:lang w:val="sq-AL"/>
        </w:rPr>
        <w:t>”.</w:t>
      </w:r>
    </w:p>
    <w:p w14:paraId="40E56CFC" w14:textId="77777777" w:rsidR="00D9329A" w:rsidRPr="00D855B4" w:rsidRDefault="00D9329A" w:rsidP="00D855B4">
      <w:pPr>
        <w:autoSpaceDE w:val="0"/>
        <w:autoSpaceDN w:val="0"/>
        <w:adjustRightInd w:val="0"/>
        <w:jc w:val="both"/>
        <w:rPr>
          <w:rFonts w:ascii="Times New Roman" w:eastAsia="Times New Roman" w:hAnsi="Times New Roman"/>
          <w:sz w:val="24"/>
          <w:szCs w:val="24"/>
          <w:lang w:val="sq-AL"/>
        </w:rPr>
      </w:pPr>
    </w:p>
    <w:p w14:paraId="6DF2DA0A" w14:textId="1973EC56" w:rsidR="00715FE6" w:rsidRPr="00D855B4" w:rsidRDefault="00715FE6" w:rsidP="00D855B4">
      <w:pPr>
        <w:spacing w:after="0"/>
        <w:jc w:val="both"/>
        <w:rPr>
          <w:rFonts w:ascii="Times New Roman" w:eastAsia="Times New Roman" w:hAnsi="Times New Roman"/>
          <w:b/>
          <w:sz w:val="24"/>
          <w:szCs w:val="24"/>
          <w:lang w:val="sq-AL"/>
        </w:rPr>
      </w:pPr>
      <w:r w:rsidRPr="00D855B4">
        <w:rPr>
          <w:rFonts w:ascii="Times New Roman" w:eastAsia="Times New Roman" w:hAnsi="Times New Roman"/>
          <w:b/>
          <w:sz w:val="24"/>
          <w:szCs w:val="24"/>
          <w:lang w:val="sq-AL"/>
        </w:rPr>
        <w:t>V.</w:t>
      </w:r>
      <w:r w:rsidR="0098203E">
        <w:rPr>
          <w:rFonts w:ascii="Times New Roman" w:eastAsia="Times New Roman" w:hAnsi="Times New Roman"/>
          <w:b/>
          <w:sz w:val="24"/>
          <w:szCs w:val="24"/>
          <w:lang w:val="sq-AL"/>
        </w:rPr>
        <w:t xml:space="preserve"> </w:t>
      </w:r>
      <w:r w:rsidRPr="00D855B4">
        <w:rPr>
          <w:rFonts w:ascii="Times New Roman" w:eastAsia="Times New Roman" w:hAnsi="Times New Roman"/>
          <w:b/>
          <w:sz w:val="24"/>
          <w:szCs w:val="24"/>
          <w:lang w:val="sq-AL"/>
        </w:rPr>
        <w:t>VLERËSIMI I SHKALLËS SË PËRAFRIMIT ME ACQUIS COMMUNAUTAIRE (PËR PROJEKTAK</w:t>
      </w:r>
      <w:r w:rsidR="00C800F9" w:rsidRPr="00D855B4">
        <w:rPr>
          <w:rFonts w:ascii="Times New Roman" w:eastAsia="Times New Roman" w:hAnsi="Times New Roman"/>
          <w:b/>
          <w:sz w:val="24"/>
          <w:szCs w:val="24"/>
          <w:lang w:val="sq-AL"/>
        </w:rPr>
        <w:t>T</w:t>
      </w:r>
      <w:r w:rsidRPr="00D855B4">
        <w:rPr>
          <w:rFonts w:ascii="Times New Roman" w:eastAsia="Times New Roman" w:hAnsi="Times New Roman"/>
          <w:b/>
          <w:sz w:val="24"/>
          <w:szCs w:val="24"/>
          <w:lang w:val="sq-AL"/>
        </w:rPr>
        <w:t>ET NORMATIVE)</w:t>
      </w:r>
    </w:p>
    <w:p w14:paraId="1B8EEF84" w14:textId="77777777" w:rsidR="0076785B" w:rsidRDefault="0076785B" w:rsidP="00D855B4">
      <w:pPr>
        <w:spacing w:after="0"/>
        <w:jc w:val="both"/>
        <w:rPr>
          <w:rFonts w:ascii="Times New Roman" w:eastAsia="Times New Roman" w:hAnsi="Times New Roman"/>
          <w:sz w:val="24"/>
          <w:szCs w:val="24"/>
          <w:highlight w:val="yellow"/>
          <w:lang w:val="sq-AL"/>
        </w:rPr>
      </w:pPr>
    </w:p>
    <w:p w14:paraId="6DF2DA0D" w14:textId="57926AD1" w:rsidR="005A235D" w:rsidRDefault="00CE1CA2" w:rsidP="00D855B4">
      <w:pPr>
        <w:spacing w:after="0"/>
        <w:jc w:val="both"/>
        <w:rPr>
          <w:rFonts w:ascii="Times New Roman" w:eastAsia="Times New Roman" w:hAnsi="Times New Roman"/>
          <w:sz w:val="24"/>
          <w:szCs w:val="24"/>
          <w:lang w:val="sq-AL"/>
        </w:rPr>
      </w:pPr>
      <w:r w:rsidRPr="00D855B4">
        <w:rPr>
          <w:rFonts w:ascii="Times New Roman" w:hAnsi="Times New Roman"/>
          <w:sz w:val="24"/>
          <w:szCs w:val="24"/>
          <w:lang w:val="sq-AL"/>
        </w:rPr>
        <w:t xml:space="preserve">Strategjia e Drejtësisë për të Mitur 2022-2026 dhe Plani i saj i Veprimit </w:t>
      </w:r>
      <w:r>
        <w:rPr>
          <w:rFonts w:ascii="Times New Roman" w:hAnsi="Times New Roman"/>
          <w:sz w:val="24"/>
          <w:szCs w:val="24"/>
          <w:lang w:val="sq-AL"/>
        </w:rPr>
        <w:t xml:space="preserve">adreson </w:t>
      </w:r>
      <w:r w:rsidRPr="00D855B4">
        <w:rPr>
          <w:rFonts w:ascii="Times New Roman" w:hAnsi="Times New Roman"/>
          <w:sz w:val="24"/>
          <w:szCs w:val="24"/>
          <w:lang w:val="sq-AL"/>
        </w:rPr>
        <w:t>rekoma</w:t>
      </w:r>
      <w:r>
        <w:rPr>
          <w:rFonts w:ascii="Times New Roman" w:hAnsi="Times New Roman"/>
          <w:sz w:val="24"/>
          <w:szCs w:val="24"/>
          <w:lang w:val="sq-AL"/>
        </w:rPr>
        <w:t>n</w:t>
      </w:r>
      <w:r w:rsidRPr="00D855B4">
        <w:rPr>
          <w:rFonts w:ascii="Times New Roman" w:hAnsi="Times New Roman"/>
          <w:sz w:val="24"/>
          <w:szCs w:val="24"/>
          <w:lang w:val="sq-AL"/>
        </w:rPr>
        <w:t>dime</w:t>
      </w:r>
      <w:r>
        <w:rPr>
          <w:rFonts w:ascii="Times New Roman" w:hAnsi="Times New Roman"/>
          <w:sz w:val="24"/>
          <w:szCs w:val="24"/>
          <w:lang w:val="sq-AL"/>
        </w:rPr>
        <w:t>t e</w:t>
      </w:r>
      <w:r w:rsidRPr="00D855B4">
        <w:rPr>
          <w:rFonts w:ascii="Times New Roman" w:hAnsi="Times New Roman"/>
          <w:sz w:val="24"/>
          <w:szCs w:val="24"/>
          <w:lang w:val="sq-AL"/>
        </w:rPr>
        <w:t xml:space="preserve"> </w:t>
      </w:r>
      <w:r w:rsidRPr="00240AA7">
        <w:rPr>
          <w:rFonts w:ascii="Times New Roman" w:eastAsia="Times New Roman" w:hAnsi="Times New Roman"/>
          <w:color w:val="000000"/>
          <w:sz w:val="24"/>
          <w:szCs w:val="24"/>
          <w:lang w:val="sq-AL"/>
        </w:rPr>
        <w:t>Raport</w:t>
      </w:r>
      <w:r>
        <w:rPr>
          <w:rFonts w:ascii="Times New Roman" w:eastAsia="Times New Roman" w:hAnsi="Times New Roman"/>
          <w:color w:val="000000"/>
          <w:sz w:val="24"/>
          <w:szCs w:val="24"/>
          <w:lang w:val="sq-AL"/>
        </w:rPr>
        <w:t xml:space="preserve"> P</w:t>
      </w:r>
      <w:r w:rsidRPr="00240AA7">
        <w:rPr>
          <w:rFonts w:ascii="Times New Roman" w:eastAsia="Times New Roman" w:hAnsi="Times New Roman"/>
          <w:color w:val="000000"/>
          <w:sz w:val="24"/>
          <w:szCs w:val="24"/>
          <w:lang w:val="sq-AL"/>
        </w:rPr>
        <w:t>rogresi</w:t>
      </w:r>
      <w:r>
        <w:rPr>
          <w:rFonts w:ascii="Times New Roman" w:eastAsia="Times New Roman" w:hAnsi="Times New Roman"/>
          <w:color w:val="000000"/>
          <w:sz w:val="24"/>
          <w:szCs w:val="24"/>
          <w:lang w:val="sq-AL"/>
        </w:rPr>
        <w:t>t të</w:t>
      </w:r>
      <w:r w:rsidRPr="00240AA7">
        <w:rPr>
          <w:rFonts w:ascii="Times New Roman" w:eastAsia="Times New Roman" w:hAnsi="Times New Roman"/>
          <w:color w:val="000000"/>
          <w:sz w:val="24"/>
          <w:szCs w:val="24"/>
          <w:lang w:val="sq-AL"/>
        </w:rPr>
        <w:t xml:space="preserve"> Komisionit </w:t>
      </w:r>
      <w:r>
        <w:rPr>
          <w:rFonts w:ascii="Times New Roman" w:eastAsia="Times New Roman" w:hAnsi="Times New Roman"/>
          <w:color w:val="000000"/>
          <w:sz w:val="24"/>
          <w:szCs w:val="24"/>
          <w:lang w:val="sq-AL"/>
        </w:rPr>
        <w:t>E</w:t>
      </w:r>
      <w:r w:rsidRPr="00240AA7">
        <w:rPr>
          <w:rFonts w:ascii="Times New Roman" w:eastAsia="Times New Roman" w:hAnsi="Times New Roman"/>
          <w:color w:val="000000"/>
          <w:sz w:val="24"/>
          <w:szCs w:val="24"/>
          <w:lang w:val="sq-AL"/>
        </w:rPr>
        <w:t xml:space="preserve">vropian për Shqipërinë </w:t>
      </w:r>
      <w:r w:rsidRPr="00240AA7">
        <w:rPr>
          <w:rFonts w:ascii="Times New Roman" w:hAnsi="Times New Roman"/>
          <w:sz w:val="24"/>
          <w:szCs w:val="24"/>
          <w:lang w:val="sq-AL"/>
        </w:rPr>
        <w:t xml:space="preserve">për </w:t>
      </w:r>
      <w:r w:rsidRPr="00CE1CA2">
        <w:rPr>
          <w:rFonts w:ascii="Times New Roman" w:hAnsi="Times New Roman"/>
          <w:sz w:val="24"/>
          <w:szCs w:val="24"/>
          <w:lang w:val="sq-AL"/>
        </w:rPr>
        <w:t>vitin 2022</w:t>
      </w:r>
      <w:r w:rsidRPr="00CE1CA2">
        <w:rPr>
          <w:rFonts w:ascii="Times New Roman" w:eastAsia="Times New Roman" w:hAnsi="Times New Roman"/>
          <w:sz w:val="24"/>
          <w:szCs w:val="24"/>
          <w:lang w:val="sq-AL"/>
        </w:rPr>
        <w:t xml:space="preserve"> </w:t>
      </w:r>
      <w:r w:rsidR="005A235D" w:rsidRPr="00CE1CA2">
        <w:rPr>
          <w:rFonts w:ascii="Times New Roman" w:eastAsia="Times New Roman" w:hAnsi="Times New Roman"/>
          <w:sz w:val="24"/>
          <w:szCs w:val="24"/>
          <w:lang w:val="sq-AL"/>
        </w:rPr>
        <w:t xml:space="preserve"> Kapitulli 23: Gjyqësori dhe të drejtat themelore/ Nënkapitulli: Të drejtat themelore.</w:t>
      </w:r>
    </w:p>
    <w:p w14:paraId="2718AF44" w14:textId="79088749" w:rsidR="00CE1CA2" w:rsidRDefault="00CE1CA2" w:rsidP="00D855B4">
      <w:pPr>
        <w:spacing w:after="0"/>
        <w:jc w:val="both"/>
        <w:rPr>
          <w:rFonts w:ascii="Times New Roman" w:eastAsia="Times New Roman" w:hAnsi="Times New Roman"/>
          <w:sz w:val="24"/>
          <w:szCs w:val="24"/>
          <w:lang w:val="sq-AL"/>
        </w:rPr>
      </w:pPr>
    </w:p>
    <w:p w14:paraId="661B2EFD" w14:textId="5A3A1CDD" w:rsidR="00CE1CA2" w:rsidRPr="00240AA7" w:rsidRDefault="009F0931" w:rsidP="00CE1CA2">
      <w:pPr>
        <w:jc w:val="both"/>
        <w:rPr>
          <w:rFonts w:ascii="Times New Roman" w:hAnsi="Times New Roman"/>
          <w:sz w:val="24"/>
          <w:szCs w:val="24"/>
          <w:lang w:val="sq-AL"/>
        </w:rPr>
      </w:pPr>
      <w:r>
        <w:rPr>
          <w:rFonts w:ascii="Times New Roman" w:hAnsi="Times New Roman"/>
          <w:sz w:val="24"/>
          <w:szCs w:val="24"/>
          <w:lang w:val="sq-AL"/>
        </w:rPr>
        <w:t>“</w:t>
      </w:r>
      <w:r w:rsidR="00CE1CA2" w:rsidRPr="00240AA7">
        <w:rPr>
          <w:rFonts w:ascii="Times New Roman" w:hAnsi="Times New Roman"/>
          <w:sz w:val="24"/>
          <w:szCs w:val="24"/>
          <w:lang w:val="sq-AL"/>
        </w:rPr>
        <w:t>SDM 2022 – 2026” lidhet me dy kapituj kryesorë të PKIE 2022-2024, konkretisht me kriterin politik “Demokracia dhe shteti i së drejtës” -Të drejtat e njeriut” dhe me kapitullin 23: “G</w:t>
      </w:r>
      <w:r w:rsidR="00CE1CA2" w:rsidRPr="00240AA7">
        <w:rPr>
          <w:rFonts w:ascii="Times New Roman" w:hAnsi="Times New Roman"/>
          <w:i/>
          <w:sz w:val="24"/>
          <w:szCs w:val="24"/>
          <w:lang w:val="sq-AL"/>
        </w:rPr>
        <w:t xml:space="preserve">jyqësori dhe të Drejtat Themelore” </w:t>
      </w:r>
      <w:r w:rsidR="00CE1CA2" w:rsidRPr="00240AA7">
        <w:rPr>
          <w:rFonts w:ascii="Times New Roman" w:hAnsi="Times New Roman"/>
          <w:sz w:val="24"/>
          <w:szCs w:val="24"/>
          <w:lang w:val="sq-AL"/>
        </w:rPr>
        <w:t>ku parashikohen shtylla</w:t>
      </w:r>
      <w:r w:rsidR="00CE1CA2">
        <w:rPr>
          <w:rFonts w:ascii="Times New Roman" w:hAnsi="Times New Roman"/>
          <w:sz w:val="24"/>
          <w:szCs w:val="24"/>
          <w:lang w:val="sq-AL"/>
        </w:rPr>
        <w:t xml:space="preserve"> “</w:t>
      </w:r>
      <w:r w:rsidR="00CE1CA2" w:rsidRPr="00240AA7">
        <w:rPr>
          <w:rFonts w:ascii="Times New Roman" w:hAnsi="Times New Roman"/>
          <w:sz w:val="24"/>
          <w:szCs w:val="24"/>
          <w:lang w:val="sq-AL"/>
        </w:rPr>
        <w:t>Përmirësimi dhe mbrojtja e të drejtave dhe lirive themelore “Të Drejtat e Fëmijëve”.</w:t>
      </w:r>
    </w:p>
    <w:p w14:paraId="2650973F" w14:textId="102212E0" w:rsidR="00CE1CA2" w:rsidRDefault="00D6009B" w:rsidP="00D855B4">
      <w:pPr>
        <w:spacing w:after="0"/>
        <w:jc w:val="both"/>
        <w:rPr>
          <w:rFonts w:ascii="Times New Roman" w:hAnsi="Times New Roman"/>
          <w:sz w:val="24"/>
          <w:szCs w:val="24"/>
          <w:lang w:val="sq-AL"/>
        </w:rPr>
      </w:pPr>
      <w:r w:rsidRPr="00240AA7">
        <w:rPr>
          <w:rFonts w:ascii="Times New Roman" w:hAnsi="Times New Roman"/>
          <w:sz w:val="24"/>
          <w:szCs w:val="24"/>
          <w:lang w:val="sq-AL"/>
        </w:rPr>
        <w:t>“SDM 2022 – 2026” lidhet me Marrëveshjen e Stabilizim Asociimit, e miratuar me ligjin nr. 9590, datë 27.07.2006 “Për ratifikimin e Marrëveshjes së Stabilizim-Asociimit ndërmjet Republikës së Shqipërisë dhe Komuniteteve Evropiane dhe shteteve të tyre anëtare”, përkatësisht me n</w:t>
      </w:r>
      <w:r>
        <w:rPr>
          <w:rFonts w:ascii="Times New Roman" w:hAnsi="Times New Roman"/>
          <w:sz w:val="24"/>
          <w:szCs w:val="24"/>
          <w:lang w:val="sq-AL"/>
        </w:rPr>
        <w:t xml:space="preserve">enin 2, </w:t>
      </w:r>
      <w:r w:rsidRPr="00240AA7">
        <w:rPr>
          <w:rFonts w:ascii="Times New Roman" w:hAnsi="Times New Roman"/>
          <w:sz w:val="24"/>
          <w:szCs w:val="24"/>
          <w:lang w:val="sq-AL"/>
        </w:rPr>
        <w:t>“Respekti  për  parimet  demokratike  dhe  të  drejtat  e  njeriut”</w:t>
      </w:r>
      <w:r>
        <w:rPr>
          <w:rFonts w:ascii="Times New Roman" w:hAnsi="Times New Roman"/>
          <w:sz w:val="24"/>
          <w:szCs w:val="24"/>
          <w:lang w:val="sq-AL"/>
        </w:rPr>
        <w:t xml:space="preserve"> me nenin 78 </w:t>
      </w:r>
      <w:r w:rsidRPr="00240AA7">
        <w:rPr>
          <w:rFonts w:ascii="Times New Roman" w:hAnsi="Times New Roman"/>
          <w:sz w:val="24"/>
          <w:szCs w:val="24"/>
          <w:lang w:val="sq-AL"/>
        </w:rPr>
        <w:t>i të MSA-s</w:t>
      </w:r>
      <w:r w:rsidR="00A76B64">
        <w:rPr>
          <w:rFonts w:ascii="Times New Roman" w:hAnsi="Times New Roman"/>
          <w:sz w:val="24"/>
          <w:szCs w:val="24"/>
          <w:lang w:val="sq-AL"/>
        </w:rPr>
        <w:t>ë</w:t>
      </w:r>
      <w:r>
        <w:rPr>
          <w:rFonts w:ascii="Times New Roman" w:hAnsi="Times New Roman"/>
          <w:sz w:val="24"/>
          <w:szCs w:val="24"/>
          <w:lang w:val="sq-AL"/>
        </w:rPr>
        <w:t xml:space="preserve"> </w:t>
      </w:r>
      <w:r w:rsidRPr="00240AA7">
        <w:rPr>
          <w:rFonts w:ascii="Times New Roman" w:hAnsi="Times New Roman"/>
          <w:sz w:val="24"/>
          <w:szCs w:val="24"/>
          <w:lang w:val="sq-AL"/>
        </w:rPr>
        <w:t>“Fuqizimi i institucioneve dhe shtetit të së drejtës” të MSA-së</w:t>
      </w:r>
      <w:r>
        <w:rPr>
          <w:rFonts w:ascii="Times New Roman" w:hAnsi="Times New Roman"/>
          <w:sz w:val="24"/>
          <w:szCs w:val="24"/>
          <w:lang w:val="sq-AL"/>
        </w:rPr>
        <w:t xml:space="preserve"> </w:t>
      </w:r>
      <w:r w:rsidRPr="00240AA7">
        <w:rPr>
          <w:rFonts w:ascii="Times New Roman" w:hAnsi="Times New Roman"/>
          <w:sz w:val="24"/>
          <w:szCs w:val="24"/>
          <w:lang w:val="sq-AL"/>
        </w:rPr>
        <w:t>dhe me nenin 88 “Bashkëpunimi statistikor”</w:t>
      </w:r>
      <w:r>
        <w:rPr>
          <w:rFonts w:ascii="Times New Roman" w:hAnsi="Times New Roman"/>
          <w:sz w:val="24"/>
          <w:szCs w:val="24"/>
          <w:lang w:val="sq-AL"/>
        </w:rPr>
        <w:t>.</w:t>
      </w:r>
    </w:p>
    <w:p w14:paraId="5EB1A53F" w14:textId="601D391A" w:rsidR="00D6009B" w:rsidRDefault="00D6009B" w:rsidP="00D855B4">
      <w:pPr>
        <w:spacing w:after="0"/>
        <w:jc w:val="both"/>
        <w:rPr>
          <w:rFonts w:ascii="Times New Roman" w:hAnsi="Times New Roman"/>
          <w:sz w:val="24"/>
          <w:szCs w:val="24"/>
          <w:lang w:val="sq-AL"/>
        </w:rPr>
      </w:pPr>
    </w:p>
    <w:p w14:paraId="7BA2954A" w14:textId="77F61072" w:rsidR="00EC1C98" w:rsidRDefault="002379E0" w:rsidP="00EC1C98">
      <w:pPr>
        <w:jc w:val="both"/>
        <w:rPr>
          <w:rFonts w:ascii="Times New Roman" w:hAnsi="Times New Roman"/>
          <w:i/>
          <w:sz w:val="24"/>
          <w:szCs w:val="24"/>
          <w:u w:val="single"/>
          <w:lang w:val="sq-AL"/>
        </w:rPr>
      </w:pPr>
      <w:r>
        <w:rPr>
          <w:rFonts w:ascii="Times New Roman" w:hAnsi="Times New Roman"/>
          <w:sz w:val="24"/>
          <w:szCs w:val="24"/>
          <w:lang w:val="sq-AL"/>
        </w:rPr>
        <w:t xml:space="preserve">Ky dokument </w:t>
      </w:r>
      <w:r w:rsidR="00D6009B" w:rsidRPr="00240AA7">
        <w:rPr>
          <w:rFonts w:ascii="Times New Roman" w:hAnsi="Times New Roman"/>
          <w:sz w:val="24"/>
          <w:szCs w:val="24"/>
          <w:lang w:val="sq-AL"/>
        </w:rPr>
        <w:t xml:space="preserve">politik lidhet me Objektivin 16 të Zhvillimit të Qëndrueshëm </w:t>
      </w:r>
      <w:r w:rsidR="00EC1C98">
        <w:rPr>
          <w:rFonts w:ascii="Times New Roman" w:hAnsi="Times New Roman"/>
          <w:sz w:val="24"/>
          <w:szCs w:val="24"/>
          <w:lang w:val="sq-AL"/>
        </w:rPr>
        <w:t xml:space="preserve">(OZHQ) </w:t>
      </w:r>
      <w:r w:rsidR="00D6009B" w:rsidRPr="00240AA7">
        <w:rPr>
          <w:rFonts w:ascii="Times New Roman" w:hAnsi="Times New Roman"/>
          <w:sz w:val="24"/>
          <w:szCs w:val="24"/>
          <w:lang w:val="sq-AL"/>
        </w:rPr>
        <w:t xml:space="preserve">i cili promovon shoqëri paqësore dhe gjithëpërfshirëse për zhvillim të qëndrueshëm, ofrim </w:t>
      </w:r>
      <w:r w:rsidR="00EC1C98">
        <w:rPr>
          <w:rFonts w:ascii="Times New Roman" w:hAnsi="Times New Roman"/>
          <w:sz w:val="24"/>
          <w:szCs w:val="24"/>
          <w:lang w:val="sq-AL"/>
        </w:rPr>
        <w:t>t</w:t>
      </w:r>
      <w:r w:rsidR="00A76B64">
        <w:rPr>
          <w:rFonts w:ascii="Times New Roman" w:hAnsi="Times New Roman"/>
          <w:sz w:val="24"/>
          <w:szCs w:val="24"/>
          <w:lang w:val="sq-AL"/>
        </w:rPr>
        <w:t>ë</w:t>
      </w:r>
      <w:r w:rsidR="00D6009B" w:rsidRPr="00240AA7">
        <w:rPr>
          <w:rFonts w:ascii="Times New Roman" w:hAnsi="Times New Roman"/>
          <w:sz w:val="24"/>
          <w:szCs w:val="24"/>
          <w:lang w:val="sq-AL"/>
        </w:rPr>
        <w:t xml:space="preserve"> aksesit në drejtësi për të gjithë dhe krijimi i institucioneve të efektshme, llogaridhënëse dhe </w:t>
      </w:r>
      <w:r w:rsidR="00D6009B" w:rsidRPr="00240AA7">
        <w:rPr>
          <w:rFonts w:ascii="Times New Roman" w:hAnsi="Times New Roman"/>
          <w:sz w:val="24"/>
          <w:szCs w:val="24"/>
          <w:lang w:val="sq-AL"/>
        </w:rPr>
        <w:lastRenderedPageBreak/>
        <w:t xml:space="preserve">gjithëpërfshirëse në të gjitha nivelet dhe me Objektivin 10. “Ulja e pabarazive brenda dhe ndërmjet shteteve”. </w:t>
      </w:r>
    </w:p>
    <w:p w14:paraId="5B678CF4" w14:textId="1E5104EC" w:rsidR="00D6009B" w:rsidRPr="00EC1C98" w:rsidRDefault="00D6009B" w:rsidP="00EC1C98">
      <w:pPr>
        <w:jc w:val="both"/>
        <w:rPr>
          <w:rFonts w:ascii="Times New Roman" w:hAnsi="Times New Roman"/>
          <w:i/>
          <w:sz w:val="24"/>
          <w:szCs w:val="24"/>
          <w:u w:val="single"/>
          <w:lang w:val="sq-AL"/>
        </w:rPr>
      </w:pPr>
      <w:r w:rsidRPr="00240AA7">
        <w:rPr>
          <w:rFonts w:ascii="Times New Roman" w:hAnsi="Times New Roman"/>
          <w:sz w:val="24"/>
          <w:szCs w:val="24"/>
          <w:lang w:val="sq-AL"/>
        </w:rPr>
        <w:t xml:space="preserve">SDM 2022 – 2026” është përgatitur </w:t>
      </w:r>
      <w:r w:rsidR="00EC1C98">
        <w:rPr>
          <w:rFonts w:ascii="Times New Roman" w:hAnsi="Times New Roman"/>
          <w:sz w:val="24"/>
          <w:szCs w:val="24"/>
          <w:lang w:val="sq-AL"/>
        </w:rPr>
        <w:t>duke u bazuar edhe n</w:t>
      </w:r>
      <w:r w:rsidR="00A76B64">
        <w:rPr>
          <w:rFonts w:ascii="Times New Roman" w:hAnsi="Times New Roman"/>
          <w:sz w:val="24"/>
          <w:szCs w:val="24"/>
          <w:lang w:val="sq-AL"/>
        </w:rPr>
        <w:t>ë</w:t>
      </w:r>
      <w:r w:rsidR="00EC1C98">
        <w:rPr>
          <w:rFonts w:ascii="Times New Roman" w:hAnsi="Times New Roman"/>
          <w:sz w:val="24"/>
          <w:szCs w:val="24"/>
          <w:lang w:val="sq-AL"/>
        </w:rPr>
        <w:t xml:space="preserve"> Strategjin</w:t>
      </w:r>
      <w:r w:rsidRPr="00240AA7">
        <w:rPr>
          <w:rFonts w:ascii="Times New Roman" w:hAnsi="Times New Roman"/>
          <w:sz w:val="24"/>
          <w:szCs w:val="24"/>
          <w:lang w:val="sq-AL"/>
        </w:rPr>
        <w:t>ë</w:t>
      </w:r>
      <w:r w:rsidR="00EC1C98">
        <w:rPr>
          <w:rFonts w:ascii="Times New Roman" w:hAnsi="Times New Roman"/>
          <w:sz w:val="24"/>
          <w:szCs w:val="24"/>
          <w:lang w:val="sq-AL"/>
        </w:rPr>
        <w:t xml:space="preserve"> e</w:t>
      </w:r>
      <w:r w:rsidRPr="00240AA7">
        <w:rPr>
          <w:rFonts w:ascii="Times New Roman" w:hAnsi="Times New Roman"/>
          <w:sz w:val="24"/>
          <w:szCs w:val="24"/>
          <w:lang w:val="sq-AL"/>
        </w:rPr>
        <w:t xml:space="preserve"> Këshillit të Europës për të Drejtat e Fëmijëve 2022-2027.</w:t>
      </w:r>
    </w:p>
    <w:p w14:paraId="6DF2DA12" w14:textId="21364A3E" w:rsidR="005A235D" w:rsidRPr="00D855B4" w:rsidRDefault="005A235D" w:rsidP="00D855B4">
      <w:pPr>
        <w:spacing w:after="0"/>
        <w:jc w:val="both"/>
        <w:rPr>
          <w:rFonts w:ascii="Times New Roman" w:hAnsi="Times New Roman"/>
          <w:sz w:val="24"/>
          <w:szCs w:val="24"/>
          <w:lang w:val="sq-AL"/>
        </w:rPr>
      </w:pPr>
    </w:p>
    <w:p w14:paraId="6DF2DA14" w14:textId="3021315B" w:rsidR="005A235D" w:rsidRPr="00D855B4" w:rsidRDefault="00715FE6" w:rsidP="00D855B4">
      <w:pPr>
        <w:spacing w:after="0"/>
        <w:jc w:val="both"/>
        <w:rPr>
          <w:rFonts w:ascii="Times New Roman" w:eastAsia="Times New Roman" w:hAnsi="Times New Roman"/>
          <w:b/>
          <w:sz w:val="24"/>
          <w:szCs w:val="24"/>
          <w:lang w:val="sq-AL"/>
        </w:rPr>
      </w:pPr>
      <w:r w:rsidRPr="00D855B4">
        <w:rPr>
          <w:rFonts w:ascii="Times New Roman" w:eastAsia="Times New Roman" w:hAnsi="Times New Roman"/>
          <w:b/>
          <w:sz w:val="24"/>
          <w:szCs w:val="24"/>
          <w:lang w:val="sq-AL"/>
        </w:rPr>
        <w:t>VI.PËRMBLEDHJE SHPJEGUESE E PËRMBAJTJES SË PROJEKTAKTIT</w:t>
      </w:r>
    </w:p>
    <w:p w14:paraId="046F2C61" w14:textId="77777777" w:rsidR="00256627" w:rsidRPr="00D855B4" w:rsidRDefault="00256627" w:rsidP="00D855B4">
      <w:pPr>
        <w:spacing w:after="0"/>
        <w:jc w:val="both"/>
        <w:rPr>
          <w:rFonts w:ascii="Times New Roman" w:eastAsia="Times New Roman" w:hAnsi="Times New Roman"/>
          <w:b/>
          <w:sz w:val="24"/>
          <w:szCs w:val="24"/>
          <w:lang w:val="sq-AL"/>
        </w:rPr>
      </w:pPr>
    </w:p>
    <w:p w14:paraId="7D8653DD" w14:textId="6B059453" w:rsidR="00256627" w:rsidRPr="00D855B4" w:rsidRDefault="00256627" w:rsidP="00D855B4">
      <w:pPr>
        <w:shd w:val="clear" w:color="auto" w:fill="FFFFFF"/>
        <w:spacing w:after="0"/>
        <w:rPr>
          <w:rFonts w:ascii="Times New Roman" w:hAnsi="Times New Roman"/>
          <w:sz w:val="24"/>
          <w:szCs w:val="24"/>
          <w:bdr w:val="none" w:sz="0" w:space="0" w:color="auto" w:frame="1"/>
        </w:rPr>
      </w:pPr>
      <w:r w:rsidRPr="00D855B4">
        <w:rPr>
          <w:rFonts w:ascii="Times New Roman" w:hAnsi="Times New Roman"/>
          <w:sz w:val="24"/>
          <w:szCs w:val="24"/>
          <w:bdr w:val="none" w:sz="0" w:space="0" w:color="auto" w:frame="1"/>
        </w:rPr>
        <w:t>Strategjia ka katër q</w:t>
      </w:r>
      <w:r w:rsidR="00922256">
        <w:rPr>
          <w:rFonts w:ascii="Times New Roman" w:hAnsi="Times New Roman"/>
          <w:sz w:val="24"/>
          <w:szCs w:val="24"/>
          <w:bdr w:val="none" w:sz="0" w:space="0" w:color="auto" w:frame="1"/>
        </w:rPr>
        <w:t>ë</w:t>
      </w:r>
      <w:r w:rsidRPr="00D855B4">
        <w:rPr>
          <w:rFonts w:ascii="Times New Roman" w:hAnsi="Times New Roman"/>
          <w:sz w:val="24"/>
          <w:szCs w:val="24"/>
          <w:bdr w:val="none" w:sz="0" w:space="0" w:color="auto" w:frame="1"/>
        </w:rPr>
        <w:t xml:space="preserve">llime strategjike, të cilat janë: </w:t>
      </w:r>
    </w:p>
    <w:p w14:paraId="1729F856" w14:textId="77777777" w:rsidR="00D46415" w:rsidRPr="00D855B4" w:rsidRDefault="00D46415" w:rsidP="00D855B4">
      <w:pPr>
        <w:shd w:val="clear" w:color="auto" w:fill="FFFFFF"/>
        <w:spacing w:after="0"/>
        <w:rPr>
          <w:rFonts w:ascii="Times New Roman" w:hAnsi="Times New Roman"/>
          <w:b/>
          <w:bCs/>
          <w:sz w:val="24"/>
          <w:szCs w:val="24"/>
          <w:bdr w:val="none" w:sz="0" w:space="0" w:color="auto" w:frame="1"/>
        </w:rPr>
      </w:pPr>
    </w:p>
    <w:p w14:paraId="59802A31" w14:textId="5BC71EC6" w:rsidR="00546975" w:rsidRPr="009E2F20" w:rsidRDefault="00D46415" w:rsidP="009E2F20">
      <w:pPr>
        <w:pStyle w:val="xmsonormal"/>
        <w:shd w:val="clear" w:color="auto" w:fill="FFFFFF"/>
        <w:spacing w:before="0" w:beforeAutospacing="0" w:after="0" w:afterAutospacing="0" w:line="276" w:lineRule="auto"/>
        <w:jc w:val="both"/>
        <w:rPr>
          <w:b/>
          <w:i/>
          <w:lang w:val="sq-AL"/>
        </w:rPr>
      </w:pPr>
      <w:r w:rsidRPr="00D855B4">
        <w:rPr>
          <w:color w:val="000000"/>
        </w:rPr>
        <w:t xml:space="preserve">Qëllimi i </w:t>
      </w:r>
      <w:r w:rsidR="00C7211E" w:rsidRPr="00D855B4">
        <w:rPr>
          <w:color w:val="000000"/>
        </w:rPr>
        <w:t>par</w:t>
      </w:r>
      <w:r w:rsidR="00922256">
        <w:rPr>
          <w:color w:val="000000"/>
        </w:rPr>
        <w:t>ë</w:t>
      </w:r>
      <w:r w:rsidR="00C7211E" w:rsidRPr="00D855B4">
        <w:rPr>
          <w:color w:val="000000"/>
        </w:rPr>
        <w:t xml:space="preserve"> i </w:t>
      </w:r>
      <w:r w:rsidRPr="00D855B4">
        <w:rPr>
          <w:color w:val="000000"/>
        </w:rPr>
        <w:t>politikës synon të krijojë një kulturë të përgjithshme ligjore të të gjithë aktorëve socialë, përshirë fëmijët dhe të fuqizojë mekanizmat institucionalë, për të kontribuar nëpërmjet informimit, edukimit dhe ndërgjegjësimit në parandalimin e hershëm të përfshirjes së fëmijëve në veprimtari të paligjshme dhe në kriminalitet dhe të krimeve ndaj tyre.</w:t>
      </w:r>
    </w:p>
    <w:p w14:paraId="00F4736A" w14:textId="77777777" w:rsidR="009E2F20" w:rsidRPr="00D855B4" w:rsidRDefault="009E2F20" w:rsidP="009E2F20">
      <w:pPr>
        <w:pStyle w:val="xmsonormal"/>
        <w:shd w:val="clear" w:color="auto" w:fill="FFFFFF"/>
        <w:spacing w:before="0" w:beforeAutospacing="0" w:after="0" w:afterAutospacing="0" w:line="276" w:lineRule="auto"/>
        <w:ind w:left="360"/>
        <w:jc w:val="both"/>
        <w:rPr>
          <w:b/>
          <w:i/>
          <w:lang w:val="sq-AL"/>
        </w:rPr>
      </w:pPr>
    </w:p>
    <w:p w14:paraId="378102BC" w14:textId="69F9B730" w:rsidR="006F718B" w:rsidRDefault="00C7211E" w:rsidP="009E2F20">
      <w:pPr>
        <w:pStyle w:val="xmsonormal"/>
        <w:shd w:val="clear" w:color="auto" w:fill="FFFFFF"/>
        <w:spacing w:before="0" w:beforeAutospacing="0" w:after="0" w:afterAutospacing="0" w:line="276" w:lineRule="auto"/>
        <w:jc w:val="both"/>
        <w:rPr>
          <w:bdr w:val="none" w:sz="0" w:space="0" w:color="auto" w:frame="1"/>
          <w:lang w:val="sq-AL"/>
        </w:rPr>
      </w:pPr>
      <w:r w:rsidRPr="00D855B4">
        <w:rPr>
          <w:color w:val="000000"/>
        </w:rPr>
        <w:t>Qëllimi i dyt</w:t>
      </w:r>
      <w:r w:rsidR="00922256">
        <w:rPr>
          <w:color w:val="000000"/>
        </w:rPr>
        <w:t>ë</w:t>
      </w:r>
      <w:r w:rsidR="00A269DC" w:rsidRPr="00D855B4">
        <w:rPr>
          <w:color w:val="000000"/>
        </w:rPr>
        <w:t xml:space="preserve"> </w:t>
      </w:r>
      <w:r w:rsidRPr="00D855B4">
        <w:rPr>
          <w:color w:val="000000"/>
        </w:rPr>
        <w:t>i politikës synon n</w:t>
      </w:r>
      <w:r w:rsidR="00256627" w:rsidRPr="00D855B4">
        <w:rPr>
          <w:lang w:val="sq-AL"/>
        </w:rPr>
        <w:t>jë kuadër ligjor, institucional dhe profesionistë që mundësojnë një dr</w:t>
      </w:r>
      <w:r w:rsidR="006F718B" w:rsidRPr="00D855B4">
        <w:rPr>
          <w:lang w:val="sq-AL"/>
        </w:rPr>
        <w:t>ejtësi miqësore për çdo fëmijë</w:t>
      </w:r>
      <w:r w:rsidR="00256627" w:rsidRPr="00D855B4">
        <w:rPr>
          <w:lang w:val="sq-AL"/>
        </w:rPr>
        <w:t xml:space="preserve"> </w:t>
      </w:r>
      <w:r w:rsidRPr="00D855B4">
        <w:rPr>
          <w:lang w:val="sq-AL"/>
        </w:rPr>
        <w:t xml:space="preserve">dhe </w:t>
      </w:r>
      <w:r w:rsidR="00256627" w:rsidRPr="00D855B4">
        <w:rPr>
          <w:bdr w:val="none" w:sz="0" w:space="0" w:color="auto" w:frame="1"/>
          <w:lang w:val="sq-AL"/>
        </w:rPr>
        <w:t>të konsolidojë dhe vlerësojë zbatimin e kuadrit rregullativ të dr</w:t>
      </w:r>
      <w:r w:rsidR="00D52C91">
        <w:rPr>
          <w:bdr w:val="none" w:sz="0" w:space="0" w:color="auto" w:frame="1"/>
          <w:lang w:val="sq-AL"/>
        </w:rPr>
        <w:t xml:space="preserve">ejtësisë miqësore për të mitur </w:t>
      </w:r>
      <w:r w:rsidR="00256627" w:rsidRPr="00D855B4">
        <w:rPr>
          <w:bdr w:val="none" w:sz="0" w:space="0" w:color="auto" w:frame="1"/>
          <w:lang w:val="sq-AL"/>
        </w:rPr>
        <w:t xml:space="preserve">duke adresuar edhe disa çështje të legjislacionit civil, familjar, administrative dhe penal. Një synim tjetër i rëndësishëm i këtij qëllimi është të konsolidojë dhe specializojë trupën e profesionistëve të cilët punojnë me dhe për fëmijët. </w:t>
      </w:r>
    </w:p>
    <w:p w14:paraId="5B75E477" w14:textId="0574016A" w:rsidR="00273CCE" w:rsidRPr="009E2F20" w:rsidRDefault="00452C1C" w:rsidP="009E2F20">
      <w:pPr>
        <w:spacing w:before="100" w:beforeAutospacing="1" w:after="100" w:afterAutospacing="1"/>
        <w:jc w:val="both"/>
        <w:rPr>
          <w:rFonts w:ascii="Times New Roman" w:eastAsia="Times New Roman" w:hAnsi="Times New Roman"/>
          <w:color w:val="000000"/>
          <w:sz w:val="24"/>
          <w:szCs w:val="24"/>
        </w:rPr>
      </w:pPr>
      <w:r w:rsidRPr="009E2F20">
        <w:rPr>
          <w:rFonts w:ascii="Times New Roman" w:hAnsi="Times New Roman"/>
          <w:color w:val="000000"/>
          <w:sz w:val="24"/>
          <w:szCs w:val="24"/>
        </w:rPr>
        <w:t>Qëllimi i tret</w:t>
      </w:r>
      <w:r w:rsidR="00922256" w:rsidRPr="009E2F20">
        <w:rPr>
          <w:rFonts w:ascii="Times New Roman" w:hAnsi="Times New Roman"/>
          <w:color w:val="000000"/>
          <w:sz w:val="24"/>
          <w:szCs w:val="24"/>
        </w:rPr>
        <w:t>ë</w:t>
      </w:r>
      <w:r w:rsidR="00D6009B" w:rsidRPr="009E2F20">
        <w:rPr>
          <w:rFonts w:ascii="Times New Roman" w:hAnsi="Times New Roman"/>
          <w:color w:val="000000"/>
          <w:sz w:val="24"/>
          <w:szCs w:val="24"/>
        </w:rPr>
        <w:t xml:space="preserve"> </w:t>
      </w:r>
      <w:r w:rsidRPr="009E2F20">
        <w:rPr>
          <w:rFonts w:ascii="Times New Roman" w:hAnsi="Times New Roman"/>
          <w:color w:val="000000"/>
          <w:sz w:val="24"/>
          <w:szCs w:val="24"/>
        </w:rPr>
        <w:t xml:space="preserve"> i politikës synon g</w:t>
      </w:r>
      <w:r w:rsidR="00273CCE" w:rsidRPr="009E2F20">
        <w:rPr>
          <w:rFonts w:ascii="Times New Roman" w:hAnsi="Times New Roman"/>
          <w:color w:val="000000"/>
          <w:sz w:val="24"/>
          <w:szCs w:val="24"/>
        </w:rPr>
        <w:t>arantimi</w:t>
      </w:r>
      <w:r w:rsidRPr="009E2F20">
        <w:rPr>
          <w:rFonts w:ascii="Times New Roman" w:hAnsi="Times New Roman"/>
          <w:color w:val="000000"/>
          <w:sz w:val="24"/>
          <w:szCs w:val="24"/>
        </w:rPr>
        <w:t>n e</w:t>
      </w:r>
      <w:r w:rsidR="00273CCE" w:rsidRPr="009E2F20">
        <w:rPr>
          <w:rFonts w:ascii="Times New Roman" w:hAnsi="Times New Roman"/>
          <w:color w:val="000000"/>
          <w:sz w:val="24"/>
          <w:szCs w:val="24"/>
        </w:rPr>
        <w:t xml:space="preserve"> qasjes në çdo kohë në drejtësinë miqësore për çdo fëmijë</w:t>
      </w:r>
      <w:r w:rsidR="001E5781" w:rsidRPr="009E2F20">
        <w:rPr>
          <w:rFonts w:ascii="Times New Roman" w:hAnsi="Times New Roman"/>
          <w:color w:val="000000"/>
          <w:sz w:val="24"/>
          <w:szCs w:val="24"/>
        </w:rPr>
        <w:t>,</w:t>
      </w:r>
      <w:r w:rsidR="00273CCE" w:rsidRPr="009E2F20">
        <w:rPr>
          <w:rFonts w:ascii="Times New Roman" w:eastAsia="Times New Roman" w:hAnsi="Times New Roman"/>
          <w:color w:val="000000"/>
          <w:sz w:val="24"/>
          <w:szCs w:val="24"/>
        </w:rPr>
        <w:t xml:space="preserve"> </w:t>
      </w:r>
      <w:r w:rsidR="00B1780A" w:rsidRPr="009E2F20">
        <w:rPr>
          <w:rFonts w:ascii="Times New Roman" w:eastAsia="Times New Roman" w:hAnsi="Times New Roman"/>
          <w:color w:val="000000"/>
          <w:sz w:val="24"/>
          <w:szCs w:val="24"/>
        </w:rPr>
        <w:t>n</w:t>
      </w:r>
      <w:r w:rsidR="00273CCE" w:rsidRPr="009E2F20">
        <w:rPr>
          <w:rFonts w:ascii="Times New Roman" w:eastAsia="Times New Roman" w:hAnsi="Times New Roman"/>
          <w:color w:val="000000"/>
          <w:sz w:val="24"/>
          <w:szCs w:val="24"/>
        </w:rPr>
        <w:t>ë ofrimin e ndihmës juridike të garantuara nga shteti dhe për mjediset miqësore në polici, prokurori, gjykata dhe në institucione të tjera ligjzbatuese, në garatimin në çdo kohë dhe për çdo fëmijë të një qasjeje në drejtësi miqësore për ta, duke ofruar ndihmë juridike dhe informacione në gjuhë miqësore për çdo fëmijë, nga profesionistë të trajnuar/specializuar në çështjet e fëmijëve, duke përcaktuar dhe krijuar standartet e mjediseve miqësore për fëmijët dhe aksesueshmëri për personat me aftësi të kufizuar në gjykatat dhe në prokuroritë e përcaktuara me hartën e re gjyqësore të miratuar.</w:t>
      </w:r>
    </w:p>
    <w:p w14:paraId="54CA9E1E" w14:textId="6485D0A0" w:rsidR="00273CCE" w:rsidRPr="00D855B4" w:rsidRDefault="00273CCE" w:rsidP="00D855B4">
      <w:pPr>
        <w:spacing w:before="100" w:beforeAutospacing="1" w:after="100" w:afterAutospacing="1"/>
        <w:jc w:val="both"/>
        <w:rPr>
          <w:rFonts w:ascii="Times New Roman" w:eastAsia="Times New Roman" w:hAnsi="Times New Roman"/>
          <w:color w:val="000000"/>
          <w:sz w:val="24"/>
          <w:szCs w:val="24"/>
        </w:rPr>
      </w:pPr>
      <w:r w:rsidRPr="00D855B4">
        <w:rPr>
          <w:rFonts w:ascii="Times New Roman" w:eastAsia="Times New Roman" w:hAnsi="Times New Roman"/>
          <w:color w:val="000000"/>
          <w:sz w:val="24"/>
          <w:szCs w:val="24"/>
        </w:rPr>
        <w:t>Risi të këtij qëllimi politik është garantimi i procesi të rregullt ligjor, jo vetëm për çdo fëmijë në kontakt/konflikt me ligjin, por edhe në proceset civile, familjare dhe administrative, vëmendja e shtuar te fëmijët viktima të krimit dhe të vendimmarjeve që ndikojnë te fëmijët dhe çështja e kompensimit të viktimave të krimit nga autori autori ose shteti.</w:t>
      </w:r>
    </w:p>
    <w:p w14:paraId="7C20CC85" w14:textId="4F7F4C17" w:rsidR="00273CCE" w:rsidRPr="00D855B4" w:rsidRDefault="00273CCE" w:rsidP="00D855B4">
      <w:pPr>
        <w:spacing w:before="100" w:beforeAutospacing="1" w:after="100" w:afterAutospacing="1"/>
        <w:jc w:val="both"/>
        <w:rPr>
          <w:rFonts w:ascii="Times New Roman" w:eastAsia="Times New Roman" w:hAnsi="Times New Roman"/>
          <w:color w:val="000000"/>
          <w:sz w:val="24"/>
          <w:szCs w:val="24"/>
        </w:rPr>
      </w:pPr>
      <w:r w:rsidRPr="00D855B4">
        <w:rPr>
          <w:rFonts w:ascii="Times New Roman" w:eastAsia="Times New Roman" w:hAnsi="Times New Roman"/>
          <w:color w:val="000000"/>
          <w:sz w:val="24"/>
          <w:szCs w:val="24"/>
        </w:rPr>
        <w:t xml:space="preserve">Për të mundësuar shërbime miqësore për fëmijët në sistemin e drejtësisë penale është parashikuar të përdoren të gjitha manualet, udhëzuesit, formatet dhe teknikat </w:t>
      </w:r>
      <w:r w:rsidR="00351DE0">
        <w:rPr>
          <w:rFonts w:ascii="Times New Roman" w:eastAsia="Times New Roman" w:hAnsi="Times New Roman"/>
          <w:color w:val="000000"/>
          <w:sz w:val="24"/>
          <w:szCs w:val="24"/>
        </w:rPr>
        <w:t>e</w:t>
      </w:r>
      <w:r w:rsidRPr="00D855B4">
        <w:rPr>
          <w:rFonts w:ascii="Times New Roman" w:eastAsia="Times New Roman" w:hAnsi="Times New Roman"/>
          <w:color w:val="000000"/>
          <w:sz w:val="24"/>
          <w:szCs w:val="24"/>
        </w:rPr>
        <w:t xml:space="preserve"> intervistimit, të vlerësimit të fëmijës, të hartuara dhe të miratuara gjatë zbatimit të startegjisë së mëparshme (në polici, prokurori dhe gjykata), teknologjia audio-video nga të gjithë profesionistët si dhe të plotësohen me profesionistë të trajnuar/specializuar të gjitha institucionet e drejtësisë që punojnë me dhe për fëmijët dhe shërbimet mbështetëse të tyre.</w:t>
      </w:r>
    </w:p>
    <w:p w14:paraId="795926FE" w14:textId="4CF7802B" w:rsidR="00A269DC" w:rsidRPr="00D52C91" w:rsidRDefault="00452C1C" w:rsidP="00D52C91">
      <w:pPr>
        <w:spacing w:before="100" w:beforeAutospacing="1" w:after="100" w:afterAutospacing="1"/>
        <w:jc w:val="both"/>
        <w:rPr>
          <w:rFonts w:ascii="Times New Roman" w:eastAsia="Times New Roman" w:hAnsi="Times New Roman"/>
          <w:color w:val="000000"/>
          <w:sz w:val="24"/>
          <w:szCs w:val="24"/>
        </w:rPr>
      </w:pPr>
      <w:r w:rsidRPr="00D52C91">
        <w:rPr>
          <w:rFonts w:ascii="Times New Roman" w:hAnsi="Times New Roman"/>
          <w:color w:val="000000"/>
          <w:sz w:val="24"/>
          <w:szCs w:val="24"/>
        </w:rPr>
        <w:t>Qëllimi i kat</w:t>
      </w:r>
      <w:r w:rsidR="00922256" w:rsidRPr="00D52C91">
        <w:rPr>
          <w:rFonts w:ascii="Times New Roman" w:hAnsi="Times New Roman"/>
          <w:color w:val="000000"/>
          <w:sz w:val="24"/>
          <w:szCs w:val="24"/>
        </w:rPr>
        <w:t>ë</w:t>
      </w:r>
      <w:r w:rsidR="00D6009B" w:rsidRPr="00D52C91">
        <w:rPr>
          <w:rFonts w:ascii="Times New Roman" w:hAnsi="Times New Roman"/>
          <w:color w:val="000000"/>
          <w:sz w:val="24"/>
          <w:szCs w:val="24"/>
        </w:rPr>
        <w:t>rt</w:t>
      </w:r>
      <w:r w:rsidR="00B1780A" w:rsidRPr="00D52C91">
        <w:rPr>
          <w:rFonts w:ascii="Times New Roman" w:hAnsi="Times New Roman"/>
          <w:color w:val="000000"/>
          <w:sz w:val="24"/>
          <w:szCs w:val="24"/>
        </w:rPr>
        <w:t xml:space="preserve"> </w:t>
      </w:r>
      <w:r w:rsidRPr="00D52C91">
        <w:rPr>
          <w:rFonts w:ascii="Times New Roman" w:hAnsi="Times New Roman"/>
          <w:color w:val="000000"/>
          <w:sz w:val="24"/>
          <w:szCs w:val="24"/>
        </w:rPr>
        <w:t xml:space="preserve">i politikës synon </w:t>
      </w:r>
      <w:r w:rsidR="00B1780A" w:rsidRPr="00D52C91">
        <w:rPr>
          <w:rFonts w:ascii="Times New Roman" w:eastAsia="Times New Roman" w:hAnsi="Times New Roman"/>
          <w:color w:val="000000"/>
          <w:sz w:val="24"/>
          <w:szCs w:val="24"/>
        </w:rPr>
        <w:t>n</w:t>
      </w:r>
      <w:r w:rsidR="00273CCE" w:rsidRPr="00D52C91">
        <w:rPr>
          <w:rFonts w:ascii="Times New Roman" w:eastAsia="Times New Roman" w:hAnsi="Times New Roman"/>
          <w:color w:val="000000"/>
          <w:sz w:val="24"/>
          <w:szCs w:val="24"/>
        </w:rPr>
        <w:t>jë drejtësi penale për fëmijë që mundëson parandalimin e ripërfshirjes së fëmijëve në kryerjen e veprave penale dhe rishoqërizimin dhe riintegrimit e fëmijëve në kontakt ose konflikt me ligjin.</w:t>
      </w:r>
      <w:r w:rsidR="00A269DC" w:rsidRPr="00D52C91">
        <w:rPr>
          <w:rFonts w:ascii="Times New Roman" w:eastAsia="Times New Roman" w:hAnsi="Times New Roman"/>
          <w:color w:val="000000"/>
          <w:sz w:val="24"/>
          <w:szCs w:val="24"/>
        </w:rPr>
        <w:t xml:space="preserve"> N</w:t>
      </w:r>
      <w:r w:rsidR="00273CCE" w:rsidRPr="00D52C91">
        <w:rPr>
          <w:rFonts w:ascii="Times New Roman" w:eastAsia="Times New Roman" w:hAnsi="Times New Roman"/>
          <w:color w:val="000000"/>
          <w:sz w:val="24"/>
          <w:szCs w:val="24"/>
        </w:rPr>
        <w:t>ë këtë qëllim</w:t>
      </w:r>
      <w:r w:rsidR="00A269DC" w:rsidRPr="00D52C91">
        <w:rPr>
          <w:rFonts w:ascii="Times New Roman" w:eastAsia="Times New Roman" w:hAnsi="Times New Roman"/>
          <w:color w:val="000000"/>
          <w:sz w:val="24"/>
          <w:szCs w:val="24"/>
        </w:rPr>
        <w:t xml:space="preserve"> politik është vënë theksi te</w:t>
      </w:r>
      <w:r w:rsidR="00273CCE" w:rsidRPr="00D52C91">
        <w:rPr>
          <w:rFonts w:ascii="Times New Roman" w:eastAsia="Times New Roman" w:hAnsi="Times New Roman"/>
          <w:color w:val="000000"/>
          <w:sz w:val="24"/>
          <w:szCs w:val="24"/>
        </w:rPr>
        <w:t xml:space="preserve"> ngritja e programeve të riintegrimi</w:t>
      </w:r>
      <w:r w:rsidR="00A269DC" w:rsidRPr="00D52C91">
        <w:rPr>
          <w:rFonts w:ascii="Times New Roman" w:eastAsia="Times New Roman" w:hAnsi="Times New Roman"/>
          <w:color w:val="000000"/>
          <w:sz w:val="24"/>
          <w:szCs w:val="24"/>
        </w:rPr>
        <w:t>t</w:t>
      </w:r>
      <w:r w:rsidR="00273CCE" w:rsidRPr="00D52C91">
        <w:rPr>
          <w:rFonts w:ascii="Times New Roman" w:eastAsia="Times New Roman" w:hAnsi="Times New Roman"/>
          <w:color w:val="000000"/>
          <w:sz w:val="24"/>
          <w:szCs w:val="24"/>
        </w:rPr>
        <w:t xml:space="preserve"> dhe ri shoqërizimit të të miturit në konflikt me ligjin të parashikuara </w:t>
      </w:r>
      <w:r w:rsidR="00273CCE" w:rsidRPr="00D52C91">
        <w:rPr>
          <w:rFonts w:ascii="Times New Roman" w:eastAsia="Times New Roman" w:hAnsi="Times New Roman"/>
          <w:color w:val="000000"/>
          <w:sz w:val="24"/>
          <w:szCs w:val="24"/>
        </w:rPr>
        <w:lastRenderedPageBreak/>
        <w:t>nga KDPM që ende nuk janë funksionalë si dhe fuqizimin i QPKMR dhe programeve ekzistuese të në nivel vendor. Gjithashtu, përmbushja e këtij</w:t>
      </w:r>
      <w:r w:rsidR="00A269DC" w:rsidRPr="00D52C91">
        <w:rPr>
          <w:rFonts w:ascii="Times New Roman" w:eastAsia="Times New Roman" w:hAnsi="Times New Roman"/>
          <w:color w:val="000000"/>
          <w:sz w:val="24"/>
          <w:szCs w:val="24"/>
        </w:rPr>
        <w:t xml:space="preserve"> qëllimi synon konsolidimin e p</w:t>
      </w:r>
      <w:r w:rsidR="00273CCE" w:rsidRPr="00D52C91">
        <w:rPr>
          <w:rFonts w:ascii="Times New Roman" w:eastAsia="Times New Roman" w:hAnsi="Times New Roman"/>
          <w:color w:val="000000"/>
          <w:sz w:val="24"/>
          <w:szCs w:val="24"/>
        </w:rPr>
        <w:t>r</w:t>
      </w:r>
      <w:r w:rsidR="00A269DC" w:rsidRPr="00D52C91">
        <w:rPr>
          <w:rFonts w:ascii="Times New Roman" w:eastAsia="Times New Roman" w:hAnsi="Times New Roman"/>
          <w:color w:val="000000"/>
          <w:sz w:val="24"/>
          <w:szCs w:val="24"/>
        </w:rPr>
        <w:t>a</w:t>
      </w:r>
      <w:r w:rsidR="00273CCE" w:rsidRPr="00D52C91">
        <w:rPr>
          <w:rFonts w:ascii="Times New Roman" w:eastAsia="Times New Roman" w:hAnsi="Times New Roman"/>
          <w:color w:val="000000"/>
          <w:sz w:val="24"/>
          <w:szCs w:val="24"/>
        </w:rPr>
        <w:t>ktikave të mira të shmangies së të miturit ng</w:t>
      </w:r>
      <w:r w:rsidR="00A269DC" w:rsidRPr="00D52C91">
        <w:rPr>
          <w:rFonts w:ascii="Times New Roman" w:eastAsia="Times New Roman" w:hAnsi="Times New Roman"/>
          <w:color w:val="000000"/>
          <w:sz w:val="24"/>
          <w:szCs w:val="24"/>
        </w:rPr>
        <w:t>a</w:t>
      </w:r>
      <w:r w:rsidR="00273CCE" w:rsidRPr="00D52C91">
        <w:rPr>
          <w:rFonts w:ascii="Times New Roman" w:eastAsia="Times New Roman" w:hAnsi="Times New Roman"/>
          <w:color w:val="000000"/>
          <w:sz w:val="24"/>
          <w:szCs w:val="24"/>
        </w:rPr>
        <w:t xml:space="preserve"> ndjekja penale dhe zbatimin e gjithë masave alternative të shmangies të parashikuara nga KDPM me fokus fuqizimi</w:t>
      </w:r>
      <w:r w:rsidR="00A269DC" w:rsidRPr="00D52C91">
        <w:rPr>
          <w:rFonts w:ascii="Times New Roman" w:eastAsia="Times New Roman" w:hAnsi="Times New Roman"/>
          <w:color w:val="000000"/>
          <w:sz w:val="24"/>
          <w:szCs w:val="24"/>
        </w:rPr>
        <w:t xml:space="preserve">n </w:t>
      </w:r>
      <w:r w:rsidR="00273CCE" w:rsidRPr="00D52C91">
        <w:rPr>
          <w:rFonts w:ascii="Times New Roman" w:eastAsia="Times New Roman" w:hAnsi="Times New Roman"/>
          <w:color w:val="000000"/>
          <w:sz w:val="24"/>
          <w:szCs w:val="24"/>
        </w:rPr>
        <w:t>e program</w:t>
      </w:r>
      <w:r w:rsidR="00F6119D" w:rsidRPr="00D52C91">
        <w:rPr>
          <w:rFonts w:ascii="Times New Roman" w:eastAsia="Times New Roman" w:hAnsi="Times New Roman"/>
          <w:color w:val="000000"/>
          <w:sz w:val="24"/>
          <w:szCs w:val="24"/>
        </w:rPr>
        <w:t>e</w:t>
      </w:r>
      <w:r w:rsidR="00273CCE" w:rsidRPr="00D52C91">
        <w:rPr>
          <w:rFonts w:ascii="Times New Roman" w:eastAsia="Times New Roman" w:hAnsi="Times New Roman"/>
          <w:color w:val="000000"/>
          <w:sz w:val="24"/>
          <w:szCs w:val="24"/>
        </w:rPr>
        <w:t>ve të drejtësi</w:t>
      </w:r>
      <w:r w:rsidR="00F6119D" w:rsidRPr="00D52C91">
        <w:rPr>
          <w:rFonts w:ascii="Times New Roman" w:eastAsia="Times New Roman" w:hAnsi="Times New Roman"/>
          <w:color w:val="000000"/>
          <w:sz w:val="24"/>
          <w:szCs w:val="24"/>
        </w:rPr>
        <w:t>s</w:t>
      </w:r>
      <w:r w:rsidR="00273CCE" w:rsidRPr="00D52C91">
        <w:rPr>
          <w:rFonts w:ascii="Times New Roman" w:eastAsia="Times New Roman" w:hAnsi="Times New Roman"/>
          <w:color w:val="000000"/>
          <w:sz w:val="24"/>
          <w:szCs w:val="24"/>
        </w:rPr>
        <w:t>ë restauruese dhe të ndërmjetësimit për të miturit në konflikt me ligjin dhe mirë menaxhimit të rasteve të fëmijëve në kontakt ose në konflikt të ligjit nga grupi i profesionistëve në nivel vendor.</w:t>
      </w:r>
      <w:r w:rsidR="004C7128" w:rsidRPr="00D52C91">
        <w:rPr>
          <w:rFonts w:ascii="Times New Roman" w:eastAsia="Times New Roman" w:hAnsi="Times New Roman"/>
          <w:color w:val="000000"/>
          <w:sz w:val="24"/>
          <w:szCs w:val="24"/>
        </w:rPr>
        <w:t xml:space="preserve"> </w:t>
      </w:r>
      <w:r w:rsidR="004C7128" w:rsidRPr="00D52C91">
        <w:rPr>
          <w:rFonts w:ascii="Times New Roman" w:hAnsi="Times New Roman"/>
          <w:bCs/>
          <w:sz w:val="24"/>
          <w:szCs w:val="24"/>
          <w:bdr w:val="none" w:sz="0" w:space="0" w:color="auto" w:frame="1"/>
          <w:lang w:val="sq-AL"/>
        </w:rPr>
        <w:t xml:space="preserve">Fokusi </w:t>
      </w:r>
      <w:r w:rsidR="0005560D" w:rsidRPr="00D52C91">
        <w:rPr>
          <w:rFonts w:ascii="Times New Roman" w:hAnsi="Times New Roman"/>
          <w:bCs/>
          <w:sz w:val="24"/>
          <w:szCs w:val="24"/>
          <w:bdr w:val="none" w:sz="0" w:space="0" w:color="auto" w:frame="1"/>
          <w:lang w:val="sq-AL"/>
        </w:rPr>
        <w:t>i strategjis</w:t>
      </w:r>
      <w:r w:rsidR="00922256" w:rsidRPr="00D52C91">
        <w:rPr>
          <w:rFonts w:ascii="Times New Roman" w:hAnsi="Times New Roman"/>
          <w:bCs/>
          <w:sz w:val="24"/>
          <w:szCs w:val="24"/>
          <w:bdr w:val="none" w:sz="0" w:space="0" w:color="auto" w:frame="1"/>
          <w:lang w:val="sq-AL"/>
        </w:rPr>
        <w:t>ë</w:t>
      </w:r>
      <w:r w:rsidR="0005560D" w:rsidRPr="00D52C91">
        <w:rPr>
          <w:rFonts w:ascii="Times New Roman" w:hAnsi="Times New Roman"/>
          <w:bCs/>
          <w:sz w:val="24"/>
          <w:szCs w:val="24"/>
          <w:bdr w:val="none" w:sz="0" w:space="0" w:color="auto" w:frame="1"/>
          <w:lang w:val="sq-AL"/>
        </w:rPr>
        <w:t xml:space="preserve"> s</w:t>
      </w:r>
      <w:r w:rsidR="00922256" w:rsidRPr="00D52C91">
        <w:rPr>
          <w:rFonts w:ascii="Times New Roman" w:hAnsi="Times New Roman"/>
          <w:bCs/>
          <w:sz w:val="24"/>
          <w:szCs w:val="24"/>
          <w:bdr w:val="none" w:sz="0" w:space="0" w:color="auto" w:frame="1"/>
          <w:lang w:val="sq-AL"/>
        </w:rPr>
        <w:t>ë</w:t>
      </w:r>
      <w:r w:rsidR="0005560D" w:rsidRPr="00D52C91">
        <w:rPr>
          <w:rFonts w:ascii="Times New Roman" w:hAnsi="Times New Roman"/>
          <w:bCs/>
          <w:sz w:val="24"/>
          <w:szCs w:val="24"/>
          <w:bdr w:val="none" w:sz="0" w:space="0" w:color="auto" w:frame="1"/>
          <w:lang w:val="sq-AL"/>
        </w:rPr>
        <w:t xml:space="preserve"> par</w:t>
      </w:r>
      <w:r w:rsidR="00922256" w:rsidRPr="00D52C91">
        <w:rPr>
          <w:rFonts w:ascii="Times New Roman" w:hAnsi="Times New Roman"/>
          <w:bCs/>
          <w:sz w:val="24"/>
          <w:szCs w:val="24"/>
          <w:bdr w:val="none" w:sz="0" w:space="0" w:color="auto" w:frame="1"/>
          <w:lang w:val="sq-AL"/>
        </w:rPr>
        <w:t>ë</w:t>
      </w:r>
      <w:r w:rsidR="0005560D" w:rsidRPr="00D52C91">
        <w:rPr>
          <w:rFonts w:ascii="Times New Roman" w:hAnsi="Times New Roman"/>
          <w:bCs/>
          <w:sz w:val="24"/>
          <w:szCs w:val="24"/>
          <w:bdr w:val="none" w:sz="0" w:space="0" w:color="auto" w:frame="1"/>
          <w:lang w:val="sq-AL"/>
        </w:rPr>
        <w:t xml:space="preserve"> t</w:t>
      </w:r>
      <w:r w:rsidR="00922256" w:rsidRPr="00D52C91">
        <w:rPr>
          <w:rFonts w:ascii="Times New Roman" w:hAnsi="Times New Roman"/>
          <w:bCs/>
          <w:sz w:val="24"/>
          <w:szCs w:val="24"/>
          <w:bdr w:val="none" w:sz="0" w:space="0" w:color="auto" w:frame="1"/>
          <w:lang w:val="sq-AL"/>
        </w:rPr>
        <w:t>ë</w:t>
      </w:r>
      <w:r w:rsidR="0005560D" w:rsidRPr="00D52C91">
        <w:rPr>
          <w:rFonts w:ascii="Times New Roman" w:hAnsi="Times New Roman"/>
          <w:bCs/>
          <w:sz w:val="24"/>
          <w:szCs w:val="24"/>
          <w:bdr w:val="none" w:sz="0" w:space="0" w:color="auto" w:frame="1"/>
          <w:lang w:val="sq-AL"/>
        </w:rPr>
        <w:t xml:space="preserve"> drejt</w:t>
      </w:r>
      <w:r w:rsidR="00922256" w:rsidRPr="00D52C91">
        <w:rPr>
          <w:rFonts w:ascii="Times New Roman" w:hAnsi="Times New Roman"/>
          <w:bCs/>
          <w:sz w:val="24"/>
          <w:szCs w:val="24"/>
          <w:bdr w:val="none" w:sz="0" w:space="0" w:color="auto" w:frame="1"/>
          <w:lang w:val="sq-AL"/>
        </w:rPr>
        <w:t>ë</w:t>
      </w:r>
      <w:r w:rsidR="0005560D" w:rsidRPr="00D52C91">
        <w:rPr>
          <w:rFonts w:ascii="Times New Roman" w:hAnsi="Times New Roman"/>
          <w:bCs/>
          <w:sz w:val="24"/>
          <w:szCs w:val="24"/>
          <w:bdr w:val="none" w:sz="0" w:space="0" w:color="auto" w:frame="1"/>
          <w:lang w:val="sq-AL"/>
        </w:rPr>
        <w:t>sis</w:t>
      </w:r>
      <w:r w:rsidR="00922256" w:rsidRPr="00D52C91">
        <w:rPr>
          <w:rFonts w:ascii="Times New Roman" w:hAnsi="Times New Roman"/>
          <w:bCs/>
          <w:sz w:val="24"/>
          <w:szCs w:val="24"/>
          <w:bdr w:val="none" w:sz="0" w:space="0" w:color="auto" w:frame="1"/>
          <w:lang w:val="sq-AL"/>
        </w:rPr>
        <w:t>ë</w:t>
      </w:r>
      <w:r w:rsidR="0005560D" w:rsidRPr="00D52C91">
        <w:rPr>
          <w:rFonts w:ascii="Times New Roman" w:hAnsi="Times New Roman"/>
          <w:bCs/>
          <w:sz w:val="24"/>
          <w:szCs w:val="24"/>
          <w:bdr w:val="none" w:sz="0" w:space="0" w:color="auto" w:frame="1"/>
          <w:lang w:val="sq-AL"/>
        </w:rPr>
        <w:t xml:space="preserve"> p</w:t>
      </w:r>
      <w:r w:rsidR="00922256" w:rsidRPr="00D52C91">
        <w:rPr>
          <w:rFonts w:ascii="Times New Roman" w:hAnsi="Times New Roman"/>
          <w:bCs/>
          <w:sz w:val="24"/>
          <w:szCs w:val="24"/>
          <w:bdr w:val="none" w:sz="0" w:space="0" w:color="auto" w:frame="1"/>
          <w:lang w:val="sq-AL"/>
        </w:rPr>
        <w:t>ë</w:t>
      </w:r>
      <w:r w:rsidR="0005560D" w:rsidRPr="00D52C91">
        <w:rPr>
          <w:rFonts w:ascii="Times New Roman" w:hAnsi="Times New Roman"/>
          <w:bCs/>
          <w:sz w:val="24"/>
          <w:szCs w:val="24"/>
          <w:bdr w:val="none" w:sz="0" w:space="0" w:color="auto" w:frame="1"/>
          <w:lang w:val="sq-AL"/>
        </w:rPr>
        <w:t>r t</w:t>
      </w:r>
      <w:r w:rsidR="00922256" w:rsidRPr="00D52C91">
        <w:rPr>
          <w:rFonts w:ascii="Times New Roman" w:hAnsi="Times New Roman"/>
          <w:bCs/>
          <w:sz w:val="24"/>
          <w:szCs w:val="24"/>
          <w:bdr w:val="none" w:sz="0" w:space="0" w:color="auto" w:frame="1"/>
          <w:lang w:val="sq-AL"/>
        </w:rPr>
        <w:t>ë</w:t>
      </w:r>
      <w:r w:rsidR="0005560D" w:rsidRPr="00D52C91">
        <w:rPr>
          <w:rFonts w:ascii="Times New Roman" w:hAnsi="Times New Roman"/>
          <w:bCs/>
          <w:sz w:val="24"/>
          <w:szCs w:val="24"/>
          <w:bdr w:val="none" w:sz="0" w:space="0" w:color="auto" w:frame="1"/>
          <w:lang w:val="sq-AL"/>
        </w:rPr>
        <w:t xml:space="preserve"> mitur </w:t>
      </w:r>
      <w:r w:rsidR="0005560D" w:rsidRPr="00D52C91">
        <w:rPr>
          <w:rFonts w:ascii="Times New Roman" w:hAnsi="Times New Roman"/>
          <w:sz w:val="24"/>
          <w:szCs w:val="24"/>
          <w:lang w:val="sq-AL"/>
        </w:rPr>
        <w:t>2018-2021</w:t>
      </w:r>
      <w:r w:rsidR="0005560D" w:rsidRPr="00D52C91">
        <w:rPr>
          <w:rFonts w:ascii="Times New Roman" w:hAnsi="Times New Roman"/>
          <w:bCs/>
          <w:sz w:val="24"/>
          <w:szCs w:val="24"/>
          <w:bdr w:val="none" w:sz="0" w:space="0" w:color="auto" w:frame="1"/>
          <w:lang w:val="sq-AL"/>
        </w:rPr>
        <w:t>, ishte vetëm fëmijët që ishin në kontakt/konflikt me ligjin kurse Strategjia e Drejt</w:t>
      </w:r>
      <w:r w:rsidR="00922256" w:rsidRPr="00D52C91">
        <w:rPr>
          <w:rFonts w:ascii="Times New Roman" w:hAnsi="Times New Roman"/>
          <w:bCs/>
          <w:sz w:val="24"/>
          <w:szCs w:val="24"/>
          <w:bdr w:val="none" w:sz="0" w:space="0" w:color="auto" w:frame="1"/>
          <w:lang w:val="sq-AL"/>
        </w:rPr>
        <w:t>ë</w:t>
      </w:r>
      <w:r w:rsidR="0005560D" w:rsidRPr="00D52C91">
        <w:rPr>
          <w:rFonts w:ascii="Times New Roman" w:hAnsi="Times New Roman"/>
          <w:bCs/>
          <w:sz w:val="24"/>
          <w:szCs w:val="24"/>
          <w:bdr w:val="none" w:sz="0" w:space="0" w:color="auto" w:frame="1"/>
          <w:lang w:val="sq-AL"/>
        </w:rPr>
        <w:t>sis</w:t>
      </w:r>
      <w:r w:rsidR="00922256" w:rsidRPr="00D52C91">
        <w:rPr>
          <w:rFonts w:ascii="Times New Roman" w:hAnsi="Times New Roman"/>
          <w:bCs/>
          <w:sz w:val="24"/>
          <w:szCs w:val="24"/>
          <w:bdr w:val="none" w:sz="0" w:space="0" w:color="auto" w:frame="1"/>
          <w:lang w:val="sq-AL"/>
        </w:rPr>
        <w:t>ë</w:t>
      </w:r>
      <w:r w:rsidR="0005560D" w:rsidRPr="00D52C91">
        <w:rPr>
          <w:rFonts w:ascii="Times New Roman" w:hAnsi="Times New Roman"/>
          <w:bCs/>
          <w:sz w:val="24"/>
          <w:szCs w:val="24"/>
          <w:bdr w:val="none" w:sz="0" w:space="0" w:color="auto" w:frame="1"/>
          <w:lang w:val="sq-AL"/>
        </w:rPr>
        <w:t xml:space="preserve"> p</w:t>
      </w:r>
      <w:r w:rsidR="00922256" w:rsidRPr="00D52C91">
        <w:rPr>
          <w:rFonts w:ascii="Times New Roman" w:hAnsi="Times New Roman"/>
          <w:bCs/>
          <w:sz w:val="24"/>
          <w:szCs w:val="24"/>
          <w:bdr w:val="none" w:sz="0" w:space="0" w:color="auto" w:frame="1"/>
          <w:lang w:val="sq-AL"/>
        </w:rPr>
        <w:t>ë</w:t>
      </w:r>
      <w:r w:rsidR="0005560D" w:rsidRPr="00D52C91">
        <w:rPr>
          <w:rFonts w:ascii="Times New Roman" w:hAnsi="Times New Roman"/>
          <w:bCs/>
          <w:sz w:val="24"/>
          <w:szCs w:val="24"/>
          <w:bdr w:val="none" w:sz="0" w:space="0" w:color="auto" w:frame="1"/>
          <w:lang w:val="sq-AL"/>
        </w:rPr>
        <w:t>r t</w:t>
      </w:r>
      <w:r w:rsidR="00922256" w:rsidRPr="00D52C91">
        <w:rPr>
          <w:rFonts w:ascii="Times New Roman" w:hAnsi="Times New Roman"/>
          <w:bCs/>
          <w:sz w:val="24"/>
          <w:szCs w:val="24"/>
          <w:bdr w:val="none" w:sz="0" w:space="0" w:color="auto" w:frame="1"/>
          <w:lang w:val="sq-AL"/>
        </w:rPr>
        <w:t>ë</w:t>
      </w:r>
      <w:r w:rsidR="0005560D" w:rsidRPr="00D52C91">
        <w:rPr>
          <w:rFonts w:ascii="Times New Roman" w:hAnsi="Times New Roman"/>
          <w:bCs/>
          <w:sz w:val="24"/>
          <w:szCs w:val="24"/>
          <w:bdr w:val="none" w:sz="0" w:space="0" w:color="auto" w:frame="1"/>
          <w:lang w:val="sq-AL"/>
        </w:rPr>
        <w:t xml:space="preserve"> Mitur 2022-2026 duke i referuar analizës së fëmijëve në risk dhe të dhënave zyrtare mbi fëmijët viktima të krimit, tendencave dhe përhapjes s</w:t>
      </w:r>
      <w:r w:rsidR="00922256" w:rsidRPr="00D52C91">
        <w:rPr>
          <w:rFonts w:ascii="Times New Roman" w:hAnsi="Times New Roman"/>
          <w:bCs/>
          <w:sz w:val="24"/>
          <w:szCs w:val="24"/>
          <w:bdr w:val="none" w:sz="0" w:space="0" w:color="auto" w:frame="1"/>
          <w:lang w:val="sq-AL"/>
        </w:rPr>
        <w:t>ë</w:t>
      </w:r>
      <w:r w:rsidR="0005560D" w:rsidRPr="00D52C91">
        <w:rPr>
          <w:rFonts w:ascii="Times New Roman" w:hAnsi="Times New Roman"/>
          <w:bCs/>
          <w:sz w:val="24"/>
          <w:szCs w:val="24"/>
          <w:bdr w:val="none" w:sz="0" w:space="0" w:color="auto" w:frame="1"/>
          <w:lang w:val="sq-AL"/>
        </w:rPr>
        <w:t xml:space="preserve"> kriminalitetit të fëmijëve dhe ndaj fëmijëve, p</w:t>
      </w:r>
      <w:r w:rsidR="00922256" w:rsidRPr="00D52C91">
        <w:rPr>
          <w:rFonts w:ascii="Times New Roman" w:hAnsi="Times New Roman"/>
          <w:bCs/>
          <w:sz w:val="24"/>
          <w:szCs w:val="24"/>
          <w:bdr w:val="none" w:sz="0" w:space="0" w:color="auto" w:frame="1"/>
          <w:lang w:val="sq-AL"/>
        </w:rPr>
        <w:t>ë</w:t>
      </w:r>
      <w:r w:rsidR="0005560D" w:rsidRPr="00D52C91">
        <w:rPr>
          <w:rFonts w:ascii="Times New Roman" w:hAnsi="Times New Roman"/>
          <w:bCs/>
          <w:sz w:val="24"/>
          <w:szCs w:val="24"/>
          <w:bdr w:val="none" w:sz="0" w:space="0" w:color="auto" w:frame="1"/>
          <w:lang w:val="sq-AL"/>
        </w:rPr>
        <w:t>rfshin jo vet</w:t>
      </w:r>
      <w:r w:rsidR="00922256" w:rsidRPr="00D52C91">
        <w:rPr>
          <w:rFonts w:ascii="Times New Roman" w:hAnsi="Times New Roman"/>
          <w:bCs/>
          <w:sz w:val="24"/>
          <w:szCs w:val="24"/>
          <w:bdr w:val="none" w:sz="0" w:space="0" w:color="auto" w:frame="1"/>
          <w:lang w:val="sq-AL"/>
        </w:rPr>
        <w:t>ë</w:t>
      </w:r>
      <w:r w:rsidR="0005560D" w:rsidRPr="00D52C91">
        <w:rPr>
          <w:rFonts w:ascii="Times New Roman" w:hAnsi="Times New Roman"/>
          <w:bCs/>
          <w:sz w:val="24"/>
          <w:szCs w:val="24"/>
          <w:bdr w:val="none" w:sz="0" w:space="0" w:color="auto" w:frame="1"/>
          <w:lang w:val="sq-AL"/>
        </w:rPr>
        <w:t>m fokusin penal por edhe edhe atë social dhe shoqërorë.</w:t>
      </w:r>
    </w:p>
    <w:p w14:paraId="76241905" w14:textId="77777777" w:rsidR="00EB71F5" w:rsidRDefault="005A235D" w:rsidP="00EB71F5">
      <w:pPr>
        <w:jc w:val="both"/>
        <w:rPr>
          <w:rFonts w:ascii="Times New Roman" w:hAnsi="Times New Roman"/>
          <w:sz w:val="24"/>
          <w:szCs w:val="24"/>
          <w:lang w:val="sq-AL"/>
        </w:rPr>
      </w:pPr>
      <w:r w:rsidRPr="00CE1CA2">
        <w:rPr>
          <w:rFonts w:ascii="Times New Roman" w:eastAsia="Times New Roman" w:hAnsi="Times New Roman"/>
          <w:bCs/>
          <w:sz w:val="24"/>
          <w:szCs w:val="24"/>
          <w:lang w:val="sq-AL"/>
        </w:rPr>
        <w:t>Arritja e këtyre qëllimeve kërkon përpjekje të gjithanshme nga të gjitha ministritë</w:t>
      </w:r>
      <w:r w:rsidR="0005560D" w:rsidRPr="00CE1CA2">
        <w:rPr>
          <w:rFonts w:ascii="Times New Roman" w:hAnsi="Times New Roman"/>
          <w:sz w:val="24"/>
          <w:szCs w:val="24"/>
          <w:lang w:val="sq-AL"/>
        </w:rPr>
        <w:t>, institucionet në nivel qëndror e vendor, institucionet e pavaruara, të krijuara me kushtetutë ose me ligj, nga organet e vetqeverisjes vendore, organizatat e shoqërisë civile dhe partnerët ndërkombëtarë, profesionistë të botës akademikë, media, komuniteti dhe vet fëmijët.</w:t>
      </w:r>
      <w:r w:rsidR="00EB71F5">
        <w:rPr>
          <w:rFonts w:ascii="Times New Roman" w:hAnsi="Times New Roman"/>
          <w:sz w:val="24"/>
          <w:szCs w:val="24"/>
          <w:lang w:val="sq-AL"/>
        </w:rPr>
        <w:t xml:space="preserve"> </w:t>
      </w:r>
    </w:p>
    <w:p w14:paraId="6DF2DA1E" w14:textId="0E733E27" w:rsidR="005A235D" w:rsidRPr="00EB71F5" w:rsidRDefault="005A235D" w:rsidP="00EB71F5">
      <w:pPr>
        <w:jc w:val="both"/>
        <w:rPr>
          <w:rFonts w:ascii="Times New Roman" w:hAnsi="Times New Roman"/>
          <w:sz w:val="24"/>
          <w:szCs w:val="24"/>
          <w:lang w:val="sq-AL"/>
        </w:rPr>
      </w:pPr>
      <w:r w:rsidRPr="00D855B4">
        <w:rPr>
          <w:rFonts w:ascii="Times New Roman" w:eastAsia="Times New Roman" w:hAnsi="Times New Roman"/>
          <w:bCs/>
          <w:sz w:val="24"/>
          <w:szCs w:val="24"/>
          <w:lang w:val="sq-AL"/>
        </w:rPr>
        <w:t>Masat dh</w:t>
      </w:r>
      <w:r w:rsidR="00351DE0">
        <w:rPr>
          <w:rFonts w:ascii="Times New Roman" w:eastAsia="Times New Roman" w:hAnsi="Times New Roman"/>
          <w:bCs/>
          <w:sz w:val="24"/>
          <w:szCs w:val="24"/>
          <w:lang w:val="sq-AL"/>
        </w:rPr>
        <w:t>e ndërhyrjet që propozohen kanë</w:t>
      </w:r>
      <w:r w:rsidRPr="00D855B4">
        <w:rPr>
          <w:rFonts w:ascii="Times New Roman" w:eastAsia="Times New Roman" w:hAnsi="Times New Roman"/>
          <w:bCs/>
          <w:sz w:val="24"/>
          <w:szCs w:val="24"/>
          <w:lang w:val="sq-AL"/>
        </w:rPr>
        <w:t xml:space="preserve"> karakter ligjor, institucional por edhe karakter specifik </w:t>
      </w:r>
      <w:r w:rsidR="0005560D" w:rsidRPr="00D855B4">
        <w:rPr>
          <w:rFonts w:ascii="Times New Roman" w:eastAsia="Times New Roman" w:hAnsi="Times New Roman"/>
          <w:bCs/>
          <w:sz w:val="24"/>
          <w:szCs w:val="24"/>
          <w:lang w:val="sq-AL"/>
        </w:rPr>
        <w:t>q</w:t>
      </w:r>
      <w:r w:rsidR="00922256">
        <w:rPr>
          <w:rFonts w:ascii="Times New Roman" w:eastAsia="Times New Roman" w:hAnsi="Times New Roman"/>
          <w:bCs/>
          <w:sz w:val="24"/>
          <w:szCs w:val="24"/>
          <w:lang w:val="sq-AL"/>
        </w:rPr>
        <w:t>ë</w:t>
      </w:r>
      <w:r w:rsidR="0005560D" w:rsidRPr="00D855B4">
        <w:rPr>
          <w:rFonts w:ascii="Times New Roman" w:eastAsia="Times New Roman" w:hAnsi="Times New Roman"/>
          <w:bCs/>
          <w:sz w:val="24"/>
          <w:szCs w:val="24"/>
          <w:lang w:val="sq-AL"/>
        </w:rPr>
        <w:t xml:space="preserve"> adresojn</w:t>
      </w:r>
      <w:r w:rsidR="00922256">
        <w:rPr>
          <w:rFonts w:ascii="Times New Roman" w:eastAsia="Times New Roman" w:hAnsi="Times New Roman"/>
          <w:bCs/>
          <w:sz w:val="24"/>
          <w:szCs w:val="24"/>
          <w:lang w:val="sq-AL"/>
        </w:rPr>
        <w:t>ë</w:t>
      </w:r>
      <w:r w:rsidR="0005560D" w:rsidRPr="00D855B4">
        <w:rPr>
          <w:rFonts w:ascii="Times New Roman" w:eastAsia="Times New Roman" w:hAnsi="Times New Roman"/>
          <w:bCs/>
          <w:sz w:val="24"/>
          <w:szCs w:val="24"/>
          <w:lang w:val="sq-AL"/>
        </w:rPr>
        <w:t xml:space="preserve"> </w:t>
      </w:r>
      <w:r w:rsidRPr="00D855B4">
        <w:rPr>
          <w:rFonts w:ascii="Times New Roman" w:eastAsia="Times New Roman" w:hAnsi="Times New Roman"/>
          <w:bCs/>
          <w:sz w:val="24"/>
          <w:szCs w:val="24"/>
          <w:lang w:val="sq-AL"/>
        </w:rPr>
        <w:t xml:space="preserve">nevojat e </w:t>
      </w:r>
      <w:r w:rsidR="006871B8" w:rsidRPr="00D855B4">
        <w:rPr>
          <w:rFonts w:ascii="Times New Roman" w:eastAsia="Times New Roman" w:hAnsi="Times New Roman"/>
          <w:bCs/>
          <w:sz w:val="24"/>
          <w:szCs w:val="24"/>
          <w:lang w:val="sq-AL"/>
        </w:rPr>
        <w:t>f</w:t>
      </w:r>
      <w:r w:rsidR="00922256">
        <w:rPr>
          <w:rFonts w:ascii="Times New Roman" w:eastAsia="Times New Roman" w:hAnsi="Times New Roman"/>
          <w:bCs/>
          <w:sz w:val="24"/>
          <w:szCs w:val="24"/>
          <w:lang w:val="sq-AL"/>
        </w:rPr>
        <w:t>ë</w:t>
      </w:r>
      <w:r w:rsidR="006871B8" w:rsidRPr="00D855B4">
        <w:rPr>
          <w:rFonts w:ascii="Times New Roman" w:eastAsia="Times New Roman" w:hAnsi="Times New Roman"/>
          <w:bCs/>
          <w:sz w:val="24"/>
          <w:szCs w:val="24"/>
          <w:lang w:val="sq-AL"/>
        </w:rPr>
        <w:t>mij</w:t>
      </w:r>
      <w:r w:rsidR="00922256">
        <w:rPr>
          <w:rFonts w:ascii="Times New Roman" w:eastAsia="Times New Roman" w:hAnsi="Times New Roman"/>
          <w:bCs/>
          <w:sz w:val="24"/>
          <w:szCs w:val="24"/>
          <w:lang w:val="sq-AL"/>
        </w:rPr>
        <w:t>ë</w:t>
      </w:r>
      <w:r w:rsidR="006871B8" w:rsidRPr="00D855B4">
        <w:rPr>
          <w:rFonts w:ascii="Times New Roman" w:eastAsia="Times New Roman" w:hAnsi="Times New Roman"/>
          <w:bCs/>
          <w:sz w:val="24"/>
          <w:szCs w:val="24"/>
          <w:lang w:val="sq-AL"/>
        </w:rPr>
        <w:t xml:space="preserve">ve </w:t>
      </w:r>
      <w:r w:rsidR="0005560D" w:rsidRPr="00D855B4">
        <w:rPr>
          <w:rFonts w:ascii="Times New Roman" w:eastAsia="Times New Roman" w:hAnsi="Times New Roman"/>
          <w:bCs/>
          <w:sz w:val="24"/>
          <w:szCs w:val="24"/>
          <w:lang w:val="sq-AL"/>
        </w:rPr>
        <w:t>n</w:t>
      </w:r>
      <w:r w:rsidR="00922256">
        <w:rPr>
          <w:rFonts w:ascii="Times New Roman" w:eastAsia="Times New Roman" w:hAnsi="Times New Roman"/>
          <w:bCs/>
          <w:sz w:val="24"/>
          <w:szCs w:val="24"/>
          <w:lang w:val="sq-AL"/>
        </w:rPr>
        <w:t>ë</w:t>
      </w:r>
      <w:r w:rsidR="0005560D" w:rsidRPr="00D855B4">
        <w:rPr>
          <w:rFonts w:ascii="Times New Roman" w:eastAsia="Times New Roman" w:hAnsi="Times New Roman"/>
          <w:bCs/>
          <w:sz w:val="24"/>
          <w:szCs w:val="24"/>
          <w:lang w:val="sq-AL"/>
        </w:rPr>
        <w:t xml:space="preserve"> kuad</w:t>
      </w:r>
      <w:r w:rsidR="00922256">
        <w:rPr>
          <w:rFonts w:ascii="Times New Roman" w:eastAsia="Times New Roman" w:hAnsi="Times New Roman"/>
          <w:bCs/>
          <w:sz w:val="24"/>
          <w:szCs w:val="24"/>
          <w:lang w:val="sq-AL"/>
        </w:rPr>
        <w:t>ë</w:t>
      </w:r>
      <w:r w:rsidR="0005560D" w:rsidRPr="00D855B4">
        <w:rPr>
          <w:rFonts w:ascii="Times New Roman" w:eastAsia="Times New Roman" w:hAnsi="Times New Roman"/>
          <w:bCs/>
          <w:sz w:val="24"/>
          <w:szCs w:val="24"/>
          <w:lang w:val="sq-AL"/>
        </w:rPr>
        <w:t>r Strategjis</w:t>
      </w:r>
      <w:r w:rsidR="00922256">
        <w:rPr>
          <w:rFonts w:ascii="Times New Roman" w:eastAsia="Times New Roman" w:hAnsi="Times New Roman"/>
          <w:bCs/>
          <w:sz w:val="24"/>
          <w:szCs w:val="24"/>
          <w:lang w:val="sq-AL"/>
        </w:rPr>
        <w:t>ë</w:t>
      </w:r>
      <w:r w:rsidR="0005560D" w:rsidRPr="00D855B4">
        <w:rPr>
          <w:rFonts w:ascii="Times New Roman" w:eastAsia="Times New Roman" w:hAnsi="Times New Roman"/>
          <w:bCs/>
          <w:sz w:val="24"/>
          <w:szCs w:val="24"/>
          <w:lang w:val="sq-AL"/>
        </w:rPr>
        <w:t xml:space="preserve"> s</w:t>
      </w:r>
      <w:r w:rsidR="00922256">
        <w:rPr>
          <w:rFonts w:ascii="Times New Roman" w:eastAsia="Times New Roman" w:hAnsi="Times New Roman"/>
          <w:bCs/>
          <w:sz w:val="24"/>
          <w:szCs w:val="24"/>
          <w:lang w:val="sq-AL"/>
        </w:rPr>
        <w:t>ë</w:t>
      </w:r>
      <w:r w:rsidR="0005560D" w:rsidRPr="00D855B4">
        <w:rPr>
          <w:rFonts w:ascii="Times New Roman" w:eastAsia="Times New Roman" w:hAnsi="Times New Roman"/>
          <w:bCs/>
          <w:sz w:val="24"/>
          <w:szCs w:val="24"/>
          <w:lang w:val="sq-AL"/>
        </w:rPr>
        <w:t xml:space="preserve"> Drejt</w:t>
      </w:r>
      <w:r w:rsidR="00922256">
        <w:rPr>
          <w:rFonts w:ascii="Times New Roman" w:eastAsia="Times New Roman" w:hAnsi="Times New Roman"/>
          <w:bCs/>
          <w:sz w:val="24"/>
          <w:szCs w:val="24"/>
          <w:lang w:val="sq-AL"/>
        </w:rPr>
        <w:t>ë</w:t>
      </w:r>
      <w:r w:rsidR="0005560D" w:rsidRPr="00D855B4">
        <w:rPr>
          <w:rFonts w:ascii="Times New Roman" w:eastAsia="Times New Roman" w:hAnsi="Times New Roman"/>
          <w:bCs/>
          <w:sz w:val="24"/>
          <w:szCs w:val="24"/>
          <w:lang w:val="sq-AL"/>
        </w:rPr>
        <w:t>sis</w:t>
      </w:r>
      <w:r w:rsidR="00922256">
        <w:rPr>
          <w:rFonts w:ascii="Times New Roman" w:eastAsia="Times New Roman" w:hAnsi="Times New Roman"/>
          <w:bCs/>
          <w:sz w:val="24"/>
          <w:szCs w:val="24"/>
          <w:lang w:val="sq-AL"/>
        </w:rPr>
        <w:t>ë</w:t>
      </w:r>
      <w:r w:rsidR="0005560D" w:rsidRPr="00D855B4">
        <w:rPr>
          <w:rFonts w:ascii="Times New Roman" w:eastAsia="Times New Roman" w:hAnsi="Times New Roman"/>
          <w:bCs/>
          <w:sz w:val="24"/>
          <w:szCs w:val="24"/>
          <w:lang w:val="sq-AL"/>
        </w:rPr>
        <w:t xml:space="preserve"> p</w:t>
      </w:r>
      <w:r w:rsidR="00922256">
        <w:rPr>
          <w:rFonts w:ascii="Times New Roman" w:eastAsia="Times New Roman" w:hAnsi="Times New Roman"/>
          <w:bCs/>
          <w:sz w:val="24"/>
          <w:szCs w:val="24"/>
          <w:lang w:val="sq-AL"/>
        </w:rPr>
        <w:t>ë</w:t>
      </w:r>
      <w:r w:rsidR="0005560D" w:rsidRPr="00D855B4">
        <w:rPr>
          <w:rFonts w:ascii="Times New Roman" w:eastAsia="Times New Roman" w:hAnsi="Times New Roman"/>
          <w:bCs/>
          <w:sz w:val="24"/>
          <w:szCs w:val="24"/>
          <w:lang w:val="sq-AL"/>
        </w:rPr>
        <w:t>r t</w:t>
      </w:r>
      <w:r w:rsidR="00922256">
        <w:rPr>
          <w:rFonts w:ascii="Times New Roman" w:eastAsia="Times New Roman" w:hAnsi="Times New Roman"/>
          <w:bCs/>
          <w:sz w:val="24"/>
          <w:szCs w:val="24"/>
          <w:lang w:val="sq-AL"/>
        </w:rPr>
        <w:t>ë</w:t>
      </w:r>
      <w:r w:rsidR="0005560D" w:rsidRPr="00D855B4">
        <w:rPr>
          <w:rFonts w:ascii="Times New Roman" w:eastAsia="Times New Roman" w:hAnsi="Times New Roman"/>
          <w:bCs/>
          <w:sz w:val="24"/>
          <w:szCs w:val="24"/>
          <w:lang w:val="sq-AL"/>
        </w:rPr>
        <w:t xml:space="preserve"> Mitur 2022-2026.</w:t>
      </w:r>
    </w:p>
    <w:p w14:paraId="6DF2DA20" w14:textId="155E564D" w:rsidR="005A235D" w:rsidRPr="00D855B4" w:rsidRDefault="005A235D" w:rsidP="00D855B4">
      <w:pPr>
        <w:spacing w:after="0"/>
        <w:jc w:val="both"/>
        <w:rPr>
          <w:rFonts w:ascii="Times New Roman" w:eastAsia="Times New Roman" w:hAnsi="Times New Roman"/>
          <w:bCs/>
          <w:sz w:val="24"/>
          <w:szCs w:val="24"/>
          <w:lang w:val="sq-AL"/>
        </w:rPr>
      </w:pPr>
      <w:r w:rsidRPr="00D855B4">
        <w:rPr>
          <w:rFonts w:ascii="Times New Roman" w:eastAsia="Times New Roman" w:hAnsi="Times New Roman"/>
          <w:bCs/>
          <w:sz w:val="24"/>
          <w:szCs w:val="24"/>
          <w:lang w:val="sq-AL"/>
        </w:rPr>
        <w:t xml:space="preserve">Bashkëpunimi me organizatat e shoqërisë civile dhe grupet e interesit, kanë gjithashtu rëndësi themelore, pasi ato ndikojnë ndjeshëm për zhvillimin e standarteve rreth </w:t>
      </w:r>
      <w:r w:rsidR="006871B8" w:rsidRPr="00D855B4">
        <w:rPr>
          <w:rFonts w:ascii="Times New Roman" w:eastAsia="Times New Roman" w:hAnsi="Times New Roman"/>
          <w:bCs/>
          <w:sz w:val="24"/>
          <w:szCs w:val="24"/>
          <w:lang w:val="sq-AL"/>
        </w:rPr>
        <w:t xml:space="preserve">procesit </w:t>
      </w:r>
      <w:r w:rsidRPr="00D855B4">
        <w:rPr>
          <w:rFonts w:ascii="Times New Roman" w:eastAsia="Times New Roman" w:hAnsi="Times New Roman"/>
          <w:bCs/>
          <w:sz w:val="24"/>
          <w:szCs w:val="24"/>
          <w:lang w:val="sq-AL"/>
        </w:rPr>
        <w:t>të</w:t>
      </w:r>
      <w:r w:rsidR="006871B8" w:rsidRPr="00D855B4">
        <w:rPr>
          <w:rFonts w:ascii="Times New Roman" w:eastAsia="Times New Roman" w:hAnsi="Times New Roman"/>
          <w:bCs/>
          <w:sz w:val="24"/>
          <w:szCs w:val="24"/>
          <w:lang w:val="sq-AL"/>
        </w:rPr>
        <w:t xml:space="preserve"> drejt</w:t>
      </w:r>
      <w:r w:rsidR="00922256">
        <w:rPr>
          <w:rFonts w:ascii="Times New Roman" w:eastAsia="Times New Roman" w:hAnsi="Times New Roman"/>
          <w:bCs/>
          <w:sz w:val="24"/>
          <w:szCs w:val="24"/>
          <w:lang w:val="sq-AL"/>
        </w:rPr>
        <w:t>ë</w:t>
      </w:r>
      <w:r w:rsidR="006871B8" w:rsidRPr="00D855B4">
        <w:rPr>
          <w:rFonts w:ascii="Times New Roman" w:eastAsia="Times New Roman" w:hAnsi="Times New Roman"/>
          <w:bCs/>
          <w:sz w:val="24"/>
          <w:szCs w:val="24"/>
          <w:lang w:val="sq-AL"/>
        </w:rPr>
        <w:t>sis</w:t>
      </w:r>
      <w:r w:rsidR="00922256">
        <w:rPr>
          <w:rFonts w:ascii="Times New Roman" w:eastAsia="Times New Roman" w:hAnsi="Times New Roman"/>
          <w:bCs/>
          <w:sz w:val="24"/>
          <w:szCs w:val="24"/>
          <w:lang w:val="sq-AL"/>
        </w:rPr>
        <w:t>ë</w:t>
      </w:r>
      <w:r w:rsidR="006871B8" w:rsidRPr="00D855B4">
        <w:rPr>
          <w:rFonts w:ascii="Times New Roman" w:eastAsia="Times New Roman" w:hAnsi="Times New Roman"/>
          <w:bCs/>
          <w:sz w:val="24"/>
          <w:szCs w:val="24"/>
          <w:lang w:val="sq-AL"/>
        </w:rPr>
        <w:t xml:space="preserve"> miq</w:t>
      </w:r>
      <w:r w:rsidR="00922256">
        <w:rPr>
          <w:rFonts w:ascii="Times New Roman" w:eastAsia="Times New Roman" w:hAnsi="Times New Roman"/>
          <w:bCs/>
          <w:sz w:val="24"/>
          <w:szCs w:val="24"/>
          <w:lang w:val="sq-AL"/>
        </w:rPr>
        <w:t>ë</w:t>
      </w:r>
      <w:r w:rsidR="006871B8" w:rsidRPr="00D855B4">
        <w:rPr>
          <w:rFonts w:ascii="Times New Roman" w:eastAsia="Times New Roman" w:hAnsi="Times New Roman"/>
          <w:bCs/>
          <w:sz w:val="24"/>
          <w:szCs w:val="24"/>
          <w:lang w:val="sq-AL"/>
        </w:rPr>
        <w:t>sore p</w:t>
      </w:r>
      <w:r w:rsidR="00922256">
        <w:rPr>
          <w:rFonts w:ascii="Times New Roman" w:eastAsia="Times New Roman" w:hAnsi="Times New Roman"/>
          <w:bCs/>
          <w:sz w:val="24"/>
          <w:szCs w:val="24"/>
          <w:lang w:val="sq-AL"/>
        </w:rPr>
        <w:t>ë</w:t>
      </w:r>
      <w:r w:rsidR="006871B8" w:rsidRPr="00D855B4">
        <w:rPr>
          <w:rFonts w:ascii="Times New Roman" w:eastAsia="Times New Roman" w:hAnsi="Times New Roman"/>
          <w:bCs/>
          <w:sz w:val="24"/>
          <w:szCs w:val="24"/>
          <w:lang w:val="sq-AL"/>
        </w:rPr>
        <w:t>r f</w:t>
      </w:r>
      <w:r w:rsidR="00922256">
        <w:rPr>
          <w:rFonts w:ascii="Times New Roman" w:eastAsia="Times New Roman" w:hAnsi="Times New Roman"/>
          <w:bCs/>
          <w:sz w:val="24"/>
          <w:szCs w:val="24"/>
          <w:lang w:val="sq-AL"/>
        </w:rPr>
        <w:t>ë</w:t>
      </w:r>
      <w:r w:rsidR="006871B8" w:rsidRPr="00D855B4">
        <w:rPr>
          <w:rFonts w:ascii="Times New Roman" w:eastAsia="Times New Roman" w:hAnsi="Times New Roman"/>
          <w:bCs/>
          <w:sz w:val="24"/>
          <w:szCs w:val="24"/>
          <w:lang w:val="sq-AL"/>
        </w:rPr>
        <w:t>mij</w:t>
      </w:r>
      <w:r w:rsidR="00922256">
        <w:rPr>
          <w:rFonts w:ascii="Times New Roman" w:eastAsia="Times New Roman" w:hAnsi="Times New Roman"/>
          <w:bCs/>
          <w:sz w:val="24"/>
          <w:szCs w:val="24"/>
          <w:lang w:val="sq-AL"/>
        </w:rPr>
        <w:t>ë</w:t>
      </w:r>
      <w:r w:rsidR="006871B8" w:rsidRPr="00D855B4">
        <w:rPr>
          <w:rFonts w:ascii="Times New Roman" w:eastAsia="Times New Roman" w:hAnsi="Times New Roman"/>
          <w:bCs/>
          <w:sz w:val="24"/>
          <w:szCs w:val="24"/>
          <w:lang w:val="sq-AL"/>
        </w:rPr>
        <w:t>t</w:t>
      </w:r>
      <w:r w:rsidRPr="00D855B4">
        <w:rPr>
          <w:rFonts w:ascii="Times New Roman" w:eastAsia="Times New Roman" w:hAnsi="Times New Roman"/>
          <w:bCs/>
          <w:sz w:val="24"/>
          <w:szCs w:val="24"/>
          <w:lang w:val="sq-AL"/>
        </w:rPr>
        <w:t>. Gjithashtu ato duhet të luajnë një rol të rëndesishëm edhe në monitorimin e zbatimit të këtij Plani Veprimi.</w:t>
      </w:r>
    </w:p>
    <w:p w14:paraId="6DF2DA22" w14:textId="3C92E7FF" w:rsidR="00127841" w:rsidRDefault="00127841" w:rsidP="00D855B4">
      <w:pPr>
        <w:spacing w:after="0"/>
        <w:jc w:val="both"/>
        <w:rPr>
          <w:rFonts w:ascii="Times New Roman" w:eastAsia="Times New Roman" w:hAnsi="Times New Roman"/>
          <w:bCs/>
          <w:sz w:val="24"/>
          <w:szCs w:val="24"/>
          <w:lang w:val="sq-AL"/>
        </w:rPr>
      </w:pPr>
    </w:p>
    <w:p w14:paraId="6ADB036A" w14:textId="77777777" w:rsidR="00D9329A" w:rsidRPr="00D855B4" w:rsidRDefault="00D9329A" w:rsidP="00D855B4">
      <w:pPr>
        <w:spacing w:after="0"/>
        <w:jc w:val="both"/>
        <w:rPr>
          <w:rFonts w:ascii="Times New Roman" w:eastAsia="Times New Roman" w:hAnsi="Times New Roman"/>
          <w:bCs/>
          <w:sz w:val="24"/>
          <w:szCs w:val="24"/>
          <w:lang w:val="sq-AL"/>
        </w:rPr>
      </w:pPr>
    </w:p>
    <w:p w14:paraId="6DF2DA23" w14:textId="77777777" w:rsidR="00715FE6" w:rsidRPr="00D855B4" w:rsidRDefault="00715FE6" w:rsidP="00D855B4">
      <w:pPr>
        <w:spacing w:after="160"/>
        <w:jc w:val="both"/>
        <w:rPr>
          <w:rFonts w:ascii="Times New Roman" w:eastAsia="Times New Roman" w:hAnsi="Times New Roman"/>
          <w:b/>
          <w:sz w:val="24"/>
          <w:szCs w:val="24"/>
          <w:lang w:val="sq-AL"/>
        </w:rPr>
      </w:pPr>
      <w:r w:rsidRPr="00D855B4">
        <w:rPr>
          <w:rFonts w:ascii="Times New Roman" w:eastAsia="Times New Roman" w:hAnsi="Times New Roman"/>
          <w:b/>
          <w:sz w:val="24"/>
          <w:szCs w:val="24"/>
          <w:lang w:val="sq-AL"/>
        </w:rPr>
        <w:t>VII. INSTITUCIONET DHE ORGANET QË NGARKOHEN PËR ZBATIMIN E AKTIT</w:t>
      </w:r>
    </w:p>
    <w:p w14:paraId="6DF2DA24" w14:textId="4B24C975" w:rsidR="00634CB9" w:rsidRPr="00D855B4" w:rsidRDefault="00634CB9" w:rsidP="00D855B4">
      <w:pPr>
        <w:spacing w:after="0"/>
        <w:jc w:val="both"/>
        <w:rPr>
          <w:rFonts w:ascii="Times New Roman" w:hAnsi="Times New Roman"/>
          <w:noProof/>
          <w:color w:val="000000" w:themeColor="text1"/>
          <w:sz w:val="24"/>
          <w:szCs w:val="24"/>
          <w:lang w:val="sq-AL" w:eastAsia="sq-AL"/>
        </w:rPr>
      </w:pPr>
      <w:r w:rsidRPr="00D855B4">
        <w:rPr>
          <w:rFonts w:ascii="Times New Roman" w:hAnsi="Times New Roman"/>
          <w:noProof/>
          <w:color w:val="000000" w:themeColor="text1"/>
          <w:sz w:val="24"/>
          <w:szCs w:val="24"/>
          <w:lang w:val="sq-AL" w:eastAsia="sq-AL"/>
        </w:rPr>
        <w:t>Ngarkohen për zbatimin e këtij projektakti sipas fushave t</w:t>
      </w:r>
      <w:r w:rsidR="000A24ED" w:rsidRPr="00D855B4">
        <w:rPr>
          <w:rFonts w:ascii="Times New Roman" w:hAnsi="Times New Roman"/>
          <w:noProof/>
          <w:color w:val="000000" w:themeColor="text1"/>
          <w:sz w:val="24"/>
          <w:szCs w:val="24"/>
          <w:lang w:val="sq-AL" w:eastAsia="sq-AL"/>
        </w:rPr>
        <w:t>ë</w:t>
      </w:r>
      <w:r w:rsidRPr="00D855B4">
        <w:rPr>
          <w:rFonts w:ascii="Times New Roman" w:hAnsi="Times New Roman"/>
          <w:noProof/>
          <w:color w:val="000000" w:themeColor="text1"/>
          <w:sz w:val="24"/>
          <w:szCs w:val="24"/>
          <w:lang w:val="sq-AL" w:eastAsia="sq-AL"/>
        </w:rPr>
        <w:t xml:space="preserve"> politikave të përfshira në </w:t>
      </w:r>
      <w:r w:rsidR="0015795E" w:rsidRPr="00D855B4">
        <w:rPr>
          <w:rFonts w:ascii="Times New Roman" w:hAnsi="Times New Roman"/>
          <w:noProof/>
          <w:color w:val="000000" w:themeColor="text1"/>
          <w:sz w:val="24"/>
          <w:szCs w:val="24"/>
          <w:lang w:val="sq-AL" w:eastAsia="sq-AL"/>
        </w:rPr>
        <w:t>SDM</w:t>
      </w:r>
      <w:r w:rsidRPr="00D855B4">
        <w:rPr>
          <w:rFonts w:ascii="Times New Roman" w:hAnsi="Times New Roman"/>
          <w:noProof/>
          <w:color w:val="000000" w:themeColor="text1"/>
          <w:sz w:val="24"/>
          <w:szCs w:val="24"/>
          <w:lang w:val="sq-AL" w:eastAsia="sq-AL"/>
        </w:rPr>
        <w:t xml:space="preserve"> 202</w:t>
      </w:r>
      <w:r w:rsidR="0015795E" w:rsidRPr="00D855B4">
        <w:rPr>
          <w:rFonts w:ascii="Times New Roman" w:hAnsi="Times New Roman"/>
          <w:noProof/>
          <w:color w:val="000000" w:themeColor="text1"/>
          <w:sz w:val="24"/>
          <w:szCs w:val="24"/>
          <w:lang w:val="sq-AL" w:eastAsia="sq-AL"/>
        </w:rPr>
        <w:t>2</w:t>
      </w:r>
      <w:r w:rsidRPr="00D855B4">
        <w:rPr>
          <w:rFonts w:ascii="Times New Roman" w:hAnsi="Times New Roman"/>
          <w:noProof/>
          <w:color w:val="000000" w:themeColor="text1"/>
          <w:sz w:val="24"/>
          <w:szCs w:val="24"/>
          <w:lang w:val="sq-AL" w:eastAsia="sq-AL"/>
        </w:rPr>
        <w:t>-202</w:t>
      </w:r>
      <w:r w:rsidR="0015795E" w:rsidRPr="00D855B4">
        <w:rPr>
          <w:rFonts w:ascii="Times New Roman" w:hAnsi="Times New Roman"/>
          <w:noProof/>
          <w:color w:val="000000" w:themeColor="text1"/>
          <w:sz w:val="24"/>
          <w:szCs w:val="24"/>
          <w:lang w:val="sq-AL" w:eastAsia="sq-AL"/>
        </w:rPr>
        <w:t>6</w:t>
      </w:r>
      <w:r w:rsidR="00C61D26" w:rsidRPr="00D855B4">
        <w:rPr>
          <w:rFonts w:ascii="Times New Roman" w:hAnsi="Times New Roman"/>
          <w:noProof/>
          <w:color w:val="000000" w:themeColor="text1"/>
          <w:sz w:val="24"/>
          <w:szCs w:val="24"/>
          <w:lang w:val="sq-AL" w:eastAsia="sq-AL"/>
        </w:rPr>
        <w:t>, ku</w:t>
      </w:r>
      <w:r w:rsidRPr="00D855B4">
        <w:rPr>
          <w:rFonts w:ascii="Times New Roman" w:hAnsi="Times New Roman"/>
          <w:noProof/>
          <w:color w:val="000000" w:themeColor="text1"/>
          <w:sz w:val="24"/>
          <w:szCs w:val="24"/>
          <w:lang w:val="sq-AL" w:eastAsia="sq-AL"/>
        </w:rPr>
        <w:t xml:space="preserve"> përcakto</w:t>
      </w:r>
      <w:r w:rsidR="00C61D26" w:rsidRPr="00D855B4">
        <w:rPr>
          <w:rFonts w:ascii="Times New Roman" w:hAnsi="Times New Roman"/>
          <w:noProof/>
          <w:color w:val="000000" w:themeColor="text1"/>
          <w:sz w:val="24"/>
          <w:szCs w:val="24"/>
          <w:lang w:val="sq-AL" w:eastAsia="sq-AL"/>
        </w:rPr>
        <w:t>hen</w:t>
      </w:r>
      <w:r w:rsidRPr="00D855B4">
        <w:rPr>
          <w:rFonts w:ascii="Times New Roman" w:hAnsi="Times New Roman"/>
          <w:noProof/>
          <w:color w:val="000000" w:themeColor="text1"/>
          <w:sz w:val="24"/>
          <w:szCs w:val="24"/>
          <w:lang w:val="sq-AL" w:eastAsia="sq-AL"/>
        </w:rPr>
        <w:t xml:space="preserve"> qartë </w:t>
      </w:r>
      <w:r w:rsidR="006547B2" w:rsidRPr="00D855B4">
        <w:rPr>
          <w:rFonts w:ascii="Times New Roman" w:hAnsi="Times New Roman"/>
          <w:noProof/>
          <w:color w:val="000000" w:themeColor="text1"/>
          <w:sz w:val="24"/>
          <w:szCs w:val="24"/>
          <w:lang w:val="sq-AL" w:eastAsia="sq-AL"/>
        </w:rPr>
        <w:t xml:space="preserve">institucionet e pavarura, </w:t>
      </w:r>
      <w:r w:rsidRPr="00D855B4">
        <w:rPr>
          <w:rFonts w:ascii="Times New Roman" w:hAnsi="Times New Roman"/>
          <w:noProof/>
          <w:color w:val="000000" w:themeColor="text1"/>
          <w:sz w:val="24"/>
          <w:szCs w:val="24"/>
          <w:lang w:val="sq-AL" w:eastAsia="sq-AL"/>
        </w:rPr>
        <w:t>ministritë e linjës dhe institucionet në varësi të tyre që janë përgjegjëse për zbatimin e tij</w:t>
      </w:r>
      <w:r w:rsidR="00C61D26" w:rsidRPr="00D855B4">
        <w:rPr>
          <w:rFonts w:ascii="Times New Roman" w:hAnsi="Times New Roman"/>
          <w:noProof/>
          <w:color w:val="000000" w:themeColor="text1"/>
          <w:sz w:val="24"/>
          <w:szCs w:val="24"/>
          <w:lang w:val="sq-AL" w:eastAsia="sq-AL"/>
        </w:rPr>
        <w:t>:</w:t>
      </w:r>
    </w:p>
    <w:p w14:paraId="6F91E5AB" w14:textId="77777777" w:rsidR="00347159" w:rsidRPr="00D855B4" w:rsidRDefault="00347159" w:rsidP="00D855B4">
      <w:pPr>
        <w:spacing w:after="0"/>
        <w:jc w:val="both"/>
        <w:rPr>
          <w:rFonts w:ascii="Times New Roman" w:hAnsi="Times New Roman"/>
          <w:noProof/>
          <w:color w:val="000000" w:themeColor="text1"/>
          <w:sz w:val="24"/>
          <w:szCs w:val="24"/>
          <w:lang w:val="sq-AL" w:eastAsia="sq-AL"/>
        </w:rPr>
      </w:pPr>
    </w:p>
    <w:p w14:paraId="09D631D5" w14:textId="065A9616" w:rsidR="00700AD9" w:rsidRDefault="00E63716" w:rsidP="00D855B4">
      <w:pPr>
        <w:spacing w:after="0"/>
        <w:jc w:val="both"/>
        <w:rPr>
          <w:rFonts w:ascii="Times New Roman" w:eastAsia="Times New Roman" w:hAnsi="Times New Roman"/>
          <w:color w:val="000000"/>
          <w:sz w:val="24"/>
          <w:szCs w:val="24"/>
          <w:bdr w:val="none" w:sz="0" w:space="0" w:color="auto" w:frame="1"/>
        </w:rPr>
      </w:pPr>
      <w:r w:rsidRPr="000F0CA0">
        <w:rPr>
          <w:rFonts w:ascii="Times New Roman" w:eastAsia="Times New Roman" w:hAnsi="Times New Roman"/>
          <w:bCs/>
          <w:color w:val="000000"/>
          <w:sz w:val="24"/>
          <w:szCs w:val="24"/>
          <w:bdr w:val="none" w:sz="0" w:space="0" w:color="auto" w:frame="1"/>
        </w:rPr>
        <w:t>Konkretisht nga institucionet e pavarura jan</w:t>
      </w:r>
      <w:r w:rsidR="00922256" w:rsidRPr="000F0CA0">
        <w:rPr>
          <w:rFonts w:ascii="Times New Roman" w:eastAsia="Times New Roman" w:hAnsi="Times New Roman"/>
          <w:bCs/>
          <w:color w:val="000000"/>
          <w:sz w:val="24"/>
          <w:szCs w:val="24"/>
          <w:bdr w:val="none" w:sz="0" w:space="0" w:color="auto" w:frame="1"/>
        </w:rPr>
        <w:t>ë</w:t>
      </w:r>
      <w:r w:rsidRPr="000F0CA0">
        <w:rPr>
          <w:rFonts w:ascii="Times New Roman" w:eastAsia="Times New Roman" w:hAnsi="Times New Roman"/>
          <w:bCs/>
          <w:color w:val="000000"/>
          <w:sz w:val="24"/>
          <w:szCs w:val="24"/>
          <w:bdr w:val="none" w:sz="0" w:space="0" w:color="auto" w:frame="1"/>
        </w:rPr>
        <w:t xml:space="preserve"> </w:t>
      </w:r>
      <w:r w:rsidR="00700AD9" w:rsidRPr="000F0CA0">
        <w:rPr>
          <w:rFonts w:ascii="Times New Roman" w:eastAsia="Times New Roman" w:hAnsi="Times New Roman"/>
          <w:color w:val="000000"/>
          <w:sz w:val="24"/>
          <w:szCs w:val="24"/>
          <w:bdr w:val="none" w:sz="0" w:space="0" w:color="auto" w:frame="1"/>
        </w:rPr>
        <w:t>Këshilli</w:t>
      </w:r>
      <w:r w:rsidR="00700AD9" w:rsidRPr="00940D1E">
        <w:rPr>
          <w:rFonts w:ascii="Times New Roman" w:eastAsia="Times New Roman" w:hAnsi="Times New Roman"/>
          <w:color w:val="000000"/>
          <w:sz w:val="24"/>
          <w:szCs w:val="24"/>
          <w:bdr w:val="none" w:sz="0" w:space="0" w:color="auto" w:frame="1"/>
        </w:rPr>
        <w:t xml:space="preserve"> i Lartë Gjyqësor, Këshilli i Lartë i Prokurorisë, Prokuroria e Përgjithshme, Inspektori i Lartë i Drejtësisë, Shkolla e Magjistraturës, Avokati i Popullit, Autoriteti Audioviziv i Medias, Komisioneri kundër Diskriminimit,</w:t>
      </w:r>
      <w:r w:rsidR="00940D1E">
        <w:rPr>
          <w:rFonts w:ascii="Times New Roman" w:eastAsia="Times New Roman" w:hAnsi="Times New Roman"/>
          <w:color w:val="000000"/>
          <w:sz w:val="24"/>
          <w:szCs w:val="24"/>
          <w:bdr w:val="none" w:sz="0" w:space="0" w:color="auto" w:frame="1"/>
        </w:rPr>
        <w:t xml:space="preserve"> </w:t>
      </w:r>
      <w:r w:rsidR="00700AD9" w:rsidRPr="00940D1E">
        <w:rPr>
          <w:rFonts w:ascii="Times New Roman" w:eastAsia="Times New Roman" w:hAnsi="Times New Roman"/>
          <w:color w:val="000000"/>
          <w:sz w:val="24"/>
          <w:szCs w:val="24"/>
          <w:bdr w:val="none" w:sz="0" w:space="0" w:color="auto" w:frame="1"/>
        </w:rPr>
        <w:t>Komisioneri për të Drejtën e Informimit dhe Mb</w:t>
      </w:r>
      <w:r w:rsidR="001B0CDD">
        <w:rPr>
          <w:rFonts w:ascii="Times New Roman" w:eastAsia="Times New Roman" w:hAnsi="Times New Roman"/>
          <w:color w:val="000000"/>
          <w:sz w:val="24"/>
          <w:szCs w:val="24"/>
          <w:bdr w:val="none" w:sz="0" w:space="0" w:color="auto" w:frame="1"/>
        </w:rPr>
        <w:t>rojtjen e të Dhënave Personale.</w:t>
      </w:r>
    </w:p>
    <w:p w14:paraId="6F96D8C5" w14:textId="77777777" w:rsidR="006547B2" w:rsidRPr="00695EB5" w:rsidRDefault="006547B2" w:rsidP="00D855B4">
      <w:pPr>
        <w:spacing w:after="0"/>
        <w:jc w:val="both"/>
        <w:rPr>
          <w:rFonts w:ascii="Times New Roman" w:eastAsia="Times New Roman" w:hAnsi="Times New Roman"/>
          <w:color w:val="000000"/>
          <w:sz w:val="24"/>
          <w:szCs w:val="24"/>
        </w:rPr>
      </w:pPr>
      <w:r w:rsidRPr="00695EB5">
        <w:rPr>
          <w:rFonts w:ascii="Times New Roman" w:eastAsia="Times New Roman" w:hAnsi="Times New Roman"/>
          <w:color w:val="000000"/>
          <w:sz w:val="24"/>
          <w:szCs w:val="24"/>
          <w:bdr w:val="none" w:sz="0" w:space="0" w:color="auto" w:frame="1"/>
        </w:rPr>
        <w:t> </w:t>
      </w:r>
    </w:p>
    <w:p w14:paraId="1DAE692B" w14:textId="20DA885D" w:rsidR="001B0CDD" w:rsidRDefault="00E63716" w:rsidP="001B0CDD">
      <w:pPr>
        <w:jc w:val="both"/>
        <w:rPr>
          <w:rFonts w:ascii="Times New Roman" w:hAnsi="Times New Roman"/>
          <w:sz w:val="24"/>
          <w:szCs w:val="24"/>
        </w:rPr>
      </w:pPr>
      <w:r w:rsidRPr="00940D1E">
        <w:rPr>
          <w:rFonts w:ascii="Times New Roman" w:eastAsia="Times New Roman" w:hAnsi="Times New Roman"/>
          <w:bCs/>
          <w:color w:val="000000"/>
          <w:sz w:val="24"/>
          <w:szCs w:val="24"/>
          <w:bdr w:val="none" w:sz="0" w:space="0" w:color="auto" w:frame="1"/>
        </w:rPr>
        <w:t>Nga m</w:t>
      </w:r>
      <w:r w:rsidR="006547B2" w:rsidRPr="00940D1E">
        <w:rPr>
          <w:rFonts w:ascii="Times New Roman" w:eastAsia="Times New Roman" w:hAnsi="Times New Roman"/>
          <w:bCs/>
          <w:color w:val="000000"/>
          <w:sz w:val="24"/>
          <w:szCs w:val="24"/>
          <w:bdr w:val="none" w:sz="0" w:space="0" w:color="auto" w:frame="1"/>
        </w:rPr>
        <w:t>ini</w:t>
      </w:r>
      <w:r w:rsidRPr="00940D1E">
        <w:rPr>
          <w:rFonts w:ascii="Times New Roman" w:eastAsia="Times New Roman" w:hAnsi="Times New Roman"/>
          <w:bCs/>
          <w:color w:val="000000"/>
          <w:sz w:val="24"/>
          <w:szCs w:val="24"/>
          <w:bdr w:val="none" w:sz="0" w:space="0" w:color="auto" w:frame="1"/>
        </w:rPr>
        <w:t>stritë dhe institucionet e tyre jan</w:t>
      </w:r>
      <w:r w:rsidR="00922256" w:rsidRPr="00940D1E">
        <w:rPr>
          <w:rFonts w:ascii="Times New Roman" w:eastAsia="Times New Roman" w:hAnsi="Times New Roman"/>
          <w:bCs/>
          <w:color w:val="000000"/>
          <w:sz w:val="24"/>
          <w:szCs w:val="24"/>
          <w:bdr w:val="none" w:sz="0" w:space="0" w:color="auto" w:frame="1"/>
        </w:rPr>
        <w:t>ë</w:t>
      </w:r>
      <w:r w:rsidRPr="00940D1E">
        <w:rPr>
          <w:rFonts w:ascii="Times New Roman" w:eastAsia="Times New Roman" w:hAnsi="Times New Roman"/>
          <w:bCs/>
          <w:color w:val="000000"/>
          <w:sz w:val="24"/>
          <w:szCs w:val="24"/>
          <w:bdr w:val="none" w:sz="0" w:space="0" w:color="auto" w:frame="1"/>
        </w:rPr>
        <w:t xml:space="preserve"> </w:t>
      </w:r>
      <w:r w:rsidR="00700AD9" w:rsidRPr="00940D1E">
        <w:rPr>
          <w:rFonts w:ascii="Times New Roman" w:eastAsia="Times New Roman" w:hAnsi="Times New Roman"/>
          <w:color w:val="000000"/>
          <w:sz w:val="24"/>
          <w:szCs w:val="24"/>
          <w:bdr w:val="none" w:sz="0" w:space="0" w:color="auto" w:frame="1"/>
        </w:rPr>
        <w:t>Ministria e Shtetit për Rininë dhe Fëmjët, Ministria e Shëndetësisë dhe Mbrojtjes Sociale, Ministria e Brendshme, Ministria e Financave dhe Ekonomisë, Ministria e Arsimit dhe Sportit,</w:t>
      </w:r>
      <w:r w:rsidR="00940D1E" w:rsidRPr="00940D1E">
        <w:rPr>
          <w:rFonts w:ascii="Times New Roman" w:eastAsia="Times New Roman" w:hAnsi="Times New Roman"/>
          <w:color w:val="000000"/>
          <w:sz w:val="24"/>
          <w:szCs w:val="24"/>
          <w:bdr w:val="none" w:sz="0" w:space="0" w:color="auto" w:frame="1"/>
        </w:rPr>
        <w:t xml:space="preserve"> </w:t>
      </w:r>
      <w:r w:rsidR="006547B2" w:rsidRPr="00940D1E">
        <w:rPr>
          <w:rFonts w:ascii="Times New Roman" w:eastAsia="Times New Roman" w:hAnsi="Times New Roman"/>
          <w:color w:val="000000"/>
          <w:sz w:val="24"/>
          <w:szCs w:val="24"/>
          <w:bdr w:val="none" w:sz="0" w:space="0" w:color="auto" w:frame="1"/>
        </w:rPr>
        <w:t>Drejtoria e Administratës Publike</w:t>
      </w:r>
      <w:r w:rsidRPr="00940D1E">
        <w:rPr>
          <w:rFonts w:ascii="Times New Roman" w:eastAsia="Times New Roman" w:hAnsi="Times New Roman"/>
          <w:color w:val="000000"/>
          <w:sz w:val="24"/>
          <w:szCs w:val="24"/>
          <w:bdr w:val="none" w:sz="0" w:space="0" w:color="auto" w:frame="1"/>
        </w:rPr>
        <w:t xml:space="preserve">, </w:t>
      </w:r>
      <w:r w:rsidR="006547B2" w:rsidRPr="00940D1E">
        <w:rPr>
          <w:rFonts w:ascii="Times New Roman" w:eastAsia="Times New Roman" w:hAnsi="Times New Roman"/>
          <w:color w:val="000000"/>
          <w:sz w:val="24"/>
          <w:szCs w:val="24"/>
          <w:bdr w:val="none" w:sz="0" w:space="0" w:color="auto" w:frame="1"/>
        </w:rPr>
        <w:t>Akademia e Sigurisë</w:t>
      </w:r>
      <w:r w:rsidRPr="00940D1E">
        <w:rPr>
          <w:rFonts w:ascii="Times New Roman" w:eastAsia="Times New Roman" w:hAnsi="Times New Roman"/>
          <w:color w:val="000000"/>
          <w:sz w:val="24"/>
          <w:szCs w:val="24"/>
          <w:bdr w:val="none" w:sz="0" w:space="0" w:color="auto" w:frame="1"/>
        </w:rPr>
        <w:t xml:space="preserve">, </w:t>
      </w:r>
      <w:r w:rsidR="006547B2" w:rsidRPr="00940D1E">
        <w:rPr>
          <w:rFonts w:ascii="Times New Roman" w:eastAsia="Times New Roman" w:hAnsi="Times New Roman"/>
          <w:color w:val="000000"/>
          <w:sz w:val="24"/>
          <w:szCs w:val="24"/>
          <w:bdr w:val="none" w:sz="0" w:space="0" w:color="auto" w:frame="1"/>
        </w:rPr>
        <w:t>Drejtoria e Përgjithshme e Policisë së Shtetit</w:t>
      </w:r>
      <w:r w:rsidRPr="00940D1E">
        <w:rPr>
          <w:rFonts w:ascii="Times New Roman" w:eastAsia="Times New Roman" w:hAnsi="Times New Roman"/>
          <w:color w:val="000000"/>
          <w:sz w:val="24"/>
          <w:szCs w:val="24"/>
          <w:bdr w:val="none" w:sz="0" w:space="0" w:color="auto" w:frame="1"/>
        </w:rPr>
        <w:t xml:space="preserve">, </w:t>
      </w:r>
      <w:r w:rsidR="006547B2" w:rsidRPr="00940D1E">
        <w:rPr>
          <w:rFonts w:ascii="Times New Roman" w:eastAsia="Times New Roman" w:hAnsi="Times New Roman"/>
          <w:color w:val="000000"/>
          <w:sz w:val="24"/>
          <w:szCs w:val="24"/>
          <w:bdr w:val="none" w:sz="0" w:space="0" w:color="auto" w:frame="1"/>
        </w:rPr>
        <w:t>Agjencia Shtetërore për të Drejtat dhe Mbrojtjen e Fëmijëve</w:t>
      </w:r>
      <w:r w:rsidRPr="00940D1E">
        <w:rPr>
          <w:rFonts w:ascii="Times New Roman" w:eastAsia="Times New Roman" w:hAnsi="Times New Roman"/>
          <w:color w:val="000000"/>
          <w:sz w:val="24"/>
          <w:szCs w:val="24"/>
          <w:bdr w:val="none" w:sz="0" w:space="0" w:color="auto" w:frame="1"/>
        </w:rPr>
        <w:t xml:space="preserve">, </w:t>
      </w:r>
      <w:r w:rsidR="006547B2" w:rsidRPr="00940D1E">
        <w:rPr>
          <w:rFonts w:ascii="Times New Roman" w:eastAsia="Times New Roman" w:hAnsi="Times New Roman"/>
          <w:color w:val="000000"/>
          <w:sz w:val="24"/>
          <w:szCs w:val="24"/>
          <w:bdr w:val="none" w:sz="0" w:space="0" w:color="auto" w:frame="1"/>
        </w:rPr>
        <w:t>Shërbimi Social Shtetëror</w:t>
      </w:r>
      <w:r w:rsidRPr="00940D1E">
        <w:rPr>
          <w:rFonts w:ascii="Times New Roman" w:eastAsia="Times New Roman" w:hAnsi="Times New Roman"/>
          <w:color w:val="000000"/>
          <w:sz w:val="24"/>
          <w:szCs w:val="24"/>
          <w:bdr w:val="none" w:sz="0" w:space="0" w:color="auto" w:frame="1"/>
        </w:rPr>
        <w:t xml:space="preserve">, </w:t>
      </w:r>
      <w:r w:rsidR="006547B2" w:rsidRPr="00940D1E">
        <w:rPr>
          <w:rFonts w:ascii="Times New Roman" w:eastAsia="Times New Roman" w:hAnsi="Times New Roman"/>
          <w:color w:val="000000"/>
          <w:sz w:val="24"/>
          <w:szCs w:val="24"/>
          <w:bdr w:val="none" w:sz="0" w:space="0" w:color="auto" w:frame="1"/>
        </w:rPr>
        <w:t>Drejto</w:t>
      </w:r>
      <w:r w:rsidRPr="00940D1E">
        <w:rPr>
          <w:rFonts w:ascii="Times New Roman" w:eastAsia="Times New Roman" w:hAnsi="Times New Roman"/>
          <w:color w:val="000000"/>
          <w:sz w:val="24"/>
          <w:szCs w:val="24"/>
          <w:bdr w:val="none" w:sz="0" w:space="0" w:color="auto" w:frame="1"/>
        </w:rPr>
        <w:t>r</w:t>
      </w:r>
      <w:r w:rsidR="006547B2" w:rsidRPr="00940D1E">
        <w:rPr>
          <w:rFonts w:ascii="Times New Roman" w:eastAsia="Times New Roman" w:hAnsi="Times New Roman"/>
          <w:color w:val="000000"/>
          <w:sz w:val="24"/>
          <w:szCs w:val="24"/>
          <w:bdr w:val="none" w:sz="0" w:space="0" w:color="auto" w:frame="1"/>
        </w:rPr>
        <w:t>ia e Përgjithshme e Arsimit Parauniversitar</w:t>
      </w:r>
      <w:r w:rsidR="00E2015C">
        <w:rPr>
          <w:rFonts w:ascii="Times New Roman" w:eastAsia="Times New Roman" w:hAnsi="Times New Roman"/>
          <w:color w:val="000000"/>
          <w:sz w:val="24"/>
          <w:szCs w:val="24"/>
          <w:bdr w:val="none" w:sz="0" w:space="0" w:color="auto" w:frame="1"/>
        </w:rPr>
        <w:t>,</w:t>
      </w:r>
      <w:r w:rsidR="006547B2" w:rsidRPr="00940D1E">
        <w:rPr>
          <w:rFonts w:ascii="Times New Roman" w:eastAsia="Times New Roman" w:hAnsi="Times New Roman"/>
          <w:color w:val="000000"/>
          <w:sz w:val="24"/>
          <w:szCs w:val="24"/>
          <w:bdr w:val="none" w:sz="0" w:space="0" w:color="auto" w:frame="1"/>
        </w:rPr>
        <w:t xml:space="preserve"> </w:t>
      </w:r>
      <w:r w:rsidR="001B0CDD" w:rsidRPr="00E2015C">
        <w:rPr>
          <w:rFonts w:ascii="Times New Roman" w:hAnsi="Times New Roman"/>
          <w:sz w:val="24"/>
          <w:szCs w:val="24"/>
        </w:rPr>
        <w:t>Koordinatori Kombëtar kundër Trafikimit të Qënieve Njerëzore.</w:t>
      </w:r>
      <w:r w:rsidR="001B0CDD" w:rsidRPr="00B23E6E">
        <w:rPr>
          <w:rFonts w:ascii="Times New Roman" w:hAnsi="Times New Roman"/>
          <w:sz w:val="24"/>
          <w:szCs w:val="24"/>
        </w:rPr>
        <w:t xml:space="preserve"> </w:t>
      </w:r>
    </w:p>
    <w:p w14:paraId="04A79BD9" w14:textId="7E0EF2F8" w:rsidR="002843C7" w:rsidRDefault="002843C7" w:rsidP="002843C7">
      <w:pPr>
        <w:spacing w:after="0"/>
        <w:jc w:val="both"/>
        <w:rPr>
          <w:rFonts w:ascii="Times New Roman" w:hAnsi="Times New Roman"/>
          <w:sz w:val="24"/>
          <w:szCs w:val="24"/>
        </w:rPr>
      </w:pPr>
      <w:r w:rsidRPr="00940D1E">
        <w:rPr>
          <w:rFonts w:ascii="Times New Roman" w:eastAsia="Times New Roman" w:hAnsi="Times New Roman"/>
          <w:bCs/>
          <w:color w:val="000000"/>
          <w:sz w:val="24"/>
          <w:szCs w:val="24"/>
          <w:bdr w:val="none" w:sz="0" w:space="0" w:color="auto" w:frame="1"/>
        </w:rPr>
        <w:t xml:space="preserve">Për institucionet e varësisë janë </w:t>
      </w:r>
      <w:r w:rsidRPr="00940D1E">
        <w:rPr>
          <w:rFonts w:ascii="Times New Roman" w:eastAsia="Times New Roman" w:hAnsi="Times New Roman"/>
          <w:color w:val="000000"/>
          <w:sz w:val="24"/>
          <w:szCs w:val="24"/>
          <w:bdr w:val="none" w:sz="0" w:space="0" w:color="auto" w:frame="1"/>
        </w:rPr>
        <w:t xml:space="preserve">Drejtoria e Përgjithshme e Burgjeve, Shërbimi i Provës, Komiteti Shqiptar i Birësimeve, Drejtoria e Përgjithshme e Përmbarimit, Drejtoria e Ndihmës </w:t>
      </w:r>
      <w:r w:rsidRPr="00940D1E">
        <w:rPr>
          <w:rFonts w:ascii="Times New Roman" w:eastAsia="Times New Roman" w:hAnsi="Times New Roman"/>
          <w:color w:val="000000"/>
          <w:sz w:val="24"/>
          <w:szCs w:val="24"/>
          <w:bdr w:val="none" w:sz="0" w:space="0" w:color="auto" w:frame="1"/>
        </w:rPr>
        <w:lastRenderedPageBreak/>
        <w:t>Juridike Falas, Qendra e Parandalimit të Krimeve të të Rinjve dhe të Miturve, </w:t>
      </w:r>
      <w:r w:rsidRPr="00940D1E">
        <w:rPr>
          <w:rFonts w:ascii="Times New Roman" w:hAnsi="Times New Roman"/>
          <w:sz w:val="24"/>
          <w:szCs w:val="24"/>
        </w:rPr>
        <w:t>Institutit t</w:t>
      </w:r>
      <w:r>
        <w:rPr>
          <w:rFonts w:ascii="Times New Roman" w:hAnsi="Times New Roman"/>
          <w:sz w:val="24"/>
          <w:szCs w:val="24"/>
        </w:rPr>
        <w:t>ë</w:t>
      </w:r>
      <w:r w:rsidRPr="00940D1E">
        <w:rPr>
          <w:rFonts w:ascii="Times New Roman" w:hAnsi="Times New Roman"/>
          <w:sz w:val="24"/>
          <w:szCs w:val="24"/>
        </w:rPr>
        <w:t xml:space="preserve"> Mjekësisë Ligjore.</w:t>
      </w:r>
    </w:p>
    <w:p w14:paraId="1E8C084F" w14:textId="77777777" w:rsidR="002843C7" w:rsidRPr="00D855B4" w:rsidRDefault="002843C7" w:rsidP="002843C7">
      <w:pPr>
        <w:spacing w:after="0"/>
        <w:jc w:val="both"/>
        <w:rPr>
          <w:rFonts w:ascii="Times New Roman" w:eastAsia="Times New Roman" w:hAnsi="Times New Roman"/>
          <w:color w:val="000000"/>
          <w:sz w:val="24"/>
          <w:szCs w:val="24"/>
        </w:rPr>
      </w:pPr>
    </w:p>
    <w:p w14:paraId="2C3B67EE" w14:textId="30151B0D" w:rsidR="002843C7" w:rsidRPr="00940D1E" w:rsidRDefault="002843C7" w:rsidP="002843C7">
      <w:pPr>
        <w:spacing w:after="0"/>
        <w:jc w:val="both"/>
        <w:rPr>
          <w:rFonts w:ascii="Times New Roman" w:eastAsia="Times New Roman" w:hAnsi="Times New Roman"/>
          <w:bCs/>
          <w:color w:val="000000"/>
          <w:sz w:val="24"/>
          <w:szCs w:val="24"/>
          <w:bdr w:val="none" w:sz="0" w:space="0" w:color="auto" w:frame="1"/>
        </w:rPr>
      </w:pPr>
      <w:r>
        <w:rPr>
          <w:rFonts w:ascii="Times New Roman" w:eastAsia="Times New Roman" w:hAnsi="Times New Roman"/>
          <w:color w:val="000000"/>
          <w:sz w:val="24"/>
          <w:szCs w:val="24"/>
          <w:bdr w:val="none" w:sz="0" w:space="0" w:color="auto" w:frame="1"/>
        </w:rPr>
        <w:t>Institucione t</w:t>
      </w:r>
      <w:r w:rsidR="00D9329A">
        <w:rPr>
          <w:rFonts w:ascii="Times New Roman" w:eastAsia="Times New Roman" w:hAnsi="Times New Roman"/>
          <w:color w:val="000000"/>
          <w:sz w:val="24"/>
          <w:szCs w:val="24"/>
          <w:bdr w:val="none" w:sz="0" w:space="0" w:color="auto" w:frame="1"/>
        </w:rPr>
        <w:t>ë</w:t>
      </w:r>
      <w:r>
        <w:rPr>
          <w:rFonts w:ascii="Times New Roman" w:eastAsia="Times New Roman" w:hAnsi="Times New Roman"/>
          <w:color w:val="000000"/>
          <w:sz w:val="24"/>
          <w:szCs w:val="24"/>
          <w:bdr w:val="none" w:sz="0" w:space="0" w:color="auto" w:frame="1"/>
        </w:rPr>
        <w:t xml:space="preserve"> tjera t</w:t>
      </w:r>
      <w:r w:rsidR="00D9329A">
        <w:rPr>
          <w:rFonts w:ascii="Times New Roman" w:eastAsia="Times New Roman" w:hAnsi="Times New Roman"/>
          <w:color w:val="000000"/>
          <w:sz w:val="24"/>
          <w:szCs w:val="24"/>
          <w:bdr w:val="none" w:sz="0" w:space="0" w:color="auto" w:frame="1"/>
        </w:rPr>
        <w:t>ë</w:t>
      </w:r>
      <w:r>
        <w:rPr>
          <w:rFonts w:ascii="Times New Roman" w:eastAsia="Times New Roman" w:hAnsi="Times New Roman"/>
          <w:color w:val="000000"/>
          <w:sz w:val="24"/>
          <w:szCs w:val="24"/>
          <w:bdr w:val="none" w:sz="0" w:space="0" w:color="auto" w:frame="1"/>
        </w:rPr>
        <w:t xml:space="preserve"> ngarkuara jan</w:t>
      </w:r>
      <w:r w:rsidR="00D9329A">
        <w:rPr>
          <w:rFonts w:ascii="Times New Roman" w:eastAsia="Times New Roman" w:hAnsi="Times New Roman"/>
          <w:color w:val="000000"/>
          <w:sz w:val="24"/>
          <w:szCs w:val="24"/>
          <w:bdr w:val="none" w:sz="0" w:space="0" w:color="auto" w:frame="1"/>
        </w:rPr>
        <w:t>ë</w:t>
      </w:r>
      <w:r>
        <w:rPr>
          <w:rFonts w:ascii="Times New Roman" w:eastAsia="Times New Roman" w:hAnsi="Times New Roman"/>
          <w:color w:val="000000"/>
          <w:sz w:val="24"/>
          <w:szCs w:val="24"/>
          <w:bdr w:val="none" w:sz="0" w:space="0" w:color="auto" w:frame="1"/>
        </w:rPr>
        <w:t xml:space="preserve"> </w:t>
      </w:r>
      <w:r w:rsidRPr="00940D1E">
        <w:rPr>
          <w:rFonts w:ascii="Times New Roman" w:eastAsia="Times New Roman" w:hAnsi="Times New Roman"/>
          <w:color w:val="000000"/>
          <w:sz w:val="24"/>
          <w:szCs w:val="24"/>
          <w:bdr w:val="none" w:sz="0" w:space="0" w:color="auto" w:frame="1"/>
        </w:rPr>
        <w:t>Agjencia Kombëtare e Shoqërisë së Informacionit </w:t>
      </w:r>
      <w:r w:rsidRPr="00940D1E">
        <w:rPr>
          <w:rFonts w:ascii="Times New Roman" w:hAnsi="Times New Roman"/>
          <w:sz w:val="24"/>
          <w:szCs w:val="24"/>
        </w:rPr>
        <w:t>In</w:t>
      </w:r>
      <w:r>
        <w:rPr>
          <w:rFonts w:ascii="Times New Roman" w:hAnsi="Times New Roman"/>
          <w:sz w:val="24"/>
          <w:szCs w:val="24"/>
        </w:rPr>
        <w:t xml:space="preserve">stituti i Statistikave (INSTAT) </w:t>
      </w:r>
      <w:r w:rsidRPr="00695EB5">
        <w:rPr>
          <w:rFonts w:ascii="Times New Roman" w:eastAsia="Times New Roman" w:hAnsi="Times New Roman"/>
          <w:color w:val="000000"/>
          <w:sz w:val="24"/>
          <w:szCs w:val="24"/>
          <w:bdr w:val="none" w:sz="0" w:space="0" w:color="auto" w:frame="1"/>
        </w:rPr>
        <w:t>Agjencia për Mbështetjen e Vetëqeverisjen Vendore</w:t>
      </w:r>
      <w:r w:rsidR="00F1543A">
        <w:rPr>
          <w:rFonts w:ascii="Times New Roman" w:eastAsia="Times New Roman" w:hAnsi="Times New Roman"/>
          <w:color w:val="000000"/>
          <w:sz w:val="24"/>
          <w:szCs w:val="24"/>
          <w:bdr w:val="none" w:sz="0" w:space="0" w:color="auto" w:frame="1"/>
        </w:rPr>
        <w:t>,</w:t>
      </w:r>
      <w:r w:rsidR="0052786A" w:rsidRPr="0052786A">
        <w:rPr>
          <w:rFonts w:ascii="Times New Roman" w:eastAsia="Times New Roman" w:hAnsi="Times New Roman"/>
          <w:color w:val="000000"/>
          <w:sz w:val="24"/>
          <w:szCs w:val="24"/>
          <w:bdr w:val="none" w:sz="0" w:space="0" w:color="auto" w:frame="1"/>
        </w:rPr>
        <w:t xml:space="preserve"> </w:t>
      </w:r>
      <w:r w:rsidR="0052786A">
        <w:rPr>
          <w:rFonts w:ascii="Times New Roman" w:eastAsia="Times New Roman" w:hAnsi="Times New Roman"/>
          <w:color w:val="000000"/>
          <w:sz w:val="24"/>
          <w:szCs w:val="24"/>
          <w:bdr w:val="none" w:sz="0" w:space="0" w:color="auto" w:frame="1"/>
        </w:rPr>
        <w:t>Agjencia Kombëtare e Punësimit dhe Aftësive</w:t>
      </w:r>
      <w:r w:rsidR="00F1543A" w:rsidRPr="00F1543A">
        <w:rPr>
          <w:rFonts w:ascii="Times New Roman" w:hAnsi="Times New Roman"/>
          <w:sz w:val="24"/>
          <w:szCs w:val="24"/>
        </w:rPr>
        <w:t xml:space="preserve"> </w:t>
      </w:r>
      <w:r w:rsidR="00F1543A">
        <w:rPr>
          <w:rFonts w:ascii="Times New Roman" w:hAnsi="Times New Roman"/>
          <w:sz w:val="24"/>
          <w:szCs w:val="24"/>
        </w:rPr>
        <w:t>dhe</w:t>
      </w:r>
      <w:r w:rsidR="00F1543A">
        <w:rPr>
          <w:rFonts w:ascii="Times New Roman" w:eastAsia="Times New Roman" w:hAnsi="Times New Roman"/>
          <w:color w:val="000000"/>
          <w:sz w:val="24"/>
          <w:szCs w:val="24"/>
          <w:bdr w:val="none" w:sz="0" w:space="0" w:color="auto" w:frame="1"/>
        </w:rPr>
        <w:t xml:space="preserve"> Radio Televizioni Shqiptar</w:t>
      </w:r>
      <w:r w:rsidR="0052786A">
        <w:rPr>
          <w:rFonts w:ascii="Times New Roman" w:eastAsia="Times New Roman" w:hAnsi="Times New Roman"/>
          <w:color w:val="000000"/>
          <w:sz w:val="24"/>
          <w:szCs w:val="24"/>
          <w:bdr w:val="none" w:sz="0" w:space="0" w:color="auto" w:frame="1"/>
        </w:rPr>
        <w:t>.</w:t>
      </w:r>
    </w:p>
    <w:p w14:paraId="3B732CA6" w14:textId="77777777" w:rsidR="002843C7" w:rsidRDefault="002843C7" w:rsidP="002843C7">
      <w:pPr>
        <w:spacing w:after="0"/>
        <w:jc w:val="both"/>
        <w:rPr>
          <w:rFonts w:ascii="Times New Roman" w:eastAsia="Times New Roman" w:hAnsi="Times New Roman"/>
          <w:color w:val="000000"/>
          <w:sz w:val="24"/>
          <w:szCs w:val="24"/>
          <w:bdr w:val="none" w:sz="0" w:space="0" w:color="auto" w:frame="1"/>
        </w:rPr>
      </w:pPr>
    </w:p>
    <w:p w14:paraId="6BADB8F4" w14:textId="6535B771" w:rsidR="002843C7" w:rsidRPr="00695EB5" w:rsidRDefault="002843C7" w:rsidP="002843C7">
      <w:pPr>
        <w:spacing w:after="0"/>
        <w:jc w:val="both"/>
        <w:rPr>
          <w:rFonts w:ascii="Times New Roman" w:eastAsia="Times New Roman" w:hAnsi="Times New Roman"/>
          <w:bCs/>
          <w:color w:val="000000"/>
          <w:sz w:val="24"/>
          <w:szCs w:val="24"/>
          <w:bdr w:val="none" w:sz="0" w:space="0" w:color="auto" w:frame="1"/>
        </w:rPr>
      </w:pPr>
      <w:r>
        <w:rPr>
          <w:rFonts w:ascii="Times New Roman" w:eastAsia="Times New Roman" w:hAnsi="Times New Roman"/>
          <w:color w:val="000000"/>
          <w:sz w:val="24"/>
          <w:szCs w:val="24"/>
          <w:bdr w:val="none" w:sz="0" w:space="0" w:color="auto" w:frame="1"/>
        </w:rPr>
        <w:t>Persona t</w:t>
      </w:r>
      <w:r w:rsidR="00D9329A">
        <w:rPr>
          <w:rFonts w:ascii="Times New Roman" w:eastAsia="Times New Roman" w:hAnsi="Times New Roman"/>
          <w:color w:val="000000"/>
          <w:sz w:val="24"/>
          <w:szCs w:val="24"/>
          <w:bdr w:val="none" w:sz="0" w:space="0" w:color="auto" w:frame="1"/>
        </w:rPr>
        <w:t>ë</w:t>
      </w:r>
      <w:r>
        <w:rPr>
          <w:rFonts w:ascii="Times New Roman" w:eastAsia="Times New Roman" w:hAnsi="Times New Roman"/>
          <w:color w:val="000000"/>
          <w:sz w:val="24"/>
          <w:szCs w:val="24"/>
          <w:bdr w:val="none" w:sz="0" w:space="0" w:color="auto" w:frame="1"/>
        </w:rPr>
        <w:t xml:space="preserve"> </w:t>
      </w:r>
      <w:r w:rsidRPr="00940D1E">
        <w:rPr>
          <w:rFonts w:ascii="Times New Roman" w:eastAsia="Times New Roman" w:hAnsi="Times New Roman"/>
          <w:color w:val="000000"/>
          <w:sz w:val="24"/>
          <w:szCs w:val="24"/>
          <w:bdr w:val="none" w:sz="0" w:space="0" w:color="auto" w:frame="1"/>
        </w:rPr>
        <w:t>tjer</w:t>
      </w:r>
      <w:r w:rsidR="00D9329A">
        <w:rPr>
          <w:rFonts w:ascii="Times New Roman" w:eastAsia="Times New Roman" w:hAnsi="Times New Roman"/>
          <w:color w:val="000000"/>
          <w:sz w:val="24"/>
          <w:szCs w:val="24"/>
          <w:bdr w:val="none" w:sz="0" w:space="0" w:color="auto" w:frame="1"/>
        </w:rPr>
        <w:t>ë</w:t>
      </w:r>
      <w:r>
        <w:rPr>
          <w:rFonts w:ascii="Times New Roman" w:eastAsia="Times New Roman" w:hAnsi="Times New Roman"/>
          <w:color w:val="000000"/>
          <w:sz w:val="24"/>
          <w:szCs w:val="24"/>
          <w:bdr w:val="none" w:sz="0" w:space="0" w:color="auto" w:frame="1"/>
        </w:rPr>
        <w:t xml:space="preserve"> publik</w:t>
      </w:r>
      <w:r w:rsidRPr="00940D1E">
        <w:rPr>
          <w:rFonts w:ascii="Times New Roman" w:eastAsia="Times New Roman" w:hAnsi="Times New Roman"/>
          <w:color w:val="000000"/>
          <w:sz w:val="24"/>
          <w:szCs w:val="24"/>
          <w:bdr w:val="none" w:sz="0" w:space="0" w:color="auto" w:frame="1"/>
        </w:rPr>
        <w:t xml:space="preserve"> jan</w:t>
      </w:r>
      <w:r>
        <w:rPr>
          <w:rFonts w:ascii="Times New Roman" w:eastAsia="Times New Roman" w:hAnsi="Times New Roman"/>
          <w:color w:val="000000"/>
          <w:sz w:val="24"/>
          <w:szCs w:val="24"/>
          <w:bdr w:val="none" w:sz="0" w:space="0" w:color="auto" w:frame="1"/>
        </w:rPr>
        <w:t>ë</w:t>
      </w:r>
      <w:r w:rsidRPr="00940D1E">
        <w:rPr>
          <w:rFonts w:ascii="Times New Roman" w:eastAsia="Times New Roman" w:hAnsi="Times New Roman"/>
          <w:color w:val="000000"/>
          <w:sz w:val="24"/>
          <w:szCs w:val="24"/>
          <w:bdr w:val="none" w:sz="0" w:space="0" w:color="auto" w:frame="1"/>
        </w:rPr>
        <w:t xml:space="preserve"> Dhoma e Avokatisë së Shqipërisë, Dhoma Kombëtare e </w:t>
      </w:r>
      <w:r w:rsidRPr="00695EB5">
        <w:rPr>
          <w:rFonts w:ascii="Times New Roman" w:eastAsia="Times New Roman" w:hAnsi="Times New Roman"/>
          <w:color w:val="000000"/>
          <w:sz w:val="24"/>
          <w:szCs w:val="24"/>
          <w:bdr w:val="none" w:sz="0" w:space="0" w:color="auto" w:frame="1"/>
        </w:rPr>
        <w:t>Ndërmjetësve, Urdhri i Punonjësit Social</w:t>
      </w:r>
      <w:r>
        <w:rPr>
          <w:rFonts w:ascii="Times New Roman" w:eastAsia="Times New Roman" w:hAnsi="Times New Roman"/>
          <w:color w:val="000000"/>
          <w:sz w:val="24"/>
          <w:szCs w:val="24"/>
          <w:bdr w:val="none" w:sz="0" w:space="0" w:color="auto" w:frame="1"/>
        </w:rPr>
        <w:t xml:space="preserve"> dhe enti publik</w:t>
      </w:r>
      <w:r w:rsidRPr="00695EB5">
        <w:rPr>
          <w:rFonts w:ascii="Times New Roman" w:eastAsia="Times New Roman" w:hAnsi="Times New Roman"/>
          <w:color w:val="000000"/>
          <w:sz w:val="24"/>
          <w:szCs w:val="24"/>
          <w:bdr w:val="none" w:sz="0" w:space="0" w:color="auto" w:frame="1"/>
        </w:rPr>
        <w:t xml:space="preserve"> Urdhri i Psikologut</w:t>
      </w:r>
      <w:r>
        <w:rPr>
          <w:rFonts w:ascii="Times New Roman" w:eastAsia="Times New Roman" w:hAnsi="Times New Roman"/>
          <w:color w:val="000000"/>
          <w:sz w:val="24"/>
          <w:szCs w:val="24"/>
          <w:bdr w:val="none" w:sz="0" w:space="0" w:color="auto" w:frame="1"/>
        </w:rPr>
        <w:t>.</w:t>
      </w:r>
      <w:r w:rsidRPr="00695EB5">
        <w:rPr>
          <w:rFonts w:ascii="Times New Roman" w:eastAsia="Times New Roman" w:hAnsi="Times New Roman"/>
          <w:color w:val="000000"/>
          <w:sz w:val="24"/>
          <w:szCs w:val="24"/>
          <w:bdr w:val="none" w:sz="0" w:space="0" w:color="auto" w:frame="1"/>
        </w:rPr>
        <w:t xml:space="preserve"> </w:t>
      </w:r>
    </w:p>
    <w:p w14:paraId="6DF2DA35" w14:textId="7D278E0B" w:rsidR="00634CB9" w:rsidRDefault="002843C7" w:rsidP="00D855B4">
      <w:pPr>
        <w:spacing w:after="0"/>
        <w:jc w:val="both"/>
        <w:rPr>
          <w:rFonts w:ascii="Times New Roman" w:hAnsi="Times New Roman"/>
          <w:noProof/>
          <w:sz w:val="24"/>
          <w:szCs w:val="24"/>
          <w:lang w:val="sq-AL" w:eastAsia="sq-AL"/>
        </w:rPr>
      </w:pPr>
      <w:r w:rsidRPr="00940D1E">
        <w:rPr>
          <w:rFonts w:ascii="Times New Roman" w:eastAsia="Times New Roman" w:hAnsi="Times New Roman"/>
          <w:color w:val="000000"/>
          <w:sz w:val="24"/>
          <w:szCs w:val="24"/>
          <w:bdr w:val="none" w:sz="0" w:space="0" w:color="auto" w:frame="1"/>
        </w:rPr>
        <w:t>  </w:t>
      </w:r>
    </w:p>
    <w:p w14:paraId="664164EE" w14:textId="77777777" w:rsidR="00C17E9F" w:rsidRDefault="00940D1E" w:rsidP="0007019D">
      <w:pPr>
        <w:jc w:val="both"/>
        <w:rPr>
          <w:rFonts w:ascii="Times New Roman" w:eastAsia="Times New Roman" w:hAnsi="Times New Roman"/>
          <w:color w:val="000000"/>
          <w:sz w:val="24"/>
          <w:szCs w:val="24"/>
          <w:bdr w:val="none" w:sz="0" w:space="0" w:color="auto" w:frame="1"/>
        </w:rPr>
      </w:pPr>
      <w:r>
        <w:rPr>
          <w:rFonts w:ascii="Times New Roman" w:eastAsia="Times New Roman" w:hAnsi="Times New Roman"/>
          <w:color w:val="000000"/>
          <w:sz w:val="24"/>
          <w:szCs w:val="24"/>
          <w:bdr w:val="none" w:sz="0" w:space="0" w:color="auto" w:frame="1"/>
        </w:rPr>
        <w:t>P</w:t>
      </w:r>
      <w:r w:rsidR="00C752D0">
        <w:rPr>
          <w:rFonts w:ascii="Times New Roman" w:eastAsia="Times New Roman" w:hAnsi="Times New Roman"/>
          <w:color w:val="000000"/>
          <w:sz w:val="24"/>
          <w:szCs w:val="24"/>
          <w:bdr w:val="none" w:sz="0" w:space="0" w:color="auto" w:frame="1"/>
        </w:rPr>
        <w:t>ë</w:t>
      </w:r>
      <w:r>
        <w:rPr>
          <w:rFonts w:ascii="Times New Roman" w:eastAsia="Times New Roman" w:hAnsi="Times New Roman"/>
          <w:color w:val="000000"/>
          <w:sz w:val="24"/>
          <w:szCs w:val="24"/>
          <w:bdr w:val="none" w:sz="0" w:space="0" w:color="auto" w:frame="1"/>
        </w:rPr>
        <w:t>r bashkit</w:t>
      </w:r>
      <w:r w:rsidR="00C752D0">
        <w:rPr>
          <w:rFonts w:ascii="Times New Roman" w:eastAsia="Times New Roman" w:hAnsi="Times New Roman"/>
          <w:color w:val="000000"/>
          <w:sz w:val="24"/>
          <w:szCs w:val="24"/>
          <w:bdr w:val="none" w:sz="0" w:space="0" w:color="auto" w:frame="1"/>
        </w:rPr>
        <w:t>ë</w:t>
      </w:r>
      <w:r>
        <w:rPr>
          <w:rFonts w:ascii="Times New Roman" w:eastAsia="Times New Roman" w:hAnsi="Times New Roman"/>
          <w:color w:val="000000"/>
          <w:sz w:val="24"/>
          <w:szCs w:val="24"/>
          <w:bdr w:val="none" w:sz="0" w:space="0" w:color="auto" w:frame="1"/>
        </w:rPr>
        <w:t>, universitetet, NJMF-t</w:t>
      </w:r>
      <w:r w:rsidR="00C752D0">
        <w:rPr>
          <w:rFonts w:ascii="Times New Roman" w:eastAsia="Times New Roman" w:hAnsi="Times New Roman"/>
          <w:color w:val="000000"/>
          <w:sz w:val="24"/>
          <w:szCs w:val="24"/>
          <w:bdr w:val="none" w:sz="0" w:space="0" w:color="auto" w:frame="1"/>
        </w:rPr>
        <w:t>ë</w:t>
      </w:r>
      <w:r w:rsidR="00F87F16">
        <w:rPr>
          <w:rFonts w:ascii="Times New Roman" w:eastAsia="Times New Roman" w:hAnsi="Times New Roman"/>
          <w:color w:val="000000"/>
          <w:sz w:val="24"/>
          <w:szCs w:val="24"/>
          <w:bdr w:val="none" w:sz="0" w:space="0" w:color="auto" w:frame="1"/>
        </w:rPr>
        <w:t xml:space="preserve"> dhe zyrat vendore</w:t>
      </w:r>
      <w:r>
        <w:rPr>
          <w:rFonts w:ascii="Times New Roman" w:eastAsia="Times New Roman" w:hAnsi="Times New Roman"/>
          <w:color w:val="000000"/>
          <w:sz w:val="24"/>
          <w:szCs w:val="24"/>
          <w:bdr w:val="none" w:sz="0" w:space="0" w:color="auto" w:frame="1"/>
        </w:rPr>
        <w:t xml:space="preserve"> jan</w:t>
      </w:r>
      <w:r w:rsidR="00C752D0">
        <w:rPr>
          <w:rFonts w:ascii="Times New Roman" w:eastAsia="Times New Roman" w:hAnsi="Times New Roman"/>
          <w:color w:val="000000"/>
          <w:sz w:val="24"/>
          <w:szCs w:val="24"/>
          <w:bdr w:val="none" w:sz="0" w:space="0" w:color="auto" w:frame="1"/>
        </w:rPr>
        <w:t>ë</w:t>
      </w:r>
      <w:r>
        <w:rPr>
          <w:rFonts w:ascii="Times New Roman" w:eastAsia="Times New Roman" w:hAnsi="Times New Roman"/>
          <w:color w:val="000000"/>
          <w:sz w:val="24"/>
          <w:szCs w:val="24"/>
          <w:bdr w:val="none" w:sz="0" w:space="0" w:color="auto" w:frame="1"/>
        </w:rPr>
        <w:t xml:space="preserve">: </w:t>
      </w:r>
    </w:p>
    <w:p w14:paraId="420CEC01" w14:textId="11CC50B8" w:rsidR="0007019D" w:rsidRPr="00940D1E" w:rsidRDefault="0007019D" w:rsidP="0007019D">
      <w:pPr>
        <w:jc w:val="both"/>
        <w:rPr>
          <w:rFonts w:ascii="Times New Roman" w:eastAsia="Times New Roman" w:hAnsi="Times New Roman"/>
          <w:color w:val="000000"/>
          <w:sz w:val="24"/>
          <w:szCs w:val="24"/>
          <w:bdr w:val="none" w:sz="0" w:space="0" w:color="auto" w:frame="1"/>
        </w:rPr>
      </w:pPr>
      <w:bookmarkStart w:id="0" w:name="_GoBack"/>
      <w:bookmarkEnd w:id="0"/>
      <w:r w:rsidRPr="00B23E6E">
        <w:rPr>
          <w:rFonts w:ascii="Times New Roman" w:hAnsi="Times New Roman"/>
          <w:sz w:val="24"/>
          <w:szCs w:val="24"/>
        </w:rPr>
        <w:t>Universiteti</w:t>
      </w:r>
      <w:r w:rsidR="00940D1E">
        <w:rPr>
          <w:rFonts w:ascii="Times New Roman" w:hAnsi="Times New Roman"/>
          <w:sz w:val="24"/>
          <w:szCs w:val="24"/>
        </w:rPr>
        <w:t xml:space="preserve"> i</w:t>
      </w:r>
      <w:r w:rsidRPr="00B23E6E">
        <w:rPr>
          <w:rFonts w:ascii="Times New Roman" w:hAnsi="Times New Roman"/>
          <w:sz w:val="24"/>
          <w:szCs w:val="24"/>
        </w:rPr>
        <w:t xml:space="preserve"> Durrësit, Elbasanit, Shkodrës, Tiranës, Vlorës, Bashki</w:t>
      </w:r>
      <w:r w:rsidR="00940D1E">
        <w:rPr>
          <w:rFonts w:ascii="Times New Roman" w:hAnsi="Times New Roman"/>
          <w:sz w:val="24"/>
          <w:szCs w:val="24"/>
        </w:rPr>
        <w:t>a e</w:t>
      </w:r>
      <w:r w:rsidRPr="00B23E6E">
        <w:rPr>
          <w:rFonts w:ascii="Times New Roman" w:hAnsi="Times New Roman"/>
          <w:sz w:val="24"/>
          <w:szCs w:val="24"/>
        </w:rPr>
        <w:t xml:space="preserve"> Durrësit, Elbasanit, Shkodrës,</w:t>
      </w:r>
      <w:r>
        <w:rPr>
          <w:color w:val="000000"/>
          <w:shd w:val="clear" w:color="auto" w:fill="FFFFFF"/>
        </w:rPr>
        <w:t> </w:t>
      </w:r>
      <w:r w:rsidRPr="00B23E6E">
        <w:rPr>
          <w:rFonts w:ascii="Times New Roman" w:hAnsi="Times New Roman"/>
          <w:sz w:val="24"/>
          <w:szCs w:val="24"/>
        </w:rPr>
        <w:t>Tiranës,</w:t>
      </w:r>
      <w:r>
        <w:rPr>
          <w:rFonts w:ascii="Times New Roman" w:hAnsi="Times New Roman"/>
          <w:sz w:val="24"/>
          <w:szCs w:val="24"/>
        </w:rPr>
        <w:t xml:space="preserve"> Vlorës,</w:t>
      </w:r>
      <w:r w:rsidRPr="00B23E6E">
        <w:rPr>
          <w:rFonts w:ascii="Times New Roman" w:hAnsi="Times New Roman"/>
          <w:sz w:val="24"/>
          <w:szCs w:val="24"/>
        </w:rPr>
        <w:t xml:space="preserve"> Bashkisë Dibër, Kukës, Korçë, Kamë</w:t>
      </w:r>
      <w:r>
        <w:rPr>
          <w:rFonts w:ascii="Times New Roman" w:hAnsi="Times New Roman"/>
          <w:sz w:val="24"/>
          <w:szCs w:val="24"/>
        </w:rPr>
        <w:t>z</w:t>
      </w:r>
      <w:r w:rsidRPr="00B23E6E">
        <w:rPr>
          <w:rFonts w:ascii="Times New Roman" w:hAnsi="Times New Roman"/>
          <w:sz w:val="24"/>
          <w:szCs w:val="24"/>
        </w:rPr>
        <w:t>, Njës</w:t>
      </w:r>
      <w:r w:rsidR="00940D1E">
        <w:rPr>
          <w:rFonts w:ascii="Times New Roman" w:hAnsi="Times New Roman"/>
          <w:sz w:val="24"/>
          <w:szCs w:val="24"/>
        </w:rPr>
        <w:t>i</w:t>
      </w:r>
      <w:r w:rsidRPr="00B23E6E">
        <w:rPr>
          <w:rFonts w:ascii="Times New Roman" w:hAnsi="Times New Roman"/>
          <w:sz w:val="24"/>
          <w:szCs w:val="24"/>
        </w:rPr>
        <w:t xml:space="preserve">të </w:t>
      </w:r>
      <w:r w:rsidR="00940D1E">
        <w:rPr>
          <w:rFonts w:ascii="Times New Roman" w:hAnsi="Times New Roman"/>
          <w:sz w:val="24"/>
          <w:szCs w:val="24"/>
        </w:rPr>
        <w:t xml:space="preserve">e </w:t>
      </w:r>
      <w:r w:rsidRPr="00B23E6E">
        <w:rPr>
          <w:rFonts w:ascii="Times New Roman" w:hAnsi="Times New Roman"/>
          <w:sz w:val="24"/>
          <w:szCs w:val="24"/>
        </w:rPr>
        <w:t>Mbrojtjes së Fëmijëve t</w:t>
      </w:r>
      <w:r w:rsidR="00C752D0">
        <w:rPr>
          <w:rFonts w:ascii="Times New Roman" w:hAnsi="Times New Roman"/>
          <w:sz w:val="24"/>
          <w:szCs w:val="24"/>
        </w:rPr>
        <w:t>ë</w:t>
      </w:r>
      <w:r w:rsidRPr="00B23E6E">
        <w:rPr>
          <w:rFonts w:ascii="Times New Roman" w:hAnsi="Times New Roman"/>
          <w:sz w:val="24"/>
          <w:szCs w:val="24"/>
        </w:rPr>
        <w:t xml:space="preserve"> çdo bashkie t</w:t>
      </w:r>
      <w:r w:rsidR="00C752D0">
        <w:rPr>
          <w:rFonts w:ascii="Times New Roman" w:hAnsi="Times New Roman"/>
          <w:sz w:val="24"/>
          <w:szCs w:val="24"/>
        </w:rPr>
        <w:t>ë</w:t>
      </w:r>
      <w:r w:rsidRPr="00B23E6E">
        <w:rPr>
          <w:rFonts w:ascii="Times New Roman" w:hAnsi="Times New Roman"/>
          <w:sz w:val="24"/>
          <w:szCs w:val="24"/>
        </w:rPr>
        <w:t xml:space="preserve"> p</w:t>
      </w:r>
      <w:r w:rsidR="00C752D0">
        <w:rPr>
          <w:rFonts w:ascii="Times New Roman" w:hAnsi="Times New Roman"/>
          <w:sz w:val="24"/>
          <w:szCs w:val="24"/>
        </w:rPr>
        <w:t>ë</w:t>
      </w:r>
      <w:r w:rsidRPr="00B23E6E">
        <w:rPr>
          <w:rFonts w:ascii="Times New Roman" w:hAnsi="Times New Roman"/>
          <w:sz w:val="24"/>
          <w:szCs w:val="24"/>
        </w:rPr>
        <w:t>rcaktuar n</w:t>
      </w:r>
      <w:r w:rsidR="00C752D0">
        <w:rPr>
          <w:rFonts w:ascii="Times New Roman" w:hAnsi="Times New Roman"/>
          <w:sz w:val="24"/>
          <w:szCs w:val="24"/>
        </w:rPr>
        <w:t>ë</w:t>
      </w:r>
      <w:r w:rsidRPr="00B23E6E">
        <w:rPr>
          <w:rFonts w:ascii="Times New Roman" w:hAnsi="Times New Roman"/>
          <w:sz w:val="24"/>
          <w:szCs w:val="24"/>
        </w:rPr>
        <w:t xml:space="preserve"> k</w:t>
      </w:r>
      <w:r w:rsidR="00C752D0">
        <w:rPr>
          <w:rFonts w:ascii="Times New Roman" w:hAnsi="Times New Roman"/>
          <w:sz w:val="24"/>
          <w:szCs w:val="24"/>
        </w:rPr>
        <w:t>ë</w:t>
      </w:r>
      <w:r w:rsidRPr="00B23E6E">
        <w:rPr>
          <w:rFonts w:ascii="Times New Roman" w:hAnsi="Times New Roman"/>
          <w:sz w:val="24"/>
          <w:szCs w:val="24"/>
        </w:rPr>
        <w:t>t</w:t>
      </w:r>
      <w:r w:rsidR="00C752D0">
        <w:rPr>
          <w:rFonts w:ascii="Times New Roman" w:hAnsi="Times New Roman"/>
          <w:sz w:val="24"/>
          <w:szCs w:val="24"/>
        </w:rPr>
        <w:t>ë</w:t>
      </w:r>
      <w:r w:rsidRPr="00B23E6E">
        <w:rPr>
          <w:rFonts w:ascii="Times New Roman" w:hAnsi="Times New Roman"/>
          <w:sz w:val="24"/>
          <w:szCs w:val="24"/>
        </w:rPr>
        <w:t xml:space="preserve"> relacion, Zyr</w:t>
      </w:r>
      <w:r w:rsidR="00940D1E">
        <w:rPr>
          <w:rFonts w:ascii="Times New Roman" w:hAnsi="Times New Roman"/>
          <w:sz w:val="24"/>
          <w:szCs w:val="24"/>
        </w:rPr>
        <w:t>a</w:t>
      </w:r>
      <w:r w:rsidRPr="00B23E6E">
        <w:rPr>
          <w:rFonts w:ascii="Times New Roman" w:hAnsi="Times New Roman"/>
          <w:sz w:val="24"/>
          <w:szCs w:val="24"/>
        </w:rPr>
        <w:t xml:space="preserve"> Vendore Arsimore Durrës, Elbasan, Shkodër, Tiranë, Vlorë, Kamëz</w:t>
      </w:r>
      <w:r>
        <w:rPr>
          <w:rFonts w:ascii="Times New Roman" w:hAnsi="Times New Roman"/>
          <w:sz w:val="24"/>
          <w:szCs w:val="24"/>
        </w:rPr>
        <w:t>.</w:t>
      </w:r>
    </w:p>
    <w:p w14:paraId="2E9FC31D" w14:textId="77777777" w:rsidR="0007019D" w:rsidRPr="00D855B4" w:rsidRDefault="0007019D" w:rsidP="00D855B4">
      <w:pPr>
        <w:spacing w:after="0"/>
        <w:jc w:val="both"/>
        <w:rPr>
          <w:rFonts w:ascii="Times New Roman" w:hAnsi="Times New Roman"/>
          <w:noProof/>
          <w:sz w:val="24"/>
          <w:szCs w:val="24"/>
          <w:lang w:val="sq-AL" w:eastAsia="sq-AL"/>
        </w:rPr>
      </w:pPr>
    </w:p>
    <w:p w14:paraId="6ECE5151" w14:textId="618B3AAF" w:rsidR="00347159" w:rsidRPr="00D855B4" w:rsidRDefault="00750F54" w:rsidP="00D855B4">
      <w:pPr>
        <w:jc w:val="both"/>
        <w:rPr>
          <w:rFonts w:ascii="Times New Roman" w:hAnsi="Times New Roman"/>
          <w:sz w:val="24"/>
          <w:szCs w:val="24"/>
        </w:rPr>
      </w:pPr>
      <w:r w:rsidRPr="00D855B4">
        <w:rPr>
          <w:rFonts w:ascii="Times New Roman" w:hAnsi="Times New Roman"/>
          <w:sz w:val="24"/>
          <w:szCs w:val="24"/>
        </w:rPr>
        <w:t xml:space="preserve">Ministria e Drejtësisë, </w:t>
      </w:r>
      <w:r w:rsidR="00D9329A">
        <w:rPr>
          <w:rFonts w:ascii="Times New Roman" w:hAnsi="Times New Roman"/>
          <w:sz w:val="24"/>
          <w:szCs w:val="24"/>
        </w:rPr>
        <w:t>s</w:t>
      </w:r>
      <w:r w:rsidR="00347159" w:rsidRPr="00D855B4">
        <w:rPr>
          <w:rFonts w:ascii="Times New Roman" w:hAnsi="Times New Roman"/>
          <w:sz w:val="24"/>
          <w:szCs w:val="24"/>
        </w:rPr>
        <w:t>ipas ligjit nr.8678, datë 14.5.2001 “Për organizimin dhe funksionimin e Ministr</w:t>
      </w:r>
      <w:r w:rsidR="00D9329A">
        <w:rPr>
          <w:rFonts w:ascii="Times New Roman" w:hAnsi="Times New Roman"/>
          <w:sz w:val="24"/>
          <w:szCs w:val="24"/>
        </w:rPr>
        <w:t xml:space="preserve">isë së Drejtësisë” i ndryshuar ka në kompetencë </w:t>
      </w:r>
      <w:r w:rsidR="00D9329A" w:rsidRPr="00D855B4">
        <w:rPr>
          <w:rFonts w:ascii="Times New Roman" w:hAnsi="Times New Roman"/>
          <w:sz w:val="24"/>
          <w:szCs w:val="24"/>
        </w:rPr>
        <w:t>hartimin ndjekjen e politikave që lidhen me sist</w:t>
      </w:r>
      <w:r w:rsidR="00D9329A">
        <w:rPr>
          <w:rFonts w:ascii="Times New Roman" w:hAnsi="Times New Roman"/>
          <w:sz w:val="24"/>
          <w:szCs w:val="24"/>
        </w:rPr>
        <w:t>emin e drej</w:t>
      </w:r>
      <w:r w:rsidR="00D9329A" w:rsidRPr="00D855B4">
        <w:rPr>
          <w:rFonts w:ascii="Times New Roman" w:hAnsi="Times New Roman"/>
          <w:sz w:val="24"/>
          <w:szCs w:val="24"/>
        </w:rPr>
        <w:t xml:space="preserve">tësisë </w:t>
      </w:r>
      <w:r w:rsidR="00347159" w:rsidRPr="00D855B4">
        <w:rPr>
          <w:rFonts w:ascii="Times New Roman" w:hAnsi="Times New Roman"/>
          <w:sz w:val="24"/>
          <w:szCs w:val="24"/>
        </w:rPr>
        <w:t>e të përgjigjet për realizimin e politikës së përgjithshme shtetërore në fushën e drejtësisë.  Në këtë kontekst, struktura përgjegjëse për ha</w:t>
      </w:r>
      <w:r w:rsidRPr="00D855B4">
        <w:rPr>
          <w:rFonts w:ascii="Times New Roman" w:hAnsi="Times New Roman"/>
          <w:sz w:val="24"/>
          <w:szCs w:val="24"/>
        </w:rPr>
        <w:t xml:space="preserve">rtimin dhe ndjekjen e </w:t>
      </w:r>
      <w:r w:rsidR="00347159" w:rsidRPr="00D855B4">
        <w:rPr>
          <w:rFonts w:ascii="Times New Roman" w:hAnsi="Times New Roman"/>
          <w:sz w:val="24"/>
          <w:szCs w:val="24"/>
        </w:rPr>
        <w:t xml:space="preserve">politikave për sistemin e drejtësisë, </w:t>
      </w:r>
      <w:r w:rsidR="00922256">
        <w:rPr>
          <w:rFonts w:ascii="Times New Roman" w:hAnsi="Times New Roman"/>
          <w:sz w:val="24"/>
          <w:szCs w:val="24"/>
        </w:rPr>
        <w:t>ë</w:t>
      </w:r>
      <w:r w:rsidRPr="00D855B4">
        <w:rPr>
          <w:rFonts w:ascii="Times New Roman" w:hAnsi="Times New Roman"/>
          <w:sz w:val="24"/>
          <w:szCs w:val="24"/>
        </w:rPr>
        <w:t>sht</w:t>
      </w:r>
      <w:r w:rsidR="00922256">
        <w:rPr>
          <w:rFonts w:ascii="Times New Roman" w:hAnsi="Times New Roman"/>
          <w:sz w:val="24"/>
          <w:szCs w:val="24"/>
        </w:rPr>
        <w:t>ë</w:t>
      </w:r>
      <w:r w:rsidRPr="00D855B4">
        <w:rPr>
          <w:rFonts w:ascii="Times New Roman" w:hAnsi="Times New Roman"/>
          <w:sz w:val="24"/>
          <w:szCs w:val="24"/>
        </w:rPr>
        <w:t xml:space="preserve"> </w:t>
      </w:r>
      <w:r w:rsidR="00347159" w:rsidRPr="00D855B4">
        <w:rPr>
          <w:rFonts w:ascii="Times New Roman" w:eastAsiaTheme="minorEastAsia" w:hAnsi="Times New Roman"/>
          <w:sz w:val="24"/>
          <w:szCs w:val="24"/>
          <w:lang w:val="sq-AL"/>
        </w:rPr>
        <w:t>Drejtori</w:t>
      </w:r>
      <w:r w:rsidRPr="00D855B4">
        <w:rPr>
          <w:rFonts w:ascii="Times New Roman" w:eastAsiaTheme="minorEastAsia" w:hAnsi="Times New Roman"/>
          <w:sz w:val="24"/>
          <w:szCs w:val="24"/>
          <w:lang w:val="sq-AL"/>
        </w:rPr>
        <w:t>a e</w:t>
      </w:r>
      <w:r w:rsidR="00347159" w:rsidRPr="00D855B4">
        <w:rPr>
          <w:rFonts w:ascii="Times New Roman" w:eastAsiaTheme="minorEastAsia" w:hAnsi="Times New Roman"/>
          <w:sz w:val="24"/>
          <w:szCs w:val="24"/>
          <w:lang w:val="sq-AL"/>
        </w:rPr>
        <w:t xml:space="preserve"> Politikave dhe Strategjive në Fushën e Drejtësisë</w:t>
      </w:r>
      <w:r w:rsidRPr="00D855B4">
        <w:rPr>
          <w:rFonts w:ascii="Times New Roman" w:hAnsi="Times New Roman"/>
          <w:sz w:val="24"/>
          <w:szCs w:val="24"/>
        </w:rPr>
        <w:t xml:space="preserve"> në Ministrinë e Drejtësisë</w:t>
      </w:r>
      <w:r w:rsidR="00347159" w:rsidRPr="00D855B4">
        <w:rPr>
          <w:rFonts w:ascii="Times New Roman" w:eastAsiaTheme="minorEastAsia" w:hAnsi="Times New Roman"/>
          <w:sz w:val="24"/>
          <w:szCs w:val="24"/>
          <w:lang w:val="sq-AL"/>
        </w:rPr>
        <w:t xml:space="preserve">.  </w:t>
      </w:r>
    </w:p>
    <w:p w14:paraId="6C3E0519" w14:textId="15789D9A" w:rsidR="00347159" w:rsidRPr="00D855B4" w:rsidRDefault="00347159" w:rsidP="00D855B4">
      <w:pPr>
        <w:pStyle w:val="NormalWeb"/>
        <w:spacing w:line="276" w:lineRule="auto"/>
        <w:jc w:val="both"/>
        <w:rPr>
          <w:b/>
          <w:i/>
        </w:rPr>
      </w:pPr>
      <w:r w:rsidRPr="00D855B4">
        <w:t>Komiteti Drejtues Sektorial, në përputhje me urdhrin Nr.157 datë 22.10.2018 të Kryeministrit “Për marrjen e masave për zbatimin e qasjes së gjerë sektoriale/ndërsektoriale, dhe krijimin dhe funksionimin e një mekanizmi të inte</w:t>
      </w:r>
      <w:r w:rsidR="00750F54" w:rsidRPr="00D855B4">
        <w:t xml:space="preserve">gruar sektorial/ndërsektorial” </w:t>
      </w:r>
      <w:r w:rsidRPr="00D855B4">
        <w:t>ushtro</w:t>
      </w:r>
      <w:r w:rsidR="00351DE0">
        <w:t>n funksionin lidhur me monitorimin,</w:t>
      </w:r>
      <w:r w:rsidRPr="00D855B4">
        <w:t xml:space="preserve"> vlerësimin e zbatimit efektiv të SD</w:t>
      </w:r>
      <w:r w:rsidR="00351DE0">
        <w:t>M-së</w:t>
      </w:r>
      <w:r w:rsidRPr="00D855B4">
        <w:t xml:space="preserve">. </w:t>
      </w:r>
      <w:r w:rsidR="00750F54" w:rsidRPr="00D855B4">
        <w:t>Komiteti,</w:t>
      </w:r>
      <w:r w:rsidR="00654B11" w:rsidRPr="00D855B4">
        <w:t xml:space="preserve"> operon</w:t>
      </w:r>
      <w:r w:rsidR="00750F54" w:rsidRPr="00D855B4">
        <w:t xml:space="preserve"> me Rrjeti</w:t>
      </w:r>
      <w:r w:rsidR="00351DE0">
        <w:t>n</w:t>
      </w:r>
      <w:r w:rsidR="00750F54" w:rsidRPr="00D855B4">
        <w:t xml:space="preserve"> Ndërinstitucional</w:t>
      </w:r>
      <w:r w:rsidR="00351DE0">
        <w:t>, në n</w:t>
      </w:r>
      <w:r w:rsidR="00750F54" w:rsidRPr="00D855B4">
        <w:t xml:space="preserve">ivel </w:t>
      </w:r>
      <w:r w:rsidR="00351DE0">
        <w:t>qendror për ç</w:t>
      </w:r>
      <w:r w:rsidR="00750F54" w:rsidRPr="00D855B4">
        <w:t xml:space="preserve">ështjet </w:t>
      </w:r>
      <w:r w:rsidR="00351DE0">
        <w:t>e f</w:t>
      </w:r>
      <w:r w:rsidR="00750F54" w:rsidRPr="00D855B4">
        <w:t xml:space="preserve">ëmijëve, </w:t>
      </w:r>
      <w:r w:rsidR="00654B11" w:rsidRPr="00D855B4">
        <w:t xml:space="preserve">i cili ky i fundit </w:t>
      </w:r>
      <w:r w:rsidR="00654B11" w:rsidRPr="00D855B4">
        <w:rPr>
          <w:color w:val="000000"/>
        </w:rPr>
        <w:t xml:space="preserve">asistohet nga </w:t>
      </w:r>
      <w:r w:rsidR="00654B11" w:rsidRPr="00D855B4">
        <w:t>Sekretariatit Teknik</w:t>
      </w:r>
      <w:r w:rsidR="00654B11" w:rsidRPr="00D855B4">
        <w:rPr>
          <w:b/>
          <w:i/>
        </w:rPr>
        <w:t>.</w:t>
      </w:r>
    </w:p>
    <w:p w14:paraId="6618695C" w14:textId="1E2918D1" w:rsidR="003C0FDE" w:rsidRDefault="00654B11" w:rsidP="003C0FDE">
      <w:pPr>
        <w:jc w:val="both"/>
        <w:rPr>
          <w:rFonts w:ascii="Times New Roman" w:hAnsi="Times New Roman"/>
          <w:sz w:val="24"/>
          <w:szCs w:val="24"/>
        </w:rPr>
      </w:pPr>
      <w:r w:rsidRPr="00D855B4">
        <w:rPr>
          <w:rFonts w:ascii="Times New Roman" w:hAnsi="Times New Roman"/>
          <w:sz w:val="24"/>
          <w:szCs w:val="24"/>
        </w:rPr>
        <w:t xml:space="preserve">Rrjeti </w:t>
      </w:r>
      <w:r w:rsidRPr="00D855B4">
        <w:rPr>
          <w:rFonts w:ascii="Times New Roman" w:hAnsi="Times New Roman"/>
          <w:color w:val="000000"/>
          <w:sz w:val="24"/>
          <w:szCs w:val="24"/>
        </w:rPr>
        <w:t xml:space="preserve">Ndërinstitucional në Nivel Qendror, </w:t>
      </w:r>
      <w:r w:rsidRPr="00D855B4">
        <w:rPr>
          <w:rFonts w:ascii="Times New Roman" w:hAnsi="Times New Roman"/>
          <w:sz w:val="24"/>
          <w:szCs w:val="24"/>
        </w:rPr>
        <w:t>udhëhiqet nga Ministria e Drejtësisë dhe p</w:t>
      </w:r>
      <w:r w:rsidR="00922256">
        <w:rPr>
          <w:rFonts w:ascii="Times New Roman" w:hAnsi="Times New Roman"/>
          <w:sz w:val="24"/>
          <w:szCs w:val="24"/>
        </w:rPr>
        <w:t>ë</w:t>
      </w:r>
      <w:r w:rsidRPr="00D855B4">
        <w:rPr>
          <w:rFonts w:ascii="Times New Roman" w:hAnsi="Times New Roman"/>
          <w:sz w:val="24"/>
          <w:szCs w:val="24"/>
        </w:rPr>
        <w:t>rb</w:t>
      </w:r>
      <w:r w:rsidR="00922256">
        <w:rPr>
          <w:rFonts w:ascii="Times New Roman" w:hAnsi="Times New Roman"/>
          <w:sz w:val="24"/>
          <w:szCs w:val="24"/>
        </w:rPr>
        <w:t>ë</w:t>
      </w:r>
      <w:r w:rsidRPr="00D855B4">
        <w:rPr>
          <w:rFonts w:ascii="Times New Roman" w:hAnsi="Times New Roman"/>
          <w:sz w:val="24"/>
          <w:szCs w:val="24"/>
        </w:rPr>
        <w:t>het nga p</w:t>
      </w:r>
      <w:r w:rsidR="00922256">
        <w:rPr>
          <w:rFonts w:ascii="Times New Roman" w:hAnsi="Times New Roman"/>
          <w:sz w:val="24"/>
          <w:szCs w:val="24"/>
        </w:rPr>
        <w:t>ë</w:t>
      </w:r>
      <w:r w:rsidRPr="00D855B4">
        <w:rPr>
          <w:rFonts w:ascii="Times New Roman" w:hAnsi="Times New Roman"/>
          <w:sz w:val="24"/>
          <w:szCs w:val="24"/>
        </w:rPr>
        <w:t>rfaq</w:t>
      </w:r>
      <w:r w:rsidR="00922256">
        <w:rPr>
          <w:rFonts w:ascii="Times New Roman" w:hAnsi="Times New Roman"/>
          <w:sz w:val="24"/>
          <w:szCs w:val="24"/>
        </w:rPr>
        <w:t>ë</w:t>
      </w:r>
      <w:r w:rsidRPr="00D855B4">
        <w:rPr>
          <w:rFonts w:ascii="Times New Roman" w:hAnsi="Times New Roman"/>
          <w:sz w:val="24"/>
          <w:szCs w:val="24"/>
        </w:rPr>
        <w:t>sues t</w:t>
      </w:r>
      <w:r w:rsidR="00922256">
        <w:rPr>
          <w:rFonts w:ascii="Times New Roman" w:hAnsi="Times New Roman"/>
          <w:sz w:val="24"/>
          <w:szCs w:val="24"/>
        </w:rPr>
        <w:t>ë</w:t>
      </w:r>
      <w:r w:rsidRPr="00D855B4">
        <w:rPr>
          <w:rFonts w:ascii="Times New Roman" w:hAnsi="Times New Roman"/>
          <w:sz w:val="24"/>
          <w:szCs w:val="24"/>
        </w:rPr>
        <w:t xml:space="preserve"> institucioneve t</w:t>
      </w:r>
      <w:r w:rsidR="00922256">
        <w:rPr>
          <w:rFonts w:ascii="Times New Roman" w:hAnsi="Times New Roman"/>
          <w:sz w:val="24"/>
          <w:szCs w:val="24"/>
        </w:rPr>
        <w:t>ë</w:t>
      </w:r>
      <w:r w:rsidRPr="00D855B4">
        <w:rPr>
          <w:rFonts w:ascii="Times New Roman" w:hAnsi="Times New Roman"/>
          <w:sz w:val="24"/>
          <w:szCs w:val="24"/>
        </w:rPr>
        <w:t xml:space="preserve"> tjera ligjzbatuese, përgjegjëse për zbatimin dhe monitorimin e treguesve në kompetencën e tyre, duke krahasuar objektivat e treguesve të përformancës të planifikuar me ata aktualë. </w:t>
      </w:r>
      <w:r w:rsidR="003C0FDE">
        <w:rPr>
          <w:rFonts w:ascii="Times New Roman" w:hAnsi="Times New Roman"/>
          <w:sz w:val="24"/>
          <w:szCs w:val="24"/>
        </w:rPr>
        <w:t xml:space="preserve"> </w:t>
      </w:r>
      <w:r w:rsidR="00245F6D">
        <w:rPr>
          <w:rFonts w:ascii="Times New Roman" w:hAnsi="Times New Roman"/>
          <w:sz w:val="24"/>
          <w:szCs w:val="24"/>
        </w:rPr>
        <w:t>Ky r</w:t>
      </w:r>
      <w:r w:rsidRPr="00D855B4">
        <w:rPr>
          <w:rFonts w:ascii="Times New Roman" w:hAnsi="Times New Roman"/>
          <w:sz w:val="24"/>
          <w:szCs w:val="24"/>
        </w:rPr>
        <w:t>rjet</w:t>
      </w:r>
      <w:r w:rsidR="00245F6D">
        <w:rPr>
          <w:rFonts w:ascii="Times New Roman" w:hAnsi="Times New Roman"/>
          <w:sz w:val="24"/>
          <w:szCs w:val="24"/>
        </w:rPr>
        <w:t xml:space="preserve">, </w:t>
      </w:r>
      <w:r w:rsidRPr="00D855B4">
        <w:rPr>
          <w:rFonts w:ascii="Times New Roman" w:hAnsi="Times New Roman"/>
          <w:sz w:val="24"/>
          <w:szCs w:val="24"/>
        </w:rPr>
        <w:t xml:space="preserve">mbledh dhe analizon raportet periodike për zbatimin e planit të veprimit të këtij dokumenti strategjik. Çdo institucion i përfshirë në Planin e Veprimit për zbatimin e kësaj Strategjie, raporton çdo 6 muaj dhe në bazë vjetore për nivelin e zbatimit të çdo objektivi strategjik dhe aktiviteti, problemet e hasura dhe vlerësimin e progresit të strategjisë në tërësi. </w:t>
      </w:r>
    </w:p>
    <w:p w14:paraId="37183696" w14:textId="78472866" w:rsidR="00654B11" w:rsidRPr="00D855B4" w:rsidRDefault="00245F6D" w:rsidP="003C0FDE">
      <w:pPr>
        <w:jc w:val="both"/>
        <w:rPr>
          <w:rFonts w:ascii="Times New Roman" w:hAnsi="Times New Roman"/>
          <w:sz w:val="24"/>
          <w:szCs w:val="24"/>
        </w:rPr>
      </w:pPr>
      <w:r>
        <w:rPr>
          <w:rFonts w:ascii="Times New Roman" w:hAnsi="Times New Roman"/>
          <w:sz w:val="24"/>
          <w:szCs w:val="24"/>
        </w:rPr>
        <w:t>Komiteti</w:t>
      </w:r>
      <w:r w:rsidR="00654B11" w:rsidRPr="00D855B4">
        <w:rPr>
          <w:rFonts w:ascii="Times New Roman" w:hAnsi="Times New Roman"/>
          <w:sz w:val="24"/>
          <w:szCs w:val="24"/>
        </w:rPr>
        <w:t xml:space="preserve"> me anë të Rrjetit Ndërinstitucional në Nivel Qendror për Çështjet Fëmijëve analizon çdo aktivitet, treguesit e performancës, si raporte vlerësimi, rekomandime, pasojat. Raportimet periodike t</w:t>
      </w:r>
      <w:r w:rsidR="00922256">
        <w:rPr>
          <w:rFonts w:ascii="Times New Roman" w:hAnsi="Times New Roman"/>
          <w:sz w:val="24"/>
          <w:szCs w:val="24"/>
        </w:rPr>
        <w:t>ë</w:t>
      </w:r>
      <w:r w:rsidR="00654B11" w:rsidRPr="00D855B4">
        <w:rPr>
          <w:rFonts w:ascii="Times New Roman" w:hAnsi="Times New Roman"/>
          <w:sz w:val="24"/>
          <w:szCs w:val="24"/>
        </w:rPr>
        <w:t xml:space="preserve"> monitorimit të zbatimit të strategjisë publikohen në faqen zyrtare të internetit të Ministrisë së Drejtësisë. </w:t>
      </w:r>
    </w:p>
    <w:p w14:paraId="6DF2DA39" w14:textId="6DDF04A2" w:rsidR="00634CB9" w:rsidRPr="00D855B4" w:rsidRDefault="00347159" w:rsidP="00D855B4">
      <w:pPr>
        <w:tabs>
          <w:tab w:val="left" w:pos="3780"/>
        </w:tabs>
        <w:spacing w:before="240" w:after="0"/>
        <w:jc w:val="both"/>
        <w:rPr>
          <w:rFonts w:ascii="Times New Roman" w:eastAsiaTheme="minorEastAsia" w:hAnsi="Times New Roman"/>
          <w:sz w:val="24"/>
          <w:szCs w:val="24"/>
          <w:lang w:val="sq-AL"/>
        </w:rPr>
      </w:pPr>
      <w:r w:rsidRPr="00D855B4">
        <w:rPr>
          <w:rFonts w:ascii="Times New Roman" w:eastAsiaTheme="minorEastAsia" w:hAnsi="Times New Roman"/>
          <w:sz w:val="24"/>
          <w:szCs w:val="24"/>
          <w:lang w:val="sq-AL"/>
        </w:rPr>
        <w:t xml:space="preserve">Institucionet e pavarura të sistemit të drejtësisë dhe institucionet shtetërore në nivel qendror si dhe institucionet e varësisë së Ministrisë Drejtësisë, bashkëpunojnë me Ministrinë e Drejtësisë </w:t>
      </w:r>
      <w:r w:rsidRPr="00D855B4">
        <w:rPr>
          <w:rFonts w:ascii="Times New Roman" w:eastAsiaTheme="minorEastAsia" w:hAnsi="Times New Roman"/>
          <w:sz w:val="24"/>
          <w:szCs w:val="24"/>
          <w:lang w:val="sq-AL"/>
        </w:rPr>
        <w:lastRenderedPageBreak/>
        <w:t xml:space="preserve">që mbulon sistemin e drejtësisë për çështjet e mbrojtjes së të drejtave të fëmijës për, lidhur me realizimin </w:t>
      </w:r>
      <w:r w:rsidRPr="00D855B4">
        <w:rPr>
          <w:rFonts w:ascii="Times New Roman" w:hAnsi="Times New Roman"/>
          <w:sz w:val="24"/>
          <w:szCs w:val="24"/>
        </w:rPr>
        <w:t xml:space="preserve">objektivave specifikë, masave dhe </w:t>
      </w:r>
      <w:r w:rsidRPr="00D855B4">
        <w:rPr>
          <w:rFonts w:ascii="Times New Roman" w:eastAsiaTheme="minorEastAsia" w:hAnsi="Times New Roman"/>
          <w:sz w:val="24"/>
          <w:szCs w:val="24"/>
          <w:lang w:val="sq-AL"/>
        </w:rPr>
        <w:t xml:space="preserve">aktiviteteve strategjikë në kuadër </w:t>
      </w:r>
      <w:r w:rsidRPr="00D855B4">
        <w:rPr>
          <w:rFonts w:ascii="Times New Roman" w:hAnsi="Times New Roman"/>
          <w:sz w:val="24"/>
          <w:szCs w:val="24"/>
        </w:rPr>
        <w:t xml:space="preserve">të </w:t>
      </w:r>
      <w:r w:rsidRPr="00D855B4">
        <w:rPr>
          <w:rFonts w:ascii="Times New Roman" w:eastAsiaTheme="minorEastAsia" w:hAnsi="Times New Roman"/>
          <w:sz w:val="24"/>
          <w:szCs w:val="24"/>
          <w:lang w:val="sq-AL"/>
        </w:rPr>
        <w:t xml:space="preserve"> Strategjisë së Drejtësisë për të Mitur, </w:t>
      </w:r>
      <w:r w:rsidRPr="00D855B4">
        <w:rPr>
          <w:rFonts w:ascii="Times New Roman" w:hAnsi="Times New Roman"/>
          <w:sz w:val="24"/>
          <w:szCs w:val="24"/>
        </w:rPr>
        <w:t>dhe Planit të Veprimit</w:t>
      </w:r>
      <w:r w:rsidRPr="00D855B4">
        <w:rPr>
          <w:rFonts w:ascii="Times New Roman" w:eastAsiaTheme="minorEastAsia" w:hAnsi="Times New Roman"/>
          <w:sz w:val="24"/>
          <w:szCs w:val="24"/>
          <w:lang w:val="sq-AL"/>
        </w:rPr>
        <w:t xml:space="preserve"> 2022-2026.</w:t>
      </w:r>
    </w:p>
    <w:p w14:paraId="6DF2DA3D" w14:textId="4249D9C1" w:rsidR="00634CB9" w:rsidRPr="00D855B4" w:rsidRDefault="00634CB9" w:rsidP="00D855B4">
      <w:pPr>
        <w:spacing w:after="160"/>
        <w:jc w:val="both"/>
        <w:rPr>
          <w:rFonts w:ascii="Times New Roman" w:hAnsi="Times New Roman"/>
          <w:b/>
          <w:sz w:val="24"/>
          <w:szCs w:val="24"/>
          <w:lang w:val="sq-AL"/>
        </w:rPr>
      </w:pPr>
    </w:p>
    <w:p w14:paraId="6DF2DA3E" w14:textId="77777777" w:rsidR="00715FE6" w:rsidRPr="00D855B4" w:rsidRDefault="00715FE6" w:rsidP="00D855B4">
      <w:pPr>
        <w:spacing w:after="0"/>
        <w:jc w:val="both"/>
        <w:rPr>
          <w:rFonts w:ascii="Times New Roman" w:eastAsia="Times New Roman" w:hAnsi="Times New Roman"/>
          <w:sz w:val="24"/>
          <w:szCs w:val="24"/>
          <w:lang w:val="sq-AL"/>
        </w:rPr>
      </w:pPr>
      <w:r w:rsidRPr="00D855B4">
        <w:rPr>
          <w:rFonts w:ascii="Times New Roman" w:eastAsia="Times New Roman" w:hAnsi="Times New Roman"/>
          <w:b/>
          <w:sz w:val="24"/>
          <w:szCs w:val="24"/>
          <w:lang w:val="sq-AL"/>
        </w:rPr>
        <w:t>VIII.</w:t>
      </w:r>
      <w:r w:rsidRPr="00D855B4">
        <w:rPr>
          <w:rFonts w:ascii="Times New Roman" w:eastAsia="Times New Roman" w:hAnsi="Times New Roman"/>
          <w:sz w:val="24"/>
          <w:szCs w:val="24"/>
          <w:lang w:val="sq-AL"/>
        </w:rPr>
        <w:tab/>
      </w:r>
      <w:r w:rsidRPr="00D855B4">
        <w:rPr>
          <w:rFonts w:ascii="Times New Roman" w:eastAsia="Times New Roman" w:hAnsi="Times New Roman"/>
          <w:b/>
          <w:sz w:val="24"/>
          <w:szCs w:val="24"/>
          <w:lang w:val="sq-AL"/>
        </w:rPr>
        <w:t>MINISTRITË, INSTITUCIONET DHE SUBJEKTET E TJERA QË KANË KONTRIBUAR NË HARTIMIN E PROJEKTAKTIT</w:t>
      </w:r>
    </w:p>
    <w:p w14:paraId="589457D5" w14:textId="77777777" w:rsidR="00A76B64" w:rsidRDefault="00A76B64" w:rsidP="00D855B4">
      <w:pPr>
        <w:spacing w:after="0"/>
        <w:jc w:val="both"/>
        <w:rPr>
          <w:rFonts w:ascii="Times New Roman" w:hAnsi="Times New Roman"/>
          <w:sz w:val="24"/>
          <w:szCs w:val="24"/>
          <w:lang w:val="sq-AL"/>
        </w:rPr>
      </w:pPr>
    </w:p>
    <w:p w14:paraId="3811A7AF" w14:textId="7481DF0C" w:rsidR="00865529" w:rsidRDefault="00A337C0" w:rsidP="00D855B4">
      <w:pPr>
        <w:spacing w:after="0"/>
        <w:jc w:val="both"/>
        <w:rPr>
          <w:rFonts w:ascii="Times New Roman" w:eastAsia="Times New Roman" w:hAnsi="Times New Roman"/>
          <w:color w:val="000000"/>
          <w:sz w:val="24"/>
          <w:szCs w:val="24"/>
          <w:bdr w:val="none" w:sz="0" w:space="0" w:color="auto" w:frame="1"/>
        </w:rPr>
      </w:pPr>
      <w:r w:rsidRPr="00D855B4">
        <w:rPr>
          <w:rFonts w:ascii="Times New Roman" w:hAnsi="Times New Roman"/>
          <w:sz w:val="24"/>
          <w:szCs w:val="24"/>
          <w:lang w:val="sq-AL"/>
        </w:rPr>
        <w:t>Projekt</w:t>
      </w:r>
      <w:r w:rsidR="00515F46" w:rsidRPr="00D855B4">
        <w:rPr>
          <w:rFonts w:ascii="Times New Roman" w:hAnsi="Times New Roman"/>
          <w:sz w:val="24"/>
          <w:szCs w:val="24"/>
          <w:lang w:val="sq-AL"/>
        </w:rPr>
        <w:t>akti</w:t>
      </w:r>
      <w:r w:rsidR="0015690F" w:rsidRPr="00D855B4">
        <w:rPr>
          <w:rFonts w:ascii="Times New Roman" w:hAnsi="Times New Roman"/>
          <w:sz w:val="24"/>
          <w:szCs w:val="24"/>
          <w:lang w:val="sq-AL"/>
        </w:rPr>
        <w:t xml:space="preserve"> </w:t>
      </w:r>
      <w:r w:rsidRPr="00D855B4">
        <w:rPr>
          <w:rFonts w:ascii="Times New Roman" w:hAnsi="Times New Roman"/>
          <w:sz w:val="24"/>
          <w:szCs w:val="24"/>
          <w:lang w:val="sq-AL"/>
        </w:rPr>
        <w:t xml:space="preserve">është hartuar nga Ministria </w:t>
      </w:r>
      <w:r w:rsidR="00AD6C45" w:rsidRPr="00D855B4">
        <w:rPr>
          <w:rFonts w:ascii="Times New Roman" w:hAnsi="Times New Roman"/>
          <w:sz w:val="24"/>
          <w:szCs w:val="24"/>
          <w:lang w:val="sq-AL"/>
        </w:rPr>
        <w:t xml:space="preserve">e </w:t>
      </w:r>
      <w:r w:rsidR="0015690F" w:rsidRPr="00D855B4">
        <w:rPr>
          <w:rFonts w:ascii="Times New Roman" w:hAnsi="Times New Roman"/>
          <w:sz w:val="24"/>
          <w:szCs w:val="24"/>
          <w:lang w:val="sq-AL"/>
        </w:rPr>
        <w:t>Drej</w:t>
      </w:r>
      <w:r w:rsidR="00751CB9" w:rsidRPr="00D855B4">
        <w:rPr>
          <w:rFonts w:ascii="Times New Roman" w:hAnsi="Times New Roman"/>
          <w:sz w:val="24"/>
          <w:szCs w:val="24"/>
          <w:lang w:val="sq-AL"/>
        </w:rPr>
        <w:t>tësisë</w:t>
      </w:r>
      <w:r w:rsidR="00FE32B8" w:rsidRPr="00D855B4">
        <w:rPr>
          <w:rFonts w:ascii="Times New Roman" w:hAnsi="Times New Roman"/>
          <w:sz w:val="24"/>
          <w:szCs w:val="24"/>
          <w:lang w:val="sq-AL"/>
        </w:rPr>
        <w:t>.</w:t>
      </w:r>
      <w:r w:rsidR="00440E87" w:rsidRPr="00D855B4">
        <w:rPr>
          <w:rFonts w:ascii="Times New Roman" w:hAnsi="Times New Roman"/>
          <w:sz w:val="24"/>
          <w:szCs w:val="24"/>
          <w:lang w:val="sq-AL"/>
        </w:rPr>
        <w:t xml:space="preserve"> </w:t>
      </w:r>
      <w:r w:rsidR="009D07EC" w:rsidRPr="00D855B4">
        <w:rPr>
          <w:rFonts w:ascii="Times New Roman" w:hAnsi="Times New Roman"/>
          <w:sz w:val="24"/>
          <w:szCs w:val="24"/>
          <w:lang w:val="sq-AL"/>
        </w:rPr>
        <w:t xml:space="preserve">Draft </w:t>
      </w:r>
      <w:r w:rsidR="0015690F" w:rsidRPr="00D855B4">
        <w:rPr>
          <w:rFonts w:ascii="Times New Roman" w:hAnsi="Times New Roman"/>
          <w:sz w:val="24"/>
          <w:szCs w:val="24"/>
          <w:lang w:val="sq-AL"/>
        </w:rPr>
        <w:t>SDM</w:t>
      </w:r>
      <w:r w:rsidR="00C61D26" w:rsidRPr="00D855B4">
        <w:rPr>
          <w:rFonts w:ascii="Times New Roman" w:hAnsi="Times New Roman"/>
          <w:noProof/>
          <w:color w:val="000000" w:themeColor="text1"/>
          <w:sz w:val="24"/>
          <w:szCs w:val="24"/>
          <w:lang w:val="sq-AL" w:eastAsia="sq-AL"/>
        </w:rPr>
        <w:t xml:space="preserve"> 202</w:t>
      </w:r>
      <w:r w:rsidR="0015690F" w:rsidRPr="00D855B4">
        <w:rPr>
          <w:rFonts w:ascii="Times New Roman" w:hAnsi="Times New Roman"/>
          <w:noProof/>
          <w:color w:val="000000" w:themeColor="text1"/>
          <w:sz w:val="24"/>
          <w:szCs w:val="24"/>
          <w:lang w:val="sq-AL" w:eastAsia="sq-AL"/>
        </w:rPr>
        <w:t>2</w:t>
      </w:r>
      <w:r w:rsidR="00C61D26" w:rsidRPr="00D855B4">
        <w:rPr>
          <w:rFonts w:ascii="Times New Roman" w:hAnsi="Times New Roman"/>
          <w:noProof/>
          <w:color w:val="000000" w:themeColor="text1"/>
          <w:sz w:val="24"/>
          <w:szCs w:val="24"/>
          <w:lang w:val="sq-AL" w:eastAsia="sq-AL"/>
        </w:rPr>
        <w:t>-202</w:t>
      </w:r>
      <w:r w:rsidR="0015690F" w:rsidRPr="00D855B4">
        <w:rPr>
          <w:rFonts w:ascii="Times New Roman" w:hAnsi="Times New Roman"/>
          <w:noProof/>
          <w:color w:val="000000" w:themeColor="text1"/>
          <w:sz w:val="24"/>
          <w:szCs w:val="24"/>
          <w:lang w:val="sq-AL" w:eastAsia="sq-AL"/>
        </w:rPr>
        <w:t xml:space="preserve">6 </w:t>
      </w:r>
      <w:r w:rsidRPr="00D855B4">
        <w:rPr>
          <w:rFonts w:ascii="Times New Roman" w:hAnsi="Times New Roman"/>
          <w:sz w:val="24"/>
          <w:szCs w:val="24"/>
          <w:lang w:val="sq-AL"/>
        </w:rPr>
        <w:t xml:space="preserve">është hartuar dhe koordinuar nga </w:t>
      </w:r>
      <w:r w:rsidR="0015690F" w:rsidRPr="00D855B4">
        <w:rPr>
          <w:rFonts w:ascii="Times New Roman" w:hAnsi="Times New Roman"/>
          <w:sz w:val="24"/>
          <w:szCs w:val="24"/>
          <w:lang w:val="sq-AL"/>
        </w:rPr>
        <w:t xml:space="preserve">Ministria e Drejtësisë </w:t>
      </w:r>
      <w:r w:rsidR="00AD6C45" w:rsidRPr="00D855B4">
        <w:rPr>
          <w:rFonts w:ascii="Times New Roman" w:hAnsi="Times New Roman"/>
          <w:sz w:val="24"/>
          <w:szCs w:val="24"/>
          <w:lang w:val="sq-AL"/>
        </w:rPr>
        <w:t>me kontributin e Grupit Ndë</w:t>
      </w:r>
      <w:r w:rsidR="00413DD0" w:rsidRPr="00D855B4">
        <w:rPr>
          <w:rFonts w:ascii="Times New Roman" w:hAnsi="Times New Roman"/>
          <w:sz w:val="24"/>
          <w:szCs w:val="24"/>
          <w:lang w:val="sq-AL"/>
        </w:rPr>
        <w:t xml:space="preserve">rinstitucional të Punës </w:t>
      </w:r>
      <w:r w:rsidR="00413DD0" w:rsidRPr="00D855B4">
        <w:rPr>
          <w:rFonts w:ascii="Times New Roman" w:hAnsi="Times New Roman"/>
          <w:sz w:val="24"/>
          <w:szCs w:val="24"/>
        </w:rPr>
        <w:t xml:space="preserve">të ngritur </w:t>
      </w:r>
      <w:r w:rsidR="00AD6C45" w:rsidRPr="00D855B4">
        <w:rPr>
          <w:rFonts w:ascii="Times New Roman" w:hAnsi="Times New Roman"/>
          <w:sz w:val="24"/>
          <w:szCs w:val="24"/>
          <w:lang w:val="sq-AL"/>
        </w:rPr>
        <w:t xml:space="preserve">me </w:t>
      </w:r>
      <w:r w:rsidR="00413DD0" w:rsidRPr="00D855B4">
        <w:rPr>
          <w:rFonts w:ascii="Times New Roman" w:hAnsi="Times New Roman"/>
          <w:sz w:val="24"/>
          <w:szCs w:val="24"/>
        </w:rPr>
        <w:t>urdhrin nr. 94, datë 3.6.2022 të Kryeministrit “Për hartimin e Strategjisë të Drejtësisë për të Mitur, 2022-2026 dhe të Planit të Veprimit dhe të Pasaportës së</w:t>
      </w:r>
      <w:r w:rsidR="00E43518" w:rsidRPr="00E43518">
        <w:rPr>
          <w:rFonts w:ascii="Times New Roman" w:hAnsi="Times New Roman"/>
          <w:sz w:val="24"/>
          <w:szCs w:val="24"/>
        </w:rPr>
        <w:t xml:space="preserve"> </w:t>
      </w:r>
      <w:r w:rsidR="00E43518">
        <w:rPr>
          <w:rFonts w:ascii="Times New Roman" w:hAnsi="Times New Roman"/>
          <w:sz w:val="24"/>
          <w:szCs w:val="24"/>
        </w:rPr>
        <w:t>treguesve</w:t>
      </w:r>
      <w:r w:rsidR="00413DD0" w:rsidRPr="00D855B4">
        <w:rPr>
          <w:rFonts w:ascii="Times New Roman" w:hAnsi="Times New Roman"/>
          <w:sz w:val="24"/>
          <w:szCs w:val="24"/>
        </w:rPr>
        <w:t xml:space="preserve">” </w:t>
      </w:r>
      <w:r w:rsidR="00C61D26" w:rsidRPr="00D855B4">
        <w:rPr>
          <w:rFonts w:ascii="Times New Roman" w:hAnsi="Times New Roman"/>
          <w:sz w:val="24"/>
          <w:szCs w:val="24"/>
          <w:lang w:val="sq-AL"/>
        </w:rPr>
        <w:t xml:space="preserve">dhe </w:t>
      </w:r>
      <w:r w:rsidR="00E63716" w:rsidRPr="00D855B4">
        <w:rPr>
          <w:rFonts w:ascii="Times New Roman" w:hAnsi="Times New Roman"/>
          <w:sz w:val="24"/>
          <w:szCs w:val="24"/>
          <w:lang w:val="sq-AL"/>
        </w:rPr>
        <w:t>me mbështetjen dhe ekspertiz</w:t>
      </w:r>
      <w:r w:rsidR="00922256">
        <w:rPr>
          <w:rFonts w:ascii="Times New Roman" w:hAnsi="Times New Roman"/>
          <w:sz w:val="24"/>
          <w:szCs w:val="24"/>
          <w:lang w:val="sq-AL"/>
        </w:rPr>
        <w:t>ë</w:t>
      </w:r>
      <w:r w:rsidR="00E63716" w:rsidRPr="00D855B4">
        <w:rPr>
          <w:rFonts w:ascii="Times New Roman" w:hAnsi="Times New Roman"/>
          <w:sz w:val="24"/>
          <w:szCs w:val="24"/>
          <w:lang w:val="sq-AL"/>
        </w:rPr>
        <w:t>n e UNICEF-it përmes një grupi ekspert</w:t>
      </w:r>
      <w:r w:rsidR="00922256">
        <w:rPr>
          <w:rFonts w:ascii="Times New Roman" w:hAnsi="Times New Roman"/>
          <w:sz w:val="24"/>
          <w:szCs w:val="24"/>
          <w:lang w:val="sq-AL"/>
        </w:rPr>
        <w:t>ë</w:t>
      </w:r>
      <w:r w:rsidR="00E63716" w:rsidRPr="00D855B4">
        <w:rPr>
          <w:rFonts w:ascii="Times New Roman" w:hAnsi="Times New Roman"/>
          <w:sz w:val="24"/>
          <w:szCs w:val="24"/>
          <w:lang w:val="sq-AL"/>
        </w:rPr>
        <w:t xml:space="preserve">sh </w:t>
      </w:r>
      <w:r w:rsidR="001B1799" w:rsidRPr="00D855B4">
        <w:rPr>
          <w:rFonts w:ascii="Times New Roman" w:hAnsi="Times New Roman"/>
          <w:sz w:val="24"/>
          <w:szCs w:val="24"/>
          <w:lang w:val="sq-AL"/>
        </w:rPr>
        <w:t>të cil</w:t>
      </w:r>
      <w:r w:rsidR="00922256">
        <w:rPr>
          <w:rFonts w:ascii="Times New Roman" w:hAnsi="Times New Roman"/>
          <w:sz w:val="24"/>
          <w:szCs w:val="24"/>
          <w:lang w:val="sq-AL"/>
        </w:rPr>
        <w:t>ë</w:t>
      </w:r>
      <w:r w:rsidR="001B1799" w:rsidRPr="00D855B4">
        <w:rPr>
          <w:rFonts w:ascii="Times New Roman" w:hAnsi="Times New Roman"/>
          <w:sz w:val="24"/>
          <w:szCs w:val="24"/>
          <w:lang w:val="sq-AL"/>
        </w:rPr>
        <w:t>t lehtësuan punën e GNP në përgatitjen e këtij dokumenti strategjik, që nga momenti i hartimit deri tek kostimi dhe përgatitja e pasaportës së treguesve.</w:t>
      </w:r>
      <w:r w:rsidR="00E63716" w:rsidRPr="00D855B4">
        <w:rPr>
          <w:rFonts w:ascii="Times New Roman" w:hAnsi="Times New Roman"/>
          <w:sz w:val="24"/>
          <w:szCs w:val="24"/>
          <w:lang w:val="sq-AL"/>
        </w:rPr>
        <w:t xml:space="preserve"> </w:t>
      </w:r>
      <w:r w:rsidR="00B27290" w:rsidRPr="00D855B4">
        <w:rPr>
          <w:rFonts w:ascii="Times New Roman" w:hAnsi="Times New Roman"/>
          <w:sz w:val="24"/>
          <w:szCs w:val="24"/>
          <w:lang w:val="sq-AL"/>
        </w:rPr>
        <w:t xml:space="preserve">Kontribute kanë dhënë gjatë procesit të konsultimit </w:t>
      </w:r>
      <w:r w:rsidRPr="00D855B4">
        <w:rPr>
          <w:rFonts w:ascii="Times New Roman" w:hAnsi="Times New Roman"/>
          <w:sz w:val="24"/>
          <w:szCs w:val="24"/>
          <w:lang w:val="sq-AL"/>
        </w:rPr>
        <w:t>dhe aktorë të tjerë në nivel q</w:t>
      </w:r>
      <w:r w:rsidR="00F13FB0" w:rsidRPr="00D855B4">
        <w:rPr>
          <w:rFonts w:ascii="Times New Roman" w:hAnsi="Times New Roman"/>
          <w:sz w:val="24"/>
          <w:szCs w:val="24"/>
          <w:lang w:val="sq-AL"/>
        </w:rPr>
        <w:t>e</w:t>
      </w:r>
      <w:r w:rsidRPr="00D855B4">
        <w:rPr>
          <w:rFonts w:ascii="Times New Roman" w:hAnsi="Times New Roman"/>
          <w:sz w:val="24"/>
          <w:szCs w:val="24"/>
          <w:lang w:val="sq-AL"/>
        </w:rPr>
        <w:t>ndror</w:t>
      </w:r>
      <w:r w:rsidR="009D07EC" w:rsidRPr="00D855B4">
        <w:rPr>
          <w:rFonts w:ascii="Times New Roman" w:hAnsi="Times New Roman"/>
          <w:sz w:val="24"/>
          <w:szCs w:val="24"/>
          <w:lang w:val="sq-AL"/>
        </w:rPr>
        <w:t xml:space="preserve"> dhe nivel të vetëqeverisjes vendore</w:t>
      </w:r>
      <w:r w:rsidRPr="00D855B4">
        <w:rPr>
          <w:rFonts w:ascii="Times New Roman" w:hAnsi="Times New Roman"/>
          <w:sz w:val="24"/>
          <w:szCs w:val="24"/>
          <w:lang w:val="sq-AL"/>
        </w:rPr>
        <w:t>, organizata</w:t>
      </w:r>
      <w:r w:rsidR="00B27290" w:rsidRPr="00D855B4">
        <w:rPr>
          <w:rFonts w:ascii="Times New Roman" w:hAnsi="Times New Roman"/>
          <w:sz w:val="24"/>
          <w:szCs w:val="24"/>
          <w:lang w:val="sq-AL"/>
        </w:rPr>
        <w:t>t</w:t>
      </w:r>
      <w:r w:rsidRPr="00D855B4">
        <w:rPr>
          <w:rFonts w:ascii="Times New Roman" w:hAnsi="Times New Roman"/>
          <w:sz w:val="24"/>
          <w:szCs w:val="24"/>
          <w:lang w:val="sq-AL"/>
        </w:rPr>
        <w:t xml:space="preserve"> kombëtare</w:t>
      </w:r>
      <w:r w:rsidR="00A55204" w:rsidRPr="00D855B4">
        <w:rPr>
          <w:rFonts w:ascii="Times New Roman" w:hAnsi="Times New Roman"/>
          <w:sz w:val="24"/>
          <w:szCs w:val="24"/>
          <w:lang w:val="sq-AL"/>
        </w:rPr>
        <w:t xml:space="preserve"> të shoqërisë civile</w:t>
      </w:r>
      <w:r w:rsidRPr="00D855B4">
        <w:rPr>
          <w:rFonts w:ascii="Times New Roman" w:hAnsi="Times New Roman"/>
          <w:sz w:val="24"/>
          <w:szCs w:val="24"/>
          <w:lang w:val="sq-AL"/>
        </w:rPr>
        <w:t xml:space="preserve"> dhe </w:t>
      </w:r>
      <w:r w:rsidR="00A55204" w:rsidRPr="00D855B4">
        <w:rPr>
          <w:rFonts w:ascii="Times New Roman" w:hAnsi="Times New Roman"/>
          <w:sz w:val="24"/>
          <w:szCs w:val="24"/>
          <w:lang w:val="sq-AL"/>
        </w:rPr>
        <w:t xml:space="preserve">ato </w:t>
      </w:r>
      <w:r w:rsidRPr="00D855B4">
        <w:rPr>
          <w:rFonts w:ascii="Times New Roman" w:hAnsi="Times New Roman"/>
          <w:sz w:val="24"/>
          <w:szCs w:val="24"/>
          <w:lang w:val="sq-AL"/>
        </w:rPr>
        <w:t>ndërkombëtare që punojnë me çështje të të drejtave të</w:t>
      </w:r>
      <w:r w:rsidR="00413DD0" w:rsidRPr="00D855B4">
        <w:rPr>
          <w:rFonts w:ascii="Times New Roman" w:hAnsi="Times New Roman"/>
          <w:sz w:val="24"/>
          <w:szCs w:val="24"/>
          <w:lang w:val="sq-AL"/>
        </w:rPr>
        <w:t xml:space="preserve"> f</w:t>
      </w:r>
      <w:r w:rsidR="00922256">
        <w:rPr>
          <w:rFonts w:ascii="Times New Roman" w:hAnsi="Times New Roman"/>
          <w:sz w:val="24"/>
          <w:szCs w:val="24"/>
          <w:lang w:val="sq-AL"/>
        </w:rPr>
        <w:t>ë</w:t>
      </w:r>
      <w:r w:rsidR="00413DD0" w:rsidRPr="00D855B4">
        <w:rPr>
          <w:rFonts w:ascii="Times New Roman" w:hAnsi="Times New Roman"/>
          <w:sz w:val="24"/>
          <w:szCs w:val="24"/>
          <w:lang w:val="sq-AL"/>
        </w:rPr>
        <w:t>mij</w:t>
      </w:r>
      <w:r w:rsidR="00922256">
        <w:rPr>
          <w:rFonts w:ascii="Times New Roman" w:hAnsi="Times New Roman"/>
          <w:sz w:val="24"/>
          <w:szCs w:val="24"/>
          <w:lang w:val="sq-AL"/>
        </w:rPr>
        <w:t>ë</w:t>
      </w:r>
      <w:r w:rsidR="00413DD0" w:rsidRPr="00D855B4">
        <w:rPr>
          <w:rFonts w:ascii="Times New Roman" w:hAnsi="Times New Roman"/>
          <w:sz w:val="24"/>
          <w:szCs w:val="24"/>
          <w:lang w:val="sq-AL"/>
        </w:rPr>
        <w:t>ve</w:t>
      </w:r>
      <w:r w:rsidR="00B27290" w:rsidRPr="00D855B4">
        <w:rPr>
          <w:rFonts w:ascii="Times New Roman" w:hAnsi="Times New Roman"/>
          <w:sz w:val="24"/>
          <w:szCs w:val="24"/>
          <w:lang w:val="sq-AL"/>
        </w:rPr>
        <w:t xml:space="preserve"> si dhe institucionet e pavaruara</w:t>
      </w:r>
      <w:r w:rsidR="00A46CB0" w:rsidRPr="00D855B4">
        <w:rPr>
          <w:rFonts w:ascii="Times New Roman" w:hAnsi="Times New Roman"/>
          <w:sz w:val="24"/>
          <w:szCs w:val="24"/>
          <w:lang w:val="sq-AL"/>
        </w:rPr>
        <w:t>, si</w:t>
      </w:r>
      <w:r w:rsidR="00B27290" w:rsidRPr="00D855B4">
        <w:rPr>
          <w:rFonts w:ascii="Times New Roman" w:hAnsi="Times New Roman"/>
          <w:sz w:val="24"/>
          <w:szCs w:val="24"/>
          <w:lang w:val="sq-AL"/>
        </w:rPr>
        <w:t xml:space="preserve"> </w:t>
      </w:r>
      <w:r w:rsidR="00865529" w:rsidRPr="00D855B4">
        <w:rPr>
          <w:rFonts w:ascii="Times New Roman" w:eastAsia="Times New Roman" w:hAnsi="Times New Roman"/>
          <w:color w:val="000000"/>
          <w:sz w:val="24"/>
          <w:szCs w:val="24"/>
          <w:bdr w:val="none" w:sz="0" w:space="0" w:color="auto" w:frame="1"/>
        </w:rPr>
        <w:t>Këshilli i Lartë Gjyqësor, Këshilli i Lartë t</w:t>
      </w:r>
      <w:r w:rsidR="00922256">
        <w:rPr>
          <w:rFonts w:ascii="Times New Roman" w:eastAsia="Times New Roman" w:hAnsi="Times New Roman"/>
          <w:color w:val="000000"/>
          <w:sz w:val="24"/>
          <w:szCs w:val="24"/>
          <w:bdr w:val="none" w:sz="0" w:space="0" w:color="auto" w:frame="1"/>
        </w:rPr>
        <w:t>ë</w:t>
      </w:r>
      <w:r w:rsidR="00865529" w:rsidRPr="00D855B4">
        <w:rPr>
          <w:rFonts w:ascii="Times New Roman" w:eastAsia="Times New Roman" w:hAnsi="Times New Roman"/>
          <w:color w:val="000000"/>
          <w:sz w:val="24"/>
          <w:szCs w:val="24"/>
          <w:bdr w:val="none" w:sz="0" w:space="0" w:color="auto" w:frame="1"/>
        </w:rPr>
        <w:t xml:space="preserve"> Prokurorisë, Prokuroria e Përgjithshme, Inspektori i Lartë t</w:t>
      </w:r>
      <w:r w:rsidR="00922256">
        <w:rPr>
          <w:rFonts w:ascii="Times New Roman" w:eastAsia="Times New Roman" w:hAnsi="Times New Roman"/>
          <w:color w:val="000000"/>
          <w:sz w:val="24"/>
          <w:szCs w:val="24"/>
          <w:bdr w:val="none" w:sz="0" w:space="0" w:color="auto" w:frame="1"/>
        </w:rPr>
        <w:t>ë</w:t>
      </w:r>
      <w:r w:rsidR="00865529" w:rsidRPr="00D855B4">
        <w:rPr>
          <w:rFonts w:ascii="Times New Roman" w:eastAsia="Times New Roman" w:hAnsi="Times New Roman"/>
          <w:color w:val="000000"/>
          <w:sz w:val="24"/>
          <w:szCs w:val="24"/>
          <w:bdr w:val="none" w:sz="0" w:space="0" w:color="auto" w:frame="1"/>
        </w:rPr>
        <w:t xml:space="preserve"> Drejtësisë, Shkolla e Magjistraturës, Dhoma Kombëtare e Ndërmjetësve, Dhoma e Avokatisë së Shqipërisë, Urdhri i Psikologut, Urdhri i Punonjësit Social Avokati i Popullit, Komisioneri kundër Diskriminimit, Komisioneri për të Drejtën e Informimit dhe Mbrojtjen e të Dhënave Personale, dhe Autoriteti Audioviziv i Medias</w:t>
      </w:r>
      <w:r w:rsidR="00F1543A">
        <w:rPr>
          <w:rFonts w:ascii="Times New Roman" w:eastAsia="Times New Roman" w:hAnsi="Times New Roman"/>
          <w:color w:val="000000"/>
          <w:sz w:val="24"/>
          <w:szCs w:val="24"/>
          <w:bdr w:val="none" w:sz="0" w:space="0" w:color="auto" w:frame="1"/>
        </w:rPr>
        <w:t>, Radio Televizioni Shqiptar.</w:t>
      </w:r>
    </w:p>
    <w:p w14:paraId="49EEDDB2" w14:textId="77777777" w:rsidR="00A76B64" w:rsidRPr="00D855B4" w:rsidRDefault="00A76B64" w:rsidP="00D855B4">
      <w:pPr>
        <w:spacing w:after="0"/>
        <w:jc w:val="both"/>
        <w:rPr>
          <w:rFonts w:ascii="Times New Roman" w:eastAsia="Times New Roman" w:hAnsi="Times New Roman"/>
          <w:color w:val="000000"/>
          <w:sz w:val="24"/>
          <w:szCs w:val="24"/>
          <w:bdr w:val="none" w:sz="0" w:space="0" w:color="auto" w:frame="1"/>
        </w:rPr>
      </w:pPr>
    </w:p>
    <w:p w14:paraId="4AFF54D4" w14:textId="6BBBE36F" w:rsidR="002B6CF1" w:rsidRDefault="002B6CF1" w:rsidP="00D855B4">
      <w:pPr>
        <w:jc w:val="both"/>
        <w:rPr>
          <w:rFonts w:ascii="Times New Roman" w:hAnsi="Times New Roman"/>
          <w:sz w:val="24"/>
          <w:szCs w:val="24"/>
          <w:lang w:val="sq-AL"/>
        </w:rPr>
      </w:pPr>
      <w:r w:rsidRPr="00D855B4">
        <w:rPr>
          <w:rFonts w:ascii="Times New Roman" w:hAnsi="Times New Roman"/>
          <w:sz w:val="24"/>
          <w:szCs w:val="24"/>
          <w:lang w:val="sq-AL"/>
        </w:rPr>
        <w:t xml:space="preserve">Janë zhvilluar gjithsej </w:t>
      </w:r>
      <w:r w:rsidR="00FE32B8" w:rsidRPr="00D855B4">
        <w:rPr>
          <w:rFonts w:ascii="Times New Roman" w:hAnsi="Times New Roman"/>
          <w:sz w:val="24"/>
          <w:szCs w:val="24"/>
          <w:lang w:val="sq-AL"/>
        </w:rPr>
        <w:t>9 takime</w:t>
      </w:r>
      <w:r w:rsidRPr="00D855B4">
        <w:rPr>
          <w:rFonts w:ascii="Times New Roman" w:hAnsi="Times New Roman"/>
          <w:sz w:val="24"/>
          <w:szCs w:val="24"/>
          <w:lang w:val="sq-AL"/>
        </w:rPr>
        <w:t>:</w:t>
      </w:r>
    </w:p>
    <w:tbl>
      <w:tblPr>
        <w:tblStyle w:val="TableGrid"/>
        <w:tblW w:w="0" w:type="auto"/>
        <w:tblLook w:val="04A0" w:firstRow="1" w:lastRow="0" w:firstColumn="1" w:lastColumn="0" w:noHBand="0" w:noVBand="1"/>
      </w:tblPr>
      <w:tblGrid>
        <w:gridCol w:w="3145"/>
        <w:gridCol w:w="5872"/>
      </w:tblGrid>
      <w:tr w:rsidR="00C61D26" w:rsidRPr="00D855B4" w14:paraId="6DF2DA44" w14:textId="77777777" w:rsidTr="000A24ED">
        <w:trPr>
          <w:trHeight w:val="80"/>
        </w:trPr>
        <w:tc>
          <w:tcPr>
            <w:tcW w:w="31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F2DA42" w14:textId="77777777" w:rsidR="00C61D26" w:rsidRPr="00D855B4" w:rsidRDefault="00C61D26" w:rsidP="00D855B4">
            <w:pPr>
              <w:pStyle w:val="cm9"/>
              <w:spacing w:afterLines="100" w:after="240" w:line="276" w:lineRule="auto"/>
              <w:jc w:val="both"/>
              <w:rPr>
                <w:rFonts w:ascii="Times New Roman" w:eastAsia="Calibri" w:hAnsi="Times New Roman" w:cs="Times New Roman"/>
                <w:lang w:val="sq-AL" w:eastAsia="en-US" w:bidi="ar-SA"/>
              </w:rPr>
            </w:pPr>
            <w:r w:rsidRPr="00D855B4">
              <w:rPr>
                <w:rFonts w:ascii="Times New Roman" w:eastAsia="Calibri" w:hAnsi="Times New Roman" w:cs="Times New Roman"/>
                <w:lang w:val="sq-AL" w:eastAsia="en-US" w:bidi="ar-SA"/>
              </w:rPr>
              <w:t xml:space="preserve">Data  </w:t>
            </w:r>
          </w:p>
        </w:tc>
        <w:tc>
          <w:tcPr>
            <w:tcW w:w="5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F2DA43" w14:textId="50FFE8BD" w:rsidR="00C61D26" w:rsidRPr="00D855B4" w:rsidRDefault="00FE32B8" w:rsidP="00D855B4">
            <w:pPr>
              <w:pStyle w:val="cm9"/>
              <w:spacing w:afterLines="100" w:after="240" w:line="276" w:lineRule="auto"/>
              <w:jc w:val="both"/>
              <w:rPr>
                <w:rFonts w:ascii="Times New Roman" w:eastAsia="Calibri" w:hAnsi="Times New Roman" w:cs="Times New Roman"/>
                <w:lang w:val="sq-AL" w:eastAsia="en-US" w:bidi="ar-SA"/>
              </w:rPr>
            </w:pPr>
            <w:r w:rsidRPr="00D855B4">
              <w:rPr>
                <w:rFonts w:ascii="Times New Roman" w:eastAsia="Calibri" w:hAnsi="Times New Roman" w:cs="Times New Roman"/>
                <w:lang w:val="sq-AL" w:eastAsia="en-US" w:bidi="ar-SA"/>
              </w:rPr>
              <w:t>Takimet e organizuara</w:t>
            </w:r>
          </w:p>
        </w:tc>
      </w:tr>
      <w:tr w:rsidR="00D855B4" w:rsidRPr="00D855B4" w14:paraId="6DF2DA47" w14:textId="77777777" w:rsidTr="000A24ED">
        <w:trPr>
          <w:trHeight w:val="575"/>
        </w:trPr>
        <w:tc>
          <w:tcPr>
            <w:tcW w:w="3145" w:type="dxa"/>
            <w:tcBorders>
              <w:top w:val="single" w:sz="4" w:space="0" w:color="auto"/>
              <w:left w:val="single" w:sz="4" w:space="0" w:color="auto"/>
              <w:bottom w:val="single" w:sz="4" w:space="0" w:color="auto"/>
              <w:right w:val="single" w:sz="4" w:space="0" w:color="auto"/>
            </w:tcBorders>
          </w:tcPr>
          <w:p w14:paraId="6DF2DA45" w14:textId="43F2FDDC" w:rsidR="00D855B4" w:rsidRPr="00D855B4" w:rsidRDefault="00D855B4" w:rsidP="00D855B4">
            <w:pPr>
              <w:pStyle w:val="cm9"/>
              <w:spacing w:afterLines="100" w:after="240" w:line="276" w:lineRule="auto"/>
              <w:jc w:val="both"/>
              <w:rPr>
                <w:rFonts w:ascii="Times New Roman" w:eastAsia="Calibri" w:hAnsi="Times New Roman" w:cs="Times New Roman"/>
                <w:highlight w:val="yellow"/>
                <w:lang w:val="sq-AL" w:eastAsia="en-US" w:bidi="ar-SA"/>
              </w:rPr>
            </w:pPr>
            <w:r w:rsidRPr="00D855B4">
              <w:rPr>
                <w:rFonts w:ascii="Times New Roman" w:hAnsi="Times New Roman" w:cs="Times New Roman"/>
                <w:lang w:val="sq-AL"/>
              </w:rPr>
              <w:t>4 prill 2022</w:t>
            </w:r>
          </w:p>
        </w:tc>
        <w:tc>
          <w:tcPr>
            <w:tcW w:w="5872" w:type="dxa"/>
            <w:tcBorders>
              <w:top w:val="single" w:sz="4" w:space="0" w:color="auto"/>
              <w:left w:val="single" w:sz="4" w:space="0" w:color="auto"/>
              <w:bottom w:val="single" w:sz="4" w:space="0" w:color="auto"/>
              <w:right w:val="single" w:sz="4" w:space="0" w:color="auto"/>
            </w:tcBorders>
            <w:hideMark/>
          </w:tcPr>
          <w:p w14:paraId="6DF2DA46" w14:textId="411D105C" w:rsidR="00D855B4" w:rsidRPr="00D855B4" w:rsidRDefault="00D855B4" w:rsidP="00D855B4">
            <w:pPr>
              <w:pStyle w:val="cm9"/>
              <w:spacing w:afterLines="100" w:after="240" w:line="276" w:lineRule="auto"/>
              <w:jc w:val="both"/>
              <w:rPr>
                <w:rFonts w:ascii="Times New Roman" w:eastAsia="Calibri" w:hAnsi="Times New Roman" w:cs="Times New Roman"/>
                <w:highlight w:val="yellow"/>
                <w:lang w:val="sq-AL" w:eastAsia="en-US" w:bidi="ar-SA"/>
              </w:rPr>
            </w:pPr>
            <w:r w:rsidRPr="00D855B4">
              <w:rPr>
                <w:rFonts w:ascii="Times New Roman" w:hAnsi="Times New Roman" w:cs="Times New Roman"/>
                <w:lang w:val="sq-AL"/>
              </w:rPr>
              <w:t>Takim konsultativ p</w:t>
            </w:r>
            <w:r w:rsidR="00922256">
              <w:rPr>
                <w:rFonts w:ascii="Times New Roman" w:hAnsi="Times New Roman" w:cs="Times New Roman"/>
                <w:lang w:val="sq-AL"/>
              </w:rPr>
              <w:t>ë</w:t>
            </w:r>
            <w:r w:rsidRPr="00D855B4">
              <w:rPr>
                <w:rFonts w:ascii="Times New Roman" w:hAnsi="Times New Roman" w:cs="Times New Roman"/>
                <w:lang w:val="sq-AL"/>
              </w:rPr>
              <w:t>r hartimin e Strategjis</w:t>
            </w:r>
            <w:r w:rsidR="00922256">
              <w:rPr>
                <w:rFonts w:ascii="Times New Roman" w:hAnsi="Times New Roman" w:cs="Times New Roman"/>
                <w:lang w:val="sq-AL"/>
              </w:rPr>
              <w:t>ë</w:t>
            </w:r>
            <w:r w:rsidRPr="00D855B4">
              <w:rPr>
                <w:rFonts w:ascii="Times New Roman" w:hAnsi="Times New Roman" w:cs="Times New Roman"/>
                <w:lang w:val="sq-AL"/>
              </w:rPr>
              <w:t xml:space="preserve"> dhe Planit t</w:t>
            </w:r>
            <w:r w:rsidR="00922256">
              <w:rPr>
                <w:rFonts w:ascii="Times New Roman" w:hAnsi="Times New Roman" w:cs="Times New Roman"/>
                <w:lang w:val="sq-AL"/>
              </w:rPr>
              <w:t>ë</w:t>
            </w:r>
            <w:r w:rsidRPr="00D855B4">
              <w:rPr>
                <w:rFonts w:ascii="Times New Roman" w:hAnsi="Times New Roman" w:cs="Times New Roman"/>
                <w:lang w:val="sq-AL"/>
              </w:rPr>
              <w:t xml:space="preserve"> Veprimit t</w:t>
            </w:r>
            <w:r w:rsidR="00922256">
              <w:rPr>
                <w:rFonts w:ascii="Times New Roman" w:hAnsi="Times New Roman" w:cs="Times New Roman"/>
                <w:lang w:val="sq-AL"/>
              </w:rPr>
              <w:t>ë</w:t>
            </w:r>
            <w:r w:rsidRPr="00D855B4">
              <w:rPr>
                <w:rFonts w:ascii="Times New Roman" w:hAnsi="Times New Roman" w:cs="Times New Roman"/>
                <w:lang w:val="sq-AL"/>
              </w:rPr>
              <w:t xml:space="preserve"> Drejt</w:t>
            </w:r>
            <w:r w:rsidR="00922256">
              <w:rPr>
                <w:rFonts w:ascii="Times New Roman" w:hAnsi="Times New Roman" w:cs="Times New Roman"/>
                <w:lang w:val="sq-AL"/>
              </w:rPr>
              <w:t>ë</w:t>
            </w:r>
            <w:r w:rsidRPr="00D855B4">
              <w:rPr>
                <w:rFonts w:ascii="Times New Roman" w:hAnsi="Times New Roman" w:cs="Times New Roman"/>
                <w:lang w:val="sq-AL"/>
              </w:rPr>
              <w:t>sis</w:t>
            </w:r>
            <w:r w:rsidR="00922256">
              <w:rPr>
                <w:rFonts w:ascii="Times New Roman" w:hAnsi="Times New Roman" w:cs="Times New Roman"/>
                <w:lang w:val="sq-AL"/>
              </w:rPr>
              <w:t>ë</w:t>
            </w:r>
            <w:r w:rsidRPr="00D855B4">
              <w:rPr>
                <w:rFonts w:ascii="Times New Roman" w:hAnsi="Times New Roman" w:cs="Times New Roman"/>
                <w:lang w:val="sq-AL"/>
              </w:rPr>
              <w:t xml:space="preserve"> p</w:t>
            </w:r>
            <w:r w:rsidR="00922256">
              <w:rPr>
                <w:rFonts w:ascii="Times New Roman" w:hAnsi="Times New Roman" w:cs="Times New Roman"/>
                <w:lang w:val="sq-AL"/>
              </w:rPr>
              <w:t>ë</w:t>
            </w:r>
            <w:r w:rsidRPr="00D855B4">
              <w:rPr>
                <w:rFonts w:ascii="Times New Roman" w:hAnsi="Times New Roman" w:cs="Times New Roman"/>
                <w:lang w:val="sq-AL"/>
              </w:rPr>
              <w:t>r t</w:t>
            </w:r>
            <w:r w:rsidR="00922256">
              <w:rPr>
                <w:rFonts w:ascii="Times New Roman" w:hAnsi="Times New Roman" w:cs="Times New Roman"/>
                <w:lang w:val="sq-AL"/>
              </w:rPr>
              <w:t>ë</w:t>
            </w:r>
            <w:r w:rsidRPr="00D855B4">
              <w:rPr>
                <w:rFonts w:ascii="Times New Roman" w:hAnsi="Times New Roman" w:cs="Times New Roman"/>
                <w:lang w:val="sq-AL"/>
              </w:rPr>
              <w:t xml:space="preserve"> Mitur 2022-2026</w:t>
            </w:r>
          </w:p>
        </w:tc>
      </w:tr>
      <w:tr w:rsidR="00D855B4" w:rsidRPr="00D855B4" w14:paraId="1CE7A0E5" w14:textId="77777777" w:rsidTr="000A24ED">
        <w:trPr>
          <w:trHeight w:val="575"/>
        </w:trPr>
        <w:tc>
          <w:tcPr>
            <w:tcW w:w="3145" w:type="dxa"/>
            <w:tcBorders>
              <w:top w:val="single" w:sz="4" w:space="0" w:color="auto"/>
              <w:left w:val="single" w:sz="4" w:space="0" w:color="auto"/>
              <w:bottom w:val="single" w:sz="4" w:space="0" w:color="auto"/>
              <w:right w:val="single" w:sz="4" w:space="0" w:color="auto"/>
            </w:tcBorders>
          </w:tcPr>
          <w:p w14:paraId="0C348DFE" w14:textId="08760C5B" w:rsidR="00D855B4" w:rsidRPr="00D855B4" w:rsidRDefault="00D855B4" w:rsidP="00D855B4">
            <w:pPr>
              <w:pStyle w:val="cm9"/>
              <w:spacing w:afterLines="100" w:after="240" w:line="276" w:lineRule="auto"/>
              <w:jc w:val="both"/>
              <w:rPr>
                <w:rFonts w:ascii="Times New Roman" w:hAnsi="Times New Roman" w:cs="Times New Roman"/>
                <w:lang w:val="sq-AL"/>
              </w:rPr>
            </w:pPr>
            <w:r w:rsidRPr="00D855B4">
              <w:rPr>
                <w:rFonts w:ascii="Times New Roman" w:hAnsi="Times New Roman" w:cs="Times New Roman"/>
                <w:lang w:val="sq-AL"/>
              </w:rPr>
              <w:t>15 prill 2022</w:t>
            </w:r>
          </w:p>
        </w:tc>
        <w:tc>
          <w:tcPr>
            <w:tcW w:w="5872" w:type="dxa"/>
            <w:tcBorders>
              <w:top w:val="single" w:sz="4" w:space="0" w:color="auto"/>
              <w:left w:val="single" w:sz="4" w:space="0" w:color="auto"/>
              <w:bottom w:val="single" w:sz="4" w:space="0" w:color="auto"/>
              <w:right w:val="single" w:sz="4" w:space="0" w:color="auto"/>
            </w:tcBorders>
          </w:tcPr>
          <w:p w14:paraId="573810C1" w14:textId="073E9644" w:rsidR="00D855B4" w:rsidRPr="00D855B4" w:rsidRDefault="00D855B4" w:rsidP="00D855B4">
            <w:pPr>
              <w:pStyle w:val="cm9"/>
              <w:spacing w:afterLines="100" w:after="240" w:line="276" w:lineRule="auto"/>
              <w:jc w:val="both"/>
              <w:rPr>
                <w:rFonts w:ascii="Times New Roman" w:hAnsi="Times New Roman" w:cs="Times New Roman"/>
                <w:lang w:val="sq-AL"/>
              </w:rPr>
            </w:pPr>
            <w:r w:rsidRPr="00D855B4">
              <w:rPr>
                <w:rFonts w:ascii="Times New Roman" w:hAnsi="Times New Roman" w:cs="Times New Roman"/>
                <w:lang w:val="sq-AL"/>
              </w:rPr>
              <w:t>Takim konsultativ p</w:t>
            </w:r>
            <w:r w:rsidR="00922256">
              <w:rPr>
                <w:rFonts w:ascii="Times New Roman" w:hAnsi="Times New Roman" w:cs="Times New Roman"/>
                <w:lang w:val="sq-AL"/>
              </w:rPr>
              <w:t>ë</w:t>
            </w:r>
            <w:r w:rsidRPr="00D855B4">
              <w:rPr>
                <w:rFonts w:ascii="Times New Roman" w:hAnsi="Times New Roman" w:cs="Times New Roman"/>
                <w:lang w:val="sq-AL"/>
              </w:rPr>
              <w:t>r hartimin e Strategjis</w:t>
            </w:r>
            <w:r w:rsidR="00922256">
              <w:rPr>
                <w:rFonts w:ascii="Times New Roman" w:hAnsi="Times New Roman" w:cs="Times New Roman"/>
                <w:lang w:val="sq-AL"/>
              </w:rPr>
              <w:t>ë</w:t>
            </w:r>
            <w:r w:rsidRPr="00D855B4">
              <w:rPr>
                <w:rFonts w:ascii="Times New Roman" w:hAnsi="Times New Roman" w:cs="Times New Roman"/>
                <w:lang w:val="sq-AL"/>
              </w:rPr>
              <w:t xml:space="preserve"> dhe Planit t</w:t>
            </w:r>
            <w:r w:rsidR="00922256">
              <w:rPr>
                <w:rFonts w:ascii="Times New Roman" w:hAnsi="Times New Roman" w:cs="Times New Roman"/>
                <w:lang w:val="sq-AL"/>
              </w:rPr>
              <w:t>ë</w:t>
            </w:r>
            <w:r w:rsidRPr="00D855B4">
              <w:rPr>
                <w:rFonts w:ascii="Times New Roman" w:hAnsi="Times New Roman" w:cs="Times New Roman"/>
                <w:lang w:val="sq-AL"/>
              </w:rPr>
              <w:t xml:space="preserve"> Veprimit t</w:t>
            </w:r>
            <w:r w:rsidR="00922256">
              <w:rPr>
                <w:rFonts w:ascii="Times New Roman" w:hAnsi="Times New Roman" w:cs="Times New Roman"/>
                <w:lang w:val="sq-AL"/>
              </w:rPr>
              <w:t>ë</w:t>
            </w:r>
            <w:r w:rsidRPr="00D855B4">
              <w:rPr>
                <w:rFonts w:ascii="Times New Roman" w:hAnsi="Times New Roman" w:cs="Times New Roman"/>
                <w:lang w:val="sq-AL"/>
              </w:rPr>
              <w:t xml:space="preserve"> Drejt</w:t>
            </w:r>
            <w:r w:rsidR="00922256">
              <w:rPr>
                <w:rFonts w:ascii="Times New Roman" w:hAnsi="Times New Roman" w:cs="Times New Roman"/>
                <w:lang w:val="sq-AL"/>
              </w:rPr>
              <w:t>ë</w:t>
            </w:r>
            <w:r w:rsidRPr="00D855B4">
              <w:rPr>
                <w:rFonts w:ascii="Times New Roman" w:hAnsi="Times New Roman" w:cs="Times New Roman"/>
                <w:lang w:val="sq-AL"/>
              </w:rPr>
              <w:t>sis</w:t>
            </w:r>
            <w:r w:rsidR="00922256">
              <w:rPr>
                <w:rFonts w:ascii="Times New Roman" w:hAnsi="Times New Roman" w:cs="Times New Roman"/>
                <w:lang w:val="sq-AL"/>
              </w:rPr>
              <w:t>ë</w:t>
            </w:r>
            <w:r w:rsidRPr="00D855B4">
              <w:rPr>
                <w:rFonts w:ascii="Times New Roman" w:hAnsi="Times New Roman" w:cs="Times New Roman"/>
                <w:lang w:val="sq-AL"/>
              </w:rPr>
              <w:t xml:space="preserve"> p</w:t>
            </w:r>
            <w:r w:rsidR="00922256">
              <w:rPr>
                <w:rFonts w:ascii="Times New Roman" w:hAnsi="Times New Roman" w:cs="Times New Roman"/>
                <w:lang w:val="sq-AL"/>
              </w:rPr>
              <w:t>ë</w:t>
            </w:r>
            <w:r w:rsidRPr="00D855B4">
              <w:rPr>
                <w:rFonts w:ascii="Times New Roman" w:hAnsi="Times New Roman" w:cs="Times New Roman"/>
                <w:lang w:val="sq-AL"/>
              </w:rPr>
              <w:t>r t</w:t>
            </w:r>
            <w:r w:rsidR="00922256">
              <w:rPr>
                <w:rFonts w:ascii="Times New Roman" w:hAnsi="Times New Roman" w:cs="Times New Roman"/>
                <w:lang w:val="sq-AL"/>
              </w:rPr>
              <w:t>ë</w:t>
            </w:r>
            <w:r w:rsidRPr="00D855B4">
              <w:rPr>
                <w:rFonts w:ascii="Times New Roman" w:hAnsi="Times New Roman" w:cs="Times New Roman"/>
                <w:lang w:val="sq-AL"/>
              </w:rPr>
              <w:t xml:space="preserve"> Mitur 2022-2026</w:t>
            </w:r>
          </w:p>
        </w:tc>
      </w:tr>
      <w:tr w:rsidR="00D855B4" w:rsidRPr="00D855B4" w14:paraId="6DF2DA4A" w14:textId="77777777" w:rsidTr="000A24ED">
        <w:trPr>
          <w:trHeight w:val="80"/>
        </w:trPr>
        <w:tc>
          <w:tcPr>
            <w:tcW w:w="3145" w:type="dxa"/>
            <w:tcBorders>
              <w:top w:val="single" w:sz="4" w:space="0" w:color="auto"/>
              <w:left w:val="single" w:sz="4" w:space="0" w:color="auto"/>
              <w:bottom w:val="single" w:sz="4" w:space="0" w:color="auto"/>
              <w:right w:val="single" w:sz="4" w:space="0" w:color="auto"/>
            </w:tcBorders>
          </w:tcPr>
          <w:p w14:paraId="6DF2DA48" w14:textId="3610DE38" w:rsidR="00D855B4" w:rsidRPr="00D855B4" w:rsidRDefault="00D855B4" w:rsidP="00D855B4">
            <w:pPr>
              <w:spacing w:afterLines="100" w:after="240" w:line="276" w:lineRule="auto"/>
              <w:rPr>
                <w:rFonts w:ascii="Times New Roman" w:hAnsi="Times New Roman"/>
                <w:sz w:val="24"/>
                <w:szCs w:val="24"/>
                <w:highlight w:val="yellow"/>
                <w:lang w:val="sq-AL" w:eastAsia="en-US"/>
              </w:rPr>
            </w:pPr>
            <w:r w:rsidRPr="00D855B4">
              <w:rPr>
                <w:rFonts w:ascii="Times New Roman" w:hAnsi="Times New Roman"/>
                <w:sz w:val="24"/>
                <w:szCs w:val="24"/>
              </w:rPr>
              <w:t>20 prill 2022</w:t>
            </w:r>
          </w:p>
        </w:tc>
        <w:tc>
          <w:tcPr>
            <w:tcW w:w="5872" w:type="dxa"/>
            <w:tcBorders>
              <w:top w:val="single" w:sz="4" w:space="0" w:color="auto"/>
              <w:left w:val="single" w:sz="4" w:space="0" w:color="auto"/>
              <w:bottom w:val="single" w:sz="4" w:space="0" w:color="auto"/>
              <w:right w:val="single" w:sz="4" w:space="0" w:color="auto"/>
            </w:tcBorders>
            <w:hideMark/>
          </w:tcPr>
          <w:p w14:paraId="6DF2DA49" w14:textId="4B495391" w:rsidR="00D855B4" w:rsidRPr="00D855B4" w:rsidRDefault="00D855B4" w:rsidP="00D855B4">
            <w:pPr>
              <w:pStyle w:val="cm9"/>
              <w:spacing w:afterLines="100" w:after="240" w:line="276" w:lineRule="auto"/>
              <w:jc w:val="both"/>
              <w:rPr>
                <w:rFonts w:ascii="Times New Roman" w:eastAsia="Calibri" w:hAnsi="Times New Roman" w:cs="Times New Roman"/>
                <w:highlight w:val="yellow"/>
                <w:lang w:val="sq-AL" w:eastAsia="en-US" w:bidi="ar-SA"/>
              </w:rPr>
            </w:pPr>
            <w:r w:rsidRPr="00D855B4">
              <w:rPr>
                <w:rFonts w:ascii="Times New Roman" w:hAnsi="Times New Roman" w:cs="Times New Roman"/>
              </w:rPr>
              <w:t>Takim me Komitetin Drejtues Sektorial t</w:t>
            </w:r>
            <w:r w:rsidR="00922256">
              <w:rPr>
                <w:rFonts w:ascii="Times New Roman" w:hAnsi="Times New Roman" w:cs="Times New Roman"/>
              </w:rPr>
              <w:t>ë</w:t>
            </w:r>
            <w:r w:rsidRPr="00D855B4">
              <w:rPr>
                <w:rFonts w:ascii="Times New Roman" w:hAnsi="Times New Roman" w:cs="Times New Roman"/>
              </w:rPr>
              <w:t xml:space="preserve"> Drejt</w:t>
            </w:r>
            <w:r w:rsidR="00922256">
              <w:rPr>
                <w:rFonts w:ascii="Times New Roman" w:hAnsi="Times New Roman" w:cs="Times New Roman"/>
              </w:rPr>
              <w:t>ë</w:t>
            </w:r>
            <w:r w:rsidRPr="00D855B4">
              <w:rPr>
                <w:rFonts w:ascii="Times New Roman" w:hAnsi="Times New Roman" w:cs="Times New Roman"/>
              </w:rPr>
              <w:t>sis</w:t>
            </w:r>
            <w:r w:rsidR="00922256">
              <w:rPr>
                <w:rFonts w:ascii="Times New Roman" w:hAnsi="Times New Roman" w:cs="Times New Roman"/>
              </w:rPr>
              <w:t>ë</w:t>
            </w:r>
            <w:r w:rsidRPr="00D855B4">
              <w:rPr>
                <w:rFonts w:ascii="Times New Roman" w:hAnsi="Times New Roman" w:cs="Times New Roman"/>
              </w:rPr>
              <w:t xml:space="preserve"> p</w:t>
            </w:r>
            <w:r w:rsidR="00922256">
              <w:rPr>
                <w:rFonts w:ascii="Times New Roman" w:hAnsi="Times New Roman" w:cs="Times New Roman"/>
              </w:rPr>
              <w:t>ë</w:t>
            </w:r>
            <w:r w:rsidRPr="00D855B4">
              <w:rPr>
                <w:rFonts w:ascii="Times New Roman" w:hAnsi="Times New Roman" w:cs="Times New Roman"/>
              </w:rPr>
              <w:t>r t</w:t>
            </w:r>
            <w:r w:rsidR="00922256">
              <w:rPr>
                <w:rFonts w:ascii="Times New Roman" w:hAnsi="Times New Roman" w:cs="Times New Roman"/>
              </w:rPr>
              <w:t>ë</w:t>
            </w:r>
            <w:r w:rsidRPr="00D855B4">
              <w:rPr>
                <w:rFonts w:ascii="Times New Roman" w:hAnsi="Times New Roman" w:cs="Times New Roman"/>
              </w:rPr>
              <w:t xml:space="preserve"> Mitur</w:t>
            </w:r>
          </w:p>
        </w:tc>
      </w:tr>
      <w:tr w:rsidR="00D855B4" w:rsidRPr="00D855B4" w14:paraId="6DF2DA4D" w14:textId="77777777" w:rsidTr="000A24ED">
        <w:trPr>
          <w:trHeight w:val="80"/>
        </w:trPr>
        <w:tc>
          <w:tcPr>
            <w:tcW w:w="3145" w:type="dxa"/>
            <w:tcBorders>
              <w:top w:val="single" w:sz="4" w:space="0" w:color="auto"/>
              <w:left w:val="single" w:sz="4" w:space="0" w:color="auto"/>
              <w:bottom w:val="single" w:sz="4" w:space="0" w:color="auto"/>
              <w:right w:val="single" w:sz="4" w:space="0" w:color="auto"/>
            </w:tcBorders>
          </w:tcPr>
          <w:p w14:paraId="6DF2DA4B" w14:textId="15A7F5CB" w:rsidR="00D855B4" w:rsidRPr="00D855B4" w:rsidRDefault="00D855B4" w:rsidP="00D855B4">
            <w:pPr>
              <w:spacing w:afterLines="100" w:after="240" w:line="276" w:lineRule="auto"/>
              <w:rPr>
                <w:rFonts w:ascii="Times New Roman" w:hAnsi="Times New Roman"/>
                <w:sz w:val="24"/>
                <w:szCs w:val="24"/>
                <w:highlight w:val="yellow"/>
                <w:lang w:val="sq-AL" w:eastAsia="en-US"/>
              </w:rPr>
            </w:pPr>
            <w:r w:rsidRPr="00D855B4">
              <w:rPr>
                <w:rFonts w:ascii="Times New Roman" w:hAnsi="Times New Roman"/>
                <w:sz w:val="24"/>
                <w:szCs w:val="24"/>
              </w:rPr>
              <w:t>08.06.2022</w:t>
            </w:r>
          </w:p>
        </w:tc>
        <w:tc>
          <w:tcPr>
            <w:tcW w:w="5872" w:type="dxa"/>
            <w:tcBorders>
              <w:top w:val="single" w:sz="4" w:space="0" w:color="auto"/>
              <w:left w:val="single" w:sz="4" w:space="0" w:color="auto"/>
              <w:bottom w:val="single" w:sz="4" w:space="0" w:color="auto"/>
              <w:right w:val="single" w:sz="4" w:space="0" w:color="auto"/>
            </w:tcBorders>
          </w:tcPr>
          <w:p w14:paraId="6DF2DA4C" w14:textId="72510178" w:rsidR="00D855B4" w:rsidRPr="00D855B4" w:rsidRDefault="00D855B4" w:rsidP="00D855B4">
            <w:pPr>
              <w:pStyle w:val="cm9"/>
              <w:spacing w:afterLines="100" w:after="240" w:line="276" w:lineRule="auto"/>
              <w:jc w:val="both"/>
              <w:rPr>
                <w:rFonts w:ascii="Times New Roman" w:eastAsia="Calibri" w:hAnsi="Times New Roman" w:cs="Times New Roman"/>
                <w:highlight w:val="yellow"/>
                <w:lang w:val="sq-AL" w:eastAsia="en-US" w:bidi="ar-SA"/>
              </w:rPr>
            </w:pPr>
            <w:r w:rsidRPr="00D855B4">
              <w:rPr>
                <w:rFonts w:ascii="Times New Roman" w:hAnsi="Times New Roman" w:cs="Times New Roman"/>
                <w:lang w:val="sq-AL"/>
              </w:rPr>
              <w:t>Takim konsultativ p</w:t>
            </w:r>
            <w:r w:rsidR="00922256">
              <w:rPr>
                <w:rFonts w:ascii="Times New Roman" w:hAnsi="Times New Roman" w:cs="Times New Roman"/>
                <w:lang w:val="sq-AL"/>
              </w:rPr>
              <w:t>ë</w:t>
            </w:r>
            <w:r w:rsidRPr="00D855B4">
              <w:rPr>
                <w:rFonts w:ascii="Times New Roman" w:hAnsi="Times New Roman" w:cs="Times New Roman"/>
                <w:lang w:val="sq-AL"/>
              </w:rPr>
              <w:t>r hartimin e Strategjis</w:t>
            </w:r>
            <w:r w:rsidR="00922256">
              <w:rPr>
                <w:rFonts w:ascii="Times New Roman" w:hAnsi="Times New Roman" w:cs="Times New Roman"/>
                <w:lang w:val="sq-AL"/>
              </w:rPr>
              <w:t>ë</w:t>
            </w:r>
            <w:r w:rsidRPr="00D855B4">
              <w:rPr>
                <w:rFonts w:ascii="Times New Roman" w:hAnsi="Times New Roman" w:cs="Times New Roman"/>
                <w:lang w:val="sq-AL"/>
              </w:rPr>
              <w:t xml:space="preserve"> dhe Planit t</w:t>
            </w:r>
            <w:r w:rsidR="00922256">
              <w:rPr>
                <w:rFonts w:ascii="Times New Roman" w:hAnsi="Times New Roman" w:cs="Times New Roman"/>
                <w:lang w:val="sq-AL"/>
              </w:rPr>
              <w:t>ë</w:t>
            </w:r>
            <w:r w:rsidRPr="00D855B4">
              <w:rPr>
                <w:rFonts w:ascii="Times New Roman" w:hAnsi="Times New Roman" w:cs="Times New Roman"/>
                <w:lang w:val="sq-AL"/>
              </w:rPr>
              <w:t xml:space="preserve"> Veprimit t</w:t>
            </w:r>
            <w:r w:rsidR="00922256">
              <w:rPr>
                <w:rFonts w:ascii="Times New Roman" w:hAnsi="Times New Roman" w:cs="Times New Roman"/>
                <w:lang w:val="sq-AL"/>
              </w:rPr>
              <w:t>ë</w:t>
            </w:r>
            <w:r w:rsidRPr="00D855B4">
              <w:rPr>
                <w:rFonts w:ascii="Times New Roman" w:hAnsi="Times New Roman" w:cs="Times New Roman"/>
                <w:lang w:val="sq-AL"/>
              </w:rPr>
              <w:t xml:space="preserve"> Drejt</w:t>
            </w:r>
            <w:r w:rsidR="00922256">
              <w:rPr>
                <w:rFonts w:ascii="Times New Roman" w:hAnsi="Times New Roman" w:cs="Times New Roman"/>
                <w:lang w:val="sq-AL"/>
              </w:rPr>
              <w:t>ë</w:t>
            </w:r>
            <w:r w:rsidRPr="00D855B4">
              <w:rPr>
                <w:rFonts w:ascii="Times New Roman" w:hAnsi="Times New Roman" w:cs="Times New Roman"/>
                <w:lang w:val="sq-AL"/>
              </w:rPr>
              <w:t>sis</w:t>
            </w:r>
            <w:r w:rsidR="00922256">
              <w:rPr>
                <w:rFonts w:ascii="Times New Roman" w:hAnsi="Times New Roman" w:cs="Times New Roman"/>
                <w:lang w:val="sq-AL"/>
              </w:rPr>
              <w:t>ë</w:t>
            </w:r>
            <w:r w:rsidRPr="00D855B4">
              <w:rPr>
                <w:rFonts w:ascii="Times New Roman" w:hAnsi="Times New Roman" w:cs="Times New Roman"/>
                <w:lang w:val="sq-AL"/>
              </w:rPr>
              <w:t xml:space="preserve"> p</w:t>
            </w:r>
            <w:r w:rsidR="00922256">
              <w:rPr>
                <w:rFonts w:ascii="Times New Roman" w:hAnsi="Times New Roman" w:cs="Times New Roman"/>
                <w:lang w:val="sq-AL"/>
              </w:rPr>
              <w:t>ë</w:t>
            </w:r>
            <w:r w:rsidRPr="00D855B4">
              <w:rPr>
                <w:rFonts w:ascii="Times New Roman" w:hAnsi="Times New Roman" w:cs="Times New Roman"/>
                <w:lang w:val="sq-AL"/>
              </w:rPr>
              <w:t>r t</w:t>
            </w:r>
            <w:r w:rsidR="00922256">
              <w:rPr>
                <w:rFonts w:ascii="Times New Roman" w:hAnsi="Times New Roman" w:cs="Times New Roman"/>
                <w:lang w:val="sq-AL"/>
              </w:rPr>
              <w:t>ë</w:t>
            </w:r>
            <w:r w:rsidRPr="00D855B4">
              <w:rPr>
                <w:rFonts w:ascii="Times New Roman" w:hAnsi="Times New Roman" w:cs="Times New Roman"/>
                <w:lang w:val="sq-AL"/>
              </w:rPr>
              <w:t xml:space="preserve"> Mitur 2022-2026</w:t>
            </w:r>
          </w:p>
        </w:tc>
      </w:tr>
      <w:tr w:rsidR="00D855B4" w:rsidRPr="00D855B4" w14:paraId="6DF2DA50" w14:textId="77777777" w:rsidTr="000A24ED">
        <w:trPr>
          <w:trHeight w:val="467"/>
        </w:trPr>
        <w:tc>
          <w:tcPr>
            <w:tcW w:w="3145" w:type="dxa"/>
            <w:tcBorders>
              <w:top w:val="single" w:sz="4" w:space="0" w:color="auto"/>
              <w:left w:val="single" w:sz="4" w:space="0" w:color="auto"/>
              <w:bottom w:val="single" w:sz="4" w:space="0" w:color="auto"/>
              <w:right w:val="single" w:sz="4" w:space="0" w:color="auto"/>
            </w:tcBorders>
          </w:tcPr>
          <w:p w14:paraId="6DF2DA4E" w14:textId="7C2262DD" w:rsidR="00D855B4" w:rsidRPr="00D855B4" w:rsidRDefault="00D855B4" w:rsidP="00D855B4">
            <w:pPr>
              <w:spacing w:afterLines="100" w:after="240" w:line="276" w:lineRule="auto"/>
              <w:rPr>
                <w:rFonts w:ascii="Times New Roman" w:hAnsi="Times New Roman"/>
                <w:sz w:val="24"/>
                <w:szCs w:val="24"/>
                <w:highlight w:val="yellow"/>
                <w:lang w:val="sq-AL" w:eastAsia="en-US"/>
              </w:rPr>
            </w:pPr>
            <w:r w:rsidRPr="00D855B4">
              <w:rPr>
                <w:rFonts w:ascii="Times New Roman" w:hAnsi="Times New Roman"/>
                <w:sz w:val="24"/>
                <w:szCs w:val="24"/>
              </w:rPr>
              <w:t>24.06.2022</w:t>
            </w:r>
          </w:p>
        </w:tc>
        <w:tc>
          <w:tcPr>
            <w:tcW w:w="5872" w:type="dxa"/>
            <w:tcBorders>
              <w:top w:val="single" w:sz="4" w:space="0" w:color="auto"/>
              <w:left w:val="single" w:sz="4" w:space="0" w:color="auto"/>
              <w:bottom w:val="single" w:sz="4" w:space="0" w:color="auto"/>
              <w:right w:val="single" w:sz="4" w:space="0" w:color="auto"/>
            </w:tcBorders>
          </w:tcPr>
          <w:p w14:paraId="6DF2DA4F" w14:textId="5D61BDED" w:rsidR="00D855B4" w:rsidRPr="00D855B4" w:rsidRDefault="00D855B4" w:rsidP="00D855B4">
            <w:pPr>
              <w:spacing w:afterLines="100" w:after="240" w:line="276" w:lineRule="auto"/>
              <w:rPr>
                <w:rFonts w:ascii="Times New Roman" w:hAnsi="Times New Roman"/>
                <w:sz w:val="24"/>
                <w:szCs w:val="24"/>
                <w:highlight w:val="yellow"/>
                <w:lang w:val="sq-AL" w:eastAsia="en-US"/>
              </w:rPr>
            </w:pPr>
            <w:r w:rsidRPr="00D855B4">
              <w:rPr>
                <w:rFonts w:ascii="Times New Roman" w:hAnsi="Times New Roman"/>
                <w:sz w:val="24"/>
                <w:szCs w:val="24"/>
                <w:lang w:val="sq-AL"/>
              </w:rPr>
              <w:t>Takim konsultativ p</w:t>
            </w:r>
            <w:r w:rsidR="00922256">
              <w:rPr>
                <w:rFonts w:ascii="Times New Roman" w:hAnsi="Times New Roman"/>
                <w:sz w:val="24"/>
                <w:szCs w:val="24"/>
                <w:lang w:val="sq-AL"/>
              </w:rPr>
              <w:t>ë</w:t>
            </w:r>
            <w:r w:rsidRPr="00D855B4">
              <w:rPr>
                <w:rFonts w:ascii="Times New Roman" w:hAnsi="Times New Roman"/>
                <w:sz w:val="24"/>
                <w:szCs w:val="24"/>
                <w:lang w:val="sq-AL"/>
              </w:rPr>
              <w:t>r hartimin e Strategjis</w:t>
            </w:r>
            <w:r w:rsidR="00922256">
              <w:rPr>
                <w:rFonts w:ascii="Times New Roman" w:hAnsi="Times New Roman"/>
                <w:sz w:val="24"/>
                <w:szCs w:val="24"/>
                <w:lang w:val="sq-AL"/>
              </w:rPr>
              <w:t>ë</w:t>
            </w:r>
            <w:r w:rsidRPr="00D855B4">
              <w:rPr>
                <w:rFonts w:ascii="Times New Roman" w:hAnsi="Times New Roman"/>
                <w:sz w:val="24"/>
                <w:szCs w:val="24"/>
                <w:lang w:val="sq-AL"/>
              </w:rPr>
              <w:t xml:space="preserve"> dhe Planit t</w:t>
            </w:r>
            <w:r w:rsidR="00922256">
              <w:rPr>
                <w:rFonts w:ascii="Times New Roman" w:hAnsi="Times New Roman"/>
                <w:sz w:val="24"/>
                <w:szCs w:val="24"/>
                <w:lang w:val="sq-AL"/>
              </w:rPr>
              <w:t>ë</w:t>
            </w:r>
            <w:r w:rsidRPr="00D855B4">
              <w:rPr>
                <w:rFonts w:ascii="Times New Roman" w:hAnsi="Times New Roman"/>
                <w:sz w:val="24"/>
                <w:szCs w:val="24"/>
                <w:lang w:val="sq-AL"/>
              </w:rPr>
              <w:t xml:space="preserve"> Veprimit t</w:t>
            </w:r>
            <w:r w:rsidR="00922256">
              <w:rPr>
                <w:rFonts w:ascii="Times New Roman" w:hAnsi="Times New Roman"/>
                <w:sz w:val="24"/>
                <w:szCs w:val="24"/>
                <w:lang w:val="sq-AL"/>
              </w:rPr>
              <w:t>ë</w:t>
            </w:r>
            <w:r w:rsidRPr="00D855B4">
              <w:rPr>
                <w:rFonts w:ascii="Times New Roman" w:hAnsi="Times New Roman"/>
                <w:sz w:val="24"/>
                <w:szCs w:val="24"/>
                <w:lang w:val="sq-AL"/>
              </w:rPr>
              <w:t xml:space="preserve"> Drejt</w:t>
            </w:r>
            <w:r w:rsidR="00922256">
              <w:rPr>
                <w:rFonts w:ascii="Times New Roman" w:hAnsi="Times New Roman"/>
                <w:sz w:val="24"/>
                <w:szCs w:val="24"/>
                <w:lang w:val="sq-AL"/>
              </w:rPr>
              <w:t>ë</w:t>
            </w:r>
            <w:r w:rsidRPr="00D855B4">
              <w:rPr>
                <w:rFonts w:ascii="Times New Roman" w:hAnsi="Times New Roman"/>
                <w:sz w:val="24"/>
                <w:szCs w:val="24"/>
                <w:lang w:val="sq-AL"/>
              </w:rPr>
              <w:t>sis</w:t>
            </w:r>
            <w:r w:rsidR="00922256">
              <w:rPr>
                <w:rFonts w:ascii="Times New Roman" w:hAnsi="Times New Roman"/>
                <w:sz w:val="24"/>
                <w:szCs w:val="24"/>
                <w:lang w:val="sq-AL"/>
              </w:rPr>
              <w:t>ë</w:t>
            </w:r>
            <w:r w:rsidRPr="00D855B4">
              <w:rPr>
                <w:rFonts w:ascii="Times New Roman" w:hAnsi="Times New Roman"/>
                <w:sz w:val="24"/>
                <w:szCs w:val="24"/>
                <w:lang w:val="sq-AL"/>
              </w:rPr>
              <w:t xml:space="preserve"> p</w:t>
            </w:r>
            <w:r w:rsidR="00922256">
              <w:rPr>
                <w:rFonts w:ascii="Times New Roman" w:hAnsi="Times New Roman"/>
                <w:sz w:val="24"/>
                <w:szCs w:val="24"/>
                <w:lang w:val="sq-AL"/>
              </w:rPr>
              <w:t>ë</w:t>
            </w:r>
            <w:r w:rsidRPr="00D855B4">
              <w:rPr>
                <w:rFonts w:ascii="Times New Roman" w:hAnsi="Times New Roman"/>
                <w:sz w:val="24"/>
                <w:szCs w:val="24"/>
                <w:lang w:val="sq-AL"/>
              </w:rPr>
              <w:t>r t</w:t>
            </w:r>
            <w:r w:rsidR="00922256">
              <w:rPr>
                <w:rFonts w:ascii="Times New Roman" w:hAnsi="Times New Roman"/>
                <w:sz w:val="24"/>
                <w:szCs w:val="24"/>
                <w:lang w:val="sq-AL"/>
              </w:rPr>
              <w:t>ë</w:t>
            </w:r>
            <w:r w:rsidRPr="00D855B4">
              <w:rPr>
                <w:rFonts w:ascii="Times New Roman" w:hAnsi="Times New Roman"/>
                <w:sz w:val="24"/>
                <w:szCs w:val="24"/>
                <w:lang w:val="sq-AL"/>
              </w:rPr>
              <w:t xml:space="preserve"> Mitur 2022-2026</w:t>
            </w:r>
          </w:p>
        </w:tc>
      </w:tr>
      <w:tr w:rsidR="00D855B4" w:rsidRPr="00D855B4" w14:paraId="6DF2DA53" w14:textId="77777777" w:rsidTr="000A24ED">
        <w:trPr>
          <w:trHeight w:val="80"/>
        </w:trPr>
        <w:tc>
          <w:tcPr>
            <w:tcW w:w="3145" w:type="dxa"/>
            <w:tcBorders>
              <w:top w:val="single" w:sz="4" w:space="0" w:color="auto"/>
              <w:left w:val="single" w:sz="4" w:space="0" w:color="auto"/>
              <w:bottom w:val="single" w:sz="4" w:space="0" w:color="auto"/>
              <w:right w:val="single" w:sz="4" w:space="0" w:color="auto"/>
            </w:tcBorders>
          </w:tcPr>
          <w:p w14:paraId="6DF2DA51" w14:textId="2EE5E65C" w:rsidR="00D855B4" w:rsidRPr="00D855B4" w:rsidRDefault="00D855B4" w:rsidP="00D855B4">
            <w:pPr>
              <w:spacing w:afterLines="100" w:after="240" w:line="276" w:lineRule="auto"/>
              <w:rPr>
                <w:rFonts w:ascii="Times New Roman" w:hAnsi="Times New Roman"/>
                <w:sz w:val="24"/>
                <w:szCs w:val="24"/>
                <w:highlight w:val="yellow"/>
                <w:lang w:val="sq-AL" w:eastAsia="en-US"/>
              </w:rPr>
            </w:pPr>
            <w:r w:rsidRPr="00D855B4">
              <w:rPr>
                <w:rFonts w:ascii="Times New Roman" w:hAnsi="Times New Roman"/>
                <w:sz w:val="24"/>
                <w:szCs w:val="24"/>
                <w:lang w:val="sq-AL"/>
              </w:rPr>
              <w:t>4.07. 2022</w:t>
            </w:r>
          </w:p>
        </w:tc>
        <w:tc>
          <w:tcPr>
            <w:tcW w:w="5872" w:type="dxa"/>
            <w:tcBorders>
              <w:top w:val="single" w:sz="4" w:space="0" w:color="auto"/>
              <w:left w:val="single" w:sz="4" w:space="0" w:color="auto"/>
              <w:bottom w:val="single" w:sz="4" w:space="0" w:color="auto"/>
              <w:right w:val="single" w:sz="4" w:space="0" w:color="auto"/>
            </w:tcBorders>
          </w:tcPr>
          <w:p w14:paraId="6DF2DA52" w14:textId="386B5C06" w:rsidR="00D855B4" w:rsidRPr="00D855B4" w:rsidRDefault="00D855B4" w:rsidP="00D855B4">
            <w:pPr>
              <w:spacing w:afterLines="100" w:after="240" w:line="276" w:lineRule="auto"/>
              <w:rPr>
                <w:rFonts w:ascii="Times New Roman" w:hAnsi="Times New Roman"/>
                <w:sz w:val="24"/>
                <w:szCs w:val="24"/>
                <w:highlight w:val="yellow"/>
                <w:lang w:val="sq-AL" w:eastAsia="en-US"/>
              </w:rPr>
            </w:pPr>
            <w:r w:rsidRPr="00D855B4">
              <w:rPr>
                <w:rFonts w:ascii="Times New Roman" w:hAnsi="Times New Roman"/>
                <w:sz w:val="24"/>
                <w:szCs w:val="24"/>
                <w:lang w:val="sq-AL"/>
              </w:rPr>
              <w:t>Takim konsultativ p</w:t>
            </w:r>
            <w:r w:rsidR="00922256">
              <w:rPr>
                <w:rFonts w:ascii="Times New Roman" w:hAnsi="Times New Roman"/>
                <w:sz w:val="24"/>
                <w:szCs w:val="24"/>
                <w:lang w:val="sq-AL"/>
              </w:rPr>
              <w:t>ë</w:t>
            </w:r>
            <w:r w:rsidRPr="00D855B4">
              <w:rPr>
                <w:rFonts w:ascii="Times New Roman" w:hAnsi="Times New Roman"/>
                <w:sz w:val="24"/>
                <w:szCs w:val="24"/>
                <w:lang w:val="sq-AL"/>
              </w:rPr>
              <w:t>r hartimin e Strategjis</w:t>
            </w:r>
            <w:r w:rsidR="00922256">
              <w:rPr>
                <w:rFonts w:ascii="Times New Roman" w:hAnsi="Times New Roman"/>
                <w:sz w:val="24"/>
                <w:szCs w:val="24"/>
                <w:lang w:val="sq-AL"/>
              </w:rPr>
              <w:t>ë</w:t>
            </w:r>
            <w:r w:rsidRPr="00D855B4">
              <w:rPr>
                <w:rFonts w:ascii="Times New Roman" w:hAnsi="Times New Roman"/>
                <w:sz w:val="24"/>
                <w:szCs w:val="24"/>
                <w:lang w:val="sq-AL"/>
              </w:rPr>
              <w:t xml:space="preserve"> dhe Planit t</w:t>
            </w:r>
            <w:r w:rsidR="00922256">
              <w:rPr>
                <w:rFonts w:ascii="Times New Roman" w:hAnsi="Times New Roman"/>
                <w:sz w:val="24"/>
                <w:szCs w:val="24"/>
                <w:lang w:val="sq-AL"/>
              </w:rPr>
              <w:t>ë</w:t>
            </w:r>
            <w:r w:rsidRPr="00D855B4">
              <w:rPr>
                <w:rFonts w:ascii="Times New Roman" w:hAnsi="Times New Roman"/>
                <w:sz w:val="24"/>
                <w:szCs w:val="24"/>
                <w:lang w:val="sq-AL"/>
              </w:rPr>
              <w:t xml:space="preserve"> Veprimit t</w:t>
            </w:r>
            <w:r w:rsidR="00922256">
              <w:rPr>
                <w:rFonts w:ascii="Times New Roman" w:hAnsi="Times New Roman"/>
                <w:sz w:val="24"/>
                <w:szCs w:val="24"/>
                <w:lang w:val="sq-AL"/>
              </w:rPr>
              <w:t>ë</w:t>
            </w:r>
            <w:r w:rsidRPr="00D855B4">
              <w:rPr>
                <w:rFonts w:ascii="Times New Roman" w:hAnsi="Times New Roman"/>
                <w:sz w:val="24"/>
                <w:szCs w:val="24"/>
                <w:lang w:val="sq-AL"/>
              </w:rPr>
              <w:t xml:space="preserve"> Drejt</w:t>
            </w:r>
            <w:r w:rsidR="00922256">
              <w:rPr>
                <w:rFonts w:ascii="Times New Roman" w:hAnsi="Times New Roman"/>
                <w:sz w:val="24"/>
                <w:szCs w:val="24"/>
                <w:lang w:val="sq-AL"/>
              </w:rPr>
              <w:t>ë</w:t>
            </w:r>
            <w:r w:rsidRPr="00D855B4">
              <w:rPr>
                <w:rFonts w:ascii="Times New Roman" w:hAnsi="Times New Roman"/>
                <w:sz w:val="24"/>
                <w:szCs w:val="24"/>
                <w:lang w:val="sq-AL"/>
              </w:rPr>
              <w:t>sis</w:t>
            </w:r>
            <w:r w:rsidR="00922256">
              <w:rPr>
                <w:rFonts w:ascii="Times New Roman" w:hAnsi="Times New Roman"/>
                <w:sz w:val="24"/>
                <w:szCs w:val="24"/>
                <w:lang w:val="sq-AL"/>
              </w:rPr>
              <w:t>ë</w:t>
            </w:r>
            <w:r w:rsidRPr="00D855B4">
              <w:rPr>
                <w:rFonts w:ascii="Times New Roman" w:hAnsi="Times New Roman"/>
                <w:sz w:val="24"/>
                <w:szCs w:val="24"/>
                <w:lang w:val="sq-AL"/>
              </w:rPr>
              <w:t xml:space="preserve"> p</w:t>
            </w:r>
            <w:r w:rsidR="00922256">
              <w:rPr>
                <w:rFonts w:ascii="Times New Roman" w:hAnsi="Times New Roman"/>
                <w:sz w:val="24"/>
                <w:szCs w:val="24"/>
                <w:lang w:val="sq-AL"/>
              </w:rPr>
              <w:t>ë</w:t>
            </w:r>
            <w:r w:rsidRPr="00D855B4">
              <w:rPr>
                <w:rFonts w:ascii="Times New Roman" w:hAnsi="Times New Roman"/>
                <w:sz w:val="24"/>
                <w:szCs w:val="24"/>
                <w:lang w:val="sq-AL"/>
              </w:rPr>
              <w:t>r t</w:t>
            </w:r>
            <w:r w:rsidR="00922256">
              <w:rPr>
                <w:rFonts w:ascii="Times New Roman" w:hAnsi="Times New Roman"/>
                <w:sz w:val="24"/>
                <w:szCs w:val="24"/>
                <w:lang w:val="sq-AL"/>
              </w:rPr>
              <w:t>ë</w:t>
            </w:r>
            <w:r w:rsidRPr="00D855B4">
              <w:rPr>
                <w:rFonts w:ascii="Times New Roman" w:hAnsi="Times New Roman"/>
                <w:sz w:val="24"/>
                <w:szCs w:val="24"/>
                <w:lang w:val="sq-AL"/>
              </w:rPr>
              <w:t xml:space="preserve"> Mitur 2022-2026</w:t>
            </w:r>
          </w:p>
        </w:tc>
      </w:tr>
      <w:tr w:rsidR="00D855B4" w:rsidRPr="00D855B4" w14:paraId="6DF2DA56" w14:textId="77777777" w:rsidTr="000A24ED">
        <w:trPr>
          <w:trHeight w:val="80"/>
        </w:trPr>
        <w:tc>
          <w:tcPr>
            <w:tcW w:w="3145" w:type="dxa"/>
            <w:tcBorders>
              <w:top w:val="single" w:sz="4" w:space="0" w:color="auto"/>
              <w:left w:val="single" w:sz="4" w:space="0" w:color="auto"/>
              <w:bottom w:val="single" w:sz="4" w:space="0" w:color="auto"/>
              <w:right w:val="single" w:sz="4" w:space="0" w:color="auto"/>
            </w:tcBorders>
          </w:tcPr>
          <w:p w14:paraId="6DF2DA54" w14:textId="3E6BB3BD" w:rsidR="00D855B4" w:rsidRPr="00D855B4" w:rsidRDefault="00D855B4" w:rsidP="00D855B4">
            <w:pPr>
              <w:spacing w:afterLines="100" w:after="240" w:line="276" w:lineRule="auto"/>
              <w:rPr>
                <w:rFonts w:ascii="Times New Roman" w:hAnsi="Times New Roman"/>
                <w:sz w:val="24"/>
                <w:szCs w:val="24"/>
                <w:highlight w:val="yellow"/>
                <w:lang w:val="sq-AL" w:eastAsia="en-US"/>
              </w:rPr>
            </w:pPr>
            <w:r w:rsidRPr="00D855B4">
              <w:rPr>
                <w:rFonts w:ascii="Times New Roman" w:hAnsi="Times New Roman"/>
                <w:sz w:val="24"/>
                <w:szCs w:val="24"/>
                <w:lang w:val="sq-AL"/>
              </w:rPr>
              <w:lastRenderedPageBreak/>
              <w:t>5.07. 2022</w:t>
            </w:r>
          </w:p>
        </w:tc>
        <w:tc>
          <w:tcPr>
            <w:tcW w:w="5872" w:type="dxa"/>
            <w:tcBorders>
              <w:top w:val="single" w:sz="4" w:space="0" w:color="auto"/>
              <w:left w:val="single" w:sz="4" w:space="0" w:color="auto"/>
              <w:bottom w:val="single" w:sz="4" w:space="0" w:color="auto"/>
              <w:right w:val="single" w:sz="4" w:space="0" w:color="auto"/>
            </w:tcBorders>
            <w:hideMark/>
          </w:tcPr>
          <w:p w14:paraId="6DF2DA55" w14:textId="6F76D75C" w:rsidR="00D855B4" w:rsidRPr="00D855B4" w:rsidRDefault="00D855B4" w:rsidP="00D855B4">
            <w:pPr>
              <w:pStyle w:val="cm9"/>
              <w:spacing w:afterLines="100" w:after="240" w:line="276" w:lineRule="auto"/>
              <w:jc w:val="both"/>
              <w:rPr>
                <w:rFonts w:ascii="Times New Roman" w:eastAsia="Calibri" w:hAnsi="Times New Roman" w:cs="Times New Roman"/>
                <w:highlight w:val="yellow"/>
                <w:lang w:val="sq-AL" w:eastAsia="en-US" w:bidi="ar-SA"/>
              </w:rPr>
            </w:pPr>
            <w:r w:rsidRPr="00D855B4">
              <w:rPr>
                <w:rFonts w:ascii="Times New Roman" w:hAnsi="Times New Roman" w:cs="Times New Roman"/>
                <w:lang w:val="sq-AL"/>
              </w:rPr>
              <w:t>Takim konsultativ p</w:t>
            </w:r>
            <w:r w:rsidR="00922256">
              <w:rPr>
                <w:rFonts w:ascii="Times New Roman" w:hAnsi="Times New Roman" w:cs="Times New Roman"/>
                <w:lang w:val="sq-AL"/>
              </w:rPr>
              <w:t>ë</w:t>
            </w:r>
            <w:r w:rsidRPr="00D855B4">
              <w:rPr>
                <w:rFonts w:ascii="Times New Roman" w:hAnsi="Times New Roman" w:cs="Times New Roman"/>
                <w:lang w:val="sq-AL"/>
              </w:rPr>
              <w:t>r hartimin e Strategjis</w:t>
            </w:r>
            <w:r w:rsidR="00922256">
              <w:rPr>
                <w:rFonts w:ascii="Times New Roman" w:hAnsi="Times New Roman" w:cs="Times New Roman"/>
                <w:lang w:val="sq-AL"/>
              </w:rPr>
              <w:t>ë</w:t>
            </w:r>
            <w:r w:rsidRPr="00D855B4">
              <w:rPr>
                <w:rFonts w:ascii="Times New Roman" w:hAnsi="Times New Roman" w:cs="Times New Roman"/>
                <w:lang w:val="sq-AL"/>
              </w:rPr>
              <w:t xml:space="preserve"> dhe Planit t</w:t>
            </w:r>
            <w:r w:rsidR="00922256">
              <w:rPr>
                <w:rFonts w:ascii="Times New Roman" w:hAnsi="Times New Roman" w:cs="Times New Roman"/>
                <w:lang w:val="sq-AL"/>
              </w:rPr>
              <w:t>ë</w:t>
            </w:r>
            <w:r w:rsidRPr="00D855B4">
              <w:rPr>
                <w:rFonts w:ascii="Times New Roman" w:hAnsi="Times New Roman" w:cs="Times New Roman"/>
                <w:lang w:val="sq-AL"/>
              </w:rPr>
              <w:t xml:space="preserve"> Veprimit t</w:t>
            </w:r>
            <w:r w:rsidR="00922256">
              <w:rPr>
                <w:rFonts w:ascii="Times New Roman" w:hAnsi="Times New Roman" w:cs="Times New Roman"/>
                <w:lang w:val="sq-AL"/>
              </w:rPr>
              <w:t>ë</w:t>
            </w:r>
            <w:r w:rsidRPr="00D855B4">
              <w:rPr>
                <w:rFonts w:ascii="Times New Roman" w:hAnsi="Times New Roman" w:cs="Times New Roman"/>
                <w:lang w:val="sq-AL"/>
              </w:rPr>
              <w:t xml:space="preserve"> Drejt</w:t>
            </w:r>
            <w:r w:rsidR="00922256">
              <w:rPr>
                <w:rFonts w:ascii="Times New Roman" w:hAnsi="Times New Roman" w:cs="Times New Roman"/>
                <w:lang w:val="sq-AL"/>
              </w:rPr>
              <w:t>ë</w:t>
            </w:r>
            <w:r w:rsidRPr="00D855B4">
              <w:rPr>
                <w:rFonts w:ascii="Times New Roman" w:hAnsi="Times New Roman" w:cs="Times New Roman"/>
                <w:lang w:val="sq-AL"/>
              </w:rPr>
              <w:t>sis</w:t>
            </w:r>
            <w:r w:rsidR="00922256">
              <w:rPr>
                <w:rFonts w:ascii="Times New Roman" w:hAnsi="Times New Roman" w:cs="Times New Roman"/>
                <w:lang w:val="sq-AL"/>
              </w:rPr>
              <w:t>ë</w:t>
            </w:r>
            <w:r w:rsidRPr="00D855B4">
              <w:rPr>
                <w:rFonts w:ascii="Times New Roman" w:hAnsi="Times New Roman" w:cs="Times New Roman"/>
                <w:lang w:val="sq-AL"/>
              </w:rPr>
              <w:t xml:space="preserve"> p</w:t>
            </w:r>
            <w:r w:rsidR="00922256">
              <w:rPr>
                <w:rFonts w:ascii="Times New Roman" w:hAnsi="Times New Roman" w:cs="Times New Roman"/>
                <w:lang w:val="sq-AL"/>
              </w:rPr>
              <w:t>ë</w:t>
            </w:r>
            <w:r w:rsidRPr="00D855B4">
              <w:rPr>
                <w:rFonts w:ascii="Times New Roman" w:hAnsi="Times New Roman" w:cs="Times New Roman"/>
                <w:lang w:val="sq-AL"/>
              </w:rPr>
              <w:t>r t</w:t>
            </w:r>
            <w:r w:rsidR="00922256">
              <w:rPr>
                <w:rFonts w:ascii="Times New Roman" w:hAnsi="Times New Roman" w:cs="Times New Roman"/>
                <w:lang w:val="sq-AL"/>
              </w:rPr>
              <w:t>ë</w:t>
            </w:r>
            <w:r w:rsidRPr="00D855B4">
              <w:rPr>
                <w:rFonts w:ascii="Times New Roman" w:hAnsi="Times New Roman" w:cs="Times New Roman"/>
                <w:lang w:val="sq-AL"/>
              </w:rPr>
              <w:t xml:space="preserve"> Mitur 2022-2026</w:t>
            </w:r>
          </w:p>
        </w:tc>
      </w:tr>
      <w:tr w:rsidR="00D855B4" w:rsidRPr="00D855B4" w14:paraId="6DF2DA59" w14:textId="77777777" w:rsidTr="000A24ED">
        <w:trPr>
          <w:trHeight w:val="80"/>
        </w:trPr>
        <w:tc>
          <w:tcPr>
            <w:tcW w:w="3145" w:type="dxa"/>
            <w:tcBorders>
              <w:top w:val="single" w:sz="4" w:space="0" w:color="auto"/>
              <w:left w:val="single" w:sz="4" w:space="0" w:color="auto"/>
              <w:bottom w:val="single" w:sz="4" w:space="0" w:color="auto"/>
              <w:right w:val="single" w:sz="4" w:space="0" w:color="auto"/>
            </w:tcBorders>
          </w:tcPr>
          <w:p w14:paraId="6DF2DA57" w14:textId="0A1453AC" w:rsidR="00D855B4" w:rsidRPr="00D855B4" w:rsidRDefault="00D855B4" w:rsidP="00D855B4">
            <w:pPr>
              <w:spacing w:afterLines="100" w:after="240" w:line="276" w:lineRule="auto"/>
              <w:rPr>
                <w:rFonts w:ascii="Times New Roman" w:hAnsi="Times New Roman"/>
                <w:sz w:val="24"/>
                <w:szCs w:val="24"/>
                <w:highlight w:val="yellow"/>
                <w:lang w:val="sq-AL" w:eastAsia="en-US"/>
              </w:rPr>
            </w:pPr>
            <w:r w:rsidRPr="00D855B4">
              <w:rPr>
                <w:rFonts w:ascii="Times New Roman" w:hAnsi="Times New Roman"/>
                <w:sz w:val="24"/>
                <w:szCs w:val="24"/>
                <w:lang w:val="sq-AL"/>
              </w:rPr>
              <w:t>6.07. 2022</w:t>
            </w:r>
          </w:p>
        </w:tc>
        <w:tc>
          <w:tcPr>
            <w:tcW w:w="5872" w:type="dxa"/>
            <w:tcBorders>
              <w:top w:val="single" w:sz="4" w:space="0" w:color="auto"/>
              <w:left w:val="single" w:sz="4" w:space="0" w:color="auto"/>
              <w:bottom w:val="single" w:sz="4" w:space="0" w:color="auto"/>
              <w:right w:val="single" w:sz="4" w:space="0" w:color="auto"/>
            </w:tcBorders>
            <w:hideMark/>
          </w:tcPr>
          <w:p w14:paraId="6DF2DA58" w14:textId="661B222F" w:rsidR="00D855B4" w:rsidRPr="00D855B4" w:rsidRDefault="00D855B4" w:rsidP="00D855B4">
            <w:pPr>
              <w:pStyle w:val="cm9"/>
              <w:spacing w:afterLines="100" w:after="240" w:line="276" w:lineRule="auto"/>
              <w:jc w:val="both"/>
              <w:rPr>
                <w:rFonts w:ascii="Times New Roman" w:eastAsia="Calibri" w:hAnsi="Times New Roman" w:cs="Times New Roman"/>
                <w:highlight w:val="yellow"/>
                <w:lang w:val="sq-AL" w:eastAsia="en-US" w:bidi="ar-SA"/>
              </w:rPr>
            </w:pPr>
            <w:r w:rsidRPr="00D855B4">
              <w:rPr>
                <w:rFonts w:ascii="Times New Roman" w:hAnsi="Times New Roman" w:cs="Times New Roman"/>
                <w:lang w:val="sq-AL"/>
              </w:rPr>
              <w:t>Takim konsultativ p</w:t>
            </w:r>
            <w:r w:rsidR="00922256">
              <w:rPr>
                <w:rFonts w:ascii="Times New Roman" w:hAnsi="Times New Roman" w:cs="Times New Roman"/>
                <w:lang w:val="sq-AL"/>
              </w:rPr>
              <w:t>ë</w:t>
            </w:r>
            <w:r w:rsidRPr="00D855B4">
              <w:rPr>
                <w:rFonts w:ascii="Times New Roman" w:hAnsi="Times New Roman" w:cs="Times New Roman"/>
                <w:lang w:val="sq-AL"/>
              </w:rPr>
              <w:t>r hartimin e Strategjis</w:t>
            </w:r>
            <w:r w:rsidR="00922256">
              <w:rPr>
                <w:rFonts w:ascii="Times New Roman" w:hAnsi="Times New Roman" w:cs="Times New Roman"/>
                <w:lang w:val="sq-AL"/>
              </w:rPr>
              <w:t>ë</w:t>
            </w:r>
            <w:r w:rsidRPr="00D855B4">
              <w:rPr>
                <w:rFonts w:ascii="Times New Roman" w:hAnsi="Times New Roman" w:cs="Times New Roman"/>
                <w:lang w:val="sq-AL"/>
              </w:rPr>
              <w:t xml:space="preserve"> dhe Planit t</w:t>
            </w:r>
            <w:r w:rsidR="00922256">
              <w:rPr>
                <w:rFonts w:ascii="Times New Roman" w:hAnsi="Times New Roman" w:cs="Times New Roman"/>
                <w:lang w:val="sq-AL"/>
              </w:rPr>
              <w:t>ë</w:t>
            </w:r>
            <w:r w:rsidRPr="00D855B4">
              <w:rPr>
                <w:rFonts w:ascii="Times New Roman" w:hAnsi="Times New Roman" w:cs="Times New Roman"/>
                <w:lang w:val="sq-AL"/>
              </w:rPr>
              <w:t xml:space="preserve"> Veprimit t</w:t>
            </w:r>
            <w:r w:rsidR="00922256">
              <w:rPr>
                <w:rFonts w:ascii="Times New Roman" w:hAnsi="Times New Roman" w:cs="Times New Roman"/>
                <w:lang w:val="sq-AL"/>
              </w:rPr>
              <w:t>ë</w:t>
            </w:r>
            <w:r w:rsidRPr="00D855B4">
              <w:rPr>
                <w:rFonts w:ascii="Times New Roman" w:hAnsi="Times New Roman" w:cs="Times New Roman"/>
                <w:lang w:val="sq-AL"/>
              </w:rPr>
              <w:t xml:space="preserve"> Drejt</w:t>
            </w:r>
            <w:r w:rsidR="00922256">
              <w:rPr>
                <w:rFonts w:ascii="Times New Roman" w:hAnsi="Times New Roman" w:cs="Times New Roman"/>
                <w:lang w:val="sq-AL"/>
              </w:rPr>
              <w:t>ë</w:t>
            </w:r>
            <w:r w:rsidRPr="00D855B4">
              <w:rPr>
                <w:rFonts w:ascii="Times New Roman" w:hAnsi="Times New Roman" w:cs="Times New Roman"/>
                <w:lang w:val="sq-AL"/>
              </w:rPr>
              <w:t>sis</w:t>
            </w:r>
            <w:r w:rsidR="00922256">
              <w:rPr>
                <w:rFonts w:ascii="Times New Roman" w:hAnsi="Times New Roman" w:cs="Times New Roman"/>
                <w:lang w:val="sq-AL"/>
              </w:rPr>
              <w:t>ë</w:t>
            </w:r>
            <w:r w:rsidRPr="00D855B4">
              <w:rPr>
                <w:rFonts w:ascii="Times New Roman" w:hAnsi="Times New Roman" w:cs="Times New Roman"/>
                <w:lang w:val="sq-AL"/>
              </w:rPr>
              <w:t xml:space="preserve"> p</w:t>
            </w:r>
            <w:r w:rsidR="00922256">
              <w:rPr>
                <w:rFonts w:ascii="Times New Roman" w:hAnsi="Times New Roman" w:cs="Times New Roman"/>
                <w:lang w:val="sq-AL"/>
              </w:rPr>
              <w:t>ë</w:t>
            </w:r>
            <w:r w:rsidRPr="00D855B4">
              <w:rPr>
                <w:rFonts w:ascii="Times New Roman" w:hAnsi="Times New Roman" w:cs="Times New Roman"/>
                <w:lang w:val="sq-AL"/>
              </w:rPr>
              <w:t>r t</w:t>
            </w:r>
            <w:r w:rsidR="00922256">
              <w:rPr>
                <w:rFonts w:ascii="Times New Roman" w:hAnsi="Times New Roman" w:cs="Times New Roman"/>
                <w:lang w:val="sq-AL"/>
              </w:rPr>
              <w:t>ë</w:t>
            </w:r>
            <w:r w:rsidRPr="00D855B4">
              <w:rPr>
                <w:rFonts w:ascii="Times New Roman" w:hAnsi="Times New Roman" w:cs="Times New Roman"/>
                <w:lang w:val="sq-AL"/>
              </w:rPr>
              <w:t xml:space="preserve"> Mitur 2022-2026</w:t>
            </w:r>
          </w:p>
        </w:tc>
      </w:tr>
      <w:tr w:rsidR="0098065D" w:rsidRPr="00D855B4" w14:paraId="79DB1F0A" w14:textId="77777777" w:rsidTr="000A24ED">
        <w:trPr>
          <w:trHeight w:val="80"/>
        </w:trPr>
        <w:tc>
          <w:tcPr>
            <w:tcW w:w="3145" w:type="dxa"/>
            <w:tcBorders>
              <w:top w:val="single" w:sz="4" w:space="0" w:color="auto"/>
              <w:left w:val="single" w:sz="4" w:space="0" w:color="auto"/>
              <w:bottom w:val="single" w:sz="4" w:space="0" w:color="auto"/>
              <w:right w:val="single" w:sz="4" w:space="0" w:color="auto"/>
            </w:tcBorders>
          </w:tcPr>
          <w:p w14:paraId="383823C6" w14:textId="1B7D2F0E" w:rsidR="0098065D" w:rsidRPr="00D855B4" w:rsidRDefault="0098065D" w:rsidP="00D855B4">
            <w:pPr>
              <w:spacing w:afterLines="100" w:after="240"/>
              <w:rPr>
                <w:rFonts w:ascii="Times New Roman" w:hAnsi="Times New Roman"/>
                <w:sz w:val="24"/>
                <w:szCs w:val="24"/>
                <w:lang w:val="sq-AL"/>
              </w:rPr>
            </w:pPr>
            <w:r>
              <w:rPr>
                <w:rFonts w:ascii="Times New Roman" w:hAnsi="Times New Roman"/>
                <w:sz w:val="24"/>
                <w:szCs w:val="24"/>
                <w:lang w:val="sq-AL"/>
              </w:rPr>
              <w:t>11.11.2022</w:t>
            </w:r>
          </w:p>
        </w:tc>
        <w:tc>
          <w:tcPr>
            <w:tcW w:w="5872" w:type="dxa"/>
            <w:tcBorders>
              <w:top w:val="single" w:sz="4" w:space="0" w:color="auto"/>
              <w:left w:val="single" w:sz="4" w:space="0" w:color="auto"/>
              <w:bottom w:val="single" w:sz="4" w:space="0" w:color="auto"/>
              <w:right w:val="single" w:sz="4" w:space="0" w:color="auto"/>
            </w:tcBorders>
          </w:tcPr>
          <w:p w14:paraId="5CC12CA8" w14:textId="2206C128" w:rsidR="0098065D" w:rsidRPr="00D855B4" w:rsidRDefault="0098065D" w:rsidP="00E306A0">
            <w:pPr>
              <w:pStyle w:val="cm9"/>
              <w:spacing w:afterLines="100" w:after="240" w:line="276" w:lineRule="auto"/>
              <w:jc w:val="both"/>
              <w:rPr>
                <w:rFonts w:ascii="Times New Roman" w:hAnsi="Times New Roman" w:cs="Times New Roman"/>
                <w:lang w:val="sq-AL"/>
              </w:rPr>
            </w:pPr>
            <w:r>
              <w:rPr>
                <w:rFonts w:ascii="Times New Roman" w:hAnsi="Times New Roman"/>
                <w:lang w:val="sq-AL"/>
              </w:rPr>
              <w:t>Takim konsultativ me partner strategjik ndërkombëtar, OJF, shoq</w:t>
            </w:r>
            <w:r w:rsidR="00E306A0">
              <w:rPr>
                <w:rFonts w:ascii="Times New Roman" w:hAnsi="Times New Roman"/>
                <w:lang w:val="sq-AL"/>
              </w:rPr>
              <w:t>ë</w:t>
            </w:r>
            <w:r>
              <w:rPr>
                <w:rFonts w:ascii="Times New Roman" w:hAnsi="Times New Roman"/>
                <w:lang w:val="sq-AL"/>
              </w:rPr>
              <w:t>ria civile, për prezantimin e draft SDM-së 2022-2026.</w:t>
            </w:r>
          </w:p>
        </w:tc>
      </w:tr>
    </w:tbl>
    <w:p w14:paraId="031250A6" w14:textId="77777777" w:rsidR="00922256" w:rsidRDefault="00922256" w:rsidP="00D855B4">
      <w:pPr>
        <w:spacing w:after="0"/>
        <w:jc w:val="both"/>
        <w:rPr>
          <w:rFonts w:ascii="Times New Roman" w:hAnsi="Times New Roman"/>
          <w:sz w:val="24"/>
          <w:szCs w:val="24"/>
          <w:lang w:val="sq-AL"/>
        </w:rPr>
      </w:pPr>
    </w:p>
    <w:p w14:paraId="2B93670F" w14:textId="77777777" w:rsidR="00A76B64" w:rsidRDefault="00A76B64" w:rsidP="00D855B4">
      <w:pPr>
        <w:spacing w:after="0"/>
        <w:jc w:val="both"/>
        <w:rPr>
          <w:rFonts w:ascii="Times New Roman" w:hAnsi="Times New Roman"/>
          <w:sz w:val="24"/>
          <w:szCs w:val="24"/>
          <w:lang w:val="sq-AL"/>
        </w:rPr>
      </w:pPr>
    </w:p>
    <w:p w14:paraId="06FAA071" w14:textId="7FE5BD12" w:rsidR="00E63716" w:rsidRPr="00E37FD1" w:rsidRDefault="00EA5B0B" w:rsidP="00D855B4">
      <w:pPr>
        <w:spacing w:after="0"/>
        <w:jc w:val="both"/>
        <w:rPr>
          <w:rFonts w:ascii="Times New Roman" w:hAnsi="Times New Roman"/>
          <w:b/>
          <w:sz w:val="24"/>
          <w:szCs w:val="24"/>
          <w:u w:val="single"/>
          <w:lang w:val="sq-AL"/>
        </w:rPr>
      </w:pPr>
      <w:r w:rsidRPr="00E37FD1">
        <w:rPr>
          <w:rFonts w:ascii="Times New Roman" w:hAnsi="Times New Roman"/>
          <w:b/>
          <w:sz w:val="24"/>
          <w:szCs w:val="24"/>
          <w:u w:val="single"/>
          <w:lang w:val="sq-AL"/>
        </w:rPr>
        <w:t>Ky projekakt</w:t>
      </w:r>
      <w:r w:rsidR="00E63716" w:rsidRPr="00E37FD1">
        <w:rPr>
          <w:rFonts w:ascii="Times New Roman" w:hAnsi="Times New Roman"/>
          <w:b/>
          <w:sz w:val="24"/>
          <w:szCs w:val="24"/>
          <w:u w:val="single"/>
          <w:lang w:val="sq-AL"/>
        </w:rPr>
        <w:t xml:space="preserve"> </w:t>
      </w:r>
      <w:r w:rsidR="001E66A3" w:rsidRPr="00E37FD1">
        <w:rPr>
          <w:rFonts w:ascii="Times New Roman" w:hAnsi="Times New Roman"/>
          <w:b/>
          <w:sz w:val="24"/>
          <w:szCs w:val="24"/>
          <w:u w:val="single"/>
          <w:lang w:val="sq-AL"/>
        </w:rPr>
        <w:t xml:space="preserve">i </w:t>
      </w:r>
      <w:r w:rsidRPr="00E37FD1">
        <w:rPr>
          <w:rFonts w:ascii="Times New Roman" w:hAnsi="Times New Roman"/>
          <w:b/>
          <w:sz w:val="24"/>
          <w:szCs w:val="24"/>
          <w:u w:val="single"/>
          <w:lang w:val="sq-AL"/>
        </w:rPr>
        <w:t xml:space="preserve"> dërg</w:t>
      </w:r>
      <w:r w:rsidR="001E66A3" w:rsidRPr="00E37FD1">
        <w:rPr>
          <w:rFonts w:ascii="Times New Roman" w:hAnsi="Times New Roman"/>
          <w:b/>
          <w:sz w:val="24"/>
          <w:szCs w:val="24"/>
          <w:u w:val="single"/>
          <w:lang w:val="sq-AL"/>
        </w:rPr>
        <w:t xml:space="preserve">ohet </w:t>
      </w:r>
      <w:r w:rsidRPr="00E37FD1">
        <w:rPr>
          <w:rFonts w:ascii="Times New Roman" w:hAnsi="Times New Roman"/>
          <w:b/>
          <w:sz w:val="24"/>
          <w:szCs w:val="24"/>
          <w:u w:val="single"/>
          <w:lang w:val="sq-AL"/>
        </w:rPr>
        <w:t xml:space="preserve"> pë</w:t>
      </w:r>
      <w:r w:rsidR="00A65F16" w:rsidRPr="00E37FD1">
        <w:rPr>
          <w:rFonts w:ascii="Times New Roman" w:hAnsi="Times New Roman"/>
          <w:b/>
          <w:sz w:val="24"/>
          <w:szCs w:val="24"/>
          <w:u w:val="single"/>
          <w:lang w:val="sq-AL"/>
        </w:rPr>
        <w:t>r mendim</w:t>
      </w:r>
      <w:r w:rsidR="00E63716" w:rsidRPr="00E37FD1">
        <w:rPr>
          <w:rFonts w:ascii="Times New Roman" w:hAnsi="Times New Roman"/>
          <w:b/>
          <w:sz w:val="24"/>
          <w:szCs w:val="24"/>
          <w:u w:val="single"/>
          <w:lang w:val="sq-AL"/>
        </w:rPr>
        <w:t>:</w:t>
      </w:r>
    </w:p>
    <w:p w14:paraId="21D093EC" w14:textId="77777777" w:rsidR="00EC1C98" w:rsidRDefault="00EC1C98" w:rsidP="00D855B4">
      <w:pPr>
        <w:spacing w:after="0"/>
        <w:jc w:val="both"/>
        <w:rPr>
          <w:rFonts w:ascii="Times New Roman" w:hAnsi="Times New Roman"/>
          <w:sz w:val="24"/>
          <w:szCs w:val="24"/>
          <w:lang w:val="sq-AL"/>
        </w:rPr>
      </w:pPr>
    </w:p>
    <w:p w14:paraId="31E278AC" w14:textId="52D57A0A" w:rsidR="0066550C" w:rsidRDefault="001E66A3" w:rsidP="00B23E6E">
      <w:pPr>
        <w:jc w:val="both"/>
        <w:rPr>
          <w:rFonts w:ascii="Times New Roman" w:hAnsi="Times New Roman"/>
          <w:sz w:val="24"/>
          <w:szCs w:val="24"/>
        </w:rPr>
      </w:pPr>
      <w:r w:rsidRPr="00B23E6E">
        <w:rPr>
          <w:rFonts w:ascii="Times New Roman" w:eastAsia="Times New Roman" w:hAnsi="Times New Roman"/>
          <w:color w:val="000000"/>
          <w:sz w:val="24"/>
          <w:szCs w:val="24"/>
          <w:bdr w:val="none" w:sz="0" w:space="0" w:color="auto" w:frame="1"/>
        </w:rPr>
        <w:t>Agjencis</w:t>
      </w:r>
      <w:r w:rsidR="00922256" w:rsidRPr="00B23E6E">
        <w:rPr>
          <w:rFonts w:ascii="Times New Roman" w:eastAsia="Times New Roman" w:hAnsi="Times New Roman"/>
          <w:color w:val="000000"/>
          <w:sz w:val="24"/>
          <w:szCs w:val="24"/>
          <w:bdr w:val="none" w:sz="0" w:space="0" w:color="auto" w:frame="1"/>
        </w:rPr>
        <w:t>ë</w:t>
      </w:r>
      <w:r w:rsidRPr="00B23E6E">
        <w:rPr>
          <w:rFonts w:ascii="Times New Roman" w:eastAsia="Times New Roman" w:hAnsi="Times New Roman"/>
          <w:color w:val="000000"/>
          <w:sz w:val="24"/>
          <w:szCs w:val="24"/>
          <w:bdr w:val="none" w:sz="0" w:space="0" w:color="auto" w:frame="1"/>
        </w:rPr>
        <w:t xml:space="preserve"> Shtetërore t</w:t>
      </w:r>
      <w:r w:rsidR="00922256" w:rsidRPr="00B23E6E">
        <w:rPr>
          <w:rFonts w:ascii="Times New Roman" w:eastAsia="Times New Roman" w:hAnsi="Times New Roman"/>
          <w:color w:val="000000"/>
          <w:sz w:val="24"/>
          <w:szCs w:val="24"/>
          <w:bdr w:val="none" w:sz="0" w:space="0" w:color="auto" w:frame="1"/>
        </w:rPr>
        <w:t>ë</w:t>
      </w:r>
      <w:r w:rsidRPr="00B23E6E">
        <w:rPr>
          <w:rFonts w:ascii="Times New Roman" w:eastAsia="Times New Roman" w:hAnsi="Times New Roman"/>
          <w:color w:val="000000"/>
          <w:sz w:val="24"/>
          <w:szCs w:val="24"/>
          <w:bdr w:val="none" w:sz="0" w:space="0" w:color="auto" w:frame="1"/>
        </w:rPr>
        <w:t xml:space="preserve"> Programimit Strategjik dhe Koordinimit të Ndihmës</w:t>
      </w:r>
      <w:r w:rsidR="004C1165" w:rsidRPr="00B23E6E">
        <w:rPr>
          <w:rFonts w:ascii="Times New Roman" w:eastAsia="Times New Roman" w:hAnsi="Times New Roman"/>
          <w:color w:val="000000"/>
          <w:sz w:val="24"/>
          <w:szCs w:val="24"/>
          <w:bdr w:val="none" w:sz="0" w:space="0" w:color="auto" w:frame="1"/>
        </w:rPr>
        <w:t xml:space="preserve"> </w:t>
      </w:r>
      <w:r w:rsidR="00666FFB" w:rsidRPr="00B23E6E">
        <w:rPr>
          <w:rFonts w:ascii="Times New Roman" w:eastAsia="Times New Roman" w:hAnsi="Times New Roman"/>
          <w:color w:val="000000"/>
          <w:sz w:val="24"/>
          <w:szCs w:val="24"/>
          <w:bdr w:val="none" w:sz="0" w:space="0" w:color="auto" w:frame="1"/>
          <w:lang w:val="sq-AL"/>
        </w:rPr>
        <w:t xml:space="preserve">(SASPAC)/ Kryeministri, </w:t>
      </w:r>
      <w:r w:rsidR="00666FFB" w:rsidRPr="00B23E6E">
        <w:rPr>
          <w:rFonts w:ascii="Times New Roman" w:hAnsi="Times New Roman"/>
          <w:sz w:val="24"/>
          <w:szCs w:val="24"/>
        </w:rPr>
        <w:t xml:space="preserve">Ministrisë së Brendshme, Ministrisë së Financave, </w:t>
      </w:r>
      <w:r w:rsidR="00506CB8" w:rsidRPr="00B23E6E">
        <w:rPr>
          <w:rFonts w:ascii="Times New Roman" w:hAnsi="Times New Roman"/>
          <w:sz w:val="24"/>
          <w:szCs w:val="24"/>
        </w:rPr>
        <w:t xml:space="preserve">Ministrisë së Shtetit për Fëmijën dhe </w:t>
      </w:r>
      <w:r w:rsidR="00666FFB" w:rsidRPr="00B23E6E">
        <w:rPr>
          <w:rFonts w:ascii="Times New Roman" w:hAnsi="Times New Roman"/>
          <w:sz w:val="24"/>
          <w:szCs w:val="24"/>
        </w:rPr>
        <w:t xml:space="preserve">të Rinjtë, </w:t>
      </w:r>
      <w:r w:rsidR="00506CB8" w:rsidRPr="00B23E6E">
        <w:rPr>
          <w:rFonts w:ascii="Times New Roman" w:hAnsi="Times New Roman"/>
          <w:sz w:val="24"/>
          <w:szCs w:val="24"/>
        </w:rPr>
        <w:t>Min</w:t>
      </w:r>
      <w:r w:rsidR="00666FFB" w:rsidRPr="00B23E6E">
        <w:rPr>
          <w:rFonts w:ascii="Times New Roman" w:hAnsi="Times New Roman"/>
          <w:sz w:val="24"/>
          <w:szCs w:val="24"/>
        </w:rPr>
        <w:t xml:space="preserve">istrisë së Arsimit dhe Sportit, Ministrisë së Shëndetësisë dhe Mbrojtjes Sociale, Agjencisë Shtetërore për të Drejtat dhe Mbrojtjen e Fëmijëve, </w:t>
      </w:r>
      <w:r w:rsidR="00506CB8" w:rsidRPr="00B23E6E">
        <w:rPr>
          <w:rFonts w:ascii="Times New Roman" w:hAnsi="Times New Roman"/>
          <w:sz w:val="24"/>
          <w:szCs w:val="24"/>
        </w:rPr>
        <w:t>Drejtorisë së Përgjiths</w:t>
      </w:r>
      <w:r w:rsidR="00666FFB" w:rsidRPr="00B23E6E">
        <w:rPr>
          <w:rFonts w:ascii="Times New Roman" w:hAnsi="Times New Roman"/>
          <w:sz w:val="24"/>
          <w:szCs w:val="24"/>
        </w:rPr>
        <w:t xml:space="preserve">hme të Arsimit Parauniversitar, </w:t>
      </w:r>
      <w:r w:rsidR="00506CB8" w:rsidRPr="00B23E6E">
        <w:rPr>
          <w:rFonts w:ascii="Times New Roman" w:hAnsi="Times New Roman"/>
          <w:sz w:val="24"/>
          <w:szCs w:val="24"/>
        </w:rPr>
        <w:t>Drejtorisë së Përgj</w:t>
      </w:r>
      <w:r w:rsidR="00666FFB" w:rsidRPr="00B23E6E">
        <w:rPr>
          <w:rFonts w:ascii="Times New Roman" w:hAnsi="Times New Roman"/>
          <w:sz w:val="24"/>
          <w:szCs w:val="24"/>
        </w:rPr>
        <w:t xml:space="preserve">ithshme të Policisë së Shtetit, </w:t>
      </w:r>
      <w:r w:rsidR="004D52E9" w:rsidRPr="00B23E6E">
        <w:rPr>
          <w:rFonts w:ascii="Times New Roman" w:eastAsia="Times New Roman" w:hAnsi="Times New Roman"/>
          <w:color w:val="000000"/>
          <w:sz w:val="24"/>
          <w:szCs w:val="24"/>
          <w:bdr w:val="none" w:sz="0" w:space="0" w:color="auto" w:frame="1"/>
          <w:lang w:val="sq-AL"/>
        </w:rPr>
        <w:t>Drejtoris</w:t>
      </w:r>
      <w:r w:rsidR="00C752D0">
        <w:rPr>
          <w:rFonts w:ascii="Times New Roman" w:eastAsia="Times New Roman" w:hAnsi="Times New Roman"/>
          <w:color w:val="000000"/>
          <w:sz w:val="24"/>
          <w:szCs w:val="24"/>
          <w:bdr w:val="none" w:sz="0" w:space="0" w:color="auto" w:frame="1"/>
          <w:lang w:val="sq-AL"/>
        </w:rPr>
        <w:t>ë</w:t>
      </w:r>
      <w:r w:rsidR="004D52E9" w:rsidRPr="00B23E6E">
        <w:rPr>
          <w:rFonts w:ascii="Times New Roman" w:eastAsia="Times New Roman" w:hAnsi="Times New Roman"/>
          <w:color w:val="000000"/>
          <w:sz w:val="24"/>
          <w:szCs w:val="24"/>
          <w:bdr w:val="none" w:sz="0" w:space="0" w:color="auto" w:frame="1"/>
          <w:lang w:val="sq-AL"/>
        </w:rPr>
        <w:t xml:space="preserve"> s</w:t>
      </w:r>
      <w:r w:rsidR="00C752D0">
        <w:rPr>
          <w:rFonts w:ascii="Times New Roman" w:hAnsi="Times New Roman"/>
          <w:sz w:val="24"/>
          <w:szCs w:val="24"/>
        </w:rPr>
        <w:t>ë</w:t>
      </w:r>
      <w:r w:rsidR="00666FFB" w:rsidRPr="00B23E6E">
        <w:rPr>
          <w:rFonts w:ascii="Times New Roman" w:hAnsi="Times New Roman"/>
          <w:sz w:val="24"/>
          <w:szCs w:val="24"/>
        </w:rPr>
        <w:t xml:space="preserve"> Administrat</w:t>
      </w:r>
      <w:r w:rsidR="00C752D0">
        <w:rPr>
          <w:rFonts w:ascii="Times New Roman" w:hAnsi="Times New Roman"/>
          <w:sz w:val="24"/>
          <w:szCs w:val="24"/>
        </w:rPr>
        <w:t>ë</w:t>
      </w:r>
      <w:r w:rsidR="00666FFB" w:rsidRPr="00B23E6E">
        <w:rPr>
          <w:rFonts w:ascii="Times New Roman" w:hAnsi="Times New Roman"/>
          <w:sz w:val="24"/>
          <w:szCs w:val="24"/>
        </w:rPr>
        <w:t xml:space="preserve">s Publike, </w:t>
      </w:r>
      <w:r w:rsidR="00506CB8" w:rsidRPr="00B23E6E">
        <w:rPr>
          <w:rFonts w:ascii="Times New Roman" w:hAnsi="Times New Roman"/>
          <w:sz w:val="24"/>
          <w:szCs w:val="24"/>
        </w:rPr>
        <w:t xml:space="preserve">Koordinatorit Kombëtar kundër </w:t>
      </w:r>
      <w:r w:rsidR="00666FFB" w:rsidRPr="00B23E6E">
        <w:rPr>
          <w:rFonts w:ascii="Times New Roman" w:hAnsi="Times New Roman"/>
          <w:sz w:val="24"/>
          <w:szCs w:val="24"/>
        </w:rPr>
        <w:t xml:space="preserve">Trafikimit të Qënieve Njerëzore, Akademisë së Sigurisë, Shërbimit Social Shtetëror, </w:t>
      </w:r>
      <w:r w:rsidR="007F68DD" w:rsidRPr="00B23E6E">
        <w:rPr>
          <w:rFonts w:ascii="Times New Roman" w:hAnsi="Times New Roman"/>
          <w:sz w:val="24"/>
          <w:szCs w:val="24"/>
        </w:rPr>
        <w:t>Agjencisë Kombëtare të S</w:t>
      </w:r>
      <w:r w:rsidR="00506CB8" w:rsidRPr="00B23E6E">
        <w:rPr>
          <w:rFonts w:ascii="Times New Roman" w:hAnsi="Times New Roman"/>
          <w:sz w:val="24"/>
          <w:szCs w:val="24"/>
        </w:rPr>
        <w:t xml:space="preserve">hërbimit të </w:t>
      </w:r>
      <w:r w:rsidR="00666FFB" w:rsidRPr="00B23E6E">
        <w:rPr>
          <w:rFonts w:ascii="Times New Roman" w:hAnsi="Times New Roman"/>
          <w:sz w:val="24"/>
          <w:szCs w:val="24"/>
        </w:rPr>
        <w:t xml:space="preserve">Informacionit, Prokurorisë së Përgjithshme, </w:t>
      </w:r>
      <w:r w:rsidR="007F68DD" w:rsidRPr="00B23E6E">
        <w:rPr>
          <w:rFonts w:ascii="Times New Roman" w:hAnsi="Times New Roman"/>
          <w:sz w:val="24"/>
          <w:szCs w:val="24"/>
        </w:rPr>
        <w:t>Këshillit të L</w:t>
      </w:r>
      <w:r w:rsidR="00506CB8" w:rsidRPr="00B23E6E">
        <w:rPr>
          <w:rFonts w:ascii="Times New Roman" w:hAnsi="Times New Roman"/>
          <w:sz w:val="24"/>
          <w:szCs w:val="24"/>
        </w:rPr>
        <w:t xml:space="preserve">artë të </w:t>
      </w:r>
      <w:r w:rsidR="00666FFB" w:rsidRPr="00B23E6E">
        <w:rPr>
          <w:rFonts w:ascii="Times New Roman" w:hAnsi="Times New Roman"/>
          <w:sz w:val="24"/>
          <w:szCs w:val="24"/>
        </w:rPr>
        <w:t xml:space="preserve">Prokurorisë, </w:t>
      </w:r>
      <w:r w:rsidR="007F68DD" w:rsidRPr="00B23E6E">
        <w:rPr>
          <w:rFonts w:ascii="Times New Roman" w:hAnsi="Times New Roman"/>
          <w:sz w:val="24"/>
          <w:szCs w:val="24"/>
        </w:rPr>
        <w:t>Këshillit të Lartë G</w:t>
      </w:r>
      <w:r w:rsidR="00506CB8" w:rsidRPr="00B23E6E">
        <w:rPr>
          <w:rFonts w:ascii="Times New Roman" w:hAnsi="Times New Roman"/>
          <w:sz w:val="24"/>
          <w:szCs w:val="24"/>
        </w:rPr>
        <w:t>jyqësor</w:t>
      </w:r>
      <w:r w:rsidR="00666FFB" w:rsidRPr="00B23E6E">
        <w:rPr>
          <w:rFonts w:ascii="Times New Roman" w:hAnsi="Times New Roman"/>
          <w:sz w:val="24"/>
          <w:szCs w:val="24"/>
        </w:rPr>
        <w:t xml:space="preserve">, </w:t>
      </w:r>
      <w:r w:rsidR="00506CB8" w:rsidRPr="00B23E6E">
        <w:rPr>
          <w:rFonts w:ascii="Times New Roman" w:hAnsi="Times New Roman"/>
          <w:sz w:val="24"/>
          <w:szCs w:val="24"/>
        </w:rPr>
        <w:t xml:space="preserve">Inspektoriatit të </w:t>
      </w:r>
      <w:r w:rsidR="007F68DD" w:rsidRPr="00B23E6E">
        <w:rPr>
          <w:rFonts w:ascii="Times New Roman" w:hAnsi="Times New Roman"/>
          <w:sz w:val="24"/>
          <w:szCs w:val="24"/>
        </w:rPr>
        <w:t>L</w:t>
      </w:r>
      <w:r w:rsidR="00506CB8" w:rsidRPr="00B23E6E">
        <w:rPr>
          <w:rFonts w:ascii="Times New Roman" w:hAnsi="Times New Roman"/>
          <w:sz w:val="24"/>
          <w:szCs w:val="24"/>
        </w:rPr>
        <w:t xml:space="preserve">artë të </w:t>
      </w:r>
      <w:r w:rsidR="007F68DD" w:rsidRPr="00B23E6E">
        <w:rPr>
          <w:rFonts w:ascii="Times New Roman" w:hAnsi="Times New Roman"/>
          <w:sz w:val="24"/>
          <w:szCs w:val="24"/>
        </w:rPr>
        <w:t>D</w:t>
      </w:r>
      <w:r w:rsidR="00506CB8" w:rsidRPr="00B23E6E">
        <w:rPr>
          <w:rFonts w:ascii="Times New Roman" w:hAnsi="Times New Roman"/>
          <w:sz w:val="24"/>
          <w:szCs w:val="24"/>
        </w:rPr>
        <w:t>rejtësisë</w:t>
      </w:r>
      <w:r w:rsidR="00666FFB" w:rsidRPr="00B23E6E">
        <w:rPr>
          <w:rFonts w:ascii="Times New Roman" w:hAnsi="Times New Roman"/>
          <w:sz w:val="24"/>
          <w:szCs w:val="24"/>
        </w:rPr>
        <w:t xml:space="preserve">, Shkollës së Magjistraturës, </w:t>
      </w:r>
      <w:r w:rsidR="00666FFB" w:rsidRPr="00B23E6E">
        <w:rPr>
          <w:rFonts w:ascii="Times New Roman" w:eastAsia="Times New Roman" w:hAnsi="Times New Roman"/>
          <w:color w:val="000000"/>
          <w:sz w:val="24"/>
          <w:szCs w:val="24"/>
          <w:bdr w:val="none" w:sz="0" w:space="0" w:color="auto" w:frame="1"/>
        </w:rPr>
        <w:t>Avokatit t</w:t>
      </w:r>
      <w:r w:rsidR="00C752D0">
        <w:rPr>
          <w:rFonts w:ascii="Times New Roman" w:eastAsia="Times New Roman" w:hAnsi="Times New Roman"/>
          <w:color w:val="000000"/>
          <w:sz w:val="24"/>
          <w:szCs w:val="24"/>
          <w:bdr w:val="none" w:sz="0" w:space="0" w:color="auto" w:frame="1"/>
        </w:rPr>
        <w:t>ë</w:t>
      </w:r>
      <w:r w:rsidR="00666FFB" w:rsidRPr="00B23E6E">
        <w:rPr>
          <w:rFonts w:ascii="Times New Roman" w:eastAsia="Times New Roman" w:hAnsi="Times New Roman"/>
          <w:color w:val="000000"/>
          <w:sz w:val="24"/>
          <w:szCs w:val="24"/>
          <w:bdr w:val="none" w:sz="0" w:space="0" w:color="auto" w:frame="1"/>
        </w:rPr>
        <w:t xml:space="preserve"> Popullit, </w:t>
      </w:r>
      <w:r w:rsidR="007F68DD" w:rsidRPr="00B23E6E">
        <w:rPr>
          <w:rFonts w:ascii="Times New Roman" w:hAnsi="Times New Roman"/>
          <w:sz w:val="24"/>
          <w:szCs w:val="24"/>
        </w:rPr>
        <w:t>Dhomës së A</w:t>
      </w:r>
      <w:r w:rsidR="00506CB8" w:rsidRPr="00B23E6E">
        <w:rPr>
          <w:rFonts w:ascii="Times New Roman" w:hAnsi="Times New Roman"/>
          <w:sz w:val="24"/>
          <w:szCs w:val="24"/>
        </w:rPr>
        <w:t xml:space="preserve">vokatisë së </w:t>
      </w:r>
      <w:r w:rsidR="00666FFB" w:rsidRPr="00B23E6E">
        <w:rPr>
          <w:rFonts w:ascii="Times New Roman" w:hAnsi="Times New Roman"/>
          <w:sz w:val="24"/>
          <w:szCs w:val="24"/>
        </w:rPr>
        <w:t xml:space="preserve">Shqipërisë, </w:t>
      </w:r>
      <w:r w:rsidR="00506CB8" w:rsidRPr="00B23E6E">
        <w:rPr>
          <w:rFonts w:ascii="Times New Roman" w:hAnsi="Times New Roman"/>
          <w:sz w:val="24"/>
          <w:szCs w:val="24"/>
        </w:rPr>
        <w:t xml:space="preserve">Dhomës </w:t>
      </w:r>
      <w:r w:rsidR="007F68DD" w:rsidRPr="00B23E6E">
        <w:rPr>
          <w:rFonts w:ascii="Times New Roman" w:hAnsi="Times New Roman"/>
          <w:sz w:val="24"/>
          <w:szCs w:val="24"/>
        </w:rPr>
        <w:t>K</w:t>
      </w:r>
      <w:r w:rsidR="00506CB8" w:rsidRPr="00B23E6E">
        <w:rPr>
          <w:rFonts w:ascii="Times New Roman" w:hAnsi="Times New Roman"/>
          <w:sz w:val="24"/>
          <w:szCs w:val="24"/>
        </w:rPr>
        <w:t xml:space="preserve">ombëtare të </w:t>
      </w:r>
      <w:r w:rsidR="007F68DD" w:rsidRPr="00B23E6E">
        <w:rPr>
          <w:rFonts w:ascii="Times New Roman" w:hAnsi="Times New Roman"/>
          <w:sz w:val="24"/>
          <w:szCs w:val="24"/>
        </w:rPr>
        <w:t>N</w:t>
      </w:r>
      <w:r w:rsidR="00506CB8" w:rsidRPr="00B23E6E">
        <w:rPr>
          <w:rFonts w:ascii="Times New Roman" w:hAnsi="Times New Roman"/>
          <w:sz w:val="24"/>
          <w:szCs w:val="24"/>
        </w:rPr>
        <w:t>dërmjetësve</w:t>
      </w:r>
      <w:r w:rsidR="00666FFB" w:rsidRPr="00B23E6E">
        <w:rPr>
          <w:rFonts w:ascii="Times New Roman" w:hAnsi="Times New Roman"/>
          <w:sz w:val="24"/>
          <w:szCs w:val="24"/>
        </w:rPr>
        <w:t xml:space="preserve">, </w:t>
      </w:r>
      <w:r w:rsidR="00506CB8" w:rsidRPr="00B23E6E">
        <w:rPr>
          <w:rFonts w:ascii="Times New Roman" w:hAnsi="Times New Roman"/>
          <w:sz w:val="24"/>
          <w:szCs w:val="24"/>
        </w:rPr>
        <w:t>Komisionerit p</w:t>
      </w:r>
      <w:r w:rsidR="007F68DD" w:rsidRPr="00B23E6E">
        <w:rPr>
          <w:rFonts w:ascii="Times New Roman" w:hAnsi="Times New Roman"/>
          <w:sz w:val="24"/>
          <w:szCs w:val="24"/>
        </w:rPr>
        <w:t>ër të D</w:t>
      </w:r>
      <w:r w:rsidR="00506CB8" w:rsidRPr="00B23E6E">
        <w:rPr>
          <w:rFonts w:ascii="Times New Roman" w:hAnsi="Times New Roman"/>
          <w:sz w:val="24"/>
          <w:szCs w:val="24"/>
        </w:rPr>
        <w:t xml:space="preserve">rejtën e </w:t>
      </w:r>
      <w:r w:rsidR="007F68DD" w:rsidRPr="00B23E6E">
        <w:rPr>
          <w:rFonts w:ascii="Times New Roman" w:hAnsi="Times New Roman"/>
          <w:sz w:val="24"/>
          <w:szCs w:val="24"/>
        </w:rPr>
        <w:t>I</w:t>
      </w:r>
      <w:r w:rsidR="00506CB8" w:rsidRPr="00B23E6E">
        <w:rPr>
          <w:rFonts w:ascii="Times New Roman" w:hAnsi="Times New Roman"/>
          <w:sz w:val="24"/>
          <w:szCs w:val="24"/>
        </w:rPr>
        <w:t xml:space="preserve">nformimit dhe </w:t>
      </w:r>
      <w:r w:rsidR="007F68DD" w:rsidRPr="00B23E6E">
        <w:rPr>
          <w:rFonts w:ascii="Times New Roman" w:hAnsi="Times New Roman"/>
          <w:sz w:val="24"/>
          <w:szCs w:val="24"/>
        </w:rPr>
        <w:t>M</w:t>
      </w:r>
      <w:r w:rsidR="00506CB8" w:rsidRPr="00B23E6E">
        <w:rPr>
          <w:rFonts w:ascii="Times New Roman" w:hAnsi="Times New Roman"/>
          <w:sz w:val="24"/>
          <w:szCs w:val="24"/>
        </w:rPr>
        <w:t xml:space="preserve">brojtjen e të </w:t>
      </w:r>
      <w:r w:rsidR="007F68DD" w:rsidRPr="00B23E6E">
        <w:rPr>
          <w:rFonts w:ascii="Times New Roman" w:hAnsi="Times New Roman"/>
          <w:sz w:val="24"/>
          <w:szCs w:val="24"/>
        </w:rPr>
        <w:t>D</w:t>
      </w:r>
      <w:r w:rsidR="00506CB8" w:rsidRPr="00B23E6E">
        <w:rPr>
          <w:rFonts w:ascii="Times New Roman" w:hAnsi="Times New Roman"/>
          <w:sz w:val="24"/>
          <w:szCs w:val="24"/>
        </w:rPr>
        <w:t xml:space="preserve">hënave </w:t>
      </w:r>
      <w:r w:rsidR="007F68DD" w:rsidRPr="00B23E6E">
        <w:rPr>
          <w:rFonts w:ascii="Times New Roman" w:hAnsi="Times New Roman"/>
          <w:sz w:val="24"/>
          <w:szCs w:val="24"/>
        </w:rPr>
        <w:t>P</w:t>
      </w:r>
      <w:r w:rsidR="00506CB8" w:rsidRPr="00B23E6E">
        <w:rPr>
          <w:rFonts w:ascii="Times New Roman" w:hAnsi="Times New Roman"/>
          <w:sz w:val="24"/>
          <w:szCs w:val="24"/>
        </w:rPr>
        <w:t>ersonale</w:t>
      </w:r>
      <w:r w:rsidR="00666FFB" w:rsidRPr="00B23E6E">
        <w:rPr>
          <w:rFonts w:ascii="Times New Roman" w:hAnsi="Times New Roman"/>
          <w:sz w:val="24"/>
          <w:szCs w:val="24"/>
        </w:rPr>
        <w:t xml:space="preserve">, </w:t>
      </w:r>
      <w:r w:rsidR="00E37FD1">
        <w:rPr>
          <w:rFonts w:ascii="Times New Roman" w:hAnsi="Times New Roman"/>
          <w:sz w:val="24"/>
          <w:szCs w:val="24"/>
        </w:rPr>
        <w:t>Komisionerit K</w:t>
      </w:r>
      <w:r w:rsidR="007F68DD" w:rsidRPr="00B23E6E">
        <w:rPr>
          <w:rFonts w:ascii="Times New Roman" w:hAnsi="Times New Roman"/>
          <w:sz w:val="24"/>
          <w:szCs w:val="24"/>
        </w:rPr>
        <w:t>undër D</w:t>
      </w:r>
      <w:r w:rsidR="00506CB8" w:rsidRPr="00B23E6E">
        <w:rPr>
          <w:rFonts w:ascii="Times New Roman" w:hAnsi="Times New Roman"/>
          <w:sz w:val="24"/>
          <w:szCs w:val="24"/>
        </w:rPr>
        <w:t>iskriminimit</w:t>
      </w:r>
      <w:r w:rsidR="00666FFB" w:rsidRPr="00B23E6E">
        <w:rPr>
          <w:rFonts w:ascii="Times New Roman" w:hAnsi="Times New Roman"/>
          <w:sz w:val="24"/>
          <w:szCs w:val="24"/>
        </w:rPr>
        <w:t xml:space="preserve">, </w:t>
      </w:r>
      <w:r w:rsidR="00506CB8" w:rsidRPr="00B23E6E">
        <w:rPr>
          <w:rFonts w:ascii="Times New Roman" w:hAnsi="Times New Roman"/>
          <w:sz w:val="24"/>
          <w:szCs w:val="24"/>
        </w:rPr>
        <w:t>Autoriteti</w:t>
      </w:r>
      <w:r w:rsidR="00666FFB" w:rsidRPr="00B23E6E">
        <w:rPr>
          <w:rFonts w:ascii="Times New Roman" w:hAnsi="Times New Roman"/>
          <w:sz w:val="24"/>
          <w:szCs w:val="24"/>
        </w:rPr>
        <w:t>t t</w:t>
      </w:r>
      <w:r w:rsidR="00C752D0">
        <w:rPr>
          <w:rFonts w:ascii="Times New Roman" w:hAnsi="Times New Roman"/>
          <w:sz w:val="24"/>
          <w:szCs w:val="24"/>
        </w:rPr>
        <w:t>ë</w:t>
      </w:r>
      <w:r w:rsidR="00666FFB" w:rsidRPr="00B23E6E">
        <w:rPr>
          <w:rFonts w:ascii="Times New Roman" w:hAnsi="Times New Roman"/>
          <w:sz w:val="24"/>
          <w:szCs w:val="24"/>
        </w:rPr>
        <w:t xml:space="preserve"> Mediave Audiovizive,</w:t>
      </w:r>
      <w:r w:rsidR="00E37FD1" w:rsidRPr="00E37FD1">
        <w:rPr>
          <w:rFonts w:ascii="Times New Roman" w:eastAsia="Times New Roman" w:hAnsi="Times New Roman"/>
          <w:color w:val="000000"/>
          <w:sz w:val="24"/>
          <w:szCs w:val="24"/>
          <w:bdr w:val="none" w:sz="0" w:space="0" w:color="auto" w:frame="1"/>
        </w:rPr>
        <w:t xml:space="preserve"> </w:t>
      </w:r>
      <w:r w:rsidR="00E37FD1">
        <w:rPr>
          <w:rFonts w:ascii="Times New Roman" w:eastAsia="Times New Roman" w:hAnsi="Times New Roman"/>
          <w:color w:val="000000"/>
          <w:sz w:val="24"/>
          <w:szCs w:val="24"/>
          <w:bdr w:val="none" w:sz="0" w:space="0" w:color="auto" w:frame="1"/>
        </w:rPr>
        <w:t>Radio Televizioni Shqiptar,</w:t>
      </w:r>
      <w:r w:rsidR="00666FFB" w:rsidRPr="00B23E6E">
        <w:rPr>
          <w:rFonts w:ascii="Times New Roman" w:hAnsi="Times New Roman"/>
          <w:sz w:val="24"/>
          <w:szCs w:val="24"/>
        </w:rPr>
        <w:t xml:space="preserve"> </w:t>
      </w:r>
      <w:r w:rsidR="004D52E9" w:rsidRPr="00B23E6E">
        <w:rPr>
          <w:rFonts w:ascii="Times New Roman" w:eastAsia="Times New Roman" w:hAnsi="Times New Roman"/>
          <w:color w:val="000000"/>
          <w:sz w:val="24"/>
          <w:szCs w:val="24"/>
          <w:bdr w:val="none" w:sz="0" w:space="0" w:color="auto" w:frame="1"/>
        </w:rPr>
        <w:t>Agjencis</w:t>
      </w:r>
      <w:r w:rsidR="00C752D0">
        <w:rPr>
          <w:rFonts w:ascii="Times New Roman" w:eastAsia="Times New Roman" w:hAnsi="Times New Roman"/>
          <w:color w:val="000000"/>
          <w:sz w:val="24"/>
          <w:szCs w:val="24"/>
          <w:bdr w:val="none" w:sz="0" w:space="0" w:color="auto" w:frame="1"/>
        </w:rPr>
        <w:t>ë</w:t>
      </w:r>
      <w:r w:rsidR="004D52E9" w:rsidRPr="00B23E6E">
        <w:rPr>
          <w:rFonts w:ascii="Times New Roman" w:eastAsia="Times New Roman" w:hAnsi="Times New Roman"/>
          <w:color w:val="000000"/>
          <w:sz w:val="24"/>
          <w:szCs w:val="24"/>
          <w:bdr w:val="none" w:sz="0" w:space="0" w:color="auto" w:frame="1"/>
        </w:rPr>
        <w:t xml:space="preserve"> për Mbështetjen e Vetëqeverisjes V</w:t>
      </w:r>
      <w:r w:rsidR="00666FFB" w:rsidRPr="00B23E6E">
        <w:rPr>
          <w:rFonts w:ascii="Times New Roman" w:eastAsia="Times New Roman" w:hAnsi="Times New Roman"/>
          <w:color w:val="000000"/>
          <w:sz w:val="24"/>
          <w:szCs w:val="24"/>
          <w:bdr w:val="none" w:sz="0" w:space="0" w:color="auto" w:frame="1"/>
        </w:rPr>
        <w:t xml:space="preserve">endore, </w:t>
      </w:r>
      <w:r w:rsidR="0052786A">
        <w:rPr>
          <w:rFonts w:ascii="Times New Roman" w:eastAsia="Times New Roman" w:hAnsi="Times New Roman"/>
          <w:color w:val="000000"/>
          <w:sz w:val="24"/>
          <w:szCs w:val="24"/>
          <w:bdr w:val="none" w:sz="0" w:space="0" w:color="auto" w:frame="1"/>
        </w:rPr>
        <w:t xml:space="preserve">Agjencisë Kombëtare e Punësimit dhe Aftësive, </w:t>
      </w:r>
      <w:r w:rsidR="00506CB8" w:rsidRPr="00B23E6E">
        <w:rPr>
          <w:rFonts w:ascii="Times New Roman" w:hAnsi="Times New Roman"/>
          <w:sz w:val="24"/>
          <w:szCs w:val="24"/>
        </w:rPr>
        <w:t>Urdh</w:t>
      </w:r>
      <w:r w:rsidR="00666FFB" w:rsidRPr="00B23E6E">
        <w:rPr>
          <w:rFonts w:ascii="Times New Roman" w:hAnsi="Times New Roman"/>
          <w:sz w:val="24"/>
          <w:szCs w:val="24"/>
        </w:rPr>
        <w:t xml:space="preserve">rit të Psikologut, </w:t>
      </w:r>
      <w:r w:rsidR="00506CB8" w:rsidRPr="00B23E6E">
        <w:rPr>
          <w:rFonts w:ascii="Times New Roman" w:hAnsi="Times New Roman"/>
          <w:sz w:val="24"/>
          <w:szCs w:val="24"/>
        </w:rPr>
        <w:t xml:space="preserve">Urdhrit të </w:t>
      </w:r>
      <w:r w:rsidR="007F68DD" w:rsidRPr="00B23E6E">
        <w:rPr>
          <w:rFonts w:ascii="Times New Roman" w:hAnsi="Times New Roman"/>
          <w:sz w:val="24"/>
          <w:szCs w:val="24"/>
        </w:rPr>
        <w:t>Punonjësit S</w:t>
      </w:r>
      <w:r w:rsidR="00506CB8" w:rsidRPr="00B23E6E">
        <w:rPr>
          <w:rFonts w:ascii="Times New Roman" w:hAnsi="Times New Roman"/>
          <w:sz w:val="24"/>
          <w:szCs w:val="24"/>
        </w:rPr>
        <w:t>ocial</w:t>
      </w:r>
      <w:r w:rsidR="00666FFB" w:rsidRPr="00B23E6E">
        <w:rPr>
          <w:rFonts w:ascii="Times New Roman" w:hAnsi="Times New Roman"/>
          <w:sz w:val="24"/>
          <w:szCs w:val="24"/>
        </w:rPr>
        <w:t xml:space="preserve">, </w:t>
      </w:r>
      <w:r w:rsidR="00506CB8" w:rsidRPr="00B23E6E">
        <w:rPr>
          <w:rFonts w:ascii="Times New Roman" w:hAnsi="Times New Roman"/>
          <w:sz w:val="24"/>
          <w:szCs w:val="24"/>
        </w:rPr>
        <w:t xml:space="preserve">Institutit të </w:t>
      </w:r>
      <w:r w:rsidR="007F68DD" w:rsidRPr="00B23E6E">
        <w:rPr>
          <w:rFonts w:ascii="Times New Roman" w:hAnsi="Times New Roman"/>
          <w:sz w:val="24"/>
          <w:szCs w:val="24"/>
        </w:rPr>
        <w:t>S</w:t>
      </w:r>
      <w:r w:rsidR="00506CB8" w:rsidRPr="00B23E6E">
        <w:rPr>
          <w:rFonts w:ascii="Times New Roman" w:hAnsi="Times New Roman"/>
          <w:sz w:val="24"/>
          <w:szCs w:val="24"/>
        </w:rPr>
        <w:t>tatistikave (</w:t>
      </w:r>
      <w:r w:rsidR="00666FFB" w:rsidRPr="00B23E6E">
        <w:rPr>
          <w:rFonts w:ascii="Times New Roman" w:hAnsi="Times New Roman"/>
          <w:sz w:val="24"/>
          <w:szCs w:val="24"/>
        </w:rPr>
        <w:t xml:space="preserve">INSTAT), </w:t>
      </w:r>
      <w:r w:rsidR="00506CB8" w:rsidRPr="00B23E6E">
        <w:rPr>
          <w:rFonts w:ascii="Times New Roman" w:hAnsi="Times New Roman"/>
          <w:sz w:val="24"/>
          <w:szCs w:val="24"/>
        </w:rPr>
        <w:t xml:space="preserve">Drejtorisë së </w:t>
      </w:r>
      <w:r w:rsidR="007F68DD" w:rsidRPr="00B23E6E">
        <w:rPr>
          <w:rFonts w:ascii="Times New Roman" w:hAnsi="Times New Roman"/>
          <w:sz w:val="24"/>
          <w:szCs w:val="24"/>
        </w:rPr>
        <w:t>P</w:t>
      </w:r>
      <w:r w:rsidR="00506CB8" w:rsidRPr="00B23E6E">
        <w:rPr>
          <w:rFonts w:ascii="Times New Roman" w:hAnsi="Times New Roman"/>
          <w:sz w:val="24"/>
          <w:szCs w:val="24"/>
        </w:rPr>
        <w:t xml:space="preserve">ërgjithshme të </w:t>
      </w:r>
      <w:r w:rsidR="007F68DD" w:rsidRPr="00B23E6E">
        <w:rPr>
          <w:rFonts w:ascii="Times New Roman" w:hAnsi="Times New Roman"/>
          <w:sz w:val="24"/>
          <w:szCs w:val="24"/>
        </w:rPr>
        <w:t>B</w:t>
      </w:r>
      <w:r w:rsidR="00506CB8" w:rsidRPr="00B23E6E">
        <w:rPr>
          <w:rFonts w:ascii="Times New Roman" w:hAnsi="Times New Roman"/>
          <w:sz w:val="24"/>
          <w:szCs w:val="24"/>
        </w:rPr>
        <w:t>urgjeve</w:t>
      </w:r>
      <w:r w:rsidR="00666FFB" w:rsidRPr="00B23E6E">
        <w:rPr>
          <w:rFonts w:ascii="Times New Roman" w:hAnsi="Times New Roman"/>
          <w:sz w:val="24"/>
          <w:szCs w:val="24"/>
        </w:rPr>
        <w:t xml:space="preserve">, </w:t>
      </w:r>
      <w:r w:rsidR="00506CB8" w:rsidRPr="00B23E6E">
        <w:rPr>
          <w:rFonts w:ascii="Times New Roman" w:hAnsi="Times New Roman"/>
          <w:sz w:val="24"/>
          <w:szCs w:val="24"/>
        </w:rPr>
        <w:t xml:space="preserve">Drejtorisë së </w:t>
      </w:r>
      <w:r w:rsidR="007F68DD" w:rsidRPr="00B23E6E">
        <w:rPr>
          <w:rFonts w:ascii="Times New Roman" w:hAnsi="Times New Roman"/>
          <w:sz w:val="24"/>
          <w:szCs w:val="24"/>
        </w:rPr>
        <w:t>P</w:t>
      </w:r>
      <w:r w:rsidR="00506CB8" w:rsidRPr="00B23E6E">
        <w:rPr>
          <w:rFonts w:ascii="Times New Roman" w:hAnsi="Times New Roman"/>
          <w:sz w:val="24"/>
          <w:szCs w:val="24"/>
        </w:rPr>
        <w:t xml:space="preserve">ërgjithshme të </w:t>
      </w:r>
      <w:r w:rsidR="00666FFB" w:rsidRPr="00B23E6E">
        <w:rPr>
          <w:rFonts w:ascii="Times New Roman" w:hAnsi="Times New Roman"/>
          <w:sz w:val="24"/>
          <w:szCs w:val="24"/>
        </w:rPr>
        <w:t xml:space="preserve">Përmbarimit, </w:t>
      </w:r>
      <w:r w:rsidR="007F68DD" w:rsidRPr="00B23E6E">
        <w:rPr>
          <w:rFonts w:ascii="Times New Roman" w:hAnsi="Times New Roman"/>
          <w:sz w:val="24"/>
          <w:szCs w:val="24"/>
        </w:rPr>
        <w:t>Drejtorisë së Ndihmës J</w:t>
      </w:r>
      <w:r w:rsidR="00506CB8" w:rsidRPr="00B23E6E">
        <w:rPr>
          <w:rFonts w:ascii="Times New Roman" w:hAnsi="Times New Roman"/>
          <w:sz w:val="24"/>
          <w:szCs w:val="24"/>
        </w:rPr>
        <w:t xml:space="preserve">uridike </w:t>
      </w:r>
      <w:r w:rsidR="007F68DD" w:rsidRPr="00B23E6E">
        <w:rPr>
          <w:rFonts w:ascii="Times New Roman" w:hAnsi="Times New Roman"/>
          <w:sz w:val="24"/>
          <w:szCs w:val="24"/>
        </w:rPr>
        <w:t>F</w:t>
      </w:r>
      <w:r w:rsidR="00666FFB" w:rsidRPr="00B23E6E">
        <w:rPr>
          <w:rFonts w:ascii="Times New Roman" w:hAnsi="Times New Roman"/>
          <w:sz w:val="24"/>
          <w:szCs w:val="24"/>
        </w:rPr>
        <w:t xml:space="preserve">alas, </w:t>
      </w:r>
      <w:r w:rsidR="007F68DD" w:rsidRPr="00B23E6E">
        <w:rPr>
          <w:rFonts w:ascii="Times New Roman" w:hAnsi="Times New Roman"/>
          <w:sz w:val="24"/>
          <w:szCs w:val="24"/>
        </w:rPr>
        <w:t>Drejtorisë s</w:t>
      </w:r>
      <w:r w:rsidR="00C752D0">
        <w:rPr>
          <w:rFonts w:ascii="Times New Roman" w:hAnsi="Times New Roman"/>
          <w:sz w:val="24"/>
          <w:szCs w:val="24"/>
        </w:rPr>
        <w:t>ë</w:t>
      </w:r>
      <w:r w:rsidR="007F68DD" w:rsidRPr="00B23E6E">
        <w:rPr>
          <w:rFonts w:ascii="Times New Roman" w:hAnsi="Times New Roman"/>
          <w:sz w:val="24"/>
          <w:szCs w:val="24"/>
        </w:rPr>
        <w:t xml:space="preserve"> S</w:t>
      </w:r>
      <w:r w:rsidR="00506CB8" w:rsidRPr="00B23E6E">
        <w:rPr>
          <w:rFonts w:ascii="Times New Roman" w:hAnsi="Times New Roman"/>
          <w:sz w:val="24"/>
          <w:szCs w:val="24"/>
        </w:rPr>
        <w:t xml:space="preserve">hërbimit të </w:t>
      </w:r>
      <w:r w:rsidR="00666FFB" w:rsidRPr="00B23E6E">
        <w:rPr>
          <w:rFonts w:ascii="Times New Roman" w:hAnsi="Times New Roman"/>
          <w:sz w:val="24"/>
          <w:szCs w:val="24"/>
        </w:rPr>
        <w:t xml:space="preserve">Provës, </w:t>
      </w:r>
      <w:r w:rsidR="00506CB8" w:rsidRPr="00B23E6E">
        <w:rPr>
          <w:rFonts w:ascii="Times New Roman" w:hAnsi="Times New Roman"/>
          <w:sz w:val="24"/>
          <w:szCs w:val="24"/>
        </w:rPr>
        <w:t>Komiteti</w:t>
      </w:r>
      <w:r w:rsidR="007F68DD" w:rsidRPr="00B23E6E">
        <w:rPr>
          <w:rFonts w:ascii="Times New Roman" w:hAnsi="Times New Roman"/>
          <w:sz w:val="24"/>
          <w:szCs w:val="24"/>
        </w:rPr>
        <w:t>t S</w:t>
      </w:r>
      <w:r w:rsidR="00506CB8" w:rsidRPr="00B23E6E">
        <w:rPr>
          <w:rFonts w:ascii="Times New Roman" w:hAnsi="Times New Roman"/>
          <w:sz w:val="24"/>
          <w:szCs w:val="24"/>
        </w:rPr>
        <w:t xml:space="preserve">hqiptar </w:t>
      </w:r>
      <w:r w:rsidR="00666FFB" w:rsidRPr="00B23E6E">
        <w:rPr>
          <w:rFonts w:ascii="Times New Roman" w:hAnsi="Times New Roman"/>
          <w:sz w:val="24"/>
          <w:szCs w:val="24"/>
        </w:rPr>
        <w:t>t</w:t>
      </w:r>
      <w:r w:rsidR="00C752D0">
        <w:rPr>
          <w:rFonts w:ascii="Times New Roman" w:hAnsi="Times New Roman"/>
          <w:sz w:val="24"/>
          <w:szCs w:val="24"/>
        </w:rPr>
        <w:t>ë</w:t>
      </w:r>
      <w:r w:rsidR="00666FFB" w:rsidRPr="00B23E6E">
        <w:rPr>
          <w:rFonts w:ascii="Times New Roman" w:hAnsi="Times New Roman"/>
          <w:sz w:val="24"/>
          <w:szCs w:val="24"/>
        </w:rPr>
        <w:t xml:space="preserve"> Birësimeve, </w:t>
      </w:r>
      <w:r w:rsidR="007F68DD" w:rsidRPr="00B23E6E">
        <w:rPr>
          <w:rFonts w:ascii="Times New Roman" w:hAnsi="Times New Roman"/>
          <w:sz w:val="24"/>
          <w:szCs w:val="24"/>
        </w:rPr>
        <w:t>Qendrës së P</w:t>
      </w:r>
      <w:r w:rsidR="00506CB8" w:rsidRPr="00B23E6E">
        <w:rPr>
          <w:rFonts w:ascii="Times New Roman" w:hAnsi="Times New Roman"/>
          <w:sz w:val="24"/>
          <w:szCs w:val="24"/>
        </w:rPr>
        <w:t xml:space="preserve">arandalimit të </w:t>
      </w:r>
      <w:r w:rsidR="007F68DD" w:rsidRPr="00B23E6E">
        <w:rPr>
          <w:rFonts w:ascii="Times New Roman" w:hAnsi="Times New Roman"/>
          <w:sz w:val="24"/>
          <w:szCs w:val="24"/>
        </w:rPr>
        <w:t>Krimeve të të M</w:t>
      </w:r>
      <w:r w:rsidR="00506CB8" w:rsidRPr="00B23E6E">
        <w:rPr>
          <w:rFonts w:ascii="Times New Roman" w:hAnsi="Times New Roman"/>
          <w:sz w:val="24"/>
          <w:szCs w:val="24"/>
        </w:rPr>
        <w:t xml:space="preserve">iturve dhe të </w:t>
      </w:r>
      <w:r w:rsidR="007F68DD" w:rsidRPr="00B23E6E">
        <w:rPr>
          <w:rFonts w:ascii="Times New Roman" w:hAnsi="Times New Roman"/>
          <w:sz w:val="24"/>
          <w:szCs w:val="24"/>
        </w:rPr>
        <w:t>R</w:t>
      </w:r>
      <w:r w:rsidR="00506CB8" w:rsidRPr="00B23E6E">
        <w:rPr>
          <w:rFonts w:ascii="Times New Roman" w:hAnsi="Times New Roman"/>
          <w:sz w:val="24"/>
          <w:szCs w:val="24"/>
        </w:rPr>
        <w:t>inj</w:t>
      </w:r>
      <w:r w:rsidR="00666FFB" w:rsidRPr="00B23E6E">
        <w:rPr>
          <w:rFonts w:ascii="Times New Roman" w:hAnsi="Times New Roman"/>
          <w:sz w:val="24"/>
          <w:szCs w:val="24"/>
        </w:rPr>
        <w:t xml:space="preserve">ve, </w:t>
      </w:r>
      <w:r w:rsidR="00506CB8" w:rsidRPr="00B23E6E">
        <w:rPr>
          <w:rFonts w:ascii="Times New Roman" w:hAnsi="Times New Roman"/>
          <w:sz w:val="24"/>
          <w:szCs w:val="24"/>
        </w:rPr>
        <w:t>Instituti</w:t>
      </w:r>
      <w:r w:rsidR="007F68DD" w:rsidRPr="00B23E6E">
        <w:rPr>
          <w:rFonts w:ascii="Times New Roman" w:hAnsi="Times New Roman"/>
          <w:sz w:val="24"/>
          <w:szCs w:val="24"/>
        </w:rPr>
        <w:t>t t</w:t>
      </w:r>
      <w:r w:rsidR="00C752D0">
        <w:rPr>
          <w:rFonts w:ascii="Times New Roman" w:hAnsi="Times New Roman"/>
          <w:sz w:val="24"/>
          <w:szCs w:val="24"/>
        </w:rPr>
        <w:t>ë</w:t>
      </w:r>
      <w:r w:rsidR="007F68DD" w:rsidRPr="00B23E6E">
        <w:rPr>
          <w:rFonts w:ascii="Times New Roman" w:hAnsi="Times New Roman"/>
          <w:sz w:val="24"/>
          <w:szCs w:val="24"/>
        </w:rPr>
        <w:t xml:space="preserve"> M</w:t>
      </w:r>
      <w:r w:rsidR="00506CB8" w:rsidRPr="00B23E6E">
        <w:rPr>
          <w:rFonts w:ascii="Times New Roman" w:hAnsi="Times New Roman"/>
          <w:sz w:val="24"/>
          <w:szCs w:val="24"/>
        </w:rPr>
        <w:t xml:space="preserve">jekësisë </w:t>
      </w:r>
      <w:r w:rsidR="00666FFB" w:rsidRPr="00B23E6E">
        <w:rPr>
          <w:rFonts w:ascii="Times New Roman" w:hAnsi="Times New Roman"/>
          <w:sz w:val="24"/>
          <w:szCs w:val="24"/>
        </w:rPr>
        <w:t xml:space="preserve">Ligjore, </w:t>
      </w:r>
      <w:r w:rsidR="007F68DD" w:rsidRPr="00B23E6E">
        <w:rPr>
          <w:rFonts w:ascii="Times New Roman" w:hAnsi="Times New Roman"/>
          <w:sz w:val="24"/>
          <w:szCs w:val="24"/>
        </w:rPr>
        <w:t>Universitetit të D</w:t>
      </w:r>
      <w:r w:rsidR="00506CB8" w:rsidRPr="00B23E6E">
        <w:rPr>
          <w:rFonts w:ascii="Times New Roman" w:hAnsi="Times New Roman"/>
          <w:sz w:val="24"/>
          <w:szCs w:val="24"/>
        </w:rPr>
        <w:t>u</w:t>
      </w:r>
      <w:r w:rsidR="00666FFB" w:rsidRPr="00B23E6E">
        <w:rPr>
          <w:rFonts w:ascii="Times New Roman" w:hAnsi="Times New Roman"/>
          <w:sz w:val="24"/>
          <w:szCs w:val="24"/>
        </w:rPr>
        <w:t>rrësit, Elbasanit, Shkodrës, Tiranës, Vlorës, Bashkisë së Durrësit, Elbasanit, Shkodrës</w:t>
      </w:r>
      <w:r w:rsidR="00B23E6E" w:rsidRPr="00B23E6E">
        <w:rPr>
          <w:rFonts w:ascii="Times New Roman" w:hAnsi="Times New Roman"/>
          <w:sz w:val="24"/>
          <w:szCs w:val="24"/>
        </w:rPr>
        <w:t>,</w:t>
      </w:r>
      <w:r w:rsidR="00B23E6E">
        <w:rPr>
          <w:color w:val="000000"/>
          <w:shd w:val="clear" w:color="auto" w:fill="FFFFFF"/>
        </w:rPr>
        <w:t> </w:t>
      </w:r>
      <w:r w:rsidR="00B23E6E" w:rsidRPr="00B23E6E">
        <w:rPr>
          <w:rFonts w:ascii="Times New Roman" w:hAnsi="Times New Roman"/>
          <w:sz w:val="24"/>
          <w:szCs w:val="24"/>
        </w:rPr>
        <w:t>Tiranës,</w:t>
      </w:r>
      <w:r w:rsidR="00B23E6E">
        <w:rPr>
          <w:rFonts w:ascii="Times New Roman" w:hAnsi="Times New Roman"/>
          <w:sz w:val="24"/>
          <w:szCs w:val="24"/>
        </w:rPr>
        <w:t xml:space="preserve"> Vlorës,</w:t>
      </w:r>
      <w:r w:rsidR="00666FFB" w:rsidRPr="00B23E6E">
        <w:rPr>
          <w:rFonts w:ascii="Times New Roman" w:hAnsi="Times New Roman"/>
          <w:sz w:val="24"/>
          <w:szCs w:val="24"/>
        </w:rPr>
        <w:t xml:space="preserve"> Bashkisë Dibër, Kukës, Korçë, </w:t>
      </w:r>
      <w:r w:rsidR="00B23E6E" w:rsidRPr="00B23E6E">
        <w:rPr>
          <w:rFonts w:ascii="Times New Roman" w:hAnsi="Times New Roman"/>
          <w:sz w:val="24"/>
          <w:szCs w:val="24"/>
        </w:rPr>
        <w:t>Kamë</w:t>
      </w:r>
      <w:r w:rsidR="00B23E6E">
        <w:rPr>
          <w:rFonts w:ascii="Times New Roman" w:hAnsi="Times New Roman"/>
          <w:sz w:val="24"/>
          <w:szCs w:val="24"/>
        </w:rPr>
        <w:t>z</w:t>
      </w:r>
      <w:r w:rsidR="00B23E6E" w:rsidRPr="00B23E6E">
        <w:rPr>
          <w:rFonts w:ascii="Times New Roman" w:hAnsi="Times New Roman"/>
          <w:sz w:val="24"/>
          <w:szCs w:val="24"/>
        </w:rPr>
        <w:t xml:space="preserve">, </w:t>
      </w:r>
      <w:r w:rsidR="00666FFB" w:rsidRPr="00B23E6E">
        <w:rPr>
          <w:rFonts w:ascii="Times New Roman" w:hAnsi="Times New Roman"/>
          <w:sz w:val="24"/>
          <w:szCs w:val="24"/>
        </w:rPr>
        <w:t>Njësive të Mbrojtjes së Fëmijëve t</w:t>
      </w:r>
      <w:r w:rsidR="00C752D0">
        <w:rPr>
          <w:rFonts w:ascii="Times New Roman" w:hAnsi="Times New Roman"/>
          <w:sz w:val="24"/>
          <w:szCs w:val="24"/>
        </w:rPr>
        <w:t>ë</w:t>
      </w:r>
      <w:r w:rsidR="00666FFB" w:rsidRPr="00B23E6E">
        <w:rPr>
          <w:rFonts w:ascii="Times New Roman" w:hAnsi="Times New Roman"/>
          <w:sz w:val="24"/>
          <w:szCs w:val="24"/>
        </w:rPr>
        <w:t xml:space="preserve"> çdo bashkie t</w:t>
      </w:r>
      <w:r w:rsidR="00C752D0">
        <w:rPr>
          <w:rFonts w:ascii="Times New Roman" w:hAnsi="Times New Roman"/>
          <w:sz w:val="24"/>
          <w:szCs w:val="24"/>
        </w:rPr>
        <w:t>ë</w:t>
      </w:r>
      <w:r w:rsidR="00666FFB" w:rsidRPr="00B23E6E">
        <w:rPr>
          <w:rFonts w:ascii="Times New Roman" w:hAnsi="Times New Roman"/>
          <w:sz w:val="24"/>
          <w:szCs w:val="24"/>
        </w:rPr>
        <w:t xml:space="preserve"> p</w:t>
      </w:r>
      <w:r w:rsidR="00C752D0">
        <w:rPr>
          <w:rFonts w:ascii="Times New Roman" w:hAnsi="Times New Roman"/>
          <w:sz w:val="24"/>
          <w:szCs w:val="24"/>
        </w:rPr>
        <w:t>ë</w:t>
      </w:r>
      <w:r w:rsidR="00666FFB" w:rsidRPr="00B23E6E">
        <w:rPr>
          <w:rFonts w:ascii="Times New Roman" w:hAnsi="Times New Roman"/>
          <w:sz w:val="24"/>
          <w:szCs w:val="24"/>
        </w:rPr>
        <w:t>rcaktuar n</w:t>
      </w:r>
      <w:r w:rsidR="00C752D0">
        <w:rPr>
          <w:rFonts w:ascii="Times New Roman" w:hAnsi="Times New Roman"/>
          <w:sz w:val="24"/>
          <w:szCs w:val="24"/>
        </w:rPr>
        <w:t>ë</w:t>
      </w:r>
      <w:r w:rsidR="00666FFB" w:rsidRPr="00B23E6E">
        <w:rPr>
          <w:rFonts w:ascii="Times New Roman" w:hAnsi="Times New Roman"/>
          <w:sz w:val="24"/>
          <w:szCs w:val="24"/>
        </w:rPr>
        <w:t xml:space="preserve"> k</w:t>
      </w:r>
      <w:r w:rsidR="00C752D0">
        <w:rPr>
          <w:rFonts w:ascii="Times New Roman" w:hAnsi="Times New Roman"/>
          <w:sz w:val="24"/>
          <w:szCs w:val="24"/>
        </w:rPr>
        <w:t>ë</w:t>
      </w:r>
      <w:r w:rsidR="00666FFB" w:rsidRPr="00B23E6E">
        <w:rPr>
          <w:rFonts w:ascii="Times New Roman" w:hAnsi="Times New Roman"/>
          <w:sz w:val="24"/>
          <w:szCs w:val="24"/>
        </w:rPr>
        <w:t>t</w:t>
      </w:r>
      <w:r w:rsidR="00C752D0">
        <w:rPr>
          <w:rFonts w:ascii="Times New Roman" w:hAnsi="Times New Roman"/>
          <w:sz w:val="24"/>
          <w:szCs w:val="24"/>
        </w:rPr>
        <w:t>ë</w:t>
      </w:r>
      <w:r w:rsidR="00666FFB" w:rsidRPr="00B23E6E">
        <w:rPr>
          <w:rFonts w:ascii="Times New Roman" w:hAnsi="Times New Roman"/>
          <w:sz w:val="24"/>
          <w:szCs w:val="24"/>
        </w:rPr>
        <w:t xml:space="preserve"> relacion, Zyrës Vendore Arsimore Durrës, Elbasan, </w:t>
      </w:r>
      <w:r w:rsidR="0066550C" w:rsidRPr="00B23E6E">
        <w:rPr>
          <w:rFonts w:ascii="Times New Roman" w:hAnsi="Times New Roman"/>
          <w:sz w:val="24"/>
          <w:szCs w:val="24"/>
        </w:rPr>
        <w:t>Sh</w:t>
      </w:r>
      <w:r w:rsidR="00666FFB" w:rsidRPr="00B23E6E">
        <w:rPr>
          <w:rFonts w:ascii="Times New Roman" w:hAnsi="Times New Roman"/>
          <w:sz w:val="24"/>
          <w:szCs w:val="24"/>
        </w:rPr>
        <w:t xml:space="preserve">kodër, Tiranë, </w:t>
      </w:r>
      <w:r w:rsidR="00B23E6E" w:rsidRPr="00B23E6E">
        <w:rPr>
          <w:rFonts w:ascii="Times New Roman" w:hAnsi="Times New Roman"/>
          <w:sz w:val="24"/>
          <w:szCs w:val="24"/>
        </w:rPr>
        <w:t>Vlorë, Kamëz</w:t>
      </w:r>
      <w:r w:rsidR="00B23E6E">
        <w:rPr>
          <w:rFonts w:ascii="Times New Roman" w:hAnsi="Times New Roman"/>
          <w:sz w:val="24"/>
          <w:szCs w:val="24"/>
        </w:rPr>
        <w:t>.</w:t>
      </w:r>
    </w:p>
    <w:p w14:paraId="567CD8DD" w14:textId="77777777" w:rsidR="0052786A" w:rsidRDefault="0052786A" w:rsidP="00F435B4">
      <w:pPr>
        <w:shd w:val="clear" w:color="auto" w:fill="FFFFFF"/>
        <w:jc w:val="both"/>
        <w:rPr>
          <w:rFonts w:ascii="Times New Roman" w:eastAsia="Times New Roman" w:hAnsi="Times New Roman"/>
          <w:b/>
          <w:bCs/>
          <w:sz w:val="24"/>
          <w:szCs w:val="24"/>
          <w:lang w:val="sq-AL"/>
        </w:rPr>
      </w:pPr>
    </w:p>
    <w:p w14:paraId="33F38671" w14:textId="0004E2C9" w:rsidR="00F435B4" w:rsidRDefault="00F435B4" w:rsidP="00F435B4">
      <w:pPr>
        <w:shd w:val="clear" w:color="auto" w:fill="FFFFFF"/>
        <w:jc w:val="both"/>
        <w:rPr>
          <w:rFonts w:ascii="Times New Roman" w:eastAsia="Times New Roman" w:hAnsi="Times New Roman"/>
          <w:b/>
          <w:bCs/>
          <w:sz w:val="24"/>
          <w:szCs w:val="24"/>
          <w:lang w:val="sq-AL"/>
        </w:rPr>
      </w:pPr>
      <w:r w:rsidRPr="00D10EF2">
        <w:rPr>
          <w:rFonts w:ascii="Times New Roman" w:eastAsia="Times New Roman" w:hAnsi="Times New Roman"/>
          <w:b/>
          <w:bCs/>
          <w:sz w:val="24"/>
          <w:szCs w:val="24"/>
          <w:lang w:val="sq-AL"/>
        </w:rPr>
        <w:t xml:space="preserve">IX. RAPORTI I VLERËSIMIT TË TË ARDHURAVE DHE SHPENZIMEVE </w:t>
      </w:r>
      <w:r w:rsidRPr="0050534F">
        <w:rPr>
          <w:rFonts w:ascii="Times New Roman" w:eastAsia="Times New Roman" w:hAnsi="Times New Roman"/>
          <w:b/>
          <w:bCs/>
          <w:sz w:val="24"/>
          <w:szCs w:val="24"/>
          <w:lang w:val="sq-AL"/>
        </w:rPr>
        <w:t>BUXHETORE</w:t>
      </w:r>
    </w:p>
    <w:p w14:paraId="78079DB5" w14:textId="25A19838" w:rsidR="00311744" w:rsidRPr="00311744" w:rsidRDefault="00311744" w:rsidP="00311744">
      <w:pPr>
        <w:jc w:val="both"/>
        <w:rPr>
          <w:rFonts w:ascii="Times New Roman" w:hAnsi="Times New Roman"/>
          <w:color w:val="000000"/>
          <w:sz w:val="24"/>
          <w:szCs w:val="24"/>
        </w:rPr>
      </w:pPr>
      <w:r w:rsidRPr="00311744">
        <w:rPr>
          <w:rFonts w:ascii="Times New Roman" w:hAnsi="Times New Roman"/>
          <w:sz w:val="24"/>
          <w:szCs w:val="24"/>
        </w:rPr>
        <w:t xml:space="preserve">Kostoja e përgjithshme e përllogaritur për zbatimin e </w:t>
      </w:r>
      <w:r w:rsidRPr="00311744">
        <w:rPr>
          <w:rFonts w:ascii="Times New Roman" w:hAnsi="Times New Roman"/>
          <w:b/>
          <w:bCs/>
          <w:sz w:val="24"/>
          <w:szCs w:val="24"/>
        </w:rPr>
        <w:t xml:space="preserve">Strategjisë së Drejtësisë për të Mitur </w:t>
      </w:r>
      <w:r w:rsidRPr="00311744">
        <w:rPr>
          <w:rFonts w:ascii="Times New Roman" w:hAnsi="Times New Roman"/>
          <w:b/>
          <w:bCs/>
          <w:sz w:val="24"/>
          <w:szCs w:val="24"/>
        </w:rPr>
        <w:br/>
        <w:t xml:space="preserve">2022 - 2026 </w:t>
      </w:r>
      <w:r w:rsidRPr="00311744">
        <w:rPr>
          <w:rFonts w:ascii="Times New Roman" w:hAnsi="Times New Roman"/>
          <w:sz w:val="24"/>
          <w:szCs w:val="24"/>
        </w:rPr>
        <w:t xml:space="preserve">është </w:t>
      </w:r>
      <w:r w:rsidRPr="00311744">
        <w:rPr>
          <w:rFonts w:ascii="Times New Roman" w:hAnsi="Times New Roman"/>
          <w:b/>
          <w:color w:val="000000"/>
          <w:sz w:val="24"/>
          <w:szCs w:val="24"/>
        </w:rPr>
        <w:t xml:space="preserve">5,888,846,417 </w:t>
      </w:r>
      <w:r w:rsidRPr="00311744">
        <w:rPr>
          <w:rFonts w:ascii="Times New Roman" w:hAnsi="Times New Roman"/>
          <w:b/>
          <w:sz w:val="24"/>
          <w:szCs w:val="24"/>
        </w:rPr>
        <w:t>Lekë</w:t>
      </w:r>
      <w:r w:rsidRPr="00311744">
        <w:rPr>
          <w:rFonts w:ascii="Times New Roman" w:hAnsi="Times New Roman"/>
          <w:sz w:val="24"/>
          <w:szCs w:val="24"/>
        </w:rPr>
        <w:t xml:space="preserve">, ose </w:t>
      </w:r>
      <w:r w:rsidRPr="00311744">
        <w:rPr>
          <w:rFonts w:ascii="Times New Roman" w:hAnsi="Times New Roman"/>
          <w:b/>
          <w:color w:val="000000"/>
          <w:sz w:val="24"/>
          <w:szCs w:val="24"/>
        </w:rPr>
        <w:t xml:space="preserve">49,905,478 </w:t>
      </w:r>
      <w:r w:rsidRPr="00311744">
        <w:rPr>
          <w:rFonts w:ascii="Times New Roman" w:hAnsi="Times New Roman"/>
          <w:b/>
          <w:sz w:val="24"/>
          <w:szCs w:val="24"/>
        </w:rPr>
        <w:t>Euro</w:t>
      </w:r>
      <w:r w:rsidRPr="00311744">
        <w:rPr>
          <w:rFonts w:ascii="Times New Roman" w:hAnsi="Times New Roman"/>
          <w:sz w:val="24"/>
          <w:szCs w:val="24"/>
        </w:rPr>
        <w:t>. Kursi mesatar për referencë është përllogaritur me 118 lek për 1 euro.</w:t>
      </w:r>
      <w:r w:rsidR="00CF5618">
        <w:rPr>
          <w:rFonts w:ascii="Times New Roman" w:hAnsi="Times New Roman"/>
          <w:sz w:val="24"/>
          <w:szCs w:val="24"/>
        </w:rPr>
        <w:t xml:space="preserve"> </w:t>
      </w:r>
      <w:r w:rsidRPr="00311744">
        <w:rPr>
          <w:rFonts w:ascii="Times New Roman" w:hAnsi="Times New Roman"/>
          <w:color w:val="000000"/>
          <w:sz w:val="24"/>
          <w:szCs w:val="24"/>
        </w:rPr>
        <w:t>Tabela pasqyron kostot financiare, burimet e financimit dhe hendekun financiar përgjatë 5 viteve të zbatimit të strategjisë 2022 - 2026.</w:t>
      </w:r>
    </w:p>
    <w:p w14:paraId="573A2330" w14:textId="77777777" w:rsidR="00311744" w:rsidRPr="00311744" w:rsidRDefault="00311744" w:rsidP="00311744">
      <w:pPr>
        <w:jc w:val="both"/>
        <w:rPr>
          <w:rFonts w:ascii="Times New Roman" w:hAnsi="Times New Roman"/>
          <w:color w:val="000000"/>
          <w:sz w:val="24"/>
          <w:szCs w:val="24"/>
        </w:rPr>
      </w:pPr>
    </w:p>
    <w:p w14:paraId="6C64BAC8" w14:textId="77777777" w:rsidR="00311744" w:rsidRPr="00311744" w:rsidRDefault="00311744" w:rsidP="00311744">
      <w:pPr>
        <w:jc w:val="both"/>
        <w:rPr>
          <w:rFonts w:ascii="Times New Roman" w:hAnsi="Times New Roman"/>
          <w:sz w:val="24"/>
          <w:szCs w:val="24"/>
        </w:rPr>
      </w:pPr>
      <w:r w:rsidRPr="00311744">
        <w:rPr>
          <w:rFonts w:ascii="Times New Roman" w:hAnsi="Times New Roman"/>
          <w:noProof/>
          <w:sz w:val="24"/>
          <w:szCs w:val="24"/>
        </w:rPr>
        <w:lastRenderedPageBreak/>
        <w:drawing>
          <wp:inline distT="0" distB="0" distL="0" distR="0" wp14:anchorId="6F5E7C65" wp14:editId="16D724B5">
            <wp:extent cx="5943600" cy="2701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01925"/>
                    </a:xfrm>
                    <a:prstGeom prst="rect">
                      <a:avLst/>
                    </a:prstGeom>
                    <a:noFill/>
                    <a:ln>
                      <a:noFill/>
                    </a:ln>
                  </pic:spPr>
                </pic:pic>
              </a:graphicData>
            </a:graphic>
          </wp:inline>
        </w:drawing>
      </w:r>
    </w:p>
    <w:p w14:paraId="5052154A" w14:textId="77777777" w:rsidR="00311744" w:rsidRPr="00311744" w:rsidRDefault="00311744" w:rsidP="00747095">
      <w:pPr>
        <w:pStyle w:val="paragraph"/>
        <w:spacing w:before="0" w:beforeAutospacing="0" w:after="0" w:afterAutospacing="0"/>
        <w:jc w:val="both"/>
        <w:textAlignment w:val="baseline"/>
        <w:rPr>
          <w:rStyle w:val="normaltextrun"/>
          <w:rFonts w:eastAsia="Calibri"/>
          <w:lang w:val="sq-AL"/>
        </w:rPr>
      </w:pPr>
    </w:p>
    <w:p w14:paraId="3000D2D3" w14:textId="3BB9572C" w:rsidR="00747095" w:rsidRPr="00311744" w:rsidRDefault="00747095" w:rsidP="0052786A">
      <w:pPr>
        <w:pStyle w:val="paragraph"/>
        <w:spacing w:before="0" w:beforeAutospacing="0" w:after="0" w:afterAutospacing="0" w:line="276" w:lineRule="auto"/>
        <w:jc w:val="both"/>
        <w:textAlignment w:val="baseline"/>
      </w:pPr>
      <w:r w:rsidRPr="00311744">
        <w:rPr>
          <w:rStyle w:val="normaltextrun"/>
          <w:rFonts w:eastAsia="Calibri"/>
          <w:lang w:val="sq-AL"/>
        </w:rPr>
        <w:t>Efektet financiare janë përllogaritur për çdo aktivitetet të Planit t</w:t>
      </w:r>
      <w:r w:rsidR="00D9329A" w:rsidRPr="00311744">
        <w:rPr>
          <w:rStyle w:val="normaltextrun"/>
          <w:rFonts w:eastAsia="Calibri"/>
          <w:lang w:val="sq-AL"/>
        </w:rPr>
        <w:t>ë</w:t>
      </w:r>
      <w:r w:rsidRPr="00311744">
        <w:rPr>
          <w:rStyle w:val="normaltextrun"/>
          <w:rFonts w:eastAsia="Calibri"/>
          <w:lang w:val="sq-AL"/>
        </w:rPr>
        <w:t xml:space="preserve"> Veprimit, duke mbajtur në konsideratë produktet dhe treguesit e përcaktuar për çdo aktivitet. Efektet financiare parashikohen të përballohen kryesisht nga buxhetet respektive vjetore të institucioneve të ngarkuara me zbatimin e masave, dhe një pjesë nga buxhete të donatorëve dhe institucioneve të tjera që janë ngarkuar për zbatimin e masave.</w:t>
      </w:r>
      <w:r w:rsidRPr="00311744">
        <w:rPr>
          <w:rStyle w:val="eop"/>
        </w:rPr>
        <w:t> </w:t>
      </w:r>
    </w:p>
    <w:p w14:paraId="4ABD7528" w14:textId="7D15851A" w:rsidR="00311744" w:rsidRPr="00311744" w:rsidRDefault="00747095" w:rsidP="0052786A">
      <w:pPr>
        <w:pStyle w:val="paragraph"/>
        <w:spacing w:before="0" w:beforeAutospacing="0" w:after="0" w:afterAutospacing="0" w:line="276" w:lineRule="auto"/>
        <w:jc w:val="both"/>
        <w:textAlignment w:val="baseline"/>
      </w:pPr>
      <w:r w:rsidRPr="00311744">
        <w:rPr>
          <w:rStyle w:val="eop"/>
        </w:rPr>
        <w:t> </w:t>
      </w:r>
    </w:p>
    <w:p w14:paraId="0A2B76F6" w14:textId="77777777" w:rsidR="00747095" w:rsidRPr="00311744" w:rsidRDefault="00747095" w:rsidP="0052786A">
      <w:pPr>
        <w:pStyle w:val="paragraph"/>
        <w:spacing w:before="0" w:beforeAutospacing="0" w:after="0" w:afterAutospacing="0" w:line="276" w:lineRule="auto"/>
        <w:jc w:val="both"/>
        <w:textAlignment w:val="baseline"/>
      </w:pPr>
      <w:r w:rsidRPr="00311744">
        <w:rPr>
          <w:rStyle w:val="normaltextrun"/>
          <w:rFonts w:eastAsia="Calibri"/>
          <w:lang w:val="sq-AL"/>
        </w:rPr>
        <w:t>Procesi i kostimit u mbështet në konsultimin e dokumentave të tjerë kombëtarë, përfshirë këtu Programi Buxhetor Afatmesëm 2023-2025 (faza e I), dhe propozimet sipas tavaneve të reja në kuadër të hartimit të buxhetit 2023. Procesi u mbeshtet në konsultimet me të gjitha institucionet e përfshira, si dhe në kostot historike për aktivitete të ngjashme. Strategjia shoqërohet me një kostim analitik të secilës masë, i cili mbështetet në detajimin e hollësishëm të shpenzimeve për çdo aktivitet. Kostimi i strategjisë është realizuar në bazë të metodologjive dhe praktikave së planifikimit buxhetor, duke përdorur instrumentat e rekomanduar nga IPSIS.</w:t>
      </w:r>
      <w:r w:rsidRPr="00311744">
        <w:rPr>
          <w:rStyle w:val="eop"/>
        </w:rPr>
        <w:t> </w:t>
      </w:r>
    </w:p>
    <w:p w14:paraId="407F80E7" w14:textId="17166BA5" w:rsidR="00747095" w:rsidRPr="00311744" w:rsidRDefault="00747095" w:rsidP="0052786A">
      <w:pPr>
        <w:pStyle w:val="paragraph"/>
        <w:spacing w:before="0" w:beforeAutospacing="0" w:after="0" w:afterAutospacing="0" w:line="276" w:lineRule="auto"/>
        <w:jc w:val="both"/>
        <w:textAlignment w:val="baseline"/>
        <w:rPr>
          <w:rStyle w:val="eop"/>
        </w:rPr>
      </w:pPr>
      <w:r w:rsidRPr="00311744">
        <w:rPr>
          <w:rStyle w:val="eop"/>
        </w:rPr>
        <w:t> </w:t>
      </w:r>
    </w:p>
    <w:p w14:paraId="315D6909" w14:textId="46FC57E4" w:rsidR="00311744" w:rsidRPr="00311744" w:rsidRDefault="00311744" w:rsidP="0052786A">
      <w:pPr>
        <w:jc w:val="both"/>
        <w:rPr>
          <w:rFonts w:ascii="Times New Roman" w:hAnsi="Times New Roman"/>
          <w:sz w:val="24"/>
          <w:szCs w:val="24"/>
        </w:rPr>
      </w:pPr>
      <w:r w:rsidRPr="00311744">
        <w:rPr>
          <w:rFonts w:ascii="Times New Roman" w:hAnsi="Times New Roman"/>
          <w:sz w:val="24"/>
          <w:szCs w:val="24"/>
        </w:rPr>
        <w:t>Financimi i planit të veprimit do të realizohet nga disa burime, por buxheti i shtetit mbetet burimi kryesor i financimit Për periudhën 2021-2025, buxheti i shtetit pritet të financojë zbatimin e strategjisë në masën 92.0% të kostove indikative, Hendeku financiar është 7.0%. Hendekun më të madh e kanë qëllimi I dhe III. Për financimin e masave të këtyre objektivave do të kërkohet mbështetje dhe bashkëpunim me donatorë të ndryshëm.</w:t>
      </w:r>
    </w:p>
    <w:p w14:paraId="41A7653A" w14:textId="4DE33158" w:rsidR="00311744" w:rsidRPr="00311744" w:rsidRDefault="00747095" w:rsidP="0052786A">
      <w:pPr>
        <w:jc w:val="both"/>
        <w:rPr>
          <w:rFonts w:ascii="Times New Roman" w:hAnsi="Times New Roman"/>
          <w:sz w:val="24"/>
          <w:szCs w:val="24"/>
        </w:rPr>
      </w:pPr>
      <w:r w:rsidRPr="00311744">
        <w:rPr>
          <w:rStyle w:val="eop"/>
          <w:rFonts w:ascii="Times New Roman" w:hAnsi="Times New Roman"/>
          <w:sz w:val="24"/>
          <w:szCs w:val="24"/>
        </w:rPr>
        <w:t> </w:t>
      </w:r>
      <w:r w:rsidR="00311744" w:rsidRPr="00311744">
        <w:rPr>
          <w:rFonts w:ascii="Times New Roman" w:hAnsi="Times New Roman"/>
          <w:sz w:val="24"/>
          <w:szCs w:val="24"/>
        </w:rPr>
        <w:t>Kostot korente zënë rreth 57.0% të shpenzimeve totale, ndërsa pjesa tjetër (43.0%) është e parashikuar për shpenzime kapitale.</w:t>
      </w:r>
    </w:p>
    <w:p w14:paraId="44567877" w14:textId="33F7F410" w:rsidR="00311744" w:rsidRPr="00311744" w:rsidRDefault="00311744" w:rsidP="0052786A">
      <w:pPr>
        <w:pStyle w:val="paragraph"/>
        <w:spacing w:before="0" w:beforeAutospacing="0" w:after="0" w:afterAutospacing="0" w:line="276" w:lineRule="auto"/>
        <w:jc w:val="both"/>
        <w:textAlignment w:val="baseline"/>
        <w:rPr>
          <w:rStyle w:val="eop"/>
        </w:rPr>
      </w:pPr>
      <w:r w:rsidRPr="00311744">
        <w:t xml:space="preserve">Të ndara sipas qëllimeve të politikave, kostot janë si më poshtë. </w:t>
      </w:r>
      <w:r w:rsidRPr="00311744">
        <w:rPr>
          <w:color w:val="000000"/>
        </w:rPr>
        <w:t>Qëllimi i Politikës II, pritet të ketë në terma financiare peshën më të madhe në zbatimin e straregjisë, përkatësisht 44.8 %, shpenzimet për Qëllimin e Politikës IV arrin në masën 43.9% të shpenzimeve totale, ndërsa Qëllimet e Politikës I dhe III arrijnë respektivisht 6.9% dhe 4.4% të kostos së përgjithshme të strategjisë</w:t>
      </w:r>
      <w:r w:rsidR="00E37FD1">
        <w:rPr>
          <w:color w:val="000000"/>
        </w:rPr>
        <w:t>.</w:t>
      </w:r>
    </w:p>
    <w:p w14:paraId="42F9371C" w14:textId="77777777" w:rsidR="005F5E4A" w:rsidRDefault="005F5E4A" w:rsidP="0052786A">
      <w:pPr>
        <w:pStyle w:val="paragraph"/>
        <w:spacing w:before="0" w:beforeAutospacing="0" w:after="0" w:afterAutospacing="0" w:line="276" w:lineRule="auto"/>
        <w:jc w:val="both"/>
        <w:textAlignment w:val="baseline"/>
        <w:rPr>
          <w:rStyle w:val="normaltextrun"/>
          <w:rFonts w:eastAsia="Calibri"/>
          <w:lang w:val="sq-AL"/>
        </w:rPr>
      </w:pPr>
    </w:p>
    <w:p w14:paraId="2C6D16CC" w14:textId="3DA02005" w:rsidR="00747095" w:rsidRPr="00311744" w:rsidRDefault="00747095" w:rsidP="0052786A">
      <w:pPr>
        <w:pStyle w:val="paragraph"/>
        <w:spacing w:before="0" w:beforeAutospacing="0" w:after="0" w:afterAutospacing="0" w:line="276" w:lineRule="auto"/>
        <w:jc w:val="both"/>
        <w:textAlignment w:val="baseline"/>
      </w:pPr>
      <w:r w:rsidRPr="00311744">
        <w:rPr>
          <w:rStyle w:val="normaltextrun"/>
          <w:rFonts w:eastAsia="Calibri"/>
          <w:lang w:val="sq-AL"/>
        </w:rPr>
        <w:t xml:space="preserve">Progresi i realizimit të strategjisë do të rishikohet pas 3 vitesh (në vitin 2024) për ta përshtatur me progresin në zbatimin e masave, por edhe për ta azhornuar atë konform nevojave dhe programeve buxhetore afatmesme 2024-2026, të çdo institucioni. Për masat të strategjisë që </w:t>
      </w:r>
      <w:r w:rsidRPr="00311744">
        <w:rPr>
          <w:rStyle w:val="normaltextrun"/>
          <w:rFonts w:eastAsia="Calibri"/>
          <w:lang w:val="sq-AL"/>
        </w:rPr>
        <w:lastRenderedPageBreak/>
        <w:t>janë të pambuluara financiarisht, institucionet përgjegjëse do të planifikojnë nevojat për financime buxhetore nëpërmjet programeve buxhetore përkatëse, si pjesë e procesit të planifikimit të programit afatmesëm buxhetor dhe buxhetit vjetor, si dhe do të negociojnë me donatorë të ndryshëm për t'i bashkëfinancuar disa aktivitete.</w:t>
      </w:r>
      <w:r w:rsidRPr="00311744">
        <w:rPr>
          <w:rStyle w:val="eop"/>
        </w:rPr>
        <w:t> </w:t>
      </w:r>
    </w:p>
    <w:p w14:paraId="2BDAF3FD" w14:textId="77777777" w:rsidR="00F435B4" w:rsidRPr="00B23E6E" w:rsidRDefault="00F435B4" w:rsidP="0052786A">
      <w:pPr>
        <w:jc w:val="both"/>
        <w:rPr>
          <w:rFonts w:ascii="Times New Roman" w:hAnsi="Times New Roman"/>
          <w:sz w:val="24"/>
          <w:szCs w:val="24"/>
        </w:rPr>
      </w:pPr>
    </w:p>
    <w:p w14:paraId="62CEC814" w14:textId="792DCFED" w:rsidR="000F0CA0" w:rsidRDefault="000F0CA0" w:rsidP="00EE76FA">
      <w:pPr>
        <w:spacing w:after="0" w:line="240" w:lineRule="auto"/>
        <w:ind w:left="2880" w:firstLine="720"/>
        <w:rPr>
          <w:rFonts w:ascii="Times New Roman" w:eastAsia="Times New Roman" w:hAnsi="Times New Roman"/>
          <w:b/>
          <w:sz w:val="24"/>
          <w:szCs w:val="24"/>
          <w:lang w:val="sq-AL"/>
        </w:rPr>
      </w:pPr>
    </w:p>
    <w:p w14:paraId="57407150" w14:textId="6DC3F819" w:rsidR="00311744" w:rsidRDefault="00311744" w:rsidP="00EE76FA">
      <w:pPr>
        <w:spacing w:after="0" w:line="240" w:lineRule="auto"/>
        <w:ind w:left="2880" w:firstLine="720"/>
        <w:rPr>
          <w:rFonts w:ascii="Times New Roman" w:eastAsia="Times New Roman" w:hAnsi="Times New Roman"/>
          <w:b/>
          <w:sz w:val="24"/>
          <w:szCs w:val="24"/>
          <w:lang w:val="sq-AL"/>
        </w:rPr>
      </w:pPr>
    </w:p>
    <w:p w14:paraId="1211C980" w14:textId="4F6BF510" w:rsidR="005F5E4A" w:rsidRDefault="005F5E4A" w:rsidP="00EE76FA">
      <w:pPr>
        <w:spacing w:after="0" w:line="240" w:lineRule="auto"/>
        <w:ind w:left="2880" w:firstLine="720"/>
        <w:rPr>
          <w:rFonts w:ascii="Times New Roman" w:eastAsia="Times New Roman" w:hAnsi="Times New Roman"/>
          <w:b/>
          <w:sz w:val="24"/>
          <w:szCs w:val="24"/>
          <w:lang w:val="sq-AL"/>
        </w:rPr>
      </w:pPr>
    </w:p>
    <w:p w14:paraId="7BA53E2D" w14:textId="0D4F3C9C" w:rsidR="005F5E4A" w:rsidRDefault="005F5E4A" w:rsidP="00EE76FA">
      <w:pPr>
        <w:spacing w:after="0" w:line="240" w:lineRule="auto"/>
        <w:ind w:left="2880" w:firstLine="720"/>
        <w:rPr>
          <w:rFonts w:ascii="Times New Roman" w:eastAsia="Times New Roman" w:hAnsi="Times New Roman"/>
          <w:b/>
          <w:sz w:val="24"/>
          <w:szCs w:val="24"/>
          <w:lang w:val="sq-AL"/>
        </w:rPr>
      </w:pPr>
    </w:p>
    <w:p w14:paraId="33D4F4AE" w14:textId="0BBB800B" w:rsidR="005F5E4A" w:rsidRDefault="005F5E4A" w:rsidP="00EE76FA">
      <w:pPr>
        <w:spacing w:after="0" w:line="240" w:lineRule="auto"/>
        <w:ind w:left="2880" w:firstLine="720"/>
        <w:rPr>
          <w:rFonts w:ascii="Times New Roman" w:eastAsia="Times New Roman" w:hAnsi="Times New Roman"/>
          <w:b/>
          <w:sz w:val="24"/>
          <w:szCs w:val="24"/>
          <w:lang w:val="sq-AL"/>
        </w:rPr>
      </w:pPr>
    </w:p>
    <w:p w14:paraId="332BEEC1" w14:textId="1696B7D1" w:rsidR="005F5E4A" w:rsidRDefault="005F5E4A" w:rsidP="00EE76FA">
      <w:pPr>
        <w:spacing w:after="0" w:line="240" w:lineRule="auto"/>
        <w:ind w:left="2880" w:firstLine="720"/>
        <w:rPr>
          <w:rFonts w:ascii="Times New Roman" w:eastAsia="Times New Roman" w:hAnsi="Times New Roman"/>
          <w:b/>
          <w:sz w:val="24"/>
          <w:szCs w:val="24"/>
          <w:lang w:val="sq-AL"/>
        </w:rPr>
      </w:pPr>
    </w:p>
    <w:p w14:paraId="2F16880C" w14:textId="0E6DF3E7" w:rsidR="00AC0DFB" w:rsidRDefault="00AC0DFB" w:rsidP="00EE76FA">
      <w:pPr>
        <w:spacing w:after="0" w:line="240" w:lineRule="auto"/>
        <w:ind w:left="2880" w:firstLine="720"/>
        <w:rPr>
          <w:rFonts w:ascii="Times New Roman" w:eastAsia="Times New Roman" w:hAnsi="Times New Roman"/>
          <w:b/>
          <w:sz w:val="24"/>
          <w:szCs w:val="24"/>
          <w:lang w:val="sq-AL"/>
        </w:rPr>
      </w:pPr>
    </w:p>
    <w:p w14:paraId="2B329998" w14:textId="4F3B2A4B" w:rsidR="00AC0DFB" w:rsidRDefault="00AC0DFB" w:rsidP="00EE76FA">
      <w:pPr>
        <w:spacing w:after="0" w:line="240" w:lineRule="auto"/>
        <w:ind w:left="2880" w:firstLine="720"/>
        <w:rPr>
          <w:rFonts w:ascii="Times New Roman" w:eastAsia="Times New Roman" w:hAnsi="Times New Roman"/>
          <w:b/>
          <w:sz w:val="24"/>
          <w:szCs w:val="24"/>
          <w:lang w:val="sq-AL"/>
        </w:rPr>
      </w:pPr>
    </w:p>
    <w:p w14:paraId="2BD2636D" w14:textId="77777777" w:rsidR="00AC0DFB" w:rsidRDefault="00AC0DFB" w:rsidP="00EE76FA">
      <w:pPr>
        <w:spacing w:after="0" w:line="240" w:lineRule="auto"/>
        <w:ind w:left="2880" w:firstLine="720"/>
        <w:rPr>
          <w:rFonts w:ascii="Times New Roman" w:eastAsia="Times New Roman" w:hAnsi="Times New Roman"/>
          <w:b/>
          <w:sz w:val="24"/>
          <w:szCs w:val="24"/>
          <w:lang w:val="sq-AL"/>
        </w:rPr>
      </w:pPr>
    </w:p>
    <w:p w14:paraId="4587CF78" w14:textId="77777777" w:rsidR="000F0CA0" w:rsidRDefault="000F0CA0" w:rsidP="009D5BBD">
      <w:pPr>
        <w:spacing w:after="0" w:line="240" w:lineRule="auto"/>
        <w:ind w:left="2880" w:firstLine="720"/>
        <w:jc w:val="center"/>
        <w:rPr>
          <w:rFonts w:ascii="Times New Roman" w:eastAsia="Times New Roman" w:hAnsi="Times New Roman"/>
          <w:b/>
          <w:sz w:val="24"/>
          <w:szCs w:val="24"/>
          <w:lang w:val="sq-AL"/>
        </w:rPr>
      </w:pPr>
    </w:p>
    <w:p w14:paraId="6DF2DA84" w14:textId="60E461C1" w:rsidR="00715FE6" w:rsidRPr="00630B61" w:rsidRDefault="00085AA0" w:rsidP="009D5BBD">
      <w:pPr>
        <w:spacing w:after="0" w:line="240" w:lineRule="auto"/>
        <w:jc w:val="center"/>
        <w:rPr>
          <w:rFonts w:ascii="Times New Roman" w:eastAsia="Times New Roman" w:hAnsi="Times New Roman"/>
          <w:b/>
          <w:sz w:val="24"/>
          <w:szCs w:val="24"/>
          <w:lang w:val="sq-AL"/>
        </w:rPr>
      </w:pPr>
      <w:r w:rsidRPr="00630B61">
        <w:rPr>
          <w:rFonts w:ascii="Times New Roman" w:eastAsia="Times New Roman" w:hAnsi="Times New Roman"/>
          <w:b/>
          <w:sz w:val="24"/>
          <w:szCs w:val="24"/>
          <w:lang w:val="sq-AL"/>
        </w:rPr>
        <w:t>PROPOZUESI</w:t>
      </w:r>
    </w:p>
    <w:p w14:paraId="6DF2DA86" w14:textId="37194E7A" w:rsidR="00340F23" w:rsidRPr="00630B61" w:rsidRDefault="00340F23" w:rsidP="009D5BBD">
      <w:pPr>
        <w:spacing w:after="0" w:line="240" w:lineRule="auto"/>
        <w:rPr>
          <w:rFonts w:ascii="Times New Roman" w:eastAsia="Times New Roman" w:hAnsi="Times New Roman"/>
          <w:b/>
          <w:sz w:val="24"/>
          <w:szCs w:val="24"/>
          <w:lang w:val="sq-AL"/>
        </w:rPr>
      </w:pPr>
    </w:p>
    <w:p w14:paraId="6DF2DA89" w14:textId="78F41E49" w:rsidR="001E3AFE" w:rsidRDefault="0066339E" w:rsidP="009D5BBD">
      <w:pPr>
        <w:spacing w:after="0" w:line="240" w:lineRule="auto"/>
        <w:jc w:val="center"/>
        <w:rPr>
          <w:rFonts w:ascii="Times New Roman" w:eastAsia="Times New Roman" w:hAnsi="Times New Roman"/>
          <w:b/>
          <w:sz w:val="24"/>
          <w:szCs w:val="24"/>
          <w:lang w:val="sq-AL"/>
        </w:rPr>
      </w:pPr>
      <w:r>
        <w:rPr>
          <w:rFonts w:ascii="Times New Roman" w:eastAsia="Times New Roman" w:hAnsi="Times New Roman"/>
          <w:b/>
          <w:sz w:val="24"/>
          <w:szCs w:val="24"/>
          <w:lang w:val="sq-AL"/>
        </w:rPr>
        <w:t>ULSI MANJA</w:t>
      </w:r>
    </w:p>
    <w:p w14:paraId="483ABCB9" w14:textId="77777777" w:rsidR="0066339E" w:rsidRPr="00630B61" w:rsidRDefault="0066339E" w:rsidP="001E3AFE">
      <w:pPr>
        <w:spacing w:after="0" w:line="240" w:lineRule="auto"/>
        <w:jc w:val="center"/>
        <w:rPr>
          <w:rFonts w:ascii="Times New Roman" w:eastAsia="Times New Roman" w:hAnsi="Times New Roman"/>
          <w:b/>
          <w:sz w:val="24"/>
          <w:szCs w:val="24"/>
          <w:lang w:val="sq-AL"/>
        </w:rPr>
      </w:pPr>
    </w:p>
    <w:p w14:paraId="14E18719" w14:textId="0F9D94C0" w:rsidR="000F0CA0" w:rsidRPr="00EB4F7A" w:rsidRDefault="00715FE6" w:rsidP="00EB4F7A">
      <w:pPr>
        <w:spacing w:after="0" w:line="240" w:lineRule="auto"/>
        <w:jc w:val="center"/>
        <w:rPr>
          <w:rFonts w:ascii="Times New Roman" w:eastAsia="Times New Roman" w:hAnsi="Times New Roman"/>
          <w:b/>
          <w:sz w:val="24"/>
          <w:szCs w:val="24"/>
          <w:lang w:val="sq-AL"/>
        </w:rPr>
      </w:pPr>
      <w:r w:rsidRPr="00630B61">
        <w:rPr>
          <w:rFonts w:ascii="Times New Roman" w:eastAsia="Times New Roman" w:hAnsi="Times New Roman"/>
          <w:b/>
          <w:sz w:val="24"/>
          <w:szCs w:val="24"/>
          <w:lang w:val="sq-AL"/>
        </w:rPr>
        <w:t>MINISTËR</w:t>
      </w:r>
    </w:p>
    <w:p w14:paraId="01BCB1FE" w14:textId="77777777" w:rsidR="000F0CA0" w:rsidRDefault="000F0CA0" w:rsidP="00CD68D5">
      <w:pPr>
        <w:spacing w:after="0" w:line="240" w:lineRule="auto"/>
        <w:rPr>
          <w:rFonts w:ascii="Times New Roman" w:eastAsia="Times New Roman" w:hAnsi="Times New Roman"/>
          <w:sz w:val="16"/>
          <w:szCs w:val="16"/>
          <w:lang w:val="sq-AL"/>
        </w:rPr>
      </w:pPr>
    </w:p>
    <w:p w14:paraId="41773AE1" w14:textId="77777777" w:rsidR="000F0CA0" w:rsidRDefault="000F0CA0" w:rsidP="00CD68D5">
      <w:pPr>
        <w:spacing w:after="0" w:line="240" w:lineRule="auto"/>
        <w:rPr>
          <w:rFonts w:ascii="Times New Roman" w:eastAsia="Times New Roman" w:hAnsi="Times New Roman"/>
          <w:sz w:val="16"/>
          <w:szCs w:val="16"/>
          <w:lang w:val="sq-AL"/>
        </w:rPr>
      </w:pPr>
    </w:p>
    <w:p w14:paraId="2FC62C16" w14:textId="77777777" w:rsidR="000F0CA0" w:rsidRDefault="000F0CA0" w:rsidP="00CD68D5">
      <w:pPr>
        <w:spacing w:after="0" w:line="240" w:lineRule="auto"/>
        <w:rPr>
          <w:rFonts w:ascii="Times New Roman" w:eastAsia="Times New Roman" w:hAnsi="Times New Roman"/>
          <w:sz w:val="16"/>
          <w:szCs w:val="16"/>
          <w:lang w:val="sq-AL"/>
        </w:rPr>
      </w:pPr>
    </w:p>
    <w:p w14:paraId="799A05B0" w14:textId="77777777" w:rsidR="000F0CA0" w:rsidRDefault="000F0CA0" w:rsidP="00CD68D5">
      <w:pPr>
        <w:spacing w:after="0" w:line="240" w:lineRule="auto"/>
        <w:rPr>
          <w:rFonts w:ascii="Times New Roman" w:eastAsia="Times New Roman" w:hAnsi="Times New Roman"/>
          <w:sz w:val="16"/>
          <w:szCs w:val="16"/>
          <w:lang w:val="sq-AL"/>
        </w:rPr>
      </w:pPr>
    </w:p>
    <w:p w14:paraId="39451A96" w14:textId="77777777" w:rsidR="000F0CA0" w:rsidRDefault="000F0CA0" w:rsidP="00CD68D5">
      <w:pPr>
        <w:spacing w:after="0" w:line="240" w:lineRule="auto"/>
        <w:rPr>
          <w:rFonts w:ascii="Times New Roman" w:eastAsia="Times New Roman" w:hAnsi="Times New Roman"/>
          <w:sz w:val="16"/>
          <w:szCs w:val="16"/>
          <w:lang w:val="sq-AL"/>
        </w:rPr>
      </w:pPr>
    </w:p>
    <w:p w14:paraId="174A9783" w14:textId="77777777" w:rsidR="000F0CA0" w:rsidRDefault="000F0CA0" w:rsidP="00CD68D5">
      <w:pPr>
        <w:spacing w:after="0" w:line="240" w:lineRule="auto"/>
        <w:rPr>
          <w:rFonts w:ascii="Times New Roman" w:eastAsia="Times New Roman" w:hAnsi="Times New Roman"/>
          <w:sz w:val="16"/>
          <w:szCs w:val="16"/>
          <w:lang w:val="sq-AL"/>
        </w:rPr>
      </w:pPr>
    </w:p>
    <w:p w14:paraId="454FBB2B" w14:textId="377323E7" w:rsidR="000F0CA0" w:rsidRDefault="000F0CA0" w:rsidP="00CD68D5">
      <w:pPr>
        <w:spacing w:after="0" w:line="240" w:lineRule="auto"/>
        <w:rPr>
          <w:rFonts w:ascii="Times New Roman" w:eastAsia="Times New Roman" w:hAnsi="Times New Roman"/>
          <w:sz w:val="16"/>
          <w:szCs w:val="16"/>
          <w:lang w:val="sq-AL"/>
        </w:rPr>
      </w:pPr>
    </w:p>
    <w:p w14:paraId="57351AD3" w14:textId="2B52FC8D" w:rsidR="005F5E4A" w:rsidRDefault="005F5E4A" w:rsidP="00CD68D5">
      <w:pPr>
        <w:spacing w:after="0" w:line="240" w:lineRule="auto"/>
        <w:rPr>
          <w:rFonts w:ascii="Times New Roman" w:eastAsia="Times New Roman" w:hAnsi="Times New Roman"/>
          <w:sz w:val="16"/>
          <w:szCs w:val="16"/>
          <w:lang w:val="sq-AL"/>
        </w:rPr>
      </w:pPr>
    </w:p>
    <w:p w14:paraId="29AF7648" w14:textId="4B595F74" w:rsidR="005F5E4A" w:rsidRDefault="005F5E4A" w:rsidP="00CD68D5">
      <w:pPr>
        <w:spacing w:after="0" w:line="240" w:lineRule="auto"/>
        <w:rPr>
          <w:rFonts w:ascii="Times New Roman" w:eastAsia="Times New Roman" w:hAnsi="Times New Roman"/>
          <w:sz w:val="16"/>
          <w:szCs w:val="16"/>
          <w:lang w:val="sq-AL"/>
        </w:rPr>
      </w:pPr>
    </w:p>
    <w:p w14:paraId="3EAFC0EE" w14:textId="7789317D" w:rsidR="005F5E4A" w:rsidRDefault="005F5E4A" w:rsidP="00CD68D5">
      <w:pPr>
        <w:spacing w:after="0" w:line="240" w:lineRule="auto"/>
        <w:rPr>
          <w:rFonts w:ascii="Times New Roman" w:eastAsia="Times New Roman" w:hAnsi="Times New Roman"/>
          <w:sz w:val="16"/>
          <w:szCs w:val="16"/>
          <w:lang w:val="sq-AL"/>
        </w:rPr>
      </w:pPr>
    </w:p>
    <w:p w14:paraId="653C901A" w14:textId="5F7133D9" w:rsidR="005F5E4A" w:rsidRDefault="005F5E4A" w:rsidP="00CD68D5">
      <w:pPr>
        <w:spacing w:after="0" w:line="240" w:lineRule="auto"/>
        <w:rPr>
          <w:rFonts w:ascii="Times New Roman" w:eastAsia="Times New Roman" w:hAnsi="Times New Roman"/>
          <w:sz w:val="16"/>
          <w:szCs w:val="16"/>
          <w:lang w:val="sq-AL"/>
        </w:rPr>
      </w:pPr>
    </w:p>
    <w:p w14:paraId="14DEF615" w14:textId="48934CD5" w:rsidR="005F5E4A" w:rsidRDefault="005F5E4A" w:rsidP="00CD68D5">
      <w:pPr>
        <w:spacing w:after="0" w:line="240" w:lineRule="auto"/>
        <w:rPr>
          <w:rFonts w:ascii="Times New Roman" w:eastAsia="Times New Roman" w:hAnsi="Times New Roman"/>
          <w:sz w:val="16"/>
          <w:szCs w:val="16"/>
          <w:lang w:val="sq-AL"/>
        </w:rPr>
      </w:pPr>
    </w:p>
    <w:p w14:paraId="55F772FA" w14:textId="1102B45E" w:rsidR="005F5E4A" w:rsidRDefault="005F5E4A" w:rsidP="00CD68D5">
      <w:pPr>
        <w:spacing w:after="0" w:line="240" w:lineRule="auto"/>
        <w:rPr>
          <w:rFonts w:ascii="Times New Roman" w:eastAsia="Times New Roman" w:hAnsi="Times New Roman"/>
          <w:sz w:val="16"/>
          <w:szCs w:val="16"/>
          <w:lang w:val="sq-AL"/>
        </w:rPr>
      </w:pPr>
    </w:p>
    <w:p w14:paraId="2FCE41EE" w14:textId="16C421C1" w:rsidR="005F5E4A" w:rsidRDefault="005F5E4A" w:rsidP="00CD68D5">
      <w:pPr>
        <w:spacing w:after="0" w:line="240" w:lineRule="auto"/>
        <w:rPr>
          <w:rFonts w:ascii="Times New Roman" w:eastAsia="Times New Roman" w:hAnsi="Times New Roman"/>
          <w:sz w:val="16"/>
          <w:szCs w:val="16"/>
          <w:lang w:val="sq-AL"/>
        </w:rPr>
      </w:pPr>
    </w:p>
    <w:p w14:paraId="7D4F97DD" w14:textId="718206AC" w:rsidR="005F5E4A" w:rsidRDefault="005F5E4A" w:rsidP="00CD68D5">
      <w:pPr>
        <w:spacing w:after="0" w:line="240" w:lineRule="auto"/>
        <w:rPr>
          <w:rFonts w:ascii="Times New Roman" w:eastAsia="Times New Roman" w:hAnsi="Times New Roman"/>
          <w:sz w:val="16"/>
          <w:szCs w:val="16"/>
          <w:lang w:val="sq-AL"/>
        </w:rPr>
      </w:pPr>
    </w:p>
    <w:p w14:paraId="2446EB66" w14:textId="77777777" w:rsidR="005F5E4A" w:rsidRDefault="005F5E4A" w:rsidP="00CD68D5">
      <w:pPr>
        <w:spacing w:after="0" w:line="240" w:lineRule="auto"/>
        <w:rPr>
          <w:rFonts w:ascii="Times New Roman" w:eastAsia="Times New Roman" w:hAnsi="Times New Roman"/>
          <w:sz w:val="16"/>
          <w:szCs w:val="16"/>
          <w:lang w:val="sq-AL"/>
        </w:rPr>
      </w:pPr>
    </w:p>
    <w:p w14:paraId="1C392F0D" w14:textId="77777777" w:rsidR="000F0CA0" w:rsidRDefault="000F0CA0" w:rsidP="00CD68D5">
      <w:pPr>
        <w:spacing w:after="0" w:line="240" w:lineRule="auto"/>
        <w:rPr>
          <w:rFonts w:ascii="Times New Roman" w:eastAsia="Times New Roman" w:hAnsi="Times New Roman"/>
          <w:sz w:val="16"/>
          <w:szCs w:val="16"/>
          <w:lang w:val="sq-AL"/>
        </w:rPr>
      </w:pPr>
    </w:p>
    <w:p w14:paraId="0E250562" w14:textId="77777777" w:rsidR="000F0CA0" w:rsidRDefault="000F0CA0" w:rsidP="00CD68D5">
      <w:pPr>
        <w:spacing w:after="0" w:line="240" w:lineRule="auto"/>
        <w:rPr>
          <w:rFonts w:ascii="Times New Roman" w:eastAsia="Times New Roman" w:hAnsi="Times New Roman"/>
          <w:sz w:val="16"/>
          <w:szCs w:val="16"/>
          <w:lang w:val="sq-AL"/>
        </w:rPr>
      </w:pPr>
    </w:p>
    <w:p w14:paraId="3059CAB9" w14:textId="77777777" w:rsidR="000F0CA0" w:rsidRDefault="000F0CA0" w:rsidP="00CD68D5">
      <w:pPr>
        <w:spacing w:after="0" w:line="240" w:lineRule="auto"/>
        <w:rPr>
          <w:rFonts w:ascii="Times New Roman" w:eastAsia="Times New Roman" w:hAnsi="Times New Roman"/>
          <w:sz w:val="16"/>
          <w:szCs w:val="16"/>
          <w:lang w:val="sq-AL"/>
        </w:rPr>
      </w:pPr>
    </w:p>
    <w:p w14:paraId="7262A002" w14:textId="460202C3" w:rsidR="000F0CA0" w:rsidRDefault="000F0CA0" w:rsidP="00CD68D5">
      <w:pPr>
        <w:spacing w:after="0" w:line="240" w:lineRule="auto"/>
        <w:rPr>
          <w:rFonts w:ascii="Times New Roman" w:eastAsia="Times New Roman" w:hAnsi="Times New Roman"/>
          <w:sz w:val="16"/>
          <w:szCs w:val="16"/>
          <w:lang w:val="sq-AL"/>
        </w:rPr>
      </w:pPr>
    </w:p>
    <w:p w14:paraId="5630CABB" w14:textId="28DE443F" w:rsidR="003873F7" w:rsidRDefault="003873F7" w:rsidP="00CD68D5">
      <w:pPr>
        <w:spacing w:after="0" w:line="240" w:lineRule="auto"/>
        <w:rPr>
          <w:rFonts w:ascii="Times New Roman" w:eastAsia="Times New Roman" w:hAnsi="Times New Roman"/>
          <w:sz w:val="16"/>
          <w:szCs w:val="16"/>
          <w:lang w:val="sq-AL"/>
        </w:rPr>
      </w:pPr>
    </w:p>
    <w:p w14:paraId="71ECF655" w14:textId="2AB305BA" w:rsidR="003873F7" w:rsidRDefault="003873F7" w:rsidP="00CD68D5">
      <w:pPr>
        <w:spacing w:after="0" w:line="240" w:lineRule="auto"/>
        <w:rPr>
          <w:rFonts w:ascii="Times New Roman" w:eastAsia="Times New Roman" w:hAnsi="Times New Roman"/>
          <w:sz w:val="16"/>
          <w:szCs w:val="16"/>
          <w:lang w:val="sq-AL"/>
        </w:rPr>
      </w:pPr>
    </w:p>
    <w:p w14:paraId="30EF8B4F" w14:textId="70C02E43" w:rsidR="003873F7" w:rsidRDefault="003873F7" w:rsidP="00CD68D5">
      <w:pPr>
        <w:spacing w:after="0" w:line="240" w:lineRule="auto"/>
        <w:rPr>
          <w:rFonts w:ascii="Times New Roman" w:eastAsia="Times New Roman" w:hAnsi="Times New Roman"/>
          <w:sz w:val="16"/>
          <w:szCs w:val="16"/>
          <w:lang w:val="sq-AL"/>
        </w:rPr>
      </w:pPr>
    </w:p>
    <w:p w14:paraId="17BBB502" w14:textId="171BBA29" w:rsidR="003873F7" w:rsidRDefault="003873F7" w:rsidP="00CD68D5">
      <w:pPr>
        <w:spacing w:after="0" w:line="240" w:lineRule="auto"/>
        <w:rPr>
          <w:rFonts w:ascii="Times New Roman" w:eastAsia="Times New Roman" w:hAnsi="Times New Roman"/>
          <w:sz w:val="16"/>
          <w:szCs w:val="16"/>
          <w:lang w:val="sq-AL"/>
        </w:rPr>
      </w:pPr>
    </w:p>
    <w:p w14:paraId="1DC185B9" w14:textId="2433C0FB" w:rsidR="003873F7" w:rsidRDefault="003873F7" w:rsidP="00CD68D5">
      <w:pPr>
        <w:spacing w:after="0" w:line="240" w:lineRule="auto"/>
        <w:rPr>
          <w:rFonts w:ascii="Times New Roman" w:eastAsia="Times New Roman" w:hAnsi="Times New Roman"/>
          <w:sz w:val="16"/>
          <w:szCs w:val="16"/>
          <w:lang w:val="sq-AL"/>
        </w:rPr>
      </w:pPr>
    </w:p>
    <w:p w14:paraId="707F2E8E" w14:textId="5A29E177" w:rsidR="003873F7" w:rsidRDefault="003873F7" w:rsidP="00CD68D5">
      <w:pPr>
        <w:spacing w:after="0" w:line="240" w:lineRule="auto"/>
        <w:rPr>
          <w:rFonts w:ascii="Times New Roman" w:eastAsia="Times New Roman" w:hAnsi="Times New Roman"/>
          <w:sz w:val="16"/>
          <w:szCs w:val="16"/>
          <w:lang w:val="sq-AL"/>
        </w:rPr>
      </w:pPr>
    </w:p>
    <w:p w14:paraId="13BB7105" w14:textId="18EB77AE" w:rsidR="003873F7" w:rsidRDefault="003873F7" w:rsidP="00CD68D5">
      <w:pPr>
        <w:spacing w:after="0" w:line="240" w:lineRule="auto"/>
        <w:rPr>
          <w:rFonts w:ascii="Times New Roman" w:eastAsia="Times New Roman" w:hAnsi="Times New Roman"/>
          <w:sz w:val="16"/>
          <w:szCs w:val="16"/>
          <w:lang w:val="sq-AL"/>
        </w:rPr>
      </w:pPr>
    </w:p>
    <w:p w14:paraId="1C5AFDCB" w14:textId="69C71555" w:rsidR="003873F7" w:rsidRDefault="003873F7" w:rsidP="00CD68D5">
      <w:pPr>
        <w:spacing w:after="0" w:line="240" w:lineRule="auto"/>
        <w:rPr>
          <w:rFonts w:ascii="Times New Roman" w:eastAsia="Times New Roman" w:hAnsi="Times New Roman"/>
          <w:sz w:val="16"/>
          <w:szCs w:val="16"/>
          <w:lang w:val="sq-AL"/>
        </w:rPr>
      </w:pPr>
    </w:p>
    <w:p w14:paraId="158A4DC0" w14:textId="75D5797E" w:rsidR="003873F7" w:rsidRDefault="003873F7" w:rsidP="00CD68D5">
      <w:pPr>
        <w:spacing w:after="0" w:line="240" w:lineRule="auto"/>
        <w:rPr>
          <w:rFonts w:ascii="Times New Roman" w:eastAsia="Times New Roman" w:hAnsi="Times New Roman"/>
          <w:sz w:val="16"/>
          <w:szCs w:val="16"/>
          <w:lang w:val="sq-AL"/>
        </w:rPr>
      </w:pPr>
    </w:p>
    <w:p w14:paraId="19A2C033" w14:textId="13B42DE3" w:rsidR="003873F7" w:rsidRDefault="003873F7" w:rsidP="00CD68D5">
      <w:pPr>
        <w:spacing w:after="0" w:line="240" w:lineRule="auto"/>
        <w:rPr>
          <w:rFonts w:ascii="Times New Roman" w:eastAsia="Times New Roman" w:hAnsi="Times New Roman"/>
          <w:sz w:val="16"/>
          <w:szCs w:val="16"/>
          <w:lang w:val="sq-AL"/>
        </w:rPr>
      </w:pPr>
    </w:p>
    <w:p w14:paraId="02510A47" w14:textId="7A03EABB" w:rsidR="003873F7" w:rsidRDefault="003873F7" w:rsidP="00CD68D5">
      <w:pPr>
        <w:spacing w:after="0" w:line="240" w:lineRule="auto"/>
        <w:rPr>
          <w:rFonts w:ascii="Times New Roman" w:eastAsia="Times New Roman" w:hAnsi="Times New Roman"/>
          <w:sz w:val="16"/>
          <w:szCs w:val="16"/>
          <w:lang w:val="sq-AL"/>
        </w:rPr>
      </w:pPr>
    </w:p>
    <w:p w14:paraId="0350F6D5" w14:textId="541A0D57" w:rsidR="003873F7" w:rsidRDefault="003873F7" w:rsidP="00CD68D5">
      <w:pPr>
        <w:spacing w:after="0" w:line="240" w:lineRule="auto"/>
        <w:rPr>
          <w:rFonts w:ascii="Times New Roman" w:eastAsia="Times New Roman" w:hAnsi="Times New Roman"/>
          <w:sz w:val="16"/>
          <w:szCs w:val="16"/>
          <w:lang w:val="sq-AL"/>
        </w:rPr>
      </w:pPr>
    </w:p>
    <w:p w14:paraId="067E92C9" w14:textId="40D1DAC6" w:rsidR="003873F7" w:rsidRDefault="003873F7" w:rsidP="00CD68D5">
      <w:pPr>
        <w:spacing w:after="0" w:line="240" w:lineRule="auto"/>
        <w:rPr>
          <w:rFonts w:ascii="Times New Roman" w:eastAsia="Times New Roman" w:hAnsi="Times New Roman"/>
          <w:sz w:val="16"/>
          <w:szCs w:val="16"/>
          <w:lang w:val="sq-AL"/>
        </w:rPr>
      </w:pPr>
    </w:p>
    <w:p w14:paraId="4DC2A8C8" w14:textId="3FD1EC1B" w:rsidR="003873F7" w:rsidRDefault="003873F7" w:rsidP="00CD68D5">
      <w:pPr>
        <w:spacing w:after="0" w:line="240" w:lineRule="auto"/>
        <w:rPr>
          <w:rFonts w:ascii="Times New Roman" w:eastAsia="Times New Roman" w:hAnsi="Times New Roman"/>
          <w:sz w:val="16"/>
          <w:szCs w:val="16"/>
          <w:lang w:val="sq-AL"/>
        </w:rPr>
      </w:pPr>
    </w:p>
    <w:p w14:paraId="735B8D6A" w14:textId="1A4D11E6" w:rsidR="003873F7" w:rsidRDefault="003873F7" w:rsidP="00CD68D5">
      <w:pPr>
        <w:spacing w:after="0" w:line="240" w:lineRule="auto"/>
        <w:rPr>
          <w:rFonts w:ascii="Times New Roman" w:eastAsia="Times New Roman" w:hAnsi="Times New Roman"/>
          <w:sz w:val="16"/>
          <w:szCs w:val="16"/>
          <w:lang w:val="sq-AL"/>
        </w:rPr>
      </w:pPr>
    </w:p>
    <w:p w14:paraId="19B457BC" w14:textId="36967D19" w:rsidR="003873F7" w:rsidRDefault="003873F7" w:rsidP="00CD68D5">
      <w:pPr>
        <w:spacing w:after="0" w:line="240" w:lineRule="auto"/>
        <w:rPr>
          <w:rFonts w:ascii="Times New Roman" w:eastAsia="Times New Roman" w:hAnsi="Times New Roman"/>
          <w:sz w:val="16"/>
          <w:szCs w:val="16"/>
          <w:lang w:val="sq-AL"/>
        </w:rPr>
      </w:pPr>
    </w:p>
    <w:p w14:paraId="4649EB98" w14:textId="1CDFF2F3" w:rsidR="003873F7" w:rsidRDefault="003873F7" w:rsidP="00CD68D5">
      <w:pPr>
        <w:spacing w:after="0" w:line="240" w:lineRule="auto"/>
        <w:rPr>
          <w:rFonts w:ascii="Times New Roman" w:eastAsia="Times New Roman" w:hAnsi="Times New Roman"/>
          <w:sz w:val="16"/>
          <w:szCs w:val="16"/>
          <w:lang w:val="sq-AL"/>
        </w:rPr>
      </w:pPr>
    </w:p>
    <w:p w14:paraId="567807C1" w14:textId="55CE48C9" w:rsidR="003873F7" w:rsidRDefault="003873F7" w:rsidP="00CD68D5">
      <w:pPr>
        <w:spacing w:after="0" w:line="240" w:lineRule="auto"/>
        <w:rPr>
          <w:rFonts w:ascii="Times New Roman" w:eastAsia="Times New Roman" w:hAnsi="Times New Roman"/>
          <w:sz w:val="16"/>
          <w:szCs w:val="16"/>
          <w:lang w:val="sq-AL"/>
        </w:rPr>
      </w:pPr>
    </w:p>
    <w:p w14:paraId="03B850BD" w14:textId="48825B77" w:rsidR="003873F7" w:rsidRDefault="003873F7" w:rsidP="00CD68D5">
      <w:pPr>
        <w:spacing w:after="0" w:line="240" w:lineRule="auto"/>
        <w:rPr>
          <w:rFonts w:ascii="Times New Roman" w:eastAsia="Times New Roman" w:hAnsi="Times New Roman"/>
          <w:sz w:val="16"/>
          <w:szCs w:val="16"/>
          <w:lang w:val="sq-AL"/>
        </w:rPr>
      </w:pPr>
    </w:p>
    <w:p w14:paraId="5C110140" w14:textId="77777777" w:rsidR="000F0CA0" w:rsidRDefault="000F0CA0" w:rsidP="00CD68D5">
      <w:pPr>
        <w:spacing w:after="0" w:line="240" w:lineRule="auto"/>
        <w:rPr>
          <w:rFonts w:ascii="Times New Roman" w:eastAsia="Times New Roman" w:hAnsi="Times New Roman"/>
          <w:sz w:val="16"/>
          <w:szCs w:val="16"/>
          <w:lang w:val="sq-AL"/>
        </w:rPr>
      </w:pPr>
    </w:p>
    <w:p w14:paraId="5FF6D8CA" w14:textId="77777777" w:rsidR="000F0CA0" w:rsidRDefault="000F0CA0" w:rsidP="00CD68D5">
      <w:pPr>
        <w:spacing w:after="0" w:line="240" w:lineRule="auto"/>
        <w:rPr>
          <w:rFonts w:ascii="Times New Roman" w:eastAsia="Times New Roman" w:hAnsi="Times New Roman"/>
          <w:sz w:val="16"/>
          <w:szCs w:val="16"/>
          <w:lang w:val="sq-AL"/>
        </w:rPr>
      </w:pPr>
    </w:p>
    <w:p w14:paraId="20D1BE2A" w14:textId="77777777" w:rsidR="000F0CA0" w:rsidRDefault="000F0CA0" w:rsidP="00CD68D5">
      <w:pPr>
        <w:spacing w:after="0" w:line="240" w:lineRule="auto"/>
        <w:rPr>
          <w:rFonts w:ascii="Times New Roman" w:eastAsia="Times New Roman" w:hAnsi="Times New Roman"/>
          <w:sz w:val="16"/>
          <w:szCs w:val="16"/>
          <w:lang w:val="sq-AL"/>
        </w:rPr>
      </w:pPr>
    </w:p>
    <w:p w14:paraId="3F05C702" w14:textId="4B45122F" w:rsidR="00A76B64" w:rsidRPr="00630B61" w:rsidRDefault="00A76B64" w:rsidP="00695EB5">
      <w:pPr>
        <w:spacing w:after="0" w:line="240" w:lineRule="auto"/>
        <w:ind w:left="360" w:firstLine="360"/>
        <w:rPr>
          <w:rFonts w:ascii="Times New Roman" w:eastAsia="Times New Roman" w:hAnsi="Times New Roman"/>
          <w:sz w:val="24"/>
          <w:szCs w:val="24"/>
          <w:lang w:val="sq-AL"/>
        </w:rPr>
      </w:pPr>
    </w:p>
    <w:sectPr w:rsidR="00A76B64" w:rsidRPr="00630B61" w:rsidSect="00D9329A">
      <w:footerReference w:type="default" r:id="rId9"/>
      <w:pgSz w:w="11907" w:h="16839" w:code="9"/>
      <w:pgMar w:top="36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8F411" w14:textId="77777777" w:rsidR="00DD2FBF" w:rsidRDefault="00DD2FBF" w:rsidP="005D19CE">
      <w:pPr>
        <w:spacing w:after="0" w:line="240" w:lineRule="auto"/>
      </w:pPr>
      <w:r>
        <w:separator/>
      </w:r>
    </w:p>
  </w:endnote>
  <w:endnote w:type="continuationSeparator" w:id="0">
    <w:p w14:paraId="1ECDF79B" w14:textId="77777777" w:rsidR="00DD2FBF" w:rsidRDefault="00DD2FBF" w:rsidP="005D1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2DA95" w14:textId="77777777" w:rsidR="00922256" w:rsidRPr="001F7A8A" w:rsidRDefault="00922256" w:rsidP="00D6791B">
    <w:pPr>
      <w:pStyle w:val="Footer"/>
      <w:pBdr>
        <w:top w:val="thinThickSmallGap" w:sz="24" w:space="1" w:color="622423"/>
      </w:pBdr>
      <w:tabs>
        <w:tab w:val="clear" w:pos="4680"/>
      </w:tabs>
      <w:jc w:val="center"/>
      <w:rPr>
        <w:rFonts w:ascii="Times New Roman" w:eastAsia="Times New Roman" w:hAnsi="Times New Roman"/>
        <w:sz w:val="16"/>
        <w:szCs w:val="16"/>
        <w:lang w:val="sq-AL"/>
      </w:rPr>
    </w:pPr>
  </w:p>
  <w:p w14:paraId="59AF6E19" w14:textId="286A36BD" w:rsidR="00F62D9C" w:rsidRPr="00F62D9C" w:rsidRDefault="00922256" w:rsidP="00F62D9C">
    <w:pPr>
      <w:pStyle w:val="Footer"/>
      <w:pBdr>
        <w:top w:val="thinThickSmallGap" w:sz="24" w:space="1" w:color="622423"/>
      </w:pBdr>
      <w:tabs>
        <w:tab w:val="clear" w:pos="4680"/>
      </w:tabs>
      <w:jc w:val="both"/>
      <w:rPr>
        <w:rFonts w:ascii="Times New Roman" w:eastAsia="Times New Roman" w:hAnsi="Times New Roman"/>
        <w:sz w:val="20"/>
        <w:szCs w:val="20"/>
        <w:lang w:val="sq-AL"/>
      </w:rPr>
    </w:pPr>
    <w:r w:rsidRPr="00F62D9C">
      <w:rPr>
        <w:rFonts w:ascii="Times New Roman" w:eastAsia="Times New Roman" w:hAnsi="Times New Roman"/>
        <w:sz w:val="20"/>
        <w:szCs w:val="20"/>
        <w:lang w:val="sq-AL"/>
      </w:rPr>
      <w:t xml:space="preserve">Relacion për projektvendimin </w:t>
    </w:r>
    <w:r w:rsidR="00F62D9C" w:rsidRPr="00F62D9C">
      <w:rPr>
        <w:rFonts w:ascii="Times New Roman" w:eastAsia="Times New Roman" w:hAnsi="Times New Roman"/>
        <w:sz w:val="20"/>
        <w:szCs w:val="20"/>
        <w:lang w:val="sq-AL"/>
      </w:rPr>
      <w:t>e Këshillit të Ministrave “</w:t>
    </w:r>
    <w:r w:rsidR="00F62D9C" w:rsidRPr="00F62D9C">
      <w:rPr>
        <w:rFonts w:ascii="Times New Roman" w:eastAsia="MS Mincho" w:hAnsi="Times New Roman"/>
        <w:sz w:val="20"/>
        <w:szCs w:val="20"/>
        <w:lang w:val="sq-AL"/>
      </w:rPr>
      <w:t xml:space="preserve">Për miratimin e </w:t>
    </w:r>
    <w:r w:rsidR="00F62D9C">
      <w:rPr>
        <w:rFonts w:ascii="Times New Roman" w:eastAsia="MS Mincho" w:hAnsi="Times New Roman"/>
        <w:sz w:val="20"/>
        <w:szCs w:val="20"/>
        <w:lang w:val="sq-AL"/>
      </w:rPr>
      <w:t xml:space="preserve">Strategjisë Ndërsektoriale të </w:t>
    </w:r>
    <w:r w:rsidR="00F62D9C" w:rsidRPr="00F62D9C">
      <w:rPr>
        <w:rFonts w:ascii="Times New Roman" w:eastAsia="MS Mincho" w:hAnsi="Times New Roman"/>
        <w:sz w:val="20"/>
        <w:szCs w:val="20"/>
        <w:lang w:val="sq-AL"/>
      </w:rPr>
      <w:t>Drejtësisë për të Mitur 2022–2026, të planit të veprimit dhe</w:t>
    </w:r>
    <w:r w:rsidR="00F62D9C" w:rsidRPr="00F62D9C">
      <w:rPr>
        <w:rFonts w:ascii="Times New Roman" w:hAnsi="Times New Roman"/>
        <w:sz w:val="20"/>
        <w:szCs w:val="20"/>
      </w:rPr>
      <w:t xml:space="preserve"> t</w:t>
    </w:r>
    <w:r w:rsidR="00F62D9C" w:rsidRPr="00F62D9C">
      <w:rPr>
        <w:rFonts w:ascii="Times New Roman" w:eastAsia="MS Mincho" w:hAnsi="Times New Roman"/>
        <w:sz w:val="20"/>
        <w:szCs w:val="20"/>
        <w:lang w:val="sq-AL"/>
      </w:rPr>
      <w:t xml:space="preserve">ë </w:t>
    </w:r>
    <w:r w:rsidR="00F62D9C" w:rsidRPr="00F62D9C">
      <w:rPr>
        <w:rFonts w:ascii="Times New Roman" w:hAnsi="Times New Roman"/>
        <w:sz w:val="20"/>
        <w:szCs w:val="20"/>
      </w:rPr>
      <w:t>pasaportës së treguesve</w:t>
    </w:r>
    <w:r w:rsidR="00F62D9C" w:rsidRPr="00F62D9C">
      <w:rPr>
        <w:rFonts w:ascii="Times New Roman" w:hAnsi="Times New Roman"/>
        <w:sz w:val="20"/>
        <w:szCs w:val="20"/>
        <w:lang w:val="sq-AL"/>
      </w:rPr>
      <w:t>”</w:t>
    </w:r>
  </w:p>
  <w:p w14:paraId="6DF2DA97" w14:textId="77777777" w:rsidR="00922256" w:rsidRPr="00E4719C" w:rsidRDefault="00922256">
    <w:pPr>
      <w:pStyle w:val="Footer"/>
      <w:rPr>
        <w:lang w:val="sq-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04823" w14:textId="77777777" w:rsidR="00DD2FBF" w:rsidRDefault="00DD2FBF" w:rsidP="005D19CE">
      <w:pPr>
        <w:spacing w:after="0" w:line="240" w:lineRule="auto"/>
      </w:pPr>
      <w:r>
        <w:separator/>
      </w:r>
    </w:p>
  </w:footnote>
  <w:footnote w:type="continuationSeparator" w:id="0">
    <w:p w14:paraId="6CB8EB6B" w14:textId="77777777" w:rsidR="00DD2FBF" w:rsidRDefault="00DD2FBF" w:rsidP="005D1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16309"/>
    <w:multiLevelType w:val="hybridMultilevel"/>
    <w:tmpl w:val="4790F484"/>
    <w:lvl w:ilvl="0" w:tplc="90BE6B8A">
      <w:start w:val="1"/>
      <w:numFmt w:val="bullet"/>
      <w:lvlText w:val=""/>
      <w:lvlJc w:val="left"/>
      <w:pPr>
        <w:ind w:left="720" w:hanging="360"/>
      </w:pPr>
      <w:rPr>
        <w:rFonts w:ascii="Wingdings 3" w:hAnsi="Wingdings 3" w:hint="default"/>
        <w:color w:val="F469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8151F"/>
    <w:multiLevelType w:val="hybridMultilevel"/>
    <w:tmpl w:val="81868DCA"/>
    <w:lvl w:ilvl="0" w:tplc="01903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FE6"/>
    <w:rsid w:val="00003397"/>
    <w:rsid w:val="0000656B"/>
    <w:rsid w:val="000076E8"/>
    <w:rsid w:val="00010310"/>
    <w:rsid w:val="00011124"/>
    <w:rsid w:val="00015DF1"/>
    <w:rsid w:val="000170F2"/>
    <w:rsid w:val="00024FB3"/>
    <w:rsid w:val="00037DC1"/>
    <w:rsid w:val="00042FF9"/>
    <w:rsid w:val="00043607"/>
    <w:rsid w:val="000446FF"/>
    <w:rsid w:val="0005560D"/>
    <w:rsid w:val="00065105"/>
    <w:rsid w:val="0007019D"/>
    <w:rsid w:val="00071171"/>
    <w:rsid w:val="000831B6"/>
    <w:rsid w:val="00085AA0"/>
    <w:rsid w:val="00087D77"/>
    <w:rsid w:val="00090CE3"/>
    <w:rsid w:val="00095D13"/>
    <w:rsid w:val="000A21EC"/>
    <w:rsid w:val="000A24ED"/>
    <w:rsid w:val="000A43B3"/>
    <w:rsid w:val="000B27A8"/>
    <w:rsid w:val="000B44EC"/>
    <w:rsid w:val="000C17CE"/>
    <w:rsid w:val="000C2063"/>
    <w:rsid w:val="000E2564"/>
    <w:rsid w:val="000E31E7"/>
    <w:rsid w:val="000E3E68"/>
    <w:rsid w:val="000E7B40"/>
    <w:rsid w:val="000F0CA0"/>
    <w:rsid w:val="00104D7E"/>
    <w:rsid w:val="00105AD9"/>
    <w:rsid w:val="00107B9E"/>
    <w:rsid w:val="00120D50"/>
    <w:rsid w:val="00122DEC"/>
    <w:rsid w:val="00123F47"/>
    <w:rsid w:val="001272A6"/>
    <w:rsid w:val="00127486"/>
    <w:rsid w:val="00127841"/>
    <w:rsid w:val="00130E7F"/>
    <w:rsid w:val="00134D52"/>
    <w:rsid w:val="00150358"/>
    <w:rsid w:val="0015690F"/>
    <w:rsid w:val="0015795E"/>
    <w:rsid w:val="00160E2A"/>
    <w:rsid w:val="00162F9A"/>
    <w:rsid w:val="0016321A"/>
    <w:rsid w:val="001657EE"/>
    <w:rsid w:val="00192F0A"/>
    <w:rsid w:val="001A0A4F"/>
    <w:rsid w:val="001B0096"/>
    <w:rsid w:val="001B0CDD"/>
    <w:rsid w:val="001B1799"/>
    <w:rsid w:val="001C7F7C"/>
    <w:rsid w:val="001D20C4"/>
    <w:rsid w:val="001D5224"/>
    <w:rsid w:val="001E06A6"/>
    <w:rsid w:val="001E159B"/>
    <w:rsid w:val="001E3AFE"/>
    <w:rsid w:val="001E5781"/>
    <w:rsid w:val="001E5CCC"/>
    <w:rsid w:val="001E66A3"/>
    <w:rsid w:val="001F7A8A"/>
    <w:rsid w:val="00200249"/>
    <w:rsid w:val="00204208"/>
    <w:rsid w:val="0020754C"/>
    <w:rsid w:val="0022224F"/>
    <w:rsid w:val="00224B67"/>
    <w:rsid w:val="00230770"/>
    <w:rsid w:val="00231249"/>
    <w:rsid w:val="002379E0"/>
    <w:rsid w:val="00241DC0"/>
    <w:rsid w:val="00245F6D"/>
    <w:rsid w:val="00255C06"/>
    <w:rsid w:val="002563F3"/>
    <w:rsid w:val="00256627"/>
    <w:rsid w:val="00265EA3"/>
    <w:rsid w:val="0026742D"/>
    <w:rsid w:val="0027166F"/>
    <w:rsid w:val="002734ED"/>
    <w:rsid w:val="00273B29"/>
    <w:rsid w:val="00273CCE"/>
    <w:rsid w:val="00275D43"/>
    <w:rsid w:val="00280B55"/>
    <w:rsid w:val="002833FC"/>
    <w:rsid w:val="002843C7"/>
    <w:rsid w:val="0028716A"/>
    <w:rsid w:val="002914E7"/>
    <w:rsid w:val="0029225D"/>
    <w:rsid w:val="00296087"/>
    <w:rsid w:val="0029730C"/>
    <w:rsid w:val="002A09F8"/>
    <w:rsid w:val="002B1BEB"/>
    <w:rsid w:val="002B6CF1"/>
    <w:rsid w:val="002C07BB"/>
    <w:rsid w:val="002D4DCB"/>
    <w:rsid w:val="002D54B4"/>
    <w:rsid w:val="002F35AB"/>
    <w:rsid w:val="00311744"/>
    <w:rsid w:val="0031295F"/>
    <w:rsid w:val="00321936"/>
    <w:rsid w:val="00332129"/>
    <w:rsid w:val="00340EFF"/>
    <w:rsid w:val="00340F23"/>
    <w:rsid w:val="00345443"/>
    <w:rsid w:val="00347159"/>
    <w:rsid w:val="00351216"/>
    <w:rsid w:val="00351DE0"/>
    <w:rsid w:val="003569E0"/>
    <w:rsid w:val="0036137F"/>
    <w:rsid w:val="0036232B"/>
    <w:rsid w:val="0036463D"/>
    <w:rsid w:val="00364F2D"/>
    <w:rsid w:val="003667F5"/>
    <w:rsid w:val="00367BF1"/>
    <w:rsid w:val="0037102C"/>
    <w:rsid w:val="00371669"/>
    <w:rsid w:val="0037336D"/>
    <w:rsid w:val="00373C21"/>
    <w:rsid w:val="0037552F"/>
    <w:rsid w:val="003872AB"/>
    <w:rsid w:val="003873F7"/>
    <w:rsid w:val="003A0968"/>
    <w:rsid w:val="003A2A87"/>
    <w:rsid w:val="003B0460"/>
    <w:rsid w:val="003B0F95"/>
    <w:rsid w:val="003B75C0"/>
    <w:rsid w:val="003C0FDE"/>
    <w:rsid w:val="003C171D"/>
    <w:rsid w:val="003C1B5D"/>
    <w:rsid w:val="003C23AE"/>
    <w:rsid w:val="003C3AA5"/>
    <w:rsid w:val="003D6541"/>
    <w:rsid w:val="003E4241"/>
    <w:rsid w:val="003E6443"/>
    <w:rsid w:val="003F4803"/>
    <w:rsid w:val="00404FFA"/>
    <w:rsid w:val="00413DD0"/>
    <w:rsid w:val="00430130"/>
    <w:rsid w:val="00431DD8"/>
    <w:rsid w:val="00436E19"/>
    <w:rsid w:val="004379B3"/>
    <w:rsid w:val="00440E87"/>
    <w:rsid w:val="00452C1C"/>
    <w:rsid w:val="004608E5"/>
    <w:rsid w:val="004732A0"/>
    <w:rsid w:val="00480A65"/>
    <w:rsid w:val="00483F3D"/>
    <w:rsid w:val="004852C5"/>
    <w:rsid w:val="00486848"/>
    <w:rsid w:val="00495280"/>
    <w:rsid w:val="00496218"/>
    <w:rsid w:val="004A27D4"/>
    <w:rsid w:val="004A3AD6"/>
    <w:rsid w:val="004A6195"/>
    <w:rsid w:val="004B1ABA"/>
    <w:rsid w:val="004B21BF"/>
    <w:rsid w:val="004C0718"/>
    <w:rsid w:val="004C1165"/>
    <w:rsid w:val="004C5DBD"/>
    <w:rsid w:val="004C7128"/>
    <w:rsid w:val="004D2E19"/>
    <w:rsid w:val="004D3824"/>
    <w:rsid w:val="004D52E9"/>
    <w:rsid w:val="004D777B"/>
    <w:rsid w:val="004D78E7"/>
    <w:rsid w:val="004E40CA"/>
    <w:rsid w:val="004E5B7A"/>
    <w:rsid w:val="004E7373"/>
    <w:rsid w:val="00501B86"/>
    <w:rsid w:val="005035A4"/>
    <w:rsid w:val="005043A9"/>
    <w:rsid w:val="0050534F"/>
    <w:rsid w:val="00506CB8"/>
    <w:rsid w:val="0051018B"/>
    <w:rsid w:val="00513A06"/>
    <w:rsid w:val="00515E15"/>
    <w:rsid w:val="00515F46"/>
    <w:rsid w:val="005234AF"/>
    <w:rsid w:val="0052786A"/>
    <w:rsid w:val="005452CF"/>
    <w:rsid w:val="00545D0A"/>
    <w:rsid w:val="00546975"/>
    <w:rsid w:val="00546C27"/>
    <w:rsid w:val="00546E9E"/>
    <w:rsid w:val="0055225C"/>
    <w:rsid w:val="00552F18"/>
    <w:rsid w:val="00553D14"/>
    <w:rsid w:val="005609FC"/>
    <w:rsid w:val="00567BDE"/>
    <w:rsid w:val="00582748"/>
    <w:rsid w:val="00583B4F"/>
    <w:rsid w:val="00587F6F"/>
    <w:rsid w:val="00593018"/>
    <w:rsid w:val="005A235D"/>
    <w:rsid w:val="005A2887"/>
    <w:rsid w:val="005A3924"/>
    <w:rsid w:val="005B0B78"/>
    <w:rsid w:val="005B1EA3"/>
    <w:rsid w:val="005C1A10"/>
    <w:rsid w:val="005C2DE7"/>
    <w:rsid w:val="005D00D8"/>
    <w:rsid w:val="005D19CE"/>
    <w:rsid w:val="005E088F"/>
    <w:rsid w:val="005E10E4"/>
    <w:rsid w:val="005E3EDB"/>
    <w:rsid w:val="005E620D"/>
    <w:rsid w:val="005F1622"/>
    <w:rsid w:val="005F5E4A"/>
    <w:rsid w:val="005F76CD"/>
    <w:rsid w:val="00603DFF"/>
    <w:rsid w:val="006061FB"/>
    <w:rsid w:val="006153B7"/>
    <w:rsid w:val="0062693C"/>
    <w:rsid w:val="00630B61"/>
    <w:rsid w:val="00632065"/>
    <w:rsid w:val="00634CB9"/>
    <w:rsid w:val="006547B2"/>
    <w:rsid w:val="00654B11"/>
    <w:rsid w:val="0066339E"/>
    <w:rsid w:val="006644D4"/>
    <w:rsid w:val="00664898"/>
    <w:rsid w:val="0066550C"/>
    <w:rsid w:val="00666FFB"/>
    <w:rsid w:val="00667FE8"/>
    <w:rsid w:val="00671A3B"/>
    <w:rsid w:val="00674F14"/>
    <w:rsid w:val="00682E50"/>
    <w:rsid w:val="006839D1"/>
    <w:rsid w:val="00684957"/>
    <w:rsid w:val="00685FD5"/>
    <w:rsid w:val="006871B8"/>
    <w:rsid w:val="00695EB5"/>
    <w:rsid w:val="006B3887"/>
    <w:rsid w:val="006B4959"/>
    <w:rsid w:val="006B4F08"/>
    <w:rsid w:val="006C1C76"/>
    <w:rsid w:val="006C5D8E"/>
    <w:rsid w:val="006C74A3"/>
    <w:rsid w:val="006D056E"/>
    <w:rsid w:val="006D5CE1"/>
    <w:rsid w:val="006D5E8D"/>
    <w:rsid w:val="006E2D3C"/>
    <w:rsid w:val="006F28E0"/>
    <w:rsid w:val="006F6D8D"/>
    <w:rsid w:val="006F718B"/>
    <w:rsid w:val="00700AD9"/>
    <w:rsid w:val="00702C78"/>
    <w:rsid w:val="00710947"/>
    <w:rsid w:val="00713B68"/>
    <w:rsid w:val="00715FE6"/>
    <w:rsid w:val="00716002"/>
    <w:rsid w:val="0071662B"/>
    <w:rsid w:val="0073366B"/>
    <w:rsid w:val="0073698C"/>
    <w:rsid w:val="00747095"/>
    <w:rsid w:val="00750F54"/>
    <w:rsid w:val="00751CB9"/>
    <w:rsid w:val="007536A7"/>
    <w:rsid w:val="0076785B"/>
    <w:rsid w:val="007725F0"/>
    <w:rsid w:val="0077401D"/>
    <w:rsid w:val="007755B6"/>
    <w:rsid w:val="00786BC6"/>
    <w:rsid w:val="007A1F79"/>
    <w:rsid w:val="007A368C"/>
    <w:rsid w:val="007A6908"/>
    <w:rsid w:val="007B0FF5"/>
    <w:rsid w:val="007B198A"/>
    <w:rsid w:val="007C12BA"/>
    <w:rsid w:val="007D02AA"/>
    <w:rsid w:val="007D61B7"/>
    <w:rsid w:val="007E09B4"/>
    <w:rsid w:val="007E52EA"/>
    <w:rsid w:val="007F68DD"/>
    <w:rsid w:val="00820448"/>
    <w:rsid w:val="00826A4C"/>
    <w:rsid w:val="00827445"/>
    <w:rsid w:val="00827F80"/>
    <w:rsid w:val="00833B7A"/>
    <w:rsid w:val="0084507B"/>
    <w:rsid w:val="008532DC"/>
    <w:rsid w:val="008575D4"/>
    <w:rsid w:val="008602D4"/>
    <w:rsid w:val="00865529"/>
    <w:rsid w:val="00874347"/>
    <w:rsid w:val="00875EDE"/>
    <w:rsid w:val="008851BA"/>
    <w:rsid w:val="008A09B7"/>
    <w:rsid w:val="008A771C"/>
    <w:rsid w:val="008B396F"/>
    <w:rsid w:val="008C2258"/>
    <w:rsid w:val="008C63D6"/>
    <w:rsid w:val="008F12EC"/>
    <w:rsid w:val="008F5742"/>
    <w:rsid w:val="00900223"/>
    <w:rsid w:val="00903439"/>
    <w:rsid w:val="00904F52"/>
    <w:rsid w:val="00914187"/>
    <w:rsid w:val="0091541A"/>
    <w:rsid w:val="00922256"/>
    <w:rsid w:val="009242E5"/>
    <w:rsid w:val="00925895"/>
    <w:rsid w:val="00940D1E"/>
    <w:rsid w:val="00941B54"/>
    <w:rsid w:val="00943E31"/>
    <w:rsid w:val="00947C1B"/>
    <w:rsid w:val="009573EB"/>
    <w:rsid w:val="00960A1E"/>
    <w:rsid w:val="009622EE"/>
    <w:rsid w:val="009635F7"/>
    <w:rsid w:val="00966238"/>
    <w:rsid w:val="0097180E"/>
    <w:rsid w:val="00973FBB"/>
    <w:rsid w:val="00977814"/>
    <w:rsid w:val="0098055D"/>
    <w:rsid w:val="0098065D"/>
    <w:rsid w:val="00981C53"/>
    <w:rsid w:val="0098203E"/>
    <w:rsid w:val="00990878"/>
    <w:rsid w:val="00993491"/>
    <w:rsid w:val="009B0C3F"/>
    <w:rsid w:val="009B78A2"/>
    <w:rsid w:val="009C0006"/>
    <w:rsid w:val="009C2AE8"/>
    <w:rsid w:val="009C7554"/>
    <w:rsid w:val="009D07EC"/>
    <w:rsid w:val="009D5BBD"/>
    <w:rsid w:val="009E2F20"/>
    <w:rsid w:val="009F0931"/>
    <w:rsid w:val="009F5295"/>
    <w:rsid w:val="00A00DC0"/>
    <w:rsid w:val="00A0265E"/>
    <w:rsid w:val="00A03AF7"/>
    <w:rsid w:val="00A10DC7"/>
    <w:rsid w:val="00A230F0"/>
    <w:rsid w:val="00A23E1A"/>
    <w:rsid w:val="00A24A06"/>
    <w:rsid w:val="00A250A5"/>
    <w:rsid w:val="00A269DC"/>
    <w:rsid w:val="00A30134"/>
    <w:rsid w:val="00A337C0"/>
    <w:rsid w:val="00A33D0A"/>
    <w:rsid w:val="00A349D7"/>
    <w:rsid w:val="00A41AF0"/>
    <w:rsid w:val="00A46CB0"/>
    <w:rsid w:val="00A52720"/>
    <w:rsid w:val="00A53066"/>
    <w:rsid w:val="00A55204"/>
    <w:rsid w:val="00A55F14"/>
    <w:rsid w:val="00A57173"/>
    <w:rsid w:val="00A64D91"/>
    <w:rsid w:val="00A65F16"/>
    <w:rsid w:val="00A66381"/>
    <w:rsid w:val="00A70429"/>
    <w:rsid w:val="00A76B64"/>
    <w:rsid w:val="00A83A99"/>
    <w:rsid w:val="00A934E4"/>
    <w:rsid w:val="00A97486"/>
    <w:rsid w:val="00A97AA4"/>
    <w:rsid w:val="00AA2031"/>
    <w:rsid w:val="00AA514E"/>
    <w:rsid w:val="00AA600E"/>
    <w:rsid w:val="00AB1898"/>
    <w:rsid w:val="00AB586F"/>
    <w:rsid w:val="00AC0DFB"/>
    <w:rsid w:val="00AC247B"/>
    <w:rsid w:val="00AD6C45"/>
    <w:rsid w:val="00AE0DB5"/>
    <w:rsid w:val="00AE1A7D"/>
    <w:rsid w:val="00AE1BDA"/>
    <w:rsid w:val="00AE5EA6"/>
    <w:rsid w:val="00AF6EEC"/>
    <w:rsid w:val="00AF769C"/>
    <w:rsid w:val="00B00B40"/>
    <w:rsid w:val="00B032F4"/>
    <w:rsid w:val="00B039EA"/>
    <w:rsid w:val="00B0522C"/>
    <w:rsid w:val="00B12102"/>
    <w:rsid w:val="00B16794"/>
    <w:rsid w:val="00B1780A"/>
    <w:rsid w:val="00B23E6E"/>
    <w:rsid w:val="00B27290"/>
    <w:rsid w:val="00B33895"/>
    <w:rsid w:val="00B367F8"/>
    <w:rsid w:val="00B41B86"/>
    <w:rsid w:val="00B51C81"/>
    <w:rsid w:val="00B612BB"/>
    <w:rsid w:val="00B70C29"/>
    <w:rsid w:val="00B71AFA"/>
    <w:rsid w:val="00B734B1"/>
    <w:rsid w:val="00B73EF6"/>
    <w:rsid w:val="00B778DB"/>
    <w:rsid w:val="00B8365A"/>
    <w:rsid w:val="00B8479F"/>
    <w:rsid w:val="00B921D4"/>
    <w:rsid w:val="00BA0837"/>
    <w:rsid w:val="00BA2DEC"/>
    <w:rsid w:val="00BA7EF4"/>
    <w:rsid w:val="00BC350F"/>
    <w:rsid w:val="00BC3FAD"/>
    <w:rsid w:val="00BD10FD"/>
    <w:rsid w:val="00BD1C31"/>
    <w:rsid w:val="00BD20E2"/>
    <w:rsid w:val="00BF27F6"/>
    <w:rsid w:val="00BF33F1"/>
    <w:rsid w:val="00C127EE"/>
    <w:rsid w:val="00C129D1"/>
    <w:rsid w:val="00C12D48"/>
    <w:rsid w:val="00C17E9F"/>
    <w:rsid w:val="00C26DFA"/>
    <w:rsid w:val="00C27CD6"/>
    <w:rsid w:val="00C448C4"/>
    <w:rsid w:val="00C55176"/>
    <w:rsid w:val="00C61D26"/>
    <w:rsid w:val="00C629AE"/>
    <w:rsid w:val="00C64873"/>
    <w:rsid w:val="00C7211E"/>
    <w:rsid w:val="00C752D0"/>
    <w:rsid w:val="00C760D3"/>
    <w:rsid w:val="00C800F9"/>
    <w:rsid w:val="00C94520"/>
    <w:rsid w:val="00C950F3"/>
    <w:rsid w:val="00CD5D64"/>
    <w:rsid w:val="00CD68D5"/>
    <w:rsid w:val="00CD72E6"/>
    <w:rsid w:val="00CE1CA2"/>
    <w:rsid w:val="00CE25F4"/>
    <w:rsid w:val="00CE3D7C"/>
    <w:rsid w:val="00CF1309"/>
    <w:rsid w:val="00CF2DF4"/>
    <w:rsid w:val="00CF3A0C"/>
    <w:rsid w:val="00CF5618"/>
    <w:rsid w:val="00D0398D"/>
    <w:rsid w:val="00D06301"/>
    <w:rsid w:val="00D1027B"/>
    <w:rsid w:val="00D10EF2"/>
    <w:rsid w:val="00D118AA"/>
    <w:rsid w:val="00D210DD"/>
    <w:rsid w:val="00D34148"/>
    <w:rsid w:val="00D421F7"/>
    <w:rsid w:val="00D46415"/>
    <w:rsid w:val="00D52C91"/>
    <w:rsid w:val="00D53C04"/>
    <w:rsid w:val="00D54BF2"/>
    <w:rsid w:val="00D57518"/>
    <w:rsid w:val="00D6009B"/>
    <w:rsid w:val="00D61190"/>
    <w:rsid w:val="00D66EE7"/>
    <w:rsid w:val="00D6791B"/>
    <w:rsid w:val="00D70DC8"/>
    <w:rsid w:val="00D72A5B"/>
    <w:rsid w:val="00D74602"/>
    <w:rsid w:val="00D753D8"/>
    <w:rsid w:val="00D80372"/>
    <w:rsid w:val="00D80ABB"/>
    <w:rsid w:val="00D831B7"/>
    <w:rsid w:val="00D855B4"/>
    <w:rsid w:val="00D87771"/>
    <w:rsid w:val="00D9329A"/>
    <w:rsid w:val="00D937CF"/>
    <w:rsid w:val="00DA0EED"/>
    <w:rsid w:val="00DB3F2B"/>
    <w:rsid w:val="00DD2FBF"/>
    <w:rsid w:val="00DD5015"/>
    <w:rsid w:val="00DE4F1F"/>
    <w:rsid w:val="00DE75F8"/>
    <w:rsid w:val="00DF2C66"/>
    <w:rsid w:val="00E2015C"/>
    <w:rsid w:val="00E306A0"/>
    <w:rsid w:val="00E34243"/>
    <w:rsid w:val="00E37FD1"/>
    <w:rsid w:val="00E43518"/>
    <w:rsid w:val="00E4719C"/>
    <w:rsid w:val="00E52072"/>
    <w:rsid w:val="00E55393"/>
    <w:rsid w:val="00E55D3A"/>
    <w:rsid w:val="00E56E6D"/>
    <w:rsid w:val="00E63121"/>
    <w:rsid w:val="00E63716"/>
    <w:rsid w:val="00E71A0D"/>
    <w:rsid w:val="00E80FA6"/>
    <w:rsid w:val="00E81B1D"/>
    <w:rsid w:val="00E924A5"/>
    <w:rsid w:val="00E966A4"/>
    <w:rsid w:val="00EA5B0B"/>
    <w:rsid w:val="00EA5F41"/>
    <w:rsid w:val="00EA640B"/>
    <w:rsid w:val="00EA7026"/>
    <w:rsid w:val="00EB46FC"/>
    <w:rsid w:val="00EB4F7A"/>
    <w:rsid w:val="00EB6CD5"/>
    <w:rsid w:val="00EB71F5"/>
    <w:rsid w:val="00EC1C98"/>
    <w:rsid w:val="00ED7A56"/>
    <w:rsid w:val="00EE1765"/>
    <w:rsid w:val="00EE76FA"/>
    <w:rsid w:val="00EF071E"/>
    <w:rsid w:val="00EF1B34"/>
    <w:rsid w:val="00F13FB0"/>
    <w:rsid w:val="00F141FF"/>
    <w:rsid w:val="00F1543A"/>
    <w:rsid w:val="00F202CE"/>
    <w:rsid w:val="00F26325"/>
    <w:rsid w:val="00F40ABB"/>
    <w:rsid w:val="00F435B4"/>
    <w:rsid w:val="00F43B2D"/>
    <w:rsid w:val="00F50F8C"/>
    <w:rsid w:val="00F6119D"/>
    <w:rsid w:val="00F62AE7"/>
    <w:rsid w:val="00F62D9C"/>
    <w:rsid w:val="00F64927"/>
    <w:rsid w:val="00F80BE8"/>
    <w:rsid w:val="00F82E73"/>
    <w:rsid w:val="00F87F16"/>
    <w:rsid w:val="00F87F8C"/>
    <w:rsid w:val="00F9449A"/>
    <w:rsid w:val="00FA725F"/>
    <w:rsid w:val="00FA74DA"/>
    <w:rsid w:val="00FB2056"/>
    <w:rsid w:val="00FB6AD8"/>
    <w:rsid w:val="00FC6347"/>
    <w:rsid w:val="00FD0861"/>
    <w:rsid w:val="00FE32B8"/>
    <w:rsid w:val="00FF2B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2D9D8"/>
  <w15:docId w15:val="{C59F29AC-CB25-4429-A885-5A9AE791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FE6"/>
    <w:rPr>
      <w:rFonts w:ascii="Calibri" w:eastAsia="Calibri" w:hAnsi="Calibri" w:cs="Times New Roman"/>
    </w:rPr>
  </w:style>
  <w:style w:type="paragraph" w:styleId="Heading1">
    <w:name w:val="heading 1"/>
    <w:basedOn w:val="Normal"/>
    <w:next w:val="Normal"/>
    <w:link w:val="Heading1Char"/>
    <w:uiPriority w:val="9"/>
    <w:qFormat/>
    <w:rsid w:val="003B0F95"/>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3117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FE6"/>
    <w:rPr>
      <w:rFonts w:ascii="Calibri" w:eastAsia="Calibri" w:hAnsi="Calibri" w:cs="Times New Roman"/>
    </w:rPr>
  </w:style>
  <w:style w:type="paragraph" w:styleId="Footer">
    <w:name w:val="footer"/>
    <w:basedOn w:val="Normal"/>
    <w:link w:val="FooterChar"/>
    <w:uiPriority w:val="99"/>
    <w:unhideWhenUsed/>
    <w:rsid w:val="00715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FE6"/>
    <w:rPr>
      <w:rFonts w:ascii="Calibri" w:eastAsia="Calibri" w:hAnsi="Calibri" w:cs="Times New Roman"/>
    </w:rPr>
  </w:style>
  <w:style w:type="paragraph" w:styleId="ListParagraph">
    <w:name w:val="List Paragraph"/>
    <w:aliases w:val="Colorful List - Accent 11,List Paragraph Char Char,List Paragraph 1,Akapit z listą BS,lp1"/>
    <w:basedOn w:val="Normal"/>
    <w:uiPriority w:val="34"/>
    <w:qFormat/>
    <w:rsid w:val="00715FE6"/>
    <w:pPr>
      <w:ind w:left="720"/>
    </w:pPr>
  </w:style>
  <w:style w:type="paragraph" w:styleId="TOC1">
    <w:name w:val="toc 1"/>
    <w:basedOn w:val="Normal"/>
    <w:next w:val="Normal"/>
    <w:autoRedefine/>
    <w:uiPriority w:val="39"/>
    <w:unhideWhenUsed/>
    <w:rsid w:val="00715FE6"/>
    <w:pPr>
      <w:spacing w:before="120" w:after="0" w:line="264" w:lineRule="auto"/>
    </w:pPr>
    <w:rPr>
      <w:rFonts w:eastAsia="Batang" w:cs="Arial"/>
      <w:b/>
      <w:sz w:val="24"/>
      <w:szCs w:val="24"/>
      <w:lang w:eastAsia="ko-KR"/>
    </w:rPr>
  </w:style>
  <w:style w:type="character" w:customStyle="1" w:styleId="hps">
    <w:name w:val="hps"/>
    <w:basedOn w:val="DefaultParagraphFont"/>
    <w:rsid w:val="0037102C"/>
  </w:style>
  <w:style w:type="character" w:styleId="Emphasis">
    <w:name w:val="Emphasis"/>
    <w:basedOn w:val="DefaultParagraphFont"/>
    <w:qFormat/>
    <w:rsid w:val="0037102C"/>
    <w:rPr>
      <w:i/>
      <w:iCs/>
    </w:rPr>
  </w:style>
  <w:style w:type="character" w:styleId="CommentReference">
    <w:name w:val="annotation reference"/>
    <w:basedOn w:val="DefaultParagraphFont"/>
    <w:uiPriority w:val="99"/>
    <w:semiHidden/>
    <w:unhideWhenUsed/>
    <w:rsid w:val="00515F46"/>
    <w:rPr>
      <w:sz w:val="16"/>
      <w:szCs w:val="16"/>
    </w:rPr>
  </w:style>
  <w:style w:type="paragraph" w:styleId="CommentText">
    <w:name w:val="annotation text"/>
    <w:basedOn w:val="Normal"/>
    <w:link w:val="CommentTextChar"/>
    <w:uiPriority w:val="99"/>
    <w:unhideWhenUsed/>
    <w:rsid w:val="00515F46"/>
    <w:pPr>
      <w:spacing w:line="240" w:lineRule="auto"/>
    </w:pPr>
    <w:rPr>
      <w:sz w:val="20"/>
      <w:szCs w:val="20"/>
    </w:rPr>
  </w:style>
  <w:style w:type="character" w:customStyle="1" w:styleId="CommentTextChar">
    <w:name w:val="Comment Text Char"/>
    <w:basedOn w:val="DefaultParagraphFont"/>
    <w:link w:val="CommentText"/>
    <w:uiPriority w:val="99"/>
    <w:rsid w:val="00515F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15F46"/>
    <w:rPr>
      <w:b/>
      <w:bCs/>
    </w:rPr>
  </w:style>
  <w:style w:type="character" w:customStyle="1" w:styleId="CommentSubjectChar">
    <w:name w:val="Comment Subject Char"/>
    <w:basedOn w:val="CommentTextChar"/>
    <w:link w:val="CommentSubject"/>
    <w:uiPriority w:val="99"/>
    <w:semiHidden/>
    <w:rsid w:val="00515F4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15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F46"/>
    <w:rPr>
      <w:rFonts w:ascii="Tahoma" w:eastAsia="Calibri" w:hAnsi="Tahoma" w:cs="Tahoma"/>
      <w:sz w:val="16"/>
      <w:szCs w:val="16"/>
    </w:rPr>
  </w:style>
  <w:style w:type="paragraph" w:styleId="FootnoteText">
    <w:name w:val="footnote text"/>
    <w:aliases w:val="single space,footnote text,FOOTNOTES,fn Char Char,fn Char,fn,Footnote Text1 Char Char,Footnote Text1 Char Char Char Char Char,Footnote Text1 Char Char Char Char,ADB,pod carou Char Char,pod carou Ch,Char,pod carou,Fußnote,Char Char Char Cha"/>
    <w:basedOn w:val="Normal"/>
    <w:link w:val="FootnoteTextChar"/>
    <w:uiPriority w:val="99"/>
    <w:unhideWhenUsed/>
    <w:qFormat/>
    <w:rsid w:val="00C12D48"/>
    <w:pPr>
      <w:spacing w:after="0" w:line="240" w:lineRule="auto"/>
    </w:pPr>
    <w:rPr>
      <w:rFonts w:ascii="Times New Roman" w:hAnsi="Times New Roman"/>
      <w:sz w:val="20"/>
      <w:szCs w:val="20"/>
      <w:lang w:val="sq-AL" w:eastAsia="sq-AL"/>
    </w:rPr>
  </w:style>
  <w:style w:type="character" w:customStyle="1" w:styleId="FootnoteTextChar">
    <w:name w:val="Footnote Text Char"/>
    <w:aliases w:val="single space Char,footnote text Char,FOOTNOTES Char,fn Char Char Char,fn Char Char1,fn Char1,Footnote Text1 Char Char Char,Footnote Text1 Char Char Char Char Char Char,Footnote Text1 Char Char Char Char Char1,ADB Char,Char Char"/>
    <w:basedOn w:val="DefaultParagraphFont"/>
    <w:link w:val="FootnoteText"/>
    <w:uiPriority w:val="99"/>
    <w:qFormat/>
    <w:rsid w:val="00C12D48"/>
    <w:rPr>
      <w:rFonts w:ascii="Times New Roman" w:eastAsia="Calibri" w:hAnsi="Times New Roman" w:cs="Times New Roman"/>
      <w:sz w:val="20"/>
      <w:szCs w:val="20"/>
      <w:lang w:val="sq-AL" w:eastAsia="sq-AL"/>
    </w:rPr>
  </w:style>
  <w:style w:type="character" w:styleId="FootnoteReference">
    <w:name w:val="footnote reference"/>
    <w:aliases w:val="16 Point Char,Superscript 6 Point Char,Odwołanie przypisu Char,Footnote symbol Char,ftref Char,BVI fnr Char,Footnote Reference Number Char,Footnote Reference_LVL6 Char,Footnote Reference_LVL61 Char,Footnote Reference_LVL62 Char"/>
    <w:link w:val="16Point"/>
    <w:uiPriority w:val="99"/>
    <w:unhideWhenUsed/>
    <w:qFormat/>
    <w:rsid w:val="00C12D48"/>
    <w:rPr>
      <w:vertAlign w:val="superscript"/>
      <w:lang w:val="sq-AL" w:eastAsia="sq-AL"/>
    </w:rPr>
  </w:style>
  <w:style w:type="paragraph" w:customStyle="1" w:styleId="16Point">
    <w:name w:val="16 Point"/>
    <w:aliases w:val="Superscript 6 Point,Odwołanie przypisu,Footnote symbol,ftref,BVI fnr,Footnote Reference Number,Footnote Reference_LVL6,Footnote Reference_LVL61,Footnote Reference_LVL62,Footnote Reference_LVL63,Footnote Reference_LVL64,fr,Footnote Car Zchn Zchn"/>
    <w:basedOn w:val="Normal"/>
    <w:link w:val="FootnoteReference"/>
    <w:uiPriority w:val="99"/>
    <w:rsid w:val="00C12D48"/>
    <w:pPr>
      <w:spacing w:after="160" w:line="240" w:lineRule="exact"/>
    </w:pPr>
    <w:rPr>
      <w:rFonts w:asciiTheme="minorHAnsi" w:eastAsiaTheme="minorHAnsi" w:hAnsiTheme="minorHAnsi" w:cstheme="minorBidi"/>
      <w:vertAlign w:val="superscript"/>
      <w:lang w:val="sq-AL" w:eastAsia="sq-AL"/>
    </w:rPr>
  </w:style>
  <w:style w:type="paragraph" w:styleId="Caption">
    <w:name w:val="caption"/>
    <w:basedOn w:val="Normal"/>
    <w:next w:val="Normal"/>
    <w:uiPriority w:val="35"/>
    <w:qFormat/>
    <w:rsid w:val="0062693C"/>
    <w:pPr>
      <w:spacing w:after="0" w:line="240" w:lineRule="auto"/>
    </w:pPr>
    <w:rPr>
      <w:rFonts w:ascii="Times New Roman" w:hAnsi="Times New Roman"/>
      <w:b/>
      <w:bCs/>
      <w:sz w:val="20"/>
      <w:szCs w:val="20"/>
      <w:lang w:val="sq-AL" w:eastAsia="sq-AL"/>
    </w:rPr>
  </w:style>
  <w:style w:type="character" w:customStyle="1" w:styleId="Heading1Char">
    <w:name w:val="Heading 1 Char"/>
    <w:basedOn w:val="DefaultParagraphFont"/>
    <w:link w:val="Heading1"/>
    <w:rsid w:val="003B0F95"/>
    <w:rPr>
      <w:rFonts w:ascii="Cambria" w:eastAsia="Times New Roman" w:hAnsi="Cambria" w:cs="Times New Roman"/>
      <w:b/>
      <w:bCs/>
      <w:kern w:val="32"/>
      <w:sz w:val="32"/>
      <w:szCs w:val="32"/>
    </w:rPr>
  </w:style>
  <w:style w:type="paragraph" w:customStyle="1" w:styleId="ListParagraph1">
    <w:name w:val="List Paragraph1"/>
    <w:aliases w:val="List Paragraph (numbered (a)),Normal 1,Dot pt,F5 List Paragraph,List Paragraph Char Char Char,Indicator Text,Numbered Para 1,Bullet 1,Bullet Points,MAIN CONTENT,Párrafo de lista,Recommendation,List Paragraph2"/>
    <w:basedOn w:val="Normal"/>
    <w:link w:val="ListParagraphChar"/>
    <w:uiPriority w:val="34"/>
    <w:qFormat/>
    <w:rsid w:val="003B0F95"/>
    <w:pPr>
      <w:spacing w:after="0" w:line="240" w:lineRule="auto"/>
      <w:ind w:left="720"/>
      <w:contextualSpacing/>
    </w:pPr>
    <w:rPr>
      <w:rFonts w:ascii="Times New Roman" w:hAnsi="Times New Roman"/>
      <w:sz w:val="24"/>
      <w:szCs w:val="20"/>
      <w:lang w:val="sq-AL" w:eastAsia="sq-AL"/>
    </w:rPr>
  </w:style>
  <w:style w:type="character" w:customStyle="1" w:styleId="ListParagraphChar">
    <w:name w:val="List Paragraph Char"/>
    <w:aliases w:val="List Paragraph (numbered (a)) Char,Normal 1 Char,Dot pt Char,List Paragraph1 Char,F5 List Paragraph Char,List Paragraph Char Char Char Char,Indicator Text Char,Numbered Para 1 Char,Bullet 1 Char,Bullet Points Char,MAIN CONTENT Char"/>
    <w:link w:val="ListParagraph1"/>
    <w:uiPriority w:val="34"/>
    <w:qFormat/>
    <w:locked/>
    <w:rsid w:val="003B0F95"/>
    <w:rPr>
      <w:rFonts w:ascii="Times New Roman" w:eastAsia="Calibri" w:hAnsi="Times New Roman" w:cs="Times New Roman"/>
      <w:sz w:val="24"/>
      <w:szCs w:val="20"/>
      <w:lang w:val="sq-AL" w:eastAsia="sq-AL"/>
    </w:rPr>
  </w:style>
  <w:style w:type="paragraph" w:customStyle="1" w:styleId="Default">
    <w:name w:val="Default"/>
    <w:link w:val="DefaultChar"/>
    <w:qFormat/>
    <w:rsid w:val="00583B4F"/>
    <w:pPr>
      <w:autoSpaceDE w:val="0"/>
      <w:autoSpaceDN w:val="0"/>
      <w:adjustRightInd w:val="0"/>
      <w:spacing w:after="0" w:line="240" w:lineRule="auto"/>
    </w:pPr>
    <w:rPr>
      <w:rFonts w:ascii="Lucida Sans Unicode" w:eastAsia="Times New Roman" w:hAnsi="Lucida Sans Unicode" w:cs="Lucida Sans Unicode"/>
      <w:color w:val="000000"/>
      <w:sz w:val="24"/>
      <w:szCs w:val="24"/>
      <w:lang w:val="sq-AL" w:eastAsia="sq-AL"/>
    </w:rPr>
  </w:style>
  <w:style w:type="character" w:customStyle="1" w:styleId="apple-converted-space">
    <w:name w:val="apple-converted-space"/>
    <w:basedOn w:val="DefaultParagraphFont"/>
    <w:rsid w:val="00CE25F4"/>
  </w:style>
  <w:style w:type="character" w:styleId="Hyperlink">
    <w:name w:val="Hyperlink"/>
    <w:basedOn w:val="DefaultParagraphFont"/>
    <w:uiPriority w:val="99"/>
    <w:unhideWhenUsed/>
    <w:rsid w:val="00553D14"/>
    <w:rPr>
      <w:color w:val="0000FF" w:themeColor="hyperlink"/>
      <w:u w:val="single"/>
    </w:rPr>
  </w:style>
  <w:style w:type="paragraph" w:customStyle="1" w:styleId="BVIfnrCarCarCarCarChar">
    <w:name w:val="BVI fnr Car Car Car Car Char"/>
    <w:basedOn w:val="Normal"/>
    <w:uiPriority w:val="99"/>
    <w:rsid w:val="00F87F8C"/>
    <w:pPr>
      <w:spacing w:after="160" w:line="240" w:lineRule="exact"/>
    </w:pPr>
    <w:rPr>
      <w:rFonts w:asciiTheme="minorHAnsi" w:eastAsiaTheme="minorHAnsi" w:hAnsiTheme="minorHAnsi" w:cstheme="minorBidi"/>
      <w:vertAlign w:val="superscript"/>
      <w:lang w:val="sq-AL" w:eastAsia="sq-AL"/>
    </w:rPr>
  </w:style>
  <w:style w:type="character" w:customStyle="1" w:styleId="DefaultChar">
    <w:name w:val="Default Char"/>
    <w:link w:val="Default"/>
    <w:locked/>
    <w:rsid w:val="00B778DB"/>
    <w:rPr>
      <w:rFonts w:ascii="Lucida Sans Unicode" w:eastAsia="Times New Roman" w:hAnsi="Lucida Sans Unicode" w:cs="Lucida Sans Unicode"/>
      <w:color w:val="000000"/>
      <w:sz w:val="24"/>
      <w:szCs w:val="24"/>
      <w:lang w:val="sq-AL" w:eastAsia="sq-AL"/>
    </w:rPr>
  </w:style>
  <w:style w:type="paragraph" w:customStyle="1" w:styleId="cm9">
    <w:name w:val="cm9"/>
    <w:basedOn w:val="Normal"/>
    <w:rsid w:val="00C61D26"/>
    <w:pPr>
      <w:autoSpaceDE w:val="0"/>
      <w:autoSpaceDN w:val="0"/>
      <w:spacing w:after="928" w:line="240" w:lineRule="auto"/>
    </w:pPr>
    <w:rPr>
      <w:rFonts w:ascii="Arial" w:eastAsia="Times New Roman" w:hAnsi="Arial" w:cs="Arial"/>
      <w:sz w:val="24"/>
      <w:szCs w:val="24"/>
      <w:lang w:bidi="sq-AL"/>
    </w:rPr>
  </w:style>
  <w:style w:type="table" w:styleId="TableGrid">
    <w:name w:val="Table Grid"/>
    <w:basedOn w:val="TableNormal"/>
    <w:rsid w:val="00C61D26"/>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D72E6"/>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rPr>
  </w:style>
  <w:style w:type="character" w:customStyle="1" w:styleId="NoSpacingChar">
    <w:name w:val="No Spacing Char"/>
    <w:link w:val="NoSpacing"/>
    <w:uiPriority w:val="1"/>
    <w:rsid w:val="00CD72E6"/>
    <w:rPr>
      <w:rFonts w:ascii="Arial" w:eastAsia="Arial Unicode MS" w:hAnsi="Arial" w:cs="Arial Unicode MS"/>
      <w:color w:val="000000"/>
      <w:u w:color="000000"/>
      <w:bdr w:val="nil"/>
    </w:rPr>
  </w:style>
  <w:style w:type="paragraph" w:customStyle="1" w:styleId="teksti">
    <w:name w:val="teksti"/>
    <w:basedOn w:val="Normal"/>
    <w:rsid w:val="0066339E"/>
    <w:pPr>
      <w:spacing w:after="0" w:line="240" w:lineRule="auto"/>
      <w:ind w:firstLine="284"/>
      <w:jc w:val="both"/>
    </w:pPr>
    <w:rPr>
      <w:rFonts w:ascii="Garamond" w:hAnsi="Garamond"/>
      <w:sz w:val="24"/>
      <w:szCs w:val="24"/>
    </w:rPr>
  </w:style>
  <w:style w:type="paragraph" w:styleId="NormalWeb">
    <w:name w:val="Normal (Web)"/>
    <w:basedOn w:val="Normal"/>
    <w:uiPriority w:val="99"/>
    <w:unhideWhenUsed/>
    <w:rsid w:val="0066339E"/>
    <w:pPr>
      <w:spacing w:before="100" w:beforeAutospacing="1" w:after="100" w:afterAutospacing="1" w:line="240" w:lineRule="auto"/>
    </w:pPr>
    <w:rPr>
      <w:rFonts w:ascii="Times New Roman" w:eastAsia="Times New Roman" w:hAnsi="Times New Roman"/>
      <w:sz w:val="24"/>
      <w:szCs w:val="24"/>
    </w:rPr>
  </w:style>
  <w:style w:type="paragraph" w:customStyle="1" w:styleId="xmsonormal">
    <w:name w:val="x_msonormal"/>
    <w:basedOn w:val="Normal"/>
    <w:rsid w:val="003E6443"/>
    <w:pPr>
      <w:spacing w:before="100" w:beforeAutospacing="1" w:after="100" w:afterAutospacing="1" w:line="240" w:lineRule="auto"/>
    </w:pPr>
    <w:rPr>
      <w:rFonts w:ascii="Times New Roman" w:hAnsi="Times New Roman"/>
      <w:sz w:val="24"/>
      <w:szCs w:val="24"/>
    </w:rPr>
  </w:style>
  <w:style w:type="paragraph" w:customStyle="1" w:styleId="Body">
    <w:name w:val="Body"/>
    <w:rsid w:val="005F162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rPr>
  </w:style>
  <w:style w:type="character" w:customStyle="1" w:styleId="xcontentpasted0">
    <w:name w:val="x_contentpasted0"/>
    <w:rsid w:val="00256627"/>
    <w:rPr>
      <w:rFonts w:cs="Times New Roman"/>
    </w:rPr>
  </w:style>
  <w:style w:type="paragraph" w:customStyle="1" w:styleId="Char2">
    <w:name w:val="Char2"/>
    <w:basedOn w:val="Normal"/>
    <w:uiPriority w:val="99"/>
    <w:qFormat/>
    <w:rsid w:val="0016321A"/>
    <w:pPr>
      <w:spacing w:after="120" w:line="240" w:lineRule="exact"/>
    </w:pPr>
    <w:rPr>
      <w:rFonts w:asciiTheme="minorHAnsi" w:eastAsiaTheme="minorHAnsi" w:hAnsiTheme="minorHAnsi" w:cstheme="minorBidi"/>
      <w:vertAlign w:val="superscript"/>
    </w:rPr>
  </w:style>
  <w:style w:type="paragraph" w:customStyle="1" w:styleId="BVIfnrCarCar">
    <w:name w:val="BVI fnr Car Car"/>
    <w:aliases w:val="BVI fnr Car,BVI fnr Car Car Car Car"/>
    <w:basedOn w:val="Normal"/>
    <w:uiPriority w:val="99"/>
    <w:rsid w:val="00E56E6D"/>
    <w:pPr>
      <w:spacing w:after="160" w:line="240" w:lineRule="exact"/>
    </w:pPr>
    <w:rPr>
      <w:vertAlign w:val="superscript"/>
    </w:rPr>
  </w:style>
  <w:style w:type="character" w:customStyle="1" w:styleId="xcontentpasted1">
    <w:name w:val="x_contentpasted1"/>
    <w:basedOn w:val="DefaultParagraphFont"/>
    <w:rsid w:val="00E56E6D"/>
  </w:style>
  <w:style w:type="paragraph" w:customStyle="1" w:styleId="paragraph">
    <w:name w:val="paragraph"/>
    <w:basedOn w:val="Normal"/>
    <w:rsid w:val="00747095"/>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747095"/>
  </w:style>
  <w:style w:type="character" w:customStyle="1" w:styleId="scxw93203420">
    <w:name w:val="scxw93203420"/>
    <w:basedOn w:val="DefaultParagraphFont"/>
    <w:rsid w:val="00747095"/>
  </w:style>
  <w:style w:type="character" w:customStyle="1" w:styleId="eop">
    <w:name w:val="eop"/>
    <w:basedOn w:val="DefaultParagraphFont"/>
    <w:rsid w:val="00747095"/>
  </w:style>
  <w:style w:type="character" w:customStyle="1" w:styleId="Heading2Char">
    <w:name w:val="Heading 2 Char"/>
    <w:basedOn w:val="DefaultParagraphFont"/>
    <w:link w:val="Heading2"/>
    <w:uiPriority w:val="9"/>
    <w:semiHidden/>
    <w:rsid w:val="0031174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3118">
      <w:bodyDiv w:val="1"/>
      <w:marLeft w:val="0"/>
      <w:marRight w:val="0"/>
      <w:marTop w:val="0"/>
      <w:marBottom w:val="0"/>
      <w:divBdr>
        <w:top w:val="none" w:sz="0" w:space="0" w:color="auto"/>
        <w:left w:val="none" w:sz="0" w:space="0" w:color="auto"/>
        <w:bottom w:val="none" w:sz="0" w:space="0" w:color="auto"/>
        <w:right w:val="none" w:sz="0" w:space="0" w:color="auto"/>
      </w:divBdr>
    </w:div>
    <w:div w:id="98186419">
      <w:bodyDiv w:val="1"/>
      <w:marLeft w:val="0"/>
      <w:marRight w:val="0"/>
      <w:marTop w:val="0"/>
      <w:marBottom w:val="0"/>
      <w:divBdr>
        <w:top w:val="none" w:sz="0" w:space="0" w:color="auto"/>
        <w:left w:val="none" w:sz="0" w:space="0" w:color="auto"/>
        <w:bottom w:val="none" w:sz="0" w:space="0" w:color="auto"/>
        <w:right w:val="none" w:sz="0" w:space="0" w:color="auto"/>
      </w:divBdr>
    </w:div>
    <w:div w:id="205677960">
      <w:bodyDiv w:val="1"/>
      <w:marLeft w:val="0"/>
      <w:marRight w:val="0"/>
      <w:marTop w:val="0"/>
      <w:marBottom w:val="0"/>
      <w:divBdr>
        <w:top w:val="none" w:sz="0" w:space="0" w:color="auto"/>
        <w:left w:val="none" w:sz="0" w:space="0" w:color="auto"/>
        <w:bottom w:val="none" w:sz="0" w:space="0" w:color="auto"/>
        <w:right w:val="none" w:sz="0" w:space="0" w:color="auto"/>
      </w:divBdr>
    </w:div>
    <w:div w:id="222302297">
      <w:bodyDiv w:val="1"/>
      <w:marLeft w:val="0"/>
      <w:marRight w:val="0"/>
      <w:marTop w:val="0"/>
      <w:marBottom w:val="0"/>
      <w:divBdr>
        <w:top w:val="none" w:sz="0" w:space="0" w:color="auto"/>
        <w:left w:val="none" w:sz="0" w:space="0" w:color="auto"/>
        <w:bottom w:val="none" w:sz="0" w:space="0" w:color="auto"/>
        <w:right w:val="none" w:sz="0" w:space="0" w:color="auto"/>
      </w:divBdr>
    </w:div>
    <w:div w:id="326638929">
      <w:bodyDiv w:val="1"/>
      <w:marLeft w:val="0"/>
      <w:marRight w:val="0"/>
      <w:marTop w:val="0"/>
      <w:marBottom w:val="0"/>
      <w:divBdr>
        <w:top w:val="none" w:sz="0" w:space="0" w:color="auto"/>
        <w:left w:val="none" w:sz="0" w:space="0" w:color="auto"/>
        <w:bottom w:val="none" w:sz="0" w:space="0" w:color="auto"/>
        <w:right w:val="none" w:sz="0" w:space="0" w:color="auto"/>
      </w:divBdr>
    </w:div>
    <w:div w:id="331959290">
      <w:bodyDiv w:val="1"/>
      <w:marLeft w:val="0"/>
      <w:marRight w:val="0"/>
      <w:marTop w:val="0"/>
      <w:marBottom w:val="0"/>
      <w:divBdr>
        <w:top w:val="none" w:sz="0" w:space="0" w:color="auto"/>
        <w:left w:val="none" w:sz="0" w:space="0" w:color="auto"/>
        <w:bottom w:val="none" w:sz="0" w:space="0" w:color="auto"/>
        <w:right w:val="none" w:sz="0" w:space="0" w:color="auto"/>
      </w:divBdr>
    </w:div>
    <w:div w:id="416055285">
      <w:bodyDiv w:val="1"/>
      <w:marLeft w:val="0"/>
      <w:marRight w:val="0"/>
      <w:marTop w:val="0"/>
      <w:marBottom w:val="0"/>
      <w:divBdr>
        <w:top w:val="none" w:sz="0" w:space="0" w:color="auto"/>
        <w:left w:val="none" w:sz="0" w:space="0" w:color="auto"/>
        <w:bottom w:val="none" w:sz="0" w:space="0" w:color="auto"/>
        <w:right w:val="none" w:sz="0" w:space="0" w:color="auto"/>
      </w:divBdr>
    </w:div>
    <w:div w:id="485128631">
      <w:bodyDiv w:val="1"/>
      <w:marLeft w:val="0"/>
      <w:marRight w:val="0"/>
      <w:marTop w:val="0"/>
      <w:marBottom w:val="0"/>
      <w:divBdr>
        <w:top w:val="none" w:sz="0" w:space="0" w:color="auto"/>
        <w:left w:val="none" w:sz="0" w:space="0" w:color="auto"/>
        <w:bottom w:val="none" w:sz="0" w:space="0" w:color="auto"/>
        <w:right w:val="none" w:sz="0" w:space="0" w:color="auto"/>
      </w:divBdr>
    </w:div>
    <w:div w:id="542207463">
      <w:bodyDiv w:val="1"/>
      <w:marLeft w:val="0"/>
      <w:marRight w:val="0"/>
      <w:marTop w:val="0"/>
      <w:marBottom w:val="0"/>
      <w:divBdr>
        <w:top w:val="none" w:sz="0" w:space="0" w:color="auto"/>
        <w:left w:val="none" w:sz="0" w:space="0" w:color="auto"/>
        <w:bottom w:val="none" w:sz="0" w:space="0" w:color="auto"/>
        <w:right w:val="none" w:sz="0" w:space="0" w:color="auto"/>
      </w:divBdr>
    </w:div>
    <w:div w:id="826096565">
      <w:bodyDiv w:val="1"/>
      <w:marLeft w:val="0"/>
      <w:marRight w:val="0"/>
      <w:marTop w:val="0"/>
      <w:marBottom w:val="0"/>
      <w:divBdr>
        <w:top w:val="none" w:sz="0" w:space="0" w:color="auto"/>
        <w:left w:val="none" w:sz="0" w:space="0" w:color="auto"/>
        <w:bottom w:val="none" w:sz="0" w:space="0" w:color="auto"/>
        <w:right w:val="none" w:sz="0" w:space="0" w:color="auto"/>
      </w:divBdr>
    </w:div>
    <w:div w:id="876086973">
      <w:bodyDiv w:val="1"/>
      <w:marLeft w:val="0"/>
      <w:marRight w:val="0"/>
      <w:marTop w:val="0"/>
      <w:marBottom w:val="0"/>
      <w:divBdr>
        <w:top w:val="none" w:sz="0" w:space="0" w:color="auto"/>
        <w:left w:val="none" w:sz="0" w:space="0" w:color="auto"/>
        <w:bottom w:val="none" w:sz="0" w:space="0" w:color="auto"/>
        <w:right w:val="none" w:sz="0" w:space="0" w:color="auto"/>
      </w:divBdr>
    </w:div>
    <w:div w:id="884147846">
      <w:bodyDiv w:val="1"/>
      <w:marLeft w:val="0"/>
      <w:marRight w:val="0"/>
      <w:marTop w:val="0"/>
      <w:marBottom w:val="0"/>
      <w:divBdr>
        <w:top w:val="none" w:sz="0" w:space="0" w:color="auto"/>
        <w:left w:val="none" w:sz="0" w:space="0" w:color="auto"/>
        <w:bottom w:val="none" w:sz="0" w:space="0" w:color="auto"/>
        <w:right w:val="none" w:sz="0" w:space="0" w:color="auto"/>
      </w:divBdr>
    </w:div>
    <w:div w:id="949311812">
      <w:bodyDiv w:val="1"/>
      <w:marLeft w:val="0"/>
      <w:marRight w:val="0"/>
      <w:marTop w:val="0"/>
      <w:marBottom w:val="0"/>
      <w:divBdr>
        <w:top w:val="none" w:sz="0" w:space="0" w:color="auto"/>
        <w:left w:val="none" w:sz="0" w:space="0" w:color="auto"/>
        <w:bottom w:val="none" w:sz="0" w:space="0" w:color="auto"/>
        <w:right w:val="none" w:sz="0" w:space="0" w:color="auto"/>
      </w:divBdr>
      <w:divsChild>
        <w:div w:id="2072342576">
          <w:marLeft w:val="0"/>
          <w:marRight w:val="0"/>
          <w:marTop w:val="0"/>
          <w:marBottom w:val="0"/>
          <w:divBdr>
            <w:top w:val="none" w:sz="0" w:space="0" w:color="auto"/>
            <w:left w:val="none" w:sz="0" w:space="0" w:color="auto"/>
            <w:bottom w:val="none" w:sz="0" w:space="0" w:color="auto"/>
            <w:right w:val="none" w:sz="0" w:space="0" w:color="auto"/>
          </w:divBdr>
        </w:div>
        <w:div w:id="2089573008">
          <w:marLeft w:val="0"/>
          <w:marRight w:val="0"/>
          <w:marTop w:val="0"/>
          <w:marBottom w:val="0"/>
          <w:divBdr>
            <w:top w:val="none" w:sz="0" w:space="0" w:color="auto"/>
            <w:left w:val="none" w:sz="0" w:space="0" w:color="auto"/>
            <w:bottom w:val="none" w:sz="0" w:space="0" w:color="auto"/>
            <w:right w:val="none" w:sz="0" w:space="0" w:color="auto"/>
          </w:divBdr>
        </w:div>
        <w:div w:id="2067410560">
          <w:marLeft w:val="0"/>
          <w:marRight w:val="0"/>
          <w:marTop w:val="0"/>
          <w:marBottom w:val="0"/>
          <w:divBdr>
            <w:top w:val="none" w:sz="0" w:space="0" w:color="auto"/>
            <w:left w:val="none" w:sz="0" w:space="0" w:color="auto"/>
            <w:bottom w:val="none" w:sz="0" w:space="0" w:color="auto"/>
            <w:right w:val="none" w:sz="0" w:space="0" w:color="auto"/>
          </w:divBdr>
        </w:div>
        <w:div w:id="2131050710">
          <w:marLeft w:val="0"/>
          <w:marRight w:val="0"/>
          <w:marTop w:val="0"/>
          <w:marBottom w:val="0"/>
          <w:divBdr>
            <w:top w:val="none" w:sz="0" w:space="0" w:color="auto"/>
            <w:left w:val="none" w:sz="0" w:space="0" w:color="auto"/>
            <w:bottom w:val="none" w:sz="0" w:space="0" w:color="auto"/>
            <w:right w:val="none" w:sz="0" w:space="0" w:color="auto"/>
          </w:divBdr>
        </w:div>
        <w:div w:id="2040929855">
          <w:marLeft w:val="0"/>
          <w:marRight w:val="0"/>
          <w:marTop w:val="0"/>
          <w:marBottom w:val="0"/>
          <w:divBdr>
            <w:top w:val="none" w:sz="0" w:space="0" w:color="auto"/>
            <w:left w:val="none" w:sz="0" w:space="0" w:color="auto"/>
            <w:bottom w:val="none" w:sz="0" w:space="0" w:color="auto"/>
            <w:right w:val="none" w:sz="0" w:space="0" w:color="auto"/>
          </w:divBdr>
        </w:div>
        <w:div w:id="1781292808">
          <w:marLeft w:val="0"/>
          <w:marRight w:val="0"/>
          <w:marTop w:val="0"/>
          <w:marBottom w:val="0"/>
          <w:divBdr>
            <w:top w:val="none" w:sz="0" w:space="0" w:color="auto"/>
            <w:left w:val="none" w:sz="0" w:space="0" w:color="auto"/>
            <w:bottom w:val="none" w:sz="0" w:space="0" w:color="auto"/>
            <w:right w:val="none" w:sz="0" w:space="0" w:color="auto"/>
          </w:divBdr>
        </w:div>
        <w:div w:id="1359546862">
          <w:marLeft w:val="0"/>
          <w:marRight w:val="0"/>
          <w:marTop w:val="0"/>
          <w:marBottom w:val="0"/>
          <w:divBdr>
            <w:top w:val="none" w:sz="0" w:space="0" w:color="auto"/>
            <w:left w:val="none" w:sz="0" w:space="0" w:color="auto"/>
            <w:bottom w:val="none" w:sz="0" w:space="0" w:color="auto"/>
            <w:right w:val="none" w:sz="0" w:space="0" w:color="auto"/>
          </w:divBdr>
        </w:div>
        <w:div w:id="186602239">
          <w:marLeft w:val="0"/>
          <w:marRight w:val="0"/>
          <w:marTop w:val="0"/>
          <w:marBottom w:val="0"/>
          <w:divBdr>
            <w:top w:val="none" w:sz="0" w:space="0" w:color="auto"/>
            <w:left w:val="none" w:sz="0" w:space="0" w:color="auto"/>
            <w:bottom w:val="none" w:sz="0" w:space="0" w:color="auto"/>
            <w:right w:val="none" w:sz="0" w:space="0" w:color="auto"/>
          </w:divBdr>
        </w:div>
        <w:div w:id="446506779">
          <w:marLeft w:val="0"/>
          <w:marRight w:val="0"/>
          <w:marTop w:val="0"/>
          <w:marBottom w:val="0"/>
          <w:divBdr>
            <w:top w:val="none" w:sz="0" w:space="0" w:color="auto"/>
            <w:left w:val="none" w:sz="0" w:space="0" w:color="auto"/>
            <w:bottom w:val="none" w:sz="0" w:space="0" w:color="auto"/>
            <w:right w:val="none" w:sz="0" w:space="0" w:color="auto"/>
          </w:divBdr>
        </w:div>
        <w:div w:id="1151871622">
          <w:marLeft w:val="0"/>
          <w:marRight w:val="0"/>
          <w:marTop w:val="0"/>
          <w:marBottom w:val="0"/>
          <w:divBdr>
            <w:top w:val="none" w:sz="0" w:space="0" w:color="auto"/>
            <w:left w:val="none" w:sz="0" w:space="0" w:color="auto"/>
            <w:bottom w:val="none" w:sz="0" w:space="0" w:color="auto"/>
            <w:right w:val="none" w:sz="0" w:space="0" w:color="auto"/>
          </w:divBdr>
        </w:div>
        <w:div w:id="1513952546">
          <w:marLeft w:val="0"/>
          <w:marRight w:val="0"/>
          <w:marTop w:val="0"/>
          <w:marBottom w:val="0"/>
          <w:divBdr>
            <w:top w:val="none" w:sz="0" w:space="0" w:color="auto"/>
            <w:left w:val="none" w:sz="0" w:space="0" w:color="auto"/>
            <w:bottom w:val="none" w:sz="0" w:space="0" w:color="auto"/>
            <w:right w:val="none" w:sz="0" w:space="0" w:color="auto"/>
          </w:divBdr>
        </w:div>
        <w:div w:id="1340425014">
          <w:marLeft w:val="0"/>
          <w:marRight w:val="0"/>
          <w:marTop w:val="0"/>
          <w:marBottom w:val="0"/>
          <w:divBdr>
            <w:top w:val="none" w:sz="0" w:space="0" w:color="auto"/>
            <w:left w:val="none" w:sz="0" w:space="0" w:color="auto"/>
            <w:bottom w:val="none" w:sz="0" w:space="0" w:color="auto"/>
            <w:right w:val="none" w:sz="0" w:space="0" w:color="auto"/>
          </w:divBdr>
        </w:div>
        <w:div w:id="350911053">
          <w:marLeft w:val="0"/>
          <w:marRight w:val="0"/>
          <w:marTop w:val="0"/>
          <w:marBottom w:val="0"/>
          <w:divBdr>
            <w:top w:val="none" w:sz="0" w:space="0" w:color="auto"/>
            <w:left w:val="none" w:sz="0" w:space="0" w:color="auto"/>
            <w:bottom w:val="none" w:sz="0" w:space="0" w:color="auto"/>
            <w:right w:val="none" w:sz="0" w:space="0" w:color="auto"/>
          </w:divBdr>
        </w:div>
        <w:div w:id="17703790">
          <w:marLeft w:val="0"/>
          <w:marRight w:val="0"/>
          <w:marTop w:val="0"/>
          <w:marBottom w:val="0"/>
          <w:divBdr>
            <w:top w:val="none" w:sz="0" w:space="0" w:color="auto"/>
            <w:left w:val="none" w:sz="0" w:space="0" w:color="auto"/>
            <w:bottom w:val="none" w:sz="0" w:space="0" w:color="auto"/>
            <w:right w:val="none" w:sz="0" w:space="0" w:color="auto"/>
          </w:divBdr>
        </w:div>
        <w:div w:id="944657271">
          <w:marLeft w:val="0"/>
          <w:marRight w:val="0"/>
          <w:marTop w:val="0"/>
          <w:marBottom w:val="0"/>
          <w:divBdr>
            <w:top w:val="none" w:sz="0" w:space="0" w:color="auto"/>
            <w:left w:val="none" w:sz="0" w:space="0" w:color="auto"/>
            <w:bottom w:val="none" w:sz="0" w:space="0" w:color="auto"/>
            <w:right w:val="none" w:sz="0" w:space="0" w:color="auto"/>
          </w:divBdr>
        </w:div>
        <w:div w:id="374933754">
          <w:marLeft w:val="0"/>
          <w:marRight w:val="0"/>
          <w:marTop w:val="0"/>
          <w:marBottom w:val="0"/>
          <w:divBdr>
            <w:top w:val="none" w:sz="0" w:space="0" w:color="auto"/>
            <w:left w:val="none" w:sz="0" w:space="0" w:color="auto"/>
            <w:bottom w:val="none" w:sz="0" w:space="0" w:color="auto"/>
            <w:right w:val="none" w:sz="0" w:space="0" w:color="auto"/>
          </w:divBdr>
        </w:div>
        <w:div w:id="1625848175">
          <w:marLeft w:val="0"/>
          <w:marRight w:val="0"/>
          <w:marTop w:val="0"/>
          <w:marBottom w:val="0"/>
          <w:divBdr>
            <w:top w:val="none" w:sz="0" w:space="0" w:color="auto"/>
            <w:left w:val="none" w:sz="0" w:space="0" w:color="auto"/>
            <w:bottom w:val="none" w:sz="0" w:space="0" w:color="auto"/>
            <w:right w:val="none" w:sz="0" w:space="0" w:color="auto"/>
          </w:divBdr>
        </w:div>
        <w:div w:id="819343135">
          <w:marLeft w:val="0"/>
          <w:marRight w:val="0"/>
          <w:marTop w:val="0"/>
          <w:marBottom w:val="0"/>
          <w:divBdr>
            <w:top w:val="none" w:sz="0" w:space="0" w:color="auto"/>
            <w:left w:val="none" w:sz="0" w:space="0" w:color="auto"/>
            <w:bottom w:val="none" w:sz="0" w:space="0" w:color="auto"/>
            <w:right w:val="none" w:sz="0" w:space="0" w:color="auto"/>
          </w:divBdr>
        </w:div>
        <w:div w:id="1208177397">
          <w:marLeft w:val="0"/>
          <w:marRight w:val="0"/>
          <w:marTop w:val="0"/>
          <w:marBottom w:val="0"/>
          <w:divBdr>
            <w:top w:val="none" w:sz="0" w:space="0" w:color="auto"/>
            <w:left w:val="none" w:sz="0" w:space="0" w:color="auto"/>
            <w:bottom w:val="none" w:sz="0" w:space="0" w:color="auto"/>
            <w:right w:val="none" w:sz="0" w:space="0" w:color="auto"/>
          </w:divBdr>
        </w:div>
        <w:div w:id="628829056">
          <w:marLeft w:val="0"/>
          <w:marRight w:val="0"/>
          <w:marTop w:val="0"/>
          <w:marBottom w:val="0"/>
          <w:divBdr>
            <w:top w:val="none" w:sz="0" w:space="0" w:color="auto"/>
            <w:left w:val="none" w:sz="0" w:space="0" w:color="auto"/>
            <w:bottom w:val="none" w:sz="0" w:space="0" w:color="auto"/>
            <w:right w:val="none" w:sz="0" w:space="0" w:color="auto"/>
          </w:divBdr>
        </w:div>
        <w:div w:id="1732918608">
          <w:marLeft w:val="0"/>
          <w:marRight w:val="0"/>
          <w:marTop w:val="0"/>
          <w:marBottom w:val="0"/>
          <w:divBdr>
            <w:top w:val="none" w:sz="0" w:space="0" w:color="auto"/>
            <w:left w:val="none" w:sz="0" w:space="0" w:color="auto"/>
            <w:bottom w:val="none" w:sz="0" w:space="0" w:color="auto"/>
            <w:right w:val="none" w:sz="0" w:space="0" w:color="auto"/>
          </w:divBdr>
        </w:div>
      </w:divsChild>
    </w:div>
    <w:div w:id="978462474">
      <w:bodyDiv w:val="1"/>
      <w:marLeft w:val="0"/>
      <w:marRight w:val="0"/>
      <w:marTop w:val="0"/>
      <w:marBottom w:val="0"/>
      <w:divBdr>
        <w:top w:val="none" w:sz="0" w:space="0" w:color="auto"/>
        <w:left w:val="none" w:sz="0" w:space="0" w:color="auto"/>
        <w:bottom w:val="none" w:sz="0" w:space="0" w:color="auto"/>
        <w:right w:val="none" w:sz="0" w:space="0" w:color="auto"/>
      </w:divBdr>
      <w:divsChild>
        <w:div w:id="804856604">
          <w:marLeft w:val="0"/>
          <w:marRight w:val="0"/>
          <w:marTop w:val="0"/>
          <w:marBottom w:val="0"/>
          <w:divBdr>
            <w:top w:val="none" w:sz="0" w:space="0" w:color="auto"/>
            <w:left w:val="none" w:sz="0" w:space="0" w:color="auto"/>
            <w:bottom w:val="none" w:sz="0" w:space="0" w:color="auto"/>
            <w:right w:val="none" w:sz="0" w:space="0" w:color="auto"/>
          </w:divBdr>
        </w:div>
        <w:div w:id="76751065">
          <w:marLeft w:val="0"/>
          <w:marRight w:val="0"/>
          <w:marTop w:val="0"/>
          <w:marBottom w:val="0"/>
          <w:divBdr>
            <w:top w:val="none" w:sz="0" w:space="0" w:color="auto"/>
            <w:left w:val="none" w:sz="0" w:space="0" w:color="auto"/>
            <w:bottom w:val="none" w:sz="0" w:space="0" w:color="auto"/>
            <w:right w:val="none" w:sz="0" w:space="0" w:color="auto"/>
          </w:divBdr>
        </w:div>
        <w:div w:id="866219019">
          <w:marLeft w:val="0"/>
          <w:marRight w:val="0"/>
          <w:marTop w:val="0"/>
          <w:marBottom w:val="0"/>
          <w:divBdr>
            <w:top w:val="none" w:sz="0" w:space="0" w:color="auto"/>
            <w:left w:val="none" w:sz="0" w:space="0" w:color="auto"/>
            <w:bottom w:val="none" w:sz="0" w:space="0" w:color="auto"/>
            <w:right w:val="none" w:sz="0" w:space="0" w:color="auto"/>
          </w:divBdr>
        </w:div>
        <w:div w:id="1989935460">
          <w:marLeft w:val="0"/>
          <w:marRight w:val="0"/>
          <w:marTop w:val="0"/>
          <w:marBottom w:val="0"/>
          <w:divBdr>
            <w:top w:val="none" w:sz="0" w:space="0" w:color="auto"/>
            <w:left w:val="none" w:sz="0" w:space="0" w:color="auto"/>
            <w:bottom w:val="none" w:sz="0" w:space="0" w:color="auto"/>
            <w:right w:val="none" w:sz="0" w:space="0" w:color="auto"/>
          </w:divBdr>
        </w:div>
        <w:div w:id="148205854">
          <w:marLeft w:val="0"/>
          <w:marRight w:val="0"/>
          <w:marTop w:val="0"/>
          <w:marBottom w:val="0"/>
          <w:divBdr>
            <w:top w:val="none" w:sz="0" w:space="0" w:color="auto"/>
            <w:left w:val="none" w:sz="0" w:space="0" w:color="auto"/>
            <w:bottom w:val="none" w:sz="0" w:space="0" w:color="auto"/>
            <w:right w:val="none" w:sz="0" w:space="0" w:color="auto"/>
          </w:divBdr>
          <w:divsChild>
            <w:div w:id="1391462345">
              <w:marLeft w:val="0"/>
              <w:marRight w:val="0"/>
              <w:marTop w:val="0"/>
              <w:marBottom w:val="0"/>
              <w:divBdr>
                <w:top w:val="none" w:sz="0" w:space="0" w:color="auto"/>
                <w:left w:val="none" w:sz="0" w:space="0" w:color="auto"/>
                <w:bottom w:val="none" w:sz="0" w:space="0" w:color="auto"/>
                <w:right w:val="none" w:sz="0" w:space="0" w:color="auto"/>
              </w:divBdr>
            </w:div>
            <w:div w:id="1094131380">
              <w:marLeft w:val="0"/>
              <w:marRight w:val="0"/>
              <w:marTop w:val="0"/>
              <w:marBottom w:val="0"/>
              <w:divBdr>
                <w:top w:val="none" w:sz="0" w:space="0" w:color="auto"/>
                <w:left w:val="none" w:sz="0" w:space="0" w:color="auto"/>
                <w:bottom w:val="none" w:sz="0" w:space="0" w:color="auto"/>
                <w:right w:val="none" w:sz="0" w:space="0" w:color="auto"/>
              </w:divBdr>
            </w:div>
            <w:div w:id="2031908447">
              <w:marLeft w:val="0"/>
              <w:marRight w:val="0"/>
              <w:marTop w:val="0"/>
              <w:marBottom w:val="0"/>
              <w:divBdr>
                <w:top w:val="none" w:sz="0" w:space="0" w:color="auto"/>
                <w:left w:val="none" w:sz="0" w:space="0" w:color="auto"/>
                <w:bottom w:val="none" w:sz="0" w:space="0" w:color="auto"/>
                <w:right w:val="none" w:sz="0" w:space="0" w:color="auto"/>
              </w:divBdr>
            </w:div>
            <w:div w:id="1031222504">
              <w:marLeft w:val="0"/>
              <w:marRight w:val="0"/>
              <w:marTop w:val="0"/>
              <w:marBottom w:val="0"/>
              <w:divBdr>
                <w:top w:val="none" w:sz="0" w:space="0" w:color="auto"/>
                <w:left w:val="none" w:sz="0" w:space="0" w:color="auto"/>
                <w:bottom w:val="none" w:sz="0" w:space="0" w:color="auto"/>
                <w:right w:val="none" w:sz="0" w:space="0" w:color="auto"/>
              </w:divBdr>
            </w:div>
            <w:div w:id="9248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6785">
      <w:bodyDiv w:val="1"/>
      <w:marLeft w:val="0"/>
      <w:marRight w:val="0"/>
      <w:marTop w:val="0"/>
      <w:marBottom w:val="0"/>
      <w:divBdr>
        <w:top w:val="none" w:sz="0" w:space="0" w:color="auto"/>
        <w:left w:val="none" w:sz="0" w:space="0" w:color="auto"/>
        <w:bottom w:val="none" w:sz="0" w:space="0" w:color="auto"/>
        <w:right w:val="none" w:sz="0" w:space="0" w:color="auto"/>
      </w:divBdr>
    </w:div>
    <w:div w:id="1030495396">
      <w:bodyDiv w:val="1"/>
      <w:marLeft w:val="0"/>
      <w:marRight w:val="0"/>
      <w:marTop w:val="0"/>
      <w:marBottom w:val="0"/>
      <w:divBdr>
        <w:top w:val="none" w:sz="0" w:space="0" w:color="auto"/>
        <w:left w:val="none" w:sz="0" w:space="0" w:color="auto"/>
        <w:bottom w:val="none" w:sz="0" w:space="0" w:color="auto"/>
        <w:right w:val="none" w:sz="0" w:space="0" w:color="auto"/>
      </w:divBdr>
    </w:div>
    <w:div w:id="1138761596">
      <w:bodyDiv w:val="1"/>
      <w:marLeft w:val="0"/>
      <w:marRight w:val="0"/>
      <w:marTop w:val="0"/>
      <w:marBottom w:val="0"/>
      <w:divBdr>
        <w:top w:val="none" w:sz="0" w:space="0" w:color="auto"/>
        <w:left w:val="none" w:sz="0" w:space="0" w:color="auto"/>
        <w:bottom w:val="none" w:sz="0" w:space="0" w:color="auto"/>
        <w:right w:val="none" w:sz="0" w:space="0" w:color="auto"/>
      </w:divBdr>
    </w:div>
    <w:div w:id="1328316192">
      <w:bodyDiv w:val="1"/>
      <w:marLeft w:val="0"/>
      <w:marRight w:val="0"/>
      <w:marTop w:val="0"/>
      <w:marBottom w:val="0"/>
      <w:divBdr>
        <w:top w:val="none" w:sz="0" w:space="0" w:color="auto"/>
        <w:left w:val="none" w:sz="0" w:space="0" w:color="auto"/>
        <w:bottom w:val="none" w:sz="0" w:space="0" w:color="auto"/>
        <w:right w:val="none" w:sz="0" w:space="0" w:color="auto"/>
      </w:divBdr>
    </w:div>
    <w:div w:id="1382704920">
      <w:bodyDiv w:val="1"/>
      <w:marLeft w:val="0"/>
      <w:marRight w:val="0"/>
      <w:marTop w:val="0"/>
      <w:marBottom w:val="0"/>
      <w:divBdr>
        <w:top w:val="none" w:sz="0" w:space="0" w:color="auto"/>
        <w:left w:val="none" w:sz="0" w:space="0" w:color="auto"/>
        <w:bottom w:val="none" w:sz="0" w:space="0" w:color="auto"/>
        <w:right w:val="none" w:sz="0" w:space="0" w:color="auto"/>
      </w:divBdr>
    </w:div>
    <w:div w:id="1440182590">
      <w:bodyDiv w:val="1"/>
      <w:marLeft w:val="0"/>
      <w:marRight w:val="0"/>
      <w:marTop w:val="0"/>
      <w:marBottom w:val="0"/>
      <w:divBdr>
        <w:top w:val="none" w:sz="0" w:space="0" w:color="auto"/>
        <w:left w:val="none" w:sz="0" w:space="0" w:color="auto"/>
        <w:bottom w:val="none" w:sz="0" w:space="0" w:color="auto"/>
        <w:right w:val="none" w:sz="0" w:space="0" w:color="auto"/>
      </w:divBdr>
      <w:divsChild>
        <w:div w:id="176040961">
          <w:marLeft w:val="0"/>
          <w:marRight w:val="0"/>
          <w:marTop w:val="0"/>
          <w:marBottom w:val="0"/>
          <w:divBdr>
            <w:top w:val="none" w:sz="0" w:space="0" w:color="auto"/>
            <w:left w:val="none" w:sz="0" w:space="0" w:color="auto"/>
            <w:bottom w:val="none" w:sz="0" w:space="0" w:color="auto"/>
            <w:right w:val="none" w:sz="0" w:space="0" w:color="auto"/>
          </w:divBdr>
        </w:div>
        <w:div w:id="1078139196">
          <w:marLeft w:val="0"/>
          <w:marRight w:val="0"/>
          <w:marTop w:val="0"/>
          <w:marBottom w:val="0"/>
          <w:divBdr>
            <w:top w:val="none" w:sz="0" w:space="0" w:color="auto"/>
            <w:left w:val="none" w:sz="0" w:space="0" w:color="auto"/>
            <w:bottom w:val="none" w:sz="0" w:space="0" w:color="auto"/>
            <w:right w:val="none" w:sz="0" w:space="0" w:color="auto"/>
          </w:divBdr>
        </w:div>
        <w:div w:id="466557687">
          <w:marLeft w:val="0"/>
          <w:marRight w:val="0"/>
          <w:marTop w:val="0"/>
          <w:marBottom w:val="0"/>
          <w:divBdr>
            <w:top w:val="none" w:sz="0" w:space="0" w:color="auto"/>
            <w:left w:val="none" w:sz="0" w:space="0" w:color="auto"/>
            <w:bottom w:val="none" w:sz="0" w:space="0" w:color="auto"/>
            <w:right w:val="none" w:sz="0" w:space="0" w:color="auto"/>
          </w:divBdr>
        </w:div>
      </w:divsChild>
    </w:div>
    <w:div w:id="1492525142">
      <w:bodyDiv w:val="1"/>
      <w:marLeft w:val="0"/>
      <w:marRight w:val="0"/>
      <w:marTop w:val="0"/>
      <w:marBottom w:val="0"/>
      <w:divBdr>
        <w:top w:val="none" w:sz="0" w:space="0" w:color="auto"/>
        <w:left w:val="none" w:sz="0" w:space="0" w:color="auto"/>
        <w:bottom w:val="none" w:sz="0" w:space="0" w:color="auto"/>
        <w:right w:val="none" w:sz="0" w:space="0" w:color="auto"/>
      </w:divBdr>
    </w:div>
    <w:div w:id="1593201100">
      <w:bodyDiv w:val="1"/>
      <w:marLeft w:val="0"/>
      <w:marRight w:val="0"/>
      <w:marTop w:val="0"/>
      <w:marBottom w:val="0"/>
      <w:divBdr>
        <w:top w:val="none" w:sz="0" w:space="0" w:color="auto"/>
        <w:left w:val="none" w:sz="0" w:space="0" w:color="auto"/>
        <w:bottom w:val="none" w:sz="0" w:space="0" w:color="auto"/>
        <w:right w:val="none" w:sz="0" w:space="0" w:color="auto"/>
      </w:divBdr>
    </w:div>
    <w:div w:id="1657301595">
      <w:bodyDiv w:val="1"/>
      <w:marLeft w:val="0"/>
      <w:marRight w:val="0"/>
      <w:marTop w:val="0"/>
      <w:marBottom w:val="0"/>
      <w:divBdr>
        <w:top w:val="none" w:sz="0" w:space="0" w:color="auto"/>
        <w:left w:val="none" w:sz="0" w:space="0" w:color="auto"/>
        <w:bottom w:val="none" w:sz="0" w:space="0" w:color="auto"/>
        <w:right w:val="none" w:sz="0" w:space="0" w:color="auto"/>
      </w:divBdr>
    </w:div>
    <w:div w:id="1662662035">
      <w:bodyDiv w:val="1"/>
      <w:marLeft w:val="0"/>
      <w:marRight w:val="0"/>
      <w:marTop w:val="0"/>
      <w:marBottom w:val="0"/>
      <w:divBdr>
        <w:top w:val="none" w:sz="0" w:space="0" w:color="auto"/>
        <w:left w:val="none" w:sz="0" w:space="0" w:color="auto"/>
        <w:bottom w:val="none" w:sz="0" w:space="0" w:color="auto"/>
        <w:right w:val="none" w:sz="0" w:space="0" w:color="auto"/>
      </w:divBdr>
    </w:div>
    <w:div w:id="1675185308">
      <w:bodyDiv w:val="1"/>
      <w:marLeft w:val="0"/>
      <w:marRight w:val="0"/>
      <w:marTop w:val="0"/>
      <w:marBottom w:val="0"/>
      <w:divBdr>
        <w:top w:val="none" w:sz="0" w:space="0" w:color="auto"/>
        <w:left w:val="none" w:sz="0" w:space="0" w:color="auto"/>
        <w:bottom w:val="none" w:sz="0" w:space="0" w:color="auto"/>
        <w:right w:val="none" w:sz="0" w:space="0" w:color="auto"/>
      </w:divBdr>
    </w:div>
    <w:div w:id="1689603404">
      <w:bodyDiv w:val="1"/>
      <w:marLeft w:val="0"/>
      <w:marRight w:val="0"/>
      <w:marTop w:val="0"/>
      <w:marBottom w:val="0"/>
      <w:divBdr>
        <w:top w:val="none" w:sz="0" w:space="0" w:color="auto"/>
        <w:left w:val="none" w:sz="0" w:space="0" w:color="auto"/>
        <w:bottom w:val="none" w:sz="0" w:space="0" w:color="auto"/>
        <w:right w:val="none" w:sz="0" w:space="0" w:color="auto"/>
      </w:divBdr>
    </w:div>
    <w:div w:id="1795948933">
      <w:bodyDiv w:val="1"/>
      <w:marLeft w:val="0"/>
      <w:marRight w:val="0"/>
      <w:marTop w:val="0"/>
      <w:marBottom w:val="0"/>
      <w:divBdr>
        <w:top w:val="none" w:sz="0" w:space="0" w:color="auto"/>
        <w:left w:val="none" w:sz="0" w:space="0" w:color="auto"/>
        <w:bottom w:val="none" w:sz="0" w:space="0" w:color="auto"/>
        <w:right w:val="none" w:sz="0" w:space="0" w:color="auto"/>
      </w:divBdr>
    </w:div>
    <w:div w:id="1939215599">
      <w:bodyDiv w:val="1"/>
      <w:marLeft w:val="0"/>
      <w:marRight w:val="0"/>
      <w:marTop w:val="0"/>
      <w:marBottom w:val="0"/>
      <w:divBdr>
        <w:top w:val="none" w:sz="0" w:space="0" w:color="auto"/>
        <w:left w:val="none" w:sz="0" w:space="0" w:color="auto"/>
        <w:bottom w:val="none" w:sz="0" w:space="0" w:color="auto"/>
        <w:right w:val="none" w:sz="0" w:space="0" w:color="auto"/>
      </w:divBdr>
    </w:div>
    <w:div w:id="205700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C57B-1CF5-42FD-8E8E-C60E7CA73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5394</Words>
  <Characters>30752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Mirjeta Ramizi</dc:creator>
  <cp:keywords/>
  <dc:description/>
  <cp:lastModifiedBy>Era Dragoti</cp:lastModifiedBy>
  <cp:revision>5</cp:revision>
  <cp:lastPrinted>2021-09-16T08:47:00Z</cp:lastPrinted>
  <dcterms:created xsi:type="dcterms:W3CDTF">2022-11-18T12:12:00Z</dcterms:created>
  <dcterms:modified xsi:type="dcterms:W3CDTF">2022-11-18T12:24:00Z</dcterms:modified>
</cp:coreProperties>
</file>