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6BC" w:rsidRPr="00346ECB" w:rsidRDefault="008266BC" w:rsidP="00964DD5">
      <w:pPr>
        <w:spacing w:after="0" w:line="240" w:lineRule="auto"/>
        <w:jc w:val="center"/>
        <w:rPr>
          <w:rFonts w:ascii="Times New Roman" w:hAnsi="Times New Roman"/>
          <w:b/>
          <w:sz w:val="28"/>
          <w:szCs w:val="28"/>
          <w:lang w:val="sq-AL"/>
        </w:rPr>
      </w:pPr>
      <w:bookmarkStart w:id="0" w:name="_GoBack"/>
      <w:bookmarkEnd w:id="0"/>
      <w:r w:rsidRPr="00346ECB">
        <w:rPr>
          <w:rFonts w:ascii="Times New Roman" w:hAnsi="Times New Roman"/>
          <w:b/>
          <w:sz w:val="28"/>
          <w:szCs w:val="28"/>
          <w:lang w:val="sq-AL"/>
        </w:rPr>
        <w:t>RELACION</w:t>
      </w:r>
    </w:p>
    <w:p w:rsidR="008266BC" w:rsidRPr="00346ECB" w:rsidRDefault="008266BC" w:rsidP="00964DD5">
      <w:pPr>
        <w:widowControl w:val="0"/>
        <w:autoSpaceDE w:val="0"/>
        <w:autoSpaceDN w:val="0"/>
        <w:adjustRightInd w:val="0"/>
        <w:spacing w:after="0" w:line="240" w:lineRule="auto"/>
        <w:ind w:right="76"/>
        <w:jc w:val="center"/>
        <w:rPr>
          <w:rFonts w:ascii="Times New Roman" w:hAnsi="Times New Roman"/>
          <w:b/>
          <w:sz w:val="28"/>
          <w:szCs w:val="28"/>
          <w:lang w:val="sq-AL"/>
        </w:rPr>
      </w:pPr>
      <w:r w:rsidRPr="00346ECB">
        <w:rPr>
          <w:rFonts w:ascii="Times New Roman" w:hAnsi="Times New Roman"/>
          <w:b/>
          <w:sz w:val="28"/>
          <w:szCs w:val="28"/>
          <w:lang w:val="sq-AL"/>
        </w:rPr>
        <w:t>PËR</w:t>
      </w:r>
    </w:p>
    <w:p w:rsidR="008266BC" w:rsidRPr="00346ECB" w:rsidRDefault="008266BC" w:rsidP="00964DD5">
      <w:pPr>
        <w:widowControl w:val="0"/>
        <w:autoSpaceDE w:val="0"/>
        <w:autoSpaceDN w:val="0"/>
        <w:adjustRightInd w:val="0"/>
        <w:spacing w:after="0" w:line="240" w:lineRule="auto"/>
        <w:ind w:right="76"/>
        <w:jc w:val="center"/>
        <w:rPr>
          <w:rFonts w:ascii="Times New Roman" w:eastAsia="Times New Roman" w:hAnsi="Times New Roman"/>
          <w:b/>
          <w:bCs/>
          <w:sz w:val="28"/>
          <w:szCs w:val="28"/>
        </w:rPr>
      </w:pPr>
      <w:r w:rsidRPr="00346ECB">
        <w:rPr>
          <w:rFonts w:ascii="Times New Roman" w:eastAsia="Times New Roman" w:hAnsi="Times New Roman"/>
          <w:b/>
          <w:bCs/>
          <w:sz w:val="28"/>
          <w:szCs w:val="28"/>
        </w:rPr>
        <w:t>PROJEKTLIGJIN</w:t>
      </w:r>
    </w:p>
    <w:p w:rsidR="008266BC" w:rsidRPr="00346ECB" w:rsidRDefault="008266BC" w:rsidP="00964DD5">
      <w:pPr>
        <w:widowControl w:val="0"/>
        <w:autoSpaceDE w:val="0"/>
        <w:autoSpaceDN w:val="0"/>
        <w:adjustRightInd w:val="0"/>
        <w:spacing w:after="0" w:line="240" w:lineRule="auto"/>
        <w:ind w:right="76"/>
        <w:jc w:val="center"/>
        <w:rPr>
          <w:rFonts w:ascii="Times New Roman" w:eastAsia="Times New Roman" w:hAnsi="Times New Roman"/>
          <w:b/>
          <w:bCs/>
          <w:sz w:val="28"/>
          <w:szCs w:val="28"/>
        </w:rPr>
      </w:pPr>
    </w:p>
    <w:p w:rsidR="008266BC" w:rsidRPr="00346ECB" w:rsidRDefault="008266BC" w:rsidP="00964DD5">
      <w:pPr>
        <w:spacing w:after="0" w:line="240" w:lineRule="auto"/>
        <w:ind w:left="283"/>
        <w:rPr>
          <w:rFonts w:ascii="Times New Roman" w:eastAsia="Times New Roman" w:hAnsi="Times New Roman"/>
          <w:sz w:val="28"/>
          <w:szCs w:val="28"/>
          <w:lang w:val="sq-AL"/>
        </w:rPr>
      </w:pPr>
      <w:r w:rsidRPr="00346ECB">
        <w:rPr>
          <w:rFonts w:ascii="Times New Roman" w:eastAsia="Times New Roman" w:hAnsi="Times New Roman"/>
          <w:b/>
          <w:sz w:val="28"/>
          <w:szCs w:val="28"/>
          <w:lang w:val="sq-AL"/>
        </w:rPr>
        <w:t xml:space="preserve">                                                         “PËR</w:t>
      </w:r>
    </w:p>
    <w:p w:rsidR="008266BC" w:rsidRPr="00346ECB" w:rsidRDefault="00A60AD1" w:rsidP="00964DD5">
      <w:pPr>
        <w:widowControl w:val="0"/>
        <w:autoSpaceDE w:val="0"/>
        <w:autoSpaceDN w:val="0"/>
        <w:adjustRightInd w:val="0"/>
        <w:spacing w:after="0" w:line="240" w:lineRule="auto"/>
        <w:ind w:right="76"/>
        <w:jc w:val="center"/>
        <w:rPr>
          <w:rFonts w:ascii="Times New Roman" w:hAnsi="Times New Roman"/>
          <w:b/>
          <w:sz w:val="28"/>
          <w:szCs w:val="28"/>
          <w:lang w:val="sq-AL"/>
        </w:rPr>
      </w:pPr>
      <w:r w:rsidRPr="00346ECB">
        <w:rPr>
          <w:rFonts w:ascii="Times New Roman" w:hAnsi="Times New Roman"/>
          <w:b/>
          <w:sz w:val="28"/>
          <w:szCs w:val="28"/>
          <w:lang w:val="sq-AL"/>
        </w:rPr>
        <w:t xml:space="preserve">DISA </w:t>
      </w:r>
      <w:r>
        <w:rPr>
          <w:rFonts w:ascii="Times New Roman" w:hAnsi="Times New Roman"/>
          <w:b/>
          <w:sz w:val="28"/>
          <w:szCs w:val="28"/>
          <w:lang w:val="sq-AL"/>
        </w:rPr>
        <w:t xml:space="preserve">SHTESA DHE </w:t>
      </w:r>
      <w:r w:rsidR="008266BC" w:rsidRPr="00346ECB">
        <w:rPr>
          <w:rFonts w:ascii="Times New Roman" w:hAnsi="Times New Roman"/>
          <w:b/>
          <w:sz w:val="28"/>
          <w:szCs w:val="28"/>
          <w:lang w:val="sq-AL"/>
        </w:rPr>
        <w:t>NDRYSHIME NË LIGJIN NR. 61/2012 ‘PËR AKCIZAT NË REPUBLIKËN E SHQIPËRISË’, TË NDRYSHUAR”</w:t>
      </w:r>
    </w:p>
    <w:p w:rsidR="008266BC" w:rsidRPr="00346ECB" w:rsidRDefault="008266BC" w:rsidP="00964DD5">
      <w:pPr>
        <w:widowControl w:val="0"/>
        <w:autoSpaceDE w:val="0"/>
        <w:autoSpaceDN w:val="0"/>
        <w:adjustRightInd w:val="0"/>
        <w:spacing w:after="0" w:line="240" w:lineRule="auto"/>
        <w:ind w:right="76"/>
        <w:jc w:val="center"/>
        <w:rPr>
          <w:rFonts w:ascii="Times New Roman" w:eastAsia="Times New Roman" w:hAnsi="Times New Roman"/>
          <w:b/>
          <w:color w:val="000000"/>
          <w:sz w:val="28"/>
          <w:szCs w:val="28"/>
          <w:lang w:val="sq-AL"/>
        </w:rPr>
      </w:pPr>
    </w:p>
    <w:p w:rsidR="008266BC" w:rsidRPr="00346ECB" w:rsidRDefault="008266BC" w:rsidP="00964DD5">
      <w:pPr>
        <w:spacing w:after="0" w:line="240" w:lineRule="auto"/>
        <w:jc w:val="both"/>
        <w:rPr>
          <w:rFonts w:ascii="Times New Roman" w:hAnsi="Times New Roman"/>
          <w:sz w:val="28"/>
          <w:szCs w:val="28"/>
          <w:lang w:val="sq-AL"/>
        </w:rPr>
      </w:pPr>
    </w:p>
    <w:p w:rsidR="008266BC" w:rsidRPr="00346ECB" w:rsidRDefault="008266BC" w:rsidP="00964DD5">
      <w:pPr>
        <w:spacing w:after="0" w:line="240" w:lineRule="auto"/>
        <w:jc w:val="both"/>
        <w:rPr>
          <w:rFonts w:ascii="Times New Roman" w:hAnsi="Times New Roman"/>
          <w:b/>
          <w:sz w:val="28"/>
          <w:szCs w:val="28"/>
          <w:lang w:val="sq-AL"/>
        </w:rPr>
      </w:pPr>
      <w:r w:rsidRPr="00346ECB">
        <w:rPr>
          <w:rFonts w:ascii="Times New Roman" w:hAnsi="Times New Roman"/>
          <w:b/>
          <w:sz w:val="28"/>
          <w:szCs w:val="28"/>
          <w:lang w:val="sq-AL"/>
        </w:rPr>
        <w:t>I. QËLLIMI I PROJEKT-</w:t>
      </w:r>
      <w:r w:rsidR="007F08CC">
        <w:rPr>
          <w:rFonts w:ascii="Times New Roman" w:hAnsi="Times New Roman"/>
          <w:b/>
          <w:sz w:val="28"/>
          <w:szCs w:val="28"/>
          <w:lang w:val="sq-AL"/>
        </w:rPr>
        <w:t>AKTIT</w:t>
      </w:r>
      <w:r w:rsidRPr="00346ECB">
        <w:rPr>
          <w:rFonts w:ascii="Times New Roman" w:hAnsi="Times New Roman"/>
          <w:b/>
          <w:sz w:val="28"/>
          <w:szCs w:val="28"/>
          <w:lang w:val="sq-AL"/>
        </w:rPr>
        <w:t xml:space="preserve"> DHE OBJEKTIVAT QË SYNOHEN TË ARRIHE</w:t>
      </w:r>
      <w:r w:rsidR="00032EFC">
        <w:rPr>
          <w:rFonts w:ascii="Times New Roman" w:hAnsi="Times New Roman"/>
          <w:b/>
          <w:sz w:val="28"/>
          <w:szCs w:val="28"/>
          <w:lang w:val="sq-AL"/>
        </w:rPr>
        <w:t>N</w:t>
      </w:r>
    </w:p>
    <w:p w:rsidR="008266BC" w:rsidRPr="00346ECB" w:rsidRDefault="008266BC" w:rsidP="00964DD5">
      <w:pPr>
        <w:spacing w:after="0" w:line="240" w:lineRule="auto"/>
        <w:jc w:val="both"/>
        <w:rPr>
          <w:rFonts w:ascii="Times New Roman" w:hAnsi="Times New Roman"/>
          <w:b/>
          <w:sz w:val="28"/>
          <w:szCs w:val="28"/>
          <w:lang w:val="sq-AL"/>
        </w:rPr>
      </w:pPr>
    </w:p>
    <w:p w:rsidR="007E2632" w:rsidRPr="00E71919" w:rsidRDefault="007E2632" w:rsidP="00964DD5">
      <w:pPr>
        <w:autoSpaceDE w:val="0"/>
        <w:autoSpaceDN w:val="0"/>
        <w:spacing w:after="0" w:line="240" w:lineRule="auto"/>
        <w:jc w:val="both"/>
        <w:rPr>
          <w:rStyle w:val="markedcontent"/>
          <w:rFonts w:ascii="Times New Roman" w:hAnsi="Times New Roman"/>
          <w:sz w:val="28"/>
          <w:szCs w:val="28"/>
        </w:rPr>
      </w:pPr>
      <w:r w:rsidRPr="00E71919">
        <w:rPr>
          <w:rStyle w:val="markedcontent"/>
          <w:rFonts w:ascii="Times New Roman" w:hAnsi="Times New Roman"/>
          <w:sz w:val="28"/>
          <w:szCs w:val="28"/>
        </w:rPr>
        <w:t xml:space="preserve">Projektligji “Për disa </w:t>
      </w:r>
      <w:r w:rsidR="00686D91" w:rsidRPr="00E71919">
        <w:rPr>
          <w:rStyle w:val="markedcontent"/>
          <w:rFonts w:ascii="Times New Roman" w:hAnsi="Times New Roman"/>
          <w:sz w:val="28"/>
          <w:szCs w:val="28"/>
        </w:rPr>
        <w:t>shtesa</w:t>
      </w:r>
      <w:r w:rsidRPr="00E71919">
        <w:rPr>
          <w:rStyle w:val="markedcontent"/>
          <w:rFonts w:ascii="Times New Roman" w:hAnsi="Times New Roman"/>
          <w:sz w:val="28"/>
          <w:szCs w:val="28"/>
        </w:rPr>
        <w:t xml:space="preserve"> </w:t>
      </w:r>
      <w:r w:rsidR="00A60AD1">
        <w:rPr>
          <w:rStyle w:val="markedcontent"/>
          <w:rFonts w:ascii="Times New Roman" w:hAnsi="Times New Roman"/>
          <w:sz w:val="28"/>
          <w:szCs w:val="28"/>
        </w:rPr>
        <w:t xml:space="preserve">dhe ndryshime </w:t>
      </w:r>
      <w:r w:rsidRPr="00E71919">
        <w:rPr>
          <w:rStyle w:val="markedcontent"/>
          <w:rFonts w:ascii="Times New Roman" w:hAnsi="Times New Roman"/>
          <w:sz w:val="28"/>
          <w:szCs w:val="28"/>
        </w:rPr>
        <w:t xml:space="preserve">në ligjin nr.61/2012 ‘Për akcizat në Republikën e Shqipërisë’, të ndryshuar”, </w:t>
      </w:r>
      <w:r w:rsidRPr="00E71919">
        <w:rPr>
          <w:rFonts w:ascii="Times New Roman" w:hAnsi="Times New Roman"/>
          <w:color w:val="000000"/>
          <w:sz w:val="28"/>
          <w:szCs w:val="28"/>
          <w:lang w:val="sq-AL" w:eastAsia="sq-AL"/>
        </w:rPr>
        <w:t>është mbështetur në nenet 78, 83, pika 1 dhe 155, të Kushtetutës së Republikës së Shqipërisë, dhe propozohet në kuadër të paketës fiskale</w:t>
      </w:r>
      <w:r w:rsidRPr="00E71919">
        <w:rPr>
          <w:rStyle w:val="markedcontent"/>
          <w:rFonts w:ascii="Times New Roman" w:hAnsi="Times New Roman"/>
          <w:sz w:val="28"/>
          <w:szCs w:val="28"/>
        </w:rPr>
        <w:t xml:space="preserve"> 2023. </w:t>
      </w:r>
    </w:p>
    <w:p w:rsidR="00032EFC" w:rsidRDefault="00032EFC" w:rsidP="00964DD5">
      <w:pPr>
        <w:autoSpaceDE w:val="0"/>
        <w:autoSpaceDN w:val="0"/>
        <w:spacing w:after="0" w:line="240" w:lineRule="auto"/>
        <w:jc w:val="both"/>
        <w:rPr>
          <w:rStyle w:val="markedcontent"/>
          <w:rFonts w:ascii="Times New Roman" w:hAnsi="Times New Roman"/>
          <w:sz w:val="28"/>
          <w:szCs w:val="28"/>
        </w:rPr>
      </w:pPr>
    </w:p>
    <w:p w:rsidR="00032EFC" w:rsidRPr="00E71919" w:rsidRDefault="00032EFC" w:rsidP="00964DD5">
      <w:pPr>
        <w:autoSpaceDE w:val="0"/>
        <w:autoSpaceDN w:val="0"/>
        <w:spacing w:after="0" w:line="240" w:lineRule="auto"/>
        <w:jc w:val="both"/>
        <w:rPr>
          <w:rFonts w:ascii="Times New Roman" w:hAnsi="Times New Roman"/>
          <w:sz w:val="28"/>
          <w:szCs w:val="28"/>
          <w:lang w:val="sq-AL" w:eastAsia="sq-AL"/>
        </w:rPr>
      </w:pPr>
      <w:r>
        <w:rPr>
          <w:rFonts w:ascii="Times New Roman" w:hAnsi="Times New Roman"/>
          <w:sz w:val="28"/>
          <w:szCs w:val="28"/>
          <w:lang w:val="sq-AL" w:eastAsia="sq-AL"/>
        </w:rPr>
        <w:t>Q</w:t>
      </w:r>
      <w:r w:rsidR="004C7E99">
        <w:rPr>
          <w:rFonts w:ascii="Times New Roman" w:hAnsi="Times New Roman"/>
          <w:sz w:val="28"/>
          <w:szCs w:val="28"/>
          <w:lang w:val="sq-AL" w:eastAsia="sq-AL"/>
        </w:rPr>
        <w:t>ë</w:t>
      </w:r>
      <w:r>
        <w:rPr>
          <w:rFonts w:ascii="Times New Roman" w:hAnsi="Times New Roman"/>
          <w:sz w:val="28"/>
          <w:szCs w:val="28"/>
          <w:lang w:val="sq-AL" w:eastAsia="sq-AL"/>
        </w:rPr>
        <w:t>llimi i ndryshimeve 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prezantuara n</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k</w:t>
      </w:r>
      <w:r w:rsidR="004C7E99">
        <w:rPr>
          <w:rFonts w:ascii="Times New Roman" w:hAnsi="Times New Roman"/>
          <w:sz w:val="28"/>
          <w:szCs w:val="28"/>
          <w:lang w:val="sq-AL" w:eastAsia="sq-AL"/>
        </w:rPr>
        <w:t>ë</w:t>
      </w:r>
      <w:r>
        <w:rPr>
          <w:rFonts w:ascii="Times New Roman" w:hAnsi="Times New Roman"/>
          <w:sz w:val="28"/>
          <w:szCs w:val="28"/>
          <w:lang w:val="sq-AL" w:eastAsia="sq-AL"/>
        </w:rPr>
        <w:t>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projekligj lidhet me p</w:t>
      </w:r>
      <w:r w:rsidR="004C7E99">
        <w:rPr>
          <w:rFonts w:ascii="Times New Roman" w:hAnsi="Times New Roman"/>
          <w:sz w:val="28"/>
          <w:szCs w:val="28"/>
          <w:lang w:val="sq-AL" w:eastAsia="sq-AL"/>
        </w:rPr>
        <w:t>ë</w:t>
      </w:r>
      <w:r>
        <w:rPr>
          <w:rFonts w:ascii="Times New Roman" w:hAnsi="Times New Roman"/>
          <w:sz w:val="28"/>
          <w:szCs w:val="28"/>
          <w:lang w:val="sq-AL" w:eastAsia="sq-AL"/>
        </w:rPr>
        <w:t>rmir</w:t>
      </w:r>
      <w:r w:rsidR="004C7E99">
        <w:rPr>
          <w:rFonts w:ascii="Times New Roman" w:hAnsi="Times New Roman"/>
          <w:sz w:val="28"/>
          <w:szCs w:val="28"/>
          <w:lang w:val="sq-AL" w:eastAsia="sq-AL"/>
        </w:rPr>
        <w:t>ë</w:t>
      </w:r>
      <w:r>
        <w:rPr>
          <w:rFonts w:ascii="Times New Roman" w:hAnsi="Times New Roman"/>
          <w:sz w:val="28"/>
          <w:szCs w:val="28"/>
          <w:lang w:val="sq-AL" w:eastAsia="sq-AL"/>
        </w:rPr>
        <w:t>simin e politikave n</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fush</w:t>
      </w:r>
      <w:r w:rsidR="004C7E99">
        <w:rPr>
          <w:rFonts w:ascii="Times New Roman" w:hAnsi="Times New Roman"/>
          <w:sz w:val="28"/>
          <w:szCs w:val="28"/>
          <w:lang w:val="sq-AL" w:eastAsia="sq-AL"/>
        </w:rPr>
        <w:t>ë</w:t>
      </w:r>
      <w:r>
        <w:rPr>
          <w:rFonts w:ascii="Times New Roman" w:hAnsi="Times New Roman"/>
          <w:sz w:val="28"/>
          <w:szCs w:val="28"/>
          <w:lang w:val="sq-AL" w:eastAsia="sq-AL"/>
        </w:rPr>
        <w:t>n e akcizave, shp</w:t>
      </w:r>
      <w:r w:rsidR="004C7E99">
        <w:rPr>
          <w:rFonts w:ascii="Times New Roman" w:hAnsi="Times New Roman"/>
          <w:sz w:val="28"/>
          <w:szCs w:val="28"/>
          <w:lang w:val="sq-AL" w:eastAsia="sq-AL"/>
        </w:rPr>
        <w:t>ë</w:t>
      </w:r>
      <w:r>
        <w:rPr>
          <w:rFonts w:ascii="Times New Roman" w:hAnsi="Times New Roman"/>
          <w:sz w:val="28"/>
          <w:szCs w:val="28"/>
          <w:lang w:val="sq-AL" w:eastAsia="sq-AL"/>
        </w:rPr>
        <w:t>rndarjen m</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drejt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barr</w:t>
      </w:r>
      <w:r w:rsidR="004C7E99">
        <w:rPr>
          <w:rFonts w:ascii="Times New Roman" w:hAnsi="Times New Roman"/>
          <w:sz w:val="28"/>
          <w:szCs w:val="28"/>
          <w:lang w:val="sq-AL" w:eastAsia="sq-AL"/>
        </w:rPr>
        <w:t>ë</w:t>
      </w:r>
      <w:r>
        <w:rPr>
          <w:rFonts w:ascii="Times New Roman" w:hAnsi="Times New Roman"/>
          <w:sz w:val="28"/>
          <w:szCs w:val="28"/>
          <w:lang w:val="sq-AL" w:eastAsia="sq-AL"/>
        </w:rPr>
        <w:t>s fiskale dhe nj</w:t>
      </w:r>
      <w:r w:rsidR="004C7E99">
        <w:rPr>
          <w:rFonts w:ascii="Times New Roman" w:hAnsi="Times New Roman"/>
          <w:sz w:val="28"/>
          <w:szCs w:val="28"/>
          <w:lang w:val="sq-AL" w:eastAsia="sq-AL"/>
        </w:rPr>
        <w:t>ë</w:t>
      </w:r>
      <w:r>
        <w:rPr>
          <w:rFonts w:ascii="Times New Roman" w:hAnsi="Times New Roman"/>
          <w:sz w:val="28"/>
          <w:szCs w:val="28"/>
          <w:lang w:val="sq-AL" w:eastAsia="sq-AL"/>
        </w:rPr>
        <w:t>koh</w:t>
      </w:r>
      <w:r w:rsidR="004C7E99">
        <w:rPr>
          <w:rFonts w:ascii="Times New Roman" w:hAnsi="Times New Roman"/>
          <w:sz w:val="28"/>
          <w:szCs w:val="28"/>
          <w:lang w:val="sq-AL" w:eastAsia="sq-AL"/>
        </w:rPr>
        <w:t>ë</w:t>
      </w:r>
      <w:r>
        <w:rPr>
          <w:rFonts w:ascii="Times New Roman" w:hAnsi="Times New Roman"/>
          <w:sz w:val="28"/>
          <w:szCs w:val="28"/>
          <w:lang w:val="sq-AL" w:eastAsia="sq-AL"/>
        </w:rPr>
        <w:t>sisht realizimin e detyrimeve dhe angazhimeve q</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kemi n</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kuadrin e p</w:t>
      </w:r>
      <w:r w:rsidR="004C7E99">
        <w:rPr>
          <w:rFonts w:ascii="Times New Roman" w:hAnsi="Times New Roman"/>
          <w:sz w:val="28"/>
          <w:szCs w:val="28"/>
          <w:lang w:val="sq-AL" w:eastAsia="sq-AL"/>
        </w:rPr>
        <w:t>ë</w:t>
      </w:r>
      <w:r>
        <w:rPr>
          <w:rFonts w:ascii="Times New Roman" w:hAnsi="Times New Roman"/>
          <w:sz w:val="28"/>
          <w:szCs w:val="28"/>
          <w:lang w:val="sq-AL" w:eastAsia="sq-AL"/>
        </w:rPr>
        <w:t>rafrimit gradual t</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legjislacionit fiskal me Direktivat e Bashkimit Europian n</w:t>
      </w:r>
      <w:r w:rsidR="004C7E99">
        <w:rPr>
          <w:rFonts w:ascii="Times New Roman" w:hAnsi="Times New Roman"/>
          <w:sz w:val="28"/>
          <w:szCs w:val="28"/>
          <w:lang w:val="sq-AL" w:eastAsia="sq-AL"/>
        </w:rPr>
        <w:t>ë</w:t>
      </w:r>
      <w:r>
        <w:rPr>
          <w:rFonts w:ascii="Times New Roman" w:hAnsi="Times New Roman"/>
          <w:sz w:val="28"/>
          <w:szCs w:val="28"/>
          <w:lang w:val="sq-AL" w:eastAsia="sq-AL"/>
        </w:rPr>
        <w:t xml:space="preserve"> fush</w:t>
      </w:r>
      <w:r w:rsidR="004C7E99">
        <w:rPr>
          <w:rFonts w:ascii="Times New Roman" w:hAnsi="Times New Roman"/>
          <w:sz w:val="28"/>
          <w:szCs w:val="28"/>
          <w:lang w:val="sq-AL" w:eastAsia="sq-AL"/>
        </w:rPr>
        <w:t>ë</w:t>
      </w:r>
      <w:r>
        <w:rPr>
          <w:rFonts w:ascii="Times New Roman" w:hAnsi="Times New Roman"/>
          <w:sz w:val="28"/>
          <w:szCs w:val="28"/>
          <w:lang w:val="sq-AL" w:eastAsia="sq-AL"/>
        </w:rPr>
        <w:t>n e tatimeve.</w:t>
      </w:r>
    </w:p>
    <w:p w:rsidR="008266BC" w:rsidRPr="00E71919" w:rsidRDefault="008266BC" w:rsidP="00964DD5">
      <w:pPr>
        <w:autoSpaceDE w:val="0"/>
        <w:autoSpaceDN w:val="0"/>
        <w:spacing w:after="0" w:line="240" w:lineRule="auto"/>
        <w:jc w:val="both"/>
        <w:rPr>
          <w:rFonts w:ascii="Times New Roman" w:hAnsi="Times New Roman"/>
          <w:color w:val="000000"/>
          <w:sz w:val="28"/>
          <w:szCs w:val="28"/>
          <w:lang w:val="sq-AL" w:eastAsia="sq-AL"/>
        </w:rPr>
      </w:pPr>
      <w:r w:rsidRPr="00E71919">
        <w:rPr>
          <w:rFonts w:ascii="Times New Roman" w:hAnsi="Times New Roman"/>
          <w:color w:val="000000"/>
          <w:sz w:val="28"/>
          <w:szCs w:val="28"/>
          <w:lang w:val="sq-AL" w:eastAsia="sq-AL"/>
        </w:rPr>
        <w:t xml:space="preserve">Konsolidimi i financave publike, rritja e të hyrave të buxhetit dhe ulja graduale e defiçitit buxhetor dhe borxhit publik për vitet në vijim, </w:t>
      </w:r>
      <w:r w:rsidR="00032EFC">
        <w:rPr>
          <w:rFonts w:ascii="Times New Roman" w:hAnsi="Times New Roman"/>
          <w:color w:val="000000"/>
          <w:sz w:val="28"/>
          <w:szCs w:val="28"/>
          <w:lang w:val="sq-AL" w:eastAsia="sq-AL"/>
        </w:rPr>
        <w:t>duhet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mb</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shteten n</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nj</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sistem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konsoliduar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tatimeve dhe taksave, i aft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q</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gjeneroj</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shum</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n e duhur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t</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hyrave n</w:t>
      </w:r>
      <w:r w:rsidR="004C7E99">
        <w:rPr>
          <w:rFonts w:ascii="Times New Roman" w:hAnsi="Times New Roman"/>
          <w:color w:val="000000"/>
          <w:sz w:val="28"/>
          <w:szCs w:val="28"/>
          <w:lang w:val="sq-AL" w:eastAsia="sq-AL"/>
        </w:rPr>
        <w:t>ë</w:t>
      </w:r>
      <w:r w:rsidR="00032EFC">
        <w:rPr>
          <w:rFonts w:ascii="Times New Roman" w:hAnsi="Times New Roman"/>
          <w:color w:val="000000"/>
          <w:sz w:val="28"/>
          <w:szCs w:val="28"/>
          <w:lang w:val="sq-AL" w:eastAsia="sq-AL"/>
        </w:rPr>
        <w:t xml:space="preserve"> buxhetin e shtetit. </w:t>
      </w:r>
    </w:p>
    <w:p w:rsidR="00B0004D" w:rsidRPr="00E71919" w:rsidRDefault="00B0004D" w:rsidP="00964DD5">
      <w:pPr>
        <w:autoSpaceDE w:val="0"/>
        <w:autoSpaceDN w:val="0"/>
        <w:spacing w:after="0" w:line="240" w:lineRule="auto"/>
        <w:ind w:left="567"/>
        <w:jc w:val="both"/>
        <w:rPr>
          <w:rFonts w:ascii="Times New Roman" w:hAnsi="Times New Roman"/>
          <w:color w:val="000000"/>
          <w:sz w:val="28"/>
          <w:szCs w:val="28"/>
          <w:lang w:val="sq-AL" w:eastAsia="sq-AL"/>
        </w:rPr>
      </w:pPr>
    </w:p>
    <w:p w:rsidR="004E3AA1" w:rsidRDefault="00032EFC" w:rsidP="00964DD5">
      <w:pPr>
        <w:autoSpaceDE w:val="0"/>
        <w:autoSpaceDN w:val="0"/>
        <w:spacing w:after="0" w:line="240" w:lineRule="auto"/>
        <w:jc w:val="both"/>
        <w:rPr>
          <w:rFonts w:ascii="Times New Roman" w:hAnsi="Times New Roman"/>
          <w:sz w:val="28"/>
          <w:szCs w:val="28"/>
        </w:rPr>
      </w:pPr>
      <w:r>
        <w:rPr>
          <w:rFonts w:ascii="Times New Roman" w:hAnsi="Times New Roman"/>
          <w:sz w:val="28"/>
          <w:szCs w:val="28"/>
        </w:rPr>
        <w:t>Gjithashtu</w:t>
      </w:r>
      <w:r w:rsidR="004C7E99">
        <w:rPr>
          <w:rFonts w:ascii="Times New Roman" w:hAnsi="Times New Roman"/>
          <w:sz w:val="28"/>
          <w:szCs w:val="28"/>
        </w:rPr>
        <w:t xml:space="preserve">, </w:t>
      </w:r>
      <w:r>
        <w:rPr>
          <w:rFonts w:ascii="Times New Roman" w:hAnsi="Times New Roman"/>
          <w:sz w:val="28"/>
          <w:szCs w:val="28"/>
        </w:rPr>
        <w:t>ndryshimet e prezantuara synojn</w:t>
      </w:r>
      <w:r w:rsidR="004C7E99">
        <w:rPr>
          <w:rFonts w:ascii="Times New Roman" w:hAnsi="Times New Roman"/>
          <w:sz w:val="28"/>
          <w:szCs w:val="28"/>
        </w:rPr>
        <w:t>ë</w:t>
      </w:r>
      <w:r>
        <w:rPr>
          <w:rFonts w:ascii="Times New Roman" w:hAnsi="Times New Roman"/>
          <w:sz w:val="28"/>
          <w:szCs w:val="28"/>
        </w:rPr>
        <w:t xml:space="preserve"> q</w:t>
      </w:r>
      <w:r w:rsidR="004C7E99">
        <w:rPr>
          <w:rFonts w:ascii="Times New Roman" w:hAnsi="Times New Roman"/>
          <w:sz w:val="28"/>
          <w:szCs w:val="28"/>
        </w:rPr>
        <w:t>ë</w:t>
      </w:r>
      <w:r>
        <w:rPr>
          <w:rFonts w:ascii="Times New Roman" w:hAnsi="Times New Roman"/>
          <w:sz w:val="28"/>
          <w:szCs w:val="28"/>
        </w:rPr>
        <w:t xml:space="preserve"> procesi i p</w:t>
      </w:r>
      <w:r w:rsidR="004C7E99">
        <w:rPr>
          <w:rFonts w:ascii="Times New Roman" w:hAnsi="Times New Roman"/>
          <w:sz w:val="28"/>
          <w:szCs w:val="28"/>
        </w:rPr>
        <w:t>ë</w:t>
      </w:r>
      <w:r>
        <w:rPr>
          <w:rFonts w:ascii="Times New Roman" w:hAnsi="Times New Roman"/>
          <w:sz w:val="28"/>
          <w:szCs w:val="28"/>
        </w:rPr>
        <w:t>rafrimit t</w:t>
      </w:r>
      <w:r w:rsidR="004C7E99">
        <w:rPr>
          <w:rFonts w:ascii="Times New Roman" w:hAnsi="Times New Roman"/>
          <w:sz w:val="28"/>
          <w:szCs w:val="28"/>
        </w:rPr>
        <w:t>ë</w:t>
      </w:r>
      <w:r>
        <w:rPr>
          <w:rFonts w:ascii="Times New Roman" w:hAnsi="Times New Roman"/>
          <w:sz w:val="28"/>
          <w:szCs w:val="28"/>
        </w:rPr>
        <w:t xml:space="preserve"> legjislacionit t</w:t>
      </w:r>
      <w:r w:rsidR="004C7E99">
        <w:rPr>
          <w:rFonts w:ascii="Times New Roman" w:hAnsi="Times New Roman"/>
          <w:sz w:val="28"/>
          <w:szCs w:val="28"/>
        </w:rPr>
        <w:t>ë</w:t>
      </w:r>
      <w:r>
        <w:rPr>
          <w:rFonts w:ascii="Times New Roman" w:hAnsi="Times New Roman"/>
          <w:sz w:val="28"/>
          <w:szCs w:val="28"/>
        </w:rPr>
        <w:t xml:space="preserve"> vendit ton</w:t>
      </w:r>
      <w:r w:rsidR="004C7E99">
        <w:rPr>
          <w:rFonts w:ascii="Times New Roman" w:hAnsi="Times New Roman"/>
          <w:sz w:val="28"/>
          <w:szCs w:val="28"/>
        </w:rPr>
        <w:t>ë</w:t>
      </w:r>
      <w:r>
        <w:rPr>
          <w:rFonts w:ascii="Times New Roman" w:hAnsi="Times New Roman"/>
          <w:sz w:val="28"/>
          <w:szCs w:val="28"/>
        </w:rPr>
        <w:t xml:space="preserve"> me at</w:t>
      </w:r>
      <w:r w:rsidR="004C7E99">
        <w:rPr>
          <w:rFonts w:ascii="Times New Roman" w:hAnsi="Times New Roman"/>
          <w:sz w:val="28"/>
          <w:szCs w:val="28"/>
        </w:rPr>
        <w:t>ë</w:t>
      </w:r>
      <w:r>
        <w:rPr>
          <w:rFonts w:ascii="Times New Roman" w:hAnsi="Times New Roman"/>
          <w:sz w:val="28"/>
          <w:szCs w:val="28"/>
        </w:rPr>
        <w:t xml:space="preserve"> t</w:t>
      </w:r>
      <w:r w:rsidR="004C7E99">
        <w:rPr>
          <w:rFonts w:ascii="Times New Roman" w:hAnsi="Times New Roman"/>
          <w:sz w:val="28"/>
          <w:szCs w:val="28"/>
        </w:rPr>
        <w:t>ë</w:t>
      </w:r>
      <w:r>
        <w:rPr>
          <w:rFonts w:ascii="Times New Roman" w:hAnsi="Times New Roman"/>
          <w:sz w:val="28"/>
          <w:szCs w:val="28"/>
        </w:rPr>
        <w:t xml:space="preserve"> BE-s</w:t>
      </w:r>
      <w:r w:rsidR="004C7E99">
        <w:rPr>
          <w:rFonts w:ascii="Times New Roman" w:hAnsi="Times New Roman"/>
          <w:sz w:val="28"/>
          <w:szCs w:val="28"/>
        </w:rPr>
        <w:t>ë</w:t>
      </w:r>
      <w:r>
        <w:rPr>
          <w:rFonts w:ascii="Times New Roman" w:hAnsi="Times New Roman"/>
          <w:sz w:val="28"/>
          <w:szCs w:val="28"/>
        </w:rPr>
        <w:t xml:space="preserve"> dhe</w:t>
      </w:r>
      <w:r w:rsidR="004C7E99">
        <w:rPr>
          <w:rFonts w:ascii="Times New Roman" w:hAnsi="Times New Roman"/>
          <w:sz w:val="28"/>
          <w:szCs w:val="28"/>
        </w:rPr>
        <w:t xml:space="preserve"> </w:t>
      </w:r>
      <w:r>
        <w:rPr>
          <w:rFonts w:ascii="Times New Roman" w:hAnsi="Times New Roman"/>
          <w:sz w:val="28"/>
          <w:szCs w:val="28"/>
        </w:rPr>
        <w:t>transpozimi i Direktivave p</w:t>
      </w:r>
      <w:r w:rsidR="004C7E99">
        <w:rPr>
          <w:rFonts w:ascii="Times New Roman" w:hAnsi="Times New Roman"/>
          <w:sz w:val="28"/>
          <w:szCs w:val="28"/>
        </w:rPr>
        <w:t>ë</w:t>
      </w:r>
      <w:r>
        <w:rPr>
          <w:rFonts w:ascii="Times New Roman" w:hAnsi="Times New Roman"/>
          <w:sz w:val="28"/>
          <w:szCs w:val="28"/>
        </w:rPr>
        <w:t>rkat</w:t>
      </w:r>
      <w:r w:rsidR="004C7E99">
        <w:rPr>
          <w:rFonts w:ascii="Times New Roman" w:hAnsi="Times New Roman"/>
          <w:sz w:val="28"/>
          <w:szCs w:val="28"/>
        </w:rPr>
        <w:t>ë</w:t>
      </w:r>
      <w:r>
        <w:rPr>
          <w:rFonts w:ascii="Times New Roman" w:hAnsi="Times New Roman"/>
          <w:sz w:val="28"/>
          <w:szCs w:val="28"/>
        </w:rPr>
        <w:t>se, n</w:t>
      </w:r>
      <w:r w:rsidR="004C7E99">
        <w:rPr>
          <w:rFonts w:ascii="Times New Roman" w:hAnsi="Times New Roman"/>
          <w:sz w:val="28"/>
          <w:szCs w:val="28"/>
        </w:rPr>
        <w:t>ë</w:t>
      </w:r>
      <w:r>
        <w:rPr>
          <w:rFonts w:ascii="Times New Roman" w:hAnsi="Times New Roman"/>
          <w:sz w:val="28"/>
          <w:szCs w:val="28"/>
        </w:rPr>
        <w:t xml:space="preserve"> rastin konkret </w:t>
      </w:r>
      <w:r w:rsidR="004E3AA1">
        <w:rPr>
          <w:rFonts w:ascii="Times New Roman" w:hAnsi="Times New Roman"/>
          <w:sz w:val="28"/>
          <w:szCs w:val="28"/>
        </w:rPr>
        <w:t xml:space="preserve">i </w:t>
      </w:r>
      <w:r w:rsidR="004E3AA1" w:rsidRPr="001A7EAB">
        <w:rPr>
          <w:rFonts w:ascii="Times New Roman" w:hAnsi="Times New Roman"/>
          <w:sz w:val="28"/>
          <w:szCs w:val="28"/>
        </w:rPr>
        <w:t>Direktives se tatimeve indirekte t</w:t>
      </w:r>
      <w:r w:rsidR="004C7E99" w:rsidRPr="001A7EAB">
        <w:rPr>
          <w:rFonts w:ascii="Times New Roman" w:hAnsi="Times New Roman"/>
          <w:sz w:val="28"/>
          <w:szCs w:val="28"/>
        </w:rPr>
        <w:t>ë</w:t>
      </w:r>
      <w:r w:rsidR="004E3AA1" w:rsidRPr="001A7EAB">
        <w:rPr>
          <w:rFonts w:ascii="Times New Roman" w:hAnsi="Times New Roman"/>
          <w:sz w:val="28"/>
          <w:szCs w:val="28"/>
        </w:rPr>
        <w:t xml:space="preserve"> akcizave</w:t>
      </w:r>
      <w:r w:rsidR="004E3AA1">
        <w:rPr>
          <w:rFonts w:ascii="Times New Roman" w:hAnsi="Times New Roman"/>
          <w:sz w:val="28"/>
          <w:szCs w:val="28"/>
        </w:rPr>
        <w:t>, t</w:t>
      </w:r>
      <w:r w:rsidR="004C7E99">
        <w:rPr>
          <w:rFonts w:ascii="Times New Roman" w:hAnsi="Times New Roman"/>
          <w:sz w:val="28"/>
          <w:szCs w:val="28"/>
        </w:rPr>
        <w:t>ë</w:t>
      </w:r>
      <w:r w:rsidR="004E3AA1">
        <w:rPr>
          <w:rFonts w:ascii="Times New Roman" w:hAnsi="Times New Roman"/>
          <w:sz w:val="28"/>
          <w:szCs w:val="28"/>
        </w:rPr>
        <w:t xml:space="preserve"> b</w:t>
      </w:r>
      <w:r w:rsidR="004C7E99">
        <w:rPr>
          <w:rFonts w:ascii="Times New Roman" w:hAnsi="Times New Roman"/>
          <w:sz w:val="28"/>
          <w:szCs w:val="28"/>
        </w:rPr>
        <w:t>ë</w:t>
      </w:r>
      <w:r w:rsidR="004E3AA1">
        <w:rPr>
          <w:rFonts w:ascii="Times New Roman" w:hAnsi="Times New Roman"/>
          <w:sz w:val="28"/>
          <w:szCs w:val="28"/>
        </w:rPr>
        <w:t>het gradual, duke lejuar industrin</w:t>
      </w:r>
      <w:r w:rsidR="004C7E99">
        <w:rPr>
          <w:rFonts w:ascii="Times New Roman" w:hAnsi="Times New Roman"/>
          <w:sz w:val="28"/>
          <w:szCs w:val="28"/>
        </w:rPr>
        <w:t>ë</w:t>
      </w:r>
      <w:r w:rsidR="004E3AA1">
        <w:rPr>
          <w:rFonts w:ascii="Times New Roman" w:hAnsi="Times New Roman"/>
          <w:sz w:val="28"/>
          <w:szCs w:val="28"/>
        </w:rPr>
        <w:t xml:space="preserve"> e prodhimit n</w:t>
      </w:r>
      <w:r w:rsidR="004C7E99">
        <w:rPr>
          <w:rFonts w:ascii="Times New Roman" w:hAnsi="Times New Roman"/>
          <w:sz w:val="28"/>
          <w:szCs w:val="28"/>
        </w:rPr>
        <w:t>ë</w:t>
      </w:r>
      <w:r w:rsidR="004E3AA1">
        <w:rPr>
          <w:rFonts w:ascii="Times New Roman" w:hAnsi="Times New Roman"/>
          <w:sz w:val="28"/>
          <w:szCs w:val="28"/>
        </w:rPr>
        <w:t xml:space="preserve"> vend t</w:t>
      </w:r>
      <w:r w:rsidR="004C7E99">
        <w:rPr>
          <w:rFonts w:ascii="Times New Roman" w:hAnsi="Times New Roman"/>
          <w:sz w:val="28"/>
          <w:szCs w:val="28"/>
        </w:rPr>
        <w:t>ë</w:t>
      </w:r>
      <w:r w:rsidR="004E3AA1">
        <w:rPr>
          <w:rFonts w:ascii="Times New Roman" w:hAnsi="Times New Roman"/>
          <w:sz w:val="28"/>
          <w:szCs w:val="28"/>
        </w:rPr>
        <w:t xml:space="preserve"> mallrave t</w:t>
      </w:r>
      <w:r w:rsidR="004C7E99">
        <w:rPr>
          <w:rFonts w:ascii="Times New Roman" w:hAnsi="Times New Roman"/>
          <w:sz w:val="28"/>
          <w:szCs w:val="28"/>
        </w:rPr>
        <w:t>ë</w:t>
      </w:r>
      <w:r w:rsidR="004E3AA1">
        <w:rPr>
          <w:rFonts w:ascii="Times New Roman" w:hAnsi="Times New Roman"/>
          <w:sz w:val="28"/>
          <w:szCs w:val="28"/>
        </w:rPr>
        <w:t xml:space="preserve"> akciz</w:t>
      </w:r>
      <w:r w:rsidR="004C7E99">
        <w:rPr>
          <w:rFonts w:ascii="Times New Roman" w:hAnsi="Times New Roman"/>
          <w:sz w:val="28"/>
          <w:szCs w:val="28"/>
        </w:rPr>
        <w:t>ë</w:t>
      </w:r>
      <w:r w:rsidR="004E3AA1">
        <w:rPr>
          <w:rFonts w:ascii="Times New Roman" w:hAnsi="Times New Roman"/>
          <w:sz w:val="28"/>
          <w:szCs w:val="28"/>
        </w:rPr>
        <w:t>s q</w:t>
      </w:r>
      <w:r w:rsidR="004C7E99">
        <w:rPr>
          <w:rFonts w:ascii="Times New Roman" w:hAnsi="Times New Roman"/>
          <w:sz w:val="28"/>
          <w:szCs w:val="28"/>
        </w:rPr>
        <w:t>ë</w:t>
      </w:r>
      <w:r w:rsidR="004E3AA1">
        <w:rPr>
          <w:rFonts w:ascii="Times New Roman" w:hAnsi="Times New Roman"/>
          <w:sz w:val="28"/>
          <w:szCs w:val="28"/>
        </w:rPr>
        <w:t xml:space="preserve"> t</w:t>
      </w:r>
      <w:r w:rsidR="004C7E99">
        <w:rPr>
          <w:rFonts w:ascii="Times New Roman" w:hAnsi="Times New Roman"/>
          <w:sz w:val="28"/>
          <w:szCs w:val="28"/>
        </w:rPr>
        <w:t>ë</w:t>
      </w:r>
      <w:r w:rsidR="004E3AA1">
        <w:rPr>
          <w:rFonts w:ascii="Times New Roman" w:hAnsi="Times New Roman"/>
          <w:sz w:val="28"/>
          <w:szCs w:val="28"/>
        </w:rPr>
        <w:t xml:space="preserve"> jet</w:t>
      </w:r>
      <w:r w:rsidR="004C7E99">
        <w:rPr>
          <w:rFonts w:ascii="Times New Roman" w:hAnsi="Times New Roman"/>
          <w:sz w:val="28"/>
          <w:szCs w:val="28"/>
        </w:rPr>
        <w:t>ë</w:t>
      </w:r>
      <w:r w:rsidR="004E3AA1">
        <w:rPr>
          <w:rFonts w:ascii="Times New Roman" w:hAnsi="Times New Roman"/>
          <w:sz w:val="28"/>
          <w:szCs w:val="28"/>
        </w:rPr>
        <w:t xml:space="preserve"> konkuruese me produktet e importuara. </w:t>
      </w:r>
    </w:p>
    <w:p w:rsidR="004E3AA1" w:rsidRDefault="004E3AA1" w:rsidP="00964DD5">
      <w:pPr>
        <w:autoSpaceDE w:val="0"/>
        <w:autoSpaceDN w:val="0"/>
        <w:spacing w:after="0" w:line="240" w:lineRule="auto"/>
        <w:jc w:val="both"/>
        <w:rPr>
          <w:rFonts w:ascii="Times New Roman" w:hAnsi="Times New Roman"/>
          <w:sz w:val="28"/>
          <w:szCs w:val="28"/>
        </w:rPr>
      </w:pPr>
    </w:p>
    <w:p w:rsidR="004E3AA1" w:rsidRDefault="004E3AA1" w:rsidP="00964DD5">
      <w:pPr>
        <w:autoSpaceDE w:val="0"/>
        <w:autoSpaceDN w:val="0"/>
        <w:spacing w:after="0" w:line="240" w:lineRule="auto"/>
        <w:jc w:val="both"/>
        <w:rPr>
          <w:rFonts w:ascii="Times New Roman" w:hAnsi="Times New Roman"/>
          <w:sz w:val="28"/>
          <w:szCs w:val="28"/>
        </w:rPr>
      </w:pPr>
      <w:r>
        <w:rPr>
          <w:rFonts w:ascii="Times New Roman" w:hAnsi="Times New Roman"/>
          <w:sz w:val="28"/>
          <w:szCs w:val="28"/>
        </w:rPr>
        <w:t>Nj</w:t>
      </w:r>
      <w:r w:rsidR="004C7E99">
        <w:rPr>
          <w:rFonts w:ascii="Times New Roman" w:hAnsi="Times New Roman"/>
          <w:sz w:val="28"/>
          <w:szCs w:val="28"/>
        </w:rPr>
        <w:t>ë</w:t>
      </w:r>
      <w:r>
        <w:rPr>
          <w:rFonts w:ascii="Times New Roman" w:hAnsi="Times New Roman"/>
          <w:sz w:val="28"/>
          <w:szCs w:val="28"/>
        </w:rPr>
        <w:t>koh</w:t>
      </w:r>
      <w:r w:rsidR="004C7E99">
        <w:rPr>
          <w:rFonts w:ascii="Times New Roman" w:hAnsi="Times New Roman"/>
          <w:sz w:val="28"/>
          <w:szCs w:val="28"/>
        </w:rPr>
        <w:t>ë</w:t>
      </w:r>
      <w:r>
        <w:rPr>
          <w:rFonts w:ascii="Times New Roman" w:hAnsi="Times New Roman"/>
          <w:sz w:val="28"/>
          <w:szCs w:val="28"/>
        </w:rPr>
        <w:t>sisht, projekligji ka synuar edhe redu</w:t>
      </w:r>
      <w:r w:rsidR="0046397C">
        <w:rPr>
          <w:rFonts w:ascii="Times New Roman" w:hAnsi="Times New Roman"/>
          <w:sz w:val="28"/>
          <w:szCs w:val="28"/>
        </w:rPr>
        <w:t>k</w:t>
      </w:r>
      <w:r>
        <w:rPr>
          <w:rFonts w:ascii="Times New Roman" w:hAnsi="Times New Roman"/>
          <w:sz w:val="28"/>
          <w:szCs w:val="28"/>
        </w:rPr>
        <w:t>timin e m</w:t>
      </w:r>
      <w:r w:rsidR="004C7E99">
        <w:rPr>
          <w:rFonts w:ascii="Times New Roman" w:hAnsi="Times New Roman"/>
          <w:sz w:val="28"/>
          <w:szCs w:val="28"/>
        </w:rPr>
        <w:t>ë</w:t>
      </w:r>
      <w:r>
        <w:rPr>
          <w:rFonts w:ascii="Times New Roman" w:hAnsi="Times New Roman"/>
          <w:sz w:val="28"/>
          <w:szCs w:val="28"/>
        </w:rPr>
        <w:t>tejsh</w:t>
      </w:r>
      <w:r w:rsidR="004C7E99">
        <w:rPr>
          <w:rFonts w:ascii="Times New Roman" w:hAnsi="Times New Roman"/>
          <w:sz w:val="28"/>
          <w:szCs w:val="28"/>
        </w:rPr>
        <w:t>ë</w:t>
      </w:r>
      <w:r>
        <w:rPr>
          <w:rFonts w:ascii="Times New Roman" w:hAnsi="Times New Roman"/>
          <w:sz w:val="28"/>
          <w:szCs w:val="28"/>
        </w:rPr>
        <w:t>m t</w:t>
      </w:r>
      <w:r w:rsidR="004C7E99">
        <w:rPr>
          <w:rFonts w:ascii="Times New Roman" w:hAnsi="Times New Roman"/>
          <w:sz w:val="28"/>
          <w:szCs w:val="28"/>
        </w:rPr>
        <w:t>ë</w:t>
      </w:r>
      <w:r>
        <w:rPr>
          <w:rFonts w:ascii="Times New Roman" w:hAnsi="Times New Roman"/>
          <w:sz w:val="28"/>
          <w:szCs w:val="28"/>
        </w:rPr>
        <w:t xml:space="preserve"> hapsirave p</w:t>
      </w:r>
      <w:r w:rsidR="004C7E99">
        <w:rPr>
          <w:rFonts w:ascii="Times New Roman" w:hAnsi="Times New Roman"/>
          <w:sz w:val="28"/>
          <w:szCs w:val="28"/>
        </w:rPr>
        <w:t>ë</w:t>
      </w:r>
      <w:r>
        <w:rPr>
          <w:rFonts w:ascii="Times New Roman" w:hAnsi="Times New Roman"/>
          <w:sz w:val="28"/>
          <w:szCs w:val="28"/>
        </w:rPr>
        <w:t>r shmangien nga pagesa e akciz</w:t>
      </w:r>
      <w:r w:rsidR="004C7E99">
        <w:rPr>
          <w:rFonts w:ascii="Times New Roman" w:hAnsi="Times New Roman"/>
          <w:sz w:val="28"/>
          <w:szCs w:val="28"/>
        </w:rPr>
        <w:t>ë</w:t>
      </w:r>
      <w:r>
        <w:rPr>
          <w:rFonts w:ascii="Times New Roman" w:hAnsi="Times New Roman"/>
          <w:sz w:val="28"/>
          <w:szCs w:val="28"/>
        </w:rPr>
        <w:t>s si dhe masa q</w:t>
      </w:r>
      <w:r w:rsidR="004C7E99">
        <w:rPr>
          <w:rFonts w:ascii="Times New Roman" w:hAnsi="Times New Roman"/>
          <w:sz w:val="28"/>
          <w:szCs w:val="28"/>
        </w:rPr>
        <w:t>ë</w:t>
      </w:r>
      <w:r>
        <w:rPr>
          <w:rFonts w:ascii="Times New Roman" w:hAnsi="Times New Roman"/>
          <w:sz w:val="28"/>
          <w:szCs w:val="28"/>
        </w:rPr>
        <w:t xml:space="preserve"> do b</w:t>
      </w:r>
      <w:r w:rsidR="004C7E99">
        <w:rPr>
          <w:rFonts w:ascii="Times New Roman" w:hAnsi="Times New Roman"/>
          <w:sz w:val="28"/>
          <w:szCs w:val="28"/>
        </w:rPr>
        <w:t>ë</w:t>
      </w:r>
      <w:r>
        <w:rPr>
          <w:rFonts w:ascii="Times New Roman" w:hAnsi="Times New Roman"/>
          <w:sz w:val="28"/>
          <w:szCs w:val="28"/>
        </w:rPr>
        <w:t>jn</w:t>
      </w:r>
      <w:r w:rsidR="004C7E99">
        <w:rPr>
          <w:rFonts w:ascii="Times New Roman" w:hAnsi="Times New Roman"/>
          <w:sz w:val="28"/>
          <w:szCs w:val="28"/>
        </w:rPr>
        <w:t>ë</w:t>
      </w:r>
      <w:r>
        <w:rPr>
          <w:rFonts w:ascii="Times New Roman" w:hAnsi="Times New Roman"/>
          <w:sz w:val="28"/>
          <w:szCs w:val="28"/>
        </w:rPr>
        <w:t xml:space="preserve"> t</w:t>
      </w:r>
      <w:r w:rsidR="004C7E99">
        <w:rPr>
          <w:rFonts w:ascii="Times New Roman" w:hAnsi="Times New Roman"/>
          <w:sz w:val="28"/>
          <w:szCs w:val="28"/>
        </w:rPr>
        <w:t>ë</w:t>
      </w:r>
      <w:r>
        <w:rPr>
          <w:rFonts w:ascii="Times New Roman" w:hAnsi="Times New Roman"/>
          <w:sz w:val="28"/>
          <w:szCs w:val="28"/>
        </w:rPr>
        <w:t xml:space="preserve"> mundur dekurajimin e importeve ilegale me mallrat e akciz</w:t>
      </w:r>
      <w:r w:rsidR="004C7E99">
        <w:rPr>
          <w:rFonts w:ascii="Times New Roman" w:hAnsi="Times New Roman"/>
          <w:sz w:val="28"/>
          <w:szCs w:val="28"/>
        </w:rPr>
        <w:t>ë</w:t>
      </w:r>
      <w:r>
        <w:rPr>
          <w:rFonts w:ascii="Times New Roman" w:hAnsi="Times New Roman"/>
          <w:sz w:val="28"/>
          <w:szCs w:val="28"/>
        </w:rPr>
        <w:t xml:space="preserve">s. </w:t>
      </w:r>
    </w:p>
    <w:p w:rsidR="004E3AA1" w:rsidRDefault="004E3AA1" w:rsidP="00964DD5">
      <w:pPr>
        <w:autoSpaceDE w:val="0"/>
        <w:autoSpaceDN w:val="0"/>
        <w:spacing w:after="0" w:line="240" w:lineRule="auto"/>
        <w:jc w:val="both"/>
        <w:rPr>
          <w:rFonts w:ascii="Times New Roman" w:hAnsi="Times New Roman"/>
          <w:sz w:val="28"/>
          <w:szCs w:val="28"/>
        </w:rPr>
      </w:pPr>
    </w:p>
    <w:p w:rsidR="00B0004D" w:rsidRDefault="004E3AA1" w:rsidP="00964DD5">
      <w:pPr>
        <w:autoSpaceDE w:val="0"/>
        <w:autoSpaceDN w:val="0"/>
        <w:spacing w:after="0" w:line="240" w:lineRule="auto"/>
        <w:jc w:val="both"/>
        <w:rPr>
          <w:rStyle w:val="markedcontent"/>
          <w:rFonts w:ascii="Times New Roman" w:hAnsi="Times New Roman"/>
          <w:sz w:val="28"/>
          <w:szCs w:val="28"/>
        </w:rPr>
      </w:pPr>
      <w:r>
        <w:rPr>
          <w:rFonts w:ascii="Times New Roman" w:hAnsi="Times New Roman"/>
          <w:sz w:val="28"/>
          <w:szCs w:val="28"/>
        </w:rPr>
        <w:t>M</w:t>
      </w:r>
      <w:r w:rsidR="004C7E99">
        <w:rPr>
          <w:rFonts w:ascii="Times New Roman" w:hAnsi="Times New Roman"/>
          <w:sz w:val="28"/>
          <w:szCs w:val="28"/>
        </w:rPr>
        <w:t>ë</w:t>
      </w:r>
      <w:r>
        <w:rPr>
          <w:rFonts w:ascii="Times New Roman" w:hAnsi="Times New Roman"/>
          <w:sz w:val="28"/>
          <w:szCs w:val="28"/>
        </w:rPr>
        <w:t xml:space="preserve"> konkretisht, </w:t>
      </w:r>
      <w:r w:rsidR="00686D91" w:rsidRPr="00E71919">
        <w:rPr>
          <w:rFonts w:ascii="Times New Roman" w:hAnsi="Times New Roman"/>
          <w:sz w:val="28"/>
          <w:szCs w:val="28"/>
        </w:rPr>
        <w:t xml:space="preserve">Projektligji </w:t>
      </w:r>
      <w:r w:rsidR="005C1CCF" w:rsidRPr="00E71919">
        <w:rPr>
          <w:rStyle w:val="markedcontent"/>
          <w:rFonts w:ascii="Times New Roman" w:hAnsi="Times New Roman"/>
          <w:sz w:val="28"/>
          <w:szCs w:val="28"/>
        </w:rPr>
        <w:t xml:space="preserve">“Për disa </w:t>
      </w:r>
      <w:r w:rsidR="00A60AD1">
        <w:rPr>
          <w:rStyle w:val="markedcontent"/>
          <w:rFonts w:ascii="Times New Roman" w:hAnsi="Times New Roman"/>
          <w:sz w:val="28"/>
          <w:szCs w:val="28"/>
        </w:rPr>
        <w:t xml:space="preserve">shtesa dhe </w:t>
      </w:r>
      <w:r w:rsidR="005C1CCF" w:rsidRPr="00E71919">
        <w:rPr>
          <w:rStyle w:val="markedcontent"/>
          <w:rFonts w:ascii="Times New Roman" w:hAnsi="Times New Roman"/>
          <w:sz w:val="28"/>
          <w:szCs w:val="28"/>
        </w:rPr>
        <w:t xml:space="preserve">ndryshime në ligjin nr.61/2012 ‘Për akcizat në Republikën e Shqipërisë’, të ndryshuar”, </w:t>
      </w:r>
      <w:r w:rsidR="00B0004D" w:rsidRPr="00E71919">
        <w:rPr>
          <w:rStyle w:val="markedcontent"/>
          <w:rFonts w:ascii="Times New Roman" w:hAnsi="Times New Roman"/>
          <w:sz w:val="28"/>
          <w:szCs w:val="28"/>
        </w:rPr>
        <w:t>synon:</w:t>
      </w:r>
    </w:p>
    <w:p w:rsidR="00AF6CD4" w:rsidRPr="00E71919" w:rsidRDefault="00AF6CD4" w:rsidP="00964DD5">
      <w:pPr>
        <w:autoSpaceDE w:val="0"/>
        <w:autoSpaceDN w:val="0"/>
        <w:spacing w:after="0" w:line="240" w:lineRule="auto"/>
        <w:jc w:val="both"/>
        <w:rPr>
          <w:rStyle w:val="markedcontent"/>
          <w:rFonts w:ascii="Times New Roman" w:hAnsi="Times New Roman"/>
          <w:sz w:val="28"/>
          <w:szCs w:val="28"/>
        </w:rPr>
      </w:pPr>
    </w:p>
    <w:p w:rsidR="00686D91" w:rsidRPr="00036498" w:rsidRDefault="00686D91" w:rsidP="00964DD5">
      <w:pPr>
        <w:pStyle w:val="ListParagraph"/>
        <w:numPr>
          <w:ilvl w:val="0"/>
          <w:numId w:val="13"/>
        </w:numPr>
        <w:autoSpaceDE w:val="0"/>
        <w:autoSpaceDN w:val="0"/>
        <w:adjustRightInd w:val="0"/>
        <w:spacing w:line="240" w:lineRule="auto"/>
        <w:jc w:val="both"/>
        <w:rPr>
          <w:rFonts w:ascii="Times New Roman" w:hAnsi="Times New Roman"/>
          <w:sz w:val="28"/>
          <w:szCs w:val="28"/>
          <w:lang w:eastAsia="sq-AL"/>
        </w:rPr>
      </w:pPr>
      <w:r>
        <w:rPr>
          <w:rFonts w:ascii="Times New Roman" w:eastAsia="Times New Roman" w:hAnsi="Times New Roman"/>
          <w:sz w:val="28"/>
          <w:szCs w:val="28"/>
          <w:lang w:eastAsia="sq-AL"/>
        </w:rPr>
        <w:t xml:space="preserve">Heqjen </w:t>
      </w:r>
      <w:r w:rsidR="004E3AA1">
        <w:rPr>
          <w:rFonts w:ascii="Times New Roman" w:eastAsia="Times New Roman" w:hAnsi="Times New Roman"/>
          <w:sz w:val="28"/>
          <w:szCs w:val="28"/>
          <w:lang w:eastAsia="sq-AL"/>
        </w:rPr>
        <w:t>e akciz</w:t>
      </w:r>
      <w:r w:rsidR="004C7E99">
        <w:rPr>
          <w:rFonts w:ascii="Times New Roman" w:eastAsia="Times New Roman" w:hAnsi="Times New Roman"/>
          <w:sz w:val="28"/>
          <w:szCs w:val="28"/>
          <w:lang w:eastAsia="sq-AL"/>
        </w:rPr>
        <w:t>ë</w:t>
      </w:r>
      <w:r w:rsidR="004E3AA1">
        <w:rPr>
          <w:rFonts w:ascii="Times New Roman" w:eastAsia="Times New Roman" w:hAnsi="Times New Roman"/>
          <w:sz w:val="28"/>
          <w:szCs w:val="28"/>
          <w:lang w:eastAsia="sq-AL"/>
        </w:rPr>
        <w:t>s p</w:t>
      </w:r>
      <w:r w:rsidR="004C7E99">
        <w:rPr>
          <w:rFonts w:ascii="Times New Roman" w:eastAsia="Times New Roman" w:hAnsi="Times New Roman"/>
          <w:sz w:val="28"/>
          <w:szCs w:val="28"/>
          <w:lang w:eastAsia="sq-AL"/>
        </w:rPr>
        <w:t>ë</w:t>
      </w:r>
      <w:r w:rsidR="004E3AA1">
        <w:rPr>
          <w:rFonts w:ascii="Times New Roman" w:eastAsia="Times New Roman" w:hAnsi="Times New Roman"/>
          <w:sz w:val="28"/>
          <w:szCs w:val="28"/>
          <w:lang w:eastAsia="sq-AL"/>
        </w:rPr>
        <w:t>r a</w:t>
      </w:r>
      <w:r w:rsidR="00E71919">
        <w:rPr>
          <w:rFonts w:ascii="Times New Roman" w:eastAsia="Times New Roman" w:hAnsi="Times New Roman"/>
          <w:sz w:val="28"/>
          <w:szCs w:val="28"/>
          <w:lang w:eastAsia="sq-AL"/>
        </w:rPr>
        <w:t>kumulatorë</w:t>
      </w:r>
      <w:r w:rsidR="004E3AA1">
        <w:rPr>
          <w:rFonts w:ascii="Times New Roman" w:eastAsia="Times New Roman" w:hAnsi="Times New Roman"/>
          <w:sz w:val="28"/>
          <w:szCs w:val="28"/>
          <w:lang w:eastAsia="sq-AL"/>
        </w:rPr>
        <w:t>t e automjeteve elektrike</w:t>
      </w:r>
      <w:r>
        <w:rPr>
          <w:rFonts w:ascii="Times New Roman" w:eastAsia="Times New Roman" w:hAnsi="Times New Roman"/>
          <w:sz w:val="28"/>
          <w:szCs w:val="28"/>
          <w:lang w:eastAsia="sq-AL"/>
        </w:rPr>
        <w:t xml:space="preserve">. </w:t>
      </w:r>
    </w:p>
    <w:p w:rsidR="00B0004D" w:rsidRDefault="00A60AD1" w:rsidP="00964DD5">
      <w:pPr>
        <w:pStyle w:val="ListParagraph"/>
        <w:numPr>
          <w:ilvl w:val="0"/>
          <w:numId w:val="13"/>
        </w:numPr>
        <w:autoSpaceDE w:val="0"/>
        <w:autoSpaceDN w:val="0"/>
        <w:adjustRightInd w:val="0"/>
        <w:spacing w:after="0" w:line="240" w:lineRule="auto"/>
        <w:jc w:val="both"/>
        <w:rPr>
          <w:rFonts w:ascii="Times New Roman" w:hAnsi="Times New Roman"/>
          <w:sz w:val="28"/>
          <w:szCs w:val="28"/>
          <w:lang w:eastAsia="sq-AL"/>
        </w:rPr>
      </w:pPr>
      <w:r>
        <w:rPr>
          <w:rFonts w:ascii="Times New Roman" w:hAnsi="Times New Roman"/>
          <w:sz w:val="28"/>
          <w:szCs w:val="28"/>
          <w:lang w:eastAsia="sq-AL"/>
        </w:rPr>
        <w:lastRenderedPageBreak/>
        <w:t xml:space="preserve">Unifikimin e </w:t>
      </w:r>
      <w:r w:rsidRPr="00BC58BD">
        <w:rPr>
          <w:rFonts w:ascii="Times New Roman" w:hAnsi="Times New Roman"/>
          <w:sz w:val="28"/>
          <w:szCs w:val="28"/>
          <w:lang w:eastAsia="sq-AL"/>
        </w:rPr>
        <w:t>akcizës së birrës me</w:t>
      </w:r>
      <w:r>
        <w:rPr>
          <w:rFonts w:ascii="Times New Roman" w:hAnsi="Times New Roman"/>
          <w:sz w:val="28"/>
          <w:szCs w:val="28"/>
          <w:lang w:eastAsia="sq-AL"/>
        </w:rPr>
        <w:t xml:space="preserve"> qëllim eleminimin e diferencimit t</w:t>
      </w:r>
      <w:r>
        <w:rPr>
          <w:rFonts w:ascii="Times New Roman" w:eastAsia="Times New Roman" w:hAnsi="Times New Roman"/>
          <w:sz w:val="28"/>
          <w:szCs w:val="28"/>
          <w:lang w:eastAsia="sq-AL"/>
        </w:rPr>
        <w:t>ë</w:t>
      </w:r>
      <w:r>
        <w:rPr>
          <w:rFonts w:ascii="Times New Roman" w:hAnsi="Times New Roman"/>
          <w:sz w:val="28"/>
          <w:szCs w:val="28"/>
          <w:lang w:eastAsia="sq-AL"/>
        </w:rPr>
        <w:t xml:space="preserve"> akcizës për këtë artikull</w:t>
      </w:r>
      <w:r w:rsidR="004E3AA1">
        <w:rPr>
          <w:rFonts w:ascii="Times New Roman" w:hAnsi="Times New Roman"/>
          <w:sz w:val="28"/>
          <w:szCs w:val="28"/>
          <w:lang w:eastAsia="sq-AL"/>
        </w:rPr>
        <w:t>.</w:t>
      </w:r>
    </w:p>
    <w:p w:rsidR="005C1CCF" w:rsidRPr="00036498" w:rsidRDefault="005C1CCF" w:rsidP="00964DD5">
      <w:pPr>
        <w:pStyle w:val="ListParagraph"/>
        <w:numPr>
          <w:ilvl w:val="0"/>
          <w:numId w:val="13"/>
        </w:numPr>
        <w:autoSpaceDE w:val="0"/>
        <w:autoSpaceDN w:val="0"/>
        <w:adjustRightInd w:val="0"/>
        <w:spacing w:after="0" w:line="240" w:lineRule="auto"/>
        <w:jc w:val="both"/>
        <w:rPr>
          <w:rFonts w:ascii="Times New Roman" w:hAnsi="Times New Roman"/>
          <w:sz w:val="28"/>
          <w:szCs w:val="28"/>
          <w:lang w:eastAsia="sq-AL"/>
        </w:rPr>
      </w:pPr>
      <w:r>
        <w:rPr>
          <w:rFonts w:ascii="Times New Roman" w:hAnsi="Times New Roman"/>
          <w:sz w:val="28"/>
          <w:szCs w:val="28"/>
          <w:lang w:eastAsia="sq-AL"/>
        </w:rPr>
        <w:t>Eleminimin e diferencimit t</w:t>
      </w:r>
      <w:r>
        <w:rPr>
          <w:rFonts w:ascii="Times New Roman" w:eastAsia="Times New Roman" w:hAnsi="Times New Roman"/>
          <w:sz w:val="28"/>
          <w:szCs w:val="28"/>
          <w:lang w:eastAsia="sq-AL"/>
        </w:rPr>
        <w:t>ë</w:t>
      </w:r>
      <w:r>
        <w:rPr>
          <w:rFonts w:ascii="Times New Roman" w:hAnsi="Times New Roman"/>
          <w:sz w:val="28"/>
          <w:szCs w:val="28"/>
          <w:lang w:eastAsia="sq-AL"/>
        </w:rPr>
        <w:t xml:space="preserve"> akciz</w:t>
      </w:r>
      <w:r w:rsidR="00831A12">
        <w:rPr>
          <w:rFonts w:ascii="Times New Roman" w:hAnsi="Times New Roman"/>
          <w:sz w:val="28"/>
          <w:szCs w:val="28"/>
          <w:lang w:eastAsia="sq-AL"/>
        </w:rPr>
        <w:t>ë</w:t>
      </w:r>
      <w:r>
        <w:rPr>
          <w:rFonts w:ascii="Times New Roman" w:hAnsi="Times New Roman"/>
          <w:sz w:val="28"/>
          <w:szCs w:val="28"/>
          <w:lang w:eastAsia="sq-AL"/>
        </w:rPr>
        <w:t>s p</w:t>
      </w:r>
      <w:r>
        <w:rPr>
          <w:rFonts w:ascii="Times New Roman" w:eastAsia="Times New Roman" w:hAnsi="Times New Roman"/>
          <w:sz w:val="28"/>
          <w:szCs w:val="28"/>
          <w:lang w:eastAsia="sq-AL"/>
        </w:rPr>
        <w:t>ër</w:t>
      </w:r>
      <w:r w:rsidRPr="005C1CCF">
        <w:rPr>
          <w:rFonts w:ascii="Times New Roman" w:hAnsi="Times New Roman"/>
          <w:color w:val="212121"/>
          <w:sz w:val="28"/>
          <w:szCs w:val="28"/>
          <w:shd w:val="clear" w:color="auto" w:fill="FFFFFF"/>
        </w:rPr>
        <w:t xml:space="preserve"> </w:t>
      </w:r>
      <w:r w:rsidR="00831A12">
        <w:rPr>
          <w:rFonts w:ascii="Times New Roman" w:hAnsi="Times New Roman"/>
          <w:color w:val="212121"/>
          <w:sz w:val="28"/>
          <w:szCs w:val="28"/>
          <w:shd w:val="clear" w:color="auto" w:fill="FFFFFF"/>
        </w:rPr>
        <w:t>artikullin Pijet</w:t>
      </w:r>
      <w:r w:rsidRPr="000B5F6C">
        <w:rPr>
          <w:rFonts w:ascii="Times New Roman" w:hAnsi="Times New Roman"/>
          <w:color w:val="212121"/>
          <w:sz w:val="28"/>
          <w:szCs w:val="28"/>
          <w:shd w:val="clear" w:color="auto" w:fill="FFFFFF"/>
        </w:rPr>
        <w:t xml:space="preserve"> e forta alkoolike (Spiri</w:t>
      </w:r>
      <w:r>
        <w:rPr>
          <w:rFonts w:ascii="Times New Roman" w:hAnsi="Times New Roman"/>
          <w:color w:val="212121"/>
          <w:sz w:val="28"/>
          <w:szCs w:val="28"/>
          <w:shd w:val="clear" w:color="auto" w:fill="FFFFFF"/>
        </w:rPr>
        <w:t>tuous Beverages)</w:t>
      </w:r>
      <w:r w:rsidR="00971FAF">
        <w:rPr>
          <w:rFonts w:ascii="Times New Roman" w:hAnsi="Times New Roman"/>
          <w:color w:val="212121"/>
          <w:sz w:val="28"/>
          <w:szCs w:val="28"/>
          <w:shd w:val="clear" w:color="auto" w:fill="FFFFFF"/>
        </w:rPr>
        <w:t>.</w:t>
      </w:r>
    </w:p>
    <w:p w:rsidR="008266BC" w:rsidRPr="00346ECB" w:rsidRDefault="008266BC" w:rsidP="00964DD5">
      <w:pPr>
        <w:autoSpaceDE w:val="0"/>
        <w:autoSpaceDN w:val="0"/>
        <w:adjustRightInd w:val="0"/>
        <w:spacing w:line="240" w:lineRule="auto"/>
        <w:contextualSpacing/>
        <w:jc w:val="both"/>
        <w:rPr>
          <w:rFonts w:ascii="Times New Roman" w:hAnsi="Times New Roman"/>
          <w:color w:val="000000"/>
          <w:sz w:val="28"/>
          <w:szCs w:val="28"/>
          <w:lang w:val="sq-AL"/>
        </w:rPr>
      </w:pPr>
    </w:p>
    <w:p w:rsidR="008266BC" w:rsidRPr="00346ECB" w:rsidRDefault="008266BC" w:rsidP="00964DD5">
      <w:pPr>
        <w:tabs>
          <w:tab w:val="left" w:pos="1272"/>
        </w:tabs>
        <w:spacing w:after="0" w:line="240" w:lineRule="auto"/>
        <w:jc w:val="both"/>
        <w:rPr>
          <w:rFonts w:ascii="Times New Roman" w:hAnsi="Times New Roman"/>
          <w:b/>
          <w:sz w:val="28"/>
          <w:szCs w:val="28"/>
          <w:lang w:val="sq-AL"/>
        </w:rPr>
      </w:pPr>
      <w:r w:rsidRPr="00346ECB">
        <w:rPr>
          <w:rFonts w:ascii="Times New Roman" w:hAnsi="Times New Roman"/>
          <w:b/>
          <w:sz w:val="28"/>
          <w:szCs w:val="28"/>
          <w:lang w:val="sq-AL"/>
        </w:rPr>
        <w:t>II. VLERËSIMI I PROJEKT-AKTIT NË RAPORT ME PROGRAMIN POLITIK TË KËSHILLIT TË MINISTRAVE, ME PROGRAMIN ANALITIK TË AKTEVE DHE DOKUMENTE TË TJERA POLITIKE</w:t>
      </w:r>
    </w:p>
    <w:p w:rsidR="008266BC" w:rsidRPr="00346ECB" w:rsidRDefault="008266BC" w:rsidP="00964DD5">
      <w:pPr>
        <w:tabs>
          <w:tab w:val="left" w:pos="1272"/>
        </w:tabs>
        <w:spacing w:after="0" w:line="240" w:lineRule="auto"/>
        <w:jc w:val="both"/>
        <w:rPr>
          <w:rFonts w:ascii="Times New Roman" w:hAnsi="Times New Roman"/>
          <w:b/>
          <w:sz w:val="28"/>
          <w:szCs w:val="28"/>
          <w:lang w:val="sq-AL"/>
        </w:rPr>
      </w:pPr>
    </w:p>
    <w:p w:rsidR="008266BC" w:rsidRDefault="008266BC" w:rsidP="00964DD5">
      <w:pPr>
        <w:spacing w:after="0" w:line="240" w:lineRule="auto"/>
        <w:jc w:val="both"/>
        <w:rPr>
          <w:rFonts w:ascii="Times New Roman" w:hAnsi="Times New Roman"/>
          <w:sz w:val="28"/>
          <w:szCs w:val="28"/>
          <w:lang w:val="sq-AL"/>
        </w:rPr>
      </w:pPr>
      <w:r w:rsidRPr="00346ECB">
        <w:rPr>
          <w:rFonts w:ascii="Times New Roman" w:hAnsi="Times New Roman"/>
          <w:sz w:val="28"/>
          <w:szCs w:val="28"/>
          <w:lang w:val="sq-AL"/>
        </w:rPr>
        <w:t>Ky projektligj nuk është parashikuar në programin e përgjithshëm analitik të projektakteve që do të paraqiten për shqyrtim në Këshilli</w:t>
      </w:r>
      <w:r w:rsidR="00C525E9">
        <w:rPr>
          <w:rFonts w:ascii="Times New Roman" w:hAnsi="Times New Roman"/>
          <w:sz w:val="28"/>
          <w:szCs w:val="28"/>
          <w:lang w:val="sq-AL"/>
        </w:rPr>
        <w:t>n e Ministrave, gjatë vitit 2022</w:t>
      </w:r>
      <w:r w:rsidRPr="00346ECB">
        <w:rPr>
          <w:rFonts w:ascii="Times New Roman" w:hAnsi="Times New Roman"/>
          <w:sz w:val="28"/>
          <w:szCs w:val="28"/>
          <w:lang w:val="sq-AL"/>
        </w:rPr>
        <w:t>.</w:t>
      </w:r>
    </w:p>
    <w:p w:rsidR="00971FAF" w:rsidRPr="00346ECB" w:rsidRDefault="00971FAF" w:rsidP="00964DD5">
      <w:pPr>
        <w:spacing w:after="0" w:line="240" w:lineRule="auto"/>
        <w:jc w:val="both"/>
        <w:rPr>
          <w:rFonts w:ascii="Times New Roman" w:hAnsi="Times New Roman"/>
          <w:sz w:val="28"/>
          <w:szCs w:val="28"/>
          <w:lang w:val="sq-AL"/>
        </w:rPr>
      </w:pPr>
    </w:p>
    <w:p w:rsidR="008266BC" w:rsidRPr="00346ECB" w:rsidRDefault="007F08CC" w:rsidP="00964DD5">
      <w:pPr>
        <w:spacing w:after="0" w:line="240" w:lineRule="auto"/>
        <w:contextualSpacing/>
        <w:jc w:val="both"/>
        <w:rPr>
          <w:rFonts w:ascii="Times New Roman" w:hAnsi="Times New Roman"/>
          <w:color w:val="000000"/>
          <w:sz w:val="28"/>
          <w:szCs w:val="28"/>
          <w:lang w:val="sq-AL" w:eastAsia="sq-AL"/>
        </w:rPr>
      </w:pPr>
      <w:r>
        <w:rPr>
          <w:rFonts w:ascii="Times New Roman" w:hAnsi="Times New Roman"/>
          <w:b/>
          <w:bCs/>
          <w:color w:val="000000"/>
          <w:sz w:val="28"/>
          <w:szCs w:val="28"/>
          <w:lang w:val="sq-AL" w:eastAsia="sq-AL"/>
        </w:rPr>
        <w:t>III. ARGUMENTIMI I PROJEKT AKTIT</w:t>
      </w:r>
      <w:r w:rsidR="008266BC" w:rsidRPr="00346ECB">
        <w:rPr>
          <w:rFonts w:ascii="Times New Roman" w:hAnsi="Times New Roman"/>
          <w:b/>
          <w:bCs/>
          <w:color w:val="000000"/>
          <w:sz w:val="28"/>
          <w:szCs w:val="28"/>
          <w:lang w:val="sq-AL" w:eastAsia="sq-AL"/>
        </w:rPr>
        <w:t xml:space="preserve"> LIDHUR ME PËRPARËSITË, PROBLEMATIKAT, EFEKTET E PRITSHME </w:t>
      </w:r>
    </w:p>
    <w:p w:rsidR="008266BC" w:rsidRPr="00346ECB" w:rsidRDefault="008266BC" w:rsidP="00964DD5">
      <w:pPr>
        <w:widowControl w:val="0"/>
        <w:shd w:val="clear" w:color="auto" w:fill="FFFFFF"/>
        <w:tabs>
          <w:tab w:val="left" w:pos="662"/>
        </w:tabs>
        <w:autoSpaceDE w:val="0"/>
        <w:autoSpaceDN w:val="0"/>
        <w:adjustRightInd w:val="0"/>
        <w:spacing w:after="0" w:line="240" w:lineRule="auto"/>
        <w:jc w:val="both"/>
        <w:rPr>
          <w:rFonts w:ascii="Times New Roman" w:eastAsia="MS Mincho" w:hAnsi="Times New Roman"/>
          <w:sz w:val="28"/>
          <w:szCs w:val="28"/>
          <w:lang w:val="sq-AL"/>
        </w:rPr>
      </w:pPr>
    </w:p>
    <w:p w:rsidR="008266BC" w:rsidRPr="000B5F6C" w:rsidRDefault="00070E85" w:rsidP="00964DD5">
      <w:pPr>
        <w:widowControl w:val="0"/>
        <w:shd w:val="clear" w:color="auto" w:fill="FFFFFF"/>
        <w:tabs>
          <w:tab w:val="left" w:pos="662"/>
        </w:tabs>
        <w:autoSpaceDE w:val="0"/>
        <w:autoSpaceDN w:val="0"/>
        <w:adjustRightInd w:val="0"/>
        <w:spacing w:after="0" w:line="240" w:lineRule="auto"/>
        <w:jc w:val="both"/>
        <w:rPr>
          <w:rFonts w:ascii="Times New Roman" w:eastAsia="MS Mincho" w:hAnsi="Times New Roman"/>
          <w:sz w:val="28"/>
          <w:szCs w:val="28"/>
          <w:lang w:val="sq-AL"/>
        </w:rPr>
      </w:pPr>
      <w:r>
        <w:rPr>
          <w:rFonts w:ascii="Times New Roman" w:eastAsia="MS Mincho" w:hAnsi="Times New Roman"/>
          <w:sz w:val="28"/>
          <w:szCs w:val="28"/>
          <w:lang w:val="sq-AL"/>
        </w:rPr>
        <w:t xml:space="preserve">Rekomandimet e </w:t>
      </w:r>
      <w:r w:rsidR="005969CD">
        <w:rPr>
          <w:rFonts w:ascii="Times New Roman" w:hAnsi="Times New Roman"/>
          <w:color w:val="212121"/>
          <w:sz w:val="28"/>
          <w:szCs w:val="28"/>
          <w:shd w:val="clear" w:color="auto" w:fill="FFFFFF"/>
        </w:rPr>
        <w:t xml:space="preserve">Fondit </w:t>
      </w:r>
      <w:r w:rsidR="005969CD" w:rsidRPr="000B5F6C">
        <w:rPr>
          <w:rFonts w:ascii="Times New Roman" w:hAnsi="Times New Roman"/>
          <w:color w:val="212121"/>
          <w:sz w:val="28"/>
          <w:szCs w:val="28"/>
          <w:shd w:val="clear" w:color="auto" w:fill="FFFFFF"/>
        </w:rPr>
        <w:t>Monetar Ndërkomb</w:t>
      </w:r>
      <w:r w:rsidR="005969CD">
        <w:rPr>
          <w:rFonts w:ascii="Times New Roman" w:hAnsi="Times New Roman"/>
          <w:color w:val="212121"/>
          <w:sz w:val="28"/>
          <w:szCs w:val="28"/>
          <w:shd w:val="clear" w:color="auto" w:fill="FFFFFF"/>
        </w:rPr>
        <w:t>ë</w:t>
      </w:r>
      <w:r w:rsidR="005969CD" w:rsidRPr="000B5F6C">
        <w:rPr>
          <w:rFonts w:ascii="Times New Roman" w:hAnsi="Times New Roman"/>
          <w:color w:val="212121"/>
          <w:sz w:val="28"/>
          <w:szCs w:val="28"/>
          <w:shd w:val="clear" w:color="auto" w:fill="FFFFFF"/>
        </w:rPr>
        <w:t>tar</w:t>
      </w:r>
      <w:r w:rsidR="005969CD">
        <w:rPr>
          <w:rFonts w:ascii="Times New Roman" w:hAnsi="Times New Roman"/>
          <w:sz w:val="28"/>
          <w:szCs w:val="28"/>
          <w:lang w:val="sq-AL"/>
        </w:rPr>
        <w:t xml:space="preserve"> </w:t>
      </w:r>
      <w:r>
        <w:rPr>
          <w:rFonts w:ascii="Times New Roman" w:eastAsia="MS Mincho" w:hAnsi="Times New Roman"/>
          <w:sz w:val="28"/>
          <w:szCs w:val="28"/>
          <w:lang w:val="sq-AL"/>
        </w:rPr>
        <w:t>për Strategjinë Afatmesme e</w:t>
      </w:r>
      <w:r w:rsidR="008266BC" w:rsidRPr="00346ECB">
        <w:rPr>
          <w:rFonts w:ascii="Times New Roman" w:eastAsia="MS Mincho" w:hAnsi="Times New Roman"/>
          <w:sz w:val="28"/>
          <w:szCs w:val="28"/>
          <w:lang w:val="sq-AL"/>
        </w:rPr>
        <w:t xml:space="preserve"> </w:t>
      </w:r>
      <w:r>
        <w:rPr>
          <w:rFonts w:ascii="Times New Roman" w:eastAsia="MS Mincho" w:hAnsi="Times New Roman"/>
          <w:sz w:val="28"/>
          <w:szCs w:val="28"/>
          <w:lang w:val="sq-AL"/>
        </w:rPr>
        <w:t xml:space="preserve">të </w:t>
      </w:r>
      <w:r w:rsidR="008266BC" w:rsidRPr="00346ECB">
        <w:rPr>
          <w:rFonts w:ascii="Times New Roman" w:eastAsia="MS Mincho" w:hAnsi="Times New Roman"/>
          <w:sz w:val="28"/>
          <w:szCs w:val="28"/>
          <w:lang w:val="sq-AL"/>
        </w:rPr>
        <w:t xml:space="preserve">Ardhurave shërben si një pikë kyçe për orientimin e </w:t>
      </w:r>
      <w:r w:rsidR="008266BC" w:rsidRPr="000B5F6C">
        <w:rPr>
          <w:rFonts w:ascii="Times New Roman" w:eastAsia="MS Mincho" w:hAnsi="Times New Roman"/>
          <w:sz w:val="28"/>
          <w:szCs w:val="28"/>
          <w:lang w:val="sq-AL"/>
        </w:rPr>
        <w:t xml:space="preserve">vendimmarrjes në lidhje me forcimin dhe rritjen e përqindjes së të ardhurave që mblidhen në raport me Produktin e Brendshëm Bruto. </w:t>
      </w:r>
      <w:r w:rsidR="008266BC" w:rsidRPr="000B5F6C">
        <w:rPr>
          <w:rFonts w:ascii="Times New Roman" w:hAnsi="Times New Roman"/>
          <w:sz w:val="28"/>
          <w:szCs w:val="28"/>
          <w:lang w:val="sq-AL"/>
        </w:rPr>
        <w:t xml:space="preserve">Objektivi i SAA-së është rritja e qëndrueshme e të ardhurave, në raport me PBB-në, nga të cilat </w:t>
      </w:r>
      <w:r w:rsidR="00500F2E">
        <w:rPr>
          <w:rFonts w:ascii="Times New Roman" w:hAnsi="Times New Roman"/>
          <w:sz w:val="28"/>
          <w:szCs w:val="28"/>
          <w:lang w:val="sq-AL"/>
        </w:rPr>
        <w:t>1,5 % e PBB-s</w:t>
      </w:r>
      <w:r w:rsidR="004C7E99">
        <w:rPr>
          <w:rFonts w:ascii="Times New Roman" w:hAnsi="Times New Roman"/>
          <w:sz w:val="28"/>
          <w:szCs w:val="28"/>
          <w:lang w:val="sq-AL"/>
        </w:rPr>
        <w:t>ë</w:t>
      </w:r>
      <w:r w:rsidR="00500F2E">
        <w:rPr>
          <w:rFonts w:ascii="Times New Roman" w:hAnsi="Times New Roman"/>
          <w:sz w:val="28"/>
          <w:szCs w:val="28"/>
          <w:lang w:val="sq-AL"/>
        </w:rPr>
        <w:t xml:space="preserve"> </w:t>
      </w:r>
      <w:r w:rsidR="008266BC" w:rsidRPr="000B5F6C">
        <w:rPr>
          <w:rFonts w:ascii="Times New Roman" w:hAnsi="Times New Roman"/>
          <w:sz w:val="28"/>
          <w:szCs w:val="28"/>
          <w:lang w:val="sq-AL"/>
        </w:rPr>
        <w:t xml:space="preserve">pritet të gjenerohen si rezultat i masave që do të ndërmerren në fushën e politikave fiskale dhe pjesa tjetër nga reformat e ndërmarra në fushën e administrimit tatimor dhe investimeve në teknologji, për periudhën afatmesme 2022-2025. Ndërkohë që, politikat fiskale të mirë dizenjuara do luajnë rol të rëndësishëm në konsolidimin e financave publike, rritjen e të ardhurave dhe zhvillimin e qëndrueshëm të vendit. </w:t>
      </w:r>
    </w:p>
    <w:p w:rsidR="008266BC" w:rsidRPr="000B5F6C" w:rsidRDefault="008266BC" w:rsidP="00964DD5">
      <w:pPr>
        <w:widowControl w:val="0"/>
        <w:shd w:val="clear" w:color="auto" w:fill="FFFFFF"/>
        <w:tabs>
          <w:tab w:val="left" w:pos="662"/>
        </w:tabs>
        <w:autoSpaceDE w:val="0"/>
        <w:autoSpaceDN w:val="0"/>
        <w:adjustRightInd w:val="0"/>
        <w:spacing w:after="0" w:line="240" w:lineRule="auto"/>
        <w:jc w:val="both"/>
        <w:rPr>
          <w:rFonts w:ascii="Times New Roman" w:eastAsia="MS Mincho" w:hAnsi="Times New Roman"/>
          <w:sz w:val="28"/>
          <w:szCs w:val="28"/>
          <w:lang w:val="sq-AL"/>
        </w:rPr>
      </w:pPr>
    </w:p>
    <w:p w:rsidR="008266BC" w:rsidRPr="000B5F6C" w:rsidRDefault="008266BC" w:rsidP="00964DD5">
      <w:pPr>
        <w:spacing w:after="0" w:line="240" w:lineRule="auto"/>
        <w:jc w:val="both"/>
        <w:rPr>
          <w:rFonts w:ascii="Times New Roman" w:hAnsi="Times New Roman"/>
          <w:sz w:val="28"/>
          <w:szCs w:val="28"/>
          <w:lang w:val="sq-AL"/>
        </w:rPr>
      </w:pPr>
      <w:r w:rsidRPr="000B5F6C">
        <w:rPr>
          <w:rFonts w:ascii="Times New Roman" w:hAnsi="Times New Roman"/>
          <w:sz w:val="28"/>
          <w:szCs w:val="28"/>
          <w:lang w:val="sq-AL"/>
        </w:rPr>
        <w:t xml:space="preserve">Projektligji “Për disa </w:t>
      </w:r>
      <w:r w:rsidR="00A60AD1">
        <w:rPr>
          <w:rFonts w:ascii="Times New Roman" w:hAnsi="Times New Roman"/>
          <w:sz w:val="28"/>
          <w:szCs w:val="28"/>
          <w:lang w:val="sq-AL"/>
        </w:rPr>
        <w:t xml:space="preserve">shtesa dhe </w:t>
      </w:r>
      <w:r w:rsidRPr="000B5F6C">
        <w:rPr>
          <w:rFonts w:ascii="Times New Roman" w:hAnsi="Times New Roman"/>
          <w:sz w:val="28"/>
          <w:szCs w:val="28"/>
          <w:lang w:val="sq-AL"/>
        </w:rPr>
        <w:t>ndryshime</w:t>
      </w:r>
      <w:r w:rsidR="00831A12">
        <w:rPr>
          <w:rFonts w:ascii="Times New Roman" w:hAnsi="Times New Roman"/>
          <w:sz w:val="28"/>
          <w:szCs w:val="28"/>
          <w:lang w:val="sq-AL"/>
        </w:rPr>
        <w:t xml:space="preserve"> </w:t>
      </w:r>
      <w:r w:rsidRPr="000B5F6C">
        <w:rPr>
          <w:rFonts w:ascii="Times New Roman" w:hAnsi="Times New Roman"/>
          <w:sz w:val="28"/>
          <w:szCs w:val="28"/>
          <w:lang w:val="sq-AL"/>
        </w:rPr>
        <w:t xml:space="preserve">në ligjin nr. 61/2012, ‘Për akcizat në Republikën e Shqipërisë’, të ndryshuar”, vjen edhe si domosdoshmëri për përafrimin e legjislacionit të brendshëm me atë të Bashkimit Evropian. </w:t>
      </w:r>
    </w:p>
    <w:p w:rsidR="00500F2E" w:rsidRDefault="00500F2E" w:rsidP="00964DD5">
      <w:pPr>
        <w:autoSpaceDE w:val="0"/>
        <w:autoSpaceDN w:val="0"/>
        <w:adjustRightInd w:val="0"/>
        <w:spacing w:after="0" w:line="240" w:lineRule="auto"/>
        <w:jc w:val="both"/>
        <w:rPr>
          <w:rFonts w:ascii="Times New Roman" w:hAnsi="Times New Roman"/>
          <w:bCs/>
          <w:sz w:val="28"/>
          <w:szCs w:val="28"/>
          <w:lang w:val="sq-AL"/>
        </w:rPr>
      </w:pPr>
    </w:p>
    <w:p w:rsidR="008266BC" w:rsidRDefault="008266BC" w:rsidP="00964DD5">
      <w:pPr>
        <w:autoSpaceDE w:val="0"/>
        <w:autoSpaceDN w:val="0"/>
        <w:adjustRightInd w:val="0"/>
        <w:spacing w:after="0" w:line="240" w:lineRule="auto"/>
        <w:jc w:val="both"/>
        <w:rPr>
          <w:rFonts w:ascii="Times New Roman" w:hAnsi="Times New Roman"/>
          <w:bCs/>
          <w:sz w:val="28"/>
          <w:szCs w:val="28"/>
          <w:lang w:val="sq-AL"/>
        </w:rPr>
      </w:pPr>
      <w:r w:rsidRPr="000B5F6C">
        <w:rPr>
          <w:rFonts w:ascii="Times New Roman" w:hAnsi="Times New Roman"/>
          <w:bCs/>
          <w:sz w:val="28"/>
          <w:szCs w:val="28"/>
          <w:lang w:val="sq-AL"/>
        </w:rPr>
        <w:t xml:space="preserve">Me anë të kësaj politike duke </w:t>
      </w:r>
      <w:r w:rsidR="00500F2E">
        <w:rPr>
          <w:rFonts w:ascii="Times New Roman" w:hAnsi="Times New Roman"/>
          <w:bCs/>
          <w:sz w:val="28"/>
          <w:szCs w:val="28"/>
          <w:lang w:val="sq-AL"/>
        </w:rPr>
        <w:t>b</w:t>
      </w:r>
      <w:r w:rsidR="004C7E99">
        <w:rPr>
          <w:rFonts w:ascii="Times New Roman" w:hAnsi="Times New Roman"/>
          <w:bCs/>
          <w:sz w:val="28"/>
          <w:szCs w:val="28"/>
          <w:lang w:val="sq-AL"/>
        </w:rPr>
        <w:t>ë</w:t>
      </w:r>
      <w:r w:rsidR="00500F2E">
        <w:rPr>
          <w:rFonts w:ascii="Times New Roman" w:hAnsi="Times New Roman"/>
          <w:bCs/>
          <w:sz w:val="28"/>
          <w:szCs w:val="28"/>
          <w:lang w:val="sq-AL"/>
        </w:rPr>
        <w:t>r</w:t>
      </w:r>
      <w:r w:rsidR="004C7E99">
        <w:rPr>
          <w:rFonts w:ascii="Times New Roman" w:hAnsi="Times New Roman"/>
          <w:bCs/>
          <w:sz w:val="28"/>
          <w:szCs w:val="28"/>
          <w:lang w:val="sq-AL"/>
        </w:rPr>
        <w:t>ë</w:t>
      </w:r>
      <w:r w:rsidR="00500F2E">
        <w:rPr>
          <w:rFonts w:ascii="Times New Roman" w:hAnsi="Times New Roman"/>
          <w:bCs/>
          <w:sz w:val="28"/>
          <w:szCs w:val="28"/>
          <w:lang w:val="sq-AL"/>
        </w:rPr>
        <w:t xml:space="preserve"> ndryshime n</w:t>
      </w:r>
      <w:r w:rsidR="004C7E99">
        <w:rPr>
          <w:rFonts w:ascii="Times New Roman" w:hAnsi="Times New Roman"/>
          <w:bCs/>
          <w:sz w:val="28"/>
          <w:szCs w:val="28"/>
          <w:lang w:val="sq-AL"/>
        </w:rPr>
        <w:t>ë</w:t>
      </w:r>
      <w:r w:rsidR="00500F2E">
        <w:rPr>
          <w:rFonts w:ascii="Times New Roman" w:hAnsi="Times New Roman"/>
          <w:bCs/>
          <w:sz w:val="28"/>
          <w:szCs w:val="28"/>
          <w:lang w:val="sq-AL"/>
        </w:rPr>
        <w:t xml:space="preserve"> disa z</w:t>
      </w:r>
      <w:r w:rsidR="004C7E99">
        <w:rPr>
          <w:rFonts w:ascii="Times New Roman" w:hAnsi="Times New Roman"/>
          <w:bCs/>
          <w:sz w:val="28"/>
          <w:szCs w:val="28"/>
          <w:lang w:val="sq-AL"/>
        </w:rPr>
        <w:t>ë</w:t>
      </w:r>
      <w:r w:rsidR="00500F2E">
        <w:rPr>
          <w:rFonts w:ascii="Times New Roman" w:hAnsi="Times New Roman"/>
          <w:bCs/>
          <w:sz w:val="28"/>
          <w:szCs w:val="28"/>
          <w:lang w:val="sq-AL"/>
        </w:rPr>
        <w:t>ra t</w:t>
      </w:r>
      <w:r w:rsidR="004C7E99">
        <w:rPr>
          <w:rFonts w:ascii="Times New Roman" w:hAnsi="Times New Roman"/>
          <w:bCs/>
          <w:sz w:val="28"/>
          <w:szCs w:val="28"/>
          <w:lang w:val="sq-AL"/>
        </w:rPr>
        <w:t>ë</w:t>
      </w:r>
      <w:r w:rsidR="00500F2E">
        <w:rPr>
          <w:rFonts w:ascii="Times New Roman" w:hAnsi="Times New Roman"/>
          <w:bCs/>
          <w:sz w:val="28"/>
          <w:szCs w:val="28"/>
          <w:lang w:val="sq-AL"/>
        </w:rPr>
        <w:t xml:space="preserve"> akciz</w:t>
      </w:r>
      <w:r w:rsidR="004C7E99">
        <w:rPr>
          <w:rFonts w:ascii="Times New Roman" w:hAnsi="Times New Roman"/>
          <w:bCs/>
          <w:sz w:val="28"/>
          <w:szCs w:val="28"/>
          <w:lang w:val="sq-AL"/>
        </w:rPr>
        <w:t>ë</w:t>
      </w:r>
      <w:r w:rsidR="00500F2E">
        <w:rPr>
          <w:rFonts w:ascii="Times New Roman" w:hAnsi="Times New Roman"/>
          <w:bCs/>
          <w:sz w:val="28"/>
          <w:szCs w:val="28"/>
          <w:lang w:val="sq-AL"/>
        </w:rPr>
        <w:t xml:space="preserve">s, </w:t>
      </w:r>
      <w:r w:rsidRPr="000B5F6C">
        <w:rPr>
          <w:rFonts w:ascii="Times New Roman" w:hAnsi="Times New Roman"/>
          <w:bCs/>
          <w:sz w:val="28"/>
          <w:szCs w:val="28"/>
          <w:lang w:val="sq-AL"/>
        </w:rPr>
        <w:t>pritet që impakti të jetë pozitiv në:</w:t>
      </w:r>
    </w:p>
    <w:p w:rsidR="00AF6CD4" w:rsidRPr="000B5F6C" w:rsidRDefault="00AF6CD4" w:rsidP="00964DD5">
      <w:pPr>
        <w:autoSpaceDE w:val="0"/>
        <w:autoSpaceDN w:val="0"/>
        <w:adjustRightInd w:val="0"/>
        <w:spacing w:after="0" w:line="240" w:lineRule="auto"/>
        <w:jc w:val="both"/>
        <w:rPr>
          <w:rFonts w:ascii="Times New Roman" w:hAnsi="Times New Roman"/>
          <w:bCs/>
          <w:sz w:val="28"/>
          <w:szCs w:val="28"/>
          <w:lang w:val="sq-AL"/>
        </w:rPr>
      </w:pPr>
    </w:p>
    <w:p w:rsidR="00B0004D" w:rsidRPr="000B5F6C" w:rsidRDefault="00B0004D" w:rsidP="00964DD5">
      <w:pPr>
        <w:pStyle w:val="ListParagraph"/>
        <w:numPr>
          <w:ilvl w:val="0"/>
          <w:numId w:val="5"/>
        </w:numPr>
        <w:autoSpaceDE w:val="0"/>
        <w:autoSpaceDN w:val="0"/>
        <w:adjustRightInd w:val="0"/>
        <w:spacing w:after="0" w:line="240" w:lineRule="auto"/>
        <w:ind w:left="709" w:hanging="709"/>
        <w:jc w:val="both"/>
        <w:rPr>
          <w:rFonts w:ascii="Times New Roman" w:hAnsi="Times New Roman"/>
          <w:bCs/>
          <w:sz w:val="28"/>
          <w:szCs w:val="28"/>
        </w:rPr>
      </w:pPr>
      <w:r w:rsidRPr="000B5F6C">
        <w:rPr>
          <w:rFonts w:ascii="Times New Roman" w:hAnsi="Times New Roman"/>
          <w:bCs/>
          <w:sz w:val="28"/>
          <w:szCs w:val="28"/>
        </w:rPr>
        <w:t xml:space="preserve">Rritjen e </w:t>
      </w:r>
      <w:r w:rsidR="00500F2E">
        <w:rPr>
          <w:rFonts w:ascii="Times New Roman" w:hAnsi="Times New Roman"/>
          <w:bCs/>
          <w:sz w:val="28"/>
          <w:szCs w:val="28"/>
        </w:rPr>
        <w:t>q</w:t>
      </w:r>
      <w:r w:rsidR="004C7E99">
        <w:rPr>
          <w:rFonts w:ascii="Times New Roman" w:hAnsi="Times New Roman"/>
          <w:bCs/>
          <w:sz w:val="28"/>
          <w:szCs w:val="28"/>
        </w:rPr>
        <w:t>ë</w:t>
      </w:r>
      <w:r w:rsidR="00500F2E">
        <w:rPr>
          <w:rFonts w:ascii="Times New Roman" w:hAnsi="Times New Roman"/>
          <w:bCs/>
          <w:sz w:val="28"/>
          <w:szCs w:val="28"/>
        </w:rPr>
        <w:t>ndrueshme t</w:t>
      </w:r>
      <w:r w:rsidR="004C7E99">
        <w:rPr>
          <w:rFonts w:ascii="Times New Roman" w:hAnsi="Times New Roman"/>
          <w:bCs/>
          <w:sz w:val="28"/>
          <w:szCs w:val="28"/>
        </w:rPr>
        <w:t>ë</w:t>
      </w:r>
      <w:r w:rsidR="00500F2E">
        <w:rPr>
          <w:rFonts w:ascii="Times New Roman" w:hAnsi="Times New Roman"/>
          <w:bCs/>
          <w:sz w:val="28"/>
          <w:szCs w:val="28"/>
        </w:rPr>
        <w:t xml:space="preserve"> </w:t>
      </w:r>
      <w:r w:rsidRPr="000B5F6C">
        <w:rPr>
          <w:rFonts w:ascii="Times New Roman" w:hAnsi="Times New Roman"/>
          <w:bCs/>
          <w:sz w:val="28"/>
          <w:szCs w:val="28"/>
        </w:rPr>
        <w:t>të ardhurave të buxhetit të shtetit</w:t>
      </w:r>
      <w:r w:rsidR="00500F2E">
        <w:rPr>
          <w:rFonts w:ascii="Times New Roman" w:hAnsi="Times New Roman"/>
          <w:bCs/>
          <w:sz w:val="28"/>
          <w:szCs w:val="28"/>
        </w:rPr>
        <w:t xml:space="preserve">, </w:t>
      </w:r>
      <w:r w:rsidRPr="000B5F6C">
        <w:rPr>
          <w:rFonts w:ascii="Times New Roman" w:hAnsi="Times New Roman"/>
          <w:bCs/>
          <w:sz w:val="28"/>
          <w:szCs w:val="28"/>
        </w:rPr>
        <w:t xml:space="preserve"> </w:t>
      </w:r>
    </w:p>
    <w:p w:rsidR="00B0004D" w:rsidRPr="000B5F6C" w:rsidRDefault="00500F2E" w:rsidP="00964DD5">
      <w:pPr>
        <w:pStyle w:val="ListParagraph"/>
        <w:numPr>
          <w:ilvl w:val="0"/>
          <w:numId w:val="5"/>
        </w:numPr>
        <w:autoSpaceDE w:val="0"/>
        <w:autoSpaceDN w:val="0"/>
        <w:adjustRightInd w:val="0"/>
        <w:spacing w:after="0" w:line="240" w:lineRule="auto"/>
        <w:ind w:left="709" w:hanging="709"/>
        <w:jc w:val="both"/>
        <w:rPr>
          <w:rFonts w:ascii="Times New Roman" w:hAnsi="Times New Roman"/>
          <w:bCs/>
          <w:sz w:val="28"/>
          <w:szCs w:val="28"/>
        </w:rPr>
      </w:pPr>
      <w:r>
        <w:rPr>
          <w:rFonts w:ascii="Times New Roman" w:hAnsi="Times New Roman"/>
          <w:bCs/>
          <w:sz w:val="28"/>
          <w:szCs w:val="28"/>
        </w:rPr>
        <w:t>Unifikimin gradual t</w:t>
      </w:r>
      <w:r w:rsidR="004C7E99">
        <w:rPr>
          <w:rFonts w:ascii="Times New Roman" w:hAnsi="Times New Roman"/>
          <w:bCs/>
          <w:sz w:val="28"/>
          <w:szCs w:val="28"/>
        </w:rPr>
        <w:t>ë</w:t>
      </w:r>
      <w:r>
        <w:rPr>
          <w:rFonts w:ascii="Times New Roman" w:hAnsi="Times New Roman"/>
          <w:bCs/>
          <w:sz w:val="28"/>
          <w:szCs w:val="28"/>
        </w:rPr>
        <w:t xml:space="preserve"> nivelit t</w:t>
      </w:r>
      <w:r w:rsidR="004C7E99">
        <w:rPr>
          <w:rFonts w:ascii="Times New Roman" w:hAnsi="Times New Roman"/>
          <w:bCs/>
          <w:sz w:val="28"/>
          <w:szCs w:val="28"/>
        </w:rPr>
        <w:t>ë</w:t>
      </w:r>
      <w:r>
        <w:rPr>
          <w:rFonts w:ascii="Times New Roman" w:hAnsi="Times New Roman"/>
          <w:bCs/>
          <w:sz w:val="28"/>
          <w:szCs w:val="28"/>
        </w:rPr>
        <w:t xml:space="preserve"> akcizave me ato t</w:t>
      </w:r>
      <w:r w:rsidR="004C7E99">
        <w:rPr>
          <w:rFonts w:ascii="Times New Roman" w:hAnsi="Times New Roman"/>
          <w:bCs/>
          <w:sz w:val="28"/>
          <w:szCs w:val="28"/>
        </w:rPr>
        <w:t>ë</w:t>
      </w:r>
      <w:r>
        <w:rPr>
          <w:rFonts w:ascii="Times New Roman" w:hAnsi="Times New Roman"/>
          <w:bCs/>
          <w:sz w:val="28"/>
          <w:szCs w:val="28"/>
        </w:rPr>
        <w:t xml:space="preserve"> </w:t>
      </w:r>
      <w:r w:rsidR="00B0004D" w:rsidRPr="000B5F6C">
        <w:rPr>
          <w:rFonts w:ascii="Times New Roman" w:hAnsi="Times New Roman"/>
          <w:bCs/>
          <w:sz w:val="28"/>
          <w:szCs w:val="28"/>
        </w:rPr>
        <w:t>vende</w:t>
      </w:r>
      <w:r>
        <w:rPr>
          <w:rFonts w:ascii="Times New Roman" w:hAnsi="Times New Roman"/>
          <w:bCs/>
          <w:sz w:val="28"/>
          <w:szCs w:val="28"/>
        </w:rPr>
        <w:t>ve t</w:t>
      </w:r>
      <w:r w:rsidR="004C7E99">
        <w:rPr>
          <w:rFonts w:ascii="Times New Roman" w:hAnsi="Times New Roman"/>
          <w:bCs/>
          <w:sz w:val="28"/>
          <w:szCs w:val="28"/>
        </w:rPr>
        <w:t>ë</w:t>
      </w:r>
      <w:r>
        <w:rPr>
          <w:rFonts w:ascii="Times New Roman" w:hAnsi="Times New Roman"/>
          <w:bCs/>
          <w:sz w:val="28"/>
          <w:szCs w:val="28"/>
        </w:rPr>
        <w:t xml:space="preserve"> </w:t>
      </w:r>
      <w:r w:rsidR="00B0004D" w:rsidRPr="000B5F6C">
        <w:rPr>
          <w:rFonts w:ascii="Times New Roman" w:hAnsi="Times New Roman"/>
          <w:bCs/>
          <w:sz w:val="28"/>
          <w:szCs w:val="28"/>
        </w:rPr>
        <w:t>rajonit</w:t>
      </w:r>
      <w:r>
        <w:rPr>
          <w:rFonts w:ascii="Times New Roman" w:hAnsi="Times New Roman"/>
          <w:bCs/>
          <w:sz w:val="28"/>
          <w:szCs w:val="28"/>
        </w:rPr>
        <w:t>.</w:t>
      </w:r>
    </w:p>
    <w:p w:rsidR="008266BC" w:rsidRDefault="00B0004D" w:rsidP="00964DD5">
      <w:pPr>
        <w:pStyle w:val="ListParagraph"/>
        <w:numPr>
          <w:ilvl w:val="0"/>
          <w:numId w:val="5"/>
        </w:numPr>
        <w:autoSpaceDE w:val="0"/>
        <w:autoSpaceDN w:val="0"/>
        <w:adjustRightInd w:val="0"/>
        <w:spacing w:after="0" w:line="240" w:lineRule="auto"/>
        <w:ind w:left="709" w:hanging="709"/>
        <w:jc w:val="both"/>
        <w:rPr>
          <w:rFonts w:ascii="Times New Roman" w:hAnsi="Times New Roman"/>
          <w:sz w:val="28"/>
          <w:szCs w:val="28"/>
        </w:rPr>
      </w:pPr>
      <w:r w:rsidRPr="000B5F6C">
        <w:rPr>
          <w:rFonts w:ascii="Times New Roman" w:hAnsi="Times New Roman"/>
          <w:color w:val="000000" w:themeColor="text1"/>
          <w:sz w:val="28"/>
          <w:szCs w:val="28"/>
        </w:rPr>
        <w:t>Përafrimin e</w:t>
      </w:r>
      <w:r w:rsidRPr="000B5F6C">
        <w:rPr>
          <w:rFonts w:ascii="Times New Roman" w:hAnsi="Times New Roman"/>
          <w:sz w:val="28"/>
          <w:szCs w:val="28"/>
        </w:rPr>
        <w:t xml:space="preserve"> legjislacionit kombëtar me atë të Bashkimit Evropian.</w:t>
      </w:r>
    </w:p>
    <w:p w:rsidR="00500F2E" w:rsidRPr="00C127E7" w:rsidRDefault="00500F2E" w:rsidP="00964DD5">
      <w:pPr>
        <w:pStyle w:val="ListParagraph"/>
        <w:autoSpaceDE w:val="0"/>
        <w:autoSpaceDN w:val="0"/>
        <w:adjustRightInd w:val="0"/>
        <w:spacing w:after="0" w:line="240" w:lineRule="auto"/>
        <w:ind w:left="709"/>
        <w:jc w:val="both"/>
        <w:rPr>
          <w:rFonts w:ascii="Times New Roman" w:hAnsi="Times New Roman"/>
          <w:sz w:val="28"/>
          <w:szCs w:val="28"/>
        </w:rPr>
      </w:pPr>
    </w:p>
    <w:p w:rsidR="007B38AE" w:rsidRPr="00811AB1" w:rsidRDefault="007B38AE" w:rsidP="007B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32"/>
          <w:szCs w:val="28"/>
          <w:lang w:val="sq-AL"/>
        </w:rPr>
      </w:pPr>
    </w:p>
    <w:p w:rsidR="00ED7E29" w:rsidRPr="008A78BA" w:rsidRDefault="00A60AD1" w:rsidP="00964DD5">
      <w:pPr>
        <w:pStyle w:val="ListParagraph"/>
        <w:numPr>
          <w:ilvl w:val="0"/>
          <w:numId w:val="12"/>
        </w:numPr>
        <w:spacing w:line="240" w:lineRule="auto"/>
        <w:ind w:left="0" w:right="6" w:firstLine="0"/>
        <w:jc w:val="both"/>
        <w:rPr>
          <w:rFonts w:ascii="Times New Roman" w:hAnsi="Times New Roman"/>
          <w:sz w:val="28"/>
          <w:szCs w:val="24"/>
          <w:shd w:val="clear" w:color="auto" w:fill="FFFFFF"/>
        </w:rPr>
      </w:pPr>
      <w:r>
        <w:rPr>
          <w:rFonts w:ascii="Times New Roman" w:hAnsi="Times New Roman"/>
          <w:sz w:val="28"/>
          <w:szCs w:val="24"/>
          <w:shd w:val="clear" w:color="auto" w:fill="FFFFFF"/>
        </w:rPr>
        <w:lastRenderedPageBreak/>
        <w:t>P</w:t>
      </w:r>
      <w:r w:rsidRPr="00163192">
        <w:rPr>
          <w:rFonts w:ascii="Times New Roman" w:hAnsi="Times New Roman"/>
          <w:sz w:val="28"/>
          <w:szCs w:val="28"/>
          <w:lang w:val="sq-AL"/>
        </w:rPr>
        <w:t>rojektligj</w:t>
      </w:r>
      <w:r>
        <w:rPr>
          <w:rFonts w:ascii="Times New Roman" w:hAnsi="Times New Roman"/>
          <w:sz w:val="28"/>
          <w:szCs w:val="28"/>
          <w:lang w:val="sq-AL"/>
        </w:rPr>
        <w:t>i</w:t>
      </w:r>
      <w:r w:rsidRPr="00163192">
        <w:rPr>
          <w:rFonts w:ascii="Times New Roman" w:hAnsi="Times New Roman"/>
          <w:sz w:val="28"/>
          <w:szCs w:val="28"/>
          <w:lang w:val="sq-AL"/>
        </w:rPr>
        <w:t xml:space="preserve"> propozo</w:t>
      </w:r>
      <w:r>
        <w:rPr>
          <w:rFonts w:ascii="Times New Roman" w:hAnsi="Times New Roman"/>
          <w:sz w:val="28"/>
          <w:szCs w:val="28"/>
          <w:lang w:val="sq-AL"/>
        </w:rPr>
        <w:t>n</w:t>
      </w:r>
      <w:r w:rsidRPr="00163192">
        <w:rPr>
          <w:rFonts w:ascii="Times New Roman" w:hAnsi="Times New Roman"/>
          <w:sz w:val="28"/>
          <w:szCs w:val="28"/>
          <w:lang w:val="sq-AL"/>
        </w:rPr>
        <w:t xml:space="preserve"> që</w:t>
      </w:r>
      <w:r>
        <w:rPr>
          <w:rFonts w:ascii="Times New Roman" w:hAnsi="Times New Roman"/>
          <w:sz w:val="28"/>
          <w:szCs w:val="28"/>
          <w:lang w:val="sq-AL"/>
        </w:rPr>
        <w:t xml:space="preserve"> n</w:t>
      </w:r>
      <w:r>
        <w:rPr>
          <w:rFonts w:ascii="Times New Roman" w:hAnsi="Times New Roman"/>
          <w:sz w:val="28"/>
          <w:szCs w:val="24"/>
          <w:shd w:val="clear" w:color="auto" w:fill="FFFFFF"/>
        </w:rPr>
        <w:t xml:space="preserve">ë </w:t>
      </w:r>
      <w:r w:rsidR="00C127E7">
        <w:rPr>
          <w:rFonts w:ascii="Times New Roman" w:hAnsi="Times New Roman"/>
          <w:sz w:val="28"/>
          <w:szCs w:val="24"/>
          <w:shd w:val="clear" w:color="auto" w:fill="FFFFFF"/>
        </w:rPr>
        <w:t>n</w:t>
      </w:r>
      <w:r w:rsidR="00ED7E29" w:rsidRPr="008A78BA">
        <w:rPr>
          <w:rFonts w:ascii="Times New Roman" w:hAnsi="Times New Roman"/>
          <w:sz w:val="28"/>
          <w:szCs w:val="24"/>
          <w:shd w:val="clear" w:color="auto" w:fill="FFFFFF"/>
        </w:rPr>
        <w:t xml:space="preserve">enin 68 të Ligjit </w:t>
      </w:r>
      <w:r w:rsidR="00E71919" w:rsidRPr="00E71919">
        <w:rPr>
          <w:rStyle w:val="markedcontent"/>
          <w:rFonts w:ascii="Times New Roman" w:hAnsi="Times New Roman" w:cs="Times New Roman"/>
          <w:sz w:val="28"/>
          <w:szCs w:val="28"/>
        </w:rPr>
        <w:t>nr.61/2012 ‘Për akcizat në Republi</w:t>
      </w:r>
      <w:r w:rsidR="00C127E7">
        <w:rPr>
          <w:rStyle w:val="markedcontent"/>
          <w:rFonts w:ascii="Times New Roman" w:hAnsi="Times New Roman" w:cs="Times New Roman"/>
          <w:sz w:val="28"/>
          <w:szCs w:val="28"/>
        </w:rPr>
        <w:t>kën e Shqipërisë’, të ndryshuar</w:t>
      </w:r>
      <w:r w:rsidR="00E71919">
        <w:rPr>
          <w:rStyle w:val="markedcontent"/>
          <w:rFonts w:ascii="Times New Roman" w:hAnsi="Times New Roman" w:cs="Times New Roman"/>
          <w:sz w:val="28"/>
          <w:szCs w:val="28"/>
        </w:rPr>
        <w:t xml:space="preserve">, </w:t>
      </w:r>
      <w:r w:rsidR="00ED7E29" w:rsidRPr="008A78BA">
        <w:rPr>
          <w:rFonts w:ascii="Times New Roman" w:hAnsi="Times New Roman"/>
          <w:sz w:val="28"/>
          <w:szCs w:val="24"/>
          <w:shd w:val="clear" w:color="auto" w:fill="FFFFFF"/>
        </w:rPr>
        <w:t>shtohet një përkufizim,</w:t>
      </w:r>
      <w:r w:rsidR="00E71919">
        <w:rPr>
          <w:rFonts w:ascii="Times New Roman" w:hAnsi="Times New Roman"/>
          <w:sz w:val="28"/>
          <w:szCs w:val="24"/>
          <w:shd w:val="clear" w:color="auto" w:fill="FFFFFF"/>
        </w:rPr>
        <w:t xml:space="preserve"> i cili </w:t>
      </w:r>
      <w:r w:rsidR="00811AB1">
        <w:rPr>
          <w:rFonts w:ascii="Times New Roman" w:hAnsi="Times New Roman"/>
          <w:sz w:val="28"/>
          <w:szCs w:val="24"/>
          <w:shd w:val="clear" w:color="auto" w:fill="FFFFFF"/>
        </w:rPr>
        <w:t xml:space="preserve">synon </w:t>
      </w:r>
      <w:r w:rsidR="00E71919">
        <w:rPr>
          <w:rFonts w:ascii="Times New Roman" w:hAnsi="Times New Roman"/>
          <w:sz w:val="28"/>
          <w:szCs w:val="24"/>
          <w:shd w:val="clear" w:color="auto" w:fill="FFFFFF"/>
        </w:rPr>
        <w:t>vetëm saktës</w:t>
      </w:r>
      <w:r w:rsidR="00811AB1">
        <w:rPr>
          <w:rFonts w:ascii="Times New Roman" w:hAnsi="Times New Roman"/>
          <w:sz w:val="28"/>
          <w:szCs w:val="24"/>
          <w:shd w:val="clear" w:color="auto" w:fill="FFFFFF"/>
        </w:rPr>
        <w:t xml:space="preserve">imin e </w:t>
      </w:r>
      <w:r w:rsidR="00E71919">
        <w:rPr>
          <w:rFonts w:ascii="Times New Roman" w:hAnsi="Times New Roman"/>
          <w:sz w:val="28"/>
          <w:szCs w:val="24"/>
          <w:shd w:val="clear" w:color="auto" w:fill="FFFFFF"/>
        </w:rPr>
        <w:t>koncepti</w:t>
      </w:r>
      <w:r w:rsidR="00811AB1">
        <w:rPr>
          <w:rFonts w:ascii="Times New Roman" w:hAnsi="Times New Roman"/>
          <w:sz w:val="28"/>
          <w:szCs w:val="24"/>
          <w:shd w:val="clear" w:color="auto" w:fill="FFFFFF"/>
        </w:rPr>
        <w:t>t</w:t>
      </w:r>
      <w:r w:rsidR="00ED7E29" w:rsidRPr="008A78BA">
        <w:rPr>
          <w:rFonts w:ascii="Times New Roman" w:hAnsi="Times New Roman"/>
          <w:sz w:val="28"/>
          <w:szCs w:val="24"/>
          <w:shd w:val="clear" w:color="auto" w:fill="FFFFFF"/>
        </w:rPr>
        <w:t xml:space="preserve"> </w:t>
      </w:r>
      <w:r w:rsidR="00811AB1">
        <w:rPr>
          <w:rFonts w:ascii="Times New Roman" w:hAnsi="Times New Roman"/>
          <w:sz w:val="28"/>
          <w:szCs w:val="24"/>
          <w:shd w:val="clear" w:color="auto" w:fill="FFFFFF"/>
        </w:rPr>
        <w:t>t</w:t>
      </w:r>
      <w:r w:rsidR="004C7E99">
        <w:rPr>
          <w:rFonts w:ascii="Times New Roman" w:hAnsi="Times New Roman"/>
          <w:sz w:val="28"/>
          <w:szCs w:val="24"/>
          <w:shd w:val="clear" w:color="auto" w:fill="FFFFFF"/>
        </w:rPr>
        <w:t>ë</w:t>
      </w:r>
      <w:r w:rsidR="00811AB1">
        <w:rPr>
          <w:rFonts w:ascii="Times New Roman" w:hAnsi="Times New Roman"/>
          <w:sz w:val="28"/>
          <w:szCs w:val="24"/>
          <w:shd w:val="clear" w:color="auto" w:fill="FFFFFF"/>
        </w:rPr>
        <w:t xml:space="preserve"> </w:t>
      </w:r>
      <w:r w:rsidR="00ED7E29" w:rsidRPr="008A78BA">
        <w:rPr>
          <w:rFonts w:ascii="Times New Roman" w:hAnsi="Times New Roman"/>
          <w:sz w:val="28"/>
          <w:szCs w:val="24"/>
          <w:shd w:val="clear" w:color="auto" w:fill="FFFFFF"/>
        </w:rPr>
        <w:t>përpunimit të birrës në vend me atë të importit, konkretisht</w:t>
      </w:r>
      <w:r w:rsidR="008A78BA" w:rsidRPr="008A78BA">
        <w:rPr>
          <w:rFonts w:ascii="Times New Roman" w:hAnsi="Times New Roman"/>
          <w:sz w:val="28"/>
          <w:szCs w:val="24"/>
          <w:shd w:val="clear" w:color="auto" w:fill="FFFFFF"/>
        </w:rPr>
        <w:t xml:space="preserve"> si vijon</w:t>
      </w:r>
      <w:r w:rsidR="00ED7E29" w:rsidRPr="008A78BA">
        <w:rPr>
          <w:rFonts w:ascii="Times New Roman" w:hAnsi="Times New Roman"/>
          <w:sz w:val="28"/>
          <w:szCs w:val="24"/>
          <w:shd w:val="clear" w:color="auto" w:fill="FFFFFF"/>
        </w:rPr>
        <w:t>:</w:t>
      </w:r>
    </w:p>
    <w:p w:rsidR="00ED7E29" w:rsidRPr="008A78BA" w:rsidRDefault="00ED7E29" w:rsidP="00964DD5">
      <w:pPr>
        <w:pStyle w:val="Default"/>
        <w:jc w:val="both"/>
        <w:rPr>
          <w:bCs/>
          <w:color w:val="auto"/>
          <w:sz w:val="28"/>
        </w:rPr>
      </w:pPr>
      <w:r w:rsidRPr="008A78BA">
        <w:rPr>
          <w:bCs/>
          <w:color w:val="auto"/>
          <w:sz w:val="28"/>
        </w:rPr>
        <w:t>“Do t</w:t>
      </w:r>
      <w:r w:rsidRPr="008A78BA">
        <w:rPr>
          <w:rFonts w:eastAsia="Calibri"/>
          <w:color w:val="auto"/>
          <w:sz w:val="28"/>
        </w:rPr>
        <w:t>ë</w:t>
      </w:r>
      <w:r w:rsidRPr="008A78BA">
        <w:rPr>
          <w:bCs/>
          <w:color w:val="auto"/>
          <w:sz w:val="28"/>
        </w:rPr>
        <w:t xml:space="preserve"> konsiderohet </w:t>
      </w:r>
      <w:r w:rsidRPr="008A78BA">
        <w:rPr>
          <w:rFonts w:eastAsia="Calibri"/>
          <w:color w:val="auto"/>
          <w:sz w:val="28"/>
        </w:rPr>
        <w:t>birrë nga prodhues vendas vetë</w:t>
      </w:r>
      <w:r w:rsidR="00971FAF">
        <w:rPr>
          <w:rFonts w:eastAsia="Calibri"/>
          <w:color w:val="auto"/>
          <w:sz w:val="28"/>
        </w:rPr>
        <w:t xml:space="preserve">m produkti përfundimtar “Birrë” </w:t>
      </w:r>
      <w:r w:rsidRPr="008A78BA">
        <w:rPr>
          <w:rFonts w:eastAsia="Calibri"/>
          <w:color w:val="auto"/>
          <w:sz w:val="28"/>
        </w:rPr>
        <w:t>që përfitohet si rezultat i kryerjes brenda vendit të proceseve të përpunimit, zierjes dhe fermentimit të lëndës së parë “malto”.</w:t>
      </w:r>
    </w:p>
    <w:p w:rsidR="00ED7E29" w:rsidRPr="008A78BA" w:rsidRDefault="00ED7E29" w:rsidP="00964DD5">
      <w:pPr>
        <w:pStyle w:val="ListParagraph"/>
        <w:spacing w:line="240" w:lineRule="auto"/>
        <w:ind w:left="0" w:right="6"/>
        <w:jc w:val="both"/>
        <w:rPr>
          <w:rFonts w:ascii="Times New Roman" w:hAnsi="Times New Roman"/>
          <w:sz w:val="28"/>
          <w:szCs w:val="24"/>
          <w:shd w:val="clear" w:color="auto" w:fill="FFFFFF"/>
        </w:rPr>
      </w:pPr>
    </w:p>
    <w:p w:rsidR="000E5A27" w:rsidRDefault="00ED7E29" w:rsidP="004D7900">
      <w:pPr>
        <w:pStyle w:val="ListParagraph"/>
        <w:spacing w:line="240" w:lineRule="auto"/>
        <w:ind w:left="0" w:right="6"/>
        <w:jc w:val="both"/>
        <w:rPr>
          <w:rFonts w:ascii="Times New Roman" w:hAnsi="Times New Roman"/>
          <w:sz w:val="28"/>
          <w:szCs w:val="24"/>
          <w:shd w:val="clear" w:color="auto" w:fill="FFFFFF"/>
        </w:rPr>
      </w:pPr>
      <w:r w:rsidRPr="008A78BA">
        <w:rPr>
          <w:rFonts w:ascii="Times New Roman" w:hAnsi="Times New Roman"/>
          <w:sz w:val="28"/>
          <w:szCs w:val="24"/>
          <w:shd w:val="clear" w:color="auto" w:fill="FFFFFF"/>
        </w:rPr>
        <w:t>Ky specifikim nuk ka efekte financiare.</w:t>
      </w:r>
    </w:p>
    <w:p w:rsidR="004D7900" w:rsidRPr="004D7900" w:rsidRDefault="004D7900" w:rsidP="004D7900">
      <w:pPr>
        <w:pStyle w:val="ListParagraph"/>
        <w:spacing w:line="240" w:lineRule="auto"/>
        <w:ind w:left="0" w:right="6"/>
        <w:jc w:val="both"/>
        <w:rPr>
          <w:rFonts w:ascii="Times New Roman" w:hAnsi="Times New Roman"/>
          <w:sz w:val="28"/>
          <w:szCs w:val="24"/>
          <w:shd w:val="clear" w:color="auto" w:fill="FFFFFF"/>
        </w:rPr>
      </w:pPr>
    </w:p>
    <w:p w:rsidR="00A60AD1" w:rsidRPr="00C127E7" w:rsidRDefault="00A60AD1" w:rsidP="00A60AD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b/>
          <w:sz w:val="28"/>
          <w:szCs w:val="28"/>
          <w:lang w:eastAsia="sq-AL"/>
        </w:rPr>
      </w:pPr>
      <w:r>
        <w:rPr>
          <w:rFonts w:ascii="Times New Roman" w:hAnsi="Times New Roman"/>
          <w:sz w:val="28"/>
          <w:szCs w:val="28"/>
          <w:shd w:val="clear" w:color="auto" w:fill="FFFFFF"/>
        </w:rPr>
        <w:t>Një tjetër propozim i projekligjit është</w:t>
      </w:r>
      <w:r w:rsidRPr="00C127E7">
        <w:rPr>
          <w:rFonts w:ascii="Times New Roman" w:hAnsi="Times New Roman"/>
          <w:sz w:val="28"/>
          <w:szCs w:val="28"/>
          <w:shd w:val="clear" w:color="auto" w:fill="FFFFFF"/>
        </w:rPr>
        <w:t xml:space="preserve"> ndryshimi</w:t>
      </w:r>
      <w:r>
        <w:rPr>
          <w:rFonts w:ascii="Times New Roman" w:hAnsi="Times New Roman"/>
          <w:sz w:val="28"/>
          <w:szCs w:val="28"/>
          <w:shd w:val="clear" w:color="auto" w:fill="FFFFFF"/>
        </w:rPr>
        <w:t>n e</w:t>
      </w:r>
      <w:r w:rsidRPr="00C127E7">
        <w:rPr>
          <w:rFonts w:ascii="Times New Roman" w:hAnsi="Times New Roman"/>
          <w:sz w:val="28"/>
          <w:szCs w:val="28"/>
          <w:shd w:val="clear" w:color="auto" w:fill="FFFFFF"/>
        </w:rPr>
        <w:t xml:space="preserve"> nivelit të akcizës për artikullin Birrë. </w:t>
      </w:r>
      <w:r w:rsidRPr="00C127E7">
        <w:rPr>
          <w:rFonts w:ascii="Times New Roman" w:hAnsi="Times New Roman"/>
          <w:sz w:val="28"/>
          <w:szCs w:val="28"/>
          <w:lang w:val="sq-AL"/>
        </w:rPr>
        <w:t xml:space="preserve">Ky propozim vjen në kuadër të hartimit të Strategjisë Afatmesme të të Ardhurave, </w:t>
      </w:r>
      <w:r>
        <w:rPr>
          <w:rFonts w:ascii="Times New Roman" w:hAnsi="Times New Roman"/>
          <w:sz w:val="28"/>
          <w:szCs w:val="28"/>
          <w:lang w:val="sq-AL"/>
        </w:rPr>
        <w:t xml:space="preserve">si dhe rekomandimeve të </w:t>
      </w:r>
      <w:r>
        <w:rPr>
          <w:rFonts w:ascii="Times New Roman" w:hAnsi="Times New Roman"/>
          <w:color w:val="212121"/>
          <w:sz w:val="28"/>
          <w:szCs w:val="28"/>
          <w:shd w:val="clear" w:color="auto" w:fill="FFFFFF"/>
        </w:rPr>
        <w:t xml:space="preserve">Fondit </w:t>
      </w:r>
      <w:r w:rsidRPr="000B5F6C">
        <w:rPr>
          <w:rFonts w:ascii="Times New Roman" w:hAnsi="Times New Roman"/>
          <w:color w:val="212121"/>
          <w:sz w:val="28"/>
          <w:szCs w:val="28"/>
          <w:shd w:val="clear" w:color="auto" w:fill="FFFFFF"/>
        </w:rPr>
        <w:t>Monetar Ndërkomb</w:t>
      </w:r>
      <w:r>
        <w:rPr>
          <w:rFonts w:ascii="Times New Roman" w:hAnsi="Times New Roman"/>
          <w:color w:val="212121"/>
          <w:sz w:val="28"/>
          <w:szCs w:val="28"/>
          <w:shd w:val="clear" w:color="auto" w:fill="FFFFFF"/>
        </w:rPr>
        <w:t>ë</w:t>
      </w:r>
      <w:r w:rsidRPr="000B5F6C">
        <w:rPr>
          <w:rFonts w:ascii="Times New Roman" w:hAnsi="Times New Roman"/>
          <w:color w:val="212121"/>
          <w:sz w:val="28"/>
          <w:szCs w:val="28"/>
          <w:shd w:val="clear" w:color="auto" w:fill="FFFFFF"/>
        </w:rPr>
        <w:t>tar</w:t>
      </w:r>
      <w:r>
        <w:rPr>
          <w:rFonts w:ascii="Times New Roman" w:hAnsi="Times New Roman"/>
          <w:sz w:val="28"/>
          <w:szCs w:val="28"/>
          <w:lang w:val="sq-AL"/>
        </w:rPr>
        <w:t xml:space="preserve"> të cilët kanë theksuar se </w:t>
      </w:r>
      <w:r w:rsidRPr="00C127E7">
        <w:rPr>
          <w:rFonts w:ascii="Times New Roman" w:hAnsi="Times New Roman"/>
          <w:sz w:val="28"/>
          <w:szCs w:val="28"/>
        </w:rPr>
        <w:t>të gjitha përjashtimet jo standarde, normat e ul</w:t>
      </w:r>
      <w:r>
        <w:rPr>
          <w:rFonts w:ascii="Times New Roman" w:hAnsi="Times New Roman"/>
          <w:sz w:val="28"/>
          <w:szCs w:val="28"/>
        </w:rPr>
        <w:t>ta</w:t>
      </w:r>
      <w:r w:rsidRPr="00C127E7">
        <w:rPr>
          <w:rFonts w:ascii="Times New Roman" w:hAnsi="Times New Roman"/>
          <w:sz w:val="28"/>
          <w:szCs w:val="28"/>
        </w:rPr>
        <w:t xml:space="preserve"> dhe trajtimet p</w:t>
      </w:r>
      <w:r>
        <w:rPr>
          <w:rFonts w:ascii="Times New Roman" w:hAnsi="Times New Roman"/>
          <w:sz w:val="28"/>
          <w:szCs w:val="28"/>
        </w:rPr>
        <w:t>referenciale</w:t>
      </w:r>
      <w:r w:rsidRPr="00C127E7">
        <w:rPr>
          <w:rFonts w:ascii="Times New Roman" w:hAnsi="Times New Roman"/>
          <w:sz w:val="28"/>
          <w:szCs w:val="28"/>
        </w:rPr>
        <w:t xml:space="preserve"> duhet të eliminohen nga TVSH-ja, akcizat dhe taksat kombëtare</w:t>
      </w:r>
      <w:r w:rsidRPr="00C127E7">
        <w:rPr>
          <w:rFonts w:ascii="Times New Roman" w:hAnsi="Times New Roman"/>
          <w:sz w:val="28"/>
          <w:szCs w:val="28"/>
          <w:lang w:val="sq-AL"/>
        </w:rPr>
        <w:t>.</w:t>
      </w:r>
      <w:r w:rsidRPr="00C127E7">
        <w:rPr>
          <w:rFonts w:ascii="Times New Roman" w:hAnsi="Times New Roman"/>
          <w:sz w:val="28"/>
          <w:szCs w:val="28"/>
        </w:rPr>
        <w:t xml:space="preserve"> Ato e komplikojnë në mënyrë të panevojshme sistemin, minojnë integritetin e tij dhe e bëjnë shumë të vështirë administrimin në mënyrë efikase</w:t>
      </w:r>
      <w:r>
        <w:rPr>
          <w:rFonts w:ascii="Times New Roman" w:hAnsi="Times New Roman"/>
          <w:sz w:val="28"/>
          <w:szCs w:val="28"/>
        </w:rPr>
        <w:t>.</w:t>
      </w:r>
    </w:p>
    <w:p w:rsidR="00A60AD1" w:rsidRDefault="00A60AD1" w:rsidP="00A60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sq-AL"/>
        </w:rPr>
      </w:pPr>
    </w:p>
    <w:p w:rsidR="00A60AD1" w:rsidRDefault="00A60AD1" w:rsidP="00A60AD1">
      <w:pPr>
        <w:spacing w:line="240" w:lineRule="auto"/>
        <w:ind w:right="6"/>
        <w:jc w:val="both"/>
        <w:rPr>
          <w:rFonts w:ascii="Times New Roman" w:hAnsi="Times New Roman"/>
          <w:sz w:val="28"/>
          <w:szCs w:val="28"/>
        </w:rPr>
      </w:pPr>
      <w:r w:rsidRPr="00C127E7">
        <w:rPr>
          <w:rFonts w:ascii="Times New Roman" w:hAnsi="Times New Roman"/>
          <w:sz w:val="28"/>
          <w:szCs w:val="28"/>
          <w:lang w:val="sq-AL"/>
        </w:rPr>
        <w:t>N</w:t>
      </w:r>
      <w:r w:rsidRPr="00C127E7">
        <w:rPr>
          <w:rFonts w:ascii="Times New Roman" w:hAnsi="Times New Roman"/>
          <w:sz w:val="28"/>
          <w:szCs w:val="28"/>
        </w:rPr>
        <w:t xml:space="preserve">dryshimi i akcizës së këtij artikulli, konsiston në </w:t>
      </w:r>
      <w:r>
        <w:rPr>
          <w:rFonts w:ascii="Times New Roman" w:hAnsi="Times New Roman"/>
          <w:sz w:val="28"/>
          <w:szCs w:val="28"/>
        </w:rPr>
        <w:t xml:space="preserve">unifikimin e </w:t>
      </w:r>
      <w:r w:rsidRPr="00C127E7">
        <w:rPr>
          <w:rFonts w:ascii="Times New Roman" w:hAnsi="Times New Roman"/>
          <w:sz w:val="28"/>
          <w:szCs w:val="28"/>
        </w:rPr>
        <w:t xml:space="preserve">tarifës së akcizës për Birrën e bërë nga </w:t>
      </w:r>
      <w:r w:rsidRPr="00C127E7">
        <w:rPr>
          <w:rFonts w:ascii="Times New Roman" w:hAnsi="Times New Roman"/>
          <w:sz w:val="28"/>
          <w:szCs w:val="28"/>
          <w:lang w:val="sq-AL"/>
        </w:rPr>
        <w:t>malto nga prodhues vendas e të huaj, ligjërisht dhe ekonomikisht t</w:t>
      </w:r>
      <w:r>
        <w:rPr>
          <w:rFonts w:ascii="Times New Roman" w:hAnsi="Times New Roman"/>
          <w:sz w:val="28"/>
          <w:szCs w:val="28"/>
          <w:lang w:val="sq-AL"/>
        </w:rPr>
        <w:t xml:space="preserve">ë pavarur, me sasi më të vogël </w:t>
      </w:r>
      <w:r w:rsidRPr="00C127E7">
        <w:rPr>
          <w:rFonts w:ascii="Times New Roman" w:hAnsi="Times New Roman"/>
          <w:sz w:val="28"/>
          <w:szCs w:val="28"/>
          <w:lang w:val="sq-AL"/>
        </w:rPr>
        <w:t>dhe më të mëdha se 200 000 HL në vit</w:t>
      </w:r>
      <w:r>
        <w:rPr>
          <w:rFonts w:ascii="Times New Roman" w:hAnsi="Times New Roman"/>
          <w:sz w:val="28"/>
          <w:szCs w:val="28"/>
          <w:lang w:val="sq-AL"/>
        </w:rPr>
        <w:t>.</w:t>
      </w:r>
      <w:r w:rsidRPr="00C127E7">
        <w:rPr>
          <w:rFonts w:ascii="Times New Roman" w:hAnsi="Times New Roman"/>
          <w:sz w:val="28"/>
          <w:szCs w:val="28"/>
        </w:rPr>
        <w:t xml:space="preserve"> Konkretisht</w:t>
      </w:r>
      <w:r>
        <w:rPr>
          <w:rFonts w:ascii="Times New Roman" w:hAnsi="Times New Roman"/>
          <w:sz w:val="28"/>
          <w:szCs w:val="28"/>
        </w:rPr>
        <w:t>,</w:t>
      </w:r>
      <w:r w:rsidRPr="00C127E7">
        <w:rPr>
          <w:rFonts w:ascii="Times New Roman" w:hAnsi="Times New Roman"/>
          <w:sz w:val="28"/>
          <w:szCs w:val="28"/>
        </w:rPr>
        <w:t xml:space="preserve"> propozohet që për kategorinë Birrë e bërë nga </w:t>
      </w:r>
      <w:r w:rsidRPr="00C127E7">
        <w:rPr>
          <w:rFonts w:ascii="Times New Roman" w:hAnsi="Times New Roman"/>
          <w:sz w:val="28"/>
          <w:szCs w:val="28"/>
          <w:lang w:val="sq-AL"/>
        </w:rPr>
        <w:t>malto nga prodhues vendas e të huaj, ligjërisht dhe ekonomikisht të pavarur, me sasi më të vogël</w:t>
      </w:r>
      <w:r w:rsidRPr="00C127E7">
        <w:rPr>
          <w:rFonts w:ascii="Times New Roman" w:hAnsi="Times New Roman"/>
          <w:sz w:val="28"/>
          <w:szCs w:val="28"/>
        </w:rPr>
        <w:t xml:space="preserve"> 200 000 HL, </w:t>
      </w:r>
      <w:r>
        <w:rPr>
          <w:rFonts w:ascii="Times New Roman" w:hAnsi="Times New Roman"/>
          <w:sz w:val="28"/>
          <w:szCs w:val="28"/>
        </w:rPr>
        <w:t xml:space="preserve">të barazohet niveli i </w:t>
      </w:r>
      <w:r w:rsidRPr="00C127E7">
        <w:rPr>
          <w:rFonts w:ascii="Times New Roman" w:hAnsi="Times New Roman"/>
          <w:sz w:val="28"/>
          <w:szCs w:val="28"/>
        </w:rPr>
        <w:t>akcizës</w:t>
      </w:r>
      <w:r>
        <w:rPr>
          <w:rFonts w:ascii="Times New Roman" w:hAnsi="Times New Roman"/>
          <w:sz w:val="28"/>
          <w:szCs w:val="28"/>
        </w:rPr>
        <w:t xml:space="preserve"> në masën</w:t>
      </w:r>
      <w:r w:rsidRPr="00C127E7">
        <w:rPr>
          <w:rFonts w:ascii="Times New Roman" w:hAnsi="Times New Roman"/>
          <w:sz w:val="28"/>
          <w:szCs w:val="28"/>
        </w:rPr>
        <w:t xml:space="preserve"> 710 </w:t>
      </w:r>
      <w:r w:rsidRPr="00C127E7">
        <w:rPr>
          <w:rFonts w:ascii="Times New Roman" w:hAnsi="Times New Roman"/>
          <w:sz w:val="28"/>
          <w:szCs w:val="28"/>
          <w:lang w:val="sq-AL"/>
        </w:rPr>
        <w:t>lekë/HL/shkallë alkoolometrike</w:t>
      </w:r>
      <w:r>
        <w:rPr>
          <w:rFonts w:ascii="Times New Roman" w:hAnsi="Times New Roman"/>
          <w:sz w:val="28"/>
          <w:szCs w:val="28"/>
          <w:lang w:val="sq-AL"/>
        </w:rPr>
        <w:t>,</w:t>
      </w:r>
      <w:r w:rsidRPr="00C127E7">
        <w:rPr>
          <w:rFonts w:ascii="Times New Roman" w:hAnsi="Times New Roman"/>
          <w:sz w:val="28"/>
          <w:szCs w:val="28"/>
        </w:rPr>
        <w:t xml:space="preserve"> sikurse kategoria e Birrës së bërë nga </w:t>
      </w:r>
      <w:r w:rsidRPr="00C127E7">
        <w:rPr>
          <w:rFonts w:ascii="Times New Roman" w:hAnsi="Times New Roman"/>
          <w:sz w:val="28"/>
          <w:szCs w:val="28"/>
          <w:lang w:val="sq-AL"/>
        </w:rPr>
        <w:t>malto nga prodhues vendas e të huaj, ligjërisht dhe ekonomikisht të pavarur, me sasi më të madhe se</w:t>
      </w:r>
      <w:r w:rsidRPr="00C127E7">
        <w:rPr>
          <w:rFonts w:ascii="Times New Roman" w:hAnsi="Times New Roman"/>
          <w:sz w:val="28"/>
          <w:szCs w:val="28"/>
        </w:rPr>
        <w:t xml:space="preserve"> 200 000 HL. </w:t>
      </w:r>
    </w:p>
    <w:p w:rsidR="00A60AD1" w:rsidRPr="003A4960" w:rsidRDefault="00140A0E" w:rsidP="00A60AD1">
      <w:pPr>
        <w:spacing w:line="240" w:lineRule="auto"/>
        <w:ind w:right="6"/>
        <w:jc w:val="both"/>
        <w:rPr>
          <w:rFonts w:ascii="Times New Roman" w:hAnsi="Times New Roman"/>
          <w:color w:val="212121"/>
          <w:sz w:val="28"/>
          <w:szCs w:val="24"/>
          <w:shd w:val="clear" w:color="auto" w:fill="FFFFFF"/>
        </w:rPr>
      </w:pPr>
      <w:r>
        <w:rPr>
          <w:rFonts w:ascii="Times New Roman" w:hAnsi="Times New Roman"/>
          <w:color w:val="212121"/>
          <w:sz w:val="28"/>
          <w:szCs w:val="28"/>
          <w:shd w:val="clear" w:color="auto" w:fill="FFFFFF"/>
        </w:rPr>
        <w:t>S</w:t>
      </w:r>
      <w:r w:rsidRPr="003A2D3E">
        <w:rPr>
          <w:rFonts w:ascii="Times New Roman" w:hAnsi="Times New Roman"/>
          <w:color w:val="212121"/>
          <w:sz w:val="28"/>
          <w:szCs w:val="28"/>
          <w:shd w:val="clear" w:color="auto" w:fill="FFFFFF"/>
        </w:rPr>
        <w:t>ipas të dhënave nga Drejtoria e Përgjithshme të Doganave</w:t>
      </w:r>
      <w:r>
        <w:rPr>
          <w:rFonts w:ascii="Times New Roman" w:hAnsi="Times New Roman"/>
          <w:color w:val="212121"/>
          <w:sz w:val="28"/>
          <w:szCs w:val="28"/>
        </w:rPr>
        <w:t>, b</w:t>
      </w:r>
      <w:r w:rsidR="00A60AD1" w:rsidRPr="003A2D3E">
        <w:rPr>
          <w:rFonts w:ascii="Times New Roman" w:hAnsi="Times New Roman"/>
          <w:color w:val="212121"/>
          <w:sz w:val="28"/>
          <w:szCs w:val="28"/>
        </w:rPr>
        <w:t>irra</w:t>
      </w:r>
      <w:r>
        <w:rPr>
          <w:rFonts w:ascii="Times New Roman" w:hAnsi="Times New Roman"/>
          <w:color w:val="212121"/>
          <w:sz w:val="28"/>
          <w:szCs w:val="28"/>
          <w:shd w:val="clear" w:color="auto" w:fill="FFFFFF"/>
        </w:rPr>
        <w:t xml:space="preserve"> në Shqipëri për vitin 2022, </w:t>
      </w:r>
      <w:r w:rsidR="00A60AD1" w:rsidRPr="003A2D3E">
        <w:rPr>
          <w:rFonts w:ascii="Times New Roman" w:hAnsi="Times New Roman"/>
          <w:color w:val="212121"/>
          <w:sz w:val="28"/>
          <w:szCs w:val="28"/>
          <w:shd w:val="clear" w:color="auto" w:fill="FFFFFF"/>
        </w:rPr>
        <w:t xml:space="preserve">vlerësohet të zërë një sasi konsumi totale prej rreth 100 mln litra, nga të cilat rreth 50 Mln litra hyjnë nga importi dhe 50 Mln litra janë prodhim vendi. Nga 50 Mln Litra Birrë e importuar, rreth 35 Mln (35% e totalit) tarifohen </w:t>
      </w:r>
      <w:r w:rsidR="00A60AD1">
        <w:rPr>
          <w:rFonts w:ascii="Times New Roman" w:hAnsi="Times New Roman"/>
          <w:color w:val="212121"/>
          <w:sz w:val="28"/>
          <w:szCs w:val="28"/>
          <w:shd w:val="clear" w:color="auto" w:fill="FFFFFF"/>
        </w:rPr>
        <w:t>me vlerën 710 lekë/HL/</w:t>
      </w:r>
      <w:r w:rsidR="00A60AD1" w:rsidRPr="003A2D3E">
        <w:rPr>
          <w:rFonts w:ascii="Times New Roman" w:hAnsi="Times New Roman"/>
          <w:color w:val="212121"/>
          <w:sz w:val="28"/>
          <w:szCs w:val="28"/>
          <w:shd w:val="clear" w:color="auto" w:fill="FFFFFF"/>
        </w:rPr>
        <w:t xml:space="preserve">shkallë alkoolometrike, 15 Mln litra të tjera tarifohen me 360 lekë/HL/shkallë alkoolometrike (65% e totalit). Ndërsa </w:t>
      </w:r>
      <w:r w:rsidR="00A60AD1" w:rsidRPr="003A2D3E">
        <w:rPr>
          <w:rFonts w:ascii="Times New Roman" w:hAnsi="Times New Roman"/>
          <w:color w:val="212121"/>
          <w:sz w:val="28"/>
          <w:szCs w:val="24"/>
          <w:shd w:val="clear" w:color="auto" w:fill="FFFFFF"/>
        </w:rPr>
        <w:t>prodhimi i vendit është i gj</w:t>
      </w:r>
      <w:r w:rsidR="00A60AD1">
        <w:rPr>
          <w:rFonts w:ascii="Times New Roman" w:hAnsi="Times New Roman"/>
          <w:color w:val="212121"/>
          <w:sz w:val="28"/>
          <w:szCs w:val="24"/>
          <w:shd w:val="clear" w:color="auto" w:fill="FFFFFF"/>
        </w:rPr>
        <w:t>ithi i tarifuar me 360 lekë/HL/</w:t>
      </w:r>
      <w:r w:rsidR="00A60AD1" w:rsidRPr="003A2D3E">
        <w:rPr>
          <w:rFonts w:ascii="Times New Roman" w:hAnsi="Times New Roman"/>
          <w:color w:val="212121"/>
          <w:sz w:val="28"/>
          <w:szCs w:val="24"/>
          <w:shd w:val="clear" w:color="auto" w:fill="FFFFFF"/>
        </w:rPr>
        <w:t xml:space="preserve">shkallë alkoolometrike. </w:t>
      </w:r>
      <w:r w:rsidR="00A60AD1">
        <w:rPr>
          <w:rFonts w:ascii="Times New Roman" w:hAnsi="Times New Roman"/>
          <w:color w:val="212121"/>
          <w:sz w:val="28"/>
          <w:szCs w:val="24"/>
          <w:shd w:val="clear" w:color="auto" w:fill="FFFFFF"/>
        </w:rPr>
        <w:t>Ndryshimi i propozuar me ane të këtij projektligji parashikon që</w:t>
      </w:r>
      <w:r w:rsidR="00A60AD1" w:rsidRPr="003A2D3E">
        <w:rPr>
          <w:rFonts w:ascii="Times New Roman" w:hAnsi="Times New Roman"/>
          <w:color w:val="212121"/>
          <w:sz w:val="28"/>
          <w:szCs w:val="24"/>
          <w:shd w:val="clear" w:color="auto" w:fill="FFFFFF"/>
        </w:rPr>
        <w:t xml:space="preserve"> 65% e sasisë së konsumu</w:t>
      </w:r>
      <w:r w:rsidR="00A60AD1">
        <w:rPr>
          <w:rFonts w:ascii="Times New Roman" w:hAnsi="Times New Roman"/>
          <w:color w:val="212121"/>
          <w:sz w:val="28"/>
          <w:szCs w:val="24"/>
          <w:shd w:val="clear" w:color="auto" w:fill="FFFFFF"/>
        </w:rPr>
        <w:t>ar do të njëhsohen me vlerë</w:t>
      </w:r>
      <w:r w:rsidR="00A60AD1" w:rsidRPr="003A2D3E">
        <w:rPr>
          <w:rFonts w:ascii="Times New Roman" w:hAnsi="Times New Roman"/>
          <w:color w:val="212121"/>
          <w:sz w:val="28"/>
          <w:szCs w:val="24"/>
          <w:shd w:val="clear" w:color="auto" w:fill="FFFFFF"/>
        </w:rPr>
        <w:t>n e re të akcizës 710 lekë/HL/shkallë alkoolometrike</w:t>
      </w:r>
      <w:r w:rsidR="00A60AD1">
        <w:rPr>
          <w:rFonts w:ascii="Times New Roman" w:hAnsi="Times New Roman"/>
          <w:color w:val="212121"/>
          <w:sz w:val="28"/>
          <w:szCs w:val="24"/>
          <w:shd w:val="clear" w:color="auto" w:fill="FFFFFF"/>
        </w:rPr>
        <w:t>.</w:t>
      </w:r>
    </w:p>
    <w:p w:rsidR="00A60AD1" w:rsidRDefault="00A60AD1" w:rsidP="00A60AD1">
      <w:pPr>
        <w:spacing w:line="240" w:lineRule="auto"/>
        <w:ind w:right="6"/>
        <w:jc w:val="both"/>
        <w:rPr>
          <w:rFonts w:ascii="Times New Roman" w:hAnsi="Times New Roman"/>
          <w:sz w:val="28"/>
          <w:szCs w:val="28"/>
        </w:rPr>
      </w:pPr>
      <w:r>
        <w:rPr>
          <w:rFonts w:ascii="Times New Roman" w:hAnsi="Times New Roman"/>
          <w:sz w:val="28"/>
          <w:szCs w:val="24"/>
          <w:shd w:val="clear" w:color="auto" w:fill="FFFFFF"/>
        </w:rPr>
        <w:t xml:space="preserve">Sipas këtij propozimi parashikohet të mos aplikohet më një shkallë e diferencuar e nivelit të akcizës për prodhuesit e vegjël dhe të mëdhenj të produktit birrë (import/prodhim vendas), sipas kufirit të përcaktuar nga </w:t>
      </w:r>
      <w:r>
        <w:rPr>
          <w:rFonts w:ascii="Times New Roman" w:hAnsi="Times New Roman"/>
          <w:sz w:val="28"/>
          <w:szCs w:val="24"/>
          <w:shd w:val="clear" w:color="auto" w:fill="FFFFFF"/>
          <w:lang w:val="sq-AL"/>
        </w:rPr>
        <w:t>D</w:t>
      </w:r>
      <w:r>
        <w:rPr>
          <w:rFonts w:ascii="Times New Roman" w:hAnsi="Times New Roman"/>
          <w:sz w:val="28"/>
          <w:szCs w:val="24"/>
          <w:shd w:val="clear" w:color="auto" w:fill="FFFFFF"/>
        </w:rPr>
        <w:t xml:space="preserve">irektiva </w:t>
      </w:r>
      <w:r w:rsidRPr="009B2D79">
        <w:rPr>
          <w:rStyle w:val="q4iawc"/>
          <w:rFonts w:ascii="Times New Roman" w:hAnsi="Times New Roman"/>
          <w:sz w:val="28"/>
          <w:szCs w:val="28"/>
        </w:rPr>
        <w:t xml:space="preserve">92/84/KEE </w:t>
      </w:r>
      <w:r>
        <w:rPr>
          <w:rFonts w:ascii="Times New Roman" w:hAnsi="Times New Roman"/>
          <w:sz w:val="28"/>
          <w:szCs w:val="24"/>
          <w:shd w:val="clear" w:color="auto" w:fill="FFFFFF"/>
        </w:rPr>
        <w:lastRenderedPageBreak/>
        <w:t xml:space="preserve">prej 200 000 HL, sipas të cilës vendeve anëtare ju lejohet të aplikojnë një normë të diferencuar akcize bazuar në sasitë dhe nivelin e prodhimit vjetor. </w:t>
      </w:r>
      <w:r w:rsidRPr="008570F8">
        <w:rPr>
          <w:rFonts w:ascii="Times New Roman" w:hAnsi="Times New Roman"/>
          <w:sz w:val="28"/>
          <w:szCs w:val="24"/>
          <w:shd w:val="clear" w:color="auto" w:fill="FFFFFF"/>
        </w:rPr>
        <w:t>Ky diferencim ka favorizuar prodhuesit vendas, por sipas Drejtorisësë Përgjithshme të Doganave ka krijuar dhe hapsira për sh</w:t>
      </w:r>
      <w:r w:rsidR="00140A0E">
        <w:rPr>
          <w:rFonts w:ascii="Times New Roman" w:hAnsi="Times New Roman"/>
          <w:sz w:val="28"/>
          <w:szCs w:val="24"/>
          <w:shd w:val="clear" w:color="auto" w:fill="FFFFFF"/>
        </w:rPr>
        <w:t>mangie nga deyrimet e akcizës. G</w:t>
      </w:r>
      <w:r>
        <w:rPr>
          <w:rFonts w:ascii="Times New Roman" w:hAnsi="Times New Roman"/>
          <w:sz w:val="28"/>
          <w:szCs w:val="24"/>
          <w:shd w:val="clear" w:color="auto" w:fill="FFFFFF"/>
        </w:rPr>
        <w:t xml:space="preserve">jithashtu </w:t>
      </w:r>
      <w:r w:rsidRPr="008570F8">
        <w:rPr>
          <w:rFonts w:ascii="Times New Roman" w:hAnsi="Times New Roman"/>
          <w:sz w:val="28"/>
          <w:szCs w:val="24"/>
          <w:shd w:val="clear" w:color="auto" w:fill="FFFFFF"/>
        </w:rPr>
        <w:t>ka bërë që prodhuesit e vegjël të mos tentojnë të rrisin prodhimin me qëllim ruajtjen e nivelit të ulët të akcizës.</w:t>
      </w:r>
      <w:r>
        <w:rPr>
          <w:rFonts w:ascii="Times New Roman" w:hAnsi="Times New Roman"/>
          <w:sz w:val="28"/>
          <w:szCs w:val="24"/>
          <w:shd w:val="clear" w:color="auto" w:fill="FFFFFF"/>
        </w:rPr>
        <w:t xml:space="preserve"> Në këtë kuadër</w:t>
      </w:r>
      <w:r w:rsidR="00140A0E">
        <w:rPr>
          <w:rFonts w:ascii="Times New Roman" w:hAnsi="Times New Roman"/>
          <w:sz w:val="28"/>
          <w:szCs w:val="24"/>
          <w:shd w:val="clear" w:color="auto" w:fill="FFFFFF"/>
        </w:rPr>
        <w:t>,</w:t>
      </w:r>
      <w:r>
        <w:rPr>
          <w:rFonts w:ascii="Times New Roman" w:hAnsi="Times New Roman"/>
          <w:sz w:val="28"/>
          <w:szCs w:val="24"/>
          <w:shd w:val="clear" w:color="auto" w:fill="FFFFFF"/>
        </w:rPr>
        <w:t xml:space="preserve"> propozohet që niveli i akcizës që do të aplikohet për këtë produkt të jetë i njëjtë, në vlerën </w:t>
      </w:r>
      <w:r w:rsidRPr="003A2D3E">
        <w:rPr>
          <w:rFonts w:ascii="Times New Roman" w:hAnsi="Times New Roman"/>
          <w:color w:val="212121"/>
          <w:sz w:val="28"/>
          <w:szCs w:val="24"/>
          <w:shd w:val="clear" w:color="auto" w:fill="FFFFFF"/>
        </w:rPr>
        <w:t>710 lekë/HL/shkallë alkoolometrike</w:t>
      </w:r>
      <w:r>
        <w:rPr>
          <w:rFonts w:ascii="Times New Roman" w:hAnsi="Times New Roman"/>
          <w:sz w:val="28"/>
          <w:szCs w:val="28"/>
        </w:rPr>
        <w:t>.</w:t>
      </w:r>
    </w:p>
    <w:p w:rsidR="00072F78" w:rsidRDefault="00A60AD1" w:rsidP="00AF6CD4">
      <w:pPr>
        <w:spacing w:line="240" w:lineRule="auto"/>
        <w:ind w:right="6"/>
        <w:jc w:val="both"/>
        <w:rPr>
          <w:rFonts w:ascii="Times New Roman" w:hAnsi="Times New Roman"/>
          <w:color w:val="000000" w:themeColor="text1"/>
          <w:sz w:val="28"/>
          <w:szCs w:val="28"/>
          <w:shd w:val="clear" w:color="auto" w:fill="FFFFFF"/>
        </w:rPr>
      </w:pPr>
      <w:r w:rsidRPr="00705224">
        <w:rPr>
          <w:rFonts w:ascii="Times New Roman" w:hAnsi="Times New Roman"/>
          <w:sz w:val="28"/>
          <w:szCs w:val="24"/>
          <w:shd w:val="clear" w:color="auto" w:fill="FFFFFF"/>
        </w:rPr>
        <w:t xml:space="preserve">Efekti i parashikuar në buxhetin e shtetit është rreth +260 milion </w:t>
      </w:r>
      <w:r>
        <w:rPr>
          <w:rFonts w:ascii="Times New Roman" w:hAnsi="Times New Roman"/>
          <w:sz w:val="28"/>
          <w:szCs w:val="24"/>
          <w:shd w:val="clear" w:color="auto" w:fill="FFFFFF"/>
        </w:rPr>
        <w:t>lekë</w:t>
      </w:r>
      <w:r w:rsidR="009B2D79" w:rsidRPr="00D71E35">
        <w:rPr>
          <w:rFonts w:ascii="Times New Roman" w:hAnsi="Times New Roman"/>
          <w:sz w:val="28"/>
          <w:szCs w:val="24"/>
          <w:shd w:val="clear" w:color="auto" w:fill="FFFFFF"/>
        </w:rPr>
        <w:t>.</w:t>
      </w:r>
      <w:r>
        <w:rPr>
          <w:rFonts w:ascii="Times New Roman" w:hAnsi="Times New Roman"/>
          <w:color w:val="000000" w:themeColor="text1"/>
          <w:sz w:val="28"/>
          <w:szCs w:val="28"/>
          <w:shd w:val="clear" w:color="auto" w:fill="FFFFFF"/>
        </w:rPr>
        <w:t xml:space="preserve"> </w:t>
      </w:r>
    </w:p>
    <w:p w:rsidR="000B5F6C" w:rsidRPr="000B5F6C" w:rsidRDefault="000B5F6C" w:rsidP="00964DD5">
      <w:pPr>
        <w:pStyle w:val="ListParagraph"/>
        <w:spacing w:after="0" w:line="240" w:lineRule="auto"/>
        <w:ind w:left="-90" w:right="6" w:firstLine="90"/>
        <w:jc w:val="both"/>
        <w:rPr>
          <w:rFonts w:ascii="Times New Roman" w:hAnsi="Times New Roman"/>
          <w:color w:val="212121"/>
          <w:sz w:val="28"/>
          <w:szCs w:val="28"/>
          <w:shd w:val="clear" w:color="auto" w:fill="FFFFFF"/>
        </w:rPr>
      </w:pPr>
    </w:p>
    <w:p w:rsidR="007E66F9" w:rsidRDefault="000B5F6C" w:rsidP="00964DD5">
      <w:pPr>
        <w:pStyle w:val="ListParagraph"/>
        <w:numPr>
          <w:ilvl w:val="0"/>
          <w:numId w:val="12"/>
        </w:numPr>
        <w:spacing w:after="0" w:line="240" w:lineRule="auto"/>
        <w:ind w:left="0" w:right="6" w:firstLine="0"/>
        <w:jc w:val="both"/>
        <w:rPr>
          <w:rFonts w:ascii="Times New Roman" w:hAnsi="Times New Roman"/>
          <w:color w:val="212121"/>
          <w:sz w:val="28"/>
          <w:szCs w:val="28"/>
          <w:shd w:val="clear" w:color="auto" w:fill="FFFFFF"/>
        </w:rPr>
      </w:pPr>
      <w:r w:rsidRPr="000B5F6C">
        <w:rPr>
          <w:rFonts w:ascii="Times New Roman" w:hAnsi="Times New Roman"/>
          <w:color w:val="212121"/>
          <w:sz w:val="28"/>
          <w:szCs w:val="28"/>
          <w:shd w:val="clear" w:color="auto" w:fill="FFFFFF"/>
        </w:rPr>
        <w:t>Pijet e forta alkoolike (Spiri</w:t>
      </w:r>
      <w:r w:rsidR="0066064F">
        <w:rPr>
          <w:rFonts w:ascii="Times New Roman" w:hAnsi="Times New Roman"/>
          <w:color w:val="212121"/>
          <w:sz w:val="28"/>
          <w:szCs w:val="28"/>
          <w:shd w:val="clear" w:color="auto" w:fill="FFFFFF"/>
        </w:rPr>
        <w:t xml:space="preserve">tuous Beverages), </w:t>
      </w:r>
      <w:r w:rsidR="007E66F9">
        <w:rPr>
          <w:rFonts w:ascii="Times New Roman" w:hAnsi="Times New Roman"/>
          <w:color w:val="212121"/>
          <w:sz w:val="28"/>
          <w:szCs w:val="28"/>
          <w:shd w:val="clear" w:color="auto" w:fill="FFFFFF"/>
        </w:rPr>
        <w:t>gjithashtu janë pjesë integrale e heqje</w:t>
      </w:r>
      <w:r w:rsidR="00022577">
        <w:rPr>
          <w:rFonts w:ascii="Times New Roman" w:hAnsi="Times New Roman"/>
          <w:color w:val="212121"/>
          <w:sz w:val="28"/>
          <w:szCs w:val="28"/>
          <w:shd w:val="clear" w:color="auto" w:fill="FFFFFF"/>
        </w:rPr>
        <w:t>s</w:t>
      </w:r>
      <w:r w:rsidR="00923292">
        <w:rPr>
          <w:rFonts w:ascii="Times New Roman" w:hAnsi="Times New Roman"/>
          <w:color w:val="212121"/>
          <w:sz w:val="28"/>
          <w:szCs w:val="28"/>
          <w:shd w:val="clear" w:color="auto" w:fill="FFFFFF"/>
        </w:rPr>
        <w:t xml:space="preserve"> </w:t>
      </w:r>
      <w:r w:rsidR="007E66F9">
        <w:rPr>
          <w:rFonts w:ascii="Times New Roman" w:hAnsi="Times New Roman"/>
          <w:color w:val="212121"/>
          <w:sz w:val="28"/>
          <w:szCs w:val="28"/>
          <w:shd w:val="clear" w:color="auto" w:fill="FFFFFF"/>
        </w:rPr>
        <w:t>së diferencimit në tarifën e akcizës. Ide</w:t>
      </w:r>
      <w:r w:rsidR="00E1373E">
        <w:rPr>
          <w:rFonts w:ascii="Times New Roman" w:hAnsi="Times New Roman"/>
          <w:color w:val="212121"/>
          <w:sz w:val="28"/>
          <w:szCs w:val="28"/>
          <w:shd w:val="clear" w:color="auto" w:fill="FFFFFF"/>
        </w:rPr>
        <w:t>j</w:t>
      </w:r>
      <w:r w:rsidR="007E66F9">
        <w:rPr>
          <w:rFonts w:ascii="Times New Roman" w:hAnsi="Times New Roman"/>
          <w:color w:val="212121"/>
          <w:sz w:val="28"/>
          <w:szCs w:val="28"/>
          <w:shd w:val="clear" w:color="auto" w:fill="FFFFFF"/>
        </w:rPr>
        <w:t>a e ndryshimit të akcizë</w:t>
      </w:r>
      <w:r w:rsidRPr="000B5F6C">
        <w:rPr>
          <w:rFonts w:ascii="Times New Roman" w:hAnsi="Times New Roman"/>
          <w:color w:val="212121"/>
          <w:sz w:val="28"/>
          <w:szCs w:val="28"/>
          <w:shd w:val="clear" w:color="auto" w:fill="FFFFFF"/>
        </w:rPr>
        <w:t xml:space="preserve">s së këtij artikulli është në unifikimin e tarifës së akcizës, propozim ky i mbështetur edhe nga </w:t>
      </w:r>
      <w:r w:rsidR="00E1373E">
        <w:rPr>
          <w:rFonts w:ascii="Times New Roman" w:hAnsi="Times New Roman"/>
          <w:color w:val="212121"/>
          <w:sz w:val="28"/>
          <w:szCs w:val="28"/>
          <w:shd w:val="clear" w:color="auto" w:fill="FFFFFF"/>
        </w:rPr>
        <w:t xml:space="preserve">rekomandimet e Fondit </w:t>
      </w:r>
      <w:r w:rsidRPr="000B5F6C">
        <w:rPr>
          <w:rFonts w:ascii="Times New Roman" w:hAnsi="Times New Roman"/>
          <w:color w:val="212121"/>
          <w:sz w:val="28"/>
          <w:szCs w:val="28"/>
          <w:shd w:val="clear" w:color="auto" w:fill="FFFFFF"/>
        </w:rPr>
        <w:t>Monetar Ndërkomb</w:t>
      </w:r>
      <w:r w:rsidR="00E1373E">
        <w:rPr>
          <w:rFonts w:ascii="Times New Roman" w:hAnsi="Times New Roman"/>
          <w:color w:val="212121"/>
          <w:sz w:val="28"/>
          <w:szCs w:val="28"/>
          <w:shd w:val="clear" w:color="auto" w:fill="FFFFFF"/>
        </w:rPr>
        <w:t>ë</w:t>
      </w:r>
      <w:r w:rsidRPr="000B5F6C">
        <w:rPr>
          <w:rFonts w:ascii="Times New Roman" w:hAnsi="Times New Roman"/>
          <w:color w:val="212121"/>
          <w:sz w:val="28"/>
          <w:szCs w:val="28"/>
          <w:shd w:val="clear" w:color="auto" w:fill="FFFFFF"/>
        </w:rPr>
        <w:t xml:space="preserve">tar. </w:t>
      </w:r>
    </w:p>
    <w:p w:rsidR="00564D81" w:rsidRDefault="00564D81" w:rsidP="00964DD5">
      <w:pPr>
        <w:pStyle w:val="ListParagraph"/>
        <w:spacing w:after="0" w:line="240" w:lineRule="auto"/>
        <w:ind w:left="0" w:right="6"/>
        <w:jc w:val="both"/>
        <w:rPr>
          <w:rFonts w:ascii="Times New Roman" w:eastAsia="Times New Roman" w:hAnsi="Times New Roman" w:cs="Times New Roman"/>
          <w:sz w:val="28"/>
          <w:szCs w:val="28"/>
          <w:lang w:eastAsia="sq-AL"/>
        </w:rPr>
      </w:pPr>
    </w:p>
    <w:p w:rsidR="00AF6CD4" w:rsidRDefault="00022577" w:rsidP="00964DD5">
      <w:pPr>
        <w:pStyle w:val="ListParagraph"/>
        <w:spacing w:after="0" w:line="240" w:lineRule="auto"/>
        <w:ind w:left="0" w:right="6"/>
        <w:jc w:val="both"/>
        <w:rPr>
          <w:rFonts w:ascii="Times New Roman" w:hAnsi="Times New Roman" w:cs="Times New Roman"/>
          <w:color w:val="212121"/>
          <w:sz w:val="28"/>
          <w:szCs w:val="28"/>
          <w:shd w:val="clear" w:color="auto" w:fill="FFFFFF"/>
        </w:rPr>
      </w:pPr>
      <w:r w:rsidRPr="00AF6CD4">
        <w:rPr>
          <w:rFonts w:ascii="Times New Roman" w:eastAsia="Times New Roman" w:hAnsi="Times New Roman" w:cs="Times New Roman"/>
          <w:sz w:val="28"/>
          <w:szCs w:val="28"/>
          <w:lang w:eastAsia="sq-AL"/>
        </w:rPr>
        <w:t>Sipas të dhënave nga Drejtoria e Përgjithshme e Doganave, parashikohet se,</w:t>
      </w:r>
      <w:r w:rsidR="00923292" w:rsidRPr="00AF6CD4">
        <w:rPr>
          <w:rFonts w:ascii="Times New Roman" w:eastAsia="Times New Roman" w:hAnsi="Times New Roman" w:cs="Times New Roman"/>
          <w:sz w:val="28"/>
          <w:szCs w:val="28"/>
          <w:lang w:eastAsia="sq-AL"/>
        </w:rPr>
        <w:t xml:space="preserve"> a</w:t>
      </w:r>
      <w:r w:rsidR="000B5F6C" w:rsidRPr="00AF6CD4">
        <w:rPr>
          <w:rFonts w:ascii="Times New Roman" w:hAnsi="Times New Roman" w:cs="Times New Roman"/>
          <w:color w:val="212121"/>
          <w:sz w:val="28"/>
          <w:szCs w:val="28"/>
          <w:shd w:val="clear" w:color="auto" w:fill="FFFFFF"/>
        </w:rPr>
        <w:t>rtikulli “Pijet e forta alkoolike” në Shqipëri për vitin 2022 do të zë</w:t>
      </w:r>
      <w:r w:rsidR="000C6D5C" w:rsidRPr="00AF6CD4">
        <w:rPr>
          <w:rFonts w:ascii="Times New Roman" w:hAnsi="Times New Roman" w:cs="Times New Roman"/>
          <w:color w:val="212121"/>
          <w:sz w:val="28"/>
          <w:szCs w:val="28"/>
          <w:shd w:val="clear" w:color="auto" w:fill="FFFFFF"/>
        </w:rPr>
        <w:t>n</w:t>
      </w:r>
      <w:r w:rsidR="000B5F6C" w:rsidRPr="00AF6CD4">
        <w:rPr>
          <w:rFonts w:ascii="Times New Roman" w:hAnsi="Times New Roman" w:cs="Times New Roman"/>
          <w:color w:val="212121"/>
          <w:sz w:val="28"/>
          <w:szCs w:val="28"/>
          <w:shd w:val="clear" w:color="auto" w:fill="FFFFFF"/>
        </w:rPr>
        <w:t xml:space="preserve">ë një sasi konsumi totale prej rreth 1,6 mln litra. Propozimi </w:t>
      </w:r>
      <w:r w:rsidR="00923292" w:rsidRPr="00AF6CD4">
        <w:rPr>
          <w:rFonts w:ascii="Times New Roman" w:hAnsi="Times New Roman" w:cs="Times New Roman"/>
          <w:color w:val="212121"/>
          <w:sz w:val="28"/>
          <w:szCs w:val="28"/>
          <w:shd w:val="clear" w:color="auto" w:fill="FFFFFF"/>
        </w:rPr>
        <w:t>konsiton në unifikimin e nivelit të akcizës për të dy nivelet e prodhimit deri në dhe mbi 20 000 HL me nivel akcize</w:t>
      </w:r>
      <w:r w:rsidR="000B5F6C" w:rsidRPr="00AF6CD4">
        <w:rPr>
          <w:rFonts w:ascii="Times New Roman" w:hAnsi="Times New Roman" w:cs="Times New Roman"/>
          <w:color w:val="212121"/>
          <w:sz w:val="28"/>
          <w:szCs w:val="28"/>
          <w:shd w:val="clear" w:color="auto" w:fill="FFFFFF"/>
        </w:rPr>
        <w:t xml:space="preserve"> 84,500 lekë për HL alkool anhidër</w:t>
      </w:r>
      <w:r w:rsidR="007E66F9" w:rsidRPr="00AF6CD4">
        <w:rPr>
          <w:rFonts w:ascii="Times New Roman" w:hAnsi="Times New Roman" w:cs="Times New Roman"/>
          <w:color w:val="212121"/>
          <w:sz w:val="28"/>
          <w:szCs w:val="28"/>
          <w:shd w:val="clear" w:color="auto" w:fill="FFFFFF"/>
        </w:rPr>
        <w:t>. Në pjesën tjetë</w:t>
      </w:r>
      <w:r w:rsidR="000B5F6C" w:rsidRPr="00AF6CD4">
        <w:rPr>
          <w:rFonts w:ascii="Times New Roman" w:hAnsi="Times New Roman" w:cs="Times New Roman"/>
          <w:color w:val="212121"/>
          <w:sz w:val="28"/>
          <w:szCs w:val="28"/>
          <w:shd w:val="clear" w:color="auto" w:fill="FFFFFF"/>
        </w:rPr>
        <w:t>r diferencuese jan</w:t>
      </w:r>
      <w:r w:rsidR="007E66F9" w:rsidRPr="00AF6CD4">
        <w:rPr>
          <w:rFonts w:ascii="Times New Roman" w:hAnsi="Times New Roman" w:cs="Times New Roman"/>
          <w:color w:val="212121"/>
          <w:sz w:val="28"/>
          <w:szCs w:val="28"/>
          <w:shd w:val="clear" w:color="auto" w:fill="FFFFFF"/>
        </w:rPr>
        <w:t>ë</w:t>
      </w:r>
      <w:r w:rsidR="000B5F6C" w:rsidRPr="00AF6CD4">
        <w:rPr>
          <w:rFonts w:ascii="Times New Roman" w:hAnsi="Times New Roman" w:cs="Times New Roman"/>
          <w:color w:val="212121"/>
          <w:sz w:val="28"/>
          <w:szCs w:val="28"/>
          <w:shd w:val="clear" w:color="auto" w:fill="FFFFFF"/>
        </w:rPr>
        <w:t xml:space="preserve"> vet</w:t>
      </w:r>
      <w:r w:rsidR="007E66F9" w:rsidRPr="00AF6CD4">
        <w:rPr>
          <w:rFonts w:ascii="Times New Roman" w:hAnsi="Times New Roman" w:cs="Times New Roman"/>
          <w:color w:val="212121"/>
          <w:sz w:val="28"/>
          <w:szCs w:val="28"/>
          <w:shd w:val="clear" w:color="auto" w:fill="FFFFFF"/>
        </w:rPr>
        <w:t>ëm 1,5% e sasisë totale dhe pë</w:t>
      </w:r>
      <w:r w:rsidR="000B5F6C" w:rsidRPr="00AF6CD4">
        <w:rPr>
          <w:rFonts w:ascii="Times New Roman" w:hAnsi="Times New Roman" w:cs="Times New Roman"/>
          <w:color w:val="212121"/>
          <w:sz w:val="28"/>
          <w:szCs w:val="28"/>
          <w:shd w:val="clear" w:color="auto" w:fill="FFFFFF"/>
        </w:rPr>
        <w:t>rgjith</w:t>
      </w:r>
      <w:r w:rsidR="007E66F9" w:rsidRPr="00AF6CD4">
        <w:rPr>
          <w:rFonts w:ascii="Times New Roman" w:hAnsi="Times New Roman" w:cs="Times New Roman"/>
          <w:color w:val="212121"/>
          <w:sz w:val="28"/>
          <w:szCs w:val="28"/>
          <w:shd w:val="clear" w:color="auto" w:fill="FFFFFF"/>
        </w:rPr>
        <w:t>ësisht lë vend për abuzim më shumë se të mbrojë prodhuesit e vegjë</w:t>
      </w:r>
      <w:r w:rsidR="000B5F6C" w:rsidRPr="00AF6CD4">
        <w:rPr>
          <w:rFonts w:ascii="Times New Roman" w:hAnsi="Times New Roman" w:cs="Times New Roman"/>
          <w:color w:val="212121"/>
          <w:sz w:val="28"/>
          <w:szCs w:val="28"/>
          <w:shd w:val="clear" w:color="auto" w:fill="FFFFFF"/>
        </w:rPr>
        <w:t>l.</w:t>
      </w:r>
      <w:r w:rsidR="001C0854" w:rsidRPr="00AF6CD4">
        <w:rPr>
          <w:rFonts w:ascii="Times New Roman" w:hAnsi="Times New Roman" w:cs="Times New Roman"/>
          <w:color w:val="212121"/>
          <w:sz w:val="28"/>
          <w:szCs w:val="28"/>
          <w:shd w:val="clear" w:color="auto" w:fill="FFFFFF"/>
        </w:rPr>
        <w:t xml:space="preserve"> </w:t>
      </w:r>
    </w:p>
    <w:p w:rsidR="00AF6CD4" w:rsidRPr="00AF6CD4" w:rsidRDefault="007E66F9" w:rsidP="00964DD5">
      <w:pPr>
        <w:pStyle w:val="ListParagraph"/>
        <w:spacing w:after="0" w:line="240" w:lineRule="auto"/>
        <w:ind w:left="0" w:right="6"/>
        <w:jc w:val="both"/>
        <w:rPr>
          <w:rFonts w:ascii="Times New Roman" w:hAnsi="Times New Roman" w:cs="Times New Roman"/>
          <w:sz w:val="28"/>
          <w:szCs w:val="28"/>
        </w:rPr>
      </w:pPr>
      <w:r w:rsidRPr="00AF6CD4">
        <w:rPr>
          <w:rFonts w:ascii="Times New Roman" w:hAnsi="Times New Roman" w:cs="Times New Roman"/>
          <w:color w:val="212121"/>
          <w:sz w:val="28"/>
          <w:szCs w:val="28"/>
          <w:shd w:val="clear" w:color="auto" w:fill="FFFFFF"/>
        </w:rPr>
        <w:t>Ky ndryshim pritet të</w:t>
      </w:r>
      <w:r w:rsidR="000B5F6C" w:rsidRPr="00AF6CD4">
        <w:rPr>
          <w:rFonts w:ascii="Times New Roman" w:hAnsi="Times New Roman" w:cs="Times New Roman"/>
          <w:color w:val="212121"/>
          <w:sz w:val="28"/>
          <w:szCs w:val="28"/>
          <w:shd w:val="clear" w:color="auto" w:fill="FFFFFF"/>
        </w:rPr>
        <w:t xml:space="preserve"> sjelli </w:t>
      </w:r>
      <w:r w:rsidR="00160754" w:rsidRPr="00AF6CD4">
        <w:rPr>
          <w:rFonts w:ascii="Times New Roman" w:hAnsi="Times New Roman" w:cs="Times New Roman"/>
          <w:color w:val="212121"/>
          <w:sz w:val="28"/>
          <w:szCs w:val="28"/>
          <w:shd w:val="clear" w:color="auto" w:fill="FFFFFF"/>
        </w:rPr>
        <w:t xml:space="preserve">një efekt </w:t>
      </w:r>
      <w:r w:rsidR="009A1B10" w:rsidRPr="00AF6CD4">
        <w:rPr>
          <w:rFonts w:ascii="Times New Roman" w:hAnsi="Times New Roman" w:cs="Times New Roman"/>
          <w:color w:val="212121"/>
          <w:sz w:val="28"/>
          <w:szCs w:val="28"/>
          <w:shd w:val="clear" w:color="auto" w:fill="FFFFFF"/>
        </w:rPr>
        <w:t xml:space="preserve">shumë </w:t>
      </w:r>
      <w:r w:rsidR="00160754" w:rsidRPr="00AF6CD4">
        <w:rPr>
          <w:rFonts w:ascii="Times New Roman" w:hAnsi="Times New Roman" w:cs="Times New Roman"/>
          <w:color w:val="212121"/>
          <w:sz w:val="28"/>
          <w:szCs w:val="28"/>
          <w:shd w:val="clear" w:color="auto" w:fill="FFFFFF"/>
        </w:rPr>
        <w:t>të ulët</w:t>
      </w:r>
      <w:r w:rsidR="00AF6CD4" w:rsidRPr="00AF6CD4">
        <w:rPr>
          <w:rFonts w:ascii="Times New Roman" w:hAnsi="Times New Roman" w:cs="Times New Roman"/>
          <w:color w:val="212121"/>
          <w:sz w:val="28"/>
          <w:szCs w:val="28"/>
          <w:shd w:val="clear" w:color="auto" w:fill="FFFFFF"/>
        </w:rPr>
        <w:t xml:space="preserve"> </w:t>
      </w:r>
      <w:r w:rsidR="00AF6CD4" w:rsidRPr="00AF6CD4">
        <w:rPr>
          <w:rFonts w:ascii="Times New Roman" w:hAnsi="Times New Roman" w:cs="Times New Roman"/>
          <w:sz w:val="28"/>
          <w:szCs w:val="28"/>
        </w:rPr>
        <w:t>(pothuajse i papërfillshëm) pasi vetëm 1,5% e sasisë së Spirits deklarohen në fashën e ulët të akcizës, 98,5% e deklarimeve janë me akcizë 82,450 lek. Ky rregull bëhet për të shmangur mundësinë e evazionit</w:t>
      </w:r>
      <w:r w:rsidR="00AF6CD4">
        <w:rPr>
          <w:rFonts w:ascii="Times New Roman" w:hAnsi="Times New Roman" w:cs="Times New Roman"/>
          <w:sz w:val="28"/>
          <w:szCs w:val="28"/>
        </w:rPr>
        <w:t>.</w:t>
      </w:r>
    </w:p>
    <w:p w:rsidR="00AF6CD4" w:rsidRDefault="00AF6CD4" w:rsidP="00964DD5">
      <w:pPr>
        <w:pStyle w:val="ListParagraph"/>
        <w:spacing w:after="0" w:line="240" w:lineRule="auto"/>
        <w:ind w:left="0" w:right="6"/>
        <w:jc w:val="both"/>
      </w:pPr>
    </w:p>
    <w:p w:rsidR="00564D81" w:rsidRPr="00AF6CD4" w:rsidRDefault="00741097" w:rsidP="00AF6CD4">
      <w:pPr>
        <w:pStyle w:val="ListParagraph"/>
        <w:numPr>
          <w:ilvl w:val="0"/>
          <w:numId w:val="12"/>
        </w:numPr>
        <w:spacing w:line="240" w:lineRule="auto"/>
        <w:ind w:left="0" w:right="6" w:firstLine="0"/>
        <w:jc w:val="both"/>
        <w:rPr>
          <w:rFonts w:ascii="Times New Roman" w:hAnsi="Times New Roman" w:cs="Times New Roman"/>
          <w:color w:val="212121"/>
          <w:sz w:val="28"/>
          <w:szCs w:val="24"/>
          <w:shd w:val="clear" w:color="auto" w:fill="FFFFFF"/>
        </w:rPr>
      </w:pPr>
      <w:r w:rsidRPr="00AF6CD4">
        <w:rPr>
          <w:rFonts w:ascii="Times New Roman" w:hAnsi="Times New Roman" w:cs="Times New Roman"/>
          <w:color w:val="212121"/>
          <w:sz w:val="28"/>
          <w:szCs w:val="24"/>
          <w:shd w:val="clear" w:color="auto" w:fill="FFFFFF"/>
        </w:rPr>
        <w:t>Një pikë tjetër e projektligjit ka për qëllim të heqë nga lista e produkteve të akcizueshme artikujt e kreut 8507 të nomeklaturës së mallrave, konkretisht artikullin Akumulatorë.</w:t>
      </w:r>
      <w:r w:rsidR="00F676CC" w:rsidRPr="00AF6CD4">
        <w:rPr>
          <w:rFonts w:ascii="Times New Roman" w:hAnsi="Times New Roman" w:cs="Times New Roman"/>
          <w:color w:val="212121"/>
          <w:sz w:val="28"/>
          <w:szCs w:val="24"/>
          <w:shd w:val="clear" w:color="auto" w:fill="FFFFFF"/>
        </w:rPr>
        <w:t xml:space="preserve"> Ministria e Financave dhe Ekonomisë në kuadër të zbatimit të strategjisë për kursimin e energjisë si dhe subvencionimit të çmimit të paneleve diellore, ka propozuar heqjen e akcizës për akumulatorët për panelet diellore dhe makinerit eklektrike.</w:t>
      </w:r>
      <w:r w:rsidRPr="00AF6CD4">
        <w:rPr>
          <w:rFonts w:ascii="Times New Roman" w:hAnsi="Times New Roman" w:cs="Times New Roman"/>
          <w:color w:val="212121"/>
          <w:sz w:val="28"/>
          <w:szCs w:val="24"/>
          <w:shd w:val="clear" w:color="auto" w:fill="FFFFFF"/>
        </w:rPr>
        <w:t xml:space="preserve"> Me hyrjen në përdorim të makinave elektrike që burimin e tyre të energjisë kanë akumulatoret, është e nevojshme të rishikohet akciza për këtë produkt ndërkohë që e gjithë makina elektrike jo vetëm që nuk ka akcizë, por ka edhe 0% TVSH në momentin e importit. Një masë stimulimi të përdorimit të makinave me akumulatorë është marë tashmë në </w:t>
      </w:r>
      <w:r w:rsidR="00B73D76" w:rsidRPr="00AF6CD4">
        <w:rPr>
          <w:rFonts w:ascii="Times New Roman" w:hAnsi="Times New Roman" w:cs="Times New Roman"/>
          <w:color w:val="212121"/>
          <w:sz w:val="28"/>
          <w:szCs w:val="24"/>
          <w:shd w:val="clear" w:color="auto" w:fill="FFFFFF"/>
        </w:rPr>
        <w:t xml:space="preserve">të </w:t>
      </w:r>
      <w:r w:rsidRPr="00AF6CD4">
        <w:rPr>
          <w:rFonts w:ascii="Times New Roman" w:hAnsi="Times New Roman" w:cs="Times New Roman"/>
          <w:color w:val="212121"/>
          <w:sz w:val="28"/>
          <w:szCs w:val="24"/>
          <w:shd w:val="clear" w:color="auto" w:fill="FFFFFF"/>
        </w:rPr>
        <w:t>gjithë europën, si pjesë e politikave të mbrojtjes së mjedisit.</w:t>
      </w:r>
    </w:p>
    <w:p w:rsidR="00741097" w:rsidRPr="003960FF" w:rsidRDefault="00741097" w:rsidP="00964DD5">
      <w:pPr>
        <w:pStyle w:val="ListParagraph"/>
        <w:spacing w:line="240" w:lineRule="auto"/>
        <w:ind w:left="0"/>
        <w:jc w:val="both"/>
        <w:rPr>
          <w:rFonts w:ascii="Times New Roman" w:hAnsi="Times New Roman" w:cs="Times New Roman"/>
          <w:color w:val="212121"/>
          <w:sz w:val="28"/>
          <w:szCs w:val="24"/>
          <w:shd w:val="clear" w:color="auto" w:fill="FFFFFF"/>
        </w:rPr>
      </w:pPr>
      <w:r w:rsidRPr="003960FF">
        <w:rPr>
          <w:rFonts w:ascii="Times New Roman" w:hAnsi="Times New Roman" w:cs="Times New Roman"/>
          <w:color w:val="212121"/>
          <w:sz w:val="28"/>
          <w:szCs w:val="24"/>
          <w:shd w:val="clear" w:color="auto" w:fill="FFFFFF"/>
        </w:rPr>
        <w:t xml:space="preserve">Ky ndryshim pritet të sjellë rreth -50 </w:t>
      </w:r>
      <w:r w:rsidR="00B73D76" w:rsidRPr="003960FF">
        <w:rPr>
          <w:rFonts w:ascii="Times New Roman" w:hAnsi="Times New Roman" w:cs="Times New Roman"/>
          <w:color w:val="212121"/>
          <w:sz w:val="28"/>
          <w:szCs w:val="24"/>
          <w:shd w:val="clear" w:color="auto" w:fill="FFFFFF"/>
        </w:rPr>
        <w:t>mln</w:t>
      </w:r>
      <w:r w:rsidRPr="003960FF">
        <w:rPr>
          <w:rFonts w:ascii="Times New Roman" w:hAnsi="Times New Roman" w:cs="Times New Roman"/>
          <w:color w:val="212121"/>
          <w:sz w:val="28"/>
          <w:szCs w:val="24"/>
          <w:shd w:val="clear" w:color="auto" w:fill="FFFFFF"/>
        </w:rPr>
        <w:t xml:space="preserve"> lek</w:t>
      </w:r>
      <w:r w:rsidR="00B73D76" w:rsidRPr="003960FF">
        <w:rPr>
          <w:rFonts w:ascii="Times New Roman" w:hAnsi="Times New Roman" w:cs="Times New Roman"/>
          <w:color w:val="212121"/>
          <w:sz w:val="28"/>
          <w:szCs w:val="24"/>
          <w:shd w:val="clear" w:color="auto" w:fill="FFFFFF"/>
        </w:rPr>
        <w:t>ë</w:t>
      </w:r>
      <w:r w:rsidRPr="003960FF">
        <w:rPr>
          <w:rFonts w:ascii="Times New Roman" w:hAnsi="Times New Roman" w:cs="Times New Roman"/>
          <w:color w:val="212121"/>
          <w:sz w:val="28"/>
          <w:szCs w:val="24"/>
          <w:shd w:val="clear" w:color="auto" w:fill="FFFFFF"/>
        </w:rPr>
        <w:t xml:space="preserve"> reduktim në të ardhurat e akciz</w:t>
      </w:r>
      <w:r w:rsidR="00B73D76" w:rsidRPr="003960FF">
        <w:rPr>
          <w:rFonts w:ascii="Times New Roman" w:hAnsi="Times New Roman" w:cs="Times New Roman"/>
          <w:color w:val="212121"/>
          <w:sz w:val="28"/>
          <w:szCs w:val="24"/>
          <w:shd w:val="clear" w:color="auto" w:fill="FFFFFF"/>
        </w:rPr>
        <w:t>ë</w:t>
      </w:r>
      <w:r w:rsidRPr="003960FF">
        <w:rPr>
          <w:rFonts w:ascii="Times New Roman" w:hAnsi="Times New Roman" w:cs="Times New Roman"/>
          <w:color w:val="212121"/>
          <w:sz w:val="28"/>
          <w:szCs w:val="24"/>
          <w:shd w:val="clear" w:color="auto" w:fill="FFFFFF"/>
        </w:rPr>
        <w:t>s</w:t>
      </w:r>
      <w:r w:rsidR="0004527D">
        <w:rPr>
          <w:rFonts w:ascii="Times New Roman" w:hAnsi="Times New Roman" w:cs="Times New Roman"/>
          <w:color w:val="212121"/>
          <w:sz w:val="28"/>
          <w:szCs w:val="24"/>
          <w:shd w:val="clear" w:color="auto" w:fill="FFFFFF"/>
        </w:rPr>
        <w:t>.</w:t>
      </w:r>
    </w:p>
    <w:p w:rsidR="003F4D9D" w:rsidRPr="003F4D9D" w:rsidRDefault="003F4D9D" w:rsidP="00964DD5">
      <w:pPr>
        <w:pStyle w:val="ListParagraph"/>
        <w:spacing w:after="0" w:line="240" w:lineRule="auto"/>
        <w:ind w:left="0" w:right="6"/>
        <w:jc w:val="both"/>
        <w:rPr>
          <w:rFonts w:ascii="Times New Roman" w:hAnsi="Times New Roman"/>
          <w:color w:val="212121"/>
          <w:sz w:val="28"/>
          <w:szCs w:val="28"/>
          <w:shd w:val="clear" w:color="auto" w:fill="FFFFFF"/>
        </w:rPr>
      </w:pPr>
    </w:p>
    <w:p w:rsidR="008266BC" w:rsidRPr="00346ECB" w:rsidRDefault="008266BC" w:rsidP="00964DD5">
      <w:pPr>
        <w:spacing w:line="240" w:lineRule="auto"/>
        <w:contextualSpacing/>
        <w:jc w:val="both"/>
        <w:rPr>
          <w:rFonts w:ascii="Times New Roman" w:hAnsi="Times New Roman"/>
          <w:b/>
          <w:color w:val="000000"/>
          <w:sz w:val="28"/>
          <w:szCs w:val="28"/>
          <w:lang w:val="sq-AL"/>
        </w:rPr>
      </w:pPr>
      <w:r w:rsidRPr="00346ECB">
        <w:rPr>
          <w:rFonts w:ascii="Times New Roman" w:hAnsi="Times New Roman"/>
          <w:b/>
          <w:color w:val="000000"/>
          <w:sz w:val="28"/>
          <w:szCs w:val="28"/>
          <w:lang w:val="sq-AL"/>
        </w:rPr>
        <w:lastRenderedPageBreak/>
        <w:t xml:space="preserve">IV. VLERËSIMI I LIGJSHMËRISË, KUSHTETUTESHMËRISË DHE HARMONIZIMI ME LEGJISLACIONIN NË FUQI VENDAS E NDËRKOMBËTAR. </w:t>
      </w:r>
    </w:p>
    <w:p w:rsidR="008266BC" w:rsidRPr="00346ECB" w:rsidRDefault="008266BC" w:rsidP="00964DD5">
      <w:pPr>
        <w:spacing w:after="0" w:line="240" w:lineRule="auto"/>
        <w:contextualSpacing/>
        <w:jc w:val="both"/>
        <w:rPr>
          <w:rFonts w:ascii="Times New Roman" w:hAnsi="Times New Roman"/>
          <w:color w:val="000000"/>
          <w:sz w:val="28"/>
          <w:szCs w:val="28"/>
          <w:lang w:val="sq-AL"/>
        </w:rPr>
      </w:pPr>
    </w:p>
    <w:p w:rsidR="008266BC" w:rsidRDefault="008266BC" w:rsidP="00964DD5">
      <w:pPr>
        <w:spacing w:line="240" w:lineRule="auto"/>
        <w:contextualSpacing/>
        <w:jc w:val="both"/>
        <w:rPr>
          <w:rFonts w:ascii="Times New Roman" w:hAnsi="Times New Roman"/>
          <w:color w:val="000000"/>
          <w:sz w:val="28"/>
          <w:szCs w:val="28"/>
          <w:lang w:val="sq-AL"/>
        </w:rPr>
      </w:pPr>
      <w:r w:rsidRPr="00346ECB">
        <w:rPr>
          <w:rFonts w:ascii="Times New Roman" w:hAnsi="Times New Roman"/>
          <w:color w:val="000000"/>
          <w:sz w:val="28"/>
          <w:szCs w:val="28"/>
          <w:lang w:val="sq-AL"/>
        </w:rPr>
        <w:t>Projektligji është mbështetur në nenet 78, 83, pika 1 dhe 155, të Kushtetutës së Republikës së Shqipërisë.</w:t>
      </w:r>
    </w:p>
    <w:p w:rsidR="00564D81" w:rsidRDefault="00564D81" w:rsidP="00964DD5">
      <w:pPr>
        <w:spacing w:after="0" w:line="240" w:lineRule="auto"/>
        <w:jc w:val="both"/>
        <w:rPr>
          <w:rFonts w:ascii="Times New Roman" w:hAnsi="Times New Roman"/>
          <w:b/>
          <w:bCs/>
          <w:color w:val="000000"/>
          <w:sz w:val="28"/>
          <w:szCs w:val="28"/>
          <w:lang w:val="sq-AL"/>
        </w:rPr>
      </w:pPr>
    </w:p>
    <w:p w:rsidR="008266BC" w:rsidRPr="00346ECB" w:rsidRDefault="008266BC" w:rsidP="00964DD5">
      <w:pPr>
        <w:spacing w:after="0" w:line="240" w:lineRule="auto"/>
        <w:jc w:val="both"/>
        <w:rPr>
          <w:rFonts w:ascii="Times New Roman" w:hAnsi="Times New Roman"/>
          <w:b/>
          <w:color w:val="000000"/>
          <w:sz w:val="28"/>
          <w:szCs w:val="28"/>
          <w:lang w:val="sq-AL"/>
        </w:rPr>
      </w:pPr>
      <w:r w:rsidRPr="00346ECB">
        <w:rPr>
          <w:rFonts w:ascii="Times New Roman" w:hAnsi="Times New Roman"/>
          <w:b/>
          <w:bCs/>
          <w:color w:val="000000"/>
          <w:sz w:val="28"/>
          <w:szCs w:val="28"/>
          <w:lang w:val="sq-AL"/>
        </w:rPr>
        <w:t>V.</w:t>
      </w:r>
      <w:r w:rsidRPr="00346ECB">
        <w:rPr>
          <w:rFonts w:ascii="Times New Roman" w:hAnsi="Times New Roman"/>
          <w:bCs/>
          <w:color w:val="000000"/>
          <w:sz w:val="28"/>
          <w:szCs w:val="28"/>
          <w:lang w:val="sq-AL"/>
        </w:rPr>
        <w:t xml:space="preserve"> </w:t>
      </w:r>
      <w:r w:rsidRPr="00346ECB">
        <w:rPr>
          <w:rFonts w:ascii="Times New Roman" w:hAnsi="Times New Roman"/>
          <w:b/>
          <w:color w:val="000000"/>
          <w:sz w:val="28"/>
          <w:szCs w:val="28"/>
          <w:lang w:val="sq-AL"/>
        </w:rPr>
        <w:t xml:space="preserve">VLERËSIMI I SHKALLËS SË PËRAFRIMIT ME ACQUIS COMMUNAUITAIRE </w:t>
      </w:r>
    </w:p>
    <w:p w:rsidR="008266BC" w:rsidRPr="00346ECB" w:rsidRDefault="008266BC" w:rsidP="00964DD5">
      <w:pPr>
        <w:spacing w:after="0" w:line="240" w:lineRule="auto"/>
        <w:jc w:val="both"/>
        <w:rPr>
          <w:rFonts w:ascii="Times New Roman" w:hAnsi="Times New Roman"/>
          <w:b/>
          <w:color w:val="000000"/>
          <w:sz w:val="28"/>
          <w:szCs w:val="28"/>
          <w:lang w:val="sq-AL"/>
        </w:rPr>
      </w:pPr>
    </w:p>
    <w:p w:rsidR="008266BC" w:rsidRPr="00346ECB" w:rsidRDefault="00B73D76" w:rsidP="00964DD5">
      <w:pPr>
        <w:spacing w:line="240" w:lineRule="auto"/>
        <w:jc w:val="both"/>
        <w:rPr>
          <w:rFonts w:ascii="Times New Roman" w:hAnsi="Times New Roman"/>
          <w:color w:val="000000"/>
          <w:sz w:val="28"/>
          <w:szCs w:val="28"/>
          <w:lang w:val="sq-AL"/>
        </w:rPr>
      </w:pPr>
      <w:r>
        <w:rPr>
          <w:rFonts w:ascii="Times New Roman" w:hAnsi="Times New Roman"/>
          <w:color w:val="000000"/>
          <w:sz w:val="28"/>
          <w:szCs w:val="28"/>
          <w:lang w:val="sq-AL"/>
        </w:rPr>
        <w:t>Projektligji “Për disa</w:t>
      </w:r>
      <w:r w:rsidR="008266BC" w:rsidRPr="00346ECB">
        <w:rPr>
          <w:rFonts w:ascii="Times New Roman" w:hAnsi="Times New Roman"/>
          <w:color w:val="000000"/>
          <w:sz w:val="28"/>
          <w:szCs w:val="28"/>
          <w:lang w:val="sq-AL"/>
        </w:rPr>
        <w:t xml:space="preserve"> </w:t>
      </w:r>
      <w:r w:rsidRPr="00346ECB">
        <w:rPr>
          <w:rFonts w:ascii="Times New Roman" w:hAnsi="Times New Roman"/>
          <w:color w:val="000000"/>
          <w:sz w:val="28"/>
          <w:szCs w:val="28"/>
          <w:lang w:val="sq-AL"/>
        </w:rPr>
        <w:t>shtesa</w:t>
      </w:r>
      <w:r w:rsidR="008266BC" w:rsidRPr="00346ECB">
        <w:rPr>
          <w:rFonts w:ascii="Times New Roman" w:hAnsi="Times New Roman"/>
          <w:color w:val="000000"/>
          <w:sz w:val="28"/>
          <w:szCs w:val="28"/>
          <w:lang w:val="sq-AL"/>
        </w:rPr>
        <w:t xml:space="preserve"> </w:t>
      </w:r>
      <w:r w:rsidR="006A2115">
        <w:rPr>
          <w:rFonts w:ascii="Times New Roman" w:hAnsi="Times New Roman"/>
          <w:color w:val="000000"/>
          <w:sz w:val="28"/>
          <w:szCs w:val="28"/>
          <w:lang w:val="sq-AL"/>
        </w:rPr>
        <w:t xml:space="preserve">dhe ndryshime </w:t>
      </w:r>
      <w:r w:rsidR="008266BC" w:rsidRPr="00346ECB">
        <w:rPr>
          <w:rFonts w:ascii="Times New Roman" w:hAnsi="Times New Roman"/>
          <w:color w:val="000000"/>
          <w:sz w:val="28"/>
          <w:szCs w:val="28"/>
          <w:lang w:val="sq-AL"/>
        </w:rPr>
        <w:t>në ligjin nr. 61/2012, ‘Për akcizat në Republikën e Shqipërisë’, t</w:t>
      </w:r>
      <w:r w:rsidR="008266BC" w:rsidRPr="00346ECB">
        <w:rPr>
          <w:rFonts w:ascii="Times New Roman" w:eastAsia="MingLiU-ExtB" w:hAnsi="Times New Roman"/>
          <w:color w:val="000000"/>
          <w:sz w:val="28"/>
          <w:szCs w:val="28"/>
          <w:lang w:val="sq-AL"/>
        </w:rPr>
        <w:t>ë</w:t>
      </w:r>
      <w:r w:rsidR="008266BC" w:rsidRPr="00346ECB">
        <w:rPr>
          <w:rFonts w:ascii="Times New Roman" w:hAnsi="Times New Roman"/>
          <w:color w:val="000000"/>
          <w:sz w:val="28"/>
          <w:szCs w:val="28"/>
          <w:lang w:val="sq-AL"/>
        </w:rPr>
        <w:t xml:space="preserve"> ndryshuar”, </w:t>
      </w:r>
      <w:r w:rsidR="00AF6CD4">
        <w:rPr>
          <w:rFonts w:ascii="Times New Roman" w:hAnsi="Times New Roman"/>
          <w:color w:val="000000"/>
          <w:sz w:val="28"/>
          <w:szCs w:val="28"/>
          <w:lang w:val="sq-AL"/>
        </w:rPr>
        <w:t xml:space="preserve">nuk </w:t>
      </w:r>
      <w:r w:rsidR="008266BC" w:rsidRPr="00346ECB">
        <w:rPr>
          <w:rFonts w:ascii="Times New Roman" w:hAnsi="Times New Roman"/>
          <w:color w:val="000000"/>
          <w:sz w:val="28"/>
          <w:szCs w:val="28"/>
          <w:lang w:val="sq-AL"/>
        </w:rPr>
        <w:t>synon të përafrojë ligjin nr. 61/2012, “Për akcizat në Republikën e Shqipërisë”, t</w:t>
      </w:r>
      <w:r w:rsidR="008266BC" w:rsidRPr="00346ECB">
        <w:rPr>
          <w:rFonts w:ascii="Times New Roman" w:eastAsia="MingLiU-ExtB" w:hAnsi="Times New Roman"/>
          <w:color w:val="000000"/>
          <w:sz w:val="28"/>
          <w:szCs w:val="28"/>
          <w:lang w:val="sq-AL"/>
        </w:rPr>
        <w:t>ë</w:t>
      </w:r>
      <w:r w:rsidR="008266BC" w:rsidRPr="00346ECB">
        <w:rPr>
          <w:rFonts w:ascii="Times New Roman" w:hAnsi="Times New Roman"/>
          <w:color w:val="000000"/>
          <w:sz w:val="28"/>
          <w:szCs w:val="28"/>
          <w:lang w:val="sq-AL"/>
        </w:rPr>
        <w:t xml:space="preserve"> ndryshuar me</w:t>
      </w:r>
      <w:r w:rsidR="00AF6CD4">
        <w:rPr>
          <w:rFonts w:ascii="Times New Roman" w:hAnsi="Times New Roman"/>
          <w:color w:val="000000"/>
          <w:sz w:val="28"/>
          <w:szCs w:val="28"/>
          <w:lang w:val="sq-AL"/>
        </w:rPr>
        <w:t xml:space="preserve"> acquis communauitaire</w:t>
      </w:r>
      <w:r w:rsidR="008266BC" w:rsidRPr="00346ECB">
        <w:rPr>
          <w:rFonts w:ascii="Times New Roman" w:hAnsi="Times New Roman"/>
          <w:color w:val="000000"/>
          <w:sz w:val="28"/>
          <w:szCs w:val="28"/>
          <w:lang w:val="sq-AL"/>
        </w:rPr>
        <w:t xml:space="preserve">. </w:t>
      </w:r>
    </w:p>
    <w:p w:rsidR="008266BC" w:rsidRPr="00346ECB" w:rsidRDefault="008266BC" w:rsidP="00964DD5">
      <w:pPr>
        <w:autoSpaceDE w:val="0"/>
        <w:autoSpaceDN w:val="0"/>
        <w:adjustRightInd w:val="0"/>
        <w:spacing w:after="0" w:line="240" w:lineRule="auto"/>
        <w:jc w:val="both"/>
        <w:rPr>
          <w:rFonts w:ascii="Times New Roman" w:hAnsi="Times New Roman"/>
          <w:b/>
          <w:bCs/>
          <w:color w:val="000000"/>
          <w:sz w:val="28"/>
          <w:szCs w:val="28"/>
          <w:lang w:val="sq-AL" w:eastAsia="sq-AL"/>
        </w:rPr>
      </w:pPr>
      <w:r w:rsidRPr="00346ECB">
        <w:rPr>
          <w:rFonts w:ascii="Times New Roman" w:hAnsi="Times New Roman"/>
          <w:b/>
          <w:bCs/>
          <w:color w:val="000000"/>
          <w:sz w:val="28"/>
          <w:szCs w:val="28"/>
          <w:lang w:val="sq-AL" w:eastAsia="sq-AL"/>
        </w:rPr>
        <w:t xml:space="preserve">VI. PËRMBLEDHJE SHPJEGUESE E PËRMBAJTJES SË PROJEKT </w:t>
      </w:r>
      <w:r w:rsidR="007F08CC">
        <w:rPr>
          <w:rFonts w:ascii="Times New Roman" w:hAnsi="Times New Roman"/>
          <w:b/>
          <w:bCs/>
          <w:color w:val="000000"/>
          <w:sz w:val="28"/>
          <w:szCs w:val="28"/>
          <w:lang w:val="sq-AL" w:eastAsia="sq-AL"/>
        </w:rPr>
        <w:t>AKTIT</w:t>
      </w:r>
    </w:p>
    <w:p w:rsidR="008266BC" w:rsidRPr="00346ECB" w:rsidRDefault="008266BC" w:rsidP="00964DD5">
      <w:pPr>
        <w:spacing w:after="0" w:line="240" w:lineRule="auto"/>
        <w:jc w:val="both"/>
        <w:rPr>
          <w:rFonts w:ascii="Times New Roman" w:hAnsi="Times New Roman"/>
          <w:color w:val="000000"/>
          <w:sz w:val="28"/>
          <w:szCs w:val="28"/>
          <w:lang w:val="sq-AL"/>
        </w:rPr>
      </w:pPr>
    </w:p>
    <w:p w:rsidR="008266BC" w:rsidRPr="00BA4489" w:rsidRDefault="008266BC" w:rsidP="00964DD5">
      <w:pPr>
        <w:spacing w:after="0" w:line="240" w:lineRule="auto"/>
        <w:jc w:val="both"/>
        <w:rPr>
          <w:rFonts w:ascii="Times New Roman" w:eastAsia="MS Mincho" w:hAnsi="Times New Roman"/>
          <w:color w:val="000000"/>
          <w:sz w:val="28"/>
          <w:szCs w:val="28"/>
          <w:lang w:val="sq-AL"/>
        </w:rPr>
      </w:pPr>
      <w:r w:rsidRPr="00BA4489">
        <w:rPr>
          <w:rFonts w:ascii="Times New Roman" w:hAnsi="Times New Roman"/>
          <w:color w:val="000000"/>
          <w:sz w:val="28"/>
          <w:szCs w:val="28"/>
          <w:lang w:val="sq-AL"/>
        </w:rPr>
        <w:t xml:space="preserve">Projektligji përbëhet nga </w:t>
      </w:r>
      <w:r w:rsidR="00140A0E">
        <w:rPr>
          <w:rFonts w:ascii="Times New Roman" w:hAnsi="Times New Roman"/>
          <w:color w:val="000000"/>
          <w:sz w:val="28"/>
          <w:szCs w:val="28"/>
          <w:lang w:val="sq-AL"/>
        </w:rPr>
        <w:t>3</w:t>
      </w:r>
      <w:r w:rsidRPr="00BA4489">
        <w:rPr>
          <w:rFonts w:ascii="Times New Roman" w:hAnsi="Times New Roman"/>
          <w:color w:val="000000"/>
          <w:sz w:val="28"/>
          <w:szCs w:val="28"/>
          <w:lang w:val="sq-AL"/>
        </w:rPr>
        <w:t xml:space="preserve"> nene, </w:t>
      </w:r>
      <w:r w:rsidRPr="00BA4489">
        <w:rPr>
          <w:rFonts w:ascii="Times New Roman" w:eastAsia="MS Mincho" w:hAnsi="Times New Roman"/>
          <w:color w:val="000000"/>
          <w:sz w:val="28"/>
          <w:szCs w:val="28"/>
          <w:lang w:val="sq-AL"/>
        </w:rPr>
        <w:t xml:space="preserve">të cilat konsistojnë në ndryshime të dispozitave përkatëse të ligjit nr. </w:t>
      </w:r>
      <w:r w:rsidRPr="00BA4489">
        <w:rPr>
          <w:rFonts w:ascii="Times New Roman" w:hAnsi="Times New Roman"/>
          <w:color w:val="000000"/>
          <w:sz w:val="28"/>
          <w:szCs w:val="28"/>
          <w:lang w:val="sq-AL"/>
        </w:rPr>
        <w:t>61/2012, “Për akcizat në Republikën e Shqipërisë”, t</w:t>
      </w:r>
      <w:r w:rsidRPr="00BA4489">
        <w:rPr>
          <w:rFonts w:ascii="Times New Roman" w:eastAsia="MingLiU-ExtB" w:hAnsi="Times New Roman"/>
          <w:color w:val="000000"/>
          <w:sz w:val="28"/>
          <w:szCs w:val="28"/>
          <w:lang w:val="sq-AL"/>
        </w:rPr>
        <w:t>ë</w:t>
      </w:r>
      <w:r w:rsidRPr="00BA4489">
        <w:rPr>
          <w:rFonts w:ascii="Times New Roman" w:hAnsi="Times New Roman"/>
          <w:color w:val="000000"/>
          <w:sz w:val="28"/>
          <w:szCs w:val="28"/>
          <w:lang w:val="sq-AL"/>
        </w:rPr>
        <w:t xml:space="preserve"> ndryshuar</w:t>
      </w:r>
      <w:r w:rsidRPr="00BA4489">
        <w:rPr>
          <w:rFonts w:ascii="Times New Roman" w:eastAsia="MS Mincho" w:hAnsi="Times New Roman"/>
          <w:color w:val="000000"/>
          <w:sz w:val="28"/>
          <w:szCs w:val="28"/>
          <w:lang w:val="sq-AL"/>
        </w:rPr>
        <w:t>, si më poshtë:</w:t>
      </w:r>
    </w:p>
    <w:p w:rsidR="008266BC" w:rsidRPr="00BA4489" w:rsidRDefault="008266BC" w:rsidP="00964DD5">
      <w:pPr>
        <w:spacing w:after="0" w:line="240" w:lineRule="auto"/>
        <w:contextualSpacing/>
        <w:jc w:val="both"/>
        <w:rPr>
          <w:rFonts w:ascii="Times New Roman" w:hAnsi="Times New Roman"/>
          <w:color w:val="000000"/>
          <w:sz w:val="28"/>
          <w:szCs w:val="28"/>
          <w:lang w:val="sq-AL"/>
        </w:rPr>
      </w:pPr>
    </w:p>
    <w:p w:rsidR="002B00E0" w:rsidRPr="00BA4489" w:rsidRDefault="00A0532D" w:rsidP="008C0947">
      <w:pPr>
        <w:pStyle w:val="Default"/>
        <w:jc w:val="both"/>
        <w:rPr>
          <w:bCs/>
          <w:sz w:val="28"/>
          <w:szCs w:val="28"/>
        </w:rPr>
      </w:pPr>
      <w:r>
        <w:rPr>
          <w:b/>
          <w:color w:val="auto"/>
          <w:sz w:val="28"/>
          <w:szCs w:val="28"/>
          <w:lang w:val="sq-AL"/>
        </w:rPr>
        <w:t>N</w:t>
      </w:r>
      <w:r w:rsidR="008266BC" w:rsidRPr="00E41408">
        <w:rPr>
          <w:b/>
          <w:color w:val="auto"/>
          <w:sz w:val="28"/>
          <w:szCs w:val="28"/>
          <w:lang w:val="sq-AL"/>
        </w:rPr>
        <w:t xml:space="preserve">enin </w:t>
      </w:r>
      <w:r w:rsidR="00EA397D" w:rsidRPr="00E41408">
        <w:rPr>
          <w:b/>
          <w:color w:val="auto"/>
          <w:sz w:val="28"/>
          <w:szCs w:val="28"/>
          <w:lang w:val="sq-AL"/>
        </w:rPr>
        <w:t>1</w:t>
      </w:r>
      <w:r w:rsidR="00E41408" w:rsidRPr="00E41408">
        <w:rPr>
          <w:b/>
          <w:color w:val="auto"/>
          <w:sz w:val="28"/>
          <w:szCs w:val="28"/>
          <w:lang w:val="sq-AL"/>
        </w:rPr>
        <w:t>,</w:t>
      </w:r>
      <w:r w:rsidR="00EA397D" w:rsidRPr="00E41408">
        <w:rPr>
          <w:color w:val="auto"/>
          <w:sz w:val="28"/>
          <w:szCs w:val="28"/>
          <w:lang w:val="sq-AL"/>
        </w:rPr>
        <w:t xml:space="preserve"> </w:t>
      </w:r>
      <w:r w:rsidR="008C0947">
        <w:rPr>
          <w:color w:val="auto"/>
          <w:sz w:val="28"/>
          <w:szCs w:val="28"/>
          <w:lang w:val="sq-AL"/>
        </w:rPr>
        <w:t xml:space="preserve">parashikon </w:t>
      </w:r>
      <w:r w:rsidR="002B00E0" w:rsidRPr="00BA4489">
        <w:rPr>
          <w:sz w:val="28"/>
          <w:szCs w:val="28"/>
          <w:lang w:val="sq-AL"/>
        </w:rPr>
        <w:t>që</w:t>
      </w:r>
      <w:r w:rsidR="008266BC" w:rsidRPr="00BA4489">
        <w:rPr>
          <w:sz w:val="28"/>
          <w:szCs w:val="28"/>
          <w:lang w:val="sq-AL"/>
        </w:rPr>
        <w:t xml:space="preserve">, </w:t>
      </w:r>
      <w:r w:rsidR="002B00E0" w:rsidRPr="00BA4489">
        <w:rPr>
          <w:sz w:val="28"/>
          <w:szCs w:val="28"/>
        </w:rPr>
        <w:t>në nenin 68 “Përcaktime të tjera</w:t>
      </w:r>
      <w:r w:rsidR="002B00E0" w:rsidRPr="00BA4489">
        <w:rPr>
          <w:bCs/>
          <w:sz w:val="28"/>
          <w:szCs w:val="28"/>
        </w:rPr>
        <w:t xml:space="preserve">”, të shtohet përcaktimi me këtë përmbajtje: </w:t>
      </w:r>
    </w:p>
    <w:p w:rsidR="002B00E0" w:rsidRPr="00BA4489" w:rsidRDefault="002B00E0" w:rsidP="00964DD5">
      <w:pPr>
        <w:spacing w:after="0" w:line="240" w:lineRule="auto"/>
        <w:jc w:val="both"/>
        <w:rPr>
          <w:rFonts w:ascii="Times New Roman" w:hAnsi="Times New Roman"/>
          <w:color w:val="000000"/>
          <w:sz w:val="28"/>
          <w:szCs w:val="28"/>
          <w:lang w:val="sq-AL"/>
        </w:rPr>
      </w:pPr>
      <w:r w:rsidRPr="00BA4489">
        <w:rPr>
          <w:rFonts w:ascii="Times New Roman" w:hAnsi="Times New Roman"/>
          <w:bCs/>
          <w:sz w:val="28"/>
          <w:szCs w:val="28"/>
        </w:rPr>
        <w:t>“</w:t>
      </w:r>
      <w:r w:rsidRPr="00060A67">
        <w:rPr>
          <w:rFonts w:ascii="Times New Roman" w:hAnsi="Times New Roman"/>
          <w:bCs/>
          <w:i/>
          <w:sz w:val="28"/>
          <w:szCs w:val="28"/>
        </w:rPr>
        <w:t>Do t</w:t>
      </w:r>
      <w:r w:rsidRPr="00060A67">
        <w:rPr>
          <w:rFonts w:ascii="Times New Roman" w:hAnsi="Times New Roman"/>
          <w:i/>
          <w:sz w:val="28"/>
          <w:szCs w:val="28"/>
        </w:rPr>
        <w:t>ë</w:t>
      </w:r>
      <w:r w:rsidRPr="00060A67">
        <w:rPr>
          <w:rFonts w:ascii="Times New Roman" w:hAnsi="Times New Roman"/>
          <w:bCs/>
          <w:i/>
          <w:sz w:val="28"/>
          <w:szCs w:val="28"/>
        </w:rPr>
        <w:t xml:space="preserve"> konsiderohet </w:t>
      </w:r>
      <w:r w:rsidRPr="00060A67">
        <w:rPr>
          <w:rFonts w:ascii="Times New Roman" w:hAnsi="Times New Roman"/>
          <w:i/>
          <w:sz w:val="28"/>
          <w:szCs w:val="28"/>
        </w:rPr>
        <w:t>birrë nga prodhues vendas vetëm produkti përfundimtar “Birrë” që përfitohet si rezultat i kryerjes brenda vendit të proceseve të përpunimit, zierjes dhe fermentimit të lëndës së parë “malto</w:t>
      </w:r>
      <w:r w:rsidRPr="00BA4489">
        <w:rPr>
          <w:rFonts w:ascii="Times New Roman" w:hAnsi="Times New Roman"/>
          <w:sz w:val="28"/>
          <w:szCs w:val="28"/>
        </w:rPr>
        <w:t>”.</w:t>
      </w:r>
    </w:p>
    <w:p w:rsidR="002B00E0" w:rsidRPr="00BA4489" w:rsidRDefault="002B00E0" w:rsidP="00964DD5">
      <w:pPr>
        <w:spacing w:after="0" w:line="240" w:lineRule="auto"/>
        <w:jc w:val="both"/>
        <w:rPr>
          <w:rFonts w:ascii="Times New Roman" w:hAnsi="Times New Roman"/>
          <w:color w:val="000000"/>
          <w:sz w:val="28"/>
          <w:szCs w:val="28"/>
          <w:lang w:val="sq-AL"/>
        </w:rPr>
      </w:pPr>
    </w:p>
    <w:p w:rsidR="00EA397D" w:rsidRPr="00BA4489" w:rsidRDefault="008C0947" w:rsidP="00964DD5">
      <w:pPr>
        <w:spacing w:line="240" w:lineRule="auto"/>
        <w:jc w:val="both"/>
        <w:rPr>
          <w:rFonts w:ascii="Times New Roman" w:hAnsi="Times New Roman"/>
          <w:sz w:val="28"/>
          <w:szCs w:val="28"/>
          <w:lang w:val="sq-AL"/>
        </w:rPr>
      </w:pPr>
      <w:r>
        <w:rPr>
          <w:rFonts w:ascii="Times New Roman" w:hAnsi="Times New Roman"/>
          <w:b/>
          <w:color w:val="000000"/>
          <w:sz w:val="28"/>
          <w:szCs w:val="28"/>
          <w:lang w:val="sq-AL"/>
        </w:rPr>
        <w:t>Neni 2</w:t>
      </w:r>
      <w:r w:rsidR="002B00E0" w:rsidRPr="00BA4489">
        <w:rPr>
          <w:rFonts w:ascii="Times New Roman" w:hAnsi="Times New Roman"/>
          <w:b/>
          <w:color w:val="000000"/>
          <w:sz w:val="28"/>
          <w:szCs w:val="28"/>
          <w:lang w:val="sq-AL"/>
        </w:rPr>
        <w:t>,</w:t>
      </w:r>
      <w:r w:rsidR="002B00E0" w:rsidRPr="00BA4489">
        <w:rPr>
          <w:rFonts w:ascii="Times New Roman" w:hAnsi="Times New Roman"/>
          <w:color w:val="000000"/>
          <w:sz w:val="28"/>
          <w:szCs w:val="28"/>
          <w:lang w:val="sq-AL"/>
        </w:rPr>
        <w:t xml:space="preserve"> parashikon që</w:t>
      </w:r>
      <w:r w:rsidR="008741E9">
        <w:rPr>
          <w:rFonts w:ascii="Times New Roman" w:hAnsi="Times New Roman"/>
          <w:color w:val="000000"/>
          <w:sz w:val="28"/>
          <w:szCs w:val="28"/>
          <w:lang w:val="sq-AL"/>
        </w:rPr>
        <w:t>,</w:t>
      </w:r>
      <w:r w:rsidR="002B00E0" w:rsidRPr="00BA4489">
        <w:rPr>
          <w:rFonts w:ascii="Times New Roman" w:hAnsi="Times New Roman"/>
          <w:color w:val="000000"/>
          <w:sz w:val="28"/>
          <w:szCs w:val="28"/>
          <w:lang w:val="sq-AL"/>
        </w:rPr>
        <w:t xml:space="preserve"> S</w:t>
      </w:r>
      <w:r w:rsidR="008741E9">
        <w:rPr>
          <w:rFonts w:ascii="Times New Roman" w:hAnsi="Times New Roman"/>
          <w:color w:val="000000"/>
          <w:sz w:val="28"/>
          <w:szCs w:val="28"/>
          <w:lang w:val="sq-AL"/>
        </w:rPr>
        <w:t>htojca</w:t>
      </w:r>
      <w:r w:rsidR="00BA4489">
        <w:rPr>
          <w:rFonts w:ascii="Times New Roman" w:hAnsi="Times New Roman"/>
          <w:color w:val="000000"/>
          <w:sz w:val="28"/>
          <w:szCs w:val="28"/>
          <w:lang w:val="sq-AL"/>
        </w:rPr>
        <w:t xml:space="preserve"> nr.1 </w:t>
      </w:r>
      <w:r w:rsidR="008266BC" w:rsidRPr="00BA4489">
        <w:rPr>
          <w:rFonts w:ascii="Times New Roman" w:hAnsi="Times New Roman"/>
          <w:color w:val="000000"/>
          <w:sz w:val="28"/>
          <w:szCs w:val="28"/>
          <w:lang w:val="sq-AL"/>
        </w:rPr>
        <w:t>“Mallrat e tatueshme me akcizë në Republikën e Shqipërisë”, bashkëlidhur ligjit, zëvendësohet me Shtojcën nr.1 “Mallrat e tatueshme me akcizë në Republikën e Shqipërisë”, që i bashkëlidhet këtij projektligji.</w:t>
      </w:r>
    </w:p>
    <w:p w:rsidR="008266BC" w:rsidRPr="00BA4489" w:rsidRDefault="008266BC" w:rsidP="00964DD5">
      <w:pPr>
        <w:widowControl w:val="0"/>
        <w:shd w:val="clear" w:color="auto" w:fill="FFFFFF"/>
        <w:tabs>
          <w:tab w:val="left" w:pos="662"/>
        </w:tabs>
        <w:autoSpaceDE w:val="0"/>
        <w:autoSpaceDN w:val="0"/>
        <w:adjustRightInd w:val="0"/>
        <w:spacing w:after="0" w:line="240" w:lineRule="auto"/>
        <w:contextualSpacing/>
        <w:jc w:val="both"/>
        <w:rPr>
          <w:rFonts w:ascii="Times New Roman" w:eastAsia="MS Mincho" w:hAnsi="Times New Roman"/>
          <w:bCs/>
          <w:iCs/>
          <w:color w:val="000000"/>
          <w:sz w:val="28"/>
          <w:szCs w:val="28"/>
          <w:lang w:val="sq-AL"/>
        </w:rPr>
      </w:pPr>
      <w:r w:rsidRPr="00BA4489">
        <w:rPr>
          <w:rFonts w:ascii="Times New Roman" w:eastAsia="Times New Roman" w:hAnsi="Times New Roman"/>
          <w:b/>
          <w:color w:val="000000"/>
          <w:sz w:val="28"/>
          <w:szCs w:val="28"/>
          <w:lang w:val="sq-AL"/>
        </w:rPr>
        <w:t xml:space="preserve">Në neni </w:t>
      </w:r>
      <w:r w:rsidR="008C0947">
        <w:rPr>
          <w:rFonts w:ascii="Times New Roman" w:eastAsia="Times New Roman" w:hAnsi="Times New Roman"/>
          <w:b/>
          <w:color w:val="000000"/>
          <w:sz w:val="28"/>
          <w:szCs w:val="28"/>
          <w:lang w:val="sq-AL"/>
        </w:rPr>
        <w:t>3</w:t>
      </w:r>
      <w:r w:rsidRPr="00BA4489">
        <w:rPr>
          <w:rFonts w:ascii="Times New Roman" w:eastAsia="Times New Roman" w:hAnsi="Times New Roman"/>
          <w:color w:val="000000"/>
          <w:sz w:val="28"/>
          <w:szCs w:val="28"/>
          <w:lang w:val="sq-AL"/>
        </w:rPr>
        <w:t xml:space="preserve">, është parashikuar botimi i </w:t>
      </w:r>
      <w:r w:rsidRPr="00BA4489">
        <w:rPr>
          <w:rFonts w:ascii="Times New Roman" w:hAnsi="Times New Roman"/>
          <w:color w:val="000000"/>
          <w:sz w:val="28"/>
          <w:szCs w:val="28"/>
          <w:lang w:val="en-GB"/>
        </w:rPr>
        <w:t>këtij projektligji në Fletore Zyrtare dhe shtrirja e efekt</w:t>
      </w:r>
      <w:r w:rsidR="003C142B" w:rsidRPr="00BA4489">
        <w:rPr>
          <w:rFonts w:ascii="Times New Roman" w:hAnsi="Times New Roman"/>
          <w:color w:val="000000"/>
          <w:sz w:val="28"/>
          <w:szCs w:val="28"/>
          <w:lang w:val="en-GB"/>
        </w:rPr>
        <w:t>eve të tij nga data 1 janar 2023</w:t>
      </w:r>
      <w:r w:rsidRPr="00BA4489">
        <w:rPr>
          <w:rFonts w:ascii="Times New Roman" w:hAnsi="Times New Roman"/>
          <w:color w:val="000000"/>
          <w:sz w:val="28"/>
          <w:szCs w:val="28"/>
          <w:lang w:val="en-GB"/>
        </w:rPr>
        <w:t xml:space="preserve">. </w:t>
      </w:r>
    </w:p>
    <w:p w:rsidR="008266BC" w:rsidRPr="00346ECB" w:rsidRDefault="008266BC" w:rsidP="00964DD5">
      <w:pPr>
        <w:spacing w:line="240" w:lineRule="auto"/>
        <w:contextualSpacing/>
        <w:jc w:val="both"/>
        <w:rPr>
          <w:rFonts w:ascii="Times New Roman" w:hAnsi="Times New Roman"/>
          <w:b/>
          <w:bCs/>
          <w:color w:val="000000"/>
          <w:sz w:val="28"/>
          <w:szCs w:val="28"/>
          <w:lang w:val="sq-AL" w:eastAsia="sq-AL"/>
        </w:rPr>
      </w:pPr>
    </w:p>
    <w:p w:rsidR="008266BC" w:rsidRPr="00346ECB" w:rsidRDefault="008266BC" w:rsidP="00964DD5">
      <w:pPr>
        <w:spacing w:line="240" w:lineRule="auto"/>
        <w:contextualSpacing/>
        <w:jc w:val="both"/>
        <w:rPr>
          <w:rFonts w:ascii="Times New Roman" w:hAnsi="Times New Roman"/>
          <w:b/>
          <w:bCs/>
          <w:color w:val="000000"/>
          <w:sz w:val="28"/>
          <w:szCs w:val="28"/>
          <w:lang w:val="sq-AL" w:eastAsia="sq-AL"/>
        </w:rPr>
      </w:pPr>
      <w:r w:rsidRPr="00346ECB">
        <w:rPr>
          <w:rFonts w:ascii="Times New Roman" w:hAnsi="Times New Roman"/>
          <w:b/>
          <w:bCs/>
          <w:color w:val="000000"/>
          <w:sz w:val="28"/>
          <w:szCs w:val="28"/>
          <w:lang w:val="sq-AL" w:eastAsia="sq-AL"/>
        </w:rPr>
        <w:t xml:space="preserve">VII. INSTITUCIONET DHE ORGANET QË NGARKOHEN PËR ZBATIMIN E PROJEKT </w:t>
      </w:r>
      <w:r w:rsidR="007F08CC">
        <w:rPr>
          <w:rFonts w:ascii="Times New Roman" w:hAnsi="Times New Roman"/>
          <w:b/>
          <w:bCs/>
          <w:color w:val="000000"/>
          <w:sz w:val="28"/>
          <w:szCs w:val="28"/>
          <w:lang w:val="sq-AL" w:eastAsia="sq-AL"/>
        </w:rPr>
        <w:t>AKTI</w:t>
      </w:r>
    </w:p>
    <w:p w:rsidR="008266BC" w:rsidRPr="00346ECB" w:rsidRDefault="008266BC" w:rsidP="00964DD5">
      <w:pPr>
        <w:spacing w:line="240" w:lineRule="auto"/>
        <w:contextualSpacing/>
        <w:jc w:val="both"/>
        <w:rPr>
          <w:rFonts w:ascii="Times New Roman" w:hAnsi="Times New Roman"/>
          <w:b/>
          <w:bCs/>
          <w:color w:val="000000"/>
          <w:sz w:val="28"/>
          <w:szCs w:val="28"/>
          <w:lang w:val="sq-AL" w:eastAsia="sq-AL"/>
        </w:rPr>
      </w:pPr>
    </w:p>
    <w:p w:rsidR="008266BC" w:rsidRDefault="008266BC" w:rsidP="00964DD5">
      <w:pPr>
        <w:spacing w:line="240" w:lineRule="auto"/>
        <w:contextualSpacing/>
        <w:jc w:val="both"/>
        <w:rPr>
          <w:rFonts w:ascii="Times New Roman" w:hAnsi="Times New Roman"/>
          <w:sz w:val="28"/>
          <w:szCs w:val="28"/>
          <w:lang w:val="sq-AL"/>
        </w:rPr>
      </w:pPr>
      <w:r w:rsidRPr="00346ECB">
        <w:rPr>
          <w:rFonts w:ascii="Times New Roman" w:hAnsi="Times New Roman"/>
          <w:sz w:val="28"/>
          <w:szCs w:val="28"/>
          <w:lang w:val="sq-AL"/>
        </w:rPr>
        <w:t>Për zbatimin e këtij akti, ngarkohet Drejtoria e Përgjithshme e Doganave.</w:t>
      </w:r>
    </w:p>
    <w:p w:rsidR="008266BC" w:rsidRPr="00346ECB" w:rsidRDefault="008266BC" w:rsidP="00964DD5">
      <w:pPr>
        <w:spacing w:line="240" w:lineRule="auto"/>
        <w:contextualSpacing/>
        <w:jc w:val="both"/>
        <w:rPr>
          <w:rFonts w:ascii="Times New Roman" w:hAnsi="Times New Roman"/>
          <w:b/>
          <w:bCs/>
          <w:color w:val="000000"/>
          <w:sz w:val="28"/>
          <w:szCs w:val="28"/>
          <w:lang w:val="sq-AL" w:eastAsia="sq-AL"/>
        </w:rPr>
      </w:pPr>
    </w:p>
    <w:p w:rsidR="008266BC" w:rsidRPr="00346ECB" w:rsidRDefault="008266BC" w:rsidP="00964DD5">
      <w:pPr>
        <w:autoSpaceDE w:val="0"/>
        <w:autoSpaceDN w:val="0"/>
        <w:adjustRightInd w:val="0"/>
        <w:spacing w:after="0" w:line="240" w:lineRule="auto"/>
        <w:jc w:val="both"/>
        <w:rPr>
          <w:rFonts w:ascii="Times New Roman" w:hAnsi="Times New Roman"/>
          <w:b/>
          <w:bCs/>
          <w:color w:val="000000"/>
          <w:sz w:val="28"/>
          <w:szCs w:val="28"/>
          <w:lang w:val="sq-AL" w:eastAsia="sq-AL"/>
        </w:rPr>
      </w:pPr>
      <w:r w:rsidRPr="00346ECB">
        <w:rPr>
          <w:rFonts w:ascii="Times New Roman" w:hAnsi="Times New Roman"/>
          <w:b/>
          <w:bCs/>
          <w:color w:val="000000"/>
          <w:sz w:val="28"/>
          <w:szCs w:val="28"/>
          <w:lang w:val="sq-AL" w:eastAsia="sq-AL"/>
        </w:rPr>
        <w:lastRenderedPageBreak/>
        <w:t xml:space="preserve">VIII. PERSONAT DHE INSTITUCIONET QË KANË KONTRIBUAR NË HARTIMIN E PROJEKT </w:t>
      </w:r>
      <w:r w:rsidR="007F08CC">
        <w:rPr>
          <w:rFonts w:ascii="Times New Roman" w:hAnsi="Times New Roman"/>
          <w:b/>
          <w:bCs/>
          <w:color w:val="000000"/>
          <w:sz w:val="28"/>
          <w:szCs w:val="28"/>
          <w:lang w:val="sq-AL" w:eastAsia="sq-AL"/>
        </w:rPr>
        <w:t>AKTI</w:t>
      </w:r>
    </w:p>
    <w:p w:rsidR="008266BC" w:rsidRPr="00346ECB" w:rsidRDefault="008266BC" w:rsidP="00964DD5">
      <w:pPr>
        <w:autoSpaceDE w:val="0"/>
        <w:autoSpaceDN w:val="0"/>
        <w:adjustRightInd w:val="0"/>
        <w:spacing w:after="0" w:line="240" w:lineRule="auto"/>
        <w:jc w:val="both"/>
        <w:rPr>
          <w:rFonts w:ascii="Times New Roman" w:hAnsi="Times New Roman"/>
          <w:b/>
          <w:bCs/>
          <w:color w:val="000000"/>
          <w:sz w:val="28"/>
          <w:szCs w:val="28"/>
          <w:lang w:val="sq-AL" w:eastAsia="sq-AL"/>
        </w:rPr>
      </w:pPr>
    </w:p>
    <w:p w:rsidR="008266BC" w:rsidRPr="00346ECB" w:rsidRDefault="008266BC" w:rsidP="00964DD5">
      <w:pPr>
        <w:spacing w:after="0" w:line="240" w:lineRule="auto"/>
        <w:jc w:val="both"/>
        <w:rPr>
          <w:rFonts w:ascii="Times New Roman" w:hAnsi="Times New Roman"/>
          <w:sz w:val="28"/>
          <w:szCs w:val="28"/>
          <w:lang w:val="sq-AL"/>
        </w:rPr>
      </w:pPr>
      <w:r w:rsidRPr="00346ECB">
        <w:rPr>
          <w:rFonts w:ascii="Times New Roman" w:hAnsi="Times New Roman"/>
          <w:sz w:val="28"/>
          <w:szCs w:val="28"/>
          <w:lang w:val="sq-AL"/>
        </w:rPr>
        <w:t>Ky projektligj është hartuar nga Ministria e Financave dhe Ekonomisë dhe i dërgohet për mendim Ministrisë së Drejtësi</w:t>
      </w:r>
      <w:r w:rsidR="00533CEB">
        <w:rPr>
          <w:rFonts w:ascii="Times New Roman" w:hAnsi="Times New Roman"/>
          <w:sz w:val="28"/>
          <w:szCs w:val="28"/>
          <w:lang w:val="sq-AL"/>
        </w:rPr>
        <w:t xml:space="preserve">së, Ministrisë së Shëndetësisë </w:t>
      </w:r>
      <w:r w:rsidRPr="00346ECB">
        <w:rPr>
          <w:rFonts w:ascii="Times New Roman" w:hAnsi="Times New Roman"/>
          <w:sz w:val="28"/>
          <w:szCs w:val="28"/>
          <w:lang w:val="sq-AL"/>
        </w:rPr>
        <w:t>dhe ministrit të Shtetit për Mbrojtjen e Sipërmarrjes.</w:t>
      </w:r>
    </w:p>
    <w:p w:rsidR="008266BC" w:rsidRPr="00346ECB" w:rsidRDefault="008266BC" w:rsidP="00964DD5">
      <w:pPr>
        <w:spacing w:after="0" w:line="240" w:lineRule="auto"/>
        <w:jc w:val="both"/>
        <w:rPr>
          <w:rFonts w:ascii="Times New Roman" w:hAnsi="Times New Roman"/>
          <w:sz w:val="28"/>
          <w:szCs w:val="28"/>
          <w:lang w:val="sq-AL"/>
        </w:rPr>
      </w:pPr>
      <w:r w:rsidRPr="00346ECB">
        <w:rPr>
          <w:rFonts w:ascii="Times New Roman" w:hAnsi="Times New Roman"/>
          <w:sz w:val="28"/>
          <w:szCs w:val="28"/>
          <w:lang w:val="sq-AL"/>
        </w:rPr>
        <w:t>Gjithashtu, ky projektligj do ti dërgohet për mendim edhe Drejtorisë së Përgjithshme të Doganave</w:t>
      </w:r>
      <w:r w:rsidR="00AF6CD4">
        <w:rPr>
          <w:rFonts w:ascii="Times New Roman" w:hAnsi="Times New Roman"/>
          <w:sz w:val="28"/>
          <w:szCs w:val="28"/>
          <w:lang w:val="sq-AL"/>
        </w:rPr>
        <w:t xml:space="preserve"> dhe Drejtorisë së Përgjithshme të Tatimeve</w:t>
      </w:r>
      <w:r w:rsidRPr="00346ECB">
        <w:rPr>
          <w:rFonts w:ascii="Times New Roman" w:hAnsi="Times New Roman"/>
          <w:sz w:val="28"/>
          <w:szCs w:val="28"/>
          <w:lang w:val="sq-AL"/>
        </w:rPr>
        <w:t>.</w:t>
      </w:r>
    </w:p>
    <w:p w:rsidR="008266BC" w:rsidRPr="00346ECB" w:rsidRDefault="008266BC" w:rsidP="00964DD5">
      <w:pPr>
        <w:spacing w:after="0" w:line="240" w:lineRule="auto"/>
        <w:jc w:val="both"/>
        <w:rPr>
          <w:rFonts w:ascii="Times New Roman" w:hAnsi="Times New Roman"/>
          <w:sz w:val="28"/>
          <w:szCs w:val="28"/>
          <w:lang w:val="sq-AL"/>
        </w:rPr>
      </w:pPr>
    </w:p>
    <w:p w:rsidR="008266BC" w:rsidRPr="00346ECB" w:rsidRDefault="008266BC" w:rsidP="00964DD5">
      <w:pPr>
        <w:autoSpaceDE w:val="0"/>
        <w:autoSpaceDN w:val="0"/>
        <w:adjustRightInd w:val="0"/>
        <w:spacing w:after="0" w:line="240" w:lineRule="auto"/>
        <w:jc w:val="both"/>
        <w:rPr>
          <w:rFonts w:ascii="Times New Roman" w:hAnsi="Times New Roman"/>
          <w:b/>
          <w:bCs/>
          <w:sz w:val="28"/>
          <w:szCs w:val="28"/>
          <w:lang w:val="sq-AL" w:eastAsia="sq-AL"/>
        </w:rPr>
      </w:pPr>
      <w:r w:rsidRPr="00346ECB">
        <w:rPr>
          <w:rFonts w:ascii="Times New Roman" w:hAnsi="Times New Roman"/>
          <w:b/>
          <w:bCs/>
          <w:sz w:val="28"/>
          <w:szCs w:val="28"/>
          <w:lang w:val="sq-AL" w:eastAsia="sq-AL"/>
        </w:rPr>
        <w:t xml:space="preserve">IX. RAPORTI I VLERËSIMIT TË ARDHURAVE DHE I SHPENZIMEVE BUXHETORE </w:t>
      </w:r>
    </w:p>
    <w:p w:rsidR="008266BC" w:rsidRPr="00346ECB" w:rsidRDefault="008266BC" w:rsidP="00964DD5">
      <w:pPr>
        <w:autoSpaceDE w:val="0"/>
        <w:autoSpaceDN w:val="0"/>
        <w:adjustRightInd w:val="0"/>
        <w:spacing w:after="0" w:line="240" w:lineRule="auto"/>
        <w:jc w:val="both"/>
        <w:rPr>
          <w:rFonts w:ascii="Times New Roman" w:hAnsi="Times New Roman"/>
          <w:b/>
          <w:bCs/>
          <w:sz w:val="28"/>
          <w:szCs w:val="28"/>
          <w:lang w:val="sq-AL" w:eastAsia="sq-AL"/>
        </w:rPr>
      </w:pPr>
    </w:p>
    <w:p w:rsidR="00834CEF" w:rsidRDefault="00E741C1" w:rsidP="00964DD5">
      <w:pPr>
        <w:spacing w:line="240" w:lineRule="auto"/>
        <w:jc w:val="both"/>
        <w:rPr>
          <w:rFonts w:ascii="Times New Roman" w:eastAsia="Times New Roman" w:hAnsi="Times New Roman"/>
          <w:sz w:val="28"/>
          <w:szCs w:val="28"/>
          <w:lang w:eastAsia="sq-AL"/>
        </w:rPr>
      </w:pPr>
      <w:r w:rsidRPr="00BF3DA8">
        <w:rPr>
          <w:rFonts w:ascii="Times New Roman" w:eastAsia="Times New Roman" w:hAnsi="Times New Roman"/>
          <w:sz w:val="28"/>
          <w:szCs w:val="28"/>
          <w:lang w:eastAsia="sq-AL"/>
        </w:rPr>
        <w:t xml:space="preserve">Efektet në buxhetin e shtetit </w:t>
      </w:r>
      <w:r w:rsidR="00564D81">
        <w:rPr>
          <w:rFonts w:ascii="Times New Roman" w:eastAsia="Times New Roman" w:hAnsi="Times New Roman"/>
          <w:sz w:val="28"/>
          <w:szCs w:val="28"/>
          <w:lang w:eastAsia="sq-AL"/>
        </w:rPr>
        <w:t>p</w:t>
      </w:r>
      <w:r w:rsidR="004C7E99">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 xml:space="preserve">r vitin 2023 </w:t>
      </w:r>
      <w:r w:rsidRPr="00BF3DA8">
        <w:rPr>
          <w:rFonts w:ascii="Times New Roman" w:eastAsia="Times New Roman" w:hAnsi="Times New Roman"/>
          <w:sz w:val="28"/>
          <w:szCs w:val="28"/>
          <w:lang w:eastAsia="sq-AL"/>
        </w:rPr>
        <w:t>vlerësohen</w:t>
      </w:r>
      <w:r w:rsidR="00564D81">
        <w:rPr>
          <w:rFonts w:ascii="Times New Roman" w:eastAsia="Times New Roman" w:hAnsi="Times New Roman"/>
          <w:sz w:val="28"/>
          <w:szCs w:val="28"/>
          <w:lang w:eastAsia="sq-AL"/>
        </w:rPr>
        <w:t>:</w:t>
      </w:r>
      <w:r w:rsidRPr="00BF3DA8">
        <w:rPr>
          <w:rFonts w:ascii="Times New Roman" w:eastAsia="Times New Roman" w:hAnsi="Times New Roman"/>
          <w:sz w:val="28"/>
          <w:szCs w:val="28"/>
          <w:lang w:eastAsia="sq-AL"/>
        </w:rPr>
        <w:t xml:space="preserve"> </w:t>
      </w:r>
      <w:r w:rsidR="00564D81">
        <w:rPr>
          <w:rFonts w:ascii="Times New Roman" w:eastAsia="Times New Roman" w:hAnsi="Times New Roman"/>
          <w:sz w:val="28"/>
          <w:szCs w:val="28"/>
          <w:lang w:eastAsia="sq-AL"/>
        </w:rPr>
        <w:t>-50 milion nga heqja e akciz</w:t>
      </w:r>
      <w:r w:rsidR="006A6F68">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s s</w:t>
      </w:r>
      <w:r w:rsidR="006A6F68">
        <w:rPr>
          <w:rFonts w:ascii="Times New Roman" w:eastAsia="Times New Roman" w:hAnsi="Times New Roman"/>
          <w:sz w:val="28"/>
          <w:szCs w:val="28"/>
          <w:lang w:eastAsia="sq-AL"/>
        </w:rPr>
        <w:t>ë</w:t>
      </w:r>
      <w:r w:rsidR="00663BE9">
        <w:rPr>
          <w:rFonts w:ascii="Times New Roman" w:eastAsia="Times New Roman" w:hAnsi="Times New Roman"/>
          <w:sz w:val="28"/>
          <w:szCs w:val="28"/>
          <w:lang w:eastAsia="sq-AL"/>
        </w:rPr>
        <w:t xml:space="preserve"> akumulatorëve</w:t>
      </w:r>
      <w:r w:rsidR="006A6F68">
        <w:rPr>
          <w:rFonts w:ascii="Times New Roman" w:eastAsia="Times New Roman" w:hAnsi="Times New Roman"/>
          <w:sz w:val="28"/>
          <w:szCs w:val="28"/>
          <w:lang w:eastAsia="sq-AL"/>
        </w:rPr>
        <w:t>, +</w:t>
      </w:r>
      <w:r w:rsidR="008C0947" w:rsidRPr="00AF6CD4">
        <w:rPr>
          <w:rFonts w:ascii="Times New Roman" w:eastAsia="Times New Roman" w:hAnsi="Times New Roman"/>
          <w:sz w:val="28"/>
          <w:szCs w:val="28"/>
          <w:lang w:eastAsia="sq-AL"/>
        </w:rPr>
        <w:t>260</w:t>
      </w:r>
      <w:r w:rsidR="00564D81">
        <w:rPr>
          <w:rFonts w:ascii="Times New Roman" w:eastAsia="Times New Roman" w:hAnsi="Times New Roman"/>
          <w:sz w:val="28"/>
          <w:szCs w:val="28"/>
          <w:lang w:eastAsia="sq-AL"/>
        </w:rPr>
        <w:t xml:space="preserve"> milion nga rritja e akciz</w:t>
      </w:r>
      <w:r w:rsidR="006A6F68">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s s</w:t>
      </w:r>
      <w:r w:rsidR="006A6F68">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 xml:space="preserve"> birr</w:t>
      </w:r>
      <w:r w:rsidR="006A6F68">
        <w:rPr>
          <w:rFonts w:ascii="Times New Roman" w:eastAsia="Times New Roman" w:hAnsi="Times New Roman"/>
          <w:sz w:val="28"/>
          <w:szCs w:val="28"/>
          <w:lang w:eastAsia="sq-AL"/>
        </w:rPr>
        <w:t>ë</w:t>
      </w:r>
      <w:r w:rsidR="006E46A5">
        <w:rPr>
          <w:rFonts w:ascii="Times New Roman" w:eastAsia="Times New Roman" w:hAnsi="Times New Roman"/>
          <w:sz w:val="28"/>
          <w:szCs w:val="28"/>
          <w:lang w:eastAsia="sq-AL"/>
        </w:rPr>
        <w:t xml:space="preserve">s </w:t>
      </w:r>
      <w:r w:rsidR="00564D81">
        <w:rPr>
          <w:rFonts w:ascii="Times New Roman" w:eastAsia="Times New Roman" w:hAnsi="Times New Roman"/>
          <w:sz w:val="28"/>
          <w:szCs w:val="28"/>
          <w:lang w:eastAsia="sq-AL"/>
        </w:rPr>
        <w:t>dhe +750 milion nga rritja e parashikuar e akciz</w:t>
      </w:r>
      <w:r w:rsidR="00550F7A">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s s</w:t>
      </w:r>
      <w:r w:rsidR="00550F7A">
        <w:rPr>
          <w:rFonts w:ascii="Times New Roman" w:eastAsia="Times New Roman" w:hAnsi="Times New Roman"/>
          <w:sz w:val="28"/>
          <w:szCs w:val="28"/>
          <w:lang w:eastAsia="sq-AL"/>
        </w:rPr>
        <w:t>ë</w:t>
      </w:r>
      <w:r w:rsidR="00564D81">
        <w:rPr>
          <w:rFonts w:ascii="Times New Roman" w:eastAsia="Times New Roman" w:hAnsi="Times New Roman"/>
          <w:sz w:val="28"/>
          <w:szCs w:val="28"/>
          <w:lang w:eastAsia="sq-AL"/>
        </w:rPr>
        <w:t xml:space="preserve"> cigareve n</w:t>
      </w:r>
      <w:r w:rsidR="004C7E99">
        <w:rPr>
          <w:rFonts w:ascii="Times New Roman" w:eastAsia="Times New Roman" w:hAnsi="Times New Roman"/>
          <w:sz w:val="28"/>
          <w:szCs w:val="28"/>
          <w:lang w:eastAsia="sq-AL"/>
        </w:rPr>
        <w:t>ë</w:t>
      </w:r>
      <w:r w:rsidR="007F08CC">
        <w:rPr>
          <w:rFonts w:ascii="Times New Roman" w:eastAsia="Times New Roman" w:hAnsi="Times New Roman"/>
          <w:sz w:val="28"/>
          <w:szCs w:val="28"/>
          <w:lang w:eastAsia="sq-AL"/>
        </w:rPr>
        <w:t xml:space="preserve"> 2023.</w:t>
      </w:r>
    </w:p>
    <w:p w:rsidR="006E46A5" w:rsidRDefault="00E741C1" w:rsidP="00964DD5">
      <w:pPr>
        <w:spacing w:line="240" w:lineRule="auto"/>
        <w:jc w:val="both"/>
        <w:rPr>
          <w:rFonts w:ascii="Times New Roman" w:eastAsia="Times New Roman" w:hAnsi="Times New Roman"/>
          <w:sz w:val="28"/>
          <w:szCs w:val="28"/>
          <w:lang w:eastAsia="sq-AL"/>
        </w:rPr>
      </w:pPr>
      <w:r>
        <w:rPr>
          <w:rFonts w:ascii="Times New Roman" w:eastAsia="Times New Roman" w:hAnsi="Times New Roman"/>
          <w:sz w:val="28"/>
          <w:szCs w:val="28"/>
          <w:lang w:eastAsia="sq-AL"/>
        </w:rPr>
        <w:t xml:space="preserve">                                       </w:t>
      </w:r>
    </w:p>
    <w:p w:rsidR="008266BC" w:rsidRPr="00346ECB" w:rsidRDefault="00D86E99" w:rsidP="00964DD5">
      <w:pPr>
        <w:spacing w:line="240" w:lineRule="auto"/>
        <w:jc w:val="both"/>
        <w:rPr>
          <w:rFonts w:ascii="Times New Roman" w:hAnsi="Times New Roman"/>
          <w:b/>
          <w:sz w:val="28"/>
          <w:szCs w:val="28"/>
          <w:lang w:val="sq-AL"/>
        </w:rPr>
      </w:pPr>
      <w:r>
        <w:rPr>
          <w:rFonts w:ascii="Times New Roman" w:eastAsia="Times New Roman" w:hAnsi="Times New Roman"/>
          <w:sz w:val="28"/>
          <w:szCs w:val="28"/>
          <w:lang w:eastAsia="sq-AL"/>
        </w:rPr>
        <w:t xml:space="preserve">                                </w:t>
      </w:r>
      <w:r w:rsidR="00E741C1">
        <w:rPr>
          <w:rFonts w:ascii="Times New Roman" w:eastAsia="Times New Roman" w:hAnsi="Times New Roman"/>
          <w:sz w:val="28"/>
          <w:szCs w:val="28"/>
          <w:lang w:eastAsia="sq-AL"/>
        </w:rPr>
        <w:t xml:space="preserve">      </w:t>
      </w:r>
      <w:r w:rsidR="008266BC" w:rsidRPr="00346ECB">
        <w:rPr>
          <w:rFonts w:ascii="Times New Roman" w:hAnsi="Times New Roman"/>
          <w:b/>
          <w:sz w:val="28"/>
          <w:szCs w:val="28"/>
          <w:lang w:val="sq-AL"/>
        </w:rPr>
        <w:t>MINISTRI I FINANCAVE DHE EKONOMISË</w:t>
      </w:r>
    </w:p>
    <w:p w:rsidR="008266BC" w:rsidRPr="007F08CC" w:rsidRDefault="006E46A5" w:rsidP="007F08CC">
      <w:pPr>
        <w:spacing w:line="240" w:lineRule="auto"/>
        <w:ind w:left="2160" w:firstLine="720"/>
        <w:jc w:val="both"/>
        <w:rPr>
          <w:rFonts w:ascii="Times New Roman" w:hAnsi="Times New Roman"/>
          <w:b/>
          <w:sz w:val="28"/>
          <w:szCs w:val="28"/>
          <w:lang w:val="sq-AL"/>
        </w:rPr>
      </w:pPr>
      <w:r>
        <w:rPr>
          <w:rFonts w:ascii="Times New Roman" w:hAnsi="Times New Roman"/>
          <w:b/>
          <w:sz w:val="28"/>
          <w:szCs w:val="28"/>
          <w:lang w:val="sq-AL"/>
        </w:rPr>
        <w:t xml:space="preserve">                         </w:t>
      </w:r>
      <w:r w:rsidR="008266BC" w:rsidRPr="00346ECB">
        <w:rPr>
          <w:rFonts w:ascii="Times New Roman" w:hAnsi="Times New Roman"/>
          <w:b/>
          <w:sz w:val="28"/>
          <w:szCs w:val="28"/>
          <w:lang w:val="sq-AL"/>
        </w:rPr>
        <w:t xml:space="preserve"> Delina Ibrahimaj</w:t>
      </w:r>
    </w:p>
    <w:sectPr w:rsidR="008266BC" w:rsidRPr="007F08CC" w:rsidSect="00A26634">
      <w:headerReference w:type="default" r:id="rId8"/>
      <w:footerReference w:type="even"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C0" w:rsidRDefault="00AB33C0">
      <w:pPr>
        <w:spacing w:after="0" w:line="240" w:lineRule="auto"/>
      </w:pPr>
      <w:r>
        <w:separator/>
      </w:r>
    </w:p>
  </w:endnote>
  <w:endnote w:type="continuationSeparator" w:id="0">
    <w:p w:rsidR="00AB33C0" w:rsidRDefault="00AB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CC" w:rsidRDefault="007F08CC">
    <w:pPr>
      <w:pStyle w:val="Footer"/>
    </w:pPr>
  </w:p>
  <w:p w:rsidR="00244C2C" w:rsidRDefault="00244C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90352"/>
      <w:docPartObj>
        <w:docPartGallery w:val="Page Numbers (Bottom of Page)"/>
        <w:docPartUnique/>
      </w:docPartObj>
    </w:sdtPr>
    <w:sdtEndPr>
      <w:rPr>
        <w:noProof/>
      </w:rPr>
    </w:sdtEndPr>
    <w:sdtContent>
      <w:p w:rsidR="00161D80" w:rsidRDefault="007F08CC" w:rsidP="00161D80">
        <w:pPr>
          <w:pStyle w:val="Footer"/>
          <w:pBdr>
            <w:top w:val="thinThickSmallGap" w:sz="24" w:space="0" w:color="622423"/>
          </w:pBdr>
          <w:tabs>
            <w:tab w:val="clear" w:pos="4680"/>
          </w:tabs>
          <w:jc w:val="both"/>
          <w:rPr>
            <w:rFonts w:ascii="Times New Roman" w:hAnsi="Times New Roman"/>
            <w:szCs w:val="28"/>
          </w:rPr>
        </w:pPr>
        <w:r w:rsidRPr="003425D0">
          <w:rPr>
            <w:rFonts w:ascii="Times New Roman" w:eastAsia="Times New Roman" w:hAnsi="Times New Roman"/>
          </w:rPr>
          <w:t>Relacion shpjegues për</w:t>
        </w:r>
        <w:r>
          <w:rPr>
            <w:rFonts w:ascii="Times New Roman" w:eastAsia="Times New Roman" w:hAnsi="Times New Roman"/>
          </w:rPr>
          <w:t xml:space="preserve"> </w:t>
        </w:r>
        <w:r w:rsidRPr="008D4E9D">
          <w:rPr>
            <w:rFonts w:ascii="Times New Roman" w:eastAsia="Times New Roman" w:hAnsi="Times New Roman"/>
            <w:color w:val="000000"/>
            <w:szCs w:val="28"/>
          </w:rPr>
          <w:t>projekt</w:t>
        </w:r>
        <w:r>
          <w:rPr>
            <w:rFonts w:ascii="Times New Roman" w:eastAsia="Times New Roman" w:hAnsi="Times New Roman"/>
            <w:color w:val="000000"/>
            <w:szCs w:val="28"/>
          </w:rPr>
          <w:t xml:space="preserve">ligjin </w:t>
        </w:r>
        <w:r w:rsidRPr="00D647EA">
          <w:rPr>
            <w:rFonts w:ascii="Times New Roman" w:hAnsi="Times New Roman"/>
            <w:szCs w:val="28"/>
          </w:rPr>
          <w:t xml:space="preserve">“Për disa shtesa dhe ndryshime në ligjin nr. 61/2012, ‘Për akcizat </w:t>
        </w:r>
        <w:r w:rsidR="00161D80">
          <w:rPr>
            <w:rFonts w:ascii="Times New Roman" w:hAnsi="Times New Roman"/>
            <w:szCs w:val="28"/>
          </w:rPr>
          <w:t>në Republikën e Shqipërisë’, të ndryshuar”.</w:t>
        </w:r>
      </w:p>
      <w:p w:rsidR="00791E0C" w:rsidRPr="00161D80" w:rsidRDefault="007F08CC" w:rsidP="00161D80">
        <w:pPr>
          <w:pStyle w:val="Footer"/>
          <w:pBdr>
            <w:top w:val="thinThickSmallGap" w:sz="24" w:space="0" w:color="622423"/>
          </w:pBdr>
          <w:tabs>
            <w:tab w:val="clear" w:pos="4680"/>
          </w:tabs>
          <w:jc w:val="both"/>
          <w:rPr>
            <w:rFonts w:ascii="Times New Roman" w:hAnsi="Times New Roman"/>
            <w:szCs w:val="28"/>
          </w:rPr>
        </w:pPr>
        <w:r>
          <w:rPr>
            <w:rFonts w:ascii="Times New Roman" w:hAnsi="Times New Roman"/>
            <w:szCs w:val="28"/>
          </w:rPr>
          <w:tab/>
        </w:r>
        <w:r>
          <w:rPr>
            <w:rFonts w:ascii="Times New Roman" w:hAnsi="Times New Roman"/>
            <w:szCs w:val="28"/>
          </w:rPr>
          <w:tab/>
        </w:r>
        <w:r w:rsidR="00791E0C">
          <w:fldChar w:fldCharType="begin"/>
        </w:r>
        <w:r w:rsidR="00791E0C">
          <w:instrText xml:space="preserve"> PAGE   \* MERGEFORMAT </w:instrText>
        </w:r>
        <w:r w:rsidR="00791E0C">
          <w:fldChar w:fldCharType="separate"/>
        </w:r>
        <w:r w:rsidR="00837EF5">
          <w:rPr>
            <w:noProof/>
          </w:rPr>
          <w:t>2</w:t>
        </w:r>
        <w:r w:rsidR="00791E0C">
          <w:rPr>
            <w:noProof/>
          </w:rPr>
          <w:fldChar w:fldCharType="end"/>
        </w:r>
      </w:p>
    </w:sdtContent>
  </w:sdt>
  <w:p w:rsidR="00A26634" w:rsidRDefault="00AB3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C0" w:rsidRDefault="00AB33C0">
      <w:pPr>
        <w:spacing w:after="0" w:line="240" w:lineRule="auto"/>
      </w:pPr>
      <w:r>
        <w:separator/>
      </w:r>
    </w:p>
  </w:footnote>
  <w:footnote w:type="continuationSeparator" w:id="0">
    <w:p w:rsidR="00AB33C0" w:rsidRDefault="00AB3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CC" w:rsidRDefault="007F08CC">
    <w:pPr>
      <w:pStyle w:val="Header"/>
    </w:pPr>
  </w:p>
  <w:p w:rsidR="00244C2C" w:rsidRDefault="00244C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54C"/>
    <w:multiLevelType w:val="hybridMultilevel"/>
    <w:tmpl w:val="C62ABECC"/>
    <w:lvl w:ilvl="0" w:tplc="A586A524">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92162AE"/>
    <w:multiLevelType w:val="hybridMultilevel"/>
    <w:tmpl w:val="F378C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92E12"/>
    <w:multiLevelType w:val="hybridMultilevel"/>
    <w:tmpl w:val="ACF813E2"/>
    <w:lvl w:ilvl="0" w:tplc="05169424">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F4D96"/>
    <w:multiLevelType w:val="hybridMultilevel"/>
    <w:tmpl w:val="8DEE5BDA"/>
    <w:lvl w:ilvl="0" w:tplc="F28815A4">
      <w:start w:val="1"/>
      <w:numFmt w:val="bullet"/>
      <w:lvlText w:val=""/>
      <w:lvlJc w:val="left"/>
      <w:pPr>
        <w:ind w:left="720" w:hanging="360"/>
      </w:pPr>
      <w:rPr>
        <w:rFonts w:ascii="Symbol" w:hAnsi="Symbol" w:hint="default"/>
      </w:rPr>
    </w:lvl>
    <w:lvl w:ilvl="1" w:tplc="F28815A4">
      <w:start w:val="1"/>
      <w:numFmt w:val="bullet"/>
      <w:lvlText w:val=""/>
      <w:lvlJc w:val="left"/>
      <w:pPr>
        <w:ind w:left="1440" w:hanging="360"/>
      </w:pPr>
      <w:rPr>
        <w:rFonts w:ascii="Symbol" w:hAnsi="Symbol"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6E31C9F"/>
    <w:multiLevelType w:val="hybridMultilevel"/>
    <w:tmpl w:val="4BA6A902"/>
    <w:lvl w:ilvl="0" w:tplc="F28815A4">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2A2F065A"/>
    <w:multiLevelType w:val="hybridMultilevel"/>
    <w:tmpl w:val="5CEC2E16"/>
    <w:lvl w:ilvl="0" w:tplc="F28815A4">
      <w:start w:val="1"/>
      <w:numFmt w:val="bullet"/>
      <w:lvlText w:val=""/>
      <w:lvlJc w:val="left"/>
      <w:pPr>
        <w:ind w:left="720" w:hanging="360"/>
      </w:pPr>
      <w:rPr>
        <w:rFonts w:ascii="Symbol" w:hAnsi="Symbol" w:hint="default"/>
      </w:rPr>
    </w:lvl>
    <w:lvl w:ilvl="1" w:tplc="5CE2D7E0">
      <w:numFmt w:val="bullet"/>
      <w:lvlText w:val="—"/>
      <w:lvlJc w:val="left"/>
      <w:pPr>
        <w:ind w:left="1440" w:hanging="360"/>
      </w:pPr>
      <w:rPr>
        <w:rFonts w:ascii="Times New Roman" w:eastAsia="Calibri" w:hAnsi="Times New Roman" w:cs="Times New Roman"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33724DCC"/>
    <w:multiLevelType w:val="hybridMultilevel"/>
    <w:tmpl w:val="B59A562A"/>
    <w:lvl w:ilvl="0" w:tplc="F28815A4">
      <w:start w:val="1"/>
      <w:numFmt w:val="bullet"/>
      <w:lvlText w:val=""/>
      <w:lvlJc w:val="left"/>
      <w:pPr>
        <w:ind w:left="720" w:hanging="360"/>
      </w:pPr>
      <w:rPr>
        <w:rFonts w:ascii="Symbol" w:hAnsi="Symbol" w:hint="default"/>
      </w:rPr>
    </w:lvl>
    <w:lvl w:ilvl="1" w:tplc="F28815A4">
      <w:start w:val="1"/>
      <w:numFmt w:val="bullet"/>
      <w:lvlText w:val=""/>
      <w:lvlJc w:val="left"/>
      <w:pPr>
        <w:ind w:left="1440" w:hanging="360"/>
      </w:pPr>
      <w:rPr>
        <w:rFonts w:ascii="Symbol" w:hAnsi="Symbol"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34B83F59"/>
    <w:multiLevelType w:val="hybridMultilevel"/>
    <w:tmpl w:val="3A2E516C"/>
    <w:lvl w:ilvl="0" w:tplc="D182FA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16DDD"/>
    <w:multiLevelType w:val="hybridMultilevel"/>
    <w:tmpl w:val="22A68782"/>
    <w:lvl w:ilvl="0" w:tplc="F28815A4">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385C6A42"/>
    <w:multiLevelType w:val="hybridMultilevel"/>
    <w:tmpl w:val="600E5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B65156"/>
    <w:multiLevelType w:val="hybridMultilevel"/>
    <w:tmpl w:val="1D66593E"/>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4D271C7F"/>
    <w:multiLevelType w:val="hybridMultilevel"/>
    <w:tmpl w:val="0CFC71EC"/>
    <w:lvl w:ilvl="0" w:tplc="DB6EB9C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8770E2F"/>
    <w:multiLevelType w:val="hybridMultilevel"/>
    <w:tmpl w:val="6E901F56"/>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59E84F48"/>
    <w:multiLevelType w:val="hybridMultilevel"/>
    <w:tmpl w:val="80EAF9C0"/>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5F24222D"/>
    <w:multiLevelType w:val="hybridMultilevel"/>
    <w:tmpl w:val="63448BA0"/>
    <w:lvl w:ilvl="0" w:tplc="EE20FBCE">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622E61"/>
    <w:multiLevelType w:val="hybridMultilevel"/>
    <w:tmpl w:val="F8404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D25B3"/>
    <w:multiLevelType w:val="hybridMultilevel"/>
    <w:tmpl w:val="13C4C75E"/>
    <w:lvl w:ilvl="0" w:tplc="F28815A4">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6DE65407"/>
    <w:multiLevelType w:val="hybridMultilevel"/>
    <w:tmpl w:val="8BF0F55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nsid w:val="6E9D5CD5"/>
    <w:multiLevelType w:val="hybridMultilevel"/>
    <w:tmpl w:val="5B16F8CC"/>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70640CF8"/>
    <w:multiLevelType w:val="hybridMultilevel"/>
    <w:tmpl w:val="73FE3E5A"/>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70E26C1D"/>
    <w:multiLevelType w:val="hybridMultilevel"/>
    <w:tmpl w:val="9880D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E55EF7"/>
    <w:multiLevelType w:val="hybridMultilevel"/>
    <w:tmpl w:val="E1287B0E"/>
    <w:lvl w:ilvl="0" w:tplc="F28815A4">
      <w:start w:val="1"/>
      <w:numFmt w:val="bullet"/>
      <w:lvlText w:val=""/>
      <w:lvlJc w:val="left"/>
      <w:pPr>
        <w:ind w:left="720" w:hanging="360"/>
      </w:pPr>
      <w:rPr>
        <w:rFonts w:ascii="Symbol" w:hAnsi="Symbol" w:hint="default"/>
      </w:rPr>
    </w:lvl>
    <w:lvl w:ilvl="1" w:tplc="F28815A4">
      <w:start w:val="1"/>
      <w:numFmt w:val="bullet"/>
      <w:lvlText w:val=""/>
      <w:lvlJc w:val="left"/>
      <w:pPr>
        <w:ind w:left="1440" w:hanging="360"/>
      </w:pPr>
      <w:rPr>
        <w:rFonts w:ascii="Symbol" w:hAnsi="Symbol"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785B0A58"/>
    <w:multiLevelType w:val="hybridMultilevel"/>
    <w:tmpl w:val="8B50E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260F6"/>
    <w:multiLevelType w:val="hybridMultilevel"/>
    <w:tmpl w:val="6BB8F24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7DD22FEE"/>
    <w:multiLevelType w:val="hybridMultilevel"/>
    <w:tmpl w:val="E90ACE62"/>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0"/>
  </w:num>
  <w:num w:numId="4">
    <w:abstractNumId w:val="9"/>
  </w:num>
  <w:num w:numId="5">
    <w:abstractNumId w:val="12"/>
  </w:num>
  <w:num w:numId="6">
    <w:abstractNumId w:val="0"/>
  </w:num>
  <w:num w:numId="7">
    <w:abstractNumId w:val="14"/>
  </w:num>
  <w:num w:numId="8">
    <w:abstractNumId w:val="11"/>
  </w:num>
  <w:num w:numId="9">
    <w:abstractNumId w:val="22"/>
  </w:num>
  <w:num w:numId="10">
    <w:abstractNumId w:val="2"/>
  </w:num>
  <w:num w:numId="11">
    <w:abstractNumId w:val="24"/>
  </w:num>
  <w:num w:numId="12">
    <w:abstractNumId w:val="1"/>
  </w:num>
  <w:num w:numId="13">
    <w:abstractNumId w:val="17"/>
  </w:num>
  <w:num w:numId="14">
    <w:abstractNumId w:val="7"/>
  </w:num>
  <w:num w:numId="15">
    <w:abstractNumId w:val="5"/>
  </w:num>
  <w:num w:numId="16">
    <w:abstractNumId w:val="18"/>
  </w:num>
  <w:num w:numId="17">
    <w:abstractNumId w:val="4"/>
  </w:num>
  <w:num w:numId="18">
    <w:abstractNumId w:val="3"/>
  </w:num>
  <w:num w:numId="19">
    <w:abstractNumId w:val="16"/>
  </w:num>
  <w:num w:numId="20">
    <w:abstractNumId w:val="6"/>
  </w:num>
  <w:num w:numId="21">
    <w:abstractNumId w:val="8"/>
  </w:num>
  <w:num w:numId="22">
    <w:abstractNumId w:val="21"/>
  </w:num>
  <w:num w:numId="23">
    <w:abstractNumId w:val="13"/>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BC"/>
    <w:rsid w:val="00013399"/>
    <w:rsid w:val="000138AB"/>
    <w:rsid w:val="00022577"/>
    <w:rsid w:val="00032EFC"/>
    <w:rsid w:val="00033A0A"/>
    <w:rsid w:val="00042B83"/>
    <w:rsid w:val="0004527D"/>
    <w:rsid w:val="00045A20"/>
    <w:rsid w:val="00046DB6"/>
    <w:rsid w:val="00050B6E"/>
    <w:rsid w:val="00053C0A"/>
    <w:rsid w:val="00060A67"/>
    <w:rsid w:val="00070E85"/>
    <w:rsid w:val="00072F78"/>
    <w:rsid w:val="00080A8A"/>
    <w:rsid w:val="00086D8C"/>
    <w:rsid w:val="000B1730"/>
    <w:rsid w:val="000B5F6C"/>
    <w:rsid w:val="000C4EC0"/>
    <w:rsid w:val="000C6D5C"/>
    <w:rsid w:val="000E23A4"/>
    <w:rsid w:val="000E4B52"/>
    <w:rsid w:val="000E5A27"/>
    <w:rsid w:val="000F220A"/>
    <w:rsid w:val="00132ACD"/>
    <w:rsid w:val="00135D1A"/>
    <w:rsid w:val="00140A0E"/>
    <w:rsid w:val="00143458"/>
    <w:rsid w:val="00144226"/>
    <w:rsid w:val="00154E35"/>
    <w:rsid w:val="00160754"/>
    <w:rsid w:val="00161D80"/>
    <w:rsid w:val="00170E4A"/>
    <w:rsid w:val="001A7EAB"/>
    <w:rsid w:val="001B2DA0"/>
    <w:rsid w:val="001C0854"/>
    <w:rsid w:val="001C135B"/>
    <w:rsid w:val="001D3BD1"/>
    <w:rsid w:val="001E384F"/>
    <w:rsid w:val="002101A5"/>
    <w:rsid w:val="00221D6F"/>
    <w:rsid w:val="00233854"/>
    <w:rsid w:val="00235DC0"/>
    <w:rsid w:val="002411B2"/>
    <w:rsid w:val="00244C2C"/>
    <w:rsid w:val="0029214D"/>
    <w:rsid w:val="002B00E0"/>
    <w:rsid w:val="002C0DFE"/>
    <w:rsid w:val="002D003F"/>
    <w:rsid w:val="002D0B55"/>
    <w:rsid w:val="002D7B8E"/>
    <w:rsid w:val="002E284F"/>
    <w:rsid w:val="00304C17"/>
    <w:rsid w:val="00305FB7"/>
    <w:rsid w:val="003675A6"/>
    <w:rsid w:val="00383268"/>
    <w:rsid w:val="003960FF"/>
    <w:rsid w:val="003A08B9"/>
    <w:rsid w:val="003A2D3E"/>
    <w:rsid w:val="003B0F6C"/>
    <w:rsid w:val="003C142B"/>
    <w:rsid w:val="003D36D7"/>
    <w:rsid w:val="003E21BA"/>
    <w:rsid w:val="003E7A48"/>
    <w:rsid w:val="003F4D9D"/>
    <w:rsid w:val="004000E6"/>
    <w:rsid w:val="00407DEB"/>
    <w:rsid w:val="004115BE"/>
    <w:rsid w:val="0041660B"/>
    <w:rsid w:val="0043051E"/>
    <w:rsid w:val="00441211"/>
    <w:rsid w:val="0044263F"/>
    <w:rsid w:val="00451B96"/>
    <w:rsid w:val="004574D0"/>
    <w:rsid w:val="0046397C"/>
    <w:rsid w:val="00467F27"/>
    <w:rsid w:val="004770BE"/>
    <w:rsid w:val="00481643"/>
    <w:rsid w:val="0049127A"/>
    <w:rsid w:val="004A6F95"/>
    <w:rsid w:val="004B3E1C"/>
    <w:rsid w:val="004C7E99"/>
    <w:rsid w:val="004D6ED3"/>
    <w:rsid w:val="004D7900"/>
    <w:rsid w:val="004E0670"/>
    <w:rsid w:val="004E3AA1"/>
    <w:rsid w:val="00500F2E"/>
    <w:rsid w:val="00505BFF"/>
    <w:rsid w:val="00533CEB"/>
    <w:rsid w:val="00534CED"/>
    <w:rsid w:val="00550F7A"/>
    <w:rsid w:val="00554298"/>
    <w:rsid w:val="00560B43"/>
    <w:rsid w:val="00564D81"/>
    <w:rsid w:val="00576433"/>
    <w:rsid w:val="00596381"/>
    <w:rsid w:val="005969CD"/>
    <w:rsid w:val="005B55BE"/>
    <w:rsid w:val="005C1CCF"/>
    <w:rsid w:val="005C39DB"/>
    <w:rsid w:val="005D24D7"/>
    <w:rsid w:val="005D408E"/>
    <w:rsid w:val="005D4CFB"/>
    <w:rsid w:val="005E1D06"/>
    <w:rsid w:val="0061366E"/>
    <w:rsid w:val="00614C4F"/>
    <w:rsid w:val="00620AA2"/>
    <w:rsid w:val="0065032D"/>
    <w:rsid w:val="0066064F"/>
    <w:rsid w:val="006639BB"/>
    <w:rsid w:val="00663BE9"/>
    <w:rsid w:val="00686D91"/>
    <w:rsid w:val="00695EA3"/>
    <w:rsid w:val="006A2115"/>
    <w:rsid w:val="006A358A"/>
    <w:rsid w:val="006A6F68"/>
    <w:rsid w:val="006E1255"/>
    <w:rsid w:val="006E1BA5"/>
    <w:rsid w:val="006E46A5"/>
    <w:rsid w:val="006E4D0F"/>
    <w:rsid w:val="007231CB"/>
    <w:rsid w:val="00725C1A"/>
    <w:rsid w:val="00730596"/>
    <w:rsid w:val="00741097"/>
    <w:rsid w:val="00746DAB"/>
    <w:rsid w:val="007647FA"/>
    <w:rsid w:val="00791E0C"/>
    <w:rsid w:val="00792705"/>
    <w:rsid w:val="00795A91"/>
    <w:rsid w:val="0079666D"/>
    <w:rsid w:val="007B05B1"/>
    <w:rsid w:val="007B38AE"/>
    <w:rsid w:val="007C5B33"/>
    <w:rsid w:val="007D3B5D"/>
    <w:rsid w:val="007E2632"/>
    <w:rsid w:val="007E66F9"/>
    <w:rsid w:val="007F08CC"/>
    <w:rsid w:val="007F31EE"/>
    <w:rsid w:val="008019EF"/>
    <w:rsid w:val="00801C8B"/>
    <w:rsid w:val="00811886"/>
    <w:rsid w:val="00811AB1"/>
    <w:rsid w:val="00812C9B"/>
    <w:rsid w:val="008266BC"/>
    <w:rsid w:val="00831A12"/>
    <w:rsid w:val="00834CEF"/>
    <w:rsid w:val="00837EF5"/>
    <w:rsid w:val="00850E17"/>
    <w:rsid w:val="00863BFC"/>
    <w:rsid w:val="008741E9"/>
    <w:rsid w:val="008A78BA"/>
    <w:rsid w:val="008C0947"/>
    <w:rsid w:val="008C3E43"/>
    <w:rsid w:val="008D5F16"/>
    <w:rsid w:val="008F7419"/>
    <w:rsid w:val="00921F28"/>
    <w:rsid w:val="00923292"/>
    <w:rsid w:val="00941296"/>
    <w:rsid w:val="00964DD5"/>
    <w:rsid w:val="00966ED3"/>
    <w:rsid w:val="00971FAF"/>
    <w:rsid w:val="009951A0"/>
    <w:rsid w:val="009A1B10"/>
    <w:rsid w:val="009A347F"/>
    <w:rsid w:val="009B1DD8"/>
    <w:rsid w:val="009B2D79"/>
    <w:rsid w:val="009B3766"/>
    <w:rsid w:val="009D42D4"/>
    <w:rsid w:val="00A0532D"/>
    <w:rsid w:val="00A33124"/>
    <w:rsid w:val="00A40DB2"/>
    <w:rsid w:val="00A42651"/>
    <w:rsid w:val="00A4680A"/>
    <w:rsid w:val="00A527EA"/>
    <w:rsid w:val="00A53850"/>
    <w:rsid w:val="00A60AD1"/>
    <w:rsid w:val="00A67CF7"/>
    <w:rsid w:val="00A934DF"/>
    <w:rsid w:val="00AA10DC"/>
    <w:rsid w:val="00AA3992"/>
    <w:rsid w:val="00AB33C0"/>
    <w:rsid w:val="00AC0EAB"/>
    <w:rsid w:val="00AD7AF0"/>
    <w:rsid w:val="00AF6CD4"/>
    <w:rsid w:val="00AF6EA8"/>
    <w:rsid w:val="00B0004D"/>
    <w:rsid w:val="00B0653B"/>
    <w:rsid w:val="00B66CD8"/>
    <w:rsid w:val="00B73D76"/>
    <w:rsid w:val="00BA4489"/>
    <w:rsid w:val="00BB4BAE"/>
    <w:rsid w:val="00BC58BD"/>
    <w:rsid w:val="00C02BDF"/>
    <w:rsid w:val="00C127E7"/>
    <w:rsid w:val="00C525E9"/>
    <w:rsid w:val="00C66C99"/>
    <w:rsid w:val="00C800FB"/>
    <w:rsid w:val="00C938A6"/>
    <w:rsid w:val="00C94E37"/>
    <w:rsid w:val="00C95081"/>
    <w:rsid w:val="00CA11C6"/>
    <w:rsid w:val="00CF0337"/>
    <w:rsid w:val="00CF4850"/>
    <w:rsid w:val="00D049DB"/>
    <w:rsid w:val="00D41823"/>
    <w:rsid w:val="00D71E35"/>
    <w:rsid w:val="00D86E99"/>
    <w:rsid w:val="00DB7711"/>
    <w:rsid w:val="00DE1B35"/>
    <w:rsid w:val="00E01F2A"/>
    <w:rsid w:val="00E02632"/>
    <w:rsid w:val="00E1373E"/>
    <w:rsid w:val="00E27B3C"/>
    <w:rsid w:val="00E306F9"/>
    <w:rsid w:val="00E35AA6"/>
    <w:rsid w:val="00E41408"/>
    <w:rsid w:val="00E420A2"/>
    <w:rsid w:val="00E50B26"/>
    <w:rsid w:val="00E71919"/>
    <w:rsid w:val="00E73701"/>
    <w:rsid w:val="00E741C1"/>
    <w:rsid w:val="00EA397D"/>
    <w:rsid w:val="00EB5D54"/>
    <w:rsid w:val="00EC4F04"/>
    <w:rsid w:val="00ED200F"/>
    <w:rsid w:val="00ED7E29"/>
    <w:rsid w:val="00F1745A"/>
    <w:rsid w:val="00F353B3"/>
    <w:rsid w:val="00F36054"/>
    <w:rsid w:val="00F475D2"/>
    <w:rsid w:val="00F55B3C"/>
    <w:rsid w:val="00F566E8"/>
    <w:rsid w:val="00F64CBB"/>
    <w:rsid w:val="00F676CC"/>
    <w:rsid w:val="00F93EFE"/>
    <w:rsid w:val="00FA4493"/>
    <w:rsid w:val="00FC57D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F7ABCB-8F7F-4C26-A026-B56BB42B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B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6BC"/>
    <w:rPr>
      <w:rFonts w:ascii="Calibri" w:eastAsia="Calibri" w:hAnsi="Calibri" w:cs="Times New Roman"/>
      <w:lang w:val="en-US"/>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
    <w:basedOn w:val="Normal"/>
    <w:link w:val="ListParagraphChar"/>
    <w:uiPriority w:val="34"/>
    <w:qFormat/>
    <w:rsid w:val="008266BC"/>
    <w:pPr>
      <w:ind w:left="720"/>
      <w:contextualSpacing/>
    </w:pPr>
    <w:rPr>
      <w:rFonts w:asciiTheme="minorHAnsi" w:eastAsiaTheme="minorHAnsi" w:hAnsiTheme="minorHAnsi" w:cstheme="minorBidi"/>
      <w:lang w:val="en-GB"/>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080A8A"/>
    <w:rPr>
      <w:lang w:val="en-GB"/>
    </w:rPr>
  </w:style>
  <w:style w:type="paragraph" w:styleId="NoSpacing">
    <w:name w:val="No Spacing"/>
    <w:link w:val="NoSpacingChar"/>
    <w:uiPriority w:val="1"/>
    <w:qFormat/>
    <w:rsid w:val="00080A8A"/>
    <w:pPr>
      <w:spacing w:after="0" w:line="240" w:lineRule="auto"/>
    </w:pPr>
    <w:rPr>
      <w:rFonts w:ascii="Calibri" w:eastAsia="Calibri" w:hAnsi="Calibri" w:cs="Times New Roman"/>
      <w:lang w:val="en-US"/>
    </w:rPr>
  </w:style>
  <w:style w:type="character" w:customStyle="1" w:styleId="mark45ypeto4x">
    <w:name w:val="mark45ypeto4x"/>
    <w:rsid w:val="00080A8A"/>
  </w:style>
  <w:style w:type="character" w:customStyle="1" w:styleId="NoSpacingChar">
    <w:name w:val="No Spacing Char"/>
    <w:link w:val="NoSpacing"/>
    <w:uiPriority w:val="1"/>
    <w:locked/>
    <w:rsid w:val="00080A8A"/>
    <w:rPr>
      <w:rFonts w:ascii="Calibri" w:eastAsia="Calibri" w:hAnsi="Calibri" w:cs="Times New Roman"/>
      <w:lang w:val="en-US"/>
    </w:rPr>
  </w:style>
  <w:style w:type="character" w:customStyle="1" w:styleId="markedcontent">
    <w:name w:val="markedcontent"/>
    <w:basedOn w:val="DefaultParagraphFont"/>
    <w:rsid w:val="007E2632"/>
  </w:style>
  <w:style w:type="paragraph" w:styleId="BodyText3">
    <w:name w:val="Body Text 3"/>
    <w:basedOn w:val="Normal"/>
    <w:link w:val="BodyText3Char"/>
    <w:uiPriority w:val="99"/>
    <w:rsid w:val="00C525E9"/>
    <w:pPr>
      <w:spacing w:after="120" w:line="240" w:lineRule="auto"/>
    </w:pPr>
    <w:rPr>
      <w:rFonts w:ascii="Times New Roman" w:eastAsia="MS Mincho" w:hAnsi="Times New Roman"/>
      <w:sz w:val="16"/>
      <w:szCs w:val="16"/>
      <w:lang w:val="sq-AL"/>
    </w:rPr>
  </w:style>
  <w:style w:type="character" w:customStyle="1" w:styleId="BodyText3Char">
    <w:name w:val="Body Text 3 Char"/>
    <w:basedOn w:val="DefaultParagraphFont"/>
    <w:link w:val="BodyText3"/>
    <w:uiPriority w:val="99"/>
    <w:rsid w:val="00C525E9"/>
    <w:rPr>
      <w:rFonts w:ascii="Times New Roman" w:eastAsia="MS Mincho" w:hAnsi="Times New Roman" w:cs="Times New Roman"/>
      <w:sz w:val="16"/>
      <w:szCs w:val="16"/>
    </w:rPr>
  </w:style>
  <w:style w:type="paragraph" w:styleId="Header">
    <w:name w:val="header"/>
    <w:basedOn w:val="Normal"/>
    <w:link w:val="HeaderChar"/>
    <w:uiPriority w:val="99"/>
    <w:unhideWhenUsed/>
    <w:rsid w:val="00EA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97D"/>
    <w:rPr>
      <w:rFonts w:ascii="Calibri" w:eastAsia="Calibri" w:hAnsi="Calibri" w:cs="Times New Roman"/>
      <w:lang w:val="en-US"/>
    </w:rPr>
  </w:style>
  <w:style w:type="paragraph" w:customStyle="1" w:styleId="Default">
    <w:name w:val="Default"/>
    <w:rsid w:val="00EA397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9A347F"/>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q4iawc">
    <w:name w:val="q4iawc"/>
    <w:basedOn w:val="DefaultParagraphFont"/>
    <w:rsid w:val="009B2D79"/>
  </w:style>
  <w:style w:type="paragraph" w:styleId="CommentText">
    <w:name w:val="annotation text"/>
    <w:basedOn w:val="Normal"/>
    <w:link w:val="CommentTextChar"/>
    <w:semiHidden/>
    <w:rsid w:val="00792705"/>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792705"/>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rsid w:val="00792705"/>
    <w:rPr>
      <w:sz w:val="16"/>
      <w:szCs w:val="16"/>
    </w:rPr>
  </w:style>
  <w:style w:type="paragraph" w:styleId="BalloonText">
    <w:name w:val="Balloon Text"/>
    <w:basedOn w:val="Normal"/>
    <w:link w:val="BalloonTextChar"/>
    <w:uiPriority w:val="99"/>
    <w:semiHidden/>
    <w:unhideWhenUsed/>
    <w:rsid w:val="00792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0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3D64-F57E-416A-BF1A-2B89E25E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Doci</dc:creator>
  <cp:keywords/>
  <dc:description/>
  <cp:lastModifiedBy>Amela Kora</cp:lastModifiedBy>
  <cp:revision>2</cp:revision>
  <cp:lastPrinted>2022-10-11T09:14:00Z</cp:lastPrinted>
  <dcterms:created xsi:type="dcterms:W3CDTF">2022-10-12T11:35:00Z</dcterms:created>
  <dcterms:modified xsi:type="dcterms:W3CDTF">2022-10-12T11:35:00Z</dcterms:modified>
</cp:coreProperties>
</file>