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8A95D" w14:textId="77777777" w:rsidR="005B6D2B" w:rsidRPr="00750190" w:rsidRDefault="00750190" w:rsidP="005B6D2B">
      <w:pPr>
        <w:jc w:val="center"/>
        <w:rPr>
          <w:rFonts w:asciiTheme="minorHAnsi" w:hAnsiTheme="minorHAnsi"/>
          <w:b/>
          <w:bCs/>
          <w:iCs/>
          <w:sz w:val="24"/>
          <w:szCs w:val="24"/>
          <w:lang w:val="de-DE" w:bidi="en-GB"/>
        </w:rPr>
      </w:pPr>
      <w:bookmarkStart w:id="0" w:name="_GoBack"/>
      <w:bookmarkEnd w:id="0"/>
      <w:r w:rsidRPr="00750190">
        <w:rPr>
          <w:rFonts w:asciiTheme="minorHAnsi" w:hAnsiTheme="minorHAnsi"/>
          <w:b/>
          <w:bCs/>
          <w:iCs/>
          <w:sz w:val="24"/>
          <w:szCs w:val="24"/>
          <w:lang w:val="de-DE" w:bidi="en-GB"/>
        </w:rPr>
        <w:t>RAPORT PËR REZULTATET E KONSULTIMIT PUBLIK</w:t>
      </w:r>
    </w:p>
    <w:p w14:paraId="0BB8A95E" w14:textId="77777777" w:rsidR="005B6D2B" w:rsidRPr="00E60450" w:rsidRDefault="005B6D2B" w:rsidP="005B6D2B">
      <w:pPr>
        <w:rPr>
          <w:rFonts w:asciiTheme="minorHAnsi" w:hAnsiTheme="minorHAnsi"/>
          <w:szCs w:val="24"/>
          <w:lang w:val="de-DE"/>
        </w:rPr>
      </w:pPr>
    </w:p>
    <w:p w14:paraId="0BB8A95F" w14:textId="77777777" w:rsidR="003F5E5B" w:rsidRPr="003F5E5B" w:rsidRDefault="00F8784F" w:rsidP="003F5E5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Cs w:val="24"/>
        </w:rPr>
      </w:pPr>
      <w:r w:rsidRPr="003F5E5B">
        <w:rPr>
          <w:rFonts w:asciiTheme="minorHAnsi" w:hAnsiTheme="minorHAnsi" w:cstheme="minorHAnsi"/>
          <w:b/>
          <w:bCs/>
          <w:szCs w:val="24"/>
        </w:rPr>
        <w:t xml:space="preserve">  </w:t>
      </w:r>
      <w:r w:rsidR="003F5E5B" w:rsidRPr="003F5E5B">
        <w:rPr>
          <w:rFonts w:asciiTheme="minorHAnsi" w:hAnsiTheme="minorHAnsi" w:cstheme="minorHAnsi"/>
          <w:b/>
          <w:bCs/>
          <w:szCs w:val="24"/>
        </w:rPr>
        <w:t>Titulli i draft aktit</w:t>
      </w:r>
    </w:p>
    <w:p w14:paraId="0BB8A960" w14:textId="77777777" w:rsidR="005B6D2B" w:rsidRPr="004E59C3" w:rsidRDefault="00F8784F" w:rsidP="003F5E5B">
      <w:pPr>
        <w:pStyle w:val="ListParagraph"/>
        <w:ind w:left="720" w:firstLine="0"/>
        <w:jc w:val="both"/>
        <w:rPr>
          <w:rFonts w:asciiTheme="minorHAnsi" w:hAnsiTheme="minorHAnsi" w:cstheme="minorHAnsi"/>
          <w:bCs/>
          <w:szCs w:val="24"/>
        </w:rPr>
      </w:pPr>
      <w:r w:rsidRPr="004E59C3">
        <w:rPr>
          <w:rFonts w:asciiTheme="minorHAnsi" w:hAnsiTheme="minorHAnsi" w:cstheme="minorHAnsi"/>
          <w:bCs/>
          <w:szCs w:val="24"/>
        </w:rPr>
        <w:t>P</w:t>
      </w:r>
      <w:r w:rsidRPr="004E59C3">
        <w:rPr>
          <w:rFonts w:asciiTheme="minorHAnsi" w:hAnsiTheme="minorHAnsi" w:cstheme="minorHAnsi"/>
          <w:bCs/>
          <w:szCs w:val="24"/>
          <w:lang w:val="sq-AL"/>
        </w:rPr>
        <w:t>rojektvendimi “Për miratimin e Strategjisë Kombëtare të Sigurisë Ushqimore 2023-2027”</w:t>
      </w:r>
    </w:p>
    <w:p w14:paraId="0BB8A961" w14:textId="77777777" w:rsidR="00A121AB" w:rsidRPr="004E59C3" w:rsidRDefault="00A121AB" w:rsidP="00A121AB">
      <w:pPr>
        <w:ind w:left="360"/>
        <w:jc w:val="both"/>
        <w:rPr>
          <w:rFonts w:asciiTheme="minorHAnsi" w:hAnsiTheme="minorHAnsi" w:cstheme="minorHAnsi"/>
          <w:b/>
          <w:bCs/>
          <w:szCs w:val="24"/>
        </w:rPr>
      </w:pPr>
    </w:p>
    <w:p w14:paraId="0BB8A962" w14:textId="77777777" w:rsidR="005B6D2B" w:rsidRPr="004E59C3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Cs w:val="24"/>
        </w:rPr>
      </w:pPr>
      <w:r w:rsidRPr="004E59C3">
        <w:rPr>
          <w:rFonts w:asciiTheme="minorHAnsi" w:hAnsiTheme="minorHAnsi" w:cstheme="minorHAnsi"/>
          <w:b/>
          <w:bCs/>
          <w:szCs w:val="24"/>
        </w:rPr>
        <w:t>Kohëzgjatja e konsultimeve</w:t>
      </w:r>
    </w:p>
    <w:p w14:paraId="0BB8A963" w14:textId="77777777" w:rsidR="005B6D2B" w:rsidRDefault="005B6D2B" w:rsidP="00A331B3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r w:rsidRPr="004E59C3">
        <w:rPr>
          <w:rFonts w:asciiTheme="minorHAnsi" w:hAnsiTheme="minorHAnsi" w:cstheme="minorHAnsi"/>
          <w:i/>
          <w:iCs/>
          <w:szCs w:val="24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0BB8A964" w14:textId="77777777" w:rsidR="00A331B3" w:rsidRPr="00E60450" w:rsidRDefault="00A331B3" w:rsidP="00A331B3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p w14:paraId="0BB8A965" w14:textId="77777777" w:rsidR="00A2686A" w:rsidRDefault="00A2686A" w:rsidP="004E59C3">
      <w:pPr>
        <w:spacing w:after="120" w:line="276" w:lineRule="auto"/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A2686A">
        <w:rPr>
          <w:rFonts w:asciiTheme="minorHAnsi" w:hAnsiTheme="minorHAnsi" w:cstheme="minorHAnsi"/>
          <w:iCs/>
          <w:szCs w:val="24"/>
        </w:rPr>
        <w:t>Dokumenti i strategjisë është përgatitur nga Projekti i BE-së për Sigurinë Ushqimore, Drejtoria e Përgjithshme e Zhvillimit në Fushën e Sigurisë Ushqimore, Veterinarisë, Mbrojtjes së Bimëve dhe Peshkimit në Ministrinë e Bujqësisë dhe Zhvillimit Rural, Instituti i Sigurisë Ushqimore dhe Veterinarisë, Autoriteti Kombëtar i Ushqimit, Autoriteti Kombëtar i Veterinarisë dhe Mbrojtjes së Bimëve dhe Enti Shtetëror i Farave dhe Fidanëve.</w:t>
      </w:r>
    </w:p>
    <w:p w14:paraId="0BB8A966" w14:textId="77777777" w:rsidR="00A2686A" w:rsidRDefault="00A2686A" w:rsidP="004E59C3">
      <w:pPr>
        <w:spacing w:after="120" w:line="276" w:lineRule="auto"/>
        <w:ind w:left="360"/>
        <w:jc w:val="both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 xml:space="preserve">Ky dokument strategjik </w:t>
      </w:r>
      <w:r w:rsidR="004E59C3">
        <w:rPr>
          <w:rFonts w:asciiTheme="minorHAnsi" w:hAnsiTheme="minorHAnsi" w:cstheme="minorHAnsi"/>
          <w:iCs/>
          <w:szCs w:val="24"/>
        </w:rPr>
        <w:t>ë</w:t>
      </w:r>
      <w:r>
        <w:rPr>
          <w:rFonts w:asciiTheme="minorHAnsi" w:hAnsiTheme="minorHAnsi" w:cstheme="minorHAnsi"/>
          <w:iCs/>
          <w:szCs w:val="24"/>
        </w:rPr>
        <w:t>sht</w:t>
      </w:r>
      <w:r w:rsidR="004E59C3">
        <w:rPr>
          <w:rFonts w:asciiTheme="minorHAnsi" w:hAnsiTheme="minorHAnsi" w:cstheme="minorHAnsi"/>
          <w:iCs/>
          <w:szCs w:val="24"/>
        </w:rPr>
        <w:t>ë</w:t>
      </w:r>
      <w:r>
        <w:rPr>
          <w:rFonts w:asciiTheme="minorHAnsi" w:hAnsiTheme="minorHAnsi" w:cstheme="minorHAnsi"/>
          <w:iCs/>
          <w:szCs w:val="24"/>
        </w:rPr>
        <w:t xml:space="preserve"> konsultuar n</w:t>
      </w:r>
      <w:r w:rsidR="004E59C3">
        <w:rPr>
          <w:rFonts w:asciiTheme="minorHAnsi" w:hAnsiTheme="minorHAnsi" w:cstheme="minorHAnsi"/>
          <w:iCs/>
          <w:szCs w:val="24"/>
        </w:rPr>
        <w:t>ë</w:t>
      </w:r>
      <w:r>
        <w:rPr>
          <w:rFonts w:asciiTheme="minorHAnsi" w:hAnsiTheme="minorHAnsi" w:cstheme="minorHAnsi"/>
          <w:iCs/>
          <w:szCs w:val="24"/>
        </w:rPr>
        <w:t xml:space="preserve"> takimet e zhvilluara nga projekti </w:t>
      </w:r>
      <w:r w:rsidR="004E59C3">
        <w:rPr>
          <w:rFonts w:asciiTheme="minorHAnsi" w:hAnsiTheme="minorHAnsi" w:cstheme="minorHAnsi"/>
          <w:iCs/>
          <w:szCs w:val="24"/>
        </w:rPr>
        <w:t xml:space="preserve">i </w:t>
      </w:r>
      <w:r>
        <w:rPr>
          <w:rFonts w:asciiTheme="minorHAnsi" w:hAnsiTheme="minorHAnsi" w:cstheme="minorHAnsi"/>
          <w:iCs/>
          <w:szCs w:val="24"/>
        </w:rPr>
        <w:t>BE-s</w:t>
      </w:r>
      <w:r w:rsidR="004E59C3">
        <w:rPr>
          <w:rFonts w:asciiTheme="minorHAnsi" w:hAnsiTheme="minorHAnsi" w:cstheme="minorHAnsi"/>
          <w:iCs/>
          <w:szCs w:val="24"/>
        </w:rPr>
        <w:t>ë</w:t>
      </w:r>
      <w:r>
        <w:rPr>
          <w:rFonts w:asciiTheme="minorHAnsi" w:hAnsiTheme="minorHAnsi" w:cstheme="minorHAnsi"/>
          <w:iCs/>
          <w:szCs w:val="24"/>
        </w:rPr>
        <w:t xml:space="preserve"> p</w:t>
      </w:r>
      <w:r w:rsidR="004E59C3">
        <w:rPr>
          <w:rFonts w:asciiTheme="minorHAnsi" w:hAnsiTheme="minorHAnsi" w:cstheme="minorHAnsi"/>
          <w:iCs/>
          <w:szCs w:val="24"/>
        </w:rPr>
        <w:t>ë</w:t>
      </w:r>
      <w:r>
        <w:rPr>
          <w:rFonts w:asciiTheme="minorHAnsi" w:hAnsiTheme="minorHAnsi" w:cstheme="minorHAnsi"/>
          <w:iCs/>
          <w:szCs w:val="24"/>
        </w:rPr>
        <w:t>r sigurin</w:t>
      </w:r>
      <w:r w:rsidR="004E59C3">
        <w:rPr>
          <w:rFonts w:asciiTheme="minorHAnsi" w:hAnsiTheme="minorHAnsi" w:cstheme="minorHAnsi"/>
          <w:iCs/>
          <w:szCs w:val="24"/>
        </w:rPr>
        <w:t xml:space="preserve">ë ushqimore me grupet e </w:t>
      </w:r>
      <w:r>
        <w:rPr>
          <w:rFonts w:asciiTheme="minorHAnsi" w:hAnsiTheme="minorHAnsi" w:cstheme="minorHAnsi"/>
          <w:iCs/>
          <w:szCs w:val="24"/>
        </w:rPr>
        <w:t>interesit dhe pal</w:t>
      </w:r>
      <w:r w:rsidR="004E59C3">
        <w:rPr>
          <w:rFonts w:asciiTheme="minorHAnsi" w:hAnsiTheme="minorHAnsi" w:cstheme="minorHAnsi"/>
          <w:iCs/>
          <w:szCs w:val="24"/>
        </w:rPr>
        <w:t>ë</w:t>
      </w:r>
      <w:r>
        <w:rPr>
          <w:rFonts w:asciiTheme="minorHAnsi" w:hAnsiTheme="minorHAnsi" w:cstheme="minorHAnsi"/>
          <w:iCs/>
          <w:szCs w:val="24"/>
        </w:rPr>
        <w:t>t e interes</w:t>
      </w:r>
      <w:r w:rsidR="004E59C3">
        <w:rPr>
          <w:rFonts w:asciiTheme="minorHAnsi" w:hAnsiTheme="minorHAnsi" w:cstheme="minorHAnsi"/>
          <w:iCs/>
          <w:szCs w:val="24"/>
        </w:rPr>
        <w:t>uara në datat 24-26 nëntor 2021.</w:t>
      </w:r>
    </w:p>
    <w:p w14:paraId="0BB8A967" w14:textId="77777777" w:rsidR="00A2686A" w:rsidRDefault="00A2686A" w:rsidP="004E59C3">
      <w:pPr>
        <w:spacing w:after="120" w:line="276" w:lineRule="auto"/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A2686A">
        <w:rPr>
          <w:rFonts w:asciiTheme="minorHAnsi" w:hAnsiTheme="minorHAnsi" w:cstheme="minorHAnsi"/>
          <w:iCs/>
          <w:szCs w:val="24"/>
        </w:rPr>
        <w:t xml:space="preserve">Konsultimi publik në RENJK për periudhën kohore në respektim të ligjit, nga data </w:t>
      </w:r>
      <w:r>
        <w:rPr>
          <w:rFonts w:asciiTheme="minorHAnsi" w:hAnsiTheme="minorHAnsi" w:cstheme="minorHAnsi"/>
          <w:iCs/>
          <w:szCs w:val="24"/>
        </w:rPr>
        <w:t>26</w:t>
      </w:r>
      <w:r w:rsidRPr="00A2686A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>gusht</w:t>
      </w:r>
      <w:r w:rsidRPr="00A2686A">
        <w:rPr>
          <w:rFonts w:asciiTheme="minorHAnsi" w:hAnsiTheme="minorHAnsi" w:cstheme="minorHAnsi"/>
          <w:iCs/>
          <w:szCs w:val="24"/>
        </w:rPr>
        <w:t xml:space="preserve"> 2022 deri më datë </w:t>
      </w:r>
      <w:r>
        <w:rPr>
          <w:rFonts w:asciiTheme="minorHAnsi" w:hAnsiTheme="minorHAnsi" w:cstheme="minorHAnsi"/>
          <w:iCs/>
          <w:szCs w:val="24"/>
        </w:rPr>
        <w:t>26</w:t>
      </w:r>
      <w:r w:rsidRPr="00A2686A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>shtator</w:t>
      </w:r>
      <w:r w:rsidRPr="00A2686A">
        <w:rPr>
          <w:rFonts w:asciiTheme="minorHAnsi" w:hAnsiTheme="minorHAnsi" w:cstheme="minorHAnsi"/>
          <w:iCs/>
          <w:szCs w:val="24"/>
        </w:rPr>
        <w:t xml:space="preserve"> 2022. </w:t>
      </w:r>
    </w:p>
    <w:p w14:paraId="0BB8A968" w14:textId="77777777" w:rsidR="00A2686A" w:rsidRPr="00A2686A" w:rsidRDefault="00A2686A" w:rsidP="004E59C3">
      <w:pPr>
        <w:spacing w:after="120" w:line="276" w:lineRule="auto"/>
        <w:ind w:left="360"/>
        <w:jc w:val="both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Gjithashtu, n</w:t>
      </w:r>
      <w:r w:rsidR="004E59C3">
        <w:rPr>
          <w:rFonts w:asciiTheme="minorHAnsi" w:hAnsiTheme="minorHAnsi" w:cstheme="minorHAnsi"/>
          <w:iCs/>
          <w:szCs w:val="24"/>
        </w:rPr>
        <w:t>ë</w:t>
      </w:r>
      <w:r>
        <w:rPr>
          <w:rFonts w:asciiTheme="minorHAnsi" w:hAnsiTheme="minorHAnsi" w:cstheme="minorHAnsi"/>
          <w:iCs/>
          <w:szCs w:val="24"/>
        </w:rPr>
        <w:t xml:space="preserve"> dat</w:t>
      </w:r>
      <w:r w:rsidR="004E59C3">
        <w:rPr>
          <w:rFonts w:asciiTheme="minorHAnsi" w:hAnsiTheme="minorHAnsi" w:cstheme="minorHAnsi"/>
          <w:iCs/>
          <w:szCs w:val="24"/>
        </w:rPr>
        <w:t>ë</w:t>
      </w:r>
      <w:r>
        <w:rPr>
          <w:rFonts w:asciiTheme="minorHAnsi" w:hAnsiTheme="minorHAnsi" w:cstheme="minorHAnsi"/>
          <w:iCs/>
          <w:szCs w:val="24"/>
        </w:rPr>
        <w:t xml:space="preserve">n 26.10.2022 </w:t>
      </w:r>
      <w:r w:rsidR="004E59C3">
        <w:rPr>
          <w:rFonts w:asciiTheme="minorHAnsi" w:hAnsiTheme="minorHAnsi" w:cstheme="minorHAnsi"/>
          <w:iCs/>
          <w:szCs w:val="24"/>
        </w:rPr>
        <w:t>ë</w:t>
      </w:r>
      <w:r>
        <w:rPr>
          <w:rFonts w:asciiTheme="minorHAnsi" w:hAnsiTheme="minorHAnsi" w:cstheme="minorHAnsi"/>
          <w:iCs/>
          <w:szCs w:val="24"/>
        </w:rPr>
        <w:t>sht</w:t>
      </w:r>
      <w:r w:rsidR="004E59C3">
        <w:rPr>
          <w:rFonts w:asciiTheme="minorHAnsi" w:hAnsiTheme="minorHAnsi" w:cstheme="minorHAnsi"/>
          <w:iCs/>
          <w:szCs w:val="24"/>
        </w:rPr>
        <w:t>ë</w:t>
      </w:r>
      <w:r>
        <w:rPr>
          <w:rFonts w:asciiTheme="minorHAnsi" w:hAnsiTheme="minorHAnsi" w:cstheme="minorHAnsi"/>
          <w:iCs/>
          <w:szCs w:val="24"/>
        </w:rPr>
        <w:t xml:space="preserve"> zhvilluar tryeza e takimit me grupet e interesit dhe institucionet e interesuara </w:t>
      </w:r>
      <w:r w:rsidRPr="00A2686A">
        <w:rPr>
          <w:rFonts w:asciiTheme="minorHAnsi" w:hAnsiTheme="minorHAnsi" w:cstheme="minorHAnsi"/>
          <w:iCs/>
          <w:szCs w:val="24"/>
        </w:rPr>
        <w:t>nga MBZHR ne bashkëpunim me projektin e BE-së “Për sigurinë ushqimore”</w:t>
      </w:r>
      <w:r>
        <w:rPr>
          <w:rFonts w:asciiTheme="minorHAnsi" w:hAnsiTheme="minorHAnsi" w:cstheme="minorHAnsi"/>
          <w:iCs/>
          <w:szCs w:val="24"/>
        </w:rPr>
        <w:t xml:space="preserve">. </w:t>
      </w:r>
      <w:r w:rsidRPr="00A2686A">
        <w:rPr>
          <w:rFonts w:asciiTheme="minorHAnsi" w:hAnsiTheme="minorHAnsi" w:cstheme="minorHAnsi"/>
          <w:iCs/>
          <w:szCs w:val="24"/>
        </w:rPr>
        <w:t xml:space="preserve">Si përfundim, kohëzgjatja e konsultimit në tërësi ka qenë nga data </w:t>
      </w:r>
      <w:r>
        <w:rPr>
          <w:rFonts w:asciiTheme="minorHAnsi" w:hAnsiTheme="minorHAnsi" w:cstheme="minorHAnsi"/>
          <w:iCs/>
          <w:szCs w:val="24"/>
        </w:rPr>
        <w:t xml:space="preserve">24.11.2021 deri më </w:t>
      </w:r>
      <w:r w:rsidR="004E59C3">
        <w:rPr>
          <w:rFonts w:asciiTheme="minorHAnsi" w:hAnsiTheme="minorHAnsi" w:cstheme="minorHAnsi"/>
          <w:iCs/>
          <w:szCs w:val="24"/>
        </w:rPr>
        <w:t xml:space="preserve">datë </w:t>
      </w:r>
      <w:r>
        <w:rPr>
          <w:rFonts w:asciiTheme="minorHAnsi" w:hAnsiTheme="minorHAnsi" w:cstheme="minorHAnsi"/>
          <w:iCs/>
          <w:szCs w:val="24"/>
        </w:rPr>
        <w:t>26.10.</w:t>
      </w:r>
      <w:r w:rsidRPr="00A2686A">
        <w:rPr>
          <w:rFonts w:asciiTheme="minorHAnsi" w:hAnsiTheme="minorHAnsi" w:cstheme="minorHAnsi"/>
          <w:iCs/>
          <w:szCs w:val="24"/>
        </w:rPr>
        <w:t>2022.</w:t>
      </w:r>
    </w:p>
    <w:p w14:paraId="0BB8A969" w14:textId="77777777" w:rsidR="00A2686A" w:rsidRDefault="00A2686A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p w14:paraId="0BB8A96A" w14:textId="77777777" w:rsidR="005B6D2B" w:rsidRPr="003F5E5B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E60450">
        <w:rPr>
          <w:rFonts w:asciiTheme="minorHAnsi" w:hAnsiTheme="minorHAnsi" w:cstheme="minorHAnsi"/>
          <w:b/>
          <w:bCs/>
          <w:szCs w:val="24"/>
        </w:rPr>
        <w:t>Metoda e konsultimit</w:t>
      </w:r>
    </w:p>
    <w:p w14:paraId="0BB8A96B" w14:textId="77777777" w:rsidR="003F5E5B" w:rsidRPr="003F5E5B" w:rsidRDefault="003F5E5B" w:rsidP="00A63833">
      <w:pPr>
        <w:ind w:left="360"/>
        <w:jc w:val="both"/>
        <w:rPr>
          <w:rFonts w:asciiTheme="minorHAnsi" w:hAnsiTheme="minorHAnsi" w:cstheme="minorHAnsi"/>
          <w:i/>
          <w:iCs/>
          <w:szCs w:val="22"/>
          <w:lang w:val="sq-AL"/>
        </w:rPr>
      </w:pPr>
      <w:r w:rsidRPr="003F5E5B">
        <w:rPr>
          <w:rFonts w:asciiTheme="minorHAnsi" w:hAnsiTheme="minorHAnsi" w:cstheme="minorHAnsi"/>
          <w:i/>
          <w:iCs/>
          <w:szCs w:val="22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 Shpjegoni se si u shpërnda informacioni mbi konsultimet e hapura, si u ftuan palët e interesuara të kontribuojnë. Përfshini gjithashtu aktivitete nga konsultimet paraprake nëse janë organizuar të tilla).</w:t>
      </w:r>
    </w:p>
    <w:p w14:paraId="0BB8A96C" w14:textId="77777777" w:rsidR="003F5E5B" w:rsidRPr="003F5E5B" w:rsidRDefault="003F5E5B" w:rsidP="003F5E5B">
      <w:pPr>
        <w:ind w:left="360"/>
        <w:jc w:val="both"/>
        <w:rPr>
          <w:rFonts w:asciiTheme="minorHAnsi" w:hAnsiTheme="minorHAnsi" w:cstheme="minorHAnsi"/>
          <w:szCs w:val="24"/>
        </w:rPr>
      </w:pPr>
    </w:p>
    <w:p w14:paraId="0BB8A96D" w14:textId="77777777" w:rsidR="00F8784F" w:rsidRPr="00E36A71" w:rsidRDefault="00F8784F" w:rsidP="002878EE">
      <w:pPr>
        <w:spacing w:line="276" w:lineRule="auto"/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E36A71">
        <w:rPr>
          <w:rFonts w:asciiTheme="minorHAnsi" w:hAnsiTheme="minorHAnsi" w:cstheme="minorHAnsi"/>
          <w:iCs/>
          <w:szCs w:val="24"/>
        </w:rPr>
        <w:t>Metodat e konsultimit e p</w:t>
      </w:r>
      <w:r w:rsidR="00070D6F">
        <w:rPr>
          <w:rFonts w:asciiTheme="minorHAnsi" w:hAnsiTheme="minorHAnsi" w:cstheme="minorHAnsi"/>
          <w:iCs/>
          <w:szCs w:val="24"/>
        </w:rPr>
        <w:t>ë</w:t>
      </w:r>
      <w:r w:rsidRPr="00E36A71">
        <w:rPr>
          <w:rFonts w:asciiTheme="minorHAnsi" w:hAnsiTheme="minorHAnsi" w:cstheme="minorHAnsi"/>
          <w:iCs/>
          <w:szCs w:val="24"/>
        </w:rPr>
        <w:t>rdorura p</w:t>
      </w:r>
      <w:r w:rsidR="00070D6F">
        <w:rPr>
          <w:rFonts w:asciiTheme="minorHAnsi" w:hAnsiTheme="minorHAnsi" w:cstheme="minorHAnsi"/>
          <w:iCs/>
          <w:szCs w:val="24"/>
        </w:rPr>
        <w:t>ë</w:t>
      </w:r>
      <w:r w:rsidRPr="00E36A71">
        <w:rPr>
          <w:rFonts w:asciiTheme="minorHAnsi" w:hAnsiTheme="minorHAnsi" w:cstheme="minorHAnsi"/>
          <w:iCs/>
          <w:szCs w:val="24"/>
        </w:rPr>
        <w:t>r dokumentin e Strategjis</w:t>
      </w:r>
      <w:r w:rsidR="00070D6F">
        <w:rPr>
          <w:rFonts w:asciiTheme="minorHAnsi" w:hAnsiTheme="minorHAnsi" w:cstheme="minorHAnsi"/>
          <w:iCs/>
          <w:szCs w:val="24"/>
        </w:rPr>
        <w:t>ë</w:t>
      </w:r>
      <w:r w:rsidRPr="00E36A71">
        <w:rPr>
          <w:rFonts w:asciiTheme="minorHAnsi" w:hAnsiTheme="minorHAnsi" w:cstheme="minorHAnsi"/>
          <w:iCs/>
          <w:szCs w:val="24"/>
        </w:rPr>
        <w:t xml:space="preserve"> Komb</w:t>
      </w:r>
      <w:r w:rsidR="00070D6F">
        <w:rPr>
          <w:rFonts w:asciiTheme="minorHAnsi" w:hAnsiTheme="minorHAnsi" w:cstheme="minorHAnsi"/>
          <w:iCs/>
          <w:szCs w:val="24"/>
        </w:rPr>
        <w:t>ë</w:t>
      </w:r>
      <w:r w:rsidRPr="00E36A71">
        <w:rPr>
          <w:rFonts w:asciiTheme="minorHAnsi" w:hAnsiTheme="minorHAnsi" w:cstheme="minorHAnsi"/>
          <w:iCs/>
          <w:szCs w:val="24"/>
        </w:rPr>
        <w:t>tare</w:t>
      </w:r>
      <w:r w:rsidRPr="00E36A71">
        <w:t xml:space="preserve"> </w:t>
      </w:r>
      <w:r w:rsidRPr="00E36A71">
        <w:rPr>
          <w:rFonts w:asciiTheme="minorHAnsi" w:hAnsiTheme="minorHAnsi" w:cstheme="minorHAnsi"/>
          <w:iCs/>
          <w:szCs w:val="24"/>
        </w:rPr>
        <w:t>të Sigurisë Ushqimore ishin:</w:t>
      </w:r>
    </w:p>
    <w:p w14:paraId="0BB8A96E" w14:textId="77777777" w:rsidR="004E59C3" w:rsidRDefault="004E59C3" w:rsidP="002878E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Takimet fizike të organizuara nga projekti i BE-së për sigurinë ushqimore me grupet e interesit (24 – 26 nëntor 2021) në zyrën e projektit.</w:t>
      </w:r>
    </w:p>
    <w:p w14:paraId="0BB8A96F" w14:textId="77777777" w:rsidR="00F8784F" w:rsidRPr="00E36A71" w:rsidRDefault="004E59C3" w:rsidP="002878E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K</w:t>
      </w:r>
      <w:r w:rsidR="00F8784F" w:rsidRPr="00E36A71">
        <w:rPr>
          <w:rFonts w:asciiTheme="minorHAnsi" w:hAnsiTheme="minorHAnsi" w:cstheme="minorHAnsi"/>
          <w:iCs/>
          <w:szCs w:val="24"/>
        </w:rPr>
        <w:t>onsultimi elektronik p</w:t>
      </w:r>
      <w:r w:rsidR="00070D6F">
        <w:rPr>
          <w:rFonts w:asciiTheme="minorHAnsi" w:hAnsiTheme="minorHAnsi" w:cstheme="minorHAnsi"/>
          <w:iCs/>
          <w:szCs w:val="24"/>
        </w:rPr>
        <w:t>ë</w:t>
      </w:r>
      <w:r w:rsidR="00F8784F" w:rsidRPr="00E36A71">
        <w:rPr>
          <w:rFonts w:asciiTheme="minorHAnsi" w:hAnsiTheme="minorHAnsi" w:cstheme="minorHAnsi"/>
          <w:iCs/>
          <w:szCs w:val="24"/>
        </w:rPr>
        <w:t>rmes Regjistrit Elektronik, RENJK</w:t>
      </w:r>
      <w:r w:rsidR="00E36A71" w:rsidRPr="00E36A71">
        <w:rPr>
          <w:rFonts w:asciiTheme="minorHAnsi" w:hAnsiTheme="minorHAnsi" w:cstheme="minorHAnsi"/>
          <w:iCs/>
          <w:szCs w:val="24"/>
        </w:rPr>
        <w:t xml:space="preserve"> (26.8.2022 – 26.9.2022);</w:t>
      </w:r>
    </w:p>
    <w:p w14:paraId="0BB8A970" w14:textId="77777777" w:rsidR="00F8784F" w:rsidRPr="00E36A71" w:rsidRDefault="00A2686A" w:rsidP="002878E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Takimi</w:t>
      </w:r>
      <w:r w:rsidR="00F8784F" w:rsidRPr="00E36A71">
        <w:rPr>
          <w:rFonts w:asciiTheme="minorHAnsi" w:hAnsiTheme="minorHAnsi" w:cstheme="minorHAnsi"/>
          <w:iCs/>
          <w:szCs w:val="24"/>
        </w:rPr>
        <w:t xml:space="preserve"> </w:t>
      </w:r>
      <w:r>
        <w:rPr>
          <w:rFonts w:asciiTheme="minorHAnsi" w:hAnsiTheme="minorHAnsi" w:cstheme="minorHAnsi"/>
          <w:iCs/>
          <w:szCs w:val="24"/>
        </w:rPr>
        <w:t>f</w:t>
      </w:r>
      <w:r w:rsidR="00F8784F" w:rsidRPr="00E36A71">
        <w:rPr>
          <w:rFonts w:asciiTheme="minorHAnsi" w:hAnsiTheme="minorHAnsi" w:cstheme="minorHAnsi"/>
          <w:iCs/>
          <w:szCs w:val="24"/>
        </w:rPr>
        <w:t>izik me grupet e interesit</w:t>
      </w:r>
      <w:r w:rsidR="00E36A71" w:rsidRPr="00E36A71">
        <w:rPr>
          <w:rFonts w:asciiTheme="minorHAnsi" w:hAnsiTheme="minorHAnsi" w:cstheme="minorHAnsi"/>
          <w:iCs/>
          <w:szCs w:val="24"/>
        </w:rPr>
        <w:t xml:space="preserve"> n</w:t>
      </w:r>
      <w:r w:rsidR="00070D6F">
        <w:rPr>
          <w:rFonts w:asciiTheme="minorHAnsi" w:hAnsiTheme="minorHAnsi" w:cstheme="minorHAnsi"/>
          <w:iCs/>
          <w:szCs w:val="24"/>
        </w:rPr>
        <w:t>ë</w:t>
      </w:r>
      <w:r w:rsidR="00E36A71" w:rsidRPr="00E36A71">
        <w:rPr>
          <w:rFonts w:asciiTheme="minorHAnsi" w:hAnsiTheme="minorHAnsi" w:cstheme="minorHAnsi"/>
          <w:iCs/>
          <w:szCs w:val="24"/>
        </w:rPr>
        <w:t xml:space="preserve"> dat</w:t>
      </w:r>
      <w:r w:rsidR="00070D6F">
        <w:rPr>
          <w:rFonts w:asciiTheme="minorHAnsi" w:hAnsiTheme="minorHAnsi" w:cstheme="minorHAnsi"/>
          <w:iCs/>
          <w:szCs w:val="24"/>
        </w:rPr>
        <w:t>ë</w:t>
      </w:r>
      <w:r w:rsidR="00E36A71" w:rsidRPr="00E36A71">
        <w:rPr>
          <w:rFonts w:asciiTheme="minorHAnsi" w:hAnsiTheme="minorHAnsi" w:cstheme="minorHAnsi"/>
          <w:iCs/>
          <w:szCs w:val="24"/>
        </w:rPr>
        <w:t>n 26.10.2022</w:t>
      </w:r>
      <w:r w:rsidR="004E59C3">
        <w:rPr>
          <w:rFonts w:asciiTheme="minorHAnsi" w:hAnsiTheme="minorHAnsi" w:cstheme="minorHAnsi"/>
          <w:iCs/>
          <w:szCs w:val="24"/>
        </w:rPr>
        <w:t>, në MBZHR</w:t>
      </w:r>
      <w:r w:rsidR="00F8784F" w:rsidRPr="00E36A71">
        <w:rPr>
          <w:rFonts w:asciiTheme="minorHAnsi" w:hAnsiTheme="minorHAnsi" w:cstheme="minorHAnsi"/>
          <w:iCs/>
          <w:szCs w:val="24"/>
        </w:rPr>
        <w:t>;</w:t>
      </w:r>
    </w:p>
    <w:p w14:paraId="0BB8A971" w14:textId="77777777" w:rsidR="00F8784F" w:rsidRPr="002878EE" w:rsidRDefault="00F8784F" w:rsidP="002878E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iCs/>
          <w:szCs w:val="24"/>
        </w:rPr>
      </w:pPr>
      <w:r w:rsidRPr="00E36A71">
        <w:rPr>
          <w:rFonts w:asciiTheme="minorHAnsi" w:hAnsiTheme="minorHAnsi" w:cstheme="minorHAnsi"/>
          <w:iCs/>
          <w:szCs w:val="24"/>
        </w:rPr>
        <w:t>Marrja e mendimeve nga ministrit</w:t>
      </w:r>
      <w:r w:rsidR="00070D6F">
        <w:rPr>
          <w:rFonts w:asciiTheme="minorHAnsi" w:hAnsiTheme="minorHAnsi" w:cstheme="minorHAnsi"/>
          <w:iCs/>
          <w:szCs w:val="24"/>
        </w:rPr>
        <w:t>ë</w:t>
      </w:r>
      <w:r w:rsidRPr="00E36A71">
        <w:rPr>
          <w:rFonts w:asciiTheme="minorHAnsi" w:hAnsiTheme="minorHAnsi" w:cstheme="minorHAnsi"/>
          <w:iCs/>
          <w:szCs w:val="24"/>
        </w:rPr>
        <w:t xml:space="preserve"> e linj</w:t>
      </w:r>
      <w:r w:rsidR="00070D6F">
        <w:rPr>
          <w:rFonts w:asciiTheme="minorHAnsi" w:hAnsiTheme="minorHAnsi" w:cstheme="minorHAnsi"/>
          <w:iCs/>
          <w:szCs w:val="24"/>
        </w:rPr>
        <w:t>ë</w:t>
      </w:r>
      <w:r w:rsidRPr="00E36A71">
        <w:rPr>
          <w:rFonts w:asciiTheme="minorHAnsi" w:hAnsiTheme="minorHAnsi" w:cstheme="minorHAnsi"/>
          <w:iCs/>
          <w:szCs w:val="24"/>
        </w:rPr>
        <w:t>s dhe institucionet e tjera</w:t>
      </w:r>
      <w:r w:rsidR="00E36A71" w:rsidRPr="00E36A71">
        <w:rPr>
          <w:rFonts w:asciiTheme="minorHAnsi" w:hAnsiTheme="minorHAnsi" w:cstheme="minorHAnsi"/>
          <w:iCs/>
          <w:szCs w:val="24"/>
        </w:rPr>
        <w:t xml:space="preserve"> (N</w:t>
      </w:r>
      <w:r w:rsidR="00070D6F">
        <w:rPr>
          <w:rFonts w:asciiTheme="minorHAnsi" w:hAnsiTheme="minorHAnsi" w:cstheme="minorHAnsi"/>
          <w:iCs/>
          <w:szCs w:val="24"/>
        </w:rPr>
        <w:t>ë</w:t>
      </w:r>
      <w:r w:rsidR="00E36A71" w:rsidRPr="00E36A71">
        <w:rPr>
          <w:rFonts w:asciiTheme="minorHAnsi" w:hAnsiTheme="minorHAnsi" w:cstheme="minorHAnsi"/>
          <w:iCs/>
          <w:szCs w:val="24"/>
        </w:rPr>
        <w:t>ntor 2022 – Prill 2023)</w:t>
      </w:r>
      <w:r w:rsidRPr="00E36A71">
        <w:rPr>
          <w:rFonts w:asciiTheme="minorHAnsi" w:hAnsiTheme="minorHAnsi" w:cstheme="minorHAnsi"/>
          <w:iCs/>
          <w:szCs w:val="24"/>
        </w:rPr>
        <w:t>.</w:t>
      </w:r>
    </w:p>
    <w:p w14:paraId="0BB8A972" w14:textId="77777777" w:rsidR="00CE65E4" w:rsidRPr="00070D6F" w:rsidRDefault="00CE65E4" w:rsidP="002878EE">
      <w:pPr>
        <w:spacing w:after="120" w:line="276" w:lineRule="auto"/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070D6F">
        <w:rPr>
          <w:rFonts w:asciiTheme="minorHAnsi" w:hAnsiTheme="minorHAnsi" w:cstheme="minorHAnsi"/>
          <w:iCs/>
          <w:szCs w:val="24"/>
        </w:rPr>
        <w:t>Gjat</w:t>
      </w:r>
      <w:r w:rsidR="00070D6F" w:rsidRPr="00070D6F">
        <w:rPr>
          <w:rFonts w:asciiTheme="minorHAnsi" w:hAnsiTheme="minorHAnsi" w:cstheme="minorHAnsi"/>
          <w:iCs/>
          <w:szCs w:val="24"/>
        </w:rPr>
        <w:t>ë</w:t>
      </w:r>
      <w:r w:rsidRPr="00070D6F">
        <w:rPr>
          <w:rFonts w:asciiTheme="minorHAnsi" w:hAnsiTheme="minorHAnsi" w:cstheme="minorHAnsi"/>
          <w:iCs/>
          <w:szCs w:val="24"/>
        </w:rPr>
        <w:t xml:space="preserve"> faz</w:t>
      </w:r>
      <w:r w:rsidR="00070D6F" w:rsidRPr="00070D6F">
        <w:rPr>
          <w:rFonts w:asciiTheme="minorHAnsi" w:hAnsiTheme="minorHAnsi" w:cstheme="minorHAnsi"/>
          <w:iCs/>
          <w:szCs w:val="24"/>
        </w:rPr>
        <w:t>ë</w:t>
      </w:r>
      <w:r w:rsidRPr="00070D6F">
        <w:rPr>
          <w:rFonts w:asciiTheme="minorHAnsi" w:hAnsiTheme="minorHAnsi" w:cstheme="minorHAnsi"/>
          <w:iCs/>
          <w:szCs w:val="24"/>
        </w:rPr>
        <w:t>s s</w:t>
      </w:r>
      <w:r w:rsidR="00070D6F" w:rsidRPr="00070D6F">
        <w:rPr>
          <w:rFonts w:asciiTheme="minorHAnsi" w:hAnsiTheme="minorHAnsi" w:cstheme="minorHAnsi"/>
          <w:iCs/>
          <w:szCs w:val="24"/>
        </w:rPr>
        <w:t>ë</w:t>
      </w:r>
      <w:r w:rsidRPr="00070D6F">
        <w:rPr>
          <w:rFonts w:asciiTheme="minorHAnsi" w:hAnsiTheme="minorHAnsi" w:cstheme="minorHAnsi"/>
          <w:iCs/>
          <w:szCs w:val="24"/>
        </w:rPr>
        <w:t xml:space="preserve"> konsultimit </w:t>
      </w:r>
      <w:r w:rsidR="00070D6F">
        <w:rPr>
          <w:rFonts w:asciiTheme="minorHAnsi" w:hAnsiTheme="minorHAnsi" w:cstheme="minorHAnsi"/>
          <w:iCs/>
          <w:szCs w:val="24"/>
        </w:rPr>
        <w:t>publik</w:t>
      </w:r>
      <w:r w:rsidRPr="00070D6F">
        <w:rPr>
          <w:rFonts w:asciiTheme="minorHAnsi" w:hAnsiTheme="minorHAnsi" w:cstheme="minorHAnsi"/>
          <w:iCs/>
          <w:szCs w:val="24"/>
        </w:rPr>
        <w:t xml:space="preserve"> n</w:t>
      </w:r>
      <w:r w:rsidR="00070D6F" w:rsidRPr="00070D6F">
        <w:rPr>
          <w:rFonts w:asciiTheme="minorHAnsi" w:hAnsiTheme="minorHAnsi" w:cstheme="minorHAnsi"/>
          <w:iCs/>
          <w:szCs w:val="24"/>
        </w:rPr>
        <w:t>ë</w:t>
      </w:r>
      <w:r w:rsidRPr="00070D6F">
        <w:rPr>
          <w:rFonts w:asciiTheme="minorHAnsi" w:hAnsiTheme="minorHAnsi" w:cstheme="minorHAnsi"/>
          <w:iCs/>
          <w:szCs w:val="24"/>
        </w:rPr>
        <w:t xml:space="preserve"> RENJK nuk </w:t>
      </w:r>
      <w:r w:rsidR="002878EE">
        <w:rPr>
          <w:rFonts w:asciiTheme="minorHAnsi" w:hAnsiTheme="minorHAnsi" w:cstheme="minorHAnsi"/>
          <w:iCs/>
          <w:szCs w:val="24"/>
        </w:rPr>
        <w:t>ka patur komente dhe sugjerime.</w:t>
      </w:r>
    </w:p>
    <w:p w14:paraId="0BB8A973" w14:textId="77777777" w:rsidR="00CE65E4" w:rsidRPr="00070D6F" w:rsidRDefault="00CE65E4" w:rsidP="002878EE">
      <w:pPr>
        <w:spacing w:line="276" w:lineRule="auto"/>
        <w:ind w:left="360"/>
        <w:jc w:val="both"/>
        <w:rPr>
          <w:rFonts w:asciiTheme="minorHAnsi" w:hAnsiTheme="minorHAnsi" w:cstheme="minorHAnsi"/>
          <w:iCs/>
          <w:szCs w:val="24"/>
        </w:rPr>
      </w:pPr>
      <w:r w:rsidRPr="00070D6F">
        <w:rPr>
          <w:rFonts w:asciiTheme="minorHAnsi" w:hAnsiTheme="minorHAnsi" w:cstheme="minorHAnsi"/>
          <w:iCs/>
          <w:szCs w:val="24"/>
        </w:rPr>
        <w:lastRenderedPageBreak/>
        <w:t>Gjat</w:t>
      </w:r>
      <w:r w:rsidR="00070D6F" w:rsidRPr="00070D6F">
        <w:rPr>
          <w:rFonts w:asciiTheme="minorHAnsi" w:hAnsiTheme="minorHAnsi" w:cstheme="minorHAnsi"/>
          <w:iCs/>
          <w:szCs w:val="24"/>
        </w:rPr>
        <w:t>ë</w:t>
      </w:r>
      <w:r w:rsidRPr="00070D6F">
        <w:rPr>
          <w:rFonts w:asciiTheme="minorHAnsi" w:hAnsiTheme="minorHAnsi" w:cstheme="minorHAnsi"/>
          <w:iCs/>
          <w:szCs w:val="24"/>
        </w:rPr>
        <w:t xml:space="preserve"> takimit fizik t</w:t>
      </w:r>
      <w:r w:rsidR="00070D6F" w:rsidRPr="00070D6F">
        <w:rPr>
          <w:rFonts w:asciiTheme="minorHAnsi" w:hAnsiTheme="minorHAnsi" w:cstheme="minorHAnsi"/>
          <w:iCs/>
          <w:szCs w:val="24"/>
        </w:rPr>
        <w:t>ë</w:t>
      </w:r>
      <w:r w:rsidRPr="00070D6F">
        <w:rPr>
          <w:rFonts w:asciiTheme="minorHAnsi" w:hAnsiTheme="minorHAnsi" w:cstheme="minorHAnsi"/>
          <w:iCs/>
          <w:szCs w:val="24"/>
        </w:rPr>
        <w:t xml:space="preserve"> zhvilluar m</w:t>
      </w:r>
      <w:r w:rsidR="00070D6F" w:rsidRPr="00070D6F">
        <w:rPr>
          <w:rFonts w:asciiTheme="minorHAnsi" w:hAnsiTheme="minorHAnsi" w:cstheme="minorHAnsi"/>
          <w:iCs/>
          <w:szCs w:val="24"/>
        </w:rPr>
        <w:t>ë</w:t>
      </w:r>
      <w:r w:rsidRPr="00070D6F">
        <w:rPr>
          <w:rFonts w:asciiTheme="minorHAnsi" w:hAnsiTheme="minorHAnsi" w:cstheme="minorHAnsi"/>
          <w:iCs/>
          <w:szCs w:val="24"/>
        </w:rPr>
        <w:t xml:space="preserve"> dat</w:t>
      </w:r>
      <w:r w:rsidR="00070D6F" w:rsidRPr="00070D6F">
        <w:rPr>
          <w:rFonts w:asciiTheme="minorHAnsi" w:hAnsiTheme="minorHAnsi" w:cstheme="minorHAnsi"/>
          <w:iCs/>
          <w:szCs w:val="24"/>
        </w:rPr>
        <w:t>ë</w:t>
      </w:r>
      <w:r w:rsidRPr="00070D6F">
        <w:rPr>
          <w:rFonts w:asciiTheme="minorHAnsi" w:hAnsiTheme="minorHAnsi" w:cstheme="minorHAnsi"/>
          <w:iCs/>
          <w:szCs w:val="24"/>
        </w:rPr>
        <w:t xml:space="preserve"> 26.10.2022 mor</w:t>
      </w:r>
      <w:r w:rsidR="00070D6F" w:rsidRPr="00070D6F">
        <w:rPr>
          <w:rFonts w:asciiTheme="minorHAnsi" w:hAnsiTheme="minorHAnsi" w:cstheme="minorHAnsi"/>
          <w:iCs/>
          <w:szCs w:val="24"/>
        </w:rPr>
        <w:t>ë</w:t>
      </w:r>
      <w:r w:rsidRPr="00070D6F">
        <w:rPr>
          <w:rFonts w:asciiTheme="minorHAnsi" w:hAnsiTheme="minorHAnsi" w:cstheme="minorHAnsi"/>
          <w:iCs/>
          <w:szCs w:val="24"/>
        </w:rPr>
        <w:t>n pjes</w:t>
      </w:r>
      <w:r w:rsidR="00070D6F" w:rsidRPr="00070D6F">
        <w:rPr>
          <w:rFonts w:asciiTheme="minorHAnsi" w:hAnsiTheme="minorHAnsi" w:cstheme="minorHAnsi"/>
          <w:iCs/>
          <w:szCs w:val="24"/>
        </w:rPr>
        <w:t>ë</w:t>
      </w:r>
      <w:r w:rsidRPr="00070D6F">
        <w:rPr>
          <w:rFonts w:asciiTheme="minorHAnsi" w:hAnsiTheme="minorHAnsi" w:cstheme="minorHAnsi"/>
          <w:iCs/>
          <w:szCs w:val="24"/>
        </w:rPr>
        <w:t xml:space="preserve"> grupet e interesit dhe pal</w:t>
      </w:r>
      <w:r w:rsidR="00070D6F" w:rsidRPr="00070D6F">
        <w:rPr>
          <w:rFonts w:asciiTheme="minorHAnsi" w:hAnsiTheme="minorHAnsi" w:cstheme="minorHAnsi"/>
          <w:iCs/>
          <w:szCs w:val="24"/>
        </w:rPr>
        <w:t>ë</w:t>
      </w:r>
      <w:r w:rsidRPr="00070D6F">
        <w:rPr>
          <w:rFonts w:asciiTheme="minorHAnsi" w:hAnsiTheme="minorHAnsi" w:cstheme="minorHAnsi"/>
          <w:iCs/>
          <w:szCs w:val="24"/>
        </w:rPr>
        <w:t>t e interesuara.</w:t>
      </w:r>
      <w:r w:rsidR="002878EE">
        <w:rPr>
          <w:rFonts w:asciiTheme="minorHAnsi" w:hAnsiTheme="minorHAnsi" w:cstheme="minorHAnsi"/>
          <w:iCs/>
          <w:szCs w:val="24"/>
        </w:rPr>
        <w:t xml:space="preserve"> Ky takim u zhvillua nga MBZHR ne bashkëpunim me projektin e BE-së “Për sigurinë ushqimore”. Pjesëmarrësit u njoftuan nëpërmjet postës elektronike.</w:t>
      </w:r>
    </w:p>
    <w:p w14:paraId="0BB8A974" w14:textId="77777777" w:rsidR="00741C60" w:rsidRPr="00E60450" w:rsidRDefault="00741C60" w:rsidP="002878EE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0BB8A975" w14:textId="77777777" w:rsidR="00332DB4" w:rsidRPr="00E60450" w:rsidRDefault="00332DB4" w:rsidP="005B6D2B">
      <w:pPr>
        <w:ind w:left="360"/>
        <w:jc w:val="both"/>
        <w:rPr>
          <w:rFonts w:asciiTheme="minorHAnsi" w:hAnsiTheme="minorHAnsi" w:cstheme="minorHAnsi"/>
          <w:szCs w:val="24"/>
          <w:lang w:val="de-DE"/>
        </w:rPr>
      </w:pPr>
    </w:p>
    <w:p w14:paraId="0BB8A976" w14:textId="77777777" w:rsidR="005B6D2B" w:rsidRPr="00E6045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E60450">
        <w:rPr>
          <w:rFonts w:asciiTheme="minorHAnsi" w:hAnsiTheme="minorHAnsi" w:cstheme="minorHAnsi"/>
          <w:b/>
          <w:bCs/>
          <w:szCs w:val="24"/>
        </w:rPr>
        <w:t>Palët e interesit të përfshira</w:t>
      </w:r>
    </w:p>
    <w:p w14:paraId="0BB8A977" w14:textId="77777777" w:rsidR="00A63833" w:rsidRPr="00A63833" w:rsidRDefault="00A63833" w:rsidP="00A63833">
      <w:pPr>
        <w:ind w:left="360"/>
        <w:jc w:val="both"/>
        <w:rPr>
          <w:rFonts w:asciiTheme="minorHAnsi" w:hAnsiTheme="minorHAnsi" w:cstheme="minorHAnsi"/>
          <w:i/>
          <w:szCs w:val="24"/>
        </w:rPr>
      </w:pPr>
      <w:r w:rsidRPr="00A63833">
        <w:rPr>
          <w:rFonts w:asciiTheme="minorHAnsi" w:hAnsiTheme="minorHAnsi" w:cstheme="minorHAnsi"/>
          <w:i/>
          <w:szCs w:val="24"/>
        </w:rPr>
        <w:t>Listoni të gjithë palët e interesuara, qoftë organizata apo individë, të cilët kanë dhënë komente/kontribut në konsultimet publike përmes metodave të ndryshme të konsultimit, gja</w:t>
      </w:r>
      <w:r>
        <w:rPr>
          <w:rFonts w:asciiTheme="minorHAnsi" w:hAnsiTheme="minorHAnsi" w:cstheme="minorHAnsi"/>
          <w:i/>
          <w:szCs w:val="24"/>
        </w:rPr>
        <w:t>të gjithë procesit të hartimit.</w:t>
      </w:r>
    </w:p>
    <w:p w14:paraId="0BB8A978" w14:textId="77777777" w:rsidR="00A63833" w:rsidRPr="00A63833" w:rsidRDefault="00A63833" w:rsidP="00A63833">
      <w:pPr>
        <w:ind w:left="360"/>
        <w:jc w:val="both"/>
        <w:rPr>
          <w:rFonts w:asciiTheme="minorHAnsi" w:hAnsiTheme="minorHAnsi" w:cstheme="minorHAnsi"/>
          <w:i/>
          <w:szCs w:val="24"/>
        </w:rPr>
      </w:pPr>
      <w:r w:rsidRPr="00A63833">
        <w:rPr>
          <w:rFonts w:asciiTheme="minorHAnsi" w:hAnsiTheme="minorHAnsi" w:cstheme="minorHAnsi"/>
          <w:i/>
          <w:szCs w:val="24"/>
        </w:rPr>
        <w:t xml:space="preserve">Përmendni gjithashtu numrin dhe strukturën e palëve të interesuara që morën pjesë në takime publike ose seanca të organeve </w:t>
      </w:r>
      <w:r>
        <w:rPr>
          <w:rFonts w:asciiTheme="minorHAnsi" w:hAnsiTheme="minorHAnsi" w:cstheme="minorHAnsi"/>
          <w:i/>
          <w:szCs w:val="24"/>
        </w:rPr>
        <w:t>këshilluese.</w:t>
      </w:r>
    </w:p>
    <w:p w14:paraId="0BB8A979" w14:textId="77777777" w:rsidR="00E36A71" w:rsidRDefault="00A63833" w:rsidP="00A63833">
      <w:pPr>
        <w:ind w:left="360"/>
        <w:jc w:val="both"/>
        <w:rPr>
          <w:rFonts w:asciiTheme="minorHAnsi" w:hAnsiTheme="minorHAnsi" w:cstheme="minorHAnsi"/>
          <w:i/>
          <w:szCs w:val="24"/>
        </w:rPr>
      </w:pPr>
      <w:r w:rsidRPr="00A63833">
        <w:rPr>
          <w:rFonts w:asciiTheme="minorHAnsi" w:hAnsiTheme="minorHAnsi" w:cstheme="minorHAnsi"/>
          <w:i/>
          <w:szCs w:val="24"/>
        </w:rPr>
        <w:t>Specifikoni palët e interesuara që morën pjesë në grupin e punës për hartimin e aktit.</w:t>
      </w:r>
    </w:p>
    <w:p w14:paraId="0BB8A97A" w14:textId="77777777" w:rsidR="00A63833" w:rsidRDefault="00A63833" w:rsidP="00A63833">
      <w:pPr>
        <w:ind w:left="360"/>
        <w:jc w:val="both"/>
        <w:rPr>
          <w:rFonts w:asciiTheme="minorHAnsi" w:hAnsiTheme="minorHAnsi" w:cstheme="minorHAnsi"/>
          <w:i/>
          <w:szCs w:val="24"/>
        </w:rPr>
      </w:pPr>
    </w:p>
    <w:p w14:paraId="0BB8A97B" w14:textId="77777777" w:rsidR="00C93970" w:rsidRPr="00E36A71" w:rsidRDefault="00007AEB" w:rsidP="002878EE">
      <w:pPr>
        <w:spacing w:after="120" w:line="276" w:lineRule="auto"/>
        <w:jc w:val="both"/>
        <w:textAlignment w:val="baseline"/>
        <w:rPr>
          <w:rFonts w:ascii="Calibri" w:hAnsi="Calibri" w:cs="Calibri"/>
          <w:szCs w:val="22"/>
          <w:lang w:val="en-US"/>
        </w:rPr>
      </w:pPr>
      <w:r w:rsidRPr="00007AEB">
        <w:rPr>
          <w:rFonts w:ascii="Calibri" w:hAnsi="Calibri" w:cs="Calibri"/>
          <w:bCs/>
          <w:szCs w:val="22"/>
          <w:lang w:val="en-US"/>
        </w:rPr>
        <w:t>D</w:t>
      </w:r>
      <w:r w:rsidR="00CE65E4" w:rsidRPr="00007AEB">
        <w:rPr>
          <w:rFonts w:ascii="Calibri" w:hAnsi="Calibri" w:cs="Calibri"/>
          <w:bCs/>
          <w:szCs w:val="22"/>
          <w:lang w:val="en-US"/>
        </w:rPr>
        <w:t>okume</w:t>
      </w:r>
      <w:r w:rsidRPr="00007AEB">
        <w:rPr>
          <w:rFonts w:ascii="Calibri" w:hAnsi="Calibri" w:cs="Calibri"/>
          <w:bCs/>
          <w:szCs w:val="22"/>
          <w:lang w:val="en-US"/>
        </w:rPr>
        <w:t>nti i</w:t>
      </w:r>
      <w:r w:rsidR="00CE65E4" w:rsidRPr="00007AEB">
        <w:rPr>
          <w:rFonts w:ascii="Calibri" w:hAnsi="Calibri" w:cs="Calibri"/>
          <w:bCs/>
          <w:szCs w:val="22"/>
          <w:lang w:val="en-US"/>
        </w:rPr>
        <w:t xml:space="preserve"> </w:t>
      </w:r>
      <w:r w:rsidRPr="00007AEB">
        <w:rPr>
          <w:rFonts w:ascii="Calibri" w:hAnsi="Calibri" w:cs="Calibri"/>
          <w:bCs/>
          <w:szCs w:val="22"/>
          <w:lang w:val="en-US"/>
        </w:rPr>
        <w:t>S</w:t>
      </w:r>
      <w:r w:rsidR="00CE65E4" w:rsidRPr="00007AEB">
        <w:rPr>
          <w:rFonts w:ascii="Calibri" w:hAnsi="Calibri" w:cs="Calibri"/>
          <w:bCs/>
          <w:szCs w:val="22"/>
          <w:lang w:val="en-US"/>
        </w:rPr>
        <w:t>trategjis</w:t>
      </w:r>
      <w:r>
        <w:rPr>
          <w:rFonts w:ascii="Calibri" w:hAnsi="Calibri" w:cs="Calibri"/>
          <w:bCs/>
          <w:szCs w:val="22"/>
          <w:lang w:val="en-US"/>
        </w:rPr>
        <w:t>ë</w:t>
      </w:r>
      <w:r w:rsidR="00CE65E4" w:rsidRPr="00007AEB">
        <w:rPr>
          <w:rFonts w:ascii="Calibri" w:hAnsi="Calibri" w:cs="Calibri"/>
          <w:bCs/>
          <w:szCs w:val="22"/>
          <w:lang w:val="en-US"/>
        </w:rPr>
        <w:t xml:space="preserve"> </w:t>
      </w:r>
      <w:r w:rsidRPr="00007AEB">
        <w:rPr>
          <w:rFonts w:ascii="Calibri" w:hAnsi="Calibri" w:cs="Calibri"/>
          <w:bCs/>
          <w:szCs w:val="22"/>
          <w:lang w:val="en-US"/>
        </w:rPr>
        <w:t>K</w:t>
      </w:r>
      <w:r w:rsidR="00CE65E4" w:rsidRPr="00007AEB">
        <w:rPr>
          <w:rFonts w:ascii="Calibri" w:hAnsi="Calibri" w:cs="Calibri"/>
          <w:bCs/>
          <w:szCs w:val="22"/>
          <w:lang w:val="en-US"/>
        </w:rPr>
        <w:t>omb</w:t>
      </w:r>
      <w:r>
        <w:rPr>
          <w:rFonts w:ascii="Calibri" w:hAnsi="Calibri" w:cs="Calibri"/>
          <w:bCs/>
          <w:szCs w:val="22"/>
          <w:lang w:val="en-US"/>
        </w:rPr>
        <w:t>ë</w:t>
      </w:r>
      <w:r w:rsidR="00CE65E4" w:rsidRPr="00007AEB">
        <w:rPr>
          <w:rFonts w:ascii="Calibri" w:hAnsi="Calibri" w:cs="Calibri"/>
          <w:bCs/>
          <w:szCs w:val="22"/>
          <w:lang w:val="en-US"/>
        </w:rPr>
        <w:t>tare t</w:t>
      </w:r>
      <w:r>
        <w:rPr>
          <w:rFonts w:ascii="Calibri" w:hAnsi="Calibri" w:cs="Calibri"/>
          <w:bCs/>
          <w:szCs w:val="22"/>
          <w:lang w:val="en-US"/>
        </w:rPr>
        <w:t>ë</w:t>
      </w:r>
      <w:r w:rsidR="00CE65E4" w:rsidRPr="00007AEB">
        <w:rPr>
          <w:rFonts w:ascii="Calibri" w:hAnsi="Calibri" w:cs="Calibri"/>
          <w:bCs/>
          <w:szCs w:val="22"/>
          <w:lang w:val="en-US"/>
        </w:rPr>
        <w:t xml:space="preserve"> </w:t>
      </w:r>
      <w:r w:rsidRPr="00007AEB">
        <w:rPr>
          <w:rFonts w:ascii="Calibri" w:hAnsi="Calibri" w:cs="Calibri"/>
          <w:bCs/>
          <w:szCs w:val="22"/>
          <w:lang w:val="en-US"/>
        </w:rPr>
        <w:t>S</w:t>
      </w:r>
      <w:r w:rsidR="00CE65E4" w:rsidRPr="00007AEB">
        <w:rPr>
          <w:rFonts w:ascii="Calibri" w:hAnsi="Calibri" w:cs="Calibri"/>
          <w:bCs/>
          <w:szCs w:val="22"/>
          <w:lang w:val="en-US"/>
        </w:rPr>
        <w:t>iguris</w:t>
      </w:r>
      <w:r>
        <w:rPr>
          <w:rFonts w:ascii="Calibri" w:hAnsi="Calibri" w:cs="Calibri"/>
          <w:bCs/>
          <w:szCs w:val="22"/>
          <w:lang w:val="en-US"/>
        </w:rPr>
        <w:t>ë</w:t>
      </w:r>
      <w:r w:rsidR="00CE65E4" w:rsidRPr="00007AEB">
        <w:rPr>
          <w:rFonts w:ascii="Calibri" w:hAnsi="Calibri" w:cs="Calibri"/>
          <w:bCs/>
          <w:szCs w:val="22"/>
          <w:lang w:val="en-US"/>
        </w:rPr>
        <w:t xml:space="preserve"> </w:t>
      </w:r>
      <w:r w:rsidRPr="00007AEB">
        <w:rPr>
          <w:rFonts w:ascii="Calibri" w:hAnsi="Calibri" w:cs="Calibri"/>
          <w:bCs/>
          <w:szCs w:val="22"/>
          <w:lang w:val="en-US"/>
        </w:rPr>
        <w:t>U</w:t>
      </w:r>
      <w:r w:rsidR="00CE65E4" w:rsidRPr="00007AEB">
        <w:rPr>
          <w:rFonts w:ascii="Calibri" w:hAnsi="Calibri" w:cs="Calibri"/>
          <w:bCs/>
          <w:szCs w:val="22"/>
          <w:lang w:val="en-US"/>
        </w:rPr>
        <w:t xml:space="preserve">shqimore </w:t>
      </w:r>
      <w:r>
        <w:rPr>
          <w:rFonts w:ascii="Calibri" w:hAnsi="Calibri" w:cs="Calibri"/>
          <w:bCs/>
          <w:szCs w:val="22"/>
          <w:lang w:val="en-US"/>
        </w:rPr>
        <w:t>ë</w:t>
      </w:r>
      <w:r w:rsidRPr="00007AEB">
        <w:rPr>
          <w:rFonts w:ascii="Calibri" w:hAnsi="Calibri" w:cs="Calibri"/>
          <w:bCs/>
          <w:szCs w:val="22"/>
          <w:lang w:val="en-US"/>
        </w:rPr>
        <w:t>sht</w:t>
      </w:r>
      <w:r>
        <w:rPr>
          <w:rFonts w:ascii="Calibri" w:hAnsi="Calibri" w:cs="Calibri"/>
          <w:bCs/>
          <w:szCs w:val="22"/>
          <w:lang w:val="en-US"/>
        </w:rPr>
        <w:t>ë</w:t>
      </w:r>
      <w:r w:rsidRPr="00007AEB">
        <w:rPr>
          <w:rFonts w:ascii="Calibri" w:hAnsi="Calibri" w:cs="Calibri"/>
          <w:bCs/>
          <w:szCs w:val="22"/>
          <w:lang w:val="en-US"/>
        </w:rPr>
        <w:t xml:space="preserve"> hartuar </w:t>
      </w:r>
      <w:r w:rsidR="00C93970" w:rsidRPr="00007AEB">
        <w:rPr>
          <w:rFonts w:ascii="Calibri" w:hAnsi="Calibri" w:cs="Calibri"/>
          <w:bCs/>
          <w:szCs w:val="22"/>
          <w:lang w:val="en-US"/>
        </w:rPr>
        <w:t>nga e</w:t>
      </w:r>
      <w:r w:rsidR="00CE65E4" w:rsidRPr="00007AEB">
        <w:rPr>
          <w:rFonts w:ascii="Calibri" w:hAnsi="Calibri" w:cs="Calibri"/>
          <w:bCs/>
          <w:szCs w:val="22"/>
          <w:lang w:val="en-US"/>
        </w:rPr>
        <w:t>kspert</w:t>
      </w:r>
      <w:r>
        <w:rPr>
          <w:rFonts w:ascii="Calibri" w:hAnsi="Calibri" w:cs="Calibri"/>
          <w:bCs/>
          <w:szCs w:val="22"/>
          <w:lang w:val="en-US"/>
        </w:rPr>
        <w:t>ë</w:t>
      </w:r>
      <w:r w:rsidR="00CE65E4" w:rsidRPr="00007AEB">
        <w:rPr>
          <w:rFonts w:ascii="Calibri" w:hAnsi="Calibri" w:cs="Calibri"/>
          <w:bCs/>
          <w:szCs w:val="22"/>
          <w:lang w:val="en-US"/>
        </w:rPr>
        <w:t>t e projektit</w:t>
      </w:r>
      <w:r w:rsidR="00C93970" w:rsidRPr="00007AEB">
        <w:rPr>
          <w:rFonts w:ascii="Calibri" w:hAnsi="Calibri" w:cs="Calibri"/>
          <w:bCs/>
          <w:szCs w:val="22"/>
          <w:lang w:val="en-US"/>
        </w:rPr>
        <w:t xml:space="preserve"> t</w:t>
      </w:r>
      <w:r>
        <w:rPr>
          <w:rFonts w:ascii="Calibri" w:hAnsi="Calibri" w:cs="Calibri"/>
          <w:bCs/>
          <w:szCs w:val="22"/>
          <w:lang w:val="en-US"/>
        </w:rPr>
        <w:t>ë</w:t>
      </w:r>
      <w:r w:rsidR="00C93970" w:rsidRPr="00007AEB">
        <w:rPr>
          <w:rFonts w:ascii="Calibri" w:hAnsi="Calibri" w:cs="Calibri"/>
          <w:bCs/>
          <w:szCs w:val="22"/>
          <w:lang w:val="en-US"/>
        </w:rPr>
        <w:t xml:space="preserve"> BE-s</w:t>
      </w:r>
      <w:r>
        <w:rPr>
          <w:rFonts w:ascii="Calibri" w:hAnsi="Calibri" w:cs="Calibri"/>
          <w:bCs/>
          <w:szCs w:val="22"/>
          <w:lang w:val="en-US"/>
        </w:rPr>
        <w:t>ë</w:t>
      </w:r>
      <w:r w:rsidR="00A44276" w:rsidRPr="00007AEB">
        <w:rPr>
          <w:rFonts w:ascii="Calibri" w:hAnsi="Calibri" w:cs="Calibri"/>
          <w:bCs/>
          <w:szCs w:val="22"/>
          <w:lang w:val="en-US"/>
        </w:rPr>
        <w:t xml:space="preserve"> </w:t>
      </w:r>
      <w:r w:rsidR="00C93970" w:rsidRPr="00007AEB">
        <w:rPr>
          <w:rFonts w:ascii="Calibri" w:hAnsi="Calibri" w:cs="Calibri"/>
          <w:bCs/>
          <w:szCs w:val="22"/>
          <w:lang w:val="en-US"/>
        </w:rPr>
        <w:t>p</w:t>
      </w:r>
      <w:r>
        <w:rPr>
          <w:rFonts w:ascii="Calibri" w:hAnsi="Calibri" w:cs="Calibri"/>
          <w:bCs/>
          <w:szCs w:val="22"/>
          <w:lang w:val="en-US"/>
        </w:rPr>
        <w:t>ë</w:t>
      </w:r>
      <w:r w:rsidR="00C93970" w:rsidRPr="00007AEB">
        <w:rPr>
          <w:rFonts w:ascii="Calibri" w:hAnsi="Calibri" w:cs="Calibri"/>
          <w:bCs/>
          <w:szCs w:val="22"/>
          <w:lang w:val="en-US"/>
        </w:rPr>
        <w:t>r sigurin</w:t>
      </w:r>
      <w:r>
        <w:rPr>
          <w:rFonts w:ascii="Calibri" w:hAnsi="Calibri" w:cs="Calibri"/>
          <w:bCs/>
          <w:szCs w:val="22"/>
          <w:lang w:val="en-US"/>
        </w:rPr>
        <w:t>ë</w:t>
      </w:r>
      <w:r w:rsidR="00A44276" w:rsidRPr="00007AEB">
        <w:rPr>
          <w:rFonts w:ascii="Calibri" w:hAnsi="Calibri" w:cs="Calibri"/>
          <w:bCs/>
          <w:szCs w:val="22"/>
          <w:lang w:val="en-US"/>
        </w:rPr>
        <w:t xml:space="preserve"> ushqimore, </w:t>
      </w:r>
      <w:r w:rsidR="00C93970" w:rsidRPr="00E36A71">
        <w:rPr>
          <w:rFonts w:ascii="Calibri" w:hAnsi="Calibri" w:cs="Calibri"/>
          <w:szCs w:val="22"/>
          <w:lang w:val="en-US"/>
        </w:rPr>
        <w:t>Michelle Riblet</w:t>
      </w:r>
      <w:r w:rsidRPr="00007AEB">
        <w:rPr>
          <w:rFonts w:ascii="Calibri" w:hAnsi="Calibri" w:cs="Calibri"/>
          <w:szCs w:val="22"/>
          <w:lang w:val="en-US"/>
        </w:rPr>
        <w:t>,</w:t>
      </w:r>
      <w:r w:rsidR="00C93970" w:rsidRPr="00007AEB">
        <w:rPr>
          <w:rFonts w:ascii="Calibri" w:hAnsi="Calibri" w:cs="Calibri"/>
          <w:szCs w:val="22"/>
          <w:lang w:val="en-US"/>
        </w:rPr>
        <w:t xml:space="preserve"> </w:t>
      </w:r>
      <w:r w:rsidR="00C93970" w:rsidRPr="00E36A71">
        <w:rPr>
          <w:rFonts w:ascii="Calibri" w:hAnsi="Calibri" w:cs="Calibri"/>
          <w:szCs w:val="22"/>
          <w:lang w:val="en-US"/>
        </w:rPr>
        <w:t>Matti Aho</w:t>
      </w:r>
      <w:r w:rsidRPr="00007AEB">
        <w:rPr>
          <w:rFonts w:ascii="Calibri" w:hAnsi="Calibri" w:cs="Calibri"/>
          <w:szCs w:val="22"/>
          <w:lang w:val="en-US"/>
        </w:rPr>
        <w:t xml:space="preserve">, </w:t>
      </w:r>
      <w:r w:rsidR="00C93970" w:rsidRPr="00E36A71">
        <w:rPr>
          <w:rFonts w:ascii="Calibri" w:hAnsi="Calibri" w:cs="Calibri"/>
          <w:szCs w:val="22"/>
          <w:lang w:val="en-US"/>
        </w:rPr>
        <w:t>Elaine Madden</w:t>
      </w:r>
      <w:r w:rsidRPr="00007AEB">
        <w:rPr>
          <w:rFonts w:ascii="Calibri" w:hAnsi="Calibri" w:cs="Calibri"/>
          <w:szCs w:val="22"/>
          <w:lang w:val="en-US"/>
        </w:rPr>
        <w:t xml:space="preserve"> dhe</w:t>
      </w:r>
      <w:r w:rsidR="00C93970" w:rsidRPr="00007AEB">
        <w:rPr>
          <w:rFonts w:ascii="Calibri" w:hAnsi="Calibri" w:cs="Calibri"/>
          <w:szCs w:val="22"/>
          <w:lang w:val="en-US"/>
        </w:rPr>
        <w:t xml:space="preserve"> </w:t>
      </w:r>
      <w:r w:rsidR="00C93970" w:rsidRPr="00E36A71">
        <w:rPr>
          <w:rFonts w:ascii="Calibri" w:hAnsi="Calibri" w:cs="Calibri"/>
          <w:szCs w:val="22"/>
          <w:lang w:val="en-US"/>
        </w:rPr>
        <w:t>Erik Akse</w:t>
      </w:r>
      <w:r w:rsidRPr="00007AEB">
        <w:rPr>
          <w:rFonts w:ascii="Calibri" w:hAnsi="Calibri" w:cs="Calibri"/>
          <w:szCs w:val="22"/>
          <w:lang w:val="en-US"/>
        </w:rPr>
        <w:t>.</w:t>
      </w:r>
    </w:p>
    <w:p w14:paraId="0BB8A97C" w14:textId="77777777" w:rsidR="00E36A71" w:rsidRPr="00E36A71" w:rsidRDefault="00007AEB" w:rsidP="002878EE">
      <w:pPr>
        <w:spacing w:after="120" w:line="276" w:lineRule="auto"/>
        <w:jc w:val="both"/>
        <w:textAlignment w:val="baseline"/>
        <w:rPr>
          <w:rFonts w:ascii="Calibri" w:hAnsi="Calibri" w:cs="Calibri"/>
          <w:bCs/>
          <w:szCs w:val="22"/>
          <w:lang w:val="en-US"/>
        </w:rPr>
      </w:pPr>
      <w:r w:rsidRPr="00007AEB">
        <w:rPr>
          <w:rFonts w:ascii="Calibri" w:hAnsi="Calibri" w:cs="Calibri"/>
          <w:bCs/>
          <w:szCs w:val="22"/>
          <w:lang w:val="en-US"/>
        </w:rPr>
        <w:t>I</w:t>
      </w:r>
      <w:r w:rsidR="00CE65E4" w:rsidRPr="00007AEB">
        <w:rPr>
          <w:rFonts w:ascii="Calibri" w:hAnsi="Calibri" w:cs="Calibri"/>
          <w:bCs/>
          <w:szCs w:val="22"/>
          <w:lang w:val="en-US"/>
        </w:rPr>
        <w:t>nstitucionet e</w:t>
      </w:r>
      <w:r w:rsidRPr="00007AEB">
        <w:rPr>
          <w:rFonts w:ascii="Calibri" w:hAnsi="Calibri" w:cs="Calibri"/>
          <w:bCs/>
          <w:szCs w:val="22"/>
          <w:lang w:val="en-US"/>
        </w:rPr>
        <w:t xml:space="preserve"> p</w:t>
      </w:r>
      <w:r>
        <w:rPr>
          <w:rFonts w:ascii="Calibri" w:hAnsi="Calibri" w:cs="Calibri"/>
          <w:bCs/>
          <w:szCs w:val="22"/>
          <w:lang w:val="en-US"/>
        </w:rPr>
        <w:t>ë</w:t>
      </w:r>
      <w:r w:rsidRPr="00007AEB">
        <w:rPr>
          <w:rFonts w:ascii="Calibri" w:hAnsi="Calibri" w:cs="Calibri"/>
          <w:bCs/>
          <w:szCs w:val="22"/>
          <w:lang w:val="en-US"/>
        </w:rPr>
        <w:t>rfshira</w:t>
      </w:r>
      <w:r w:rsidR="00CE65E4" w:rsidRPr="00007AEB">
        <w:rPr>
          <w:rFonts w:ascii="Calibri" w:hAnsi="Calibri" w:cs="Calibri"/>
          <w:bCs/>
          <w:szCs w:val="22"/>
          <w:lang w:val="en-US"/>
        </w:rPr>
        <w:t xml:space="preserve"> n</w:t>
      </w:r>
      <w:r>
        <w:rPr>
          <w:rFonts w:ascii="Calibri" w:hAnsi="Calibri" w:cs="Calibri"/>
          <w:bCs/>
          <w:szCs w:val="22"/>
          <w:lang w:val="en-US"/>
        </w:rPr>
        <w:t>ë</w:t>
      </w:r>
      <w:r w:rsidR="00CE65E4" w:rsidRPr="00007AEB">
        <w:rPr>
          <w:rFonts w:ascii="Calibri" w:hAnsi="Calibri" w:cs="Calibri"/>
          <w:bCs/>
          <w:szCs w:val="22"/>
          <w:lang w:val="en-US"/>
        </w:rPr>
        <w:t xml:space="preserve"> hartimin e strategjis</w:t>
      </w:r>
      <w:r>
        <w:rPr>
          <w:rFonts w:ascii="Calibri" w:hAnsi="Calibri" w:cs="Calibri"/>
          <w:bCs/>
          <w:szCs w:val="22"/>
          <w:lang w:val="en-US"/>
        </w:rPr>
        <w:t>ë</w:t>
      </w:r>
      <w:r w:rsidR="00CE65E4" w:rsidRPr="00007AEB">
        <w:rPr>
          <w:rFonts w:ascii="Calibri" w:hAnsi="Calibri" w:cs="Calibri"/>
          <w:bCs/>
          <w:szCs w:val="22"/>
          <w:lang w:val="en-US"/>
        </w:rPr>
        <w:t xml:space="preserve"> ishin</w:t>
      </w:r>
      <w:r w:rsidRPr="00007AEB">
        <w:rPr>
          <w:rFonts w:ascii="Calibri" w:hAnsi="Calibri" w:cs="Calibri"/>
          <w:bCs/>
          <w:szCs w:val="22"/>
          <w:lang w:val="en-US"/>
        </w:rPr>
        <w:t xml:space="preserve"> </w:t>
      </w:r>
      <w:r w:rsidR="00A44276" w:rsidRPr="00007AEB">
        <w:rPr>
          <w:rFonts w:ascii="Calibri" w:hAnsi="Calibri" w:cs="Calibri"/>
          <w:szCs w:val="22"/>
          <w:bdr w:val="none" w:sz="0" w:space="0" w:color="auto" w:frame="1"/>
          <w:lang w:val="en-US"/>
        </w:rPr>
        <w:t>MBZHR</w:t>
      </w:r>
      <w:r w:rsidRPr="00007AEB">
        <w:rPr>
          <w:rFonts w:ascii="Calibri" w:hAnsi="Calibri" w:cs="Calibri"/>
          <w:bCs/>
          <w:szCs w:val="22"/>
          <w:lang w:val="en-US"/>
        </w:rPr>
        <w:t xml:space="preserve">, </w:t>
      </w:r>
      <w:r w:rsidR="00E36A71" w:rsidRPr="00E36A71">
        <w:rPr>
          <w:rFonts w:ascii="Calibri" w:hAnsi="Calibri" w:cs="Calibri"/>
          <w:szCs w:val="22"/>
          <w:bdr w:val="none" w:sz="0" w:space="0" w:color="auto" w:frame="1"/>
          <w:lang w:val="en-US"/>
        </w:rPr>
        <w:t>AKU</w:t>
      </w:r>
      <w:r w:rsidRPr="00007AEB">
        <w:rPr>
          <w:rFonts w:ascii="Calibri" w:hAnsi="Calibri" w:cs="Calibri"/>
          <w:szCs w:val="22"/>
          <w:bdr w:val="none" w:sz="0" w:space="0" w:color="auto" w:frame="1"/>
          <w:lang w:val="en-US"/>
        </w:rPr>
        <w:t xml:space="preserve">, </w:t>
      </w:r>
      <w:r w:rsidR="00E36A71" w:rsidRPr="00E36A71">
        <w:rPr>
          <w:rFonts w:ascii="Calibri" w:hAnsi="Calibri" w:cs="Calibri"/>
          <w:szCs w:val="22"/>
          <w:bdr w:val="none" w:sz="0" w:space="0" w:color="auto" w:frame="1"/>
          <w:lang w:val="en-US"/>
        </w:rPr>
        <w:t>ISUV</w:t>
      </w:r>
      <w:r w:rsidRPr="00007AEB">
        <w:rPr>
          <w:rFonts w:ascii="Calibri" w:hAnsi="Calibri" w:cs="Calibri"/>
          <w:bCs/>
          <w:szCs w:val="22"/>
          <w:lang w:val="en-US"/>
        </w:rPr>
        <w:t xml:space="preserve"> dhe </w:t>
      </w:r>
      <w:r w:rsidR="00E36A71" w:rsidRPr="00E36A71">
        <w:rPr>
          <w:rFonts w:ascii="Calibri" w:hAnsi="Calibri" w:cs="Calibri"/>
          <w:szCs w:val="22"/>
          <w:bdr w:val="none" w:sz="0" w:space="0" w:color="auto" w:frame="1"/>
          <w:lang w:val="en-US"/>
        </w:rPr>
        <w:t>AKVMB</w:t>
      </w:r>
      <w:r w:rsidRPr="00007AEB">
        <w:rPr>
          <w:rFonts w:ascii="Calibri" w:hAnsi="Calibri" w:cs="Calibri"/>
          <w:szCs w:val="22"/>
          <w:bdr w:val="none" w:sz="0" w:space="0" w:color="auto" w:frame="1"/>
          <w:lang w:val="en-US"/>
        </w:rPr>
        <w:t>.</w:t>
      </w:r>
    </w:p>
    <w:p w14:paraId="0BB8A97D" w14:textId="77777777" w:rsidR="00007AEB" w:rsidRPr="00007AEB" w:rsidRDefault="00007AEB" w:rsidP="002878EE">
      <w:pPr>
        <w:spacing w:line="276" w:lineRule="auto"/>
        <w:jc w:val="both"/>
        <w:textAlignment w:val="baseline"/>
        <w:rPr>
          <w:rFonts w:ascii="Calibri" w:hAnsi="Calibri" w:cs="Calibri"/>
          <w:bCs/>
          <w:szCs w:val="22"/>
          <w:lang w:val="en-US"/>
        </w:rPr>
      </w:pPr>
      <w:r w:rsidRPr="00007AEB">
        <w:rPr>
          <w:rFonts w:ascii="Calibri" w:hAnsi="Calibri" w:cs="Calibri"/>
          <w:bCs/>
          <w:szCs w:val="22"/>
          <w:lang w:val="en-US"/>
        </w:rPr>
        <w:t>Gjat</w:t>
      </w:r>
      <w:r>
        <w:rPr>
          <w:rFonts w:ascii="Calibri" w:hAnsi="Calibri" w:cs="Calibri"/>
          <w:bCs/>
          <w:szCs w:val="22"/>
          <w:lang w:val="en-US"/>
        </w:rPr>
        <w:t>ë</w:t>
      </w:r>
      <w:r w:rsidRPr="00007AEB">
        <w:rPr>
          <w:rFonts w:ascii="Calibri" w:hAnsi="Calibri" w:cs="Calibri"/>
          <w:bCs/>
          <w:szCs w:val="22"/>
          <w:lang w:val="en-US"/>
        </w:rPr>
        <w:t xml:space="preserve"> faz</w:t>
      </w:r>
      <w:r>
        <w:rPr>
          <w:rFonts w:ascii="Calibri" w:hAnsi="Calibri" w:cs="Calibri"/>
          <w:bCs/>
          <w:szCs w:val="22"/>
          <w:lang w:val="en-US"/>
        </w:rPr>
        <w:t>ë</w:t>
      </w:r>
      <w:r w:rsidRPr="00007AEB">
        <w:rPr>
          <w:rFonts w:ascii="Calibri" w:hAnsi="Calibri" w:cs="Calibri"/>
          <w:bCs/>
          <w:szCs w:val="22"/>
          <w:lang w:val="en-US"/>
        </w:rPr>
        <w:t>s s</w:t>
      </w:r>
      <w:r>
        <w:rPr>
          <w:rFonts w:ascii="Calibri" w:hAnsi="Calibri" w:cs="Calibri"/>
          <w:bCs/>
          <w:szCs w:val="22"/>
          <w:lang w:val="en-US"/>
        </w:rPr>
        <w:t>ë</w:t>
      </w:r>
      <w:r w:rsidRPr="00007AEB">
        <w:rPr>
          <w:rFonts w:ascii="Calibri" w:hAnsi="Calibri" w:cs="Calibri"/>
          <w:bCs/>
          <w:szCs w:val="22"/>
          <w:lang w:val="en-US"/>
        </w:rPr>
        <w:t xml:space="preserve"> hartimit Projekti i BE-së për Sigurinë Ushqimore </w:t>
      </w:r>
      <w:r w:rsidRPr="00007AEB">
        <w:rPr>
          <w:rFonts w:ascii="Calibri" w:hAnsi="Calibri" w:cs="Calibri"/>
          <w:bCs/>
          <w:szCs w:val="22"/>
          <w:bdr w:val="none" w:sz="0" w:space="0" w:color="auto" w:frame="1"/>
          <w:lang w:val="en-US"/>
        </w:rPr>
        <w:t xml:space="preserve">për zhvillimin e qëllimeve dhe objektivave të politikave, </w:t>
      </w:r>
      <w:r w:rsidRPr="00007AEB">
        <w:rPr>
          <w:rFonts w:ascii="Calibri" w:hAnsi="Calibri" w:cs="Calibri"/>
          <w:bCs/>
          <w:szCs w:val="22"/>
          <w:lang w:val="en-US"/>
        </w:rPr>
        <w:t>ka zhvilluar takime me k</w:t>
      </w:r>
      <w:r>
        <w:rPr>
          <w:rFonts w:ascii="Calibri" w:hAnsi="Calibri" w:cs="Calibri"/>
          <w:bCs/>
          <w:szCs w:val="22"/>
          <w:lang w:val="en-US"/>
        </w:rPr>
        <w:t>ë</w:t>
      </w:r>
      <w:r w:rsidRPr="00007AEB">
        <w:rPr>
          <w:rFonts w:ascii="Calibri" w:hAnsi="Calibri" w:cs="Calibri"/>
          <w:bCs/>
          <w:szCs w:val="22"/>
          <w:lang w:val="en-US"/>
        </w:rPr>
        <w:t>to grupe interesi dhe pal</w:t>
      </w:r>
      <w:r>
        <w:rPr>
          <w:rFonts w:ascii="Calibri" w:hAnsi="Calibri" w:cs="Calibri"/>
          <w:bCs/>
          <w:szCs w:val="22"/>
          <w:lang w:val="en-US"/>
        </w:rPr>
        <w:t>ë</w:t>
      </w:r>
      <w:r w:rsidRPr="00007AEB">
        <w:rPr>
          <w:rFonts w:ascii="Calibri" w:hAnsi="Calibri" w:cs="Calibri"/>
          <w:bCs/>
          <w:szCs w:val="22"/>
          <w:lang w:val="en-US"/>
        </w:rPr>
        <w:t xml:space="preserve"> t</w:t>
      </w:r>
      <w:r>
        <w:rPr>
          <w:rFonts w:ascii="Calibri" w:hAnsi="Calibri" w:cs="Calibri"/>
          <w:bCs/>
          <w:szCs w:val="22"/>
          <w:lang w:val="en-US"/>
        </w:rPr>
        <w:t>ë</w:t>
      </w:r>
      <w:r w:rsidRPr="00007AEB">
        <w:rPr>
          <w:rFonts w:ascii="Calibri" w:hAnsi="Calibri" w:cs="Calibri"/>
          <w:bCs/>
          <w:szCs w:val="22"/>
          <w:lang w:val="en-US"/>
        </w:rPr>
        <w:t xml:space="preserve"> interesuara:</w:t>
      </w:r>
    </w:p>
    <w:p w14:paraId="0BB8A97E" w14:textId="77777777" w:rsidR="00A44276" w:rsidRPr="00007AEB" w:rsidRDefault="00A44276" w:rsidP="002878EE">
      <w:pPr>
        <w:spacing w:line="276" w:lineRule="auto"/>
        <w:jc w:val="both"/>
        <w:textAlignment w:val="baseline"/>
        <w:rPr>
          <w:rFonts w:ascii="Calibri" w:hAnsi="Calibri" w:cs="Calibri"/>
          <w:bCs/>
          <w:szCs w:val="22"/>
          <w:bdr w:val="none" w:sz="0" w:space="0" w:color="auto" w:frame="1"/>
          <w:lang w:val="en-US"/>
        </w:rPr>
      </w:pPr>
    </w:p>
    <w:p w14:paraId="0BB8A97F" w14:textId="77777777" w:rsidR="00E36A71" w:rsidRPr="00007AEB" w:rsidRDefault="00007AEB" w:rsidP="002878EE">
      <w:pPr>
        <w:pStyle w:val="ListParagraph"/>
        <w:numPr>
          <w:ilvl w:val="0"/>
          <w:numId w:val="6"/>
        </w:numPr>
        <w:spacing w:line="276" w:lineRule="auto"/>
        <w:ind w:left="2880" w:hanging="2520"/>
        <w:textAlignment w:val="baseline"/>
        <w:rPr>
          <w:rFonts w:ascii="Segoe UI" w:hAnsi="Segoe UI" w:cs="Segoe UI"/>
          <w:szCs w:val="22"/>
          <w:lang w:val="en-US"/>
        </w:rPr>
      </w:pPr>
      <w:r w:rsidRPr="00007AEB">
        <w:rPr>
          <w:rFonts w:cs="Calibri"/>
          <w:szCs w:val="22"/>
          <w:bdr w:val="none" w:sz="0" w:space="0" w:color="auto" w:frame="1"/>
          <w:lang w:val="en-IE"/>
        </w:rPr>
        <w:t xml:space="preserve">Z. </w:t>
      </w:r>
      <w:r w:rsidR="00E36A71" w:rsidRPr="00007AEB">
        <w:rPr>
          <w:rFonts w:cs="Calibri"/>
          <w:szCs w:val="22"/>
          <w:bdr w:val="none" w:sz="0" w:space="0" w:color="auto" w:frame="1"/>
          <w:lang w:val="en-IE"/>
        </w:rPr>
        <w:t xml:space="preserve">Alban Zusi                 </w:t>
      </w:r>
      <w:r w:rsidRPr="00007AEB">
        <w:rPr>
          <w:rFonts w:cs="Calibri"/>
          <w:szCs w:val="22"/>
          <w:bdr w:val="none" w:sz="0" w:space="0" w:color="auto" w:frame="1"/>
          <w:lang w:val="en-IE"/>
        </w:rPr>
        <w:t xml:space="preserve">       </w:t>
      </w:r>
      <w:r w:rsidR="00A44276" w:rsidRPr="00007AEB">
        <w:rPr>
          <w:rFonts w:cs="Calibri"/>
          <w:szCs w:val="22"/>
          <w:bdr w:val="none" w:sz="0" w:space="0" w:color="auto" w:frame="1"/>
          <w:lang w:val="en-IE"/>
        </w:rPr>
        <w:t xml:space="preserve">Industria Ushqimore Shqiptare (gjithashtu mori pjesë në 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>takimin e dat</w:t>
      </w:r>
      <w:r>
        <w:rPr>
          <w:rFonts w:cs="Calibri"/>
          <w:szCs w:val="22"/>
          <w:bdr w:val="none" w:sz="0" w:space="0" w:color="auto" w:frame="1"/>
          <w:lang w:val="en-IE"/>
        </w:rPr>
        <w:t>ë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 xml:space="preserve">s </w:t>
      </w:r>
      <w:r w:rsidR="00A44276" w:rsidRPr="00007AEB">
        <w:rPr>
          <w:rFonts w:cs="Calibri"/>
          <w:szCs w:val="22"/>
          <w:bdr w:val="none" w:sz="0" w:space="0" w:color="auto" w:frame="1"/>
          <w:lang w:val="en-IE"/>
        </w:rPr>
        <w:t>26 tetor)</w:t>
      </w:r>
    </w:p>
    <w:p w14:paraId="0BB8A980" w14:textId="77777777" w:rsidR="00C93970" w:rsidRPr="00007AEB" w:rsidRDefault="00007AEB" w:rsidP="002878EE">
      <w:pPr>
        <w:pStyle w:val="ListParagraph"/>
        <w:numPr>
          <w:ilvl w:val="0"/>
          <w:numId w:val="6"/>
        </w:numPr>
        <w:spacing w:line="276" w:lineRule="auto"/>
        <w:ind w:left="2880" w:hanging="2520"/>
        <w:textAlignment w:val="baseline"/>
        <w:rPr>
          <w:rFonts w:cs="Calibri"/>
          <w:szCs w:val="22"/>
          <w:bdr w:val="none" w:sz="0" w:space="0" w:color="auto" w:frame="1"/>
          <w:lang w:val="en-US"/>
        </w:rPr>
      </w:pPr>
      <w:r w:rsidRPr="00007AEB">
        <w:rPr>
          <w:rFonts w:cs="Calibri"/>
          <w:szCs w:val="22"/>
          <w:bdr w:val="none" w:sz="0" w:space="0" w:color="auto" w:frame="1"/>
          <w:lang w:val="en-IE"/>
        </w:rPr>
        <w:t xml:space="preserve">Znj. </w:t>
      </w:r>
      <w:r w:rsidR="00E36A71" w:rsidRPr="00007AEB">
        <w:rPr>
          <w:rFonts w:cs="Calibri"/>
          <w:szCs w:val="22"/>
          <w:bdr w:val="none" w:sz="0" w:space="0" w:color="auto" w:frame="1"/>
          <w:lang w:val="en-IE"/>
        </w:rPr>
        <w:t>Valbona Ylli              </w:t>
      </w:r>
      <w:r w:rsidRPr="00007AEB">
        <w:rPr>
          <w:rFonts w:cs="Calibri"/>
          <w:szCs w:val="22"/>
          <w:bdr w:val="none" w:sz="0" w:space="0" w:color="auto" w:frame="1"/>
          <w:lang w:val="en-IE"/>
        </w:rPr>
        <w:t xml:space="preserve">    </w:t>
      </w:r>
      <w:r w:rsidR="00E36A71" w:rsidRPr="00007AEB">
        <w:rPr>
          <w:rFonts w:cs="Calibri"/>
          <w:szCs w:val="22"/>
          <w:bdr w:val="none" w:sz="0" w:space="0" w:color="auto" w:frame="1"/>
          <w:lang w:val="en-IE"/>
        </w:rPr>
        <w:t xml:space="preserve"> 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>Shoqata e Sipërmarrësve Blegtoral të Shqipërisë LEAA</w:t>
      </w:r>
      <w:r w:rsidR="00E36A71" w:rsidRPr="00007AEB">
        <w:rPr>
          <w:rFonts w:cs="Calibri"/>
          <w:szCs w:val="22"/>
          <w:bdr w:val="none" w:sz="0" w:space="0" w:color="auto" w:frame="1"/>
          <w:lang w:val="en-US"/>
        </w:rPr>
        <w:t> (</w:t>
      </w:r>
      <w:r w:rsidR="00C93970" w:rsidRPr="00007AEB">
        <w:rPr>
          <w:rFonts w:cs="Calibri"/>
          <w:szCs w:val="22"/>
          <w:bdr w:val="none" w:sz="0" w:space="0" w:color="auto" w:frame="1"/>
          <w:lang w:val="en-US"/>
        </w:rPr>
        <w:t>gjithashtu mori pjesë në takimin e dat</w:t>
      </w:r>
      <w:r>
        <w:rPr>
          <w:rFonts w:cs="Calibri"/>
          <w:szCs w:val="22"/>
          <w:bdr w:val="none" w:sz="0" w:space="0" w:color="auto" w:frame="1"/>
          <w:lang w:val="en-US"/>
        </w:rPr>
        <w:t>ë</w:t>
      </w:r>
      <w:r w:rsidR="00C93970" w:rsidRPr="00007AEB">
        <w:rPr>
          <w:rFonts w:cs="Calibri"/>
          <w:szCs w:val="22"/>
          <w:bdr w:val="none" w:sz="0" w:space="0" w:color="auto" w:frame="1"/>
          <w:lang w:val="en-US"/>
        </w:rPr>
        <w:t>s 26 tetor)</w:t>
      </w:r>
    </w:p>
    <w:p w14:paraId="0BB8A981" w14:textId="77777777" w:rsidR="00E36A71" w:rsidRPr="00007AEB" w:rsidRDefault="00007AEB" w:rsidP="002878EE">
      <w:pPr>
        <w:pStyle w:val="ListParagraph"/>
        <w:numPr>
          <w:ilvl w:val="0"/>
          <w:numId w:val="6"/>
        </w:numPr>
        <w:spacing w:line="276" w:lineRule="auto"/>
        <w:textAlignment w:val="baseline"/>
        <w:rPr>
          <w:rFonts w:ascii="Segoe UI" w:hAnsi="Segoe UI" w:cs="Segoe UI"/>
          <w:szCs w:val="22"/>
          <w:lang w:val="en-US"/>
        </w:rPr>
      </w:pPr>
      <w:r w:rsidRPr="00007AEB">
        <w:rPr>
          <w:rFonts w:cs="Calibri"/>
          <w:szCs w:val="22"/>
          <w:bdr w:val="none" w:sz="0" w:space="0" w:color="auto" w:frame="1"/>
          <w:lang w:val="en-US"/>
        </w:rPr>
        <w:t xml:space="preserve">Znj. </w:t>
      </w:r>
      <w:r w:rsidR="00E36A71" w:rsidRPr="00007AEB">
        <w:rPr>
          <w:rFonts w:cs="Calibri"/>
          <w:szCs w:val="22"/>
          <w:bdr w:val="none" w:sz="0" w:space="0" w:color="auto" w:frame="1"/>
          <w:lang w:val="en-US"/>
        </w:rPr>
        <w:t>Stanela Kostollari     </w:t>
      </w:r>
      <w:r w:rsidRPr="00007AEB">
        <w:rPr>
          <w:rFonts w:cs="Calibri"/>
          <w:szCs w:val="22"/>
          <w:bdr w:val="none" w:sz="0" w:space="0" w:color="auto" w:frame="1"/>
          <w:lang w:val="en-US"/>
        </w:rPr>
        <w:t xml:space="preserve">    </w:t>
      </w:r>
      <w:r w:rsidR="00C93970" w:rsidRPr="00007AEB">
        <w:rPr>
          <w:rFonts w:cs="Calibri"/>
          <w:szCs w:val="22"/>
          <w:bdr w:val="none" w:sz="0" w:space="0" w:color="auto" w:frame="1"/>
          <w:lang w:val="en-US"/>
        </w:rPr>
        <w:t xml:space="preserve">Agjencia e Mbrojtjes së Konsumatorit </w:t>
      </w:r>
      <w:r w:rsidR="00E36A71" w:rsidRPr="00007AEB">
        <w:rPr>
          <w:rFonts w:cs="Calibri"/>
          <w:szCs w:val="22"/>
          <w:bdr w:val="none" w:sz="0" w:space="0" w:color="auto" w:frame="1"/>
          <w:lang w:val="en-US"/>
        </w:rPr>
        <w:t>(</w:t>
      </w:r>
      <w:r w:rsidR="00C93970" w:rsidRPr="00007AEB">
        <w:rPr>
          <w:rFonts w:cs="Calibri"/>
          <w:szCs w:val="22"/>
          <w:bdr w:val="none" w:sz="0" w:space="0" w:color="auto" w:frame="1"/>
          <w:lang w:val="en-US"/>
        </w:rPr>
        <w:t>Bashkia Tiranë</w:t>
      </w:r>
      <w:r w:rsidR="00E36A71" w:rsidRPr="00007AEB">
        <w:rPr>
          <w:rFonts w:cs="Calibri"/>
          <w:szCs w:val="22"/>
          <w:bdr w:val="none" w:sz="0" w:space="0" w:color="auto" w:frame="1"/>
          <w:lang w:val="en-US"/>
        </w:rPr>
        <w:t>)</w:t>
      </w:r>
    </w:p>
    <w:p w14:paraId="0BB8A982" w14:textId="77777777" w:rsidR="00E36A71" w:rsidRPr="00007AEB" w:rsidRDefault="00007AEB" w:rsidP="002878EE">
      <w:pPr>
        <w:pStyle w:val="ListParagraph"/>
        <w:numPr>
          <w:ilvl w:val="0"/>
          <w:numId w:val="6"/>
        </w:numPr>
        <w:spacing w:line="276" w:lineRule="auto"/>
        <w:ind w:left="2880" w:hanging="2520"/>
        <w:textAlignment w:val="baseline"/>
        <w:rPr>
          <w:rFonts w:ascii="Segoe UI" w:hAnsi="Segoe UI" w:cs="Segoe UI"/>
          <w:szCs w:val="22"/>
          <w:lang w:val="en-US"/>
        </w:rPr>
      </w:pPr>
      <w:r w:rsidRPr="00007AEB">
        <w:rPr>
          <w:rFonts w:cs="Calibri"/>
          <w:szCs w:val="22"/>
          <w:bdr w:val="none" w:sz="0" w:space="0" w:color="auto" w:frame="1"/>
          <w:lang w:val="en-US"/>
        </w:rPr>
        <w:t xml:space="preserve">Znj. </w:t>
      </w:r>
      <w:r w:rsidR="00E36A71" w:rsidRPr="00007AEB">
        <w:rPr>
          <w:rFonts w:cs="Calibri"/>
          <w:szCs w:val="22"/>
          <w:bdr w:val="none" w:sz="0" w:space="0" w:color="auto" w:frame="1"/>
          <w:lang w:val="en-US"/>
        </w:rPr>
        <w:t>Merita Nenai </w:t>
      </w:r>
      <w:r w:rsidR="00E36A71" w:rsidRPr="00E36A71">
        <w:rPr>
          <w:bdr w:val="none" w:sz="0" w:space="0" w:color="auto" w:frame="1"/>
          <w:lang w:val="en-US"/>
        </w:rPr>
        <w:t> </w:t>
      </w:r>
      <w:r w:rsidR="00E36A71" w:rsidRPr="00E36A71">
        <w:rPr>
          <w:bdr w:val="none" w:sz="0" w:space="0" w:color="auto" w:frame="1"/>
          <w:lang w:val="en-US"/>
        </w:rPr>
        <w:t> </w:t>
      </w:r>
      <w:r w:rsidR="00E36A71" w:rsidRPr="00E36A71">
        <w:rPr>
          <w:bdr w:val="none" w:sz="0" w:space="0" w:color="auto" w:frame="1"/>
          <w:lang w:val="en-US"/>
        </w:rPr>
        <w:t> </w:t>
      </w:r>
      <w:r w:rsidR="00E36A71" w:rsidRPr="00E36A71">
        <w:rPr>
          <w:bdr w:val="none" w:sz="0" w:space="0" w:color="auto" w:frame="1"/>
          <w:lang w:val="en-US"/>
        </w:rPr>
        <w:t> </w:t>
      </w:r>
      <w:r w:rsidR="00E36A71" w:rsidRPr="00E36A71">
        <w:rPr>
          <w:bdr w:val="none" w:sz="0" w:space="0" w:color="auto" w:frame="1"/>
          <w:lang w:val="en-US"/>
        </w:rPr>
        <w:t> </w:t>
      </w:r>
      <w:r w:rsidR="00C93970" w:rsidRPr="00007AEB">
        <w:rPr>
          <w:szCs w:val="22"/>
        </w:rPr>
        <w:t xml:space="preserve"> </w:t>
      </w:r>
      <w:r w:rsidRPr="00007AEB">
        <w:rPr>
          <w:szCs w:val="22"/>
        </w:rPr>
        <w:t xml:space="preserve"> </w:t>
      </w:r>
      <w:r>
        <w:rPr>
          <w:szCs w:val="22"/>
        </w:rPr>
        <w:t xml:space="preserve"> </w:t>
      </w:r>
      <w:r w:rsidRPr="00007AEB">
        <w:rPr>
          <w:szCs w:val="22"/>
        </w:rPr>
        <w:t xml:space="preserve"> </w:t>
      </w:r>
      <w:r w:rsidR="00C93970" w:rsidRPr="00007AEB">
        <w:rPr>
          <w:rFonts w:cs="Calibri"/>
          <w:szCs w:val="22"/>
          <w:bdr w:val="none" w:sz="0" w:space="0" w:color="auto" w:frame="1"/>
          <w:lang w:val="en-US"/>
        </w:rPr>
        <w:t xml:space="preserve">Shoqata Shqiptare e Qumështit dhe Mishit (ADAMA) (gjithashtu </w:t>
      </w:r>
      <w:r>
        <w:rPr>
          <w:rFonts w:cs="Calibri"/>
          <w:szCs w:val="22"/>
          <w:bdr w:val="none" w:sz="0" w:space="0" w:color="auto" w:frame="1"/>
          <w:lang w:val="en-US"/>
        </w:rPr>
        <w:t xml:space="preserve"> </w:t>
      </w:r>
      <w:r w:rsidR="00C93970" w:rsidRPr="00007AEB">
        <w:rPr>
          <w:rFonts w:cs="Calibri"/>
          <w:szCs w:val="22"/>
          <w:bdr w:val="none" w:sz="0" w:space="0" w:color="auto" w:frame="1"/>
          <w:lang w:val="en-US"/>
        </w:rPr>
        <w:t xml:space="preserve">mori pjesë </w:t>
      </w:r>
      <w:r w:rsidRPr="00007AEB">
        <w:rPr>
          <w:rFonts w:cs="Calibri"/>
          <w:szCs w:val="22"/>
          <w:bdr w:val="none" w:sz="0" w:space="0" w:color="auto" w:frame="1"/>
          <w:lang w:val="en-US"/>
        </w:rPr>
        <w:t xml:space="preserve">  </w:t>
      </w:r>
      <w:r w:rsidR="00C93970" w:rsidRPr="00007AEB">
        <w:rPr>
          <w:rFonts w:cs="Calibri"/>
          <w:szCs w:val="22"/>
          <w:bdr w:val="none" w:sz="0" w:space="0" w:color="auto" w:frame="1"/>
          <w:lang w:val="en-US"/>
        </w:rPr>
        <w:t>n</w:t>
      </w:r>
      <w:r>
        <w:rPr>
          <w:rFonts w:cs="Calibri"/>
          <w:szCs w:val="22"/>
          <w:bdr w:val="none" w:sz="0" w:space="0" w:color="auto" w:frame="1"/>
          <w:lang w:val="en-US"/>
        </w:rPr>
        <w:t>ë</w:t>
      </w:r>
      <w:r w:rsidR="00C93970" w:rsidRPr="00007AEB">
        <w:rPr>
          <w:rFonts w:cs="Calibri"/>
          <w:szCs w:val="22"/>
          <w:bdr w:val="none" w:sz="0" w:space="0" w:color="auto" w:frame="1"/>
          <w:lang w:val="en-US"/>
        </w:rPr>
        <w:t xml:space="preserve"> takimin e dat</w:t>
      </w:r>
      <w:r>
        <w:rPr>
          <w:rFonts w:cs="Calibri"/>
          <w:szCs w:val="22"/>
          <w:bdr w:val="none" w:sz="0" w:space="0" w:color="auto" w:frame="1"/>
          <w:lang w:val="en-US"/>
        </w:rPr>
        <w:t>ë</w:t>
      </w:r>
      <w:r w:rsidR="00C93970" w:rsidRPr="00007AEB">
        <w:rPr>
          <w:rFonts w:cs="Calibri"/>
          <w:szCs w:val="22"/>
          <w:bdr w:val="none" w:sz="0" w:space="0" w:color="auto" w:frame="1"/>
          <w:lang w:val="en-US"/>
        </w:rPr>
        <w:t>s 26 tetor)</w:t>
      </w:r>
    </w:p>
    <w:p w14:paraId="0BB8A983" w14:textId="77777777" w:rsidR="00E36A71" w:rsidRPr="00E36A71" w:rsidRDefault="00E36A71" w:rsidP="002878EE">
      <w:pPr>
        <w:spacing w:line="276" w:lineRule="auto"/>
        <w:textAlignment w:val="baseline"/>
        <w:rPr>
          <w:rFonts w:ascii="Calibri" w:hAnsi="Calibri" w:cs="Calibri"/>
          <w:szCs w:val="22"/>
          <w:lang w:val="en-US"/>
        </w:rPr>
      </w:pPr>
    </w:p>
    <w:p w14:paraId="0BB8A984" w14:textId="77777777" w:rsidR="00E36A71" w:rsidRPr="00007AEB" w:rsidRDefault="00007AEB" w:rsidP="002878EE">
      <w:pPr>
        <w:spacing w:line="276" w:lineRule="auto"/>
        <w:jc w:val="both"/>
        <w:textAlignment w:val="baseline"/>
        <w:rPr>
          <w:rFonts w:ascii="Calibri" w:hAnsi="Calibri" w:cs="Calibri"/>
          <w:bCs/>
          <w:szCs w:val="22"/>
          <w:lang w:val="en-US"/>
        </w:rPr>
      </w:pPr>
      <w:r w:rsidRPr="00007AEB">
        <w:rPr>
          <w:rFonts w:ascii="Calibri" w:hAnsi="Calibri" w:cs="Calibri"/>
          <w:bCs/>
          <w:szCs w:val="22"/>
          <w:lang w:val="en-US"/>
        </w:rPr>
        <w:t>Gjithashtu n</w:t>
      </w:r>
      <w:r>
        <w:rPr>
          <w:rFonts w:ascii="Calibri" w:hAnsi="Calibri" w:cs="Calibri"/>
          <w:bCs/>
          <w:szCs w:val="22"/>
          <w:lang w:val="en-US"/>
        </w:rPr>
        <w:t>ë</w:t>
      </w:r>
      <w:r w:rsidRPr="00007AEB">
        <w:rPr>
          <w:rFonts w:ascii="Calibri" w:hAnsi="Calibri" w:cs="Calibri"/>
          <w:bCs/>
          <w:szCs w:val="22"/>
          <w:lang w:val="en-US"/>
        </w:rPr>
        <w:t xml:space="preserve"> dat</w:t>
      </w:r>
      <w:r>
        <w:rPr>
          <w:rFonts w:ascii="Calibri" w:hAnsi="Calibri" w:cs="Calibri"/>
          <w:bCs/>
          <w:szCs w:val="22"/>
          <w:lang w:val="en-US"/>
        </w:rPr>
        <w:t>ë</w:t>
      </w:r>
      <w:r w:rsidRPr="00007AEB">
        <w:rPr>
          <w:rFonts w:ascii="Calibri" w:hAnsi="Calibri" w:cs="Calibri"/>
          <w:bCs/>
          <w:szCs w:val="22"/>
          <w:lang w:val="en-US"/>
        </w:rPr>
        <w:t>n 26.10.2022 MBZHR n</w:t>
      </w:r>
      <w:r>
        <w:rPr>
          <w:rFonts w:ascii="Calibri" w:hAnsi="Calibri" w:cs="Calibri"/>
          <w:bCs/>
          <w:szCs w:val="22"/>
          <w:lang w:val="en-US"/>
        </w:rPr>
        <w:t>ë</w:t>
      </w:r>
      <w:r w:rsidRPr="00007AEB">
        <w:rPr>
          <w:rFonts w:ascii="Calibri" w:hAnsi="Calibri" w:cs="Calibri"/>
          <w:bCs/>
          <w:szCs w:val="22"/>
          <w:lang w:val="en-US"/>
        </w:rPr>
        <w:t xml:space="preserve"> bashk</w:t>
      </w:r>
      <w:r>
        <w:rPr>
          <w:rFonts w:ascii="Calibri" w:hAnsi="Calibri" w:cs="Calibri"/>
          <w:bCs/>
          <w:szCs w:val="22"/>
          <w:lang w:val="en-US"/>
        </w:rPr>
        <w:t>ë</w:t>
      </w:r>
      <w:r w:rsidRPr="00007AEB">
        <w:rPr>
          <w:rFonts w:ascii="Calibri" w:hAnsi="Calibri" w:cs="Calibri"/>
          <w:bCs/>
          <w:szCs w:val="22"/>
          <w:lang w:val="en-US"/>
        </w:rPr>
        <w:t>punim me projektin e BE-s</w:t>
      </w:r>
      <w:r>
        <w:rPr>
          <w:rFonts w:ascii="Calibri" w:hAnsi="Calibri" w:cs="Calibri"/>
          <w:bCs/>
          <w:szCs w:val="22"/>
          <w:lang w:val="en-US"/>
        </w:rPr>
        <w:t>ë</w:t>
      </w:r>
      <w:r w:rsidRPr="00007AEB">
        <w:rPr>
          <w:rFonts w:ascii="Calibri" w:hAnsi="Calibri" w:cs="Calibri"/>
          <w:bCs/>
          <w:szCs w:val="22"/>
          <w:lang w:val="en-US"/>
        </w:rPr>
        <w:t xml:space="preserve"> “P</w:t>
      </w:r>
      <w:r>
        <w:rPr>
          <w:rFonts w:ascii="Calibri" w:hAnsi="Calibri" w:cs="Calibri"/>
          <w:bCs/>
          <w:szCs w:val="22"/>
          <w:lang w:val="en-US"/>
        </w:rPr>
        <w:t>ë</w:t>
      </w:r>
      <w:r w:rsidRPr="00007AEB">
        <w:rPr>
          <w:rFonts w:ascii="Calibri" w:hAnsi="Calibri" w:cs="Calibri"/>
          <w:bCs/>
          <w:szCs w:val="22"/>
          <w:lang w:val="en-US"/>
        </w:rPr>
        <w:t>r Sigurin</w:t>
      </w:r>
      <w:r>
        <w:rPr>
          <w:rFonts w:ascii="Calibri" w:hAnsi="Calibri" w:cs="Calibri"/>
          <w:bCs/>
          <w:szCs w:val="22"/>
          <w:lang w:val="en-US"/>
        </w:rPr>
        <w:t>ë</w:t>
      </w:r>
      <w:r w:rsidRPr="00007AEB">
        <w:rPr>
          <w:rFonts w:ascii="Calibri" w:hAnsi="Calibri" w:cs="Calibri"/>
          <w:bCs/>
          <w:szCs w:val="22"/>
          <w:lang w:val="en-US"/>
        </w:rPr>
        <w:t xml:space="preserve"> Ushqimore” zhvilluan takimin me k</w:t>
      </w:r>
      <w:r>
        <w:rPr>
          <w:rFonts w:ascii="Calibri" w:hAnsi="Calibri" w:cs="Calibri"/>
          <w:bCs/>
          <w:szCs w:val="22"/>
          <w:lang w:val="en-US"/>
        </w:rPr>
        <w:t>ë</w:t>
      </w:r>
      <w:r w:rsidRPr="00007AEB">
        <w:rPr>
          <w:rFonts w:ascii="Calibri" w:hAnsi="Calibri" w:cs="Calibri"/>
          <w:bCs/>
          <w:szCs w:val="22"/>
          <w:lang w:val="en-US"/>
        </w:rPr>
        <w:t>to</w:t>
      </w:r>
      <w:r w:rsidR="00C93970" w:rsidRPr="00007AEB">
        <w:rPr>
          <w:rFonts w:ascii="Calibri" w:hAnsi="Calibri" w:cs="Calibri"/>
          <w:bCs/>
          <w:szCs w:val="22"/>
          <w:lang w:val="en-US"/>
        </w:rPr>
        <w:t xml:space="preserve"> </w:t>
      </w:r>
      <w:r w:rsidRPr="00007AEB">
        <w:rPr>
          <w:rFonts w:ascii="Calibri" w:hAnsi="Calibri" w:cs="Calibri"/>
          <w:bCs/>
          <w:szCs w:val="22"/>
          <w:lang w:val="en-US"/>
        </w:rPr>
        <w:t>pjes</w:t>
      </w:r>
      <w:r>
        <w:rPr>
          <w:rFonts w:ascii="Calibri" w:hAnsi="Calibri" w:cs="Calibri"/>
          <w:bCs/>
          <w:szCs w:val="22"/>
          <w:lang w:val="en-US"/>
        </w:rPr>
        <w:t>ë</w:t>
      </w:r>
      <w:r w:rsidRPr="00007AEB">
        <w:rPr>
          <w:rFonts w:ascii="Calibri" w:hAnsi="Calibri" w:cs="Calibri"/>
          <w:bCs/>
          <w:szCs w:val="22"/>
          <w:lang w:val="en-US"/>
        </w:rPr>
        <w:t>marr</w:t>
      </w:r>
      <w:r>
        <w:rPr>
          <w:rFonts w:ascii="Calibri" w:hAnsi="Calibri" w:cs="Calibri"/>
          <w:bCs/>
          <w:szCs w:val="22"/>
          <w:lang w:val="en-US"/>
        </w:rPr>
        <w:t>ë</w:t>
      </w:r>
      <w:r w:rsidRPr="00007AEB">
        <w:rPr>
          <w:rFonts w:ascii="Calibri" w:hAnsi="Calibri" w:cs="Calibri"/>
          <w:bCs/>
          <w:szCs w:val="22"/>
          <w:lang w:val="en-US"/>
        </w:rPr>
        <w:t>s</w:t>
      </w:r>
      <w:r w:rsidR="00E36A71" w:rsidRPr="00E36A71">
        <w:rPr>
          <w:rFonts w:ascii="Calibri" w:hAnsi="Calibri" w:cs="Calibri"/>
          <w:bCs/>
          <w:szCs w:val="22"/>
          <w:lang w:val="en-US"/>
        </w:rPr>
        <w:t>:</w:t>
      </w:r>
    </w:p>
    <w:p w14:paraId="0BB8A985" w14:textId="77777777" w:rsidR="00C93970" w:rsidRPr="00E36A71" w:rsidRDefault="00C93970" w:rsidP="002878EE">
      <w:pPr>
        <w:spacing w:line="276" w:lineRule="auto"/>
        <w:textAlignment w:val="baseline"/>
        <w:rPr>
          <w:rFonts w:ascii="Calibri" w:hAnsi="Calibri" w:cs="Calibri"/>
          <w:szCs w:val="22"/>
          <w:lang w:val="en-US"/>
        </w:rPr>
      </w:pPr>
    </w:p>
    <w:p w14:paraId="0BB8A986" w14:textId="77777777" w:rsidR="00E36A71" w:rsidRPr="00A331B3" w:rsidRDefault="00007AEB" w:rsidP="002878EE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Segoe UI" w:hAnsi="Segoe UI" w:cs="Segoe UI"/>
          <w:szCs w:val="22"/>
          <w:lang w:val="en-US"/>
        </w:rPr>
      </w:pPr>
      <w:r w:rsidRPr="00007AEB">
        <w:rPr>
          <w:rFonts w:cs="Calibri"/>
          <w:szCs w:val="22"/>
          <w:bdr w:val="none" w:sz="0" w:space="0" w:color="auto" w:frame="1"/>
          <w:lang w:val="de-DE"/>
        </w:rPr>
        <w:t xml:space="preserve">Znj. </w:t>
      </w:r>
      <w:r w:rsidR="00E36A71" w:rsidRPr="00007AEB">
        <w:rPr>
          <w:rFonts w:cs="Calibri"/>
          <w:szCs w:val="22"/>
          <w:bdr w:val="none" w:sz="0" w:space="0" w:color="auto" w:frame="1"/>
          <w:lang w:val="de-DE"/>
        </w:rPr>
        <w:t xml:space="preserve">Elisa Teneqexhi        </w:t>
      </w:r>
      <w:r w:rsidR="00C93970" w:rsidRPr="00007AEB">
        <w:rPr>
          <w:rFonts w:cs="Calibri"/>
          <w:szCs w:val="22"/>
          <w:bdr w:val="none" w:sz="0" w:space="0" w:color="auto" w:frame="1"/>
          <w:lang w:val="de-DE"/>
        </w:rPr>
        <w:t>Delegacioni i BE-s</w:t>
      </w:r>
      <w:r>
        <w:rPr>
          <w:rFonts w:cs="Calibri"/>
          <w:szCs w:val="22"/>
          <w:bdr w:val="none" w:sz="0" w:space="0" w:color="auto" w:frame="1"/>
          <w:lang w:val="de-DE"/>
        </w:rPr>
        <w:t>ë</w:t>
      </w:r>
      <w:r w:rsidR="00C93970" w:rsidRPr="00007AEB">
        <w:rPr>
          <w:rFonts w:cs="Calibri"/>
          <w:szCs w:val="22"/>
          <w:bdr w:val="none" w:sz="0" w:space="0" w:color="auto" w:frame="1"/>
          <w:lang w:val="de-DE"/>
        </w:rPr>
        <w:t xml:space="preserve"> n</w:t>
      </w:r>
      <w:r>
        <w:rPr>
          <w:rFonts w:cs="Calibri"/>
          <w:szCs w:val="22"/>
          <w:bdr w:val="none" w:sz="0" w:space="0" w:color="auto" w:frame="1"/>
          <w:lang w:val="de-DE"/>
        </w:rPr>
        <w:t>ë</w:t>
      </w:r>
      <w:r w:rsidR="00C93970" w:rsidRPr="00007AEB">
        <w:rPr>
          <w:rFonts w:cs="Calibri"/>
          <w:szCs w:val="22"/>
          <w:bdr w:val="none" w:sz="0" w:space="0" w:color="auto" w:frame="1"/>
          <w:lang w:val="de-DE"/>
        </w:rPr>
        <w:t xml:space="preserve"> Shqip</w:t>
      </w:r>
      <w:r>
        <w:rPr>
          <w:rFonts w:cs="Calibri"/>
          <w:szCs w:val="22"/>
          <w:bdr w:val="none" w:sz="0" w:space="0" w:color="auto" w:frame="1"/>
          <w:lang w:val="de-DE"/>
        </w:rPr>
        <w:t>ë</w:t>
      </w:r>
      <w:r w:rsidR="00C93970" w:rsidRPr="00007AEB">
        <w:rPr>
          <w:rFonts w:cs="Calibri"/>
          <w:szCs w:val="22"/>
          <w:bdr w:val="none" w:sz="0" w:space="0" w:color="auto" w:frame="1"/>
          <w:lang w:val="de-DE"/>
        </w:rPr>
        <w:t>ri</w:t>
      </w:r>
      <w:r w:rsidR="00E36A71" w:rsidRPr="00007AEB">
        <w:rPr>
          <w:rFonts w:cs="Calibri"/>
          <w:szCs w:val="22"/>
          <w:bdr w:val="none" w:sz="0" w:space="0" w:color="auto" w:frame="1"/>
          <w:lang w:val="en-US"/>
        </w:rPr>
        <w:t> </w:t>
      </w:r>
    </w:p>
    <w:p w14:paraId="0BB8A987" w14:textId="77777777" w:rsidR="00A331B3" w:rsidRPr="00007AEB" w:rsidRDefault="00A331B3" w:rsidP="002878EE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Segoe UI" w:hAnsi="Segoe UI" w:cs="Segoe UI"/>
          <w:szCs w:val="22"/>
          <w:lang w:val="en-US"/>
        </w:rPr>
      </w:pPr>
      <w:r>
        <w:rPr>
          <w:rFonts w:cs="Calibri"/>
          <w:szCs w:val="22"/>
          <w:bdr w:val="none" w:sz="0" w:space="0" w:color="auto" w:frame="1"/>
          <w:lang w:val="en-US"/>
        </w:rPr>
        <w:t>Znj. Vanesas Cooling       Projekti i Sigurise Ushqimore</w:t>
      </w:r>
    </w:p>
    <w:p w14:paraId="0BB8A988" w14:textId="77777777" w:rsidR="00E36A71" w:rsidRPr="00007AEB" w:rsidRDefault="00007AEB" w:rsidP="002878EE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Segoe UI" w:hAnsi="Segoe UI" w:cs="Segoe UI"/>
          <w:szCs w:val="22"/>
          <w:lang w:val="en-US"/>
        </w:rPr>
      </w:pPr>
      <w:r w:rsidRPr="00007AEB">
        <w:rPr>
          <w:rFonts w:cs="Calibri"/>
          <w:szCs w:val="22"/>
          <w:bdr w:val="none" w:sz="0" w:space="0" w:color="auto" w:frame="1"/>
          <w:lang w:val="en-IE"/>
        </w:rPr>
        <w:t xml:space="preserve">Znj. </w:t>
      </w:r>
      <w:r w:rsidR="00E36A71" w:rsidRPr="00007AEB">
        <w:rPr>
          <w:rFonts w:cs="Calibri"/>
          <w:szCs w:val="22"/>
          <w:bdr w:val="none" w:sz="0" w:space="0" w:color="auto" w:frame="1"/>
          <w:lang w:val="en-IE"/>
        </w:rPr>
        <w:t>Luiza Sallaku             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>Enti Shtet</w:t>
      </w:r>
      <w:r>
        <w:rPr>
          <w:rFonts w:cs="Calibri"/>
          <w:szCs w:val="22"/>
          <w:bdr w:val="none" w:sz="0" w:space="0" w:color="auto" w:frame="1"/>
          <w:lang w:val="en-IE"/>
        </w:rPr>
        <w:t>ë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>ror I Farave dhe Fidan</w:t>
      </w:r>
      <w:r>
        <w:rPr>
          <w:rFonts w:cs="Calibri"/>
          <w:szCs w:val="22"/>
          <w:bdr w:val="none" w:sz="0" w:space="0" w:color="auto" w:frame="1"/>
          <w:lang w:val="en-IE"/>
        </w:rPr>
        <w:t>ë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>ve</w:t>
      </w:r>
      <w:r w:rsidR="00E36A71" w:rsidRPr="00007AEB">
        <w:rPr>
          <w:rFonts w:cs="Calibri"/>
          <w:szCs w:val="22"/>
          <w:bdr w:val="none" w:sz="0" w:space="0" w:color="auto" w:frame="1"/>
          <w:lang w:val="en-US"/>
        </w:rPr>
        <w:t> </w:t>
      </w:r>
    </w:p>
    <w:p w14:paraId="0BB8A989" w14:textId="77777777" w:rsidR="00E36A71" w:rsidRPr="00007AEB" w:rsidRDefault="00007AEB" w:rsidP="002878EE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Segoe UI" w:hAnsi="Segoe UI" w:cs="Segoe UI"/>
          <w:szCs w:val="22"/>
          <w:lang w:val="en-US"/>
        </w:rPr>
      </w:pPr>
      <w:r w:rsidRPr="00007AEB">
        <w:rPr>
          <w:rFonts w:cs="Calibri"/>
          <w:szCs w:val="22"/>
          <w:bdr w:val="none" w:sz="0" w:space="0" w:color="auto" w:frame="1"/>
          <w:lang w:val="en-IE"/>
        </w:rPr>
        <w:t xml:space="preserve">Znj. </w:t>
      </w:r>
      <w:r w:rsidR="00E36A71" w:rsidRPr="00007AEB">
        <w:rPr>
          <w:rFonts w:cs="Calibri"/>
          <w:szCs w:val="22"/>
          <w:bdr w:val="none" w:sz="0" w:space="0" w:color="auto" w:frame="1"/>
          <w:lang w:val="en-IE"/>
        </w:rPr>
        <w:t xml:space="preserve">Entele Ramosacaj    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>Z</w:t>
      </w:r>
      <w:r>
        <w:rPr>
          <w:rFonts w:cs="Calibri"/>
          <w:szCs w:val="22"/>
          <w:bdr w:val="none" w:sz="0" w:space="0" w:color="auto" w:frame="1"/>
          <w:lang w:val="en-IE"/>
        </w:rPr>
        <w:t>ë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>vend</w:t>
      </w:r>
      <w:r>
        <w:rPr>
          <w:rFonts w:cs="Calibri"/>
          <w:szCs w:val="22"/>
          <w:bdr w:val="none" w:sz="0" w:space="0" w:color="auto" w:frame="1"/>
          <w:lang w:val="en-IE"/>
        </w:rPr>
        <w:t>ë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>sministre e Ministris</w:t>
      </w:r>
      <w:r>
        <w:rPr>
          <w:rFonts w:cs="Calibri"/>
          <w:szCs w:val="22"/>
          <w:bdr w:val="none" w:sz="0" w:space="0" w:color="auto" w:frame="1"/>
          <w:lang w:val="en-IE"/>
        </w:rPr>
        <w:t>ë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 xml:space="preserve"> s</w:t>
      </w:r>
      <w:r>
        <w:rPr>
          <w:rFonts w:cs="Calibri"/>
          <w:szCs w:val="22"/>
          <w:bdr w:val="none" w:sz="0" w:space="0" w:color="auto" w:frame="1"/>
          <w:lang w:val="en-IE"/>
        </w:rPr>
        <w:t>ë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 xml:space="preserve"> Sh</w:t>
      </w:r>
      <w:r>
        <w:rPr>
          <w:rFonts w:cs="Calibri"/>
          <w:szCs w:val="22"/>
          <w:bdr w:val="none" w:sz="0" w:space="0" w:color="auto" w:frame="1"/>
          <w:lang w:val="en-IE"/>
        </w:rPr>
        <w:t>ë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>ndet</w:t>
      </w:r>
      <w:r>
        <w:rPr>
          <w:rFonts w:cs="Calibri"/>
          <w:szCs w:val="22"/>
          <w:bdr w:val="none" w:sz="0" w:space="0" w:color="auto" w:frame="1"/>
          <w:lang w:val="en-IE"/>
        </w:rPr>
        <w:t>ë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>sis</w:t>
      </w:r>
      <w:r>
        <w:rPr>
          <w:rFonts w:cs="Calibri"/>
          <w:szCs w:val="22"/>
          <w:bdr w:val="none" w:sz="0" w:space="0" w:color="auto" w:frame="1"/>
          <w:lang w:val="en-IE"/>
        </w:rPr>
        <w:t>ë</w:t>
      </w:r>
      <w:r w:rsidR="00E36A71" w:rsidRPr="00007AEB">
        <w:rPr>
          <w:rFonts w:cs="Calibri"/>
          <w:szCs w:val="22"/>
          <w:bdr w:val="none" w:sz="0" w:space="0" w:color="auto" w:frame="1"/>
          <w:lang w:val="en-US"/>
        </w:rPr>
        <w:t> </w:t>
      </w:r>
    </w:p>
    <w:p w14:paraId="0BB8A98A" w14:textId="77777777" w:rsidR="00E36A71" w:rsidRPr="00007AEB" w:rsidRDefault="00007AEB" w:rsidP="002878EE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Segoe UI" w:hAnsi="Segoe UI" w:cs="Segoe UI"/>
          <w:szCs w:val="22"/>
          <w:lang w:val="en-US"/>
        </w:rPr>
      </w:pPr>
      <w:r w:rsidRPr="00007AEB">
        <w:rPr>
          <w:rFonts w:cs="Calibri"/>
          <w:szCs w:val="22"/>
          <w:bdr w:val="none" w:sz="0" w:space="0" w:color="auto" w:frame="1"/>
          <w:lang w:val="en-IE"/>
        </w:rPr>
        <w:t xml:space="preserve">Znj. </w:t>
      </w:r>
      <w:r w:rsidR="00E36A71" w:rsidRPr="00007AEB">
        <w:rPr>
          <w:rFonts w:cs="Calibri"/>
          <w:szCs w:val="22"/>
          <w:bdr w:val="none" w:sz="0" w:space="0" w:color="auto" w:frame="1"/>
          <w:lang w:val="en-IE"/>
        </w:rPr>
        <w:t>Eugena Tomini         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>Instituti i Shëndetit Publik</w:t>
      </w:r>
    </w:p>
    <w:p w14:paraId="0BB8A98B" w14:textId="77777777" w:rsidR="00E36A71" w:rsidRPr="00007AEB" w:rsidRDefault="00007AEB" w:rsidP="002878EE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Segoe UI" w:hAnsi="Segoe UI" w:cs="Segoe UI"/>
          <w:szCs w:val="22"/>
          <w:lang w:val="en-US"/>
        </w:rPr>
      </w:pPr>
      <w:r w:rsidRPr="00007AEB">
        <w:rPr>
          <w:rFonts w:cs="Calibri"/>
          <w:szCs w:val="22"/>
          <w:bdr w:val="none" w:sz="0" w:space="0" w:color="auto" w:frame="1"/>
          <w:lang w:val="en-US"/>
        </w:rPr>
        <w:t xml:space="preserve">Znj. </w:t>
      </w:r>
      <w:r w:rsidR="00E36A71" w:rsidRPr="00007AEB">
        <w:rPr>
          <w:rFonts w:cs="Calibri"/>
          <w:szCs w:val="22"/>
          <w:bdr w:val="none" w:sz="0" w:space="0" w:color="auto" w:frame="1"/>
          <w:lang w:val="en-US"/>
        </w:rPr>
        <w:t>Rovena Daja</w:t>
      </w:r>
      <w:r w:rsidR="00E36A71" w:rsidRPr="00E36A71">
        <w:rPr>
          <w:bdr w:val="none" w:sz="0" w:space="0" w:color="auto" w:frame="1"/>
          <w:lang w:val="en-US"/>
        </w:rPr>
        <w:t> </w:t>
      </w:r>
      <w:r w:rsidR="00E36A71" w:rsidRPr="00007AEB">
        <w:rPr>
          <w:rFonts w:cs="Calibri"/>
          <w:szCs w:val="22"/>
          <w:bdr w:val="none" w:sz="0" w:space="0" w:color="auto" w:frame="1"/>
          <w:lang w:val="en-US"/>
        </w:rPr>
        <w:t>           </w:t>
      </w:r>
      <w:r w:rsidR="00C93970" w:rsidRPr="00007AEB">
        <w:rPr>
          <w:rFonts w:cs="Calibri"/>
          <w:szCs w:val="22"/>
          <w:bdr w:val="none" w:sz="0" w:space="0" w:color="auto" w:frame="1"/>
          <w:lang w:val="en-US"/>
        </w:rPr>
        <w:t>Instituti i Shëndetit Publik</w:t>
      </w:r>
    </w:p>
    <w:p w14:paraId="0BB8A98C" w14:textId="77777777" w:rsidR="00E36A71" w:rsidRPr="00007AEB" w:rsidRDefault="00007AEB" w:rsidP="002878EE">
      <w:pPr>
        <w:pStyle w:val="ListParagraph"/>
        <w:numPr>
          <w:ilvl w:val="0"/>
          <w:numId w:val="7"/>
        </w:numPr>
        <w:spacing w:line="276" w:lineRule="auto"/>
        <w:ind w:left="2700" w:hanging="2340"/>
        <w:textAlignment w:val="baseline"/>
        <w:rPr>
          <w:rFonts w:ascii="Segoe UI" w:hAnsi="Segoe UI" w:cs="Segoe UI"/>
          <w:szCs w:val="22"/>
          <w:lang w:val="en-US"/>
        </w:rPr>
      </w:pPr>
      <w:r w:rsidRPr="00007AEB">
        <w:rPr>
          <w:rFonts w:cs="Calibri"/>
          <w:szCs w:val="22"/>
          <w:bdr w:val="none" w:sz="0" w:space="0" w:color="auto" w:frame="1"/>
          <w:lang w:val="en-IE"/>
        </w:rPr>
        <w:t xml:space="preserve">Znj. </w:t>
      </w:r>
      <w:r w:rsidR="00E36A71" w:rsidRPr="00007AEB">
        <w:rPr>
          <w:rFonts w:cs="Calibri"/>
          <w:szCs w:val="22"/>
          <w:bdr w:val="none" w:sz="0" w:space="0" w:color="auto" w:frame="1"/>
          <w:lang w:val="en-IE"/>
        </w:rPr>
        <w:t xml:space="preserve">Ines Mucostepa       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>Presidente e Bashkimit të Dhomave të Tregtisë dhe Industrisë së Shqipërisë</w:t>
      </w:r>
    </w:p>
    <w:p w14:paraId="0BB8A98D" w14:textId="77777777" w:rsidR="00E36A71" w:rsidRPr="00007AEB" w:rsidRDefault="00007AEB" w:rsidP="002878EE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Segoe UI" w:hAnsi="Segoe UI" w:cs="Segoe UI"/>
          <w:szCs w:val="22"/>
          <w:lang w:val="en-US"/>
        </w:rPr>
      </w:pPr>
      <w:r w:rsidRPr="00007AEB">
        <w:rPr>
          <w:rFonts w:cs="Calibri"/>
          <w:szCs w:val="22"/>
          <w:bdr w:val="none" w:sz="0" w:space="0" w:color="auto" w:frame="1"/>
          <w:lang w:val="en-IE"/>
        </w:rPr>
        <w:t xml:space="preserve">Z. </w:t>
      </w:r>
      <w:r w:rsidR="00E36A71" w:rsidRPr="00007AEB">
        <w:rPr>
          <w:rFonts w:cs="Calibri"/>
          <w:szCs w:val="22"/>
          <w:bdr w:val="none" w:sz="0" w:space="0" w:color="auto" w:frame="1"/>
          <w:lang w:val="en-IE"/>
        </w:rPr>
        <w:t xml:space="preserve">Nikolin Jaka              </w:t>
      </w:r>
      <w:r>
        <w:rPr>
          <w:rFonts w:cs="Calibri"/>
          <w:szCs w:val="22"/>
          <w:bdr w:val="none" w:sz="0" w:space="0" w:color="auto" w:frame="1"/>
          <w:lang w:val="en-IE"/>
        </w:rPr>
        <w:t xml:space="preserve">    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>Kryetar i Dhomave të Tregtisë dhe Industrisë së Shqipërisë</w:t>
      </w:r>
    </w:p>
    <w:p w14:paraId="0BB8A98E" w14:textId="77777777" w:rsidR="00E36A71" w:rsidRPr="00A331B3" w:rsidRDefault="00007AEB" w:rsidP="002878EE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Segoe UI" w:hAnsi="Segoe UI" w:cs="Segoe UI"/>
          <w:szCs w:val="22"/>
          <w:lang w:val="en-US"/>
        </w:rPr>
      </w:pPr>
      <w:r w:rsidRPr="00007AEB">
        <w:rPr>
          <w:rFonts w:cs="Calibri"/>
          <w:szCs w:val="22"/>
          <w:bdr w:val="none" w:sz="0" w:space="0" w:color="auto" w:frame="1"/>
          <w:lang w:val="en-IE"/>
        </w:rPr>
        <w:t xml:space="preserve">Z. </w:t>
      </w:r>
      <w:r w:rsidR="00E36A71" w:rsidRPr="00007AEB">
        <w:rPr>
          <w:rFonts w:cs="Calibri"/>
          <w:szCs w:val="22"/>
          <w:bdr w:val="none" w:sz="0" w:space="0" w:color="auto" w:frame="1"/>
          <w:lang w:val="en-IE"/>
        </w:rPr>
        <w:t xml:space="preserve">Arben Shkodra         </w:t>
      </w:r>
      <w:r>
        <w:rPr>
          <w:rFonts w:cs="Calibri"/>
          <w:szCs w:val="22"/>
          <w:bdr w:val="none" w:sz="0" w:space="0" w:color="auto" w:frame="1"/>
          <w:lang w:val="en-IE"/>
        </w:rPr>
        <w:t xml:space="preserve">    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>Unioni i Prodhuesve Shqiptarë</w:t>
      </w:r>
    </w:p>
    <w:p w14:paraId="0BB8A98F" w14:textId="77777777" w:rsidR="00A331B3" w:rsidRPr="00007AEB" w:rsidRDefault="00A331B3" w:rsidP="00A331B3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Segoe UI" w:hAnsi="Segoe UI" w:cs="Segoe UI"/>
          <w:szCs w:val="22"/>
          <w:lang w:val="en-US"/>
        </w:rPr>
      </w:pPr>
      <w:r>
        <w:rPr>
          <w:rFonts w:cs="Calibri"/>
          <w:szCs w:val="22"/>
          <w:bdr w:val="none" w:sz="0" w:space="0" w:color="auto" w:frame="1"/>
          <w:lang w:val="en-IE"/>
        </w:rPr>
        <w:lastRenderedPageBreak/>
        <w:t xml:space="preserve">Z. Alban Zusi                     </w:t>
      </w:r>
      <w:r w:rsidRPr="00A331B3">
        <w:rPr>
          <w:rFonts w:cs="Calibri"/>
          <w:szCs w:val="22"/>
          <w:bdr w:val="none" w:sz="0" w:space="0" w:color="auto" w:frame="1"/>
          <w:lang w:val="en-IE"/>
        </w:rPr>
        <w:t>Industria Ushqimore Shqiptare</w:t>
      </w:r>
    </w:p>
    <w:p w14:paraId="0BB8A990" w14:textId="77777777" w:rsidR="00E36A71" w:rsidRPr="00007AEB" w:rsidRDefault="00007AEB" w:rsidP="002878EE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Segoe UI" w:hAnsi="Segoe UI" w:cs="Segoe UI"/>
          <w:szCs w:val="22"/>
          <w:lang w:val="en-US"/>
        </w:rPr>
      </w:pPr>
      <w:r w:rsidRPr="00007AEB">
        <w:rPr>
          <w:rFonts w:cs="Calibri"/>
          <w:szCs w:val="22"/>
          <w:bdr w:val="none" w:sz="0" w:space="0" w:color="auto" w:frame="1"/>
          <w:lang w:val="en-IE"/>
        </w:rPr>
        <w:t xml:space="preserve">Z. </w:t>
      </w:r>
      <w:r w:rsidR="00E36A71" w:rsidRPr="00007AEB">
        <w:rPr>
          <w:rFonts w:cs="Calibri"/>
          <w:szCs w:val="22"/>
          <w:bdr w:val="none" w:sz="0" w:space="0" w:color="auto" w:frame="1"/>
          <w:lang w:val="en-IE"/>
        </w:rPr>
        <w:t xml:space="preserve">Agim Rrapaj              </w:t>
      </w:r>
      <w:r>
        <w:rPr>
          <w:rFonts w:cs="Calibri"/>
          <w:szCs w:val="22"/>
          <w:bdr w:val="none" w:sz="0" w:space="0" w:color="auto" w:frame="1"/>
          <w:lang w:val="en-IE"/>
        </w:rPr>
        <w:t xml:space="preserve">    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>Këshilli i Agrobiznesit Shqiptar (KASH)</w:t>
      </w:r>
      <w:r w:rsidR="00E36A71" w:rsidRPr="00007AEB">
        <w:rPr>
          <w:rFonts w:cs="Calibri"/>
          <w:szCs w:val="22"/>
          <w:bdr w:val="none" w:sz="0" w:space="0" w:color="auto" w:frame="1"/>
          <w:lang w:val="en-IE"/>
        </w:rPr>
        <w:t> </w:t>
      </w:r>
      <w:r w:rsidR="00E36A71" w:rsidRPr="00007AEB">
        <w:rPr>
          <w:rFonts w:cs="Calibri"/>
          <w:szCs w:val="22"/>
          <w:bdr w:val="none" w:sz="0" w:space="0" w:color="auto" w:frame="1"/>
          <w:lang w:val="en-US"/>
        </w:rPr>
        <w:t> </w:t>
      </w:r>
    </w:p>
    <w:p w14:paraId="0BB8A991" w14:textId="77777777" w:rsidR="00E36A71" w:rsidRPr="00007AEB" w:rsidRDefault="00007AEB" w:rsidP="002878EE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Segoe UI" w:hAnsi="Segoe UI" w:cs="Segoe UI"/>
          <w:szCs w:val="22"/>
          <w:lang w:val="en-US"/>
        </w:rPr>
      </w:pPr>
      <w:r w:rsidRPr="00007AEB">
        <w:rPr>
          <w:rFonts w:cs="Calibri"/>
          <w:szCs w:val="22"/>
          <w:bdr w:val="none" w:sz="0" w:space="0" w:color="auto" w:frame="1"/>
          <w:lang w:val="en-IE"/>
        </w:rPr>
        <w:t xml:space="preserve">Z. </w:t>
      </w:r>
      <w:r w:rsidR="00E36A71" w:rsidRPr="00007AEB">
        <w:rPr>
          <w:rFonts w:cs="Calibri"/>
          <w:szCs w:val="22"/>
          <w:bdr w:val="none" w:sz="0" w:space="0" w:color="auto" w:frame="1"/>
          <w:lang w:val="en-IE"/>
        </w:rPr>
        <w:t xml:space="preserve">Jani Mavromati        </w:t>
      </w:r>
      <w:r>
        <w:rPr>
          <w:rFonts w:cs="Calibri"/>
          <w:szCs w:val="22"/>
          <w:bdr w:val="none" w:sz="0" w:space="0" w:color="auto" w:frame="1"/>
          <w:lang w:val="en-IE"/>
        </w:rPr>
        <w:t xml:space="preserve">    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>Këshilli i Agrobiznesit Shqiptar (KASH)</w:t>
      </w:r>
      <w:r w:rsidR="00E36A71" w:rsidRPr="00007AEB">
        <w:rPr>
          <w:rFonts w:cs="Calibri"/>
          <w:szCs w:val="22"/>
          <w:bdr w:val="none" w:sz="0" w:space="0" w:color="auto" w:frame="1"/>
          <w:lang w:val="en-US"/>
        </w:rPr>
        <w:t> </w:t>
      </w:r>
    </w:p>
    <w:p w14:paraId="0BB8A992" w14:textId="77777777" w:rsidR="00E36A71" w:rsidRPr="00007AEB" w:rsidRDefault="00007AEB" w:rsidP="002878EE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Segoe UI" w:hAnsi="Segoe UI" w:cs="Segoe UI"/>
          <w:szCs w:val="22"/>
          <w:lang w:val="en-US"/>
        </w:rPr>
      </w:pPr>
      <w:r w:rsidRPr="00007AEB">
        <w:rPr>
          <w:rFonts w:cs="Calibri"/>
          <w:szCs w:val="22"/>
          <w:bdr w:val="none" w:sz="0" w:space="0" w:color="auto" w:frame="1"/>
          <w:lang w:val="en-IE"/>
        </w:rPr>
        <w:t xml:space="preserve">Z. </w:t>
      </w:r>
      <w:r w:rsidR="00E36A71" w:rsidRPr="00007AEB">
        <w:rPr>
          <w:rFonts w:cs="Calibri"/>
          <w:szCs w:val="22"/>
          <w:bdr w:val="none" w:sz="0" w:space="0" w:color="auto" w:frame="1"/>
          <w:lang w:val="en-IE"/>
        </w:rPr>
        <w:t xml:space="preserve">Donjaldo Hoxha       </w:t>
      </w:r>
      <w:r>
        <w:rPr>
          <w:rFonts w:cs="Calibri"/>
          <w:szCs w:val="22"/>
          <w:bdr w:val="none" w:sz="0" w:space="0" w:color="auto" w:frame="1"/>
          <w:lang w:val="en-IE"/>
        </w:rPr>
        <w:t xml:space="preserve">    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>Shoqata e Industrisë së Përpunimit të Qumështit</w:t>
      </w:r>
    </w:p>
    <w:p w14:paraId="0BB8A993" w14:textId="77777777" w:rsidR="00E36A71" w:rsidRPr="00007AEB" w:rsidRDefault="00007AEB" w:rsidP="002878EE">
      <w:pPr>
        <w:pStyle w:val="ListParagraph"/>
        <w:numPr>
          <w:ilvl w:val="0"/>
          <w:numId w:val="7"/>
        </w:numPr>
        <w:spacing w:line="276" w:lineRule="auto"/>
        <w:textAlignment w:val="baseline"/>
        <w:rPr>
          <w:rFonts w:ascii="Segoe UI" w:hAnsi="Segoe UI" w:cs="Segoe UI"/>
          <w:szCs w:val="22"/>
          <w:lang w:val="en-US"/>
        </w:rPr>
      </w:pPr>
      <w:r w:rsidRPr="00007AEB">
        <w:rPr>
          <w:rFonts w:cs="Calibri"/>
          <w:szCs w:val="22"/>
          <w:bdr w:val="none" w:sz="0" w:space="0" w:color="auto" w:frame="1"/>
          <w:lang w:val="en-IE"/>
        </w:rPr>
        <w:t xml:space="preserve">Znj. </w:t>
      </w:r>
      <w:r w:rsidR="00E36A71" w:rsidRPr="00007AEB">
        <w:rPr>
          <w:rFonts w:cs="Calibri"/>
          <w:szCs w:val="22"/>
          <w:bdr w:val="none" w:sz="0" w:space="0" w:color="auto" w:frame="1"/>
          <w:lang w:val="en-IE"/>
        </w:rPr>
        <w:t xml:space="preserve">Ornela Saraci            </w:t>
      </w:r>
      <w:r w:rsidR="00C93970" w:rsidRPr="00007AEB">
        <w:rPr>
          <w:rFonts w:cs="Calibri"/>
          <w:szCs w:val="22"/>
          <w:bdr w:val="none" w:sz="0" w:space="0" w:color="auto" w:frame="1"/>
          <w:lang w:val="en-IE"/>
        </w:rPr>
        <w:t xml:space="preserve">Rrjeti Shqiptar për Zhvillimin Rural </w:t>
      </w:r>
      <w:r w:rsidR="00E36A71" w:rsidRPr="00007AEB">
        <w:rPr>
          <w:rFonts w:cs="Calibri"/>
          <w:szCs w:val="22"/>
          <w:bdr w:val="none" w:sz="0" w:space="0" w:color="auto" w:frame="1"/>
          <w:lang w:val="en-IE"/>
        </w:rPr>
        <w:t>(ANRD)        </w:t>
      </w:r>
    </w:p>
    <w:p w14:paraId="0BB8A994" w14:textId="77777777" w:rsidR="007755F2" w:rsidRPr="00E60450" w:rsidRDefault="007755F2" w:rsidP="00007AEB">
      <w:pPr>
        <w:tabs>
          <w:tab w:val="left" w:pos="7552"/>
        </w:tabs>
        <w:jc w:val="both"/>
        <w:rPr>
          <w:rFonts w:asciiTheme="minorHAnsi" w:hAnsiTheme="minorHAnsi" w:cstheme="minorHAnsi"/>
          <w:szCs w:val="24"/>
        </w:rPr>
      </w:pPr>
    </w:p>
    <w:p w14:paraId="0BB8A995" w14:textId="77777777" w:rsidR="005B6D2B" w:rsidRPr="00D849E3" w:rsidRDefault="005B6D2B" w:rsidP="00D849E3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  <w:iCs/>
          <w:szCs w:val="24"/>
        </w:rPr>
      </w:pPr>
      <w:r w:rsidRPr="00D849E3">
        <w:rPr>
          <w:rFonts w:asciiTheme="minorHAnsi" w:hAnsiTheme="minorHAnsi" w:cstheme="minorHAnsi"/>
          <w:b/>
          <w:bCs/>
          <w:szCs w:val="24"/>
        </w:rPr>
        <w:t>Pasqyra e komenteve të pranuara me arsyetimin e komenteve të pranuara/ refuzuara</w:t>
      </w:r>
    </w:p>
    <w:p w14:paraId="0BB8A996" w14:textId="77777777" w:rsidR="005B6D2B" w:rsidRPr="00E6045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r w:rsidRPr="00E60450">
        <w:rPr>
          <w:rFonts w:asciiTheme="minorHAnsi" w:hAnsiTheme="minorHAnsi" w:cstheme="minorHAnsi"/>
          <w:i/>
          <w:iCs/>
          <w:szCs w:val="24"/>
        </w:rPr>
        <w:t>Gruponi komentet/ propozim</w:t>
      </w:r>
      <w:r w:rsidR="00332DB4" w:rsidRPr="00E60450">
        <w:rPr>
          <w:rFonts w:asciiTheme="minorHAnsi" w:hAnsiTheme="minorHAnsi" w:cstheme="minorHAnsi"/>
          <w:i/>
          <w:iCs/>
          <w:szCs w:val="24"/>
        </w:rPr>
        <w:t>e</w:t>
      </w:r>
      <w:r w:rsidRPr="00E60450">
        <w:rPr>
          <w:rFonts w:asciiTheme="minorHAnsi" w:hAnsiTheme="minorHAnsi" w:cstheme="minorHAnsi"/>
          <w:i/>
          <w:iCs/>
          <w:szCs w:val="24"/>
        </w:rPr>
        <w:t>t e pranuara sipas çështjes që ato ngritën;</w:t>
      </w:r>
    </w:p>
    <w:p w14:paraId="0BB8A997" w14:textId="77777777" w:rsidR="005B6D2B" w:rsidRPr="00E60450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r w:rsidRPr="00E60450">
        <w:rPr>
          <w:rFonts w:asciiTheme="minorHAnsi" w:hAnsiTheme="minorHAnsi" w:cstheme="minorHAnsi"/>
          <w:i/>
          <w:iCs/>
          <w:szCs w:val="24"/>
        </w:rPr>
        <w:t>Gruponi komente të ngjashme së bashku dhe renditni palët e interesuara që i ngritën ato;</w:t>
      </w:r>
    </w:p>
    <w:p w14:paraId="0BB8A998" w14:textId="77777777" w:rsidR="005B6D2B" w:rsidRDefault="005B6D2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r w:rsidRPr="00E60450">
        <w:rPr>
          <w:rFonts w:asciiTheme="minorHAnsi" w:hAnsiTheme="minorHAnsi" w:cstheme="minorHAnsi"/>
          <w:i/>
          <w:iCs/>
          <w:szCs w:val="24"/>
        </w:rPr>
        <w:t>Shpjegoni cili ishte vendimi i marrë dhe sqaroni shkurtimisht arsyet për të.</w:t>
      </w:r>
    </w:p>
    <w:p w14:paraId="0BB8A999" w14:textId="77777777" w:rsidR="00D849E3" w:rsidRDefault="00D849E3" w:rsidP="00D849E3">
      <w:pPr>
        <w:jc w:val="both"/>
        <w:rPr>
          <w:rFonts w:asciiTheme="minorHAnsi" w:hAnsiTheme="minorHAnsi" w:cstheme="minorHAnsi"/>
          <w:i/>
          <w:iCs/>
          <w:szCs w:val="24"/>
        </w:rPr>
      </w:pPr>
    </w:p>
    <w:p w14:paraId="0BB8A99A" w14:textId="77777777" w:rsidR="00D849E3" w:rsidRPr="00D849E3" w:rsidRDefault="00D849E3" w:rsidP="00D849E3">
      <w:pPr>
        <w:jc w:val="both"/>
        <w:rPr>
          <w:rFonts w:asciiTheme="minorHAnsi" w:hAnsiTheme="minorHAnsi" w:cstheme="minorHAnsi"/>
          <w:iCs/>
          <w:szCs w:val="24"/>
        </w:rPr>
      </w:pPr>
      <w:r w:rsidRPr="00D849E3">
        <w:rPr>
          <w:rFonts w:asciiTheme="minorHAnsi" w:hAnsiTheme="minorHAnsi" w:cstheme="minorHAnsi"/>
          <w:iCs/>
          <w:szCs w:val="24"/>
        </w:rPr>
        <w:t>Nga publikimi në RENJK, nuk ka pasur komente, komentet e mëposhtme janë mbledhur nga takimet fizike.</w:t>
      </w:r>
    </w:p>
    <w:p w14:paraId="0BB8A99B" w14:textId="77777777" w:rsidR="007755F2" w:rsidRPr="00E60450" w:rsidRDefault="007755F2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tbl>
      <w:tblPr>
        <w:tblW w:w="1026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2543"/>
        <w:gridCol w:w="2040"/>
        <w:gridCol w:w="1346"/>
        <w:gridCol w:w="2785"/>
      </w:tblGrid>
      <w:tr w:rsidR="00E43D33" w:rsidRPr="00E60450" w14:paraId="0BB8A9A3" w14:textId="77777777" w:rsidTr="00A331B3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A99C" w14:textId="77777777" w:rsidR="005B6D2B" w:rsidRPr="00E6045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E60450">
              <w:rPr>
                <w:rFonts w:asciiTheme="minorHAnsi" w:hAnsiTheme="minorHAnsi" w:cstheme="minorHAnsi"/>
                <w:szCs w:val="24"/>
              </w:rPr>
              <w:t>Çështja</w:t>
            </w:r>
            <w:r w:rsidR="00765F3C" w:rsidRPr="00E6045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60450">
              <w:rPr>
                <w:rFonts w:asciiTheme="minorHAnsi" w:hAnsiTheme="minorHAnsi" w:cstheme="minorHAnsi"/>
                <w:szCs w:val="24"/>
              </w:rPr>
              <w:t>e  adresuar</w:t>
            </w:r>
          </w:p>
          <w:p w14:paraId="0BB8A99D" w14:textId="77777777" w:rsidR="005B6D2B" w:rsidRPr="00E6045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E60450">
              <w:rPr>
                <w:rFonts w:asciiTheme="minorHAnsi" w:hAnsiTheme="minorHAnsi" w:cstheme="minorHAnsi"/>
                <w:szCs w:val="24"/>
              </w:rPr>
              <w:t>(</w:t>
            </w:r>
            <w:r w:rsidRPr="00E60450">
              <w:rPr>
                <w:rFonts w:asciiTheme="minorHAnsi" w:hAnsiTheme="minorHAnsi" w:cstheme="minorHAnsi"/>
                <w:i/>
                <w:szCs w:val="24"/>
              </w:rPr>
              <w:t>psh. përkufizimi i ri i…, kushtet për regjistrimin e…, rregullimi i…, etj.)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A99E" w14:textId="77777777" w:rsidR="005B6D2B" w:rsidRPr="00E6045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E60450">
              <w:rPr>
                <w:rFonts w:asciiTheme="minorHAnsi" w:hAnsiTheme="minorHAnsi" w:cstheme="minorHAnsi"/>
                <w:szCs w:val="24"/>
              </w:rPr>
              <w:t>Komenti</w:t>
            </w:r>
          </w:p>
          <w:p w14:paraId="0BB8A99F" w14:textId="77777777" w:rsidR="005B6D2B" w:rsidRPr="00E6045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A9A0" w14:textId="77777777" w:rsidR="005B6D2B" w:rsidRPr="00E6045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E60450">
              <w:rPr>
                <w:rFonts w:asciiTheme="minorHAnsi" w:hAnsiTheme="minorHAnsi" w:cstheme="minorHAnsi"/>
                <w:szCs w:val="24"/>
              </w:rPr>
              <w:t xml:space="preserve">Palët e interesuara </w:t>
            </w:r>
            <w:r w:rsidRPr="00E60450">
              <w:rPr>
                <w:rFonts w:asciiTheme="minorHAnsi" w:hAnsiTheme="minorHAnsi" w:cstheme="minorHAnsi"/>
                <w:i/>
                <w:iCs/>
                <w:szCs w:val="24"/>
              </w:rPr>
              <w:t>(renditni të gjithë ata që adresuan çështjen në mënyrë të ngjashme)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A9A1" w14:textId="77777777" w:rsidR="005B6D2B" w:rsidRPr="00E6045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E60450">
              <w:rPr>
                <w:rFonts w:asciiTheme="minorHAnsi" w:hAnsiTheme="minorHAnsi" w:cstheme="minorHAnsi"/>
                <w:szCs w:val="24"/>
              </w:rPr>
              <w:t xml:space="preserve">Vendimi (I pranuar/I pranuar pjesërisht/I refuzuar) 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A9A2" w14:textId="77777777" w:rsidR="005B6D2B" w:rsidRPr="00E60450" w:rsidRDefault="005B6D2B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E60450">
              <w:rPr>
                <w:rFonts w:asciiTheme="minorHAnsi" w:hAnsiTheme="minorHAnsi" w:cstheme="minorHAnsi"/>
                <w:szCs w:val="24"/>
              </w:rPr>
              <w:t>Justifikimi</w:t>
            </w:r>
          </w:p>
        </w:tc>
      </w:tr>
      <w:tr w:rsidR="00E43D33" w:rsidRPr="00E60450" w14:paraId="0BB8A9AA" w14:textId="77777777" w:rsidTr="00A331B3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A4" w14:textId="77777777" w:rsidR="00D67E9D" w:rsidRPr="00E60450" w:rsidRDefault="00E43D33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Ngritja e një sekretariati teknik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A5" w14:textId="77777777" w:rsidR="00D67E9D" w:rsidRPr="00E60450" w:rsidRDefault="00D67E9D" w:rsidP="003B5844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D67E9D">
              <w:rPr>
                <w:rFonts w:asciiTheme="minorHAnsi" w:hAnsiTheme="minorHAnsi" w:cstheme="minorHAnsi"/>
                <w:szCs w:val="24"/>
              </w:rPr>
              <w:t xml:space="preserve">Lidhur me efikasitetin e zbatimit të strategjisë dhe planit të saj të veprimit, </w:t>
            </w:r>
            <w:r w:rsidR="00CC6A8E">
              <w:rPr>
                <w:rFonts w:asciiTheme="minorHAnsi" w:hAnsiTheme="minorHAnsi" w:cstheme="minorHAnsi"/>
                <w:szCs w:val="24"/>
              </w:rPr>
              <w:t>u sugjerua</w:t>
            </w:r>
            <w:r w:rsidRPr="00D67E9D">
              <w:rPr>
                <w:rFonts w:asciiTheme="minorHAnsi" w:hAnsiTheme="minorHAnsi" w:cstheme="minorHAnsi"/>
                <w:szCs w:val="24"/>
              </w:rPr>
              <w:t xml:space="preserve"> që akti miratues i dokumentit të përcaktojë ngritjen e sekretariatit teknik përgjegjës për ndjekjen e strategjisë dhe zbatimin e planit të saj të veprimit, detyrimi</w:t>
            </w:r>
            <w:r>
              <w:rPr>
                <w:rFonts w:asciiTheme="minorHAnsi" w:hAnsiTheme="minorHAnsi" w:cstheme="minorHAnsi"/>
                <w:szCs w:val="24"/>
              </w:rPr>
              <w:t>n</w:t>
            </w:r>
            <w:r w:rsidRPr="00D67E9D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e</w:t>
            </w:r>
            <w:r w:rsidRPr="00D67E9D">
              <w:rPr>
                <w:rFonts w:asciiTheme="minorHAnsi" w:hAnsiTheme="minorHAnsi" w:cstheme="minorHAnsi"/>
                <w:szCs w:val="24"/>
              </w:rPr>
              <w:t xml:space="preserve"> sekretariatit për të publikuar raporte gjashtëmujore, si dhe tr</w:t>
            </w:r>
            <w:r w:rsidR="003B5844">
              <w:rPr>
                <w:rFonts w:asciiTheme="minorHAnsi" w:hAnsiTheme="minorHAnsi" w:cstheme="minorHAnsi"/>
                <w:szCs w:val="24"/>
              </w:rPr>
              <w:t>eguesit e matshëm të progresit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A6" w14:textId="77777777" w:rsidR="00D67E9D" w:rsidRPr="00E60450" w:rsidRDefault="00B103FB" w:rsidP="00B103FB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Industria Ushqimore Shqiptare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A7" w14:textId="77777777" w:rsidR="00D67E9D" w:rsidRPr="00E60450" w:rsidRDefault="00CC6A8E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Pranuar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A8" w14:textId="77777777" w:rsidR="00CC6A8E" w:rsidRPr="00CC6A8E" w:rsidRDefault="00CC6A8E" w:rsidP="00CC6A8E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 t</w:t>
            </w:r>
            <w:r w:rsidR="00B103FB">
              <w:rPr>
                <w:rFonts w:asciiTheme="minorHAnsi" w:hAnsiTheme="minorHAnsi" w:cstheme="minorHAnsi"/>
                <w:szCs w:val="24"/>
              </w:rPr>
              <w:t>ë</w:t>
            </w:r>
            <w:r>
              <w:rPr>
                <w:rFonts w:asciiTheme="minorHAnsi" w:hAnsiTheme="minorHAnsi" w:cstheme="minorHAnsi"/>
                <w:szCs w:val="24"/>
              </w:rPr>
              <w:t xml:space="preserve"> ngrihet</w:t>
            </w:r>
            <w:r w:rsidRPr="00CC6A8E">
              <w:rPr>
                <w:rFonts w:asciiTheme="minorHAnsi" w:hAnsiTheme="minorHAnsi" w:cstheme="minorHAnsi"/>
                <w:szCs w:val="24"/>
              </w:rPr>
              <w:t xml:space="preserve"> sekretariati teknik përgjegjës për ndjekjen e zbatimit të politikave.</w:t>
            </w:r>
          </w:p>
          <w:p w14:paraId="0BB8A9A9" w14:textId="77777777" w:rsidR="00D67E9D" w:rsidRPr="00E60450" w:rsidRDefault="00CC6A8E" w:rsidP="00CC6A8E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CC6A8E">
              <w:rPr>
                <w:rFonts w:asciiTheme="minorHAnsi" w:hAnsiTheme="minorHAnsi" w:cstheme="minorHAnsi"/>
                <w:szCs w:val="24"/>
              </w:rPr>
              <w:t>Ky sekretariat teknik do të përbëhet nga përfaqësues të MBZHR-së, të cilët mund të mbështeten nga këshilltarë teknikë të pavarur dhe biznese sipas nevojës.</w:t>
            </w:r>
          </w:p>
        </w:tc>
      </w:tr>
      <w:tr w:rsidR="009252E5" w:rsidRPr="00E60450" w14:paraId="0BB8A9B3" w14:textId="77777777" w:rsidTr="00A331B3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AB" w14:textId="77777777" w:rsidR="009252E5" w:rsidRDefault="009252E5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9252E5">
              <w:rPr>
                <w:rFonts w:asciiTheme="minorHAnsi" w:hAnsiTheme="minorHAnsi" w:cstheme="minorHAnsi"/>
                <w:szCs w:val="24"/>
              </w:rPr>
              <w:t>Forcimi i sistemit rregullator agroushqimor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AC" w14:textId="77777777" w:rsidR="009252E5" w:rsidRPr="009252E5" w:rsidRDefault="009252E5" w:rsidP="009252E5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Eshte gjykuar</w:t>
            </w:r>
            <w:r w:rsidRPr="009252E5">
              <w:rPr>
                <w:rFonts w:asciiTheme="minorHAnsi" w:hAnsiTheme="minorHAnsi" w:cstheme="minorHAnsi"/>
                <w:szCs w:val="24"/>
              </w:rPr>
              <w:t xml:space="preserve"> se draft d</w:t>
            </w:r>
            <w:r>
              <w:rPr>
                <w:rFonts w:asciiTheme="minorHAnsi" w:hAnsiTheme="minorHAnsi" w:cstheme="minorHAnsi"/>
                <w:szCs w:val="24"/>
              </w:rPr>
              <w:t xml:space="preserve">okumentit i mungon një </w:t>
            </w:r>
            <w:r w:rsidRPr="009252E5">
              <w:rPr>
                <w:rFonts w:asciiTheme="minorHAnsi" w:hAnsiTheme="minorHAnsi" w:cstheme="minorHAnsi"/>
                <w:szCs w:val="24"/>
              </w:rPr>
              <w:t>hyrje mbi</w:t>
            </w:r>
          </w:p>
          <w:p w14:paraId="0BB8A9AD" w14:textId="77777777" w:rsidR="009252E5" w:rsidRPr="009252E5" w:rsidRDefault="009252E5" w:rsidP="009252E5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9252E5">
              <w:rPr>
                <w:rFonts w:asciiTheme="minorHAnsi" w:hAnsiTheme="minorHAnsi" w:cstheme="minorHAnsi"/>
                <w:szCs w:val="24"/>
              </w:rPr>
              <w:t>→ identifikimi i çështjeve të sigurisë ushqimore</w:t>
            </w:r>
          </w:p>
          <w:p w14:paraId="0BB8A9AE" w14:textId="77777777" w:rsidR="009252E5" w:rsidRPr="009252E5" w:rsidRDefault="009252E5" w:rsidP="009252E5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9252E5">
              <w:rPr>
                <w:rFonts w:asciiTheme="minorHAnsi" w:hAnsiTheme="minorHAnsi" w:cstheme="minorHAnsi"/>
                <w:szCs w:val="24"/>
              </w:rPr>
              <w:t>→ shkaqet e çështjeve të tilla dhe</w:t>
            </w:r>
          </w:p>
          <w:p w14:paraId="0BB8A9AF" w14:textId="77777777" w:rsidR="009252E5" w:rsidRPr="00D67E9D" w:rsidRDefault="009252E5" w:rsidP="009252E5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9252E5">
              <w:rPr>
                <w:rFonts w:asciiTheme="minorHAnsi" w:hAnsiTheme="minorHAnsi" w:cstheme="minorHAnsi"/>
                <w:szCs w:val="24"/>
              </w:rPr>
              <w:lastRenderedPageBreak/>
              <w:t>→ masa specifike dhe af</w:t>
            </w:r>
            <w:r>
              <w:rPr>
                <w:rFonts w:asciiTheme="minorHAnsi" w:hAnsiTheme="minorHAnsi" w:cstheme="minorHAnsi"/>
                <w:szCs w:val="24"/>
              </w:rPr>
              <w:t>ate kohore për adresimin e tyre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B0" w14:textId="77777777" w:rsidR="009252E5" w:rsidRDefault="009252E5" w:rsidP="00B103FB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Industria Ushqimore Shqiptare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B1" w14:textId="77777777" w:rsidR="009252E5" w:rsidRDefault="009252E5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Pranuar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B2" w14:textId="77777777" w:rsidR="009252E5" w:rsidRDefault="009252E5" w:rsidP="00CC6A8E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Eshte shtuar ne pjesen hyrese te dokumentit. </w:t>
            </w:r>
            <w:r w:rsidRPr="009252E5">
              <w:rPr>
                <w:rFonts w:asciiTheme="minorHAnsi" w:hAnsiTheme="minorHAnsi" w:cstheme="minorHAnsi"/>
                <w:szCs w:val="24"/>
              </w:rPr>
              <w:t>Forcimi i sistemit rregullator agroushqimor brenda Shqipërisë është i nevojshëm për të rritur mbrojtjen e shëndetit të konsumatorit, shëndetin e kafshëve dhe shëndetin e bimëve.</w:t>
            </w:r>
          </w:p>
        </w:tc>
      </w:tr>
      <w:tr w:rsidR="009252E5" w:rsidRPr="00E60450" w14:paraId="0BB8A9BA" w14:textId="77777777" w:rsidTr="00A331B3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B4" w14:textId="77777777" w:rsidR="009252E5" w:rsidRPr="009252E5" w:rsidRDefault="004D7B85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Kompetencat</w:t>
            </w:r>
            <w:r w:rsidRPr="004D7B85">
              <w:rPr>
                <w:rFonts w:asciiTheme="minorHAnsi" w:hAnsiTheme="minorHAnsi" w:cstheme="minorHAnsi"/>
                <w:szCs w:val="24"/>
              </w:rPr>
              <w:t xml:space="preserve"> e AKU-së ndaj bizneseve informale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B5" w14:textId="77777777" w:rsidR="009252E5" w:rsidRDefault="004D7B85" w:rsidP="004D7B85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</w:t>
            </w:r>
            <w:r w:rsidR="009252E5" w:rsidRPr="009252E5">
              <w:rPr>
                <w:rFonts w:asciiTheme="minorHAnsi" w:hAnsiTheme="minorHAnsi" w:cstheme="minorHAnsi"/>
                <w:szCs w:val="24"/>
              </w:rPr>
              <w:t xml:space="preserve">uhet një shpjegim shterues për kompetencat e AKU-së </w:t>
            </w:r>
            <w:r>
              <w:rPr>
                <w:rFonts w:asciiTheme="minorHAnsi" w:hAnsiTheme="minorHAnsi" w:cstheme="minorHAnsi"/>
                <w:szCs w:val="24"/>
              </w:rPr>
              <w:t>për bizneset informale</w:t>
            </w:r>
            <w:r w:rsidR="009252E5" w:rsidRPr="009252E5">
              <w:rPr>
                <w:rFonts w:asciiTheme="minorHAnsi" w:hAnsiTheme="minorHAnsi" w:cstheme="minorHAnsi"/>
                <w:szCs w:val="24"/>
              </w:rPr>
              <w:t xml:space="preserve"> dhe duhet të merren masa me afate specifike kohore me tregues të matshëm për minimizimin e informalitetit në prodhimin dhe tregtimin e ushqimeve, nën regjimin e bashkëpunimit ndërinstitucional.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B6" w14:textId="77777777" w:rsidR="009252E5" w:rsidRDefault="004D7B85" w:rsidP="00B103FB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Industria Ushqimore Shqiptare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B7" w14:textId="77777777" w:rsidR="009252E5" w:rsidRDefault="004D7B85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Pranuar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B8" w14:textId="77777777" w:rsidR="004D7B85" w:rsidRPr="004D7B85" w:rsidRDefault="004D7B85" w:rsidP="004D7B85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Sigurimi</w:t>
            </w:r>
            <w:r w:rsidRPr="004D7B85">
              <w:rPr>
                <w:rFonts w:asciiTheme="minorHAnsi" w:hAnsiTheme="minorHAnsi" w:cstheme="minorHAnsi"/>
                <w:szCs w:val="24"/>
              </w:rPr>
              <w:t xml:space="preserve"> që të gjitha bizneset e ushqimeve dhe kafshëve që operojnë në Shqipëri të jenë të licensuara nga AKU dhe t'i nënshtrohen kontrolleve zyrtare të bazuara në rrezik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14:paraId="0BB8A9B9" w14:textId="77777777" w:rsidR="009252E5" w:rsidRDefault="004D7B85" w:rsidP="004D7B85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4D7B85">
              <w:rPr>
                <w:rFonts w:asciiTheme="minorHAnsi" w:hAnsiTheme="minorHAnsi" w:cstheme="minorHAnsi"/>
                <w:szCs w:val="24"/>
              </w:rPr>
              <w:t xml:space="preserve">Reduktimi i vazhdueshëm i bizneseve të palicensuara të ushqimit dhe </w:t>
            </w:r>
            <w:r>
              <w:rPr>
                <w:rFonts w:asciiTheme="minorHAnsi" w:hAnsiTheme="minorHAnsi" w:cstheme="minorHAnsi"/>
                <w:szCs w:val="24"/>
              </w:rPr>
              <w:t>ushqimit</w:t>
            </w:r>
            <w:r w:rsidRPr="004D7B85">
              <w:rPr>
                <w:rFonts w:asciiTheme="minorHAnsi" w:hAnsiTheme="minorHAnsi" w:cstheme="minorHAnsi"/>
                <w:szCs w:val="24"/>
              </w:rPr>
              <w:t xml:space="preserve"> për kafshë që operojnë në Shqipëri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</w:tc>
      </w:tr>
      <w:tr w:rsidR="00020075" w:rsidRPr="00E60450" w14:paraId="0BB8A9C0" w14:textId="77777777" w:rsidTr="00A331B3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BB" w14:textId="77777777" w:rsidR="00020075" w:rsidRDefault="00020075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Ndryshimet ne ligjin e TVSH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BC" w14:textId="77777777" w:rsidR="00020075" w:rsidRDefault="00020075" w:rsidP="00020075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</w:t>
            </w:r>
            <w:r w:rsidRPr="00020075">
              <w:rPr>
                <w:rFonts w:asciiTheme="minorHAnsi" w:hAnsiTheme="minorHAnsi" w:cstheme="minorHAnsi"/>
                <w:szCs w:val="24"/>
              </w:rPr>
              <w:t xml:space="preserve">jykojmë se është e nevojshme të bëhen ndryshime ligjore në lidhje me TVSH-në – ndryshime që do të ndikojnë drejtpërdrejt në fiskalizimin dhe do të sjellë pasoja </w:t>
            </w:r>
            <w:r>
              <w:rPr>
                <w:rFonts w:asciiTheme="minorHAnsi" w:hAnsiTheme="minorHAnsi" w:cstheme="minorHAnsi"/>
                <w:szCs w:val="24"/>
              </w:rPr>
              <w:t>të forta në garantimin e Sigurise</w:t>
            </w:r>
            <w:r w:rsidRPr="00020075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ushqimore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BD" w14:textId="77777777" w:rsidR="00020075" w:rsidRDefault="00020075" w:rsidP="00B103FB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Industria Ushqimore Shqiptare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BE" w14:textId="77777777" w:rsidR="00020075" w:rsidRDefault="00020075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020075">
              <w:rPr>
                <w:rFonts w:asciiTheme="minorHAnsi" w:hAnsiTheme="minorHAnsi" w:cstheme="minorHAnsi"/>
                <w:szCs w:val="24"/>
              </w:rPr>
              <w:t>Pranuar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BF" w14:textId="77777777" w:rsidR="00020075" w:rsidRDefault="00020075" w:rsidP="00020075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Eshte shtuar ne strategji se p</w:t>
            </w:r>
            <w:r w:rsidRPr="00020075">
              <w:rPr>
                <w:rFonts w:asciiTheme="minorHAnsi" w:hAnsiTheme="minorHAnsi" w:cstheme="minorHAnsi"/>
                <w:szCs w:val="24"/>
              </w:rPr>
              <w:t>olitikëbërësit, veçanërisht në lidhje</w:t>
            </w:r>
            <w:r>
              <w:rPr>
                <w:rFonts w:asciiTheme="minorHAnsi" w:hAnsiTheme="minorHAnsi" w:cstheme="minorHAnsi"/>
                <w:szCs w:val="24"/>
              </w:rPr>
              <w:t xml:space="preserve"> me sigurinë agroushqimore (MBZHR</w:t>
            </w:r>
            <w:r w:rsidRPr="00020075">
              <w:rPr>
                <w:rFonts w:asciiTheme="minorHAnsi" w:hAnsiTheme="minorHAnsi" w:cstheme="minorHAnsi"/>
                <w:szCs w:val="24"/>
              </w:rPr>
              <w:t xml:space="preserve">) dhe masat fiskale (MFE) duhet të bashkëpunojnë për të siguruar që politikat kombëtare të </w:t>
            </w:r>
            <w:r>
              <w:rPr>
                <w:rFonts w:asciiTheme="minorHAnsi" w:hAnsiTheme="minorHAnsi" w:cstheme="minorHAnsi"/>
                <w:szCs w:val="24"/>
              </w:rPr>
              <w:t>sigurojne</w:t>
            </w:r>
            <w:r w:rsidRPr="00020075">
              <w:rPr>
                <w:rFonts w:asciiTheme="minorHAnsi" w:hAnsiTheme="minorHAnsi" w:cstheme="minorHAnsi"/>
                <w:szCs w:val="24"/>
              </w:rPr>
              <w:t xml:space="preserve"> që të gjitha bizneset agroushqimore që operojnë bien brenda sistemit rregullator.</w:t>
            </w:r>
          </w:p>
        </w:tc>
      </w:tr>
      <w:tr w:rsidR="00CF12D9" w:rsidRPr="00E60450" w14:paraId="0BB8A9C6" w14:textId="77777777" w:rsidTr="00A331B3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C1" w14:textId="77777777" w:rsidR="00CF12D9" w:rsidRPr="00E60450" w:rsidRDefault="008A5003" w:rsidP="008A5003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Monitorimi dhe vleresimi i bizneseve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C2" w14:textId="77777777" w:rsidR="00CF12D9" w:rsidRPr="003B5844" w:rsidRDefault="009C5E0B" w:rsidP="009C5E0B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9C5E0B">
              <w:rPr>
                <w:rFonts w:asciiTheme="minorHAnsi" w:hAnsiTheme="minorHAnsi" w:cstheme="minorHAnsi"/>
                <w:szCs w:val="24"/>
              </w:rPr>
              <w:t>Hartimi i një raporti vetë-monitorues nga FBO ose një kompani e specializuar që kryen auditime të brendshme për llogari të institucionit dhe mb</w:t>
            </w:r>
            <w:r w:rsidR="008A5003">
              <w:rPr>
                <w:rFonts w:asciiTheme="minorHAnsi" w:hAnsiTheme="minorHAnsi" w:cstheme="minorHAnsi"/>
                <w:szCs w:val="24"/>
              </w:rPr>
              <w:t>an përgjegjësi ligjore nga AKU;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C3" w14:textId="77777777" w:rsidR="00CF12D9" w:rsidRDefault="008A5003" w:rsidP="00CC6A8E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Industria Ushqimore Shqiptare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C4" w14:textId="77777777" w:rsidR="00CF12D9" w:rsidRDefault="008A5003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Pranuar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C5" w14:textId="77777777" w:rsidR="00CF12D9" w:rsidRPr="003B5844" w:rsidRDefault="008A5003" w:rsidP="008A5003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8A5003">
              <w:rPr>
                <w:rFonts w:asciiTheme="minorHAnsi" w:hAnsiTheme="minorHAnsi" w:cstheme="minorHAnsi"/>
                <w:szCs w:val="24"/>
              </w:rPr>
              <w:t>Prezantimi i konceptit të raportit të vetë-monitorimit/vetëvlerësimit nga bizneset mbi respektimin e kërkesave të sigurisë agroushqimore (ky koncept është në fuqi për fusha si taksat, ndikimi mjedisor etj).Rapor</w:t>
            </w:r>
            <w:r>
              <w:rPr>
                <w:rFonts w:asciiTheme="minorHAnsi" w:hAnsiTheme="minorHAnsi" w:cstheme="minorHAnsi"/>
                <w:szCs w:val="24"/>
              </w:rPr>
              <w:t xml:space="preserve">timi proaktiv i përputhshmërisë </w:t>
            </w:r>
            <w:r w:rsidRPr="008A5003">
              <w:rPr>
                <w:rFonts w:asciiTheme="minorHAnsi" w:hAnsiTheme="minorHAnsi" w:cstheme="minorHAnsi"/>
                <w:szCs w:val="24"/>
              </w:rPr>
              <w:t>me kërkesat ligjore të sigurisë ushqi</w:t>
            </w:r>
            <w:r>
              <w:rPr>
                <w:rFonts w:asciiTheme="minorHAnsi" w:hAnsiTheme="minorHAnsi" w:cstheme="minorHAnsi"/>
                <w:szCs w:val="24"/>
              </w:rPr>
              <w:t>more të ndërmarra nga biznesi sjell</w:t>
            </w:r>
            <w:r w:rsidRPr="008A5003">
              <w:rPr>
                <w:rFonts w:asciiTheme="minorHAnsi" w:hAnsiTheme="minorHAnsi" w:cstheme="minorHAnsi"/>
                <w:szCs w:val="24"/>
              </w:rPr>
              <w:t xml:space="preserve"> përmirësimin e ndërgjegjësimit për kërkesat e sigurisë ushqimore </w:t>
            </w:r>
          </w:p>
        </w:tc>
      </w:tr>
      <w:tr w:rsidR="008A5003" w:rsidRPr="00E60450" w14:paraId="0BB8A9CC" w14:textId="77777777" w:rsidTr="00A331B3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C7" w14:textId="77777777" w:rsidR="008A5003" w:rsidRDefault="00666D0E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Tarifa simbolike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C8" w14:textId="77777777" w:rsidR="008A5003" w:rsidRPr="009C5E0B" w:rsidRDefault="00666D0E" w:rsidP="009252E5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Vendosja e nje tarife simbolike mujore per operatoret e prodhimit dhe perpunimit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C9" w14:textId="77777777" w:rsidR="008A5003" w:rsidRDefault="009252E5" w:rsidP="00CC6A8E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Industria Ushqimore Shqiptare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CA" w14:textId="77777777" w:rsidR="008A5003" w:rsidRDefault="00666D0E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Pranuar pjesërisht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CB" w14:textId="77777777" w:rsidR="008A5003" w:rsidRPr="008A5003" w:rsidRDefault="00666D0E" w:rsidP="00666D0E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666D0E">
              <w:rPr>
                <w:rFonts w:asciiTheme="minorHAnsi" w:hAnsiTheme="minorHAnsi" w:cstheme="minorHAnsi"/>
                <w:szCs w:val="24"/>
              </w:rPr>
              <w:t xml:space="preserve">Një zgjidhje e propozuar në shqyrtim është hartimi i ligjit shqiptar për OCR për të krijuar një bazë ligjore për vendosjen e tarifave dhe zbatimin e sistemit kur </w:t>
            </w:r>
            <w:r w:rsidRPr="00666D0E">
              <w:rPr>
                <w:rFonts w:asciiTheme="minorHAnsi" w:hAnsiTheme="minorHAnsi" w:cstheme="minorHAnsi"/>
                <w:szCs w:val="24"/>
              </w:rPr>
              <w:lastRenderedPageBreak/>
              <w:t>operatorët të kenë një kohë të arsyeshme për t'u përgatitur për këtë kosto shtesë.</w:t>
            </w:r>
          </w:p>
        </w:tc>
      </w:tr>
      <w:tr w:rsidR="00020075" w:rsidRPr="00E60450" w14:paraId="0BB8A9D4" w14:textId="77777777" w:rsidTr="00A331B3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CD" w14:textId="77777777" w:rsidR="00271EED" w:rsidRDefault="00271EED" w:rsidP="00271EED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271EED">
              <w:rPr>
                <w:rFonts w:asciiTheme="minorHAnsi" w:hAnsiTheme="minorHAnsi" w:cstheme="minorHAnsi"/>
                <w:szCs w:val="24"/>
              </w:rPr>
              <w:lastRenderedPageBreak/>
              <w:t>Masat dhe afatet specifike për dixhitalizimin e sistemit të sigurisë ushqimore</w:t>
            </w:r>
          </w:p>
          <w:p w14:paraId="0BB8A9CE" w14:textId="77777777" w:rsidR="00020075" w:rsidRDefault="00020075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CF" w14:textId="77777777" w:rsidR="00271EED" w:rsidRPr="009C5E0B" w:rsidRDefault="00271EED" w:rsidP="00271EED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</w:t>
            </w:r>
            <w:r w:rsidRPr="00271EED">
              <w:rPr>
                <w:rFonts w:asciiTheme="minorHAnsi" w:hAnsiTheme="minorHAnsi" w:cstheme="minorHAnsi"/>
                <w:szCs w:val="24"/>
              </w:rPr>
              <w:t xml:space="preserve">uhet të ndërmerren hapa </w:t>
            </w:r>
            <w:r>
              <w:rPr>
                <w:rFonts w:asciiTheme="minorHAnsi" w:hAnsiTheme="minorHAnsi" w:cstheme="minorHAnsi"/>
                <w:szCs w:val="24"/>
              </w:rPr>
              <w:t xml:space="preserve">per te </w:t>
            </w:r>
            <w:r w:rsidRPr="00271EED">
              <w:rPr>
                <w:rFonts w:asciiTheme="minorHAnsi" w:hAnsiTheme="minorHAnsi" w:cstheme="minorHAnsi"/>
                <w:szCs w:val="24"/>
              </w:rPr>
              <w:t xml:space="preserve">krijuar një bazë të dhënash kombëtare të unifikuar për regjistrimin, menaxhimin, certifikimin, transportin dhe lëvizjen e produktit nga ferma në targën e regjistrimit të inspektimeve të kryera, </w:t>
            </w:r>
            <w:r>
              <w:rPr>
                <w:rFonts w:asciiTheme="minorHAnsi" w:hAnsiTheme="minorHAnsi" w:cstheme="minorHAnsi"/>
                <w:szCs w:val="24"/>
              </w:rPr>
              <w:t>duke mundësuar matjen e performances së operatorëve.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D0" w14:textId="77777777" w:rsidR="00020075" w:rsidRDefault="00271EED" w:rsidP="00CC6A8E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271EED">
              <w:rPr>
                <w:rFonts w:asciiTheme="minorHAnsi" w:hAnsiTheme="minorHAnsi" w:cstheme="minorHAnsi"/>
                <w:szCs w:val="24"/>
              </w:rPr>
              <w:t>Industria Ushqimore Shqiptare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D1" w14:textId="77777777" w:rsidR="00020075" w:rsidRDefault="00271EED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271EED">
              <w:rPr>
                <w:rFonts w:asciiTheme="minorHAnsi" w:hAnsiTheme="minorHAnsi" w:cstheme="minorHAnsi"/>
                <w:szCs w:val="24"/>
              </w:rPr>
              <w:t>Pranuar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D2" w14:textId="77777777" w:rsidR="00020075" w:rsidRDefault="00271EED" w:rsidP="008A5003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271EED">
              <w:rPr>
                <w:rFonts w:asciiTheme="minorHAnsi" w:hAnsiTheme="minorHAnsi" w:cstheme="minorHAnsi"/>
                <w:szCs w:val="24"/>
              </w:rPr>
              <w:t xml:space="preserve">Eshte shtuar ne strategji </w:t>
            </w:r>
            <w:r>
              <w:rPr>
                <w:rFonts w:asciiTheme="minorHAnsi" w:hAnsiTheme="minorHAnsi" w:cstheme="minorHAnsi"/>
                <w:szCs w:val="24"/>
              </w:rPr>
              <w:t>se f</w:t>
            </w:r>
            <w:r w:rsidRPr="00271EED">
              <w:rPr>
                <w:rFonts w:asciiTheme="minorHAnsi" w:hAnsiTheme="minorHAnsi" w:cstheme="minorHAnsi"/>
                <w:szCs w:val="24"/>
              </w:rPr>
              <w:t>orcimi i sistemeve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271EED">
              <w:rPr>
                <w:rFonts w:asciiTheme="minorHAnsi" w:hAnsiTheme="minorHAnsi" w:cstheme="minorHAnsi"/>
                <w:szCs w:val="24"/>
              </w:rPr>
              <w:t xml:space="preserve">të informacionit të dixhitalizuar brenda rregullatorit dhe industrisë për të mbështetur rregullimin dhe politikëbërjen </w:t>
            </w:r>
            <w:r>
              <w:rPr>
                <w:rFonts w:asciiTheme="minorHAnsi" w:hAnsiTheme="minorHAnsi" w:cstheme="minorHAnsi"/>
                <w:szCs w:val="24"/>
              </w:rPr>
              <w:t>bazuar në</w:t>
            </w:r>
            <w:r w:rsidRPr="00271EED">
              <w:rPr>
                <w:rFonts w:asciiTheme="minorHAnsi" w:hAnsiTheme="minorHAnsi" w:cstheme="minorHAnsi"/>
                <w:szCs w:val="24"/>
              </w:rPr>
              <w:t xml:space="preserve"> (p.sh. të dhënat e kontrollit zyrtar, të dhënat e shëndetit publik, gjurmueshmëria nga ferma në </w:t>
            </w:r>
            <w:r>
              <w:rPr>
                <w:rFonts w:asciiTheme="minorHAnsi" w:hAnsiTheme="minorHAnsi" w:cstheme="minorHAnsi"/>
                <w:szCs w:val="24"/>
              </w:rPr>
              <w:t>pjatë</w:t>
            </w:r>
            <w:r w:rsidRPr="00271EED">
              <w:rPr>
                <w:rFonts w:asciiTheme="minorHAnsi" w:hAnsiTheme="minorHAnsi" w:cstheme="minorHAnsi"/>
                <w:szCs w:val="24"/>
              </w:rPr>
              <w:t>, përdorimi i ilaçeve veter</w:t>
            </w:r>
            <w:r>
              <w:rPr>
                <w:rFonts w:asciiTheme="minorHAnsi" w:hAnsiTheme="minorHAnsi" w:cstheme="minorHAnsi"/>
                <w:szCs w:val="24"/>
              </w:rPr>
              <w:t xml:space="preserve">inare, përdorimi i pesticideve </w:t>
            </w:r>
            <w:r w:rsidRPr="00271EED">
              <w:rPr>
                <w:rFonts w:asciiTheme="minorHAnsi" w:hAnsiTheme="minorHAnsi" w:cstheme="minorHAnsi"/>
                <w:szCs w:val="24"/>
              </w:rPr>
              <w:t>etj)</w:t>
            </w:r>
            <w:r>
              <w:rPr>
                <w:rFonts w:asciiTheme="minorHAnsi" w:hAnsiTheme="minorHAnsi" w:cstheme="minorHAnsi"/>
                <w:szCs w:val="24"/>
              </w:rPr>
              <w:t>.</w:t>
            </w:r>
          </w:p>
          <w:p w14:paraId="0BB8A9D3" w14:textId="77777777" w:rsidR="00271EED" w:rsidRPr="008A5003" w:rsidRDefault="00271EED" w:rsidP="00271EED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Rezultati: </w:t>
            </w:r>
            <w:r w:rsidRPr="00271EED">
              <w:rPr>
                <w:rFonts w:asciiTheme="minorHAnsi" w:hAnsiTheme="minorHAnsi" w:cstheme="minorHAnsi"/>
                <w:szCs w:val="24"/>
              </w:rPr>
              <w:t>Të dhëna në kohë re</w:t>
            </w:r>
            <w:r>
              <w:rPr>
                <w:rFonts w:asciiTheme="minorHAnsi" w:hAnsiTheme="minorHAnsi" w:cstheme="minorHAnsi"/>
                <w:szCs w:val="24"/>
              </w:rPr>
              <w:t>ale, të disponueshme për fusha te ndryshme.</w:t>
            </w:r>
          </w:p>
        </w:tc>
      </w:tr>
      <w:tr w:rsidR="00F2160E" w:rsidRPr="00E60450" w14:paraId="0BB8A9DB" w14:textId="77777777" w:rsidTr="00A331B3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D5" w14:textId="77777777" w:rsidR="00F2160E" w:rsidRPr="00271EED" w:rsidRDefault="00F2160E" w:rsidP="00271EED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F2160E">
              <w:rPr>
                <w:rFonts w:asciiTheme="minorHAnsi" w:hAnsiTheme="minorHAnsi" w:cstheme="minorHAnsi"/>
                <w:szCs w:val="24"/>
              </w:rPr>
              <w:t>Detajimi i kushteve të bashkëpunimit me organet shëndetësore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D6" w14:textId="77777777" w:rsidR="00F2160E" w:rsidRDefault="00F2160E" w:rsidP="00F2160E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</w:t>
            </w:r>
            <w:r w:rsidRPr="00F2160E">
              <w:rPr>
                <w:rFonts w:asciiTheme="minorHAnsi" w:hAnsiTheme="minorHAnsi" w:cstheme="minorHAnsi"/>
                <w:szCs w:val="24"/>
              </w:rPr>
              <w:t>ë funksion të objektivave strategjikë të MB</w:t>
            </w:r>
            <w:r>
              <w:rPr>
                <w:rFonts w:asciiTheme="minorHAnsi" w:hAnsiTheme="minorHAnsi" w:cstheme="minorHAnsi"/>
                <w:szCs w:val="24"/>
              </w:rPr>
              <w:t>ZHR</w:t>
            </w:r>
            <w:r w:rsidRPr="00F2160E">
              <w:rPr>
                <w:rFonts w:asciiTheme="minorHAnsi" w:hAnsiTheme="minorHAnsi" w:cstheme="minorHAnsi"/>
                <w:szCs w:val="24"/>
              </w:rPr>
              <w:t xml:space="preserve"> dhe MSH, për të përmirësuar efikasitetin e masave të miratuara nga AKU, gjykojmë se informacioni i disponueshëm nga MSH për vdekshmërinë nga ushqimet, mbetjet e pesticideve apo zoonozave etj. do të ishte i vlefshëm dhe me rëndësi të madhe për të përcaktuar nivelet e rrezikut në këtë drejtim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D7" w14:textId="77777777" w:rsidR="00F2160E" w:rsidRPr="00271EED" w:rsidRDefault="00F2160E" w:rsidP="00CC6A8E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F2160E">
              <w:rPr>
                <w:rFonts w:asciiTheme="minorHAnsi" w:hAnsiTheme="minorHAnsi" w:cstheme="minorHAnsi"/>
                <w:szCs w:val="24"/>
              </w:rPr>
              <w:t>Industria Ushqimore Shqiptare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D8" w14:textId="77777777" w:rsidR="00F2160E" w:rsidRPr="00271EED" w:rsidRDefault="00F2160E" w:rsidP="0021058A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271EED">
              <w:rPr>
                <w:rFonts w:asciiTheme="minorHAnsi" w:hAnsiTheme="minorHAnsi" w:cstheme="minorHAnsi"/>
                <w:szCs w:val="24"/>
              </w:rPr>
              <w:t>Pranuar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9D9" w14:textId="77777777" w:rsidR="00F2160E" w:rsidRPr="00F2160E" w:rsidRDefault="00F2160E" w:rsidP="00F2160E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  <w:r w:rsidRPr="00F2160E">
              <w:rPr>
                <w:rFonts w:asciiTheme="minorHAnsi" w:hAnsiTheme="minorHAnsi" w:cstheme="minorHAnsi"/>
                <w:szCs w:val="24"/>
              </w:rPr>
              <w:t>Ministria e Shëndetësisë dhe Mbrojtjes Sociale ë</w:t>
            </w:r>
            <w:r>
              <w:rPr>
                <w:rFonts w:asciiTheme="minorHAnsi" w:hAnsiTheme="minorHAnsi" w:cstheme="minorHAnsi"/>
                <w:szCs w:val="24"/>
              </w:rPr>
              <w:t>shtë palë kryesore e interesuar</w:t>
            </w:r>
            <w:r w:rsidRPr="00F2160E">
              <w:rPr>
                <w:rFonts w:asciiTheme="minorHAnsi" w:hAnsiTheme="minorHAnsi" w:cstheme="minorHAnsi"/>
                <w:szCs w:val="24"/>
              </w:rPr>
              <w:t xml:space="preserve"> që mban përgjegjësi për shëndetin publik. Instituti i Shëndetit Publik punon ngushtë me AKU-në, AKVMB-në dhe ISUV-in në fusha të tilla si mbikëqyrja e shpërthimeve të shkaktuara nga ushqimi, prevalencën e sëmundjeve zoonotike dhe sëmundjet ndërkufitare prioritare.</w:t>
            </w:r>
          </w:p>
          <w:p w14:paraId="0BB8A9DA" w14:textId="77777777" w:rsidR="00F2160E" w:rsidRPr="00271EED" w:rsidRDefault="00F2160E" w:rsidP="00F2160E">
            <w:pPr>
              <w:pStyle w:val="BodyText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BB8A9DC" w14:textId="77777777" w:rsidR="005B6D2B" w:rsidRPr="00E60450" w:rsidRDefault="005B6D2B">
      <w:pPr>
        <w:rPr>
          <w:rFonts w:asciiTheme="minorHAnsi" w:hAnsiTheme="minorHAnsi"/>
          <w:szCs w:val="24"/>
        </w:rPr>
      </w:pPr>
    </w:p>
    <w:sectPr w:rsidR="005B6D2B" w:rsidRPr="00E60450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152F"/>
    <w:multiLevelType w:val="hybridMultilevel"/>
    <w:tmpl w:val="E2FA0B06"/>
    <w:lvl w:ilvl="0" w:tplc="FF6456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AB30A56"/>
    <w:multiLevelType w:val="hybridMultilevel"/>
    <w:tmpl w:val="7C1CE5A4"/>
    <w:lvl w:ilvl="0" w:tplc="FF645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42999"/>
    <w:multiLevelType w:val="hybridMultilevel"/>
    <w:tmpl w:val="0BBEF33A"/>
    <w:lvl w:ilvl="0" w:tplc="FF645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2B"/>
    <w:rsid w:val="00007AEB"/>
    <w:rsid w:val="00020075"/>
    <w:rsid w:val="0004166D"/>
    <w:rsid w:val="00070D6F"/>
    <w:rsid w:val="0018241C"/>
    <w:rsid w:val="00196392"/>
    <w:rsid w:val="00260E60"/>
    <w:rsid w:val="00271EED"/>
    <w:rsid w:val="002878EE"/>
    <w:rsid w:val="002B161B"/>
    <w:rsid w:val="00332DB4"/>
    <w:rsid w:val="003B5844"/>
    <w:rsid w:val="003F5E5B"/>
    <w:rsid w:val="00403769"/>
    <w:rsid w:val="00435429"/>
    <w:rsid w:val="00445CC3"/>
    <w:rsid w:val="004C711D"/>
    <w:rsid w:val="004D7B85"/>
    <w:rsid w:val="004E59C3"/>
    <w:rsid w:val="00515368"/>
    <w:rsid w:val="005B1920"/>
    <w:rsid w:val="005B6D2B"/>
    <w:rsid w:val="00656BB0"/>
    <w:rsid w:val="00666D0E"/>
    <w:rsid w:val="00741C60"/>
    <w:rsid w:val="00750190"/>
    <w:rsid w:val="00765F3C"/>
    <w:rsid w:val="007755F2"/>
    <w:rsid w:val="00883BAC"/>
    <w:rsid w:val="008A5003"/>
    <w:rsid w:val="008F44B1"/>
    <w:rsid w:val="0091093C"/>
    <w:rsid w:val="009252E5"/>
    <w:rsid w:val="00963283"/>
    <w:rsid w:val="00965584"/>
    <w:rsid w:val="009B696C"/>
    <w:rsid w:val="009C5E0B"/>
    <w:rsid w:val="00A06DA1"/>
    <w:rsid w:val="00A121AB"/>
    <w:rsid w:val="00A2686A"/>
    <w:rsid w:val="00A331B3"/>
    <w:rsid w:val="00A3438A"/>
    <w:rsid w:val="00A44276"/>
    <w:rsid w:val="00A63833"/>
    <w:rsid w:val="00B103FB"/>
    <w:rsid w:val="00B33196"/>
    <w:rsid w:val="00C20DD3"/>
    <w:rsid w:val="00C93970"/>
    <w:rsid w:val="00CC6A8E"/>
    <w:rsid w:val="00CD29FF"/>
    <w:rsid w:val="00CE65E4"/>
    <w:rsid w:val="00CF12D9"/>
    <w:rsid w:val="00D67E9D"/>
    <w:rsid w:val="00D744B2"/>
    <w:rsid w:val="00D849E3"/>
    <w:rsid w:val="00DD5D4E"/>
    <w:rsid w:val="00E00453"/>
    <w:rsid w:val="00E36A71"/>
    <w:rsid w:val="00E43D33"/>
    <w:rsid w:val="00E60450"/>
    <w:rsid w:val="00EF0386"/>
    <w:rsid w:val="00F03EFF"/>
    <w:rsid w:val="00F2160E"/>
    <w:rsid w:val="00F8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8A95D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0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156835E643CEB34094FB8FE2DF713BA5" ma:contentTypeVersion="" ma:contentTypeDescription="" ma:contentTypeScope="" ma:versionID="fa1fb896e398a31a71587d9266427b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0x00156835E643CEB34094FB8FE2DF713BA5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DC5468-E2BA-416A-A8C0-9BCC91CA1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EDCCE-ECDA-491E-BA70-C02402843796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sharepoint/v3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1662</Words>
  <Characters>9480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Individual I Konsultimit Publik</vt:lpstr>
    </vt:vector>
  </TitlesOfParts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Individual I Konsultimit Publik</dc:title>
  <dc:subject/>
  <dc:creator>Microsoft Office User</dc:creator>
  <cp:keywords/>
  <dc:description/>
  <cp:lastModifiedBy>Arlinda Dedi</cp:lastModifiedBy>
  <cp:revision>2</cp:revision>
  <dcterms:created xsi:type="dcterms:W3CDTF">2023-06-20T14:28:00Z</dcterms:created>
  <dcterms:modified xsi:type="dcterms:W3CDTF">2023-06-20T14:28:00Z</dcterms:modified>
</cp:coreProperties>
</file>