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73737" w14:textId="77777777" w:rsidR="005B6D2B" w:rsidRPr="006F1129" w:rsidRDefault="005B6D2B" w:rsidP="005B6D2B">
      <w:pPr>
        <w:jc w:val="center"/>
        <w:rPr>
          <w:rFonts w:ascii="Times New Roman" w:hAnsi="Times New Roman"/>
          <w:b/>
          <w:bCs/>
          <w:iCs/>
          <w:szCs w:val="24"/>
          <w:lang w:val="sq-AL" w:bidi="en-GB"/>
        </w:rPr>
      </w:pPr>
      <w:r w:rsidRPr="006F1129">
        <w:rPr>
          <w:rFonts w:ascii="Times New Roman" w:hAnsi="Times New Roman"/>
          <w:b/>
          <w:bCs/>
          <w:iCs/>
          <w:szCs w:val="24"/>
          <w:lang w:val="sq-AL" w:bidi="en-GB"/>
        </w:rPr>
        <w:t>Raport për rezultatet e konsultimeve publike</w:t>
      </w:r>
    </w:p>
    <w:p w14:paraId="472E143E" w14:textId="77777777" w:rsidR="005B6D2B" w:rsidRPr="006F1129" w:rsidRDefault="005B6D2B" w:rsidP="005B6D2B">
      <w:pPr>
        <w:rPr>
          <w:rFonts w:ascii="Times New Roman" w:hAnsi="Times New Roman"/>
          <w:szCs w:val="24"/>
          <w:lang w:val="sq-AL"/>
        </w:rPr>
      </w:pPr>
    </w:p>
    <w:p w14:paraId="4DCB7181" w14:textId="77777777" w:rsidR="00510439" w:rsidRPr="006F1129" w:rsidRDefault="005B6D2B" w:rsidP="00510439">
      <w:pPr>
        <w:pStyle w:val="ListParagraph"/>
        <w:numPr>
          <w:ilvl w:val="0"/>
          <w:numId w:val="1"/>
        </w:numPr>
        <w:ind w:left="360" w:firstLine="0"/>
        <w:jc w:val="both"/>
        <w:rPr>
          <w:rFonts w:ascii="Times New Roman" w:hAnsi="Times New Roman"/>
          <w:b/>
          <w:bCs/>
          <w:szCs w:val="24"/>
          <w:lang w:val="sq-AL"/>
        </w:rPr>
      </w:pPr>
      <w:r w:rsidRPr="006F1129">
        <w:rPr>
          <w:rFonts w:ascii="Times New Roman" w:hAnsi="Times New Roman"/>
          <w:b/>
          <w:bCs/>
          <w:szCs w:val="24"/>
          <w:lang w:val="sq-AL"/>
        </w:rPr>
        <w:t>Titulli i draft aktit</w:t>
      </w:r>
      <w:r w:rsidR="00510439" w:rsidRPr="006F1129">
        <w:rPr>
          <w:rFonts w:ascii="Times New Roman" w:hAnsi="Times New Roman"/>
          <w:b/>
          <w:bCs/>
          <w:szCs w:val="24"/>
          <w:lang w:val="sq-AL"/>
        </w:rPr>
        <w:t>:</w:t>
      </w:r>
    </w:p>
    <w:p w14:paraId="10CE39AF" w14:textId="77777777" w:rsidR="00A121AB" w:rsidRPr="006F1129" w:rsidRDefault="00F05858" w:rsidP="00510439">
      <w:pPr>
        <w:ind w:left="360"/>
        <w:jc w:val="both"/>
        <w:rPr>
          <w:rFonts w:ascii="Times New Roman" w:hAnsi="Times New Roman"/>
          <w:b/>
          <w:bCs/>
          <w:szCs w:val="24"/>
          <w:lang w:val="sq-AL"/>
        </w:rPr>
      </w:pPr>
      <w:r w:rsidRPr="006F1129">
        <w:rPr>
          <w:rFonts w:ascii="Times New Roman" w:hAnsi="Times New Roman"/>
          <w:b/>
          <w:bCs/>
          <w:szCs w:val="24"/>
          <w:lang w:val="sq-AL"/>
        </w:rPr>
        <w:t xml:space="preserve"> Strategji</w:t>
      </w:r>
      <w:r w:rsidR="00510439" w:rsidRPr="006F1129">
        <w:rPr>
          <w:rFonts w:ascii="Times New Roman" w:hAnsi="Times New Roman"/>
          <w:b/>
          <w:bCs/>
          <w:szCs w:val="24"/>
          <w:lang w:val="sq-AL"/>
        </w:rPr>
        <w:t xml:space="preserve">a </w:t>
      </w:r>
      <w:r w:rsidRPr="006F1129">
        <w:rPr>
          <w:rFonts w:ascii="Times New Roman" w:hAnsi="Times New Roman"/>
          <w:b/>
          <w:bCs/>
          <w:szCs w:val="24"/>
          <w:lang w:val="sq-AL"/>
        </w:rPr>
        <w:t>Komb</w:t>
      </w:r>
      <w:r w:rsidR="00510439" w:rsidRPr="006F1129">
        <w:rPr>
          <w:rFonts w:ascii="Times New Roman" w:hAnsi="Times New Roman"/>
          <w:b/>
          <w:bCs/>
          <w:szCs w:val="24"/>
          <w:lang w:val="sq-AL"/>
        </w:rPr>
        <w:t>ë</w:t>
      </w:r>
      <w:r w:rsidRPr="006F1129">
        <w:rPr>
          <w:rFonts w:ascii="Times New Roman" w:hAnsi="Times New Roman"/>
          <w:b/>
          <w:bCs/>
          <w:szCs w:val="24"/>
          <w:lang w:val="sq-AL"/>
        </w:rPr>
        <w:t xml:space="preserve">tare </w:t>
      </w:r>
      <w:r w:rsidR="00510439" w:rsidRPr="006F1129">
        <w:rPr>
          <w:rFonts w:ascii="Times New Roman" w:hAnsi="Times New Roman"/>
          <w:b/>
          <w:bCs/>
          <w:szCs w:val="24"/>
          <w:lang w:val="sq-AL"/>
        </w:rPr>
        <w:t>e</w:t>
      </w:r>
      <w:r w:rsidRPr="006F1129">
        <w:rPr>
          <w:rFonts w:ascii="Times New Roman" w:hAnsi="Times New Roman"/>
          <w:b/>
          <w:bCs/>
          <w:szCs w:val="24"/>
          <w:lang w:val="sq-AL"/>
        </w:rPr>
        <w:t xml:space="preserve"> Rinis</w:t>
      </w:r>
      <w:r w:rsidR="00510439" w:rsidRPr="006F1129">
        <w:rPr>
          <w:rFonts w:ascii="Times New Roman" w:hAnsi="Times New Roman"/>
          <w:b/>
          <w:bCs/>
          <w:szCs w:val="24"/>
          <w:lang w:val="sq-AL"/>
        </w:rPr>
        <w:t>ë</w:t>
      </w:r>
      <w:r w:rsidRPr="006F1129">
        <w:rPr>
          <w:rFonts w:ascii="Times New Roman" w:hAnsi="Times New Roman"/>
          <w:b/>
          <w:bCs/>
          <w:szCs w:val="24"/>
          <w:lang w:val="sq-AL"/>
        </w:rPr>
        <w:t xml:space="preserve"> 2022-2029 </w:t>
      </w:r>
    </w:p>
    <w:p w14:paraId="52879D8E" w14:textId="77777777" w:rsidR="00510439" w:rsidRPr="006F1129" w:rsidRDefault="00510439" w:rsidP="00510439">
      <w:pPr>
        <w:pStyle w:val="ListParagraph"/>
        <w:ind w:left="360" w:firstLine="0"/>
        <w:jc w:val="both"/>
        <w:rPr>
          <w:rFonts w:ascii="Times New Roman" w:hAnsi="Times New Roman"/>
          <w:b/>
          <w:bCs/>
          <w:szCs w:val="24"/>
          <w:lang w:val="sq-AL"/>
        </w:rPr>
      </w:pPr>
    </w:p>
    <w:p w14:paraId="37B42628" w14:textId="77777777" w:rsidR="005B6D2B" w:rsidRPr="006F1129" w:rsidRDefault="005B6D2B" w:rsidP="005B6D2B">
      <w:pPr>
        <w:pStyle w:val="ListParagraph"/>
        <w:numPr>
          <w:ilvl w:val="0"/>
          <w:numId w:val="1"/>
        </w:numPr>
        <w:jc w:val="both"/>
        <w:rPr>
          <w:rFonts w:ascii="Times New Roman" w:hAnsi="Times New Roman"/>
          <w:i/>
          <w:iCs/>
          <w:szCs w:val="24"/>
          <w:lang w:val="sq-AL"/>
        </w:rPr>
      </w:pPr>
      <w:r w:rsidRPr="006F1129">
        <w:rPr>
          <w:rFonts w:ascii="Times New Roman" w:hAnsi="Times New Roman"/>
          <w:b/>
          <w:bCs/>
          <w:szCs w:val="24"/>
          <w:lang w:val="sq-AL"/>
        </w:rPr>
        <w:t>Kohëzgjatja e konsultimeve</w:t>
      </w:r>
    </w:p>
    <w:p w14:paraId="152890A5" w14:textId="77777777" w:rsidR="00510439" w:rsidRPr="006F1129" w:rsidRDefault="00510439" w:rsidP="005B6D2B">
      <w:pPr>
        <w:ind w:left="360"/>
        <w:jc w:val="both"/>
        <w:rPr>
          <w:rFonts w:ascii="Times New Roman" w:hAnsi="Times New Roman"/>
          <w:iCs/>
          <w:szCs w:val="24"/>
          <w:lang w:val="sq-AL"/>
        </w:rPr>
      </w:pPr>
    </w:p>
    <w:p w14:paraId="10B9ED1D" w14:textId="0FAE60B6" w:rsidR="00017389" w:rsidRPr="00195BE8" w:rsidRDefault="00017389" w:rsidP="00510439">
      <w:pPr>
        <w:ind w:left="360"/>
        <w:jc w:val="both"/>
        <w:rPr>
          <w:rFonts w:ascii="Segoe UI Symbol" w:hAnsi="Segoe UI Symbol"/>
          <w:iCs/>
          <w:szCs w:val="24"/>
          <w:lang w:val="sq-AL"/>
        </w:rPr>
      </w:pPr>
      <w:r>
        <w:rPr>
          <w:rFonts w:ascii="Times New Roman" w:hAnsi="Times New Roman"/>
          <w:iCs/>
          <w:szCs w:val="24"/>
          <w:lang w:val="sq-AL"/>
        </w:rPr>
        <w:t xml:space="preserve">Procesi i konsultimeve për hartimin e </w:t>
      </w:r>
      <w:r w:rsidR="006F1129" w:rsidRPr="006F1129">
        <w:rPr>
          <w:rFonts w:ascii="Times New Roman" w:hAnsi="Times New Roman"/>
          <w:iCs/>
          <w:szCs w:val="24"/>
          <w:lang w:val="sq-AL"/>
        </w:rPr>
        <w:t>Strategji</w:t>
      </w:r>
      <w:r w:rsidR="006F1129">
        <w:rPr>
          <w:rFonts w:ascii="Times New Roman" w:hAnsi="Times New Roman"/>
          <w:iCs/>
          <w:szCs w:val="24"/>
          <w:lang w:val="sq-AL"/>
        </w:rPr>
        <w:t>së</w:t>
      </w:r>
      <w:r w:rsidR="006F1129" w:rsidRPr="006F1129">
        <w:rPr>
          <w:rFonts w:ascii="Times New Roman" w:hAnsi="Times New Roman"/>
          <w:iCs/>
          <w:szCs w:val="24"/>
          <w:lang w:val="sq-AL"/>
        </w:rPr>
        <w:t xml:space="preserve"> Kombëtare </w:t>
      </w:r>
      <w:r>
        <w:rPr>
          <w:rFonts w:ascii="Times New Roman" w:hAnsi="Times New Roman"/>
          <w:iCs/>
          <w:szCs w:val="24"/>
          <w:lang w:val="sq-AL"/>
        </w:rPr>
        <w:t>të</w:t>
      </w:r>
      <w:r w:rsidR="006F1129" w:rsidRPr="006F1129">
        <w:rPr>
          <w:rFonts w:ascii="Times New Roman" w:hAnsi="Times New Roman"/>
          <w:iCs/>
          <w:szCs w:val="24"/>
          <w:lang w:val="sq-AL"/>
        </w:rPr>
        <w:t xml:space="preserve"> Rinisë dhe Plani</w:t>
      </w:r>
      <w:r w:rsidR="006F1129">
        <w:rPr>
          <w:rFonts w:ascii="Times New Roman" w:hAnsi="Times New Roman"/>
          <w:iCs/>
          <w:szCs w:val="24"/>
          <w:lang w:val="sq-AL"/>
        </w:rPr>
        <w:t>t</w:t>
      </w:r>
      <w:r w:rsidR="006F1129" w:rsidRPr="006F1129">
        <w:rPr>
          <w:rFonts w:ascii="Times New Roman" w:hAnsi="Times New Roman"/>
          <w:iCs/>
          <w:szCs w:val="24"/>
          <w:lang w:val="sq-AL"/>
        </w:rPr>
        <w:t xml:space="preserve"> </w:t>
      </w:r>
      <w:r w:rsidR="006F1129">
        <w:rPr>
          <w:rFonts w:ascii="Times New Roman" w:hAnsi="Times New Roman"/>
          <w:iCs/>
          <w:szCs w:val="24"/>
          <w:lang w:val="sq-AL"/>
        </w:rPr>
        <w:t>të</w:t>
      </w:r>
      <w:r w:rsidR="006F1129" w:rsidRPr="006F1129">
        <w:rPr>
          <w:rFonts w:ascii="Times New Roman" w:hAnsi="Times New Roman"/>
          <w:iCs/>
          <w:szCs w:val="24"/>
          <w:lang w:val="sq-AL"/>
        </w:rPr>
        <w:t xml:space="preserve"> Veprimit 2022-2029 </w:t>
      </w:r>
      <w:r w:rsidR="006F1129">
        <w:rPr>
          <w:rFonts w:ascii="Times New Roman" w:hAnsi="Times New Roman"/>
          <w:iCs/>
          <w:szCs w:val="24"/>
          <w:lang w:val="sq-AL"/>
        </w:rPr>
        <w:t xml:space="preserve">ka </w:t>
      </w:r>
      <w:r w:rsidR="00195BE8">
        <w:rPr>
          <w:rFonts w:ascii="Times New Roman" w:hAnsi="Times New Roman"/>
          <w:iCs/>
          <w:szCs w:val="24"/>
          <w:lang w:val="sq-AL"/>
        </w:rPr>
        <w:t>zgjatur 12 muaj dhe është shtrirë në dy faza. Faza e parë ka zgjatur gjatë muajve shtator 2021- korrik 2022 dhe përfshirë konsultime me aktorët e synuar për përcaktimin e nevojave, synimeve, prioriteteve</w:t>
      </w:r>
      <w:r>
        <w:rPr>
          <w:rFonts w:ascii="Times New Roman" w:hAnsi="Times New Roman"/>
          <w:iCs/>
          <w:szCs w:val="24"/>
          <w:lang w:val="sq-AL"/>
        </w:rPr>
        <w:t xml:space="preserve"> </w:t>
      </w:r>
      <w:r w:rsidR="00195BE8">
        <w:rPr>
          <w:rFonts w:ascii="Times New Roman" w:hAnsi="Times New Roman"/>
          <w:iCs/>
          <w:szCs w:val="24"/>
          <w:lang w:val="sq-AL"/>
        </w:rPr>
        <w:t>dhe propozimeve për hartimin e strategjisë. Faza e dytë ka zgjatur gjatë muajve gusht-shtator 2022 dhe ka përfshirë konsultimin e strategjisë me aktorët e jashtëm pas hartimit të saj</w:t>
      </w:r>
      <w:r w:rsidR="00805034">
        <w:rPr>
          <w:rFonts w:ascii="Times New Roman" w:hAnsi="Times New Roman"/>
          <w:iCs/>
          <w:szCs w:val="24"/>
          <w:lang w:val="sq-AL"/>
        </w:rPr>
        <w:t>,</w:t>
      </w:r>
      <w:r w:rsidR="00195BE8">
        <w:rPr>
          <w:rFonts w:ascii="Times New Roman" w:hAnsi="Times New Roman"/>
          <w:iCs/>
          <w:szCs w:val="24"/>
          <w:lang w:val="sq-AL"/>
        </w:rPr>
        <w:t xml:space="preserve"> përmes publikimit në RENJK dhe takimeve të posaçme. </w:t>
      </w:r>
    </w:p>
    <w:p w14:paraId="22A06240" w14:textId="77777777" w:rsidR="00D27265" w:rsidRPr="006F1129" w:rsidRDefault="00D27265" w:rsidP="00D27265">
      <w:pPr>
        <w:jc w:val="both"/>
        <w:rPr>
          <w:rFonts w:ascii="Times New Roman" w:hAnsi="Times New Roman"/>
          <w:i/>
          <w:iCs/>
          <w:szCs w:val="24"/>
          <w:lang w:val="sq-AL"/>
        </w:rPr>
      </w:pPr>
    </w:p>
    <w:p w14:paraId="7DE5F415" w14:textId="77777777" w:rsidR="007755F2" w:rsidRPr="006F1129" w:rsidRDefault="007755F2" w:rsidP="005B6D2B">
      <w:pPr>
        <w:ind w:left="360"/>
        <w:jc w:val="both"/>
        <w:rPr>
          <w:rFonts w:ascii="Times New Roman" w:hAnsi="Times New Roman"/>
          <w:i/>
          <w:iCs/>
          <w:szCs w:val="24"/>
          <w:lang w:val="sq-AL"/>
        </w:rPr>
      </w:pPr>
    </w:p>
    <w:p w14:paraId="79D1CABA" w14:textId="77777777" w:rsidR="005B6D2B" w:rsidRPr="006F1129" w:rsidRDefault="005B6D2B" w:rsidP="005B6D2B">
      <w:pPr>
        <w:pStyle w:val="ListParagraph"/>
        <w:numPr>
          <w:ilvl w:val="0"/>
          <w:numId w:val="1"/>
        </w:numPr>
        <w:jc w:val="both"/>
        <w:rPr>
          <w:rFonts w:ascii="Times New Roman" w:hAnsi="Times New Roman"/>
          <w:szCs w:val="24"/>
          <w:lang w:val="sq-AL"/>
        </w:rPr>
      </w:pPr>
      <w:r w:rsidRPr="006F1129">
        <w:rPr>
          <w:rFonts w:ascii="Times New Roman" w:hAnsi="Times New Roman"/>
          <w:b/>
          <w:bCs/>
          <w:szCs w:val="24"/>
          <w:lang w:val="sq-AL"/>
        </w:rPr>
        <w:t>Metoda e konsultimit</w:t>
      </w:r>
    </w:p>
    <w:p w14:paraId="005B4094" w14:textId="77777777" w:rsidR="005B6D2B" w:rsidRPr="006F1129" w:rsidRDefault="005B6D2B" w:rsidP="005B6D2B">
      <w:pPr>
        <w:ind w:left="360"/>
        <w:jc w:val="both"/>
        <w:rPr>
          <w:rFonts w:ascii="Times New Roman" w:hAnsi="Times New Roman"/>
          <w:i/>
          <w:iCs/>
          <w:szCs w:val="24"/>
          <w:lang w:val="sq-AL"/>
        </w:rPr>
      </w:pPr>
      <w:r w:rsidRPr="006F1129">
        <w:rPr>
          <w:rFonts w:ascii="Times New Roman" w:hAnsi="Times New Roman"/>
          <w:i/>
          <w:iCs/>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332DB4" w:rsidRPr="006F1129">
        <w:rPr>
          <w:rFonts w:ascii="Times New Roman" w:hAnsi="Times New Roman"/>
          <w:i/>
          <w:iCs/>
          <w:szCs w:val="24"/>
          <w:lang w:val="sq-AL"/>
        </w:rPr>
        <w:t xml:space="preserve"> </w:t>
      </w:r>
      <w:r w:rsidRPr="006F1129">
        <w:rPr>
          <w:rFonts w:ascii="Times New Roman" w:hAnsi="Times New Roman"/>
          <w:i/>
          <w:iCs/>
          <w:szCs w:val="24"/>
          <w:lang w:val="sq-AL"/>
        </w:rPr>
        <w:t>Shpjegoni se si u shpërnda informacioni mbi konsultimet e hapura, si u ftuan palët e interesuara të kontribuojnë.</w:t>
      </w:r>
      <w:r w:rsidR="00332DB4" w:rsidRPr="006F1129">
        <w:rPr>
          <w:rFonts w:ascii="Times New Roman" w:hAnsi="Times New Roman"/>
          <w:i/>
          <w:iCs/>
          <w:szCs w:val="24"/>
          <w:lang w:val="sq-AL"/>
        </w:rPr>
        <w:t xml:space="preserve"> </w:t>
      </w:r>
      <w:r w:rsidRPr="006F1129">
        <w:rPr>
          <w:rFonts w:ascii="Times New Roman" w:hAnsi="Times New Roman"/>
          <w:i/>
          <w:iCs/>
          <w:szCs w:val="24"/>
          <w:lang w:val="sq-AL"/>
        </w:rPr>
        <w:t>Përfshini gjithashtu aktivitete nga konsultimet paraprake nëse janë organizuar të tilla).</w:t>
      </w:r>
    </w:p>
    <w:p w14:paraId="5B0BA980" w14:textId="77777777" w:rsidR="00CC4BD9" w:rsidRPr="006F1129" w:rsidRDefault="00CC4BD9" w:rsidP="005B6D2B">
      <w:pPr>
        <w:ind w:left="360"/>
        <w:jc w:val="both"/>
        <w:rPr>
          <w:rFonts w:ascii="Times New Roman" w:hAnsi="Times New Roman"/>
          <w:szCs w:val="24"/>
          <w:lang w:val="sq-AL"/>
        </w:rPr>
      </w:pPr>
    </w:p>
    <w:p w14:paraId="69726CD0" w14:textId="77777777" w:rsidR="00CC4BD9" w:rsidRPr="006F1129" w:rsidRDefault="00CC4BD9" w:rsidP="006F1129">
      <w:pPr>
        <w:pStyle w:val="BodyText"/>
        <w:ind w:left="360"/>
        <w:rPr>
          <w:rFonts w:ascii="Times New Roman" w:hAnsi="Times New Roman"/>
          <w:szCs w:val="24"/>
          <w:lang w:val="sq-AL"/>
        </w:rPr>
      </w:pPr>
      <w:r w:rsidRPr="006F1129">
        <w:rPr>
          <w:rFonts w:ascii="Times New Roman" w:hAnsi="Times New Roman"/>
          <w:szCs w:val="24"/>
          <w:lang w:val="sq-AL"/>
        </w:rPr>
        <w:t>Metodat e konsultimit të përdorura për dokumentin e draft Strategjisë Kombëtare të Rinisë dhe Planit të Veprimit 2022-29 ishin dy:</w:t>
      </w:r>
    </w:p>
    <w:p w14:paraId="65C5552E" w14:textId="5FE30638" w:rsidR="00CC4BD9" w:rsidRPr="000103F7" w:rsidRDefault="00CC4BD9" w:rsidP="0036226C">
      <w:pPr>
        <w:pStyle w:val="BodyText"/>
        <w:numPr>
          <w:ilvl w:val="0"/>
          <w:numId w:val="6"/>
        </w:numPr>
        <w:jc w:val="both"/>
        <w:rPr>
          <w:rFonts w:ascii="Times New Roman" w:hAnsi="Times New Roman"/>
          <w:szCs w:val="24"/>
          <w:lang w:val="sq-AL"/>
        </w:rPr>
      </w:pPr>
      <w:r w:rsidRPr="006F1129">
        <w:rPr>
          <w:rFonts w:ascii="Times New Roman" w:hAnsi="Times New Roman"/>
          <w:szCs w:val="24"/>
          <w:lang w:val="sq-AL"/>
        </w:rPr>
        <w:t xml:space="preserve">Konsultime me </w:t>
      </w:r>
      <w:r w:rsidR="00520A17">
        <w:rPr>
          <w:rFonts w:ascii="Times New Roman" w:hAnsi="Times New Roman"/>
          <w:szCs w:val="24"/>
          <w:lang w:val="sq-AL"/>
        </w:rPr>
        <w:t>aktorët e synuar dhe</w:t>
      </w:r>
      <w:r w:rsidRPr="006F1129">
        <w:rPr>
          <w:rFonts w:ascii="Times New Roman" w:hAnsi="Times New Roman"/>
          <w:szCs w:val="24"/>
          <w:lang w:val="sq-AL"/>
        </w:rPr>
        <w:t xml:space="preserve"> grupet e </w:t>
      </w:r>
      <w:r w:rsidR="006F1129" w:rsidRPr="006F1129">
        <w:rPr>
          <w:rFonts w:ascii="Times New Roman" w:hAnsi="Times New Roman"/>
          <w:szCs w:val="24"/>
          <w:lang w:val="sq-AL"/>
        </w:rPr>
        <w:t>interesit</w:t>
      </w:r>
      <w:r w:rsidRPr="006F1129">
        <w:rPr>
          <w:rFonts w:ascii="Times New Roman" w:hAnsi="Times New Roman"/>
          <w:szCs w:val="24"/>
          <w:lang w:val="sq-AL"/>
        </w:rPr>
        <w:t xml:space="preserve"> </w:t>
      </w:r>
      <w:r w:rsidR="00520A17">
        <w:rPr>
          <w:rFonts w:ascii="Times New Roman" w:hAnsi="Times New Roman"/>
          <w:szCs w:val="24"/>
          <w:lang w:val="sq-AL"/>
        </w:rPr>
        <w:t>për përcaktimin</w:t>
      </w:r>
      <w:r w:rsidR="00520A17">
        <w:rPr>
          <w:rFonts w:ascii="Times New Roman" w:hAnsi="Times New Roman"/>
          <w:iCs/>
          <w:szCs w:val="24"/>
          <w:lang w:val="sq-AL"/>
        </w:rPr>
        <w:t xml:space="preserve"> dhe vlerësimin e nevojave, synimeve, prioriteteve dhe propozimeve </w:t>
      </w:r>
      <w:r w:rsidR="0036619C" w:rsidRPr="000103F7">
        <w:rPr>
          <w:rFonts w:ascii="Times New Roman" w:hAnsi="Times New Roman"/>
          <w:szCs w:val="24"/>
          <w:lang w:val="sq-AL"/>
        </w:rPr>
        <w:t xml:space="preserve">gjatë </w:t>
      </w:r>
      <w:r w:rsidR="00805034" w:rsidRPr="000103F7">
        <w:rPr>
          <w:rFonts w:ascii="Times New Roman" w:hAnsi="Times New Roman"/>
          <w:szCs w:val="24"/>
          <w:lang w:val="sq-AL"/>
        </w:rPr>
        <w:t>hartimit</w:t>
      </w:r>
      <w:r w:rsidR="0036619C" w:rsidRPr="000103F7">
        <w:rPr>
          <w:rFonts w:ascii="Times New Roman" w:hAnsi="Times New Roman"/>
          <w:szCs w:val="24"/>
          <w:lang w:val="sq-AL"/>
        </w:rPr>
        <w:t xml:space="preserve"> të dokumenteve </w:t>
      </w:r>
      <w:r w:rsidRPr="000103F7">
        <w:rPr>
          <w:rFonts w:ascii="Times New Roman" w:hAnsi="Times New Roman"/>
          <w:szCs w:val="24"/>
          <w:lang w:val="sq-AL"/>
        </w:rPr>
        <w:t xml:space="preserve">ku përfshihen:   </w:t>
      </w:r>
    </w:p>
    <w:p w14:paraId="1F49B47D" w14:textId="77777777" w:rsidR="00A13F60" w:rsidRDefault="00CC4BD9" w:rsidP="0036226C">
      <w:pPr>
        <w:pStyle w:val="BodyText"/>
        <w:ind w:left="450"/>
        <w:jc w:val="both"/>
        <w:rPr>
          <w:rFonts w:ascii="Times New Roman" w:hAnsi="Times New Roman"/>
          <w:szCs w:val="24"/>
          <w:lang w:val="sq-AL"/>
        </w:rPr>
      </w:pPr>
      <w:r w:rsidRPr="006F1129">
        <w:rPr>
          <w:rFonts w:ascii="Times New Roman" w:hAnsi="Times New Roman"/>
          <w:szCs w:val="24"/>
          <w:lang w:val="sq-AL"/>
        </w:rPr>
        <w:t>-</w:t>
      </w:r>
      <w:r w:rsidR="00805034">
        <w:rPr>
          <w:rFonts w:ascii="Times New Roman" w:hAnsi="Times New Roman"/>
          <w:szCs w:val="24"/>
          <w:lang w:val="sq-AL"/>
        </w:rPr>
        <w:t xml:space="preserve"> Takime </w:t>
      </w:r>
      <w:r w:rsidR="000103F7">
        <w:rPr>
          <w:rFonts w:ascii="Times New Roman" w:hAnsi="Times New Roman"/>
          <w:szCs w:val="24"/>
          <w:lang w:val="sq-AL"/>
        </w:rPr>
        <w:t xml:space="preserve">fizike për konsultimin me të rinjtë në 22 bashki të vendit gjatë muajve </w:t>
      </w:r>
      <w:r w:rsidR="000103F7" w:rsidRPr="006F1129">
        <w:rPr>
          <w:rFonts w:ascii="Times New Roman" w:hAnsi="Times New Roman"/>
          <w:szCs w:val="24"/>
          <w:lang w:val="sq-AL"/>
        </w:rPr>
        <w:t>shtator 2021-janar 2022</w:t>
      </w:r>
      <w:r w:rsidR="000103F7">
        <w:rPr>
          <w:rFonts w:ascii="Times New Roman" w:hAnsi="Times New Roman"/>
          <w:szCs w:val="24"/>
          <w:lang w:val="sq-AL"/>
        </w:rPr>
        <w:t xml:space="preserve">. Në këto takime morën pjesë rreth </w:t>
      </w:r>
      <w:r w:rsidRPr="006F1129">
        <w:rPr>
          <w:rFonts w:ascii="Times New Roman" w:hAnsi="Times New Roman"/>
          <w:szCs w:val="24"/>
          <w:lang w:val="sq-AL"/>
        </w:rPr>
        <w:t xml:space="preserve">1200 te rinj nga 68 gjimnaze </w:t>
      </w:r>
      <w:r w:rsidR="000103F7">
        <w:rPr>
          <w:rFonts w:ascii="Times New Roman" w:hAnsi="Times New Roman"/>
          <w:szCs w:val="24"/>
          <w:lang w:val="sq-AL"/>
        </w:rPr>
        <w:t xml:space="preserve">dhe shkolla të larta të vendit. </w:t>
      </w:r>
      <w:r w:rsidRPr="006F1129">
        <w:rPr>
          <w:rFonts w:ascii="Times New Roman" w:hAnsi="Times New Roman"/>
          <w:szCs w:val="24"/>
          <w:lang w:val="sq-AL"/>
        </w:rPr>
        <w:t xml:space="preserve"> </w:t>
      </w:r>
    </w:p>
    <w:p w14:paraId="5E61BBF2" w14:textId="2BE7E129" w:rsidR="00CC4BD9" w:rsidRDefault="00A13F60" w:rsidP="0036226C">
      <w:pPr>
        <w:pStyle w:val="BodyText"/>
        <w:ind w:left="450"/>
        <w:jc w:val="both"/>
        <w:rPr>
          <w:rFonts w:ascii="Times New Roman" w:hAnsi="Times New Roman"/>
          <w:szCs w:val="24"/>
          <w:lang w:val="sq-AL"/>
        </w:rPr>
      </w:pPr>
      <w:r>
        <w:rPr>
          <w:rFonts w:ascii="Times New Roman" w:hAnsi="Times New Roman"/>
          <w:szCs w:val="24"/>
          <w:lang w:val="sq-AL"/>
        </w:rPr>
        <w:t>-Konsultim me 61 punonjësit rinor</w:t>
      </w:r>
      <w:r w:rsidRPr="006F1129">
        <w:rPr>
          <w:rFonts w:ascii="Times New Roman" w:hAnsi="Times New Roman"/>
          <w:szCs w:val="24"/>
          <w:lang w:val="sq-AL"/>
        </w:rPr>
        <w:t xml:space="preserve"> t</w:t>
      </w:r>
      <w:r>
        <w:rPr>
          <w:rFonts w:ascii="Times New Roman" w:hAnsi="Times New Roman"/>
          <w:szCs w:val="24"/>
          <w:lang w:val="sq-AL"/>
        </w:rPr>
        <w:t>ë</w:t>
      </w:r>
      <w:r w:rsidRPr="006F1129">
        <w:rPr>
          <w:rFonts w:ascii="Times New Roman" w:hAnsi="Times New Roman"/>
          <w:szCs w:val="24"/>
          <w:lang w:val="sq-AL"/>
        </w:rPr>
        <w:t xml:space="preserve"> secilës bashki gjat</w:t>
      </w:r>
      <w:r>
        <w:rPr>
          <w:rFonts w:ascii="Times New Roman" w:hAnsi="Times New Roman"/>
          <w:szCs w:val="24"/>
          <w:lang w:val="sq-AL"/>
        </w:rPr>
        <w:t>ë</w:t>
      </w:r>
      <w:r w:rsidRPr="006F1129">
        <w:rPr>
          <w:rFonts w:ascii="Times New Roman" w:hAnsi="Times New Roman"/>
          <w:szCs w:val="24"/>
          <w:lang w:val="sq-AL"/>
        </w:rPr>
        <w:t xml:space="preserve"> shkollës dimërore </w:t>
      </w:r>
      <w:r>
        <w:rPr>
          <w:rFonts w:ascii="Times New Roman" w:hAnsi="Times New Roman"/>
          <w:szCs w:val="24"/>
          <w:lang w:val="sq-AL"/>
        </w:rPr>
        <w:t xml:space="preserve">të organizuar nga Agjencia e </w:t>
      </w:r>
      <w:r w:rsidR="005671A8">
        <w:rPr>
          <w:rFonts w:ascii="Times New Roman" w:hAnsi="Times New Roman"/>
          <w:szCs w:val="24"/>
          <w:lang w:val="sq-AL"/>
        </w:rPr>
        <w:t>Kombëtare</w:t>
      </w:r>
      <w:r>
        <w:rPr>
          <w:rFonts w:ascii="Times New Roman" w:hAnsi="Times New Roman"/>
          <w:szCs w:val="24"/>
          <w:lang w:val="sq-AL"/>
        </w:rPr>
        <w:t xml:space="preserve"> e </w:t>
      </w:r>
      <w:bookmarkStart w:id="0" w:name="_GoBack"/>
      <w:bookmarkEnd w:id="0"/>
      <w:r>
        <w:rPr>
          <w:rFonts w:ascii="Times New Roman" w:hAnsi="Times New Roman"/>
          <w:szCs w:val="24"/>
          <w:lang w:val="sq-AL"/>
        </w:rPr>
        <w:t xml:space="preserve">Rinisë, në </w:t>
      </w:r>
      <w:r w:rsidRPr="006F1129">
        <w:rPr>
          <w:rFonts w:ascii="Times New Roman" w:hAnsi="Times New Roman"/>
          <w:szCs w:val="24"/>
          <w:lang w:val="sq-AL"/>
        </w:rPr>
        <w:t>Nëntor 2021</w:t>
      </w:r>
      <w:r>
        <w:rPr>
          <w:rFonts w:ascii="Times New Roman" w:hAnsi="Times New Roman"/>
          <w:szCs w:val="24"/>
          <w:lang w:val="sq-AL"/>
        </w:rPr>
        <w:t xml:space="preserve">. </w:t>
      </w:r>
      <w:r w:rsidR="00CC4BD9" w:rsidRPr="006F1129">
        <w:rPr>
          <w:rFonts w:ascii="Times New Roman" w:hAnsi="Times New Roman"/>
          <w:szCs w:val="24"/>
          <w:lang w:val="sq-AL"/>
        </w:rPr>
        <w:br/>
        <w:t xml:space="preserve">-Takim </w:t>
      </w:r>
      <w:r w:rsidR="000103F7">
        <w:rPr>
          <w:rFonts w:ascii="Times New Roman" w:hAnsi="Times New Roman"/>
          <w:szCs w:val="24"/>
          <w:lang w:val="sq-AL"/>
        </w:rPr>
        <w:t xml:space="preserve">konsultues me </w:t>
      </w:r>
      <w:r w:rsidR="00CC4BD9" w:rsidRPr="006F1129">
        <w:rPr>
          <w:rFonts w:ascii="Times New Roman" w:hAnsi="Times New Roman"/>
          <w:szCs w:val="24"/>
          <w:lang w:val="sq-AL"/>
        </w:rPr>
        <w:t xml:space="preserve">anëtaret e Këshillit Kombëtar të Rinise, </w:t>
      </w:r>
      <w:r>
        <w:rPr>
          <w:rFonts w:ascii="Times New Roman" w:hAnsi="Times New Roman"/>
          <w:szCs w:val="24"/>
          <w:lang w:val="sq-AL"/>
        </w:rPr>
        <w:t xml:space="preserve">në mbledhjen e </w:t>
      </w:r>
      <w:r w:rsidR="00CC4BD9" w:rsidRPr="006F1129">
        <w:rPr>
          <w:rFonts w:ascii="Times New Roman" w:hAnsi="Times New Roman"/>
          <w:szCs w:val="24"/>
          <w:lang w:val="sq-AL"/>
        </w:rPr>
        <w:t>dat</w:t>
      </w:r>
      <w:r w:rsidR="000103F7">
        <w:rPr>
          <w:rFonts w:ascii="Times New Roman" w:hAnsi="Times New Roman"/>
          <w:szCs w:val="24"/>
          <w:lang w:val="sq-AL"/>
        </w:rPr>
        <w:t>ë</w:t>
      </w:r>
      <w:r>
        <w:rPr>
          <w:rFonts w:ascii="Times New Roman" w:hAnsi="Times New Roman"/>
          <w:szCs w:val="24"/>
          <w:lang w:val="sq-AL"/>
        </w:rPr>
        <w:t>s</w:t>
      </w:r>
      <w:r w:rsidR="000103F7">
        <w:rPr>
          <w:rFonts w:ascii="Times New Roman" w:hAnsi="Times New Roman"/>
          <w:szCs w:val="24"/>
          <w:lang w:val="sq-AL"/>
        </w:rPr>
        <w:t xml:space="preserve"> 2 Shkurt 2022 </w:t>
      </w:r>
      <w:r>
        <w:rPr>
          <w:rFonts w:ascii="Times New Roman" w:hAnsi="Times New Roman"/>
          <w:szCs w:val="24"/>
          <w:lang w:val="sq-AL"/>
        </w:rPr>
        <w:t xml:space="preserve">të zhvilluar në </w:t>
      </w:r>
      <w:r w:rsidR="00CC4BD9" w:rsidRPr="006F1129">
        <w:rPr>
          <w:rFonts w:ascii="Times New Roman" w:hAnsi="Times New Roman"/>
          <w:szCs w:val="24"/>
          <w:lang w:val="sq-AL"/>
        </w:rPr>
        <w:t>Kryeministri.</w:t>
      </w:r>
    </w:p>
    <w:p w14:paraId="6E4F2FB9" w14:textId="5412BE5B" w:rsidR="00DD0F5E" w:rsidRPr="006F1129" w:rsidRDefault="0036226C" w:rsidP="0036226C">
      <w:pPr>
        <w:pStyle w:val="BodyText"/>
        <w:ind w:left="450"/>
        <w:jc w:val="both"/>
        <w:rPr>
          <w:rFonts w:ascii="Times New Roman" w:hAnsi="Times New Roman"/>
          <w:szCs w:val="24"/>
          <w:lang w:val="sq-AL"/>
        </w:rPr>
      </w:pPr>
      <w:r>
        <w:rPr>
          <w:rFonts w:ascii="Times New Roman" w:hAnsi="Times New Roman"/>
          <w:szCs w:val="24"/>
          <w:lang w:val="sq-AL"/>
        </w:rPr>
        <w:t xml:space="preserve">- Takime konsultuese online me anëtarët e Grupit Ndërinstitucional të Punës për hartimin e </w:t>
      </w:r>
      <w:r>
        <w:rPr>
          <w:rFonts w:ascii="Times New Roman" w:hAnsi="Times New Roman"/>
          <w:szCs w:val="24"/>
          <w:lang w:val="sq-AL"/>
        </w:rPr>
        <w:t xml:space="preserve">Strategjisë Kombëtarë për </w:t>
      </w:r>
      <w:r>
        <w:rPr>
          <w:rFonts w:ascii="Times New Roman" w:hAnsi="Times New Roman"/>
          <w:szCs w:val="24"/>
          <w:lang w:val="sq-AL"/>
        </w:rPr>
        <w:t>Rininë</w:t>
      </w:r>
      <w:r>
        <w:rPr>
          <w:rFonts w:ascii="Times New Roman" w:hAnsi="Times New Roman"/>
          <w:szCs w:val="24"/>
          <w:lang w:val="sq-AL"/>
        </w:rPr>
        <w:t xml:space="preserve"> 2022-29</w:t>
      </w:r>
      <w:r>
        <w:rPr>
          <w:rFonts w:ascii="Times New Roman" w:hAnsi="Times New Roman"/>
          <w:szCs w:val="24"/>
          <w:lang w:val="sq-AL"/>
        </w:rPr>
        <w:t xml:space="preserve"> dhe planit të veprimit zhvilluar më</w:t>
      </w:r>
      <w:r w:rsidR="00F00A80">
        <w:rPr>
          <w:rFonts w:ascii="Times New Roman" w:hAnsi="Times New Roman"/>
          <w:szCs w:val="24"/>
          <w:lang w:val="sq-AL"/>
        </w:rPr>
        <w:t xml:space="preserve"> 1 shkurt 2022 dhe 9 mars 2022. </w:t>
      </w:r>
    </w:p>
    <w:p w14:paraId="667424E1" w14:textId="3E639392" w:rsidR="00CC4BD9" w:rsidRDefault="00CC4BD9" w:rsidP="0036226C">
      <w:pPr>
        <w:pStyle w:val="BodyText"/>
        <w:ind w:left="450"/>
        <w:jc w:val="both"/>
        <w:rPr>
          <w:rFonts w:ascii="Times New Roman" w:hAnsi="Times New Roman"/>
          <w:szCs w:val="24"/>
          <w:lang w:val="sq-AL"/>
        </w:rPr>
      </w:pPr>
      <w:r w:rsidRPr="006F1129">
        <w:rPr>
          <w:rFonts w:ascii="Times New Roman" w:hAnsi="Times New Roman"/>
          <w:szCs w:val="24"/>
          <w:lang w:val="sq-AL"/>
        </w:rPr>
        <w:t xml:space="preserve">-Takime konsultuese </w:t>
      </w:r>
      <w:r w:rsidR="00A13F60">
        <w:rPr>
          <w:rFonts w:ascii="Times New Roman" w:hAnsi="Times New Roman"/>
          <w:szCs w:val="24"/>
          <w:lang w:val="sq-AL"/>
        </w:rPr>
        <w:t xml:space="preserve">fizike dhe online </w:t>
      </w:r>
      <w:r w:rsidRPr="006F1129">
        <w:rPr>
          <w:rFonts w:ascii="Times New Roman" w:hAnsi="Times New Roman"/>
          <w:szCs w:val="24"/>
          <w:lang w:val="sq-AL"/>
        </w:rPr>
        <w:t xml:space="preserve">me </w:t>
      </w:r>
      <w:r w:rsidR="00A13F60">
        <w:rPr>
          <w:rFonts w:ascii="Times New Roman" w:hAnsi="Times New Roman"/>
          <w:szCs w:val="24"/>
          <w:lang w:val="sq-AL"/>
        </w:rPr>
        <w:t xml:space="preserve">përfaqësuesit e </w:t>
      </w:r>
      <w:r w:rsidR="001E2A20">
        <w:rPr>
          <w:rFonts w:ascii="Times New Roman" w:hAnsi="Times New Roman"/>
          <w:szCs w:val="24"/>
          <w:lang w:val="sq-AL"/>
        </w:rPr>
        <w:t xml:space="preserve">partnerëve për zhvillim dhe </w:t>
      </w:r>
      <w:r w:rsidRPr="006F1129">
        <w:rPr>
          <w:rFonts w:ascii="Times New Roman" w:hAnsi="Times New Roman"/>
          <w:szCs w:val="24"/>
          <w:lang w:val="sq-AL"/>
        </w:rPr>
        <w:t>45 organizata</w:t>
      </w:r>
      <w:r w:rsidR="00A13F60">
        <w:rPr>
          <w:rFonts w:ascii="Times New Roman" w:hAnsi="Times New Roman"/>
          <w:szCs w:val="24"/>
          <w:lang w:val="sq-AL"/>
        </w:rPr>
        <w:t>ve</w:t>
      </w:r>
      <w:r w:rsidR="00805034">
        <w:rPr>
          <w:rFonts w:ascii="Times New Roman" w:hAnsi="Times New Roman"/>
          <w:szCs w:val="24"/>
          <w:lang w:val="sq-AL"/>
        </w:rPr>
        <w:t xml:space="preserve"> jofitimprurëse rinore dhe për të rinjtë</w:t>
      </w:r>
      <w:r w:rsidR="00A13F60">
        <w:rPr>
          <w:rFonts w:ascii="Times New Roman" w:hAnsi="Times New Roman"/>
          <w:szCs w:val="24"/>
          <w:lang w:val="sq-AL"/>
        </w:rPr>
        <w:t xml:space="preserve"> gjatë periudhës dhjetor 2021</w:t>
      </w:r>
      <w:r w:rsidRPr="006F1129">
        <w:rPr>
          <w:rFonts w:ascii="Times New Roman" w:hAnsi="Times New Roman"/>
          <w:szCs w:val="24"/>
          <w:lang w:val="sq-AL"/>
        </w:rPr>
        <w:t>-</w:t>
      </w:r>
      <w:r w:rsidR="00A13F60">
        <w:rPr>
          <w:rFonts w:ascii="Times New Roman" w:hAnsi="Times New Roman"/>
          <w:szCs w:val="24"/>
          <w:lang w:val="sq-AL"/>
        </w:rPr>
        <w:t>m</w:t>
      </w:r>
      <w:r w:rsidRPr="006F1129">
        <w:rPr>
          <w:rFonts w:ascii="Times New Roman" w:hAnsi="Times New Roman"/>
          <w:szCs w:val="24"/>
          <w:lang w:val="sq-AL"/>
        </w:rPr>
        <w:t>ars 2022.</w:t>
      </w:r>
    </w:p>
    <w:p w14:paraId="1C584EEE" w14:textId="68013665" w:rsidR="00A13F60" w:rsidRDefault="00A13F60" w:rsidP="0036226C">
      <w:pPr>
        <w:pStyle w:val="BodyText"/>
        <w:ind w:left="450"/>
        <w:jc w:val="both"/>
        <w:rPr>
          <w:rFonts w:ascii="Times New Roman" w:hAnsi="Times New Roman"/>
          <w:szCs w:val="24"/>
          <w:lang w:val="sq-AL"/>
        </w:rPr>
      </w:pPr>
      <w:r>
        <w:rPr>
          <w:rFonts w:ascii="Times New Roman" w:hAnsi="Times New Roman"/>
          <w:szCs w:val="24"/>
          <w:lang w:val="sq-AL"/>
        </w:rPr>
        <w:t xml:space="preserve">- Takim i posaçëm për konsultimin e draft strategjisë </w:t>
      </w:r>
      <w:r w:rsidRPr="006F1129">
        <w:rPr>
          <w:rFonts w:ascii="Times New Roman" w:hAnsi="Times New Roman"/>
          <w:szCs w:val="24"/>
          <w:lang w:val="sq-AL"/>
        </w:rPr>
        <w:t>mbajtur në Qytezën e Fë</w:t>
      </w:r>
      <w:r w:rsidR="001E2A20">
        <w:rPr>
          <w:rFonts w:ascii="Times New Roman" w:hAnsi="Times New Roman"/>
          <w:szCs w:val="24"/>
          <w:lang w:val="sq-AL"/>
        </w:rPr>
        <w:t>mijëve në Korçë, më datat 19-20 mars</w:t>
      </w:r>
      <w:r w:rsidR="001E2A20" w:rsidRPr="006F1129">
        <w:rPr>
          <w:rFonts w:ascii="Times New Roman" w:hAnsi="Times New Roman"/>
          <w:szCs w:val="24"/>
          <w:lang w:val="sq-AL"/>
        </w:rPr>
        <w:t xml:space="preserve"> </w:t>
      </w:r>
      <w:r w:rsidRPr="006F1129">
        <w:rPr>
          <w:rFonts w:ascii="Times New Roman" w:hAnsi="Times New Roman"/>
          <w:szCs w:val="24"/>
          <w:lang w:val="sq-AL"/>
        </w:rPr>
        <w:t>2022</w:t>
      </w:r>
      <w:r>
        <w:rPr>
          <w:rFonts w:ascii="Times New Roman" w:hAnsi="Times New Roman"/>
          <w:szCs w:val="24"/>
          <w:lang w:val="sq-AL"/>
        </w:rPr>
        <w:t xml:space="preserve"> dhe ku morën pjesë rreth</w:t>
      </w:r>
      <w:r w:rsidRPr="006F1129">
        <w:rPr>
          <w:rFonts w:ascii="Times New Roman" w:hAnsi="Times New Roman"/>
          <w:szCs w:val="24"/>
          <w:lang w:val="sq-AL"/>
        </w:rPr>
        <w:t xml:space="preserve"> 200 të rinj </w:t>
      </w:r>
      <w:r w:rsidR="002F082F">
        <w:rPr>
          <w:rFonts w:ascii="Times New Roman" w:hAnsi="Times New Roman"/>
          <w:szCs w:val="24"/>
          <w:lang w:val="sq-AL"/>
        </w:rPr>
        <w:t xml:space="preserve">gjimnazistë </w:t>
      </w:r>
      <w:r w:rsidRPr="006F1129">
        <w:rPr>
          <w:rFonts w:ascii="Times New Roman" w:hAnsi="Times New Roman"/>
          <w:szCs w:val="24"/>
          <w:lang w:val="sq-AL"/>
        </w:rPr>
        <w:t>nga e gjithë Shqipëria</w:t>
      </w:r>
      <w:r>
        <w:rPr>
          <w:rFonts w:ascii="Times New Roman" w:hAnsi="Times New Roman"/>
          <w:szCs w:val="24"/>
          <w:lang w:val="sq-AL"/>
        </w:rPr>
        <w:t>.</w:t>
      </w:r>
    </w:p>
    <w:p w14:paraId="10721EE3" w14:textId="77777777" w:rsidR="002F082F" w:rsidRPr="006F1129" w:rsidRDefault="002F082F" w:rsidP="0036226C">
      <w:pPr>
        <w:pStyle w:val="BodyText"/>
        <w:ind w:left="450"/>
        <w:jc w:val="both"/>
        <w:rPr>
          <w:rFonts w:ascii="Times New Roman" w:hAnsi="Times New Roman"/>
          <w:szCs w:val="24"/>
          <w:lang w:val="sq-AL"/>
        </w:rPr>
      </w:pPr>
    </w:p>
    <w:p w14:paraId="2CFD674C" w14:textId="6EFB7EF4" w:rsidR="00CC4BD9" w:rsidRPr="006F1129" w:rsidRDefault="0036619C" w:rsidP="0036226C">
      <w:pPr>
        <w:pStyle w:val="BodyText"/>
        <w:ind w:left="450"/>
        <w:jc w:val="both"/>
        <w:rPr>
          <w:rFonts w:ascii="Times New Roman" w:hAnsi="Times New Roman"/>
          <w:szCs w:val="24"/>
          <w:lang w:val="sq-AL"/>
        </w:rPr>
      </w:pPr>
      <w:r>
        <w:rPr>
          <w:rFonts w:ascii="Times New Roman" w:hAnsi="Times New Roman"/>
          <w:szCs w:val="24"/>
          <w:lang w:val="sq-AL"/>
        </w:rPr>
        <w:t xml:space="preserve">2. </w:t>
      </w:r>
      <w:r w:rsidRPr="006F1129">
        <w:rPr>
          <w:rFonts w:ascii="Times New Roman" w:hAnsi="Times New Roman"/>
          <w:szCs w:val="24"/>
          <w:lang w:val="sq-AL"/>
        </w:rPr>
        <w:t xml:space="preserve"> Konsultime me </w:t>
      </w:r>
      <w:r w:rsidR="001E2A20">
        <w:rPr>
          <w:rFonts w:ascii="Times New Roman" w:hAnsi="Times New Roman"/>
          <w:szCs w:val="24"/>
          <w:lang w:val="sq-AL"/>
        </w:rPr>
        <w:t>aktorët e synuar dhe</w:t>
      </w:r>
      <w:r w:rsidR="001E2A20" w:rsidRPr="006F1129">
        <w:rPr>
          <w:rFonts w:ascii="Times New Roman" w:hAnsi="Times New Roman"/>
          <w:szCs w:val="24"/>
          <w:lang w:val="sq-AL"/>
        </w:rPr>
        <w:t xml:space="preserve"> grupet e interesit </w:t>
      </w:r>
      <w:r>
        <w:rPr>
          <w:rFonts w:ascii="Times New Roman" w:hAnsi="Times New Roman"/>
          <w:szCs w:val="24"/>
          <w:lang w:val="sq-AL"/>
        </w:rPr>
        <w:t>pas finalizimit të draft</w:t>
      </w:r>
      <w:r w:rsidRPr="006F1129">
        <w:rPr>
          <w:rFonts w:ascii="Times New Roman" w:hAnsi="Times New Roman"/>
          <w:szCs w:val="24"/>
          <w:lang w:val="sq-AL"/>
        </w:rPr>
        <w:t xml:space="preserve"> </w:t>
      </w:r>
      <w:r>
        <w:rPr>
          <w:rFonts w:ascii="Times New Roman" w:hAnsi="Times New Roman"/>
          <w:szCs w:val="24"/>
          <w:lang w:val="sq-AL"/>
        </w:rPr>
        <w:t xml:space="preserve">dokumenteve </w:t>
      </w:r>
      <w:r w:rsidRPr="006F1129">
        <w:rPr>
          <w:rFonts w:ascii="Times New Roman" w:hAnsi="Times New Roman"/>
          <w:szCs w:val="24"/>
          <w:lang w:val="sq-AL"/>
        </w:rPr>
        <w:t xml:space="preserve">ku përfshihen:   </w:t>
      </w:r>
      <w:r w:rsidR="00CC4BD9" w:rsidRPr="006F1129">
        <w:rPr>
          <w:rFonts w:ascii="Times New Roman" w:hAnsi="Times New Roman"/>
          <w:szCs w:val="24"/>
          <w:lang w:val="sq-AL"/>
        </w:rPr>
        <w:br/>
        <w:t xml:space="preserve">- Takim konsultativ i Draft Strategjisë </w:t>
      </w:r>
      <w:r w:rsidR="006F1129" w:rsidRPr="006F1129">
        <w:rPr>
          <w:rFonts w:ascii="Times New Roman" w:hAnsi="Times New Roman"/>
          <w:szCs w:val="24"/>
          <w:lang w:val="sq-AL"/>
        </w:rPr>
        <w:t xml:space="preserve">dhe planit të veprimit </w:t>
      </w:r>
      <w:r w:rsidR="00CC4BD9" w:rsidRPr="006F1129">
        <w:rPr>
          <w:rFonts w:ascii="Times New Roman" w:hAnsi="Times New Roman"/>
          <w:szCs w:val="24"/>
          <w:lang w:val="sq-AL"/>
        </w:rPr>
        <w:t xml:space="preserve">me </w:t>
      </w:r>
      <w:r w:rsidR="001E2A20">
        <w:rPr>
          <w:rFonts w:ascii="Times New Roman" w:hAnsi="Times New Roman"/>
          <w:szCs w:val="24"/>
          <w:lang w:val="sq-AL"/>
        </w:rPr>
        <w:t xml:space="preserve">të rinjtë </w:t>
      </w:r>
      <w:r w:rsidR="00CC4BD9" w:rsidRPr="006F1129">
        <w:rPr>
          <w:rFonts w:ascii="Times New Roman" w:hAnsi="Times New Roman"/>
          <w:szCs w:val="24"/>
          <w:lang w:val="sq-AL"/>
        </w:rPr>
        <w:t xml:space="preserve">anëtaret </w:t>
      </w:r>
      <w:r w:rsidR="001E2A20">
        <w:rPr>
          <w:rFonts w:ascii="Times New Roman" w:hAnsi="Times New Roman"/>
          <w:szCs w:val="24"/>
          <w:lang w:val="sq-AL"/>
        </w:rPr>
        <w:t>të</w:t>
      </w:r>
      <w:r w:rsidR="00CC4BD9" w:rsidRPr="006F1129">
        <w:rPr>
          <w:rFonts w:ascii="Times New Roman" w:hAnsi="Times New Roman"/>
          <w:szCs w:val="24"/>
          <w:lang w:val="sq-AL"/>
        </w:rPr>
        <w:t xml:space="preserve"> këshillave vendore rinore të 31 NJVV-ve, në Divjakë, </w:t>
      </w:r>
      <w:r w:rsidR="001E2A20">
        <w:rPr>
          <w:rFonts w:ascii="Times New Roman" w:hAnsi="Times New Roman"/>
          <w:szCs w:val="24"/>
          <w:lang w:val="sq-AL"/>
        </w:rPr>
        <w:t xml:space="preserve">Lushnje </w:t>
      </w:r>
      <w:r w:rsidR="00CC4BD9" w:rsidRPr="006F1129">
        <w:rPr>
          <w:rFonts w:ascii="Times New Roman" w:hAnsi="Times New Roman"/>
          <w:szCs w:val="24"/>
          <w:lang w:val="sq-AL"/>
        </w:rPr>
        <w:t xml:space="preserve">më </w:t>
      </w:r>
      <w:r w:rsidR="001E2A20">
        <w:rPr>
          <w:rFonts w:ascii="Times New Roman" w:hAnsi="Times New Roman"/>
          <w:szCs w:val="24"/>
          <w:lang w:val="sq-AL"/>
        </w:rPr>
        <w:t xml:space="preserve">datat 12-14 gusht </w:t>
      </w:r>
      <w:r w:rsidR="00CC4BD9" w:rsidRPr="006F1129">
        <w:rPr>
          <w:rFonts w:ascii="Times New Roman" w:hAnsi="Times New Roman"/>
          <w:szCs w:val="24"/>
          <w:lang w:val="sq-AL"/>
        </w:rPr>
        <w:t>2022.</w:t>
      </w:r>
    </w:p>
    <w:p w14:paraId="4B34E9E2" w14:textId="7DABFCF3" w:rsidR="00CC4BD9" w:rsidRPr="006F1129" w:rsidRDefault="00CC4BD9" w:rsidP="0036226C">
      <w:pPr>
        <w:pStyle w:val="BodyText"/>
        <w:ind w:left="450"/>
        <w:jc w:val="both"/>
        <w:rPr>
          <w:rFonts w:ascii="Times New Roman" w:hAnsi="Times New Roman"/>
          <w:szCs w:val="24"/>
          <w:lang w:val="sq-AL"/>
        </w:rPr>
      </w:pPr>
      <w:r w:rsidRPr="006F1129">
        <w:rPr>
          <w:rFonts w:ascii="Times New Roman" w:hAnsi="Times New Roman"/>
          <w:szCs w:val="24"/>
          <w:lang w:val="sq-AL"/>
        </w:rPr>
        <w:t xml:space="preserve">- Takim konsultativ i Draft Strategjisë me </w:t>
      </w:r>
      <w:r w:rsidR="00A442F2">
        <w:rPr>
          <w:rFonts w:ascii="Times New Roman" w:hAnsi="Times New Roman"/>
          <w:szCs w:val="24"/>
          <w:lang w:val="sq-AL"/>
        </w:rPr>
        <w:t>Këshillin</w:t>
      </w:r>
      <w:r w:rsidR="00A442F2" w:rsidRPr="00A442F2">
        <w:rPr>
          <w:rFonts w:ascii="Times New Roman" w:hAnsi="Times New Roman"/>
          <w:szCs w:val="24"/>
          <w:lang w:val="sq-AL"/>
        </w:rPr>
        <w:t xml:space="preserve"> Kombëtar të Rinis</w:t>
      </w:r>
      <w:r w:rsidR="00A442F2">
        <w:rPr>
          <w:rFonts w:ascii="Times New Roman" w:hAnsi="Times New Roman"/>
          <w:szCs w:val="24"/>
          <w:lang w:val="sq-AL"/>
        </w:rPr>
        <w:t>ë</w:t>
      </w:r>
      <w:r w:rsidRPr="006F1129">
        <w:rPr>
          <w:rFonts w:ascii="Times New Roman" w:hAnsi="Times New Roman"/>
          <w:szCs w:val="24"/>
          <w:lang w:val="sq-AL"/>
        </w:rPr>
        <w:t xml:space="preserve">, në Kryeministri më </w:t>
      </w:r>
      <w:r w:rsidR="00A442F2">
        <w:rPr>
          <w:rFonts w:ascii="Times New Roman" w:hAnsi="Times New Roman"/>
          <w:szCs w:val="24"/>
          <w:lang w:val="sq-AL"/>
        </w:rPr>
        <w:t xml:space="preserve">datë </w:t>
      </w:r>
      <w:r w:rsidRPr="006F1129">
        <w:rPr>
          <w:rFonts w:ascii="Times New Roman" w:hAnsi="Times New Roman"/>
          <w:szCs w:val="24"/>
          <w:lang w:val="sq-AL"/>
        </w:rPr>
        <w:t>22</w:t>
      </w:r>
      <w:r w:rsidR="00A442F2">
        <w:rPr>
          <w:rFonts w:ascii="Times New Roman" w:hAnsi="Times New Roman"/>
          <w:szCs w:val="24"/>
          <w:lang w:val="sq-AL"/>
        </w:rPr>
        <w:t xml:space="preserve"> gusht </w:t>
      </w:r>
      <w:r w:rsidRPr="006F1129">
        <w:rPr>
          <w:rFonts w:ascii="Times New Roman" w:hAnsi="Times New Roman"/>
          <w:szCs w:val="24"/>
          <w:lang w:val="sq-AL"/>
        </w:rPr>
        <w:t>2022.</w:t>
      </w:r>
    </w:p>
    <w:p w14:paraId="752462F4" w14:textId="215568BE" w:rsidR="002F082F" w:rsidRDefault="00CC4BD9" w:rsidP="0036226C">
      <w:pPr>
        <w:pStyle w:val="NoSpacing"/>
        <w:ind w:left="450"/>
        <w:jc w:val="both"/>
        <w:rPr>
          <w:rFonts w:ascii="Times New Roman" w:eastAsia="Times New Roman" w:hAnsi="Times New Roman"/>
          <w:szCs w:val="24"/>
          <w:lang w:val="sq-AL"/>
        </w:rPr>
      </w:pPr>
      <w:r w:rsidRPr="006F1129">
        <w:rPr>
          <w:rFonts w:ascii="Times New Roman" w:eastAsia="Times New Roman" w:hAnsi="Times New Roman"/>
          <w:szCs w:val="24"/>
          <w:lang w:val="sq-AL"/>
        </w:rPr>
        <w:lastRenderedPageBreak/>
        <w:t xml:space="preserve">- Takim konsultativ i Draft Strategjisë me Këshillin Konsultativ Qeverisje Qendrore – Vetëqeverisje vendore </w:t>
      </w:r>
      <w:r w:rsidR="00A442F2">
        <w:rPr>
          <w:rFonts w:ascii="Times New Roman" w:eastAsia="Times New Roman" w:hAnsi="Times New Roman"/>
          <w:szCs w:val="24"/>
          <w:lang w:val="sq-AL"/>
        </w:rPr>
        <w:t xml:space="preserve">në mbledhjen e datës 20.09.2022 dhe miratimin </w:t>
      </w:r>
      <w:r w:rsidRPr="006F1129">
        <w:rPr>
          <w:rFonts w:ascii="Times New Roman" w:eastAsia="Times New Roman" w:hAnsi="Times New Roman"/>
          <w:szCs w:val="24"/>
          <w:lang w:val="sq-AL"/>
        </w:rPr>
        <w:t xml:space="preserve">në parim </w:t>
      </w:r>
      <w:r w:rsidR="00A442F2">
        <w:rPr>
          <w:rFonts w:ascii="Times New Roman" w:eastAsia="Times New Roman" w:hAnsi="Times New Roman"/>
          <w:szCs w:val="24"/>
          <w:lang w:val="sq-AL"/>
        </w:rPr>
        <w:t xml:space="preserve">të saj nga Këshilli përmes </w:t>
      </w:r>
      <w:r w:rsidR="002F082F">
        <w:rPr>
          <w:rFonts w:ascii="Times New Roman" w:eastAsia="Times New Roman" w:hAnsi="Times New Roman"/>
          <w:szCs w:val="24"/>
          <w:lang w:val="sq-AL"/>
        </w:rPr>
        <w:t>Vendimit</w:t>
      </w:r>
      <w:r w:rsidRPr="006F1129">
        <w:rPr>
          <w:rFonts w:ascii="Times New Roman" w:eastAsia="Times New Roman" w:hAnsi="Times New Roman"/>
          <w:szCs w:val="24"/>
          <w:lang w:val="sq-AL"/>
        </w:rPr>
        <w:t xml:space="preserve"> Nr.5, datë 29.09.2022. </w:t>
      </w:r>
    </w:p>
    <w:p w14:paraId="71A82390" w14:textId="77777777" w:rsidR="002F082F" w:rsidRDefault="002F082F" w:rsidP="0036226C">
      <w:pPr>
        <w:pStyle w:val="NoSpacing"/>
        <w:ind w:left="450"/>
        <w:jc w:val="both"/>
        <w:rPr>
          <w:rFonts w:ascii="Times New Roman" w:eastAsia="Times New Roman" w:hAnsi="Times New Roman"/>
          <w:szCs w:val="24"/>
          <w:lang w:val="sq-AL"/>
        </w:rPr>
      </w:pPr>
    </w:p>
    <w:p w14:paraId="4DC74224" w14:textId="77777777" w:rsidR="002F082F" w:rsidRDefault="002F082F" w:rsidP="0036226C">
      <w:pPr>
        <w:pStyle w:val="NoSpacing"/>
        <w:ind w:left="450"/>
        <w:jc w:val="both"/>
        <w:rPr>
          <w:rFonts w:ascii="Times New Roman" w:hAnsi="Times New Roman"/>
          <w:iCs/>
          <w:szCs w:val="24"/>
          <w:lang w:val="sq-AL"/>
        </w:rPr>
      </w:pPr>
      <w:r>
        <w:rPr>
          <w:rFonts w:ascii="Times New Roman" w:eastAsia="Times New Roman" w:hAnsi="Times New Roman"/>
          <w:szCs w:val="24"/>
          <w:lang w:val="sq-AL"/>
        </w:rPr>
        <w:t xml:space="preserve">- </w:t>
      </w:r>
      <w:r w:rsidR="00CC4BD9" w:rsidRPr="006F1129">
        <w:rPr>
          <w:rFonts w:ascii="Times New Roman" w:eastAsia="Times New Roman" w:hAnsi="Times New Roman"/>
          <w:szCs w:val="24"/>
          <w:lang w:val="sq-AL"/>
        </w:rPr>
        <w:t>Konsultimet elektronike, njoftuar përmes</w:t>
      </w:r>
      <w:r>
        <w:rPr>
          <w:rFonts w:ascii="Times New Roman" w:eastAsia="Times New Roman" w:hAnsi="Times New Roman"/>
          <w:szCs w:val="24"/>
          <w:lang w:val="sq-AL"/>
        </w:rPr>
        <w:t xml:space="preserve"> Regjistrit Elektronik, RENJIK </w:t>
      </w:r>
      <w:r w:rsidR="00195BE8" w:rsidRPr="002F082F">
        <w:rPr>
          <w:rFonts w:ascii="Times New Roman" w:hAnsi="Times New Roman"/>
          <w:iCs/>
          <w:szCs w:val="24"/>
          <w:lang w:val="sq-AL"/>
        </w:rPr>
        <w:t xml:space="preserve">nga data 11 gusht 2022 deri në datën 08 shtator 2022, në linkun:  </w:t>
      </w:r>
    </w:p>
    <w:p w14:paraId="0F263895" w14:textId="77777777" w:rsidR="002F082F" w:rsidRDefault="002F082F" w:rsidP="002F082F">
      <w:pPr>
        <w:pStyle w:val="NoSpacing"/>
        <w:ind w:left="450"/>
        <w:jc w:val="both"/>
        <w:rPr>
          <w:rFonts w:ascii="Times New Roman" w:hAnsi="Times New Roman"/>
          <w:iCs/>
          <w:szCs w:val="24"/>
          <w:lang w:val="sq-AL"/>
        </w:rPr>
      </w:pPr>
    </w:p>
    <w:p w14:paraId="3DFD2F1B" w14:textId="70412B47" w:rsidR="00195BE8" w:rsidRPr="002F082F" w:rsidRDefault="00B90697" w:rsidP="002F082F">
      <w:pPr>
        <w:pStyle w:val="NoSpacing"/>
        <w:ind w:left="450"/>
        <w:jc w:val="both"/>
        <w:rPr>
          <w:rFonts w:ascii="Times New Roman" w:hAnsi="Times New Roman"/>
          <w:iCs/>
          <w:szCs w:val="24"/>
          <w:lang w:val="sq-AL"/>
        </w:rPr>
      </w:pPr>
      <w:hyperlink r:id="rId7" w:history="1">
        <w:r w:rsidR="00195BE8" w:rsidRPr="002F082F">
          <w:rPr>
            <w:rStyle w:val="Hyperlink"/>
            <w:rFonts w:ascii="Times New Roman" w:hAnsi="Times New Roman"/>
            <w:i/>
            <w:iCs/>
            <w:szCs w:val="24"/>
            <w:lang w:val="sq-AL"/>
          </w:rPr>
          <w:t>https://konsultimipublik.gov.al/Konsultime/Detaje/500</w:t>
        </w:r>
      </w:hyperlink>
    </w:p>
    <w:p w14:paraId="03C3265A" w14:textId="77777777" w:rsidR="00195BE8" w:rsidRPr="006F1129" w:rsidRDefault="00195BE8" w:rsidP="00195BE8">
      <w:pPr>
        <w:pStyle w:val="NoSpacing"/>
        <w:ind w:left="720"/>
        <w:rPr>
          <w:rFonts w:ascii="Times New Roman" w:eastAsia="Times New Roman" w:hAnsi="Times New Roman"/>
          <w:szCs w:val="24"/>
          <w:lang w:val="sq-AL"/>
        </w:rPr>
      </w:pPr>
    </w:p>
    <w:p w14:paraId="53691040" w14:textId="77777777" w:rsidR="00CC4BD9" w:rsidRPr="006F1129" w:rsidRDefault="00CC4BD9" w:rsidP="00CC4BD9">
      <w:pPr>
        <w:ind w:left="360"/>
        <w:jc w:val="both"/>
        <w:rPr>
          <w:rFonts w:ascii="Times New Roman" w:hAnsi="Times New Roman"/>
          <w:szCs w:val="24"/>
          <w:lang w:val="sq-AL"/>
        </w:rPr>
      </w:pPr>
    </w:p>
    <w:p w14:paraId="00A15313" w14:textId="77777777" w:rsidR="005B6D2B" w:rsidRPr="006F1129" w:rsidRDefault="005B6D2B" w:rsidP="005B6D2B">
      <w:pPr>
        <w:pStyle w:val="ListParagraph"/>
        <w:numPr>
          <w:ilvl w:val="0"/>
          <w:numId w:val="1"/>
        </w:numPr>
        <w:jc w:val="both"/>
        <w:rPr>
          <w:rFonts w:ascii="Times New Roman" w:hAnsi="Times New Roman"/>
          <w:b/>
          <w:bCs/>
          <w:szCs w:val="24"/>
          <w:lang w:val="sq-AL"/>
        </w:rPr>
      </w:pPr>
      <w:r w:rsidRPr="006F1129">
        <w:rPr>
          <w:rFonts w:ascii="Times New Roman" w:hAnsi="Times New Roman"/>
          <w:b/>
          <w:bCs/>
          <w:szCs w:val="24"/>
          <w:lang w:val="sq-AL"/>
        </w:rPr>
        <w:t>Palët e interesit të përfshira</w:t>
      </w:r>
    </w:p>
    <w:p w14:paraId="47FCC1FD" w14:textId="77777777" w:rsidR="005B6D2B" w:rsidRPr="006F1129" w:rsidRDefault="005B6D2B" w:rsidP="005B6D2B">
      <w:pPr>
        <w:ind w:left="360"/>
        <w:jc w:val="both"/>
        <w:rPr>
          <w:rFonts w:ascii="Times New Roman" w:hAnsi="Times New Roman"/>
          <w:i/>
          <w:szCs w:val="24"/>
          <w:lang w:val="sq-AL"/>
        </w:rPr>
      </w:pPr>
      <w:r w:rsidRPr="006F1129">
        <w:rPr>
          <w:rFonts w:ascii="Times New Roman" w:hAnsi="Times New Roman"/>
          <w:i/>
          <w:szCs w:val="24"/>
          <w:lang w:val="sq-AL"/>
        </w:rPr>
        <w:t>Listoni të gjithë palët e interesuara, qoftë organizata apo individë, të cilët kanë dhënë komente/kontribut në konsultimet publike përmes metodave të ndryshme të konsultimit, gjatë gjithë procesit të hartimit.</w:t>
      </w:r>
    </w:p>
    <w:p w14:paraId="46AAE8B1" w14:textId="77777777" w:rsidR="005B6D2B" w:rsidRPr="006F1129" w:rsidRDefault="005B6D2B" w:rsidP="005B6D2B">
      <w:pPr>
        <w:ind w:left="360"/>
        <w:jc w:val="both"/>
        <w:rPr>
          <w:rFonts w:ascii="Times New Roman" w:hAnsi="Times New Roman"/>
          <w:i/>
          <w:szCs w:val="24"/>
          <w:lang w:val="sq-AL"/>
        </w:rPr>
      </w:pPr>
      <w:r w:rsidRPr="006F1129">
        <w:rPr>
          <w:rFonts w:ascii="Times New Roman" w:hAnsi="Times New Roman"/>
          <w:i/>
          <w:szCs w:val="24"/>
          <w:lang w:val="sq-AL"/>
        </w:rPr>
        <w:t>Përmendni gjithashtu numrin dhe strukturën e palëve të interesuara që morën pjesë në takime publike ose seanca të organeve këshilluese.</w:t>
      </w:r>
    </w:p>
    <w:p w14:paraId="25ADB52E" w14:textId="77777777" w:rsidR="005B6D2B" w:rsidRPr="006F1129" w:rsidRDefault="005B6D2B" w:rsidP="005B6D2B">
      <w:pPr>
        <w:ind w:left="360"/>
        <w:jc w:val="both"/>
        <w:rPr>
          <w:rFonts w:ascii="Times New Roman" w:hAnsi="Times New Roman"/>
          <w:szCs w:val="24"/>
          <w:lang w:val="sq-AL"/>
        </w:rPr>
      </w:pPr>
      <w:r w:rsidRPr="006F1129">
        <w:rPr>
          <w:rFonts w:ascii="Times New Roman" w:hAnsi="Times New Roman"/>
          <w:i/>
          <w:szCs w:val="24"/>
          <w:lang w:val="sq-AL"/>
        </w:rPr>
        <w:t>Specifikoni palët e interesuara që morën pjesë në grupin e punës për hartimin e aktit.</w:t>
      </w:r>
    </w:p>
    <w:p w14:paraId="140C6840" w14:textId="77777777" w:rsidR="00332DB4" w:rsidRPr="006F1129" w:rsidRDefault="00332DB4" w:rsidP="005B6D2B">
      <w:pPr>
        <w:tabs>
          <w:tab w:val="left" w:pos="7552"/>
        </w:tabs>
        <w:ind w:left="360"/>
        <w:jc w:val="both"/>
        <w:rPr>
          <w:rFonts w:ascii="Times New Roman" w:hAnsi="Times New Roman"/>
          <w:i/>
          <w:szCs w:val="24"/>
          <w:lang w:val="sq-AL"/>
        </w:rPr>
      </w:pPr>
    </w:p>
    <w:p w14:paraId="3B081E1E" w14:textId="77777777" w:rsidR="007755F2" w:rsidRDefault="006F1129" w:rsidP="005B6D2B">
      <w:pPr>
        <w:tabs>
          <w:tab w:val="left" w:pos="7552"/>
        </w:tabs>
        <w:ind w:left="360"/>
        <w:jc w:val="both"/>
        <w:rPr>
          <w:rFonts w:ascii="Times New Roman" w:hAnsi="Times New Roman"/>
          <w:szCs w:val="24"/>
          <w:lang w:val="sq-AL"/>
        </w:rPr>
      </w:pPr>
      <w:r>
        <w:rPr>
          <w:rFonts w:ascii="Times New Roman" w:hAnsi="Times New Roman"/>
          <w:szCs w:val="24"/>
          <w:lang w:val="sq-AL"/>
        </w:rPr>
        <w:t>Palët e interesuara të cilat kanë dhënë komente/kontribut në konsultimet publike gjatë procesit të hartimit, janë:</w:t>
      </w:r>
    </w:p>
    <w:p w14:paraId="41782796" w14:textId="77777777" w:rsidR="006F1129" w:rsidRDefault="006F1129" w:rsidP="005B6D2B">
      <w:pPr>
        <w:tabs>
          <w:tab w:val="left" w:pos="7552"/>
        </w:tabs>
        <w:ind w:left="360"/>
        <w:jc w:val="both"/>
        <w:rPr>
          <w:rFonts w:ascii="Times New Roman" w:hAnsi="Times New Roman"/>
          <w:szCs w:val="24"/>
          <w:lang w:val="sq-AL"/>
        </w:rPr>
      </w:pPr>
    </w:p>
    <w:p w14:paraId="21F91D75" w14:textId="3FDF4685" w:rsidR="002B2348" w:rsidRPr="002B2348" w:rsidRDefault="002F082F" w:rsidP="002B2348">
      <w:pPr>
        <w:pStyle w:val="ListParagraph"/>
        <w:numPr>
          <w:ilvl w:val="0"/>
          <w:numId w:val="5"/>
        </w:numPr>
        <w:tabs>
          <w:tab w:val="left" w:pos="7552"/>
        </w:tabs>
        <w:jc w:val="both"/>
        <w:rPr>
          <w:rFonts w:ascii="Times New Roman" w:hAnsi="Times New Roman"/>
          <w:szCs w:val="24"/>
          <w:lang w:val="sq-AL"/>
        </w:rPr>
      </w:pPr>
      <w:r>
        <w:rPr>
          <w:rFonts w:ascii="Times New Roman" w:hAnsi="Times New Roman"/>
          <w:szCs w:val="24"/>
          <w:lang w:val="sq-AL"/>
        </w:rPr>
        <w:t xml:space="preserve">45 </w:t>
      </w:r>
      <w:r w:rsidR="00EF68B4">
        <w:rPr>
          <w:rFonts w:ascii="Times New Roman" w:hAnsi="Times New Roman"/>
          <w:szCs w:val="24"/>
          <w:lang w:val="sq-AL"/>
        </w:rPr>
        <w:t>OSHC</w:t>
      </w:r>
      <w:r>
        <w:rPr>
          <w:rFonts w:ascii="Times New Roman" w:hAnsi="Times New Roman"/>
          <w:szCs w:val="24"/>
          <w:lang w:val="sq-AL"/>
        </w:rPr>
        <w:t xml:space="preserve"> rinore dhe </w:t>
      </w:r>
      <w:r w:rsidR="002B2348">
        <w:rPr>
          <w:rFonts w:ascii="Times New Roman" w:hAnsi="Times New Roman"/>
          <w:szCs w:val="24"/>
          <w:lang w:val="sq-AL"/>
        </w:rPr>
        <w:t>për të rinjtë;</w:t>
      </w:r>
    </w:p>
    <w:p w14:paraId="6894880D" w14:textId="7E5938A6" w:rsidR="006F1129" w:rsidRDefault="00EF68B4" w:rsidP="006F1129">
      <w:pPr>
        <w:pStyle w:val="ListParagraph"/>
        <w:numPr>
          <w:ilvl w:val="0"/>
          <w:numId w:val="5"/>
        </w:numPr>
        <w:tabs>
          <w:tab w:val="left" w:pos="7552"/>
        </w:tabs>
        <w:jc w:val="both"/>
        <w:rPr>
          <w:rFonts w:ascii="Times New Roman" w:hAnsi="Times New Roman"/>
          <w:szCs w:val="24"/>
          <w:lang w:val="sq-AL"/>
        </w:rPr>
      </w:pPr>
      <w:r>
        <w:rPr>
          <w:rFonts w:ascii="Times New Roman" w:hAnsi="Times New Roman"/>
          <w:szCs w:val="24"/>
          <w:lang w:val="sq-AL"/>
        </w:rPr>
        <w:t xml:space="preserve">Anëtarët e OSHC në </w:t>
      </w:r>
      <w:r w:rsidR="006F1129">
        <w:rPr>
          <w:rFonts w:ascii="Times New Roman" w:hAnsi="Times New Roman"/>
          <w:szCs w:val="24"/>
          <w:lang w:val="sq-AL"/>
        </w:rPr>
        <w:t>Këshilli</w:t>
      </w:r>
      <w:r>
        <w:rPr>
          <w:rFonts w:ascii="Times New Roman" w:hAnsi="Times New Roman"/>
          <w:szCs w:val="24"/>
          <w:lang w:val="sq-AL"/>
        </w:rPr>
        <w:t>n</w:t>
      </w:r>
      <w:r w:rsidR="006F1129">
        <w:rPr>
          <w:rFonts w:ascii="Times New Roman" w:hAnsi="Times New Roman"/>
          <w:szCs w:val="24"/>
          <w:lang w:val="sq-AL"/>
        </w:rPr>
        <w:t xml:space="preserve"> Kombëtar</w:t>
      </w:r>
      <w:r>
        <w:rPr>
          <w:rFonts w:ascii="Times New Roman" w:hAnsi="Times New Roman"/>
          <w:szCs w:val="24"/>
          <w:lang w:val="sq-AL"/>
        </w:rPr>
        <w:t>ë të</w:t>
      </w:r>
      <w:r w:rsidR="006F1129">
        <w:rPr>
          <w:rFonts w:ascii="Times New Roman" w:hAnsi="Times New Roman"/>
          <w:szCs w:val="24"/>
          <w:lang w:val="sq-AL"/>
        </w:rPr>
        <w:t xml:space="preserve"> Rinisë;</w:t>
      </w:r>
    </w:p>
    <w:p w14:paraId="20B1BC60" w14:textId="765D2904" w:rsidR="00AB3D15" w:rsidRDefault="00AB3D15" w:rsidP="006F1129">
      <w:pPr>
        <w:pStyle w:val="ListParagraph"/>
        <w:numPr>
          <w:ilvl w:val="0"/>
          <w:numId w:val="5"/>
        </w:numPr>
        <w:tabs>
          <w:tab w:val="left" w:pos="7552"/>
        </w:tabs>
        <w:jc w:val="both"/>
        <w:rPr>
          <w:rFonts w:ascii="Times New Roman" w:hAnsi="Times New Roman"/>
          <w:szCs w:val="24"/>
          <w:lang w:val="sq-AL"/>
        </w:rPr>
      </w:pPr>
      <w:r>
        <w:rPr>
          <w:rFonts w:ascii="Times New Roman" w:hAnsi="Times New Roman"/>
          <w:szCs w:val="24"/>
          <w:lang w:val="sq-AL"/>
        </w:rPr>
        <w:t xml:space="preserve">Anëtarët e GNP për hartimin e Strategjisë Kombëtarë për </w:t>
      </w:r>
      <w:r w:rsidR="0036226C">
        <w:rPr>
          <w:rFonts w:ascii="Times New Roman" w:hAnsi="Times New Roman"/>
          <w:szCs w:val="24"/>
          <w:lang w:val="sq-AL"/>
        </w:rPr>
        <w:t xml:space="preserve">Rininë </w:t>
      </w:r>
      <w:r w:rsidR="0036226C">
        <w:rPr>
          <w:rFonts w:ascii="Times New Roman" w:hAnsi="Times New Roman"/>
          <w:szCs w:val="24"/>
          <w:lang w:val="sq-AL"/>
        </w:rPr>
        <w:t>2022-29</w:t>
      </w:r>
      <w:r w:rsidR="0036226C">
        <w:rPr>
          <w:rFonts w:ascii="Times New Roman" w:hAnsi="Times New Roman"/>
          <w:szCs w:val="24"/>
          <w:lang w:val="sq-AL"/>
        </w:rPr>
        <w:t xml:space="preserve"> </w:t>
      </w:r>
      <w:r>
        <w:rPr>
          <w:rFonts w:ascii="Times New Roman" w:hAnsi="Times New Roman"/>
          <w:szCs w:val="24"/>
          <w:lang w:val="sq-AL"/>
        </w:rPr>
        <w:t>dhe planit të veprimit</w:t>
      </w:r>
      <w:r w:rsidR="0036226C">
        <w:rPr>
          <w:rFonts w:ascii="Times New Roman" w:hAnsi="Times New Roman"/>
          <w:szCs w:val="24"/>
          <w:lang w:val="sq-AL"/>
        </w:rPr>
        <w:t xml:space="preserve">. </w:t>
      </w:r>
      <w:r>
        <w:rPr>
          <w:rFonts w:ascii="Times New Roman" w:hAnsi="Times New Roman"/>
          <w:szCs w:val="24"/>
          <w:lang w:val="sq-AL"/>
        </w:rPr>
        <w:t xml:space="preserve"> </w:t>
      </w:r>
    </w:p>
    <w:p w14:paraId="4F7779B8" w14:textId="256800F2" w:rsidR="002B2348" w:rsidRDefault="002B2348" w:rsidP="006F1129">
      <w:pPr>
        <w:pStyle w:val="ListParagraph"/>
        <w:numPr>
          <w:ilvl w:val="0"/>
          <w:numId w:val="5"/>
        </w:numPr>
        <w:tabs>
          <w:tab w:val="left" w:pos="7552"/>
        </w:tabs>
        <w:jc w:val="both"/>
        <w:rPr>
          <w:rFonts w:ascii="Times New Roman" w:hAnsi="Times New Roman"/>
          <w:szCs w:val="24"/>
          <w:lang w:val="sq-AL"/>
        </w:rPr>
      </w:pPr>
      <w:r>
        <w:rPr>
          <w:rFonts w:ascii="Times New Roman" w:hAnsi="Times New Roman"/>
          <w:szCs w:val="24"/>
          <w:lang w:val="sq-AL"/>
        </w:rPr>
        <w:t>Të rinjtë/të rejat;</w:t>
      </w:r>
    </w:p>
    <w:p w14:paraId="62B99CFA" w14:textId="5A27F42F" w:rsidR="006F1129" w:rsidRDefault="006F1129" w:rsidP="002B2348">
      <w:pPr>
        <w:tabs>
          <w:tab w:val="left" w:pos="7552"/>
        </w:tabs>
        <w:jc w:val="both"/>
        <w:rPr>
          <w:rFonts w:ascii="Times New Roman" w:hAnsi="Times New Roman"/>
          <w:szCs w:val="24"/>
          <w:lang w:val="sq-AL"/>
        </w:rPr>
      </w:pPr>
    </w:p>
    <w:p w14:paraId="05C813E4" w14:textId="77777777" w:rsidR="006F1129" w:rsidRPr="006F1129" w:rsidRDefault="006F1129" w:rsidP="005B6D2B">
      <w:pPr>
        <w:tabs>
          <w:tab w:val="left" w:pos="7552"/>
        </w:tabs>
        <w:ind w:left="360"/>
        <w:jc w:val="both"/>
        <w:rPr>
          <w:rFonts w:ascii="Times New Roman" w:hAnsi="Times New Roman"/>
          <w:szCs w:val="24"/>
          <w:lang w:val="sq-AL"/>
        </w:rPr>
      </w:pPr>
    </w:p>
    <w:p w14:paraId="1C3E880A" w14:textId="77777777" w:rsidR="008051DD" w:rsidRPr="00EF68B4" w:rsidRDefault="008051DD">
      <w:pPr>
        <w:rPr>
          <w:rFonts w:ascii="Times New Roman" w:hAnsi="Times New Roman"/>
          <w:szCs w:val="24"/>
          <w:lang w:val="sq-AL"/>
        </w:rPr>
      </w:pPr>
    </w:p>
    <w:p w14:paraId="2DB98054" w14:textId="77777777" w:rsidR="0092376B" w:rsidRPr="00E60450" w:rsidRDefault="0092376B" w:rsidP="0092376B">
      <w:pPr>
        <w:pStyle w:val="ListParagraph"/>
        <w:numPr>
          <w:ilvl w:val="0"/>
          <w:numId w:val="7"/>
        </w:numPr>
        <w:jc w:val="both"/>
        <w:rPr>
          <w:rFonts w:asciiTheme="minorHAnsi" w:hAnsiTheme="minorHAnsi" w:cstheme="minorHAnsi"/>
          <w:i/>
          <w:iCs/>
          <w:szCs w:val="24"/>
        </w:rPr>
      </w:pPr>
      <w:r w:rsidRPr="00E60450">
        <w:rPr>
          <w:rFonts w:asciiTheme="minorHAnsi" w:hAnsiTheme="minorHAnsi" w:cstheme="minorHAnsi"/>
          <w:b/>
          <w:bCs/>
          <w:szCs w:val="24"/>
        </w:rPr>
        <w:t>Pasqyra e komenteve të pranuara me arsyetimin e komenteve të pranuara/ refuzuara</w:t>
      </w:r>
    </w:p>
    <w:p w14:paraId="407CD5D5" w14:textId="77777777" w:rsidR="0092376B" w:rsidRPr="00E60450" w:rsidRDefault="0092376B" w:rsidP="0092376B">
      <w:pPr>
        <w:ind w:left="360"/>
        <w:jc w:val="both"/>
        <w:rPr>
          <w:rFonts w:asciiTheme="minorHAnsi" w:hAnsiTheme="minorHAnsi" w:cstheme="minorHAnsi"/>
          <w:i/>
          <w:iCs/>
          <w:szCs w:val="24"/>
        </w:rPr>
      </w:pPr>
      <w:r w:rsidRPr="00E60450">
        <w:rPr>
          <w:rFonts w:asciiTheme="minorHAnsi" w:hAnsiTheme="minorHAnsi" w:cstheme="minorHAnsi"/>
          <w:i/>
          <w:iCs/>
          <w:szCs w:val="24"/>
        </w:rPr>
        <w:t>Gruponi komentet/ propozimet e pranuara sipas çështjes që ato ngritën;</w:t>
      </w:r>
    </w:p>
    <w:p w14:paraId="10241284" w14:textId="77777777" w:rsidR="0092376B" w:rsidRPr="00E60450" w:rsidRDefault="0092376B" w:rsidP="0092376B">
      <w:pPr>
        <w:ind w:left="360"/>
        <w:jc w:val="both"/>
        <w:rPr>
          <w:rFonts w:asciiTheme="minorHAnsi" w:hAnsiTheme="minorHAnsi" w:cstheme="minorHAnsi"/>
          <w:i/>
          <w:iCs/>
          <w:szCs w:val="24"/>
        </w:rPr>
      </w:pPr>
      <w:r w:rsidRPr="00E60450">
        <w:rPr>
          <w:rFonts w:asciiTheme="minorHAnsi" w:hAnsiTheme="minorHAnsi" w:cstheme="minorHAnsi"/>
          <w:i/>
          <w:iCs/>
          <w:szCs w:val="24"/>
        </w:rPr>
        <w:t>Gruponi komente të ngjashme së bashku dhe renditni palët e interesuara që i ngritën ato;</w:t>
      </w:r>
    </w:p>
    <w:p w14:paraId="52E70607" w14:textId="77777777" w:rsidR="0092376B" w:rsidRPr="00E60450" w:rsidRDefault="0092376B" w:rsidP="0092376B">
      <w:pPr>
        <w:ind w:left="360"/>
        <w:jc w:val="both"/>
        <w:rPr>
          <w:rFonts w:asciiTheme="minorHAnsi" w:hAnsiTheme="minorHAnsi" w:cstheme="minorHAnsi"/>
          <w:i/>
          <w:iCs/>
          <w:szCs w:val="24"/>
        </w:rPr>
      </w:pPr>
      <w:r w:rsidRPr="00E60450">
        <w:rPr>
          <w:rFonts w:asciiTheme="minorHAnsi" w:hAnsiTheme="minorHAnsi" w:cstheme="minorHAnsi"/>
          <w:i/>
          <w:iCs/>
          <w:szCs w:val="24"/>
        </w:rPr>
        <w:t>Shpjegoni cili ishte vendimi i marrë dhe sqaroni shkurtimisht arsyet për të.</w:t>
      </w:r>
    </w:p>
    <w:p w14:paraId="03DF1D9A" w14:textId="77777777" w:rsidR="0092376B" w:rsidRPr="00E60450" w:rsidRDefault="0092376B" w:rsidP="0092376B">
      <w:pPr>
        <w:ind w:left="360"/>
        <w:jc w:val="both"/>
        <w:rPr>
          <w:rFonts w:asciiTheme="minorHAnsi" w:hAnsiTheme="minorHAnsi" w:cstheme="minorHAnsi"/>
          <w:i/>
          <w:iCs/>
          <w:szCs w:val="24"/>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3854"/>
        <w:gridCol w:w="1260"/>
        <w:gridCol w:w="1620"/>
        <w:gridCol w:w="1527"/>
      </w:tblGrid>
      <w:tr w:rsidR="0092376B" w:rsidRPr="00E60450" w14:paraId="61CE6075" w14:textId="77777777" w:rsidTr="00404F96">
        <w:tc>
          <w:tcPr>
            <w:tcW w:w="1541" w:type="dxa"/>
            <w:tcBorders>
              <w:top w:val="single" w:sz="4" w:space="0" w:color="auto"/>
              <w:left w:val="single" w:sz="4" w:space="0" w:color="auto"/>
              <w:bottom w:val="single" w:sz="4" w:space="0" w:color="auto"/>
              <w:right w:val="single" w:sz="4" w:space="0" w:color="auto"/>
            </w:tcBorders>
            <w:hideMark/>
          </w:tcPr>
          <w:p w14:paraId="217F555E"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2CFAC85F" w14:textId="77777777" w:rsidR="0092376B" w:rsidRPr="00E60450" w:rsidRDefault="0092376B" w:rsidP="00404F96">
            <w:pPr>
              <w:pStyle w:val="BodyText"/>
              <w:jc w:val="both"/>
              <w:rPr>
                <w:rFonts w:asciiTheme="minorHAnsi" w:hAnsiTheme="minorHAnsi" w:cstheme="minorHAnsi"/>
                <w:i/>
                <w:iCs/>
                <w:szCs w:val="24"/>
              </w:rPr>
            </w:pPr>
            <w:r>
              <w:rPr>
                <w:rFonts w:asciiTheme="minorHAnsi" w:hAnsiTheme="minorHAnsi" w:cstheme="minorHAnsi"/>
                <w:i/>
                <w:szCs w:val="24"/>
              </w:rPr>
              <w:t xml:space="preserve">Zhvillimi </w:t>
            </w:r>
            <w:r w:rsidRPr="00FB5193">
              <w:rPr>
                <w:rFonts w:asciiTheme="minorHAnsi" w:hAnsiTheme="minorHAnsi" w:cstheme="minorHAnsi"/>
                <w:i/>
                <w:szCs w:val="24"/>
              </w:rPr>
              <w:t>Infrastrukturë</w:t>
            </w:r>
            <w:r>
              <w:rPr>
                <w:rFonts w:asciiTheme="minorHAnsi" w:hAnsiTheme="minorHAnsi" w:cstheme="minorHAnsi"/>
                <w:i/>
                <w:szCs w:val="24"/>
              </w:rPr>
              <w:t>s</w:t>
            </w:r>
            <w:r w:rsidRPr="00FB5193">
              <w:rPr>
                <w:rFonts w:asciiTheme="minorHAnsi" w:hAnsiTheme="minorHAnsi" w:cstheme="minorHAnsi"/>
                <w:i/>
                <w:szCs w:val="24"/>
              </w:rPr>
              <w:t xml:space="preserve"> &amp; Aftësi</w:t>
            </w:r>
            <w:r>
              <w:rPr>
                <w:rFonts w:asciiTheme="minorHAnsi" w:hAnsiTheme="minorHAnsi" w:cstheme="minorHAnsi"/>
                <w:i/>
                <w:szCs w:val="24"/>
              </w:rPr>
              <w:t xml:space="preserve">ve në mbështetje të të rinjve  </w:t>
            </w:r>
          </w:p>
        </w:tc>
        <w:tc>
          <w:tcPr>
            <w:tcW w:w="3854" w:type="dxa"/>
            <w:tcBorders>
              <w:top w:val="single" w:sz="4" w:space="0" w:color="auto"/>
              <w:left w:val="single" w:sz="4" w:space="0" w:color="auto"/>
              <w:bottom w:val="single" w:sz="4" w:space="0" w:color="auto"/>
              <w:right w:val="single" w:sz="4" w:space="0" w:color="auto"/>
            </w:tcBorders>
            <w:hideMark/>
          </w:tcPr>
          <w:p w14:paraId="2BE5BA75"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272EDB18"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 xml:space="preserve">Rritja e investimeve të digjitalizimit në shkolla nëpërmjet specializimit të mësuesve për zhvillimin e lëndës TIK dhe përmirësimit të teksteve shkollore dhe infrastrukturës fizike në shkolla. </w:t>
            </w:r>
          </w:p>
          <w:p w14:paraId="4B97F139"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Rritja e aftësive digjitale për të rinjtë me qëllim përshtatjen me nevojat e tregut të punës dhe zhvillimin e aftësive për të lexuar, përpunuar dhe vlerësuar në mënyrë kritike informacionin dhe thyerjen e privatësisë në hapësirën digjitale.</w:t>
            </w:r>
          </w:p>
          <w:p w14:paraId="1F0DF8D1"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 xml:space="preserve">Ndërmarrja e fushatave të ndërgjegjësimit mbi aksesin në mënyrë </w:t>
            </w:r>
            <w:r w:rsidRPr="00FB5193">
              <w:rPr>
                <w:rFonts w:asciiTheme="minorHAnsi" w:hAnsiTheme="minorHAnsi" w:cstheme="minorHAnsi"/>
                <w:szCs w:val="24"/>
              </w:rPr>
              <w:lastRenderedPageBreak/>
              <w:t>të sigurtë të të rinjve në ekosistemin kibernetik si dhe me njohjen e rrugëve institucionale qe duhet të ndjekin ne rast se konstatojnë sulme/krime kibernetike. Rekomandohet si fillim promovimi i ligjit nr 2/2017 “Për Sigurinë Kibernetike” që ka si qëllim arritjen e një niveli të lartë të sigurisë kibernetike, duke përcaktuar masat e sigurisë, të drejtat, detyrimet, si dhe bashkëpunimin e ndërsjelltë ndërmjet subjekteve që operojnë në fushën e sigurisë kibernetike.</w:t>
            </w:r>
          </w:p>
          <w:p w14:paraId="760F2CFC"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Rritja e shkëmbimeve dhe bashkëpunimit të profesionistëve të rinj në rajon nëpërmjet skemave rajonale të punësimit, zhvillimit dhe edukimit.</w:t>
            </w:r>
          </w:p>
          <w:p w14:paraId="3F3DAF31"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Zhvillimi i programeve konkrete dhe me linja buxhetore të përcaktuara, krahas planeve të veprimit nga njësitë bashkiake lidhur me të rinjtë dhe qytetarinë aktive sipas nevojave.</w:t>
            </w:r>
          </w:p>
          <w:p w14:paraId="3C76B727"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Krijimi i një platforme online ku të rinjtë të kenë mundësi të aksesojnë mundësi për trajnime, konferenca, praktika pune si dhe informacione të lidhura me zhvillimin e tyre</w:t>
            </w:r>
            <w:r w:rsidRPr="00FB5193">
              <w:rPr>
                <w:rFonts w:asciiTheme="minorHAnsi" w:hAnsiTheme="minorHAnsi" w:cstheme="minorHAnsi"/>
                <w:szCs w:val="24"/>
              </w:rPr>
              <w:footnoteReference w:id="1"/>
            </w:r>
            <w:r w:rsidRPr="00FB5193">
              <w:rPr>
                <w:rFonts w:asciiTheme="minorHAnsi" w:hAnsiTheme="minorHAnsi" w:cstheme="minorHAnsi"/>
                <w:szCs w:val="24"/>
              </w:rPr>
              <w:t xml:space="preserve"> në nivel kombëtar. </w:t>
            </w:r>
          </w:p>
          <w:p w14:paraId="315D3088"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Zhvillimi i regjistrave elektronikë për të dhënat e studentëve dhe nxënësve në s</w:t>
            </w:r>
            <w:r>
              <w:rPr>
                <w:rFonts w:asciiTheme="minorHAnsi" w:hAnsiTheme="minorHAnsi" w:cstheme="minorHAnsi"/>
                <w:szCs w:val="24"/>
              </w:rPr>
              <w:t xml:space="preserve">hkolla, notave, mungesave etj. </w:t>
            </w:r>
          </w:p>
        </w:tc>
        <w:tc>
          <w:tcPr>
            <w:tcW w:w="1260" w:type="dxa"/>
            <w:tcBorders>
              <w:top w:val="single" w:sz="4" w:space="0" w:color="auto"/>
              <w:left w:val="single" w:sz="4" w:space="0" w:color="auto"/>
              <w:bottom w:val="single" w:sz="4" w:space="0" w:color="auto"/>
              <w:right w:val="single" w:sz="4" w:space="0" w:color="auto"/>
            </w:tcBorders>
            <w:hideMark/>
          </w:tcPr>
          <w:p w14:paraId="5F1B9152" w14:textId="77777777" w:rsidR="0092376B" w:rsidRDefault="0092376B" w:rsidP="00404F96">
            <w:pPr>
              <w:pStyle w:val="BodyText"/>
              <w:jc w:val="both"/>
              <w:rPr>
                <w:rFonts w:asciiTheme="minorHAnsi" w:hAnsiTheme="minorHAnsi" w:cstheme="minorHAnsi"/>
                <w:i/>
                <w:iCs/>
                <w:szCs w:val="24"/>
              </w:rPr>
            </w:pPr>
            <w:r w:rsidRPr="00E60450">
              <w:rPr>
                <w:rFonts w:asciiTheme="minorHAnsi" w:hAnsiTheme="minorHAnsi" w:cstheme="minorHAnsi"/>
                <w:szCs w:val="24"/>
              </w:rPr>
              <w:lastRenderedPageBreak/>
              <w:t xml:space="preserve">Palët e interesuara </w:t>
            </w:r>
          </w:p>
          <w:p w14:paraId="3FA2CE4E" w14:textId="77777777" w:rsidR="0092376B" w:rsidRPr="00FB5193" w:rsidRDefault="0092376B" w:rsidP="00404F96">
            <w:pPr>
              <w:pStyle w:val="BodyText"/>
              <w:jc w:val="both"/>
              <w:rPr>
                <w:rFonts w:asciiTheme="minorHAnsi" w:hAnsiTheme="minorHAnsi" w:cstheme="minorHAnsi"/>
                <w:szCs w:val="24"/>
              </w:rPr>
            </w:pPr>
            <w:r w:rsidRPr="00FB5193">
              <w:rPr>
                <w:rFonts w:asciiTheme="minorHAnsi" w:hAnsiTheme="minorHAnsi" w:cstheme="minorHAnsi"/>
                <w:iCs/>
                <w:szCs w:val="24"/>
              </w:rPr>
              <w:t xml:space="preserve">OSHC rinore/per te rinjte </w:t>
            </w:r>
          </w:p>
        </w:tc>
        <w:tc>
          <w:tcPr>
            <w:tcW w:w="1620" w:type="dxa"/>
            <w:tcBorders>
              <w:top w:val="single" w:sz="4" w:space="0" w:color="auto"/>
              <w:left w:val="single" w:sz="4" w:space="0" w:color="auto"/>
              <w:bottom w:val="single" w:sz="4" w:space="0" w:color="auto"/>
              <w:right w:val="single" w:sz="4" w:space="0" w:color="auto"/>
            </w:tcBorders>
            <w:hideMark/>
          </w:tcPr>
          <w:p w14:paraId="63D1662B" w14:textId="1D3199F6" w:rsidR="0092376B" w:rsidRPr="00E60450" w:rsidRDefault="0092376B" w:rsidP="007F094E">
            <w:pPr>
              <w:pStyle w:val="BodyText"/>
              <w:jc w:val="both"/>
              <w:rPr>
                <w:rFonts w:asciiTheme="minorHAnsi" w:hAnsiTheme="minorHAnsi" w:cstheme="minorHAnsi"/>
                <w:szCs w:val="24"/>
              </w:rPr>
            </w:pPr>
            <w:r>
              <w:rPr>
                <w:rFonts w:asciiTheme="minorHAnsi" w:hAnsiTheme="minorHAnsi" w:cstheme="minorHAnsi"/>
                <w:szCs w:val="24"/>
              </w:rPr>
              <w:t xml:space="preserve">Vendimi (rekomandimet e  pranuara ) </w:t>
            </w:r>
            <w:r w:rsidRPr="00E60450">
              <w:rPr>
                <w:rFonts w:asciiTheme="minorHAnsi" w:hAnsiTheme="minorHAnsi" w:cstheme="minorHAnsi"/>
                <w:szCs w:val="24"/>
              </w:rPr>
              <w:t xml:space="preserve"> </w:t>
            </w:r>
          </w:p>
        </w:tc>
        <w:tc>
          <w:tcPr>
            <w:tcW w:w="1527" w:type="dxa"/>
            <w:tcBorders>
              <w:top w:val="single" w:sz="4" w:space="0" w:color="auto"/>
              <w:left w:val="single" w:sz="4" w:space="0" w:color="auto"/>
              <w:bottom w:val="single" w:sz="4" w:space="0" w:color="auto"/>
              <w:right w:val="single" w:sz="4" w:space="0" w:color="auto"/>
            </w:tcBorders>
            <w:hideMark/>
          </w:tcPr>
          <w:p w14:paraId="734965AC"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Justifikimi</w:t>
            </w:r>
            <w:r>
              <w:rPr>
                <w:rFonts w:asciiTheme="minorHAnsi" w:hAnsiTheme="minorHAnsi" w:cstheme="minorHAnsi"/>
                <w:szCs w:val="24"/>
              </w:rPr>
              <w:t xml:space="preserve"> – relevante për objektivat/synimet strategjisë së rinisë</w:t>
            </w:r>
          </w:p>
        </w:tc>
      </w:tr>
      <w:tr w:rsidR="0092376B" w:rsidRPr="00E60450" w14:paraId="4BC29009" w14:textId="77777777" w:rsidTr="00404F96">
        <w:tc>
          <w:tcPr>
            <w:tcW w:w="1541" w:type="dxa"/>
            <w:tcBorders>
              <w:top w:val="single" w:sz="4" w:space="0" w:color="auto"/>
              <w:left w:val="single" w:sz="4" w:space="0" w:color="auto"/>
              <w:bottom w:val="single" w:sz="4" w:space="0" w:color="auto"/>
              <w:right w:val="single" w:sz="4" w:space="0" w:color="auto"/>
            </w:tcBorders>
            <w:hideMark/>
          </w:tcPr>
          <w:p w14:paraId="455754C6"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r>
              <w:rPr>
                <w:rFonts w:asciiTheme="minorHAnsi" w:hAnsiTheme="minorHAnsi" w:cstheme="minorHAnsi"/>
                <w:szCs w:val="24"/>
              </w:rPr>
              <w:t xml:space="preserve"> (koordinimi I aktoreve)</w:t>
            </w:r>
          </w:p>
          <w:p w14:paraId="425C1BD4" w14:textId="77777777" w:rsidR="0092376B" w:rsidRPr="00FB5193" w:rsidRDefault="0092376B" w:rsidP="00404F96">
            <w:pPr>
              <w:pStyle w:val="BodyText"/>
              <w:jc w:val="both"/>
              <w:rPr>
                <w:rFonts w:asciiTheme="minorHAnsi" w:hAnsiTheme="minorHAnsi" w:cstheme="minorHAnsi"/>
                <w:szCs w:val="24"/>
              </w:rPr>
            </w:pPr>
          </w:p>
        </w:tc>
        <w:tc>
          <w:tcPr>
            <w:tcW w:w="3854" w:type="dxa"/>
            <w:tcBorders>
              <w:top w:val="single" w:sz="4" w:space="0" w:color="auto"/>
              <w:left w:val="single" w:sz="4" w:space="0" w:color="auto"/>
              <w:bottom w:val="single" w:sz="4" w:space="0" w:color="auto"/>
              <w:right w:val="single" w:sz="4" w:space="0" w:color="auto"/>
            </w:tcBorders>
            <w:hideMark/>
          </w:tcPr>
          <w:p w14:paraId="62A45D12"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Zhvillimi i tryezave të bashkëpunimit me qëllim rritjen e koordinimit të aktorëve të nivelit qendror me njëri tjetrin për të evituar mbivendosje agjendash dhe programesh;</w:t>
            </w:r>
          </w:p>
          <w:p w14:paraId="56935933"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Rritja e koordinimit midis aktorëve të nivelit qendror me ato të nivelit lokal për të përkthyer në masa dhe investime konkrete politikat rinore dhe politikat për të rinjtë.</w:t>
            </w:r>
          </w:p>
          <w:p w14:paraId="6DD1D550" w14:textId="77777777" w:rsidR="0092376B" w:rsidRPr="00FB5193" w:rsidRDefault="0092376B" w:rsidP="00404F96">
            <w:pPr>
              <w:spacing w:after="160" w:line="276" w:lineRule="auto"/>
              <w:contextualSpacing/>
              <w:jc w:val="both"/>
              <w:rPr>
                <w:rFonts w:asciiTheme="minorHAnsi" w:hAnsiTheme="minorHAnsi" w:cstheme="minorHAnsi"/>
                <w:szCs w:val="24"/>
              </w:rPr>
            </w:pPr>
            <w:r w:rsidRPr="00FB5193">
              <w:rPr>
                <w:rFonts w:asciiTheme="minorHAnsi" w:hAnsiTheme="minorHAnsi" w:cstheme="minorHAnsi"/>
                <w:szCs w:val="24"/>
              </w:rPr>
              <w:t xml:space="preserve">Rritja e bashkëpunimit dhe koordinimit me OJF-të që operojnë në nivel Shqipërie dhe agjencitë kombëtare për koordinimin e politikave rinore, </w:t>
            </w:r>
            <w:r w:rsidRPr="00FB5193">
              <w:rPr>
                <w:rFonts w:asciiTheme="minorHAnsi" w:hAnsiTheme="minorHAnsi" w:cstheme="minorHAnsi"/>
                <w:szCs w:val="24"/>
              </w:rPr>
              <w:lastRenderedPageBreak/>
              <w:t>orientimin e investi</w:t>
            </w:r>
            <w:r>
              <w:rPr>
                <w:rFonts w:asciiTheme="minorHAnsi" w:hAnsiTheme="minorHAnsi" w:cstheme="minorHAnsi"/>
                <w:szCs w:val="24"/>
              </w:rPr>
              <w:t>meve dhe përthithjen e fondeve.</w:t>
            </w:r>
          </w:p>
        </w:tc>
        <w:tc>
          <w:tcPr>
            <w:tcW w:w="1260" w:type="dxa"/>
            <w:tcBorders>
              <w:top w:val="single" w:sz="4" w:space="0" w:color="auto"/>
              <w:left w:val="single" w:sz="4" w:space="0" w:color="auto"/>
              <w:bottom w:val="single" w:sz="4" w:space="0" w:color="auto"/>
              <w:right w:val="single" w:sz="4" w:space="0" w:color="auto"/>
            </w:tcBorders>
            <w:hideMark/>
          </w:tcPr>
          <w:p w14:paraId="25F14B76" w14:textId="77777777" w:rsidR="0092376B" w:rsidRPr="00E60450" w:rsidRDefault="0092376B" w:rsidP="00404F96">
            <w:pPr>
              <w:pStyle w:val="BodyText"/>
              <w:jc w:val="both"/>
              <w:rPr>
                <w:rFonts w:asciiTheme="minorHAnsi" w:hAnsiTheme="minorHAnsi" w:cstheme="minorHAnsi"/>
                <w:szCs w:val="24"/>
              </w:rPr>
            </w:pPr>
            <w:r w:rsidRPr="00FB5193">
              <w:rPr>
                <w:rFonts w:asciiTheme="minorHAnsi" w:hAnsiTheme="minorHAnsi" w:cstheme="minorHAnsi"/>
                <w:iCs/>
                <w:szCs w:val="24"/>
              </w:rPr>
              <w:lastRenderedPageBreak/>
              <w:t>OSHC rinore/per te rinjte</w:t>
            </w:r>
          </w:p>
        </w:tc>
        <w:tc>
          <w:tcPr>
            <w:tcW w:w="1620" w:type="dxa"/>
            <w:tcBorders>
              <w:top w:val="single" w:sz="4" w:space="0" w:color="auto"/>
              <w:left w:val="single" w:sz="4" w:space="0" w:color="auto"/>
              <w:bottom w:val="single" w:sz="4" w:space="0" w:color="auto"/>
              <w:right w:val="single" w:sz="4" w:space="0" w:color="auto"/>
            </w:tcBorders>
            <w:hideMark/>
          </w:tcPr>
          <w:p w14:paraId="34E8A8D6" w14:textId="5882FFBF" w:rsidR="0092376B" w:rsidRPr="00E60450" w:rsidRDefault="0092376B" w:rsidP="00404F96">
            <w:pPr>
              <w:pStyle w:val="BodyText"/>
              <w:jc w:val="both"/>
              <w:rPr>
                <w:rFonts w:asciiTheme="minorHAnsi" w:hAnsiTheme="minorHAnsi" w:cstheme="minorHAnsi"/>
                <w:szCs w:val="24"/>
              </w:rPr>
            </w:pPr>
            <w:r>
              <w:rPr>
                <w:rFonts w:asciiTheme="minorHAnsi" w:hAnsiTheme="minorHAnsi" w:cstheme="minorHAnsi"/>
                <w:szCs w:val="24"/>
              </w:rPr>
              <w:t xml:space="preserve">Vendimi ( rekomandimet e  pranuara ) </w:t>
            </w:r>
            <w:r w:rsidRPr="00E60450">
              <w:rPr>
                <w:rFonts w:asciiTheme="minorHAnsi" w:hAnsiTheme="minorHAnsi" w:cstheme="minorHAnsi"/>
                <w:szCs w:val="24"/>
              </w:rPr>
              <w:t xml:space="preserve"> </w:t>
            </w:r>
          </w:p>
        </w:tc>
        <w:tc>
          <w:tcPr>
            <w:tcW w:w="1527" w:type="dxa"/>
            <w:tcBorders>
              <w:top w:val="single" w:sz="4" w:space="0" w:color="auto"/>
              <w:left w:val="single" w:sz="4" w:space="0" w:color="auto"/>
              <w:bottom w:val="single" w:sz="4" w:space="0" w:color="auto"/>
              <w:right w:val="single" w:sz="4" w:space="0" w:color="auto"/>
            </w:tcBorders>
            <w:hideMark/>
          </w:tcPr>
          <w:p w14:paraId="5CA1F1B5" w14:textId="17394FA2"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Justifikimi</w:t>
            </w:r>
            <w:r>
              <w:rPr>
                <w:rFonts w:asciiTheme="minorHAnsi" w:hAnsiTheme="minorHAnsi" w:cstheme="minorHAnsi"/>
                <w:szCs w:val="24"/>
              </w:rPr>
              <w:t xml:space="preserve"> relevante për objektivat/synimet strategjisë së rinisë</w:t>
            </w:r>
          </w:p>
        </w:tc>
      </w:tr>
      <w:tr w:rsidR="0092376B" w:rsidRPr="00E60450" w14:paraId="37600CF2" w14:textId="77777777" w:rsidTr="00404F96">
        <w:tc>
          <w:tcPr>
            <w:tcW w:w="1541" w:type="dxa"/>
            <w:tcBorders>
              <w:top w:val="single" w:sz="4" w:space="0" w:color="auto"/>
              <w:left w:val="single" w:sz="4" w:space="0" w:color="auto"/>
              <w:bottom w:val="single" w:sz="4" w:space="0" w:color="auto"/>
              <w:right w:val="single" w:sz="4" w:space="0" w:color="auto"/>
            </w:tcBorders>
            <w:hideMark/>
          </w:tcPr>
          <w:p w14:paraId="021C769A"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18FE9072" w14:textId="77777777" w:rsidR="0092376B" w:rsidRPr="00FB5193" w:rsidRDefault="0092376B" w:rsidP="00404F96">
            <w:pPr>
              <w:pStyle w:val="BodyText"/>
              <w:jc w:val="both"/>
              <w:rPr>
                <w:rFonts w:asciiTheme="minorHAnsi" w:hAnsiTheme="minorHAnsi" w:cstheme="minorHAnsi"/>
                <w:szCs w:val="24"/>
              </w:rPr>
            </w:pPr>
            <w:r w:rsidRPr="00FB5193">
              <w:rPr>
                <w:rFonts w:asciiTheme="minorHAnsi" w:hAnsiTheme="minorHAnsi" w:cstheme="minorHAnsi"/>
                <w:szCs w:val="24"/>
              </w:rPr>
              <w:t>Infrastrukturë &amp; Aftësi</w:t>
            </w:r>
          </w:p>
        </w:tc>
        <w:tc>
          <w:tcPr>
            <w:tcW w:w="3854" w:type="dxa"/>
            <w:tcBorders>
              <w:top w:val="single" w:sz="4" w:space="0" w:color="auto"/>
              <w:left w:val="single" w:sz="4" w:space="0" w:color="auto"/>
              <w:bottom w:val="single" w:sz="4" w:space="0" w:color="auto"/>
              <w:right w:val="single" w:sz="4" w:space="0" w:color="auto"/>
            </w:tcBorders>
            <w:hideMark/>
          </w:tcPr>
          <w:p w14:paraId="78F8161E"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60757049" w14:textId="77777777" w:rsidR="0092376B" w:rsidRDefault="0092376B" w:rsidP="00404F96">
            <w:pPr>
              <w:pStyle w:val="BodyText"/>
              <w:jc w:val="both"/>
            </w:pPr>
            <w:r>
              <w:t>Zhvillimi i Literaturës Online për t’i dhënë mundësinë të gjithë të rinjve kudo që ndodhen në territorin Shqiptar dhe jashtë tij, të aksesojnë tekstet shkollore online.</w:t>
            </w:r>
          </w:p>
          <w:p w14:paraId="1461963C" w14:textId="77777777" w:rsidR="0092376B" w:rsidRPr="00FB5193" w:rsidRDefault="0092376B" w:rsidP="00404F96">
            <w:pPr>
              <w:pStyle w:val="BodyText"/>
              <w:jc w:val="both"/>
              <w:rPr>
                <w:rFonts w:asciiTheme="minorHAnsi" w:hAnsiTheme="minorHAnsi" w:cstheme="minorHAnsi"/>
                <w:szCs w:val="24"/>
              </w:rPr>
            </w:pPr>
            <w:r>
              <w:t>Publikimi i rregulloreve online në faqet e ueb për të gjithë institucionet që operojnë me të dhënat personale të qytetarëve të rinj dhe jo vetëm.</w:t>
            </w:r>
          </w:p>
        </w:tc>
        <w:tc>
          <w:tcPr>
            <w:tcW w:w="1260" w:type="dxa"/>
            <w:tcBorders>
              <w:top w:val="single" w:sz="4" w:space="0" w:color="auto"/>
              <w:left w:val="single" w:sz="4" w:space="0" w:color="auto"/>
              <w:bottom w:val="single" w:sz="4" w:space="0" w:color="auto"/>
              <w:right w:val="single" w:sz="4" w:space="0" w:color="auto"/>
            </w:tcBorders>
            <w:hideMark/>
          </w:tcPr>
          <w:p w14:paraId="7ECD3CFB" w14:textId="77777777" w:rsidR="0092376B" w:rsidRPr="00E60450" w:rsidRDefault="0092376B" w:rsidP="00404F96">
            <w:pPr>
              <w:pStyle w:val="BodyText"/>
              <w:jc w:val="both"/>
              <w:rPr>
                <w:rFonts w:asciiTheme="minorHAnsi" w:hAnsiTheme="minorHAnsi" w:cstheme="minorHAnsi"/>
                <w:szCs w:val="24"/>
              </w:rPr>
            </w:pPr>
            <w:r>
              <w:rPr>
                <w:rFonts w:asciiTheme="minorHAnsi" w:hAnsiTheme="minorHAnsi" w:cstheme="minorHAnsi"/>
                <w:szCs w:val="24"/>
              </w:rPr>
              <w:t>OSHC rinore/per te rinjte</w:t>
            </w:r>
          </w:p>
        </w:tc>
        <w:tc>
          <w:tcPr>
            <w:tcW w:w="1620" w:type="dxa"/>
            <w:tcBorders>
              <w:top w:val="single" w:sz="4" w:space="0" w:color="auto"/>
              <w:left w:val="single" w:sz="4" w:space="0" w:color="auto"/>
              <w:bottom w:val="single" w:sz="4" w:space="0" w:color="auto"/>
              <w:right w:val="single" w:sz="4" w:space="0" w:color="auto"/>
            </w:tcBorders>
            <w:hideMark/>
          </w:tcPr>
          <w:p w14:paraId="22A96A70"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 xml:space="preserve">Vendimi (I refuzuar) </w:t>
            </w:r>
          </w:p>
        </w:tc>
        <w:tc>
          <w:tcPr>
            <w:tcW w:w="1527" w:type="dxa"/>
            <w:tcBorders>
              <w:top w:val="single" w:sz="4" w:space="0" w:color="auto"/>
              <w:left w:val="single" w:sz="4" w:space="0" w:color="auto"/>
              <w:bottom w:val="single" w:sz="4" w:space="0" w:color="auto"/>
              <w:right w:val="single" w:sz="4" w:space="0" w:color="auto"/>
            </w:tcBorders>
            <w:hideMark/>
          </w:tcPr>
          <w:p w14:paraId="58650AE6" w14:textId="06FAAD27" w:rsidR="0092376B" w:rsidRPr="00E60450" w:rsidRDefault="0092376B" w:rsidP="0092376B">
            <w:pPr>
              <w:pStyle w:val="BodyText"/>
              <w:jc w:val="both"/>
              <w:rPr>
                <w:rFonts w:asciiTheme="minorHAnsi" w:hAnsiTheme="minorHAnsi" w:cstheme="minorHAnsi"/>
                <w:szCs w:val="24"/>
              </w:rPr>
            </w:pPr>
            <w:r w:rsidRPr="00E60450">
              <w:rPr>
                <w:rFonts w:asciiTheme="minorHAnsi" w:hAnsiTheme="minorHAnsi" w:cstheme="minorHAnsi"/>
                <w:szCs w:val="24"/>
              </w:rPr>
              <w:t>Justifikimi</w:t>
            </w:r>
            <w:r>
              <w:rPr>
                <w:rFonts w:asciiTheme="minorHAnsi" w:hAnsiTheme="minorHAnsi" w:cstheme="minorHAnsi"/>
                <w:szCs w:val="24"/>
              </w:rPr>
              <w:t xml:space="preserve"> – rekomandimet jashtë objektit të ndërhyrjes së strategjisë së rinisë </w:t>
            </w:r>
          </w:p>
        </w:tc>
      </w:tr>
      <w:tr w:rsidR="0092376B" w:rsidRPr="00E60450" w14:paraId="1467ADE5" w14:textId="77777777" w:rsidTr="00404F96">
        <w:tc>
          <w:tcPr>
            <w:tcW w:w="1541" w:type="dxa"/>
            <w:tcBorders>
              <w:top w:val="single" w:sz="4" w:space="0" w:color="auto"/>
              <w:left w:val="single" w:sz="4" w:space="0" w:color="auto"/>
              <w:bottom w:val="single" w:sz="4" w:space="0" w:color="auto"/>
              <w:right w:val="single" w:sz="4" w:space="0" w:color="auto"/>
            </w:tcBorders>
            <w:hideMark/>
          </w:tcPr>
          <w:p w14:paraId="7ADD6F43"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1C0244E5" w14:textId="77777777" w:rsidR="0092376B" w:rsidRPr="00FB5193" w:rsidRDefault="0092376B" w:rsidP="00404F96">
            <w:pPr>
              <w:pStyle w:val="BodyText"/>
              <w:jc w:val="both"/>
              <w:rPr>
                <w:rFonts w:asciiTheme="minorHAnsi" w:hAnsiTheme="minorHAnsi" w:cstheme="minorHAnsi"/>
                <w:szCs w:val="24"/>
              </w:rPr>
            </w:pPr>
            <w:r>
              <w:rPr>
                <w:rFonts w:asciiTheme="minorHAnsi" w:hAnsiTheme="minorHAnsi" w:cstheme="minorHAnsi"/>
                <w:szCs w:val="24"/>
              </w:rPr>
              <w:t>Koordinimi I aktoreve</w:t>
            </w:r>
          </w:p>
        </w:tc>
        <w:tc>
          <w:tcPr>
            <w:tcW w:w="3854" w:type="dxa"/>
            <w:tcBorders>
              <w:top w:val="single" w:sz="4" w:space="0" w:color="auto"/>
              <w:left w:val="single" w:sz="4" w:space="0" w:color="auto"/>
              <w:bottom w:val="single" w:sz="4" w:space="0" w:color="auto"/>
              <w:right w:val="single" w:sz="4" w:space="0" w:color="auto"/>
            </w:tcBorders>
            <w:hideMark/>
          </w:tcPr>
          <w:p w14:paraId="1E19B9DE"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5BFC47B9" w14:textId="77777777" w:rsidR="0092376B" w:rsidRPr="00FB5193" w:rsidRDefault="0092376B" w:rsidP="00404F96">
            <w:pPr>
              <w:pStyle w:val="BodyText"/>
              <w:jc w:val="both"/>
              <w:rPr>
                <w:rFonts w:asciiTheme="minorHAnsi" w:hAnsiTheme="minorHAnsi" w:cstheme="minorHAnsi"/>
                <w:szCs w:val="24"/>
              </w:rPr>
            </w:pPr>
            <w:r>
              <w:t>Promovimi i bashkëpunimit me sektorin privat në krijimin e kushteve të punës dhe kontratave të punës më fleksibël për të rinjtë duke aplikuar sistemin e punës dhe pagesës me orë.</w:t>
            </w:r>
            <w:r w:rsidRPr="00FB5193">
              <w:rPr>
                <w:rFonts w:asciiTheme="minorHAnsi" w:hAnsiTheme="minorHAnsi" w:cstheme="minorHAnsi"/>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78586862" w14:textId="77777777" w:rsidR="0092376B" w:rsidRPr="00E60450" w:rsidRDefault="0092376B" w:rsidP="00404F96">
            <w:pPr>
              <w:pStyle w:val="BodyText"/>
              <w:jc w:val="both"/>
              <w:rPr>
                <w:rFonts w:asciiTheme="minorHAnsi" w:hAnsiTheme="minorHAnsi" w:cstheme="minorHAnsi"/>
                <w:szCs w:val="24"/>
              </w:rPr>
            </w:pPr>
            <w:r>
              <w:rPr>
                <w:rFonts w:asciiTheme="minorHAnsi" w:hAnsiTheme="minorHAnsi" w:cstheme="minorHAnsi"/>
                <w:szCs w:val="24"/>
              </w:rPr>
              <w:t>OSHC rinore/per te rinjte</w:t>
            </w:r>
          </w:p>
        </w:tc>
        <w:tc>
          <w:tcPr>
            <w:tcW w:w="1620" w:type="dxa"/>
            <w:tcBorders>
              <w:top w:val="single" w:sz="4" w:space="0" w:color="auto"/>
              <w:left w:val="single" w:sz="4" w:space="0" w:color="auto"/>
              <w:bottom w:val="single" w:sz="4" w:space="0" w:color="auto"/>
              <w:right w:val="single" w:sz="4" w:space="0" w:color="auto"/>
            </w:tcBorders>
            <w:hideMark/>
          </w:tcPr>
          <w:p w14:paraId="72A9722E"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Vendimi (I refuzuar)</w:t>
            </w:r>
          </w:p>
        </w:tc>
        <w:tc>
          <w:tcPr>
            <w:tcW w:w="1527" w:type="dxa"/>
            <w:tcBorders>
              <w:top w:val="single" w:sz="4" w:space="0" w:color="auto"/>
              <w:left w:val="single" w:sz="4" w:space="0" w:color="auto"/>
              <w:bottom w:val="single" w:sz="4" w:space="0" w:color="auto"/>
              <w:right w:val="single" w:sz="4" w:space="0" w:color="auto"/>
            </w:tcBorders>
            <w:hideMark/>
          </w:tcPr>
          <w:p w14:paraId="698E5534" w14:textId="77777777" w:rsidR="0092376B" w:rsidRPr="00E60450" w:rsidRDefault="0092376B" w:rsidP="00404F96">
            <w:pPr>
              <w:pStyle w:val="BodyText"/>
              <w:jc w:val="both"/>
              <w:rPr>
                <w:rFonts w:asciiTheme="minorHAnsi" w:hAnsiTheme="minorHAnsi" w:cstheme="minorHAnsi"/>
                <w:szCs w:val="24"/>
              </w:rPr>
            </w:pPr>
            <w:r>
              <w:rPr>
                <w:rFonts w:asciiTheme="minorHAnsi" w:hAnsiTheme="minorHAnsi" w:cstheme="minorHAnsi"/>
                <w:szCs w:val="24"/>
              </w:rPr>
              <w:t>rekomandimet janë jashtë objektit të ndërhyrjes së strategjisë së rinisë</w:t>
            </w:r>
          </w:p>
        </w:tc>
      </w:tr>
      <w:tr w:rsidR="0092376B" w:rsidRPr="00E60450" w14:paraId="17DB7DFB" w14:textId="77777777" w:rsidTr="00404F96">
        <w:tc>
          <w:tcPr>
            <w:tcW w:w="1541" w:type="dxa"/>
            <w:tcBorders>
              <w:top w:val="single" w:sz="4" w:space="0" w:color="auto"/>
              <w:left w:val="single" w:sz="4" w:space="0" w:color="auto"/>
              <w:bottom w:val="single" w:sz="4" w:space="0" w:color="auto"/>
              <w:right w:val="single" w:sz="4" w:space="0" w:color="auto"/>
            </w:tcBorders>
            <w:hideMark/>
          </w:tcPr>
          <w:p w14:paraId="6886E349"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19CA5119" w14:textId="47DBD716" w:rsidR="0092376B" w:rsidRPr="00FB5193" w:rsidRDefault="00750917" w:rsidP="00750917">
            <w:pPr>
              <w:pStyle w:val="BodyText"/>
              <w:jc w:val="both"/>
              <w:rPr>
                <w:rFonts w:asciiTheme="minorHAnsi" w:hAnsiTheme="minorHAnsi" w:cstheme="minorHAnsi"/>
                <w:szCs w:val="24"/>
              </w:rPr>
            </w:pPr>
            <w:r>
              <w:rPr>
                <w:rFonts w:asciiTheme="minorHAnsi" w:hAnsiTheme="minorHAnsi" w:cstheme="minorHAnsi"/>
                <w:szCs w:val="24"/>
              </w:rPr>
              <w:t xml:space="preserve">Mbështetja e mirëqënies së të rinjve në mënyrë gjithpërfshirëse </w:t>
            </w:r>
          </w:p>
        </w:tc>
        <w:tc>
          <w:tcPr>
            <w:tcW w:w="3854" w:type="dxa"/>
            <w:tcBorders>
              <w:top w:val="single" w:sz="4" w:space="0" w:color="auto"/>
              <w:left w:val="single" w:sz="4" w:space="0" w:color="auto"/>
              <w:bottom w:val="single" w:sz="4" w:space="0" w:color="auto"/>
              <w:right w:val="single" w:sz="4" w:space="0" w:color="auto"/>
            </w:tcBorders>
            <w:hideMark/>
          </w:tcPr>
          <w:p w14:paraId="0195DCF0" w14:textId="77777777" w:rsidR="0092376B" w:rsidRPr="00E60450" w:rsidRDefault="0092376B"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71BD3200" w14:textId="77777777" w:rsidR="00750917" w:rsidRDefault="00750917" w:rsidP="00750917">
            <w:pPr>
              <w:spacing w:after="160" w:line="276" w:lineRule="auto"/>
              <w:contextualSpacing/>
              <w:jc w:val="both"/>
              <w:rPr>
                <w:rFonts w:ascii="Calibri" w:hAnsi="Calibri"/>
              </w:rPr>
            </w:pPr>
            <w:r w:rsidRPr="00750917">
              <w:rPr>
                <w:rFonts w:ascii="Calibri" w:hAnsi="Calibri"/>
              </w:rPr>
              <w:t>Shtimi i sigurisë në internet përmes zhvillimin e aktiviteteve jashtë kurrikulare, trajnimeve, workshopeve dhe fushatave të ndërgjegjësimit për të rinjtë në lidhur me k</w:t>
            </w:r>
            <w:r>
              <w:rPr>
                <w:rFonts w:ascii="Calibri" w:hAnsi="Calibri"/>
              </w:rPr>
              <w:t xml:space="preserve">rimin online dhe format e tij. </w:t>
            </w:r>
          </w:p>
          <w:p w14:paraId="0664C1F5" w14:textId="220DEF10" w:rsidR="00750917" w:rsidRPr="00750917" w:rsidRDefault="00750917" w:rsidP="00750917">
            <w:pPr>
              <w:spacing w:after="160" w:line="276" w:lineRule="auto"/>
              <w:contextualSpacing/>
              <w:jc w:val="both"/>
              <w:rPr>
                <w:rFonts w:ascii="Calibri" w:hAnsi="Calibri"/>
              </w:rPr>
            </w:pPr>
            <w:r w:rsidRPr="00750917">
              <w:rPr>
                <w:rFonts w:ascii="Calibri" w:hAnsi="Calibri"/>
              </w:rPr>
              <w:t>Krijimi i hapsirave rinore të përshtateshme me nevojat e të rinjve dhe ata me aftësi te kufizuar dhe te përshtatshme per të zhvilluar kurse apo aktivitetet pas orarit të shkollës dhe të bashkëpunojnë më organizata që drejtohen nga të rinjtë.</w:t>
            </w:r>
          </w:p>
          <w:p w14:paraId="3AD70F4B"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Shtimin e sesioneve të informimit dhe zhvillimit të trajnimeve apo workshopeve të ndryshme mbi tematikat që prekin të rinjtë që vijnë nga grupe të ndryshme për të rritur integrimin e tyre në shoqëri.</w:t>
            </w:r>
          </w:p>
          <w:p w14:paraId="67727DB8"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Shtimi i konkurseve të krijimtarisë dhe aktivitete jashtëshkollore duke përfshire pjesëmarrjen, zhvillimin e talenteve dhe aftësive për të gjithë të rinjtë pa dallimi.</w:t>
            </w:r>
          </w:p>
          <w:p w14:paraId="2E4DF501"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lastRenderedPageBreak/>
              <w:t>Adresimi i braktisjes së arsimit përmes karrierës profesionale dhe programeve këshilluese.</w:t>
            </w:r>
          </w:p>
          <w:p w14:paraId="7FBCF62F"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Inkuadrimi ne kurrikulen shkollore te tematikave jashtë shkollore.</w:t>
            </w:r>
          </w:p>
          <w:p w14:paraId="0F3D6C94"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Shtim i programeve edukative dhe aktiviteteve jashtë shkollore mbi tematikën e të drejtave të njeriut dhe pakicave.</w:t>
            </w:r>
          </w:p>
          <w:p w14:paraId="427B14D9"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Promovimi dhe mbështetja e iniciativave qe promovojnë barazinë gjinore.</w:t>
            </w:r>
          </w:p>
          <w:p w14:paraId="06DBB3AF" w14:textId="77777777" w:rsidR="00750917" w:rsidRDefault="00750917" w:rsidP="00750917">
            <w:pPr>
              <w:spacing w:after="160" w:line="276" w:lineRule="auto"/>
              <w:contextualSpacing/>
              <w:jc w:val="both"/>
              <w:rPr>
                <w:rFonts w:ascii="Calibri" w:hAnsi="Calibri"/>
              </w:rPr>
            </w:pPr>
            <w:r w:rsidRPr="00750917">
              <w:rPr>
                <w:rFonts w:ascii="Calibri" w:hAnsi="Calibri"/>
              </w:rPr>
              <w:t>Diversifikimi i orëve mësimore për te trajtuar tematikat e gjithëpërfshirës, barazisë sociale, politikat dhe programet sociale etj.</w:t>
            </w:r>
          </w:p>
          <w:p w14:paraId="780B3248"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 xml:space="preserve">Rekomandohet si një pikë tepër më rëndësi në përfshirje të strategjisë, përfshirja e sa më shumë shkollave të zonave rurale, ku nxënësit dhe të rinjtë të mos jenë të përjashtuar nga mundësitë e zhvillimit dhe mundësive. </w:t>
            </w:r>
          </w:p>
          <w:p w14:paraId="6094EE10"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Të sigurohet përfshirja e personave me aftësi të kufizuara dhe të veçanta;</w:t>
            </w:r>
          </w:p>
          <w:p w14:paraId="4C7DCA08"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Të diversikohen mundësitë zhvillimore për të rinjtë në nëntëvjeçare dhe në ato të arsimit të mesëm nëpërmjet shkëmbimeve studentore, workshopeve, intershipe me vendet fqinje dhe jo vetëm, për tu njohur me bashkëmoshatarët, idetë dhe mundësitë e tyre. Gjithashtu këto programe mund të përfshijnë binjakëzime ndërkombëtare apo edhe bonuse të shumta për nxënësit ekselentë.</w:t>
            </w:r>
          </w:p>
          <w:p w14:paraId="10BC762B"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Të krijohen mekanizma mbi sigurimin e funksionimit afatgjatë të zyrave të këshillave të karrierës në bazë të aftësive të të rinjve;</w:t>
            </w:r>
          </w:p>
          <w:p w14:paraId="290DFA42" w14:textId="77777777" w:rsidR="00750917" w:rsidRPr="00750917" w:rsidRDefault="00750917" w:rsidP="00750917">
            <w:pPr>
              <w:spacing w:after="160" w:line="276" w:lineRule="auto"/>
              <w:contextualSpacing/>
              <w:jc w:val="both"/>
              <w:rPr>
                <w:rFonts w:ascii="Calibri" w:hAnsi="Calibri"/>
              </w:rPr>
            </w:pPr>
            <w:r w:rsidRPr="00750917">
              <w:rPr>
                <w:rFonts w:ascii="Calibri" w:hAnsi="Calibri"/>
              </w:rPr>
              <w:t xml:space="preserve">Zhvillimi i programeve stimulues në zhvillimin e aftësive të punësimit për të mësuar më tepër mbi fushat e ndryshme profesionale që ata do të ndjekin në të ardhmen. </w:t>
            </w:r>
          </w:p>
          <w:p w14:paraId="4DC46598" w14:textId="18467704" w:rsidR="00750917" w:rsidRPr="00750917" w:rsidRDefault="00750917" w:rsidP="00750917">
            <w:pPr>
              <w:spacing w:after="160" w:line="276" w:lineRule="auto"/>
              <w:contextualSpacing/>
              <w:jc w:val="both"/>
              <w:rPr>
                <w:rFonts w:ascii="Calibri" w:hAnsi="Calibri"/>
              </w:rPr>
            </w:pPr>
            <w:r w:rsidRPr="00750917">
              <w:rPr>
                <w:rFonts w:ascii="Calibri" w:hAnsi="Calibri"/>
              </w:rPr>
              <w:lastRenderedPageBreak/>
              <w:t>Përfshirja e programeve shkollore dhe atyre të jashtme mbi shërbimet e shëndetit mendor të të rinjve;</w:t>
            </w:r>
          </w:p>
          <w:p w14:paraId="6D49A725" w14:textId="45C91644" w:rsidR="0092376B" w:rsidRPr="00FB5193" w:rsidRDefault="0092376B" w:rsidP="00404F96">
            <w:pPr>
              <w:pStyle w:val="BodyText"/>
              <w:jc w:val="both"/>
              <w:rPr>
                <w:rFonts w:asciiTheme="minorHAnsi" w:hAnsiTheme="minorHAnsi" w:cstheme="minorHAnsi"/>
                <w:szCs w:val="24"/>
              </w:rPr>
            </w:pPr>
          </w:p>
        </w:tc>
        <w:tc>
          <w:tcPr>
            <w:tcW w:w="1260" w:type="dxa"/>
            <w:tcBorders>
              <w:top w:val="single" w:sz="4" w:space="0" w:color="auto"/>
              <w:left w:val="single" w:sz="4" w:space="0" w:color="auto"/>
              <w:bottom w:val="single" w:sz="4" w:space="0" w:color="auto"/>
              <w:right w:val="single" w:sz="4" w:space="0" w:color="auto"/>
            </w:tcBorders>
            <w:hideMark/>
          </w:tcPr>
          <w:p w14:paraId="3D9E2CFB" w14:textId="1D2F9079" w:rsidR="0092376B" w:rsidRPr="00E60450" w:rsidRDefault="00750917" w:rsidP="00404F96">
            <w:pPr>
              <w:pStyle w:val="BodyText"/>
              <w:jc w:val="both"/>
              <w:rPr>
                <w:rFonts w:asciiTheme="minorHAnsi" w:hAnsiTheme="minorHAnsi" w:cstheme="minorHAnsi"/>
                <w:szCs w:val="24"/>
              </w:rPr>
            </w:pPr>
            <w:r>
              <w:rPr>
                <w:rFonts w:asciiTheme="minorHAnsi" w:hAnsiTheme="minorHAnsi" w:cstheme="minorHAnsi"/>
                <w:szCs w:val="24"/>
              </w:rPr>
              <w:lastRenderedPageBreak/>
              <w:t>OSHC rinore/per te rinjte ; të rinjte</w:t>
            </w:r>
          </w:p>
        </w:tc>
        <w:tc>
          <w:tcPr>
            <w:tcW w:w="1620" w:type="dxa"/>
            <w:tcBorders>
              <w:top w:val="single" w:sz="4" w:space="0" w:color="auto"/>
              <w:left w:val="single" w:sz="4" w:space="0" w:color="auto"/>
              <w:bottom w:val="single" w:sz="4" w:space="0" w:color="auto"/>
              <w:right w:val="single" w:sz="4" w:space="0" w:color="auto"/>
            </w:tcBorders>
            <w:hideMark/>
          </w:tcPr>
          <w:p w14:paraId="783065D5" w14:textId="44C6431B" w:rsidR="0092376B" w:rsidRPr="00E60450" w:rsidRDefault="0092376B" w:rsidP="00750917">
            <w:pPr>
              <w:pStyle w:val="BodyText"/>
              <w:jc w:val="both"/>
              <w:rPr>
                <w:rFonts w:asciiTheme="minorHAnsi" w:hAnsiTheme="minorHAnsi" w:cstheme="minorHAnsi"/>
                <w:szCs w:val="24"/>
              </w:rPr>
            </w:pPr>
            <w:r w:rsidRPr="00E60450">
              <w:rPr>
                <w:rFonts w:asciiTheme="minorHAnsi" w:hAnsiTheme="minorHAnsi" w:cstheme="minorHAnsi"/>
                <w:szCs w:val="24"/>
              </w:rPr>
              <w:t xml:space="preserve">Vendimi (I pranuar </w:t>
            </w:r>
          </w:p>
        </w:tc>
        <w:tc>
          <w:tcPr>
            <w:tcW w:w="1527" w:type="dxa"/>
            <w:tcBorders>
              <w:top w:val="single" w:sz="4" w:space="0" w:color="auto"/>
              <w:left w:val="single" w:sz="4" w:space="0" w:color="auto"/>
              <w:bottom w:val="single" w:sz="4" w:space="0" w:color="auto"/>
              <w:right w:val="single" w:sz="4" w:space="0" w:color="auto"/>
            </w:tcBorders>
            <w:hideMark/>
          </w:tcPr>
          <w:p w14:paraId="73BF959C" w14:textId="0D55AD72" w:rsidR="0092376B" w:rsidRPr="00E60450" w:rsidRDefault="00750917" w:rsidP="00404F96">
            <w:pPr>
              <w:pStyle w:val="BodyText"/>
              <w:jc w:val="both"/>
              <w:rPr>
                <w:rFonts w:asciiTheme="minorHAnsi" w:hAnsiTheme="minorHAnsi" w:cstheme="minorHAnsi"/>
                <w:szCs w:val="24"/>
              </w:rPr>
            </w:pPr>
            <w:r>
              <w:rPr>
                <w:rFonts w:asciiTheme="minorHAnsi" w:hAnsiTheme="minorHAnsi" w:cstheme="minorHAnsi"/>
                <w:szCs w:val="24"/>
              </w:rPr>
              <w:t>relevante për objektivat/synimet strategjisë së rinisë</w:t>
            </w:r>
          </w:p>
        </w:tc>
      </w:tr>
      <w:tr w:rsidR="00750917" w:rsidRPr="00E60450" w14:paraId="04424E5C" w14:textId="77777777" w:rsidTr="00404F96">
        <w:tc>
          <w:tcPr>
            <w:tcW w:w="1541" w:type="dxa"/>
            <w:tcBorders>
              <w:top w:val="single" w:sz="4" w:space="0" w:color="auto"/>
              <w:left w:val="single" w:sz="4" w:space="0" w:color="auto"/>
              <w:bottom w:val="single" w:sz="4" w:space="0" w:color="auto"/>
              <w:right w:val="single" w:sz="4" w:space="0" w:color="auto"/>
            </w:tcBorders>
            <w:hideMark/>
          </w:tcPr>
          <w:p w14:paraId="75B8A8BE"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lastRenderedPageBreak/>
              <w:t>Çështja e  adresuar</w:t>
            </w:r>
          </w:p>
          <w:p w14:paraId="482E807A" w14:textId="000E6566" w:rsidR="00750917" w:rsidRPr="00FB5193" w:rsidRDefault="00750917" w:rsidP="00404F96">
            <w:pPr>
              <w:pStyle w:val="BodyText"/>
              <w:jc w:val="both"/>
              <w:rPr>
                <w:rFonts w:asciiTheme="minorHAnsi" w:hAnsiTheme="minorHAnsi" w:cstheme="minorHAnsi"/>
                <w:szCs w:val="24"/>
              </w:rPr>
            </w:pPr>
            <w:r>
              <w:rPr>
                <w:rFonts w:asciiTheme="minorHAnsi" w:hAnsiTheme="minorHAnsi" w:cstheme="minorHAnsi"/>
                <w:szCs w:val="24"/>
              </w:rPr>
              <w:t>vizioni, misioni</w:t>
            </w:r>
            <w:r w:rsidRPr="00750917">
              <w:rPr>
                <w:rFonts w:asciiTheme="minorHAnsi" w:hAnsiTheme="minorHAnsi" w:cstheme="minorHAnsi"/>
                <w:szCs w:val="24"/>
              </w:rPr>
              <w:t xml:space="preserve"> dhe parimet e strategjisë</w:t>
            </w:r>
          </w:p>
        </w:tc>
        <w:tc>
          <w:tcPr>
            <w:tcW w:w="3854" w:type="dxa"/>
            <w:tcBorders>
              <w:top w:val="single" w:sz="4" w:space="0" w:color="auto"/>
              <w:left w:val="single" w:sz="4" w:space="0" w:color="auto"/>
              <w:bottom w:val="single" w:sz="4" w:space="0" w:color="auto"/>
              <w:right w:val="single" w:sz="4" w:space="0" w:color="auto"/>
            </w:tcBorders>
            <w:hideMark/>
          </w:tcPr>
          <w:p w14:paraId="3B03A11C"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7696DA90" w14:textId="5D221376" w:rsidR="00750917" w:rsidRPr="00FB5193" w:rsidRDefault="00750917" w:rsidP="00404F96">
            <w:pPr>
              <w:pStyle w:val="BodyText"/>
              <w:jc w:val="both"/>
              <w:rPr>
                <w:rFonts w:asciiTheme="minorHAnsi" w:hAnsiTheme="minorHAnsi" w:cstheme="minorHAnsi"/>
                <w:szCs w:val="24"/>
              </w:rPr>
            </w:pPr>
            <w:r w:rsidRPr="00750917">
              <w:rPr>
                <w:rFonts w:asciiTheme="minorHAnsi" w:hAnsiTheme="minorHAnsi" w:cstheme="minorHAnsi"/>
                <w:szCs w:val="24"/>
              </w:rPr>
              <w:t>Duhet të ketë një qartësi në formulimin e parimeve mbi mënyrën e realizimit dhe metodologjisë që do të përdoret, ku të qartësohet dhe vijimësia e implementimit të parimeve</w:t>
            </w:r>
            <w:r w:rsidRPr="00FB5193">
              <w:rPr>
                <w:rFonts w:asciiTheme="minorHAnsi" w:hAnsiTheme="minorHAnsi" w:cstheme="minorHAnsi"/>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144BCBD6" w14:textId="77777777" w:rsidR="00750917" w:rsidRPr="00E60450" w:rsidRDefault="00750917" w:rsidP="00404F96">
            <w:pPr>
              <w:pStyle w:val="BodyText"/>
              <w:jc w:val="both"/>
              <w:rPr>
                <w:rFonts w:asciiTheme="minorHAnsi" w:hAnsiTheme="minorHAnsi" w:cstheme="minorHAnsi"/>
                <w:szCs w:val="24"/>
              </w:rPr>
            </w:pPr>
            <w:r>
              <w:rPr>
                <w:rFonts w:asciiTheme="minorHAnsi" w:hAnsiTheme="minorHAnsi" w:cstheme="minorHAnsi"/>
                <w:szCs w:val="24"/>
              </w:rPr>
              <w:t>OSHC rinore/per te rinjte ; të rinjte</w:t>
            </w:r>
          </w:p>
        </w:tc>
        <w:tc>
          <w:tcPr>
            <w:tcW w:w="1620" w:type="dxa"/>
            <w:tcBorders>
              <w:top w:val="single" w:sz="4" w:space="0" w:color="auto"/>
              <w:left w:val="single" w:sz="4" w:space="0" w:color="auto"/>
              <w:bottom w:val="single" w:sz="4" w:space="0" w:color="auto"/>
              <w:right w:val="single" w:sz="4" w:space="0" w:color="auto"/>
            </w:tcBorders>
            <w:hideMark/>
          </w:tcPr>
          <w:p w14:paraId="3AD79E98"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t xml:space="preserve">Vendimi (I pranuar </w:t>
            </w:r>
          </w:p>
        </w:tc>
        <w:tc>
          <w:tcPr>
            <w:tcW w:w="1527" w:type="dxa"/>
            <w:tcBorders>
              <w:top w:val="single" w:sz="4" w:space="0" w:color="auto"/>
              <w:left w:val="single" w:sz="4" w:space="0" w:color="auto"/>
              <w:bottom w:val="single" w:sz="4" w:space="0" w:color="auto"/>
              <w:right w:val="single" w:sz="4" w:space="0" w:color="auto"/>
            </w:tcBorders>
            <w:hideMark/>
          </w:tcPr>
          <w:p w14:paraId="7CEBFC7D" w14:textId="77777777" w:rsidR="00750917" w:rsidRPr="00E60450" w:rsidRDefault="00750917" w:rsidP="00404F96">
            <w:pPr>
              <w:pStyle w:val="BodyText"/>
              <w:jc w:val="both"/>
              <w:rPr>
                <w:rFonts w:asciiTheme="minorHAnsi" w:hAnsiTheme="minorHAnsi" w:cstheme="minorHAnsi"/>
                <w:szCs w:val="24"/>
              </w:rPr>
            </w:pPr>
            <w:r>
              <w:rPr>
                <w:rFonts w:asciiTheme="minorHAnsi" w:hAnsiTheme="minorHAnsi" w:cstheme="minorHAnsi"/>
                <w:szCs w:val="24"/>
              </w:rPr>
              <w:t>relevante për objektivat/synimet strategjisë së rinisë</w:t>
            </w:r>
          </w:p>
        </w:tc>
      </w:tr>
      <w:tr w:rsidR="00750917" w:rsidRPr="00E60450" w14:paraId="33BD9B0B" w14:textId="77777777" w:rsidTr="00750917">
        <w:tc>
          <w:tcPr>
            <w:tcW w:w="1541" w:type="dxa"/>
            <w:tcBorders>
              <w:top w:val="single" w:sz="4" w:space="0" w:color="auto"/>
              <w:left w:val="single" w:sz="4" w:space="0" w:color="auto"/>
              <w:bottom w:val="single" w:sz="4" w:space="0" w:color="auto"/>
              <w:right w:val="single" w:sz="4" w:space="0" w:color="auto"/>
            </w:tcBorders>
            <w:hideMark/>
          </w:tcPr>
          <w:p w14:paraId="770B619E"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0AACCEE2" w14:textId="2F6EDFA9" w:rsidR="00750917" w:rsidRPr="00FB5193" w:rsidRDefault="006220DB" w:rsidP="00404F96">
            <w:pPr>
              <w:pStyle w:val="BodyText"/>
              <w:jc w:val="both"/>
              <w:rPr>
                <w:rFonts w:asciiTheme="minorHAnsi" w:hAnsiTheme="minorHAnsi" w:cstheme="minorHAnsi"/>
                <w:szCs w:val="24"/>
              </w:rPr>
            </w:pPr>
            <w:r>
              <w:rPr>
                <w:rFonts w:asciiTheme="minorHAnsi" w:hAnsiTheme="minorHAnsi" w:cstheme="minorHAnsi"/>
                <w:szCs w:val="24"/>
              </w:rPr>
              <w:t xml:space="preserve">Mbi arsimin e mesëm </w:t>
            </w:r>
          </w:p>
        </w:tc>
        <w:tc>
          <w:tcPr>
            <w:tcW w:w="3854" w:type="dxa"/>
            <w:tcBorders>
              <w:top w:val="single" w:sz="4" w:space="0" w:color="auto"/>
              <w:left w:val="single" w:sz="4" w:space="0" w:color="auto"/>
              <w:bottom w:val="single" w:sz="4" w:space="0" w:color="auto"/>
              <w:right w:val="single" w:sz="4" w:space="0" w:color="auto"/>
            </w:tcBorders>
            <w:hideMark/>
          </w:tcPr>
          <w:p w14:paraId="2289578B"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0FD87B09" w14:textId="77777777" w:rsidR="00750917" w:rsidRDefault="00750917" w:rsidP="00750917">
            <w:pPr>
              <w:spacing w:after="160" w:line="276" w:lineRule="auto"/>
              <w:contextualSpacing/>
              <w:jc w:val="both"/>
              <w:rPr>
                <w:rFonts w:asciiTheme="minorHAnsi" w:hAnsiTheme="minorHAnsi" w:cstheme="minorHAnsi"/>
                <w:szCs w:val="24"/>
              </w:rPr>
            </w:pPr>
            <w:r w:rsidRPr="00750917">
              <w:rPr>
                <w:rFonts w:asciiTheme="minorHAnsi" w:hAnsiTheme="minorHAnsi" w:cstheme="minorHAnsi"/>
                <w:szCs w:val="24"/>
              </w:rPr>
              <w:t>Organizimi i aktiviteteve brenda ambienteve shkollore, duke ndërthurur, vullnetarizmin, panaire kulturore në sh</w:t>
            </w:r>
            <w:r>
              <w:rPr>
                <w:rFonts w:asciiTheme="minorHAnsi" w:hAnsiTheme="minorHAnsi" w:cstheme="minorHAnsi"/>
                <w:szCs w:val="24"/>
              </w:rPr>
              <w:t>ërbim të ekonomisë dhe arsimit.</w:t>
            </w:r>
          </w:p>
          <w:p w14:paraId="444C113C" w14:textId="7EF4D152" w:rsidR="00750917" w:rsidRPr="00750917" w:rsidRDefault="00750917" w:rsidP="00750917">
            <w:pPr>
              <w:spacing w:after="160" w:line="276" w:lineRule="auto"/>
              <w:contextualSpacing/>
              <w:jc w:val="both"/>
              <w:rPr>
                <w:rFonts w:asciiTheme="minorHAnsi" w:hAnsiTheme="minorHAnsi" w:cstheme="minorHAnsi"/>
                <w:szCs w:val="24"/>
              </w:rPr>
            </w:pPr>
            <w:r w:rsidRPr="00750917">
              <w:rPr>
                <w:rFonts w:asciiTheme="minorHAnsi" w:hAnsiTheme="minorHAnsi" w:cstheme="minorHAnsi"/>
                <w:szCs w:val="24"/>
              </w:rPr>
              <w:t>Programe të brendshme shkollore mbi krijimin e aftësive të reja, të buta dhe të forta, duke rritur mirë-funksionimin e strukturave mbi këshillimin e karrierës dhe duke punësuar në këto struktura specialistë dhe ekspertë të posaçëm.</w:t>
            </w:r>
          </w:p>
          <w:p w14:paraId="353E0829" w14:textId="77777777" w:rsidR="00750917" w:rsidRPr="00750917" w:rsidRDefault="00750917" w:rsidP="00750917">
            <w:pPr>
              <w:spacing w:after="160" w:line="276" w:lineRule="auto"/>
              <w:contextualSpacing/>
              <w:jc w:val="both"/>
              <w:rPr>
                <w:rFonts w:asciiTheme="minorHAnsi" w:hAnsiTheme="minorHAnsi" w:cstheme="minorHAnsi"/>
                <w:szCs w:val="24"/>
              </w:rPr>
            </w:pPr>
            <w:r w:rsidRPr="00750917">
              <w:rPr>
                <w:rFonts w:asciiTheme="minorHAnsi" w:hAnsiTheme="minorHAnsi" w:cstheme="minorHAnsi"/>
                <w:szCs w:val="24"/>
              </w:rPr>
              <w:t>Rekomandohet ndërthurja e disiplinave shoqërore dhe shkencore, duke krijuar klube studentore jashtëshkollore për të mundësuar ndërveprimin midis asaj çfarë ata studiojnë dhe pasioneve që ata kanë.</w:t>
            </w:r>
          </w:p>
          <w:p w14:paraId="27CBCCCF" w14:textId="77777777" w:rsidR="00750917" w:rsidRPr="00750917" w:rsidRDefault="00750917" w:rsidP="00750917">
            <w:pPr>
              <w:spacing w:after="160" w:line="276" w:lineRule="auto"/>
              <w:contextualSpacing/>
              <w:jc w:val="both"/>
              <w:rPr>
                <w:rFonts w:asciiTheme="minorHAnsi" w:hAnsiTheme="minorHAnsi" w:cstheme="minorHAnsi"/>
                <w:szCs w:val="24"/>
              </w:rPr>
            </w:pPr>
            <w:r w:rsidRPr="00750917">
              <w:rPr>
                <w:rFonts w:asciiTheme="minorHAnsi" w:hAnsiTheme="minorHAnsi" w:cstheme="minorHAnsi"/>
                <w:szCs w:val="24"/>
              </w:rPr>
              <w:t>Pjesa e përfshirjes së artit dhe kulturës në mënyrë më aktive;</w:t>
            </w:r>
          </w:p>
          <w:p w14:paraId="507CF8B7" w14:textId="77777777" w:rsidR="00750917" w:rsidRPr="00750917" w:rsidRDefault="00750917" w:rsidP="00750917">
            <w:pPr>
              <w:spacing w:after="160" w:line="276" w:lineRule="auto"/>
              <w:contextualSpacing/>
              <w:jc w:val="both"/>
              <w:rPr>
                <w:rFonts w:asciiTheme="minorHAnsi" w:hAnsiTheme="minorHAnsi" w:cstheme="minorHAnsi"/>
                <w:szCs w:val="24"/>
              </w:rPr>
            </w:pPr>
            <w:r w:rsidRPr="00750917">
              <w:rPr>
                <w:rFonts w:asciiTheme="minorHAnsi" w:hAnsiTheme="minorHAnsi" w:cstheme="minorHAnsi"/>
                <w:szCs w:val="24"/>
              </w:rPr>
              <w:t xml:space="preserve"> Rritja e kapaciteteve dhe kualifikim i vazhdueshëm i stafeve të mësuesve.</w:t>
            </w:r>
          </w:p>
          <w:p w14:paraId="09F0461E" w14:textId="753E0DD8" w:rsidR="00750917" w:rsidRPr="00FB5193" w:rsidRDefault="00750917" w:rsidP="00404F96">
            <w:pPr>
              <w:pStyle w:val="BodyText"/>
              <w:jc w:val="both"/>
              <w:rPr>
                <w:rFonts w:asciiTheme="minorHAnsi" w:hAnsiTheme="minorHAnsi" w:cstheme="minorHAnsi"/>
                <w:szCs w:val="24"/>
              </w:rPr>
            </w:pPr>
          </w:p>
        </w:tc>
        <w:tc>
          <w:tcPr>
            <w:tcW w:w="1260" w:type="dxa"/>
            <w:tcBorders>
              <w:top w:val="single" w:sz="4" w:space="0" w:color="auto"/>
              <w:left w:val="single" w:sz="4" w:space="0" w:color="auto"/>
              <w:bottom w:val="single" w:sz="4" w:space="0" w:color="auto"/>
              <w:right w:val="single" w:sz="4" w:space="0" w:color="auto"/>
            </w:tcBorders>
            <w:hideMark/>
          </w:tcPr>
          <w:p w14:paraId="61BE9F79" w14:textId="77777777" w:rsidR="00750917" w:rsidRPr="00E60450" w:rsidRDefault="00750917" w:rsidP="00404F96">
            <w:pPr>
              <w:pStyle w:val="BodyText"/>
              <w:jc w:val="both"/>
              <w:rPr>
                <w:rFonts w:asciiTheme="minorHAnsi" w:hAnsiTheme="minorHAnsi" w:cstheme="minorHAnsi"/>
                <w:szCs w:val="24"/>
              </w:rPr>
            </w:pPr>
            <w:r>
              <w:rPr>
                <w:rFonts w:asciiTheme="minorHAnsi" w:hAnsiTheme="minorHAnsi" w:cstheme="minorHAnsi"/>
                <w:szCs w:val="24"/>
              </w:rPr>
              <w:t>OSHC rinore/per te rinjte ; të rinjte</w:t>
            </w:r>
          </w:p>
        </w:tc>
        <w:tc>
          <w:tcPr>
            <w:tcW w:w="1620" w:type="dxa"/>
            <w:tcBorders>
              <w:top w:val="single" w:sz="4" w:space="0" w:color="auto"/>
              <w:left w:val="single" w:sz="4" w:space="0" w:color="auto"/>
              <w:bottom w:val="single" w:sz="4" w:space="0" w:color="auto"/>
              <w:right w:val="single" w:sz="4" w:space="0" w:color="auto"/>
            </w:tcBorders>
            <w:hideMark/>
          </w:tcPr>
          <w:p w14:paraId="68F8D619"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t xml:space="preserve">Vendimi (I pranuar </w:t>
            </w:r>
          </w:p>
        </w:tc>
        <w:tc>
          <w:tcPr>
            <w:tcW w:w="1527" w:type="dxa"/>
            <w:tcBorders>
              <w:top w:val="single" w:sz="4" w:space="0" w:color="auto"/>
              <w:left w:val="single" w:sz="4" w:space="0" w:color="auto"/>
              <w:bottom w:val="single" w:sz="4" w:space="0" w:color="auto"/>
              <w:right w:val="single" w:sz="4" w:space="0" w:color="auto"/>
            </w:tcBorders>
            <w:hideMark/>
          </w:tcPr>
          <w:p w14:paraId="2D3A6190" w14:textId="77777777" w:rsidR="00750917" w:rsidRPr="00E60450" w:rsidRDefault="00750917" w:rsidP="00404F96">
            <w:pPr>
              <w:pStyle w:val="BodyText"/>
              <w:jc w:val="both"/>
              <w:rPr>
                <w:rFonts w:asciiTheme="minorHAnsi" w:hAnsiTheme="minorHAnsi" w:cstheme="minorHAnsi"/>
                <w:szCs w:val="24"/>
              </w:rPr>
            </w:pPr>
            <w:r>
              <w:rPr>
                <w:rFonts w:asciiTheme="minorHAnsi" w:hAnsiTheme="minorHAnsi" w:cstheme="minorHAnsi"/>
                <w:szCs w:val="24"/>
              </w:rPr>
              <w:t>relevante për objektivat/synimet strategjisë së rinisë</w:t>
            </w:r>
          </w:p>
        </w:tc>
      </w:tr>
      <w:tr w:rsidR="00750917" w:rsidRPr="00E60450" w14:paraId="5D66E56B" w14:textId="77777777" w:rsidTr="00750917">
        <w:tc>
          <w:tcPr>
            <w:tcW w:w="1541" w:type="dxa"/>
            <w:tcBorders>
              <w:top w:val="single" w:sz="4" w:space="0" w:color="auto"/>
              <w:left w:val="single" w:sz="4" w:space="0" w:color="auto"/>
              <w:bottom w:val="single" w:sz="4" w:space="0" w:color="auto"/>
              <w:right w:val="single" w:sz="4" w:space="0" w:color="auto"/>
            </w:tcBorders>
            <w:hideMark/>
          </w:tcPr>
          <w:p w14:paraId="2E89122E"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5B8B34EB" w14:textId="7EAF9E26" w:rsidR="00750917" w:rsidRPr="00FB5193" w:rsidRDefault="006220DB" w:rsidP="006220DB">
            <w:pPr>
              <w:pStyle w:val="BodyText"/>
              <w:jc w:val="both"/>
              <w:rPr>
                <w:rFonts w:asciiTheme="minorHAnsi" w:hAnsiTheme="minorHAnsi" w:cstheme="minorHAnsi"/>
                <w:szCs w:val="24"/>
              </w:rPr>
            </w:pPr>
            <w:r w:rsidRPr="006220DB">
              <w:rPr>
                <w:rFonts w:asciiTheme="minorHAnsi" w:hAnsiTheme="minorHAnsi" w:cstheme="minorHAnsi"/>
                <w:szCs w:val="24"/>
              </w:rPr>
              <w:t xml:space="preserve">Rekomandime dhe sugjerime mbi autonominë dhe barazinë </w:t>
            </w:r>
            <w:r>
              <w:rPr>
                <w:rFonts w:asciiTheme="minorHAnsi" w:hAnsiTheme="minorHAnsi" w:cstheme="minorHAnsi"/>
                <w:szCs w:val="24"/>
              </w:rPr>
              <w:t>gjinore mes të rejave/të rinjve</w:t>
            </w:r>
          </w:p>
        </w:tc>
        <w:tc>
          <w:tcPr>
            <w:tcW w:w="3854" w:type="dxa"/>
            <w:tcBorders>
              <w:top w:val="single" w:sz="4" w:space="0" w:color="auto"/>
              <w:left w:val="single" w:sz="4" w:space="0" w:color="auto"/>
              <w:bottom w:val="single" w:sz="4" w:space="0" w:color="auto"/>
              <w:right w:val="single" w:sz="4" w:space="0" w:color="auto"/>
            </w:tcBorders>
            <w:hideMark/>
          </w:tcPr>
          <w:p w14:paraId="0679FCC8"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0E27ACD1" w14:textId="1785D49E" w:rsidR="006220DB" w:rsidRPr="006220DB" w:rsidRDefault="006220DB" w:rsidP="006220DB">
            <w:pPr>
              <w:pStyle w:val="BodyText"/>
              <w:jc w:val="both"/>
              <w:rPr>
                <w:rFonts w:asciiTheme="minorHAnsi" w:hAnsiTheme="minorHAnsi" w:cstheme="minorHAnsi"/>
                <w:szCs w:val="24"/>
              </w:rPr>
            </w:pPr>
            <w:r w:rsidRPr="006220DB">
              <w:rPr>
                <w:rFonts w:asciiTheme="minorHAnsi" w:hAnsiTheme="minorHAnsi" w:cstheme="minorHAnsi"/>
                <w:szCs w:val="24"/>
              </w:rPr>
              <w:t>Krijimi i kushteve të përshtatshme në ambientin e punës për të rinjtë profesionistë – krijimi i një fryme, bashkëpunimi dhe kulture të re.</w:t>
            </w:r>
          </w:p>
          <w:p w14:paraId="231D9389" w14:textId="043A6B66" w:rsidR="006220DB" w:rsidRPr="006220DB" w:rsidRDefault="006220DB" w:rsidP="006220DB">
            <w:pPr>
              <w:pStyle w:val="BodyText"/>
              <w:jc w:val="both"/>
              <w:rPr>
                <w:rFonts w:asciiTheme="minorHAnsi" w:hAnsiTheme="minorHAnsi" w:cstheme="minorHAnsi"/>
                <w:szCs w:val="24"/>
              </w:rPr>
            </w:pPr>
            <w:r w:rsidRPr="006220DB">
              <w:rPr>
                <w:rFonts w:asciiTheme="minorHAnsi" w:hAnsiTheme="minorHAnsi" w:cstheme="minorHAnsi"/>
                <w:szCs w:val="24"/>
              </w:rPr>
              <w:t>Mundësi shkollimi për të dyja gjinitë, duke pasur një fokus të veçantë në zonat rurale.</w:t>
            </w:r>
          </w:p>
          <w:p w14:paraId="40B1BECB" w14:textId="5036CBCB" w:rsidR="006220DB" w:rsidRPr="006220DB" w:rsidRDefault="006220DB" w:rsidP="006220DB">
            <w:pPr>
              <w:pStyle w:val="BodyText"/>
              <w:jc w:val="both"/>
              <w:rPr>
                <w:rFonts w:asciiTheme="minorHAnsi" w:hAnsiTheme="minorHAnsi" w:cstheme="minorHAnsi"/>
                <w:szCs w:val="24"/>
              </w:rPr>
            </w:pPr>
            <w:r w:rsidRPr="006220DB">
              <w:rPr>
                <w:rFonts w:asciiTheme="minorHAnsi" w:hAnsiTheme="minorHAnsi" w:cstheme="minorHAnsi"/>
                <w:szCs w:val="24"/>
              </w:rPr>
              <w:t>Gjithë përfshirja e të dy gjinive duhet të nisë që nga aktivitetet sportive;</w:t>
            </w:r>
          </w:p>
          <w:p w14:paraId="7DF14B48" w14:textId="61351D3C" w:rsidR="006220DB" w:rsidRPr="006220DB" w:rsidRDefault="006220DB" w:rsidP="006220DB">
            <w:pPr>
              <w:pStyle w:val="BodyText"/>
              <w:jc w:val="both"/>
              <w:rPr>
                <w:rFonts w:asciiTheme="minorHAnsi" w:hAnsiTheme="minorHAnsi" w:cstheme="minorHAnsi"/>
                <w:szCs w:val="24"/>
              </w:rPr>
            </w:pPr>
            <w:r w:rsidRPr="006220DB">
              <w:rPr>
                <w:rFonts w:asciiTheme="minorHAnsi" w:hAnsiTheme="minorHAnsi" w:cstheme="minorHAnsi"/>
                <w:szCs w:val="24"/>
              </w:rPr>
              <w:lastRenderedPageBreak/>
              <w:t>Krijimi i mundësive të punësimit për nxënësit ekselentë pas përfundimit të studimeve ose edhe gjatë universitetit.</w:t>
            </w:r>
          </w:p>
          <w:p w14:paraId="76E6FC3B" w14:textId="43EA2F8F" w:rsidR="006220DB" w:rsidRPr="006220DB" w:rsidRDefault="006220DB" w:rsidP="006220DB">
            <w:pPr>
              <w:pStyle w:val="BodyText"/>
              <w:jc w:val="both"/>
              <w:rPr>
                <w:rFonts w:asciiTheme="minorHAnsi" w:hAnsiTheme="minorHAnsi" w:cstheme="minorHAnsi"/>
                <w:szCs w:val="24"/>
              </w:rPr>
            </w:pPr>
            <w:r w:rsidRPr="006220DB">
              <w:rPr>
                <w:rFonts w:asciiTheme="minorHAnsi" w:hAnsiTheme="minorHAnsi" w:cstheme="minorHAnsi"/>
                <w:szCs w:val="24"/>
              </w:rPr>
              <w:t>Krijimi i organizmave dhe strukturave që stimulojnë punësimin rinor nëpërmjet informim</w:t>
            </w:r>
            <w:r>
              <w:rPr>
                <w:rFonts w:asciiTheme="minorHAnsi" w:hAnsiTheme="minorHAnsi" w:cstheme="minorHAnsi"/>
                <w:szCs w:val="24"/>
              </w:rPr>
              <w:t xml:space="preserve">it dhe edukimit mbi karrierën. </w:t>
            </w:r>
            <w:r w:rsidRPr="006220DB">
              <w:rPr>
                <w:rFonts w:asciiTheme="minorHAnsi" w:hAnsiTheme="minorHAnsi" w:cstheme="minorHAnsi"/>
                <w:szCs w:val="24"/>
              </w:rPr>
              <w:t xml:space="preserve">Të zhvillohen lëndë mësimore për këshillimin e karrierës. </w:t>
            </w:r>
          </w:p>
          <w:p w14:paraId="10E33D3B" w14:textId="0A2F5818" w:rsidR="00750917" w:rsidRPr="00FB5193" w:rsidRDefault="006220DB" w:rsidP="006220DB">
            <w:pPr>
              <w:pStyle w:val="BodyText"/>
              <w:jc w:val="both"/>
              <w:rPr>
                <w:rFonts w:asciiTheme="minorHAnsi" w:hAnsiTheme="minorHAnsi" w:cstheme="minorHAnsi"/>
                <w:szCs w:val="24"/>
              </w:rPr>
            </w:pPr>
            <w:r w:rsidRPr="006220DB">
              <w:rPr>
                <w:rFonts w:asciiTheme="minorHAnsi" w:hAnsiTheme="minorHAnsi" w:cstheme="minorHAnsi"/>
                <w:szCs w:val="24"/>
              </w:rPr>
              <w:t>Angazhimi i të rinjve në punë vullnetare për të njohur tregun e punës dhe kërkesat e tij kështu ata krijojnë aftësitë e punës dhe njohin kapacitetet e tyre profesionale.</w:t>
            </w:r>
          </w:p>
        </w:tc>
        <w:tc>
          <w:tcPr>
            <w:tcW w:w="1260" w:type="dxa"/>
            <w:tcBorders>
              <w:top w:val="single" w:sz="4" w:space="0" w:color="auto"/>
              <w:left w:val="single" w:sz="4" w:space="0" w:color="auto"/>
              <w:bottom w:val="single" w:sz="4" w:space="0" w:color="auto"/>
              <w:right w:val="single" w:sz="4" w:space="0" w:color="auto"/>
            </w:tcBorders>
            <w:hideMark/>
          </w:tcPr>
          <w:p w14:paraId="78B0B93A" w14:textId="77777777" w:rsidR="00750917" w:rsidRPr="00E60450" w:rsidRDefault="00750917" w:rsidP="00404F96">
            <w:pPr>
              <w:pStyle w:val="BodyText"/>
              <w:jc w:val="both"/>
              <w:rPr>
                <w:rFonts w:asciiTheme="minorHAnsi" w:hAnsiTheme="minorHAnsi" w:cstheme="minorHAnsi"/>
                <w:szCs w:val="24"/>
              </w:rPr>
            </w:pPr>
            <w:r>
              <w:rPr>
                <w:rFonts w:asciiTheme="minorHAnsi" w:hAnsiTheme="minorHAnsi" w:cstheme="minorHAnsi"/>
                <w:szCs w:val="24"/>
              </w:rPr>
              <w:lastRenderedPageBreak/>
              <w:t>OSHC rinore/per te rinjte ; të rinjte</w:t>
            </w:r>
          </w:p>
        </w:tc>
        <w:tc>
          <w:tcPr>
            <w:tcW w:w="1620" w:type="dxa"/>
            <w:tcBorders>
              <w:top w:val="single" w:sz="4" w:space="0" w:color="auto"/>
              <w:left w:val="single" w:sz="4" w:space="0" w:color="auto"/>
              <w:bottom w:val="single" w:sz="4" w:space="0" w:color="auto"/>
              <w:right w:val="single" w:sz="4" w:space="0" w:color="auto"/>
            </w:tcBorders>
            <w:hideMark/>
          </w:tcPr>
          <w:p w14:paraId="2EBEDA23" w14:textId="77777777" w:rsidR="00750917" w:rsidRPr="00E60450" w:rsidRDefault="00750917" w:rsidP="00404F96">
            <w:pPr>
              <w:pStyle w:val="BodyText"/>
              <w:jc w:val="both"/>
              <w:rPr>
                <w:rFonts w:asciiTheme="minorHAnsi" w:hAnsiTheme="minorHAnsi" w:cstheme="minorHAnsi"/>
                <w:szCs w:val="24"/>
              </w:rPr>
            </w:pPr>
            <w:r w:rsidRPr="00E60450">
              <w:rPr>
                <w:rFonts w:asciiTheme="minorHAnsi" w:hAnsiTheme="minorHAnsi" w:cstheme="minorHAnsi"/>
                <w:szCs w:val="24"/>
              </w:rPr>
              <w:t xml:space="preserve">Vendimi (I pranuar </w:t>
            </w:r>
          </w:p>
        </w:tc>
        <w:tc>
          <w:tcPr>
            <w:tcW w:w="1527" w:type="dxa"/>
            <w:tcBorders>
              <w:top w:val="single" w:sz="4" w:space="0" w:color="auto"/>
              <w:left w:val="single" w:sz="4" w:space="0" w:color="auto"/>
              <w:bottom w:val="single" w:sz="4" w:space="0" w:color="auto"/>
              <w:right w:val="single" w:sz="4" w:space="0" w:color="auto"/>
            </w:tcBorders>
            <w:hideMark/>
          </w:tcPr>
          <w:p w14:paraId="6AC33220" w14:textId="77777777" w:rsidR="00750917" w:rsidRPr="00E60450" w:rsidRDefault="00750917" w:rsidP="00404F96">
            <w:pPr>
              <w:pStyle w:val="BodyText"/>
              <w:jc w:val="both"/>
              <w:rPr>
                <w:rFonts w:asciiTheme="minorHAnsi" w:hAnsiTheme="minorHAnsi" w:cstheme="minorHAnsi"/>
                <w:szCs w:val="24"/>
              </w:rPr>
            </w:pPr>
            <w:r>
              <w:rPr>
                <w:rFonts w:asciiTheme="minorHAnsi" w:hAnsiTheme="minorHAnsi" w:cstheme="minorHAnsi"/>
                <w:szCs w:val="24"/>
              </w:rPr>
              <w:t>relevante për objektivat/synimet strategjisë së rinisë</w:t>
            </w:r>
          </w:p>
        </w:tc>
      </w:tr>
      <w:tr w:rsidR="006220DB" w:rsidRPr="00E60450" w14:paraId="13068CEA" w14:textId="77777777" w:rsidTr="006220DB">
        <w:tc>
          <w:tcPr>
            <w:tcW w:w="1541" w:type="dxa"/>
            <w:tcBorders>
              <w:top w:val="single" w:sz="4" w:space="0" w:color="auto"/>
              <w:left w:val="single" w:sz="4" w:space="0" w:color="auto"/>
              <w:bottom w:val="single" w:sz="4" w:space="0" w:color="auto"/>
              <w:right w:val="single" w:sz="4" w:space="0" w:color="auto"/>
            </w:tcBorders>
            <w:hideMark/>
          </w:tcPr>
          <w:p w14:paraId="09C7079D" w14:textId="77777777" w:rsidR="006220DB" w:rsidRPr="00E60450" w:rsidRDefault="006220DB"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337BC79C" w14:textId="77777777" w:rsidR="006220DB" w:rsidRPr="00FB5193" w:rsidRDefault="006220DB" w:rsidP="00404F96">
            <w:pPr>
              <w:pStyle w:val="BodyText"/>
              <w:jc w:val="both"/>
              <w:rPr>
                <w:rFonts w:asciiTheme="minorHAnsi" w:hAnsiTheme="minorHAnsi" w:cstheme="minorHAnsi"/>
                <w:szCs w:val="24"/>
              </w:rPr>
            </w:pPr>
            <w:r w:rsidRPr="006220DB">
              <w:rPr>
                <w:rFonts w:asciiTheme="minorHAnsi" w:hAnsiTheme="minorHAnsi" w:cstheme="minorHAnsi"/>
                <w:szCs w:val="24"/>
              </w:rPr>
              <w:t xml:space="preserve">Rekomandime dhe sugjerime mbi autonominë dhe barazinë </w:t>
            </w:r>
            <w:r>
              <w:rPr>
                <w:rFonts w:asciiTheme="minorHAnsi" w:hAnsiTheme="minorHAnsi" w:cstheme="minorHAnsi"/>
                <w:szCs w:val="24"/>
              </w:rPr>
              <w:t>gjinore mes të rejave/të rinjve</w:t>
            </w:r>
          </w:p>
        </w:tc>
        <w:tc>
          <w:tcPr>
            <w:tcW w:w="3854" w:type="dxa"/>
            <w:tcBorders>
              <w:top w:val="single" w:sz="4" w:space="0" w:color="auto"/>
              <w:left w:val="single" w:sz="4" w:space="0" w:color="auto"/>
              <w:bottom w:val="single" w:sz="4" w:space="0" w:color="auto"/>
              <w:right w:val="single" w:sz="4" w:space="0" w:color="auto"/>
            </w:tcBorders>
            <w:hideMark/>
          </w:tcPr>
          <w:p w14:paraId="2EA580A4" w14:textId="77777777" w:rsidR="006220DB" w:rsidRPr="00E60450" w:rsidRDefault="006220DB"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1E44ECAC" w14:textId="77777777" w:rsidR="006220DB" w:rsidRPr="006220DB" w:rsidRDefault="006220DB" w:rsidP="00404F96">
            <w:pPr>
              <w:pStyle w:val="BodyText"/>
              <w:jc w:val="both"/>
              <w:rPr>
                <w:rFonts w:asciiTheme="minorHAnsi" w:hAnsiTheme="minorHAnsi" w:cstheme="minorHAnsi"/>
                <w:szCs w:val="24"/>
              </w:rPr>
            </w:pPr>
            <w:r w:rsidRPr="006220DB">
              <w:rPr>
                <w:rFonts w:asciiTheme="minorHAnsi" w:hAnsiTheme="minorHAnsi" w:cstheme="minorHAnsi"/>
                <w:szCs w:val="24"/>
              </w:rPr>
              <w:t>Krijimi i kushteve të përshtatshme në ambientin e punës për të rinjtë profesionistë – krijimi i një fryme, bashkëpunimi dhe kulture të re.</w:t>
            </w:r>
          </w:p>
          <w:p w14:paraId="553834D6" w14:textId="77777777" w:rsidR="006220DB" w:rsidRPr="006220DB" w:rsidRDefault="006220DB" w:rsidP="00404F96">
            <w:pPr>
              <w:pStyle w:val="BodyText"/>
              <w:jc w:val="both"/>
              <w:rPr>
                <w:rFonts w:asciiTheme="minorHAnsi" w:hAnsiTheme="minorHAnsi" w:cstheme="minorHAnsi"/>
                <w:szCs w:val="24"/>
              </w:rPr>
            </w:pPr>
            <w:r w:rsidRPr="006220DB">
              <w:rPr>
                <w:rFonts w:asciiTheme="minorHAnsi" w:hAnsiTheme="minorHAnsi" w:cstheme="minorHAnsi"/>
                <w:szCs w:val="24"/>
              </w:rPr>
              <w:t>Mundësi shkollimi për të dyja gjinitë, duke pasur një fokus të veçantë në zonat rurale.</w:t>
            </w:r>
          </w:p>
          <w:p w14:paraId="684FD1FA" w14:textId="77777777" w:rsidR="006220DB" w:rsidRPr="006220DB" w:rsidRDefault="006220DB" w:rsidP="00404F96">
            <w:pPr>
              <w:pStyle w:val="BodyText"/>
              <w:jc w:val="both"/>
              <w:rPr>
                <w:rFonts w:asciiTheme="minorHAnsi" w:hAnsiTheme="minorHAnsi" w:cstheme="minorHAnsi"/>
                <w:szCs w:val="24"/>
              </w:rPr>
            </w:pPr>
            <w:r w:rsidRPr="006220DB">
              <w:rPr>
                <w:rFonts w:asciiTheme="minorHAnsi" w:hAnsiTheme="minorHAnsi" w:cstheme="minorHAnsi"/>
                <w:szCs w:val="24"/>
              </w:rPr>
              <w:t>Gjithë përfshirja e të dy gjinive duhet të nisë që nga aktivitetet sportive;</w:t>
            </w:r>
          </w:p>
          <w:p w14:paraId="593754A9" w14:textId="77777777" w:rsidR="006220DB" w:rsidRPr="006220DB" w:rsidRDefault="006220DB" w:rsidP="00404F96">
            <w:pPr>
              <w:pStyle w:val="BodyText"/>
              <w:jc w:val="both"/>
              <w:rPr>
                <w:rFonts w:asciiTheme="minorHAnsi" w:hAnsiTheme="minorHAnsi" w:cstheme="minorHAnsi"/>
                <w:szCs w:val="24"/>
              </w:rPr>
            </w:pPr>
            <w:r w:rsidRPr="006220DB">
              <w:rPr>
                <w:rFonts w:asciiTheme="minorHAnsi" w:hAnsiTheme="minorHAnsi" w:cstheme="minorHAnsi"/>
                <w:szCs w:val="24"/>
              </w:rPr>
              <w:t>Krijimi i mundësive të punësimit për nxënësit ekselentë pas përfundimit të studimeve ose edhe gjatë universitetit.</w:t>
            </w:r>
          </w:p>
          <w:p w14:paraId="3AB7C65D" w14:textId="77777777" w:rsidR="006220DB" w:rsidRPr="006220DB" w:rsidRDefault="006220DB" w:rsidP="00404F96">
            <w:pPr>
              <w:pStyle w:val="BodyText"/>
              <w:jc w:val="both"/>
              <w:rPr>
                <w:rFonts w:asciiTheme="minorHAnsi" w:hAnsiTheme="minorHAnsi" w:cstheme="minorHAnsi"/>
                <w:szCs w:val="24"/>
              </w:rPr>
            </w:pPr>
            <w:r w:rsidRPr="006220DB">
              <w:rPr>
                <w:rFonts w:asciiTheme="minorHAnsi" w:hAnsiTheme="minorHAnsi" w:cstheme="minorHAnsi"/>
                <w:szCs w:val="24"/>
              </w:rPr>
              <w:t>Krijimi i organizmave dhe strukturave që stimulojnë punësimin rinor nëpërmjet informim</w:t>
            </w:r>
            <w:r>
              <w:rPr>
                <w:rFonts w:asciiTheme="minorHAnsi" w:hAnsiTheme="minorHAnsi" w:cstheme="minorHAnsi"/>
                <w:szCs w:val="24"/>
              </w:rPr>
              <w:t xml:space="preserve">it dhe edukimit mbi karrierën. </w:t>
            </w:r>
            <w:r w:rsidRPr="006220DB">
              <w:rPr>
                <w:rFonts w:asciiTheme="minorHAnsi" w:hAnsiTheme="minorHAnsi" w:cstheme="minorHAnsi"/>
                <w:szCs w:val="24"/>
              </w:rPr>
              <w:t xml:space="preserve">Të zhvillohen lëndë mësimore për këshillimin e karrierës. </w:t>
            </w:r>
          </w:p>
          <w:p w14:paraId="3741B800" w14:textId="77777777" w:rsidR="006220DB" w:rsidRPr="00FB5193" w:rsidRDefault="006220DB" w:rsidP="00404F96">
            <w:pPr>
              <w:pStyle w:val="BodyText"/>
              <w:jc w:val="both"/>
              <w:rPr>
                <w:rFonts w:asciiTheme="minorHAnsi" w:hAnsiTheme="minorHAnsi" w:cstheme="minorHAnsi"/>
                <w:szCs w:val="24"/>
              </w:rPr>
            </w:pPr>
            <w:r w:rsidRPr="006220DB">
              <w:rPr>
                <w:rFonts w:asciiTheme="minorHAnsi" w:hAnsiTheme="minorHAnsi" w:cstheme="minorHAnsi"/>
                <w:szCs w:val="24"/>
              </w:rPr>
              <w:t>Angazhimi i të rinjve në punë vullnetare për të njohur tregun e punës dhe kërkesat e tij kështu ata krijojnë aftësitë e punës dhe njohin kapacitetet e tyre profesionale.</w:t>
            </w:r>
          </w:p>
        </w:tc>
        <w:tc>
          <w:tcPr>
            <w:tcW w:w="1260" w:type="dxa"/>
            <w:tcBorders>
              <w:top w:val="single" w:sz="4" w:space="0" w:color="auto"/>
              <w:left w:val="single" w:sz="4" w:space="0" w:color="auto"/>
              <w:bottom w:val="single" w:sz="4" w:space="0" w:color="auto"/>
              <w:right w:val="single" w:sz="4" w:space="0" w:color="auto"/>
            </w:tcBorders>
            <w:hideMark/>
          </w:tcPr>
          <w:p w14:paraId="6F3CA626" w14:textId="77777777" w:rsidR="006220DB" w:rsidRPr="00E60450" w:rsidRDefault="006220DB" w:rsidP="00404F96">
            <w:pPr>
              <w:pStyle w:val="BodyText"/>
              <w:jc w:val="both"/>
              <w:rPr>
                <w:rFonts w:asciiTheme="minorHAnsi" w:hAnsiTheme="minorHAnsi" w:cstheme="minorHAnsi"/>
                <w:szCs w:val="24"/>
              </w:rPr>
            </w:pPr>
            <w:r>
              <w:rPr>
                <w:rFonts w:asciiTheme="minorHAnsi" w:hAnsiTheme="minorHAnsi" w:cstheme="minorHAnsi"/>
                <w:szCs w:val="24"/>
              </w:rPr>
              <w:t>OSHC rinore/per te rinjte ; të rinjte</w:t>
            </w:r>
          </w:p>
        </w:tc>
        <w:tc>
          <w:tcPr>
            <w:tcW w:w="1620" w:type="dxa"/>
            <w:tcBorders>
              <w:top w:val="single" w:sz="4" w:space="0" w:color="auto"/>
              <w:left w:val="single" w:sz="4" w:space="0" w:color="auto"/>
              <w:bottom w:val="single" w:sz="4" w:space="0" w:color="auto"/>
              <w:right w:val="single" w:sz="4" w:space="0" w:color="auto"/>
            </w:tcBorders>
            <w:hideMark/>
          </w:tcPr>
          <w:p w14:paraId="04BEEAF5" w14:textId="77777777" w:rsidR="006220DB" w:rsidRPr="00E60450" w:rsidRDefault="006220DB" w:rsidP="00404F96">
            <w:pPr>
              <w:pStyle w:val="BodyText"/>
              <w:jc w:val="both"/>
              <w:rPr>
                <w:rFonts w:asciiTheme="minorHAnsi" w:hAnsiTheme="minorHAnsi" w:cstheme="minorHAnsi"/>
                <w:szCs w:val="24"/>
              </w:rPr>
            </w:pPr>
            <w:r w:rsidRPr="00E60450">
              <w:rPr>
                <w:rFonts w:asciiTheme="minorHAnsi" w:hAnsiTheme="minorHAnsi" w:cstheme="minorHAnsi"/>
                <w:szCs w:val="24"/>
              </w:rPr>
              <w:t xml:space="preserve">Vendimi (I pranuar </w:t>
            </w:r>
          </w:p>
        </w:tc>
        <w:tc>
          <w:tcPr>
            <w:tcW w:w="1527" w:type="dxa"/>
            <w:tcBorders>
              <w:top w:val="single" w:sz="4" w:space="0" w:color="auto"/>
              <w:left w:val="single" w:sz="4" w:space="0" w:color="auto"/>
              <w:bottom w:val="single" w:sz="4" w:space="0" w:color="auto"/>
              <w:right w:val="single" w:sz="4" w:space="0" w:color="auto"/>
            </w:tcBorders>
            <w:hideMark/>
          </w:tcPr>
          <w:p w14:paraId="2B4862E4" w14:textId="77777777" w:rsidR="006220DB" w:rsidRPr="00E60450" w:rsidRDefault="006220DB" w:rsidP="00404F96">
            <w:pPr>
              <w:pStyle w:val="BodyText"/>
              <w:jc w:val="both"/>
              <w:rPr>
                <w:rFonts w:asciiTheme="minorHAnsi" w:hAnsiTheme="minorHAnsi" w:cstheme="minorHAnsi"/>
                <w:szCs w:val="24"/>
              </w:rPr>
            </w:pPr>
            <w:r>
              <w:rPr>
                <w:rFonts w:asciiTheme="minorHAnsi" w:hAnsiTheme="minorHAnsi" w:cstheme="minorHAnsi"/>
                <w:szCs w:val="24"/>
              </w:rPr>
              <w:t>relevante për objektivat/synimet strategjisë së rinisë</w:t>
            </w:r>
          </w:p>
        </w:tc>
      </w:tr>
      <w:tr w:rsidR="00042A1A" w:rsidRPr="00E60450" w14:paraId="782F44F8" w14:textId="77777777" w:rsidTr="006220DB">
        <w:tc>
          <w:tcPr>
            <w:tcW w:w="1541" w:type="dxa"/>
            <w:tcBorders>
              <w:top w:val="single" w:sz="4" w:space="0" w:color="auto"/>
              <w:left w:val="single" w:sz="4" w:space="0" w:color="auto"/>
              <w:bottom w:val="single" w:sz="4" w:space="0" w:color="auto"/>
              <w:right w:val="single" w:sz="4" w:space="0" w:color="auto"/>
            </w:tcBorders>
            <w:hideMark/>
          </w:tcPr>
          <w:p w14:paraId="5E53E6C1" w14:textId="77777777" w:rsidR="00042A1A" w:rsidRPr="00E60450" w:rsidRDefault="00042A1A" w:rsidP="00042A1A">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53C865C9" w14:textId="6BC97700" w:rsidR="00042A1A" w:rsidRPr="00FB5193" w:rsidRDefault="00042A1A" w:rsidP="00042A1A">
            <w:pPr>
              <w:pStyle w:val="BodyText"/>
              <w:jc w:val="both"/>
              <w:rPr>
                <w:rFonts w:asciiTheme="minorHAnsi" w:hAnsiTheme="minorHAnsi" w:cstheme="minorHAnsi"/>
                <w:szCs w:val="24"/>
              </w:rPr>
            </w:pPr>
            <w:r>
              <w:rPr>
                <w:rFonts w:asciiTheme="minorHAnsi" w:hAnsiTheme="minorHAnsi" w:cstheme="minorHAnsi"/>
                <w:szCs w:val="24"/>
              </w:rPr>
              <w:t xml:space="preserve">Mbi edukimin  dhe punesimin e  të rinjve </w:t>
            </w:r>
          </w:p>
        </w:tc>
        <w:tc>
          <w:tcPr>
            <w:tcW w:w="3854" w:type="dxa"/>
            <w:tcBorders>
              <w:top w:val="single" w:sz="4" w:space="0" w:color="auto"/>
              <w:left w:val="single" w:sz="4" w:space="0" w:color="auto"/>
              <w:bottom w:val="single" w:sz="4" w:space="0" w:color="auto"/>
              <w:right w:val="single" w:sz="4" w:space="0" w:color="auto"/>
            </w:tcBorders>
            <w:hideMark/>
          </w:tcPr>
          <w:p w14:paraId="49F5AA88" w14:textId="77777777" w:rsidR="00042A1A" w:rsidRPr="00E60450" w:rsidRDefault="00042A1A" w:rsidP="00042A1A">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125DFC21" w14:textId="77777777" w:rsidR="00042A1A" w:rsidRPr="00042A1A" w:rsidRDefault="00042A1A" w:rsidP="00042A1A">
            <w:pPr>
              <w:pStyle w:val="BodyText"/>
              <w:jc w:val="both"/>
              <w:rPr>
                <w:rFonts w:asciiTheme="minorHAnsi" w:hAnsiTheme="minorHAnsi" w:cstheme="minorHAnsi"/>
                <w:szCs w:val="24"/>
              </w:rPr>
            </w:pPr>
            <w:r w:rsidRPr="006220DB">
              <w:rPr>
                <w:rFonts w:asciiTheme="minorHAnsi" w:hAnsiTheme="minorHAnsi" w:cstheme="minorHAnsi"/>
                <w:szCs w:val="24"/>
              </w:rPr>
              <w:t>Kthimi i sistemit 4-vjeçar në arsimin e mesëm;</w:t>
            </w:r>
          </w:p>
          <w:p w14:paraId="6AB0A3FF" w14:textId="3A9E33CA" w:rsidR="00042A1A" w:rsidRDefault="00042A1A" w:rsidP="00042A1A">
            <w:pPr>
              <w:pStyle w:val="BodyText"/>
              <w:jc w:val="both"/>
              <w:rPr>
                <w:rFonts w:asciiTheme="minorHAnsi" w:hAnsiTheme="minorHAnsi" w:cstheme="minorHAnsi"/>
                <w:szCs w:val="24"/>
              </w:rPr>
            </w:pPr>
            <w:r w:rsidRPr="006220DB">
              <w:rPr>
                <w:rFonts w:asciiTheme="minorHAnsi" w:hAnsiTheme="minorHAnsi" w:cstheme="minorHAnsi"/>
                <w:szCs w:val="24"/>
              </w:rPr>
              <w:t>Të ndryshohet përqindja që zënë provimet e maturës në mesataren e përgjithshme;</w:t>
            </w:r>
          </w:p>
          <w:p w14:paraId="013BA64B" w14:textId="37F53FDC" w:rsidR="00042A1A" w:rsidRDefault="00042A1A" w:rsidP="00042A1A">
            <w:pPr>
              <w:pStyle w:val="BodyText"/>
              <w:jc w:val="both"/>
              <w:rPr>
                <w:rFonts w:asciiTheme="minorHAnsi" w:hAnsiTheme="minorHAnsi" w:cstheme="minorHAnsi"/>
                <w:szCs w:val="24"/>
              </w:rPr>
            </w:pPr>
            <w:r w:rsidRPr="00042A1A">
              <w:rPr>
                <w:rFonts w:asciiTheme="minorHAnsi" w:hAnsiTheme="minorHAnsi" w:cstheme="minorHAnsi"/>
                <w:szCs w:val="24"/>
              </w:rPr>
              <w:t xml:space="preserve">Kthimi i arsimit të mesëm me detyrim, do të jetë një mënyrë e mirë për t’i parandaluar të rinjtë nga përfshirja e tyre </w:t>
            </w:r>
            <w:r w:rsidRPr="00042A1A">
              <w:rPr>
                <w:rFonts w:asciiTheme="minorHAnsi" w:hAnsiTheme="minorHAnsi" w:cstheme="minorHAnsi"/>
                <w:szCs w:val="24"/>
              </w:rPr>
              <w:lastRenderedPageBreak/>
              <w:t>në grupe ilegale, ekstremiste apo dhe uljen e nivelit të papunësisë.</w:t>
            </w:r>
          </w:p>
          <w:p w14:paraId="137ECEF9" w14:textId="27205F83" w:rsidR="00042A1A" w:rsidRDefault="00042A1A" w:rsidP="00042A1A">
            <w:pPr>
              <w:pStyle w:val="BodyText"/>
              <w:jc w:val="both"/>
              <w:rPr>
                <w:rFonts w:asciiTheme="minorHAnsi" w:hAnsiTheme="minorHAnsi" w:cstheme="minorHAnsi"/>
                <w:szCs w:val="24"/>
              </w:rPr>
            </w:pPr>
            <w:r w:rsidRPr="00042A1A">
              <w:rPr>
                <w:rFonts w:asciiTheme="minorHAnsi" w:hAnsiTheme="minorHAnsi" w:cstheme="minorHAnsi"/>
                <w:szCs w:val="24"/>
              </w:rPr>
              <w:t>Mosvlerësimi i diplomave evropiane</w:t>
            </w:r>
            <w:r>
              <w:rPr>
                <w:rFonts w:asciiTheme="minorHAnsi" w:hAnsiTheme="minorHAnsi" w:cstheme="minorHAnsi"/>
                <w:szCs w:val="24"/>
              </w:rPr>
              <w:t>.</w:t>
            </w:r>
          </w:p>
          <w:p w14:paraId="1FFCF43E" w14:textId="09C6E32C" w:rsidR="00042A1A" w:rsidRDefault="00042A1A" w:rsidP="00042A1A">
            <w:pPr>
              <w:pStyle w:val="BodyText"/>
              <w:jc w:val="both"/>
              <w:rPr>
                <w:rFonts w:asciiTheme="minorHAnsi" w:hAnsiTheme="minorHAnsi" w:cstheme="minorHAnsi"/>
                <w:szCs w:val="24"/>
              </w:rPr>
            </w:pPr>
            <w:r w:rsidRPr="00042A1A">
              <w:rPr>
                <w:rFonts w:asciiTheme="minorHAnsi" w:hAnsiTheme="minorHAnsi" w:cstheme="minorHAnsi"/>
                <w:szCs w:val="24"/>
              </w:rPr>
              <w:t>Në kurrikulën universitare ka lëndë të panevojshme</w:t>
            </w:r>
            <w:r>
              <w:rPr>
                <w:rFonts w:asciiTheme="minorHAnsi" w:hAnsiTheme="minorHAnsi" w:cstheme="minorHAnsi"/>
                <w:szCs w:val="24"/>
              </w:rPr>
              <w:t>.</w:t>
            </w:r>
          </w:p>
          <w:p w14:paraId="2E05C4C9" w14:textId="2048870E" w:rsidR="00042A1A" w:rsidRDefault="00042A1A" w:rsidP="00042A1A">
            <w:pPr>
              <w:pStyle w:val="BodyText"/>
              <w:jc w:val="both"/>
              <w:rPr>
                <w:rFonts w:asciiTheme="minorHAnsi" w:hAnsiTheme="minorHAnsi" w:cstheme="minorHAnsi"/>
                <w:szCs w:val="24"/>
              </w:rPr>
            </w:pPr>
            <w:r w:rsidRPr="00042A1A">
              <w:rPr>
                <w:rFonts w:asciiTheme="minorHAnsi" w:hAnsiTheme="minorHAnsi" w:cstheme="minorHAnsi"/>
                <w:szCs w:val="24"/>
              </w:rPr>
              <w:t>Në shkollë duhet të ketë më shumë praktikë dhe më pak teori</w:t>
            </w:r>
            <w:r>
              <w:rPr>
                <w:rFonts w:asciiTheme="minorHAnsi" w:hAnsiTheme="minorHAnsi" w:cstheme="minorHAnsi"/>
                <w:szCs w:val="24"/>
              </w:rPr>
              <w:t xml:space="preserve">. </w:t>
            </w:r>
          </w:p>
          <w:p w14:paraId="51EAF604" w14:textId="1E63FC8D" w:rsidR="004A5E6A" w:rsidRPr="006220DB" w:rsidRDefault="004A5E6A" w:rsidP="00042A1A">
            <w:pPr>
              <w:pStyle w:val="BodyText"/>
              <w:jc w:val="both"/>
              <w:rPr>
                <w:rFonts w:asciiTheme="minorHAnsi" w:hAnsiTheme="minorHAnsi" w:cstheme="minorHAnsi"/>
                <w:szCs w:val="24"/>
              </w:rPr>
            </w:pPr>
            <w:r>
              <w:rPr>
                <w:rFonts w:asciiTheme="minorHAnsi" w:hAnsiTheme="minorHAnsi" w:cstheme="minorHAnsi"/>
                <w:szCs w:val="24"/>
              </w:rPr>
              <w:t>S</w:t>
            </w:r>
            <w:r w:rsidRPr="004A5E6A">
              <w:rPr>
                <w:rFonts w:asciiTheme="minorHAnsi" w:hAnsiTheme="minorHAnsi" w:cstheme="minorHAnsi"/>
                <w:szCs w:val="24"/>
              </w:rPr>
              <w:t>hkollat profesionale duhet të kenë ndryshim koeficienti për universitetet.</w:t>
            </w:r>
          </w:p>
          <w:p w14:paraId="6872C086" w14:textId="4E3DEE54" w:rsidR="00042A1A" w:rsidRPr="00FB5193" w:rsidRDefault="00042A1A" w:rsidP="00042A1A">
            <w:pPr>
              <w:pStyle w:val="BodyText"/>
              <w:jc w:val="both"/>
              <w:rPr>
                <w:rFonts w:asciiTheme="minorHAnsi" w:hAnsiTheme="minorHAnsi" w:cstheme="minorHAnsi"/>
                <w:szCs w:val="24"/>
              </w:rPr>
            </w:pPr>
          </w:p>
        </w:tc>
        <w:tc>
          <w:tcPr>
            <w:tcW w:w="1260" w:type="dxa"/>
            <w:tcBorders>
              <w:top w:val="single" w:sz="4" w:space="0" w:color="auto"/>
              <w:left w:val="single" w:sz="4" w:space="0" w:color="auto"/>
              <w:bottom w:val="single" w:sz="4" w:space="0" w:color="auto"/>
              <w:right w:val="single" w:sz="4" w:space="0" w:color="auto"/>
            </w:tcBorders>
            <w:hideMark/>
          </w:tcPr>
          <w:p w14:paraId="1550C380" w14:textId="4B4467D3" w:rsidR="00042A1A" w:rsidRPr="00E60450" w:rsidRDefault="00042A1A" w:rsidP="00042A1A">
            <w:pPr>
              <w:pStyle w:val="BodyText"/>
              <w:jc w:val="both"/>
              <w:rPr>
                <w:rFonts w:asciiTheme="minorHAnsi" w:hAnsiTheme="minorHAnsi" w:cstheme="minorHAnsi"/>
                <w:szCs w:val="24"/>
              </w:rPr>
            </w:pPr>
            <w:r>
              <w:rPr>
                <w:rFonts w:asciiTheme="minorHAnsi" w:hAnsiTheme="minorHAnsi" w:cstheme="minorHAnsi"/>
                <w:szCs w:val="24"/>
              </w:rPr>
              <w:lastRenderedPageBreak/>
              <w:t xml:space="preserve">Te rinjte </w:t>
            </w:r>
          </w:p>
        </w:tc>
        <w:tc>
          <w:tcPr>
            <w:tcW w:w="1620" w:type="dxa"/>
            <w:tcBorders>
              <w:top w:val="single" w:sz="4" w:space="0" w:color="auto"/>
              <w:left w:val="single" w:sz="4" w:space="0" w:color="auto"/>
              <w:bottom w:val="single" w:sz="4" w:space="0" w:color="auto"/>
              <w:right w:val="single" w:sz="4" w:space="0" w:color="auto"/>
            </w:tcBorders>
            <w:hideMark/>
          </w:tcPr>
          <w:p w14:paraId="5668D1C7" w14:textId="50937667" w:rsidR="00042A1A" w:rsidRPr="00E60450" w:rsidRDefault="00042A1A" w:rsidP="00042A1A">
            <w:pPr>
              <w:pStyle w:val="BodyText"/>
              <w:jc w:val="both"/>
              <w:rPr>
                <w:rFonts w:asciiTheme="minorHAnsi" w:hAnsiTheme="minorHAnsi" w:cstheme="minorHAnsi"/>
                <w:szCs w:val="24"/>
              </w:rPr>
            </w:pPr>
            <w:r w:rsidRPr="00E60450">
              <w:rPr>
                <w:rFonts w:asciiTheme="minorHAnsi" w:hAnsiTheme="minorHAnsi" w:cstheme="minorHAnsi"/>
                <w:szCs w:val="24"/>
              </w:rPr>
              <w:t>Vendimi (I refuzuar)</w:t>
            </w:r>
          </w:p>
        </w:tc>
        <w:tc>
          <w:tcPr>
            <w:tcW w:w="1527" w:type="dxa"/>
            <w:tcBorders>
              <w:top w:val="single" w:sz="4" w:space="0" w:color="auto"/>
              <w:left w:val="single" w:sz="4" w:space="0" w:color="auto"/>
              <w:bottom w:val="single" w:sz="4" w:space="0" w:color="auto"/>
              <w:right w:val="single" w:sz="4" w:space="0" w:color="auto"/>
            </w:tcBorders>
            <w:hideMark/>
          </w:tcPr>
          <w:p w14:paraId="0E4495B0" w14:textId="572B9C62" w:rsidR="00042A1A" w:rsidRPr="00E60450" w:rsidRDefault="00042A1A" w:rsidP="00042A1A">
            <w:pPr>
              <w:pStyle w:val="BodyText"/>
              <w:jc w:val="both"/>
              <w:rPr>
                <w:rFonts w:asciiTheme="minorHAnsi" w:hAnsiTheme="minorHAnsi" w:cstheme="minorHAnsi"/>
                <w:szCs w:val="24"/>
              </w:rPr>
            </w:pPr>
            <w:r>
              <w:rPr>
                <w:rFonts w:asciiTheme="minorHAnsi" w:hAnsiTheme="minorHAnsi" w:cstheme="minorHAnsi"/>
                <w:szCs w:val="24"/>
              </w:rPr>
              <w:t xml:space="preserve">rekomandimet janë jashtë objektit të ndërhyrjes së strategjisë së rinisë. </w:t>
            </w:r>
          </w:p>
        </w:tc>
      </w:tr>
      <w:tr w:rsidR="004A5E6A" w:rsidRPr="00E60450" w14:paraId="05A8CDC7" w14:textId="77777777" w:rsidTr="004A5E6A">
        <w:tc>
          <w:tcPr>
            <w:tcW w:w="1541" w:type="dxa"/>
            <w:tcBorders>
              <w:top w:val="single" w:sz="4" w:space="0" w:color="auto"/>
              <w:left w:val="single" w:sz="4" w:space="0" w:color="auto"/>
              <w:bottom w:val="single" w:sz="4" w:space="0" w:color="auto"/>
              <w:right w:val="single" w:sz="4" w:space="0" w:color="auto"/>
            </w:tcBorders>
            <w:hideMark/>
          </w:tcPr>
          <w:p w14:paraId="233EF78B" w14:textId="77777777" w:rsidR="004A5E6A" w:rsidRPr="00E60450" w:rsidRDefault="004A5E6A" w:rsidP="00404F96">
            <w:pPr>
              <w:pStyle w:val="BodyText"/>
              <w:jc w:val="both"/>
              <w:rPr>
                <w:rFonts w:asciiTheme="minorHAnsi" w:hAnsiTheme="minorHAnsi" w:cstheme="minorHAnsi"/>
                <w:szCs w:val="24"/>
              </w:rPr>
            </w:pPr>
            <w:r w:rsidRPr="00E60450">
              <w:rPr>
                <w:rFonts w:asciiTheme="minorHAnsi" w:hAnsiTheme="minorHAnsi" w:cstheme="minorHAnsi"/>
                <w:szCs w:val="24"/>
              </w:rPr>
              <w:t>Çështja e  adresuar</w:t>
            </w:r>
          </w:p>
          <w:p w14:paraId="41AB5FF8" w14:textId="7DDB47A5" w:rsidR="004A5E6A" w:rsidRPr="00FB5193" w:rsidRDefault="004A5E6A" w:rsidP="004A5E6A">
            <w:pPr>
              <w:pStyle w:val="BodyText"/>
              <w:jc w:val="both"/>
              <w:rPr>
                <w:rFonts w:asciiTheme="minorHAnsi" w:hAnsiTheme="minorHAnsi" w:cstheme="minorHAnsi"/>
                <w:szCs w:val="24"/>
              </w:rPr>
            </w:pPr>
            <w:r w:rsidRPr="006220DB">
              <w:rPr>
                <w:rFonts w:asciiTheme="minorHAnsi" w:hAnsiTheme="minorHAnsi" w:cstheme="minorHAnsi"/>
                <w:szCs w:val="24"/>
              </w:rPr>
              <w:t xml:space="preserve">Rekomandime dhe sugjerime </w:t>
            </w:r>
            <w:r>
              <w:rPr>
                <w:rFonts w:asciiTheme="minorHAnsi" w:hAnsiTheme="minorHAnsi" w:cstheme="minorHAnsi"/>
                <w:szCs w:val="24"/>
              </w:rPr>
              <w:t>nga të rinjtë</w:t>
            </w:r>
            <w:r w:rsidRPr="006220DB">
              <w:rPr>
                <w:rFonts w:asciiTheme="minorHAnsi" w:hAnsiTheme="minorHAnsi" w:cstheme="minorHAnsi"/>
                <w:szCs w:val="24"/>
              </w:rPr>
              <w:t xml:space="preserve"> </w:t>
            </w:r>
            <w:r>
              <w:rPr>
                <w:rFonts w:asciiTheme="minorHAnsi" w:hAnsiTheme="minorHAnsi" w:cstheme="minorHAnsi"/>
                <w:szCs w:val="24"/>
              </w:rPr>
              <w:t xml:space="preserve">e bashkive për çshtje transversal </w:t>
            </w:r>
          </w:p>
        </w:tc>
        <w:tc>
          <w:tcPr>
            <w:tcW w:w="3854" w:type="dxa"/>
            <w:tcBorders>
              <w:top w:val="single" w:sz="4" w:space="0" w:color="auto"/>
              <w:left w:val="single" w:sz="4" w:space="0" w:color="auto"/>
              <w:bottom w:val="single" w:sz="4" w:space="0" w:color="auto"/>
              <w:right w:val="single" w:sz="4" w:space="0" w:color="auto"/>
            </w:tcBorders>
            <w:hideMark/>
          </w:tcPr>
          <w:p w14:paraId="668D8A14" w14:textId="77777777" w:rsidR="004A5E6A" w:rsidRPr="00E60450" w:rsidRDefault="004A5E6A" w:rsidP="00404F96">
            <w:pPr>
              <w:pStyle w:val="BodyText"/>
              <w:jc w:val="both"/>
              <w:rPr>
                <w:rFonts w:asciiTheme="minorHAnsi" w:hAnsiTheme="minorHAnsi" w:cstheme="minorHAnsi"/>
                <w:szCs w:val="24"/>
              </w:rPr>
            </w:pPr>
            <w:r w:rsidRPr="00E60450">
              <w:rPr>
                <w:rFonts w:asciiTheme="minorHAnsi" w:hAnsiTheme="minorHAnsi" w:cstheme="minorHAnsi"/>
                <w:szCs w:val="24"/>
              </w:rPr>
              <w:t>Komenti</w:t>
            </w:r>
          </w:p>
          <w:p w14:paraId="5262AA59" w14:textId="77777777"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Duhen adresuar mungesa e  kabineteve të informatikës, kabineteve të kimisë, fusha e sportit në shkolla</w:t>
            </w:r>
          </w:p>
          <w:p w14:paraId="2E2DFF96" w14:textId="5560D5D3"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Cdo bashki duhet të ketë një qendër multifunksionale për të rinjtë. </w:t>
            </w:r>
          </w:p>
          <w:p w14:paraId="35B2E7F9" w14:textId="145D2BAA"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Disa aktivitete që duhen zhvilluar janë: Kampet verore, argëtim për të rinjtë, sporti dhe kërcimi.</w:t>
            </w:r>
          </w:p>
          <w:p w14:paraId="2B7A0410" w14:textId="7DE6A537"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Duhet zhvilluar TIK dhe digjitalizimi në shkolla </w:t>
            </w:r>
          </w:p>
          <w:p w14:paraId="02FAB408" w14:textId="566BBAB5"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Duhet të zhvillohet vulletarizmit dhe të njihet përvoja vullnetare.</w:t>
            </w:r>
          </w:p>
          <w:p w14:paraId="66D93EB1" w14:textId="77777777"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Duhet të ketë më shumë psikologë dhe punonjës socialë në shkolla. </w:t>
            </w:r>
          </w:p>
          <w:p w14:paraId="3746F774" w14:textId="77777777"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Të ketë qendra rekreacionale për sporte dhe të jenë me pagesë. Bashkia të bashkëpunojë për sportet. Të ketë ekipe për kampionate futbolli, basketbolli dhe volejbolli. </w:t>
            </w:r>
          </w:p>
          <w:p w14:paraId="3C378957" w14:textId="77777777" w:rsid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Duhet të ketë zhvillim në inovacion nëpërmjet kurseve të specializ</w:t>
            </w:r>
            <w:r>
              <w:rPr>
                <w:rFonts w:asciiTheme="minorHAnsi" w:hAnsiTheme="minorHAnsi" w:cstheme="minorHAnsi"/>
                <w:szCs w:val="24"/>
              </w:rPr>
              <w:t xml:space="preserve">uara dhe qendrave informatike. </w:t>
            </w:r>
          </w:p>
          <w:p w14:paraId="023FD82F" w14:textId="49EE4F79"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Për karrierën duhet të ketë mundësi të zhvillimit të aftësive praktike, këshillim të karrierës dhe drejtim për tregun e punës.</w:t>
            </w:r>
          </w:p>
          <w:p w14:paraId="66553593" w14:textId="43D7B7F5"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Duhet të merren masa disiplinore për bullizmin dhe për prishjen e orëve mësimore. </w:t>
            </w:r>
          </w:p>
          <w:p w14:paraId="6DF53293" w14:textId="7E9561D9"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Duhet të ketë më shumë gjelbërim për këndin e relaksit.</w:t>
            </w:r>
          </w:p>
          <w:p w14:paraId="72A23101" w14:textId="220A4212"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Duhet të ndërgjegjësohen prindërit për arsimimin e vajzave. </w:t>
            </w:r>
          </w:p>
          <w:p w14:paraId="533EDA17" w14:textId="1D31FED7"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lastRenderedPageBreak/>
              <w:t>Duhet të ketë edukim mbi online bussines/ virtual working.</w:t>
            </w:r>
          </w:p>
          <w:p w14:paraId="2D417F65" w14:textId="00822E2C"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Të rinjtë duhet të përfshihen në politikë bërje. </w:t>
            </w:r>
          </w:p>
          <w:p w14:paraId="44C113C4" w14:textId="6709DD78"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Duhet trajtuar problematika e dhunës në familje dhe fejesat dhe martesat në moshë të hershme.</w:t>
            </w:r>
          </w:p>
          <w:p w14:paraId="3E202A62" w14:textId="5A0AAFDF"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Duhen adresuar mungesa e punëve, pagat e ulta dhe largimi i te rinjve. </w:t>
            </w:r>
          </w:p>
          <w:p w14:paraId="7306C5D1" w14:textId="77777777"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 xml:space="preserve">Duhet të ketë edukim karriere dhe për klasën e 9-të. </w:t>
            </w:r>
          </w:p>
          <w:p w14:paraId="65DFE96C" w14:textId="1C3B6081" w:rsidR="00311846" w:rsidRPr="00311846" w:rsidRDefault="00311846" w:rsidP="00311846">
            <w:pPr>
              <w:pStyle w:val="BodyText"/>
              <w:jc w:val="both"/>
              <w:rPr>
                <w:rFonts w:asciiTheme="minorHAnsi" w:hAnsiTheme="minorHAnsi" w:cstheme="minorHAnsi"/>
                <w:szCs w:val="24"/>
              </w:rPr>
            </w:pPr>
            <w:r w:rsidRPr="00311846">
              <w:rPr>
                <w:rFonts w:asciiTheme="minorHAnsi" w:hAnsiTheme="minorHAnsi" w:cstheme="minorHAnsi"/>
                <w:szCs w:val="24"/>
              </w:rPr>
              <w:t>Duhe</w:t>
            </w:r>
            <w:r w:rsidR="009E27F0">
              <w:rPr>
                <w:rFonts w:asciiTheme="minorHAnsi" w:hAnsiTheme="minorHAnsi" w:cstheme="minorHAnsi"/>
                <w:szCs w:val="24"/>
              </w:rPr>
              <w:t>n</w:t>
            </w:r>
            <w:r w:rsidRPr="00311846">
              <w:rPr>
                <w:rFonts w:asciiTheme="minorHAnsi" w:hAnsiTheme="minorHAnsi" w:cstheme="minorHAnsi"/>
                <w:szCs w:val="24"/>
              </w:rPr>
              <w:t xml:space="preserve">  garanci për punësim.</w:t>
            </w:r>
          </w:p>
          <w:p w14:paraId="6CD9EC12" w14:textId="0191D345" w:rsidR="004A5E6A" w:rsidRPr="00FB5193" w:rsidRDefault="004A5E6A" w:rsidP="00404F96">
            <w:pPr>
              <w:pStyle w:val="BodyText"/>
              <w:jc w:val="both"/>
              <w:rPr>
                <w:rFonts w:asciiTheme="minorHAnsi" w:hAnsiTheme="minorHAnsi" w:cstheme="minorHAnsi"/>
                <w:szCs w:val="24"/>
              </w:rPr>
            </w:pPr>
          </w:p>
        </w:tc>
        <w:tc>
          <w:tcPr>
            <w:tcW w:w="1260" w:type="dxa"/>
            <w:tcBorders>
              <w:top w:val="single" w:sz="4" w:space="0" w:color="auto"/>
              <w:left w:val="single" w:sz="4" w:space="0" w:color="auto"/>
              <w:bottom w:val="single" w:sz="4" w:space="0" w:color="auto"/>
              <w:right w:val="single" w:sz="4" w:space="0" w:color="auto"/>
            </w:tcBorders>
            <w:hideMark/>
          </w:tcPr>
          <w:p w14:paraId="7F425EC7" w14:textId="77777777" w:rsidR="004A5E6A" w:rsidRPr="00E60450" w:rsidRDefault="004A5E6A" w:rsidP="00404F96">
            <w:pPr>
              <w:pStyle w:val="BodyText"/>
              <w:jc w:val="both"/>
              <w:rPr>
                <w:rFonts w:asciiTheme="minorHAnsi" w:hAnsiTheme="minorHAnsi" w:cstheme="minorHAnsi"/>
                <w:szCs w:val="24"/>
              </w:rPr>
            </w:pPr>
            <w:r>
              <w:rPr>
                <w:rFonts w:asciiTheme="minorHAnsi" w:hAnsiTheme="minorHAnsi" w:cstheme="minorHAnsi"/>
                <w:szCs w:val="24"/>
              </w:rPr>
              <w:lastRenderedPageBreak/>
              <w:t>OSHC rinore/per te rinjte ; të rinjte</w:t>
            </w:r>
          </w:p>
        </w:tc>
        <w:tc>
          <w:tcPr>
            <w:tcW w:w="1620" w:type="dxa"/>
            <w:tcBorders>
              <w:top w:val="single" w:sz="4" w:space="0" w:color="auto"/>
              <w:left w:val="single" w:sz="4" w:space="0" w:color="auto"/>
              <w:bottom w:val="single" w:sz="4" w:space="0" w:color="auto"/>
              <w:right w:val="single" w:sz="4" w:space="0" w:color="auto"/>
            </w:tcBorders>
            <w:hideMark/>
          </w:tcPr>
          <w:p w14:paraId="303AFC65" w14:textId="77777777" w:rsidR="004A5E6A" w:rsidRPr="00E60450" w:rsidRDefault="004A5E6A" w:rsidP="00404F96">
            <w:pPr>
              <w:pStyle w:val="BodyText"/>
              <w:jc w:val="both"/>
              <w:rPr>
                <w:rFonts w:asciiTheme="minorHAnsi" w:hAnsiTheme="minorHAnsi" w:cstheme="minorHAnsi"/>
                <w:szCs w:val="24"/>
              </w:rPr>
            </w:pPr>
            <w:r w:rsidRPr="00E60450">
              <w:rPr>
                <w:rFonts w:asciiTheme="minorHAnsi" w:hAnsiTheme="minorHAnsi" w:cstheme="minorHAnsi"/>
                <w:szCs w:val="24"/>
              </w:rPr>
              <w:t xml:space="preserve">Vendimi (I pranuar </w:t>
            </w:r>
          </w:p>
        </w:tc>
        <w:tc>
          <w:tcPr>
            <w:tcW w:w="1527" w:type="dxa"/>
            <w:tcBorders>
              <w:top w:val="single" w:sz="4" w:space="0" w:color="auto"/>
              <w:left w:val="single" w:sz="4" w:space="0" w:color="auto"/>
              <w:bottom w:val="single" w:sz="4" w:space="0" w:color="auto"/>
              <w:right w:val="single" w:sz="4" w:space="0" w:color="auto"/>
            </w:tcBorders>
            <w:hideMark/>
          </w:tcPr>
          <w:p w14:paraId="61F16B28" w14:textId="77777777" w:rsidR="004A5E6A" w:rsidRPr="00E60450" w:rsidRDefault="004A5E6A" w:rsidP="00404F96">
            <w:pPr>
              <w:pStyle w:val="BodyText"/>
              <w:jc w:val="both"/>
              <w:rPr>
                <w:rFonts w:asciiTheme="minorHAnsi" w:hAnsiTheme="minorHAnsi" w:cstheme="minorHAnsi"/>
                <w:szCs w:val="24"/>
              </w:rPr>
            </w:pPr>
            <w:r>
              <w:rPr>
                <w:rFonts w:asciiTheme="minorHAnsi" w:hAnsiTheme="minorHAnsi" w:cstheme="minorHAnsi"/>
                <w:szCs w:val="24"/>
              </w:rPr>
              <w:t>relevante për objektivat/synimet strategjisë së rinisë</w:t>
            </w:r>
          </w:p>
        </w:tc>
      </w:tr>
    </w:tbl>
    <w:p w14:paraId="7EC4D824" w14:textId="2E5B1688" w:rsidR="00750917" w:rsidRPr="00E60450" w:rsidRDefault="00750917" w:rsidP="00750917">
      <w:pPr>
        <w:rPr>
          <w:rFonts w:asciiTheme="minorHAnsi" w:hAnsiTheme="minorHAnsi"/>
          <w:szCs w:val="24"/>
        </w:rPr>
      </w:pPr>
    </w:p>
    <w:p w14:paraId="5A7CC6D8" w14:textId="77777777" w:rsidR="0092376B" w:rsidRPr="00E60450" w:rsidRDefault="0092376B" w:rsidP="0092376B">
      <w:pPr>
        <w:rPr>
          <w:rFonts w:asciiTheme="minorHAnsi" w:hAnsiTheme="minorHAnsi"/>
          <w:szCs w:val="24"/>
        </w:rPr>
      </w:pPr>
    </w:p>
    <w:p w14:paraId="25F5A693" w14:textId="77777777" w:rsidR="008051DD" w:rsidRPr="00EF68B4" w:rsidRDefault="008051DD">
      <w:pPr>
        <w:rPr>
          <w:rFonts w:ascii="Times New Roman" w:hAnsi="Times New Roman"/>
          <w:szCs w:val="24"/>
          <w:lang w:val="sq-AL"/>
        </w:rPr>
      </w:pPr>
    </w:p>
    <w:p w14:paraId="5C041F0E" w14:textId="77777777" w:rsidR="008051DD" w:rsidRPr="00EF68B4" w:rsidRDefault="008051DD">
      <w:pPr>
        <w:rPr>
          <w:rFonts w:ascii="Times New Roman" w:hAnsi="Times New Roman"/>
          <w:szCs w:val="24"/>
          <w:lang w:val="sq-AL"/>
        </w:rPr>
      </w:pPr>
    </w:p>
    <w:p w14:paraId="25284B22" w14:textId="77777777" w:rsidR="00991C13" w:rsidRPr="00EF68B4" w:rsidRDefault="00991C13" w:rsidP="008051DD">
      <w:pPr>
        <w:rPr>
          <w:rFonts w:ascii="Times New Roman" w:hAnsi="Times New Roman"/>
          <w:szCs w:val="24"/>
          <w:lang w:val="sq-AL"/>
        </w:rPr>
      </w:pPr>
    </w:p>
    <w:p w14:paraId="15D7122C" w14:textId="77777777" w:rsidR="00991C13" w:rsidRDefault="00991C13" w:rsidP="008051DD">
      <w:pPr>
        <w:rPr>
          <w:rFonts w:ascii="Times New Roman" w:hAnsi="Times New Roman"/>
          <w:szCs w:val="24"/>
          <w:lang w:val="sq-AL"/>
        </w:rPr>
      </w:pPr>
    </w:p>
    <w:p w14:paraId="76E0EC03" w14:textId="77777777" w:rsidR="00991C13" w:rsidRDefault="00991C13" w:rsidP="008051DD">
      <w:pPr>
        <w:rPr>
          <w:rFonts w:ascii="Times New Roman" w:hAnsi="Times New Roman"/>
          <w:szCs w:val="24"/>
          <w:lang w:val="sq-AL"/>
        </w:rPr>
      </w:pPr>
    </w:p>
    <w:p w14:paraId="2DCB1A9D" w14:textId="77777777" w:rsidR="00991C13" w:rsidRDefault="00991C13" w:rsidP="008051DD">
      <w:pPr>
        <w:rPr>
          <w:rFonts w:ascii="Times New Roman" w:hAnsi="Times New Roman"/>
          <w:szCs w:val="24"/>
          <w:lang w:val="sq-AL"/>
        </w:rPr>
      </w:pPr>
    </w:p>
    <w:p w14:paraId="63C8C5AF" w14:textId="77777777" w:rsidR="00991C13" w:rsidRDefault="00991C13" w:rsidP="008051DD">
      <w:pPr>
        <w:rPr>
          <w:rFonts w:ascii="Times New Roman" w:hAnsi="Times New Roman"/>
          <w:szCs w:val="24"/>
          <w:lang w:val="sq-AL"/>
        </w:rPr>
      </w:pPr>
    </w:p>
    <w:p w14:paraId="2854C3CF" w14:textId="77777777" w:rsidR="008051DD" w:rsidRPr="006F1129" w:rsidRDefault="008051DD" w:rsidP="008051DD">
      <w:pPr>
        <w:rPr>
          <w:rFonts w:ascii="Times New Roman" w:hAnsi="Times New Roman"/>
          <w:szCs w:val="24"/>
          <w:lang w:val="sq-AL"/>
        </w:rPr>
      </w:pPr>
    </w:p>
    <w:sectPr w:rsidR="008051DD" w:rsidRPr="006F1129" w:rsidSect="006144C1">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67A17" w14:textId="77777777" w:rsidR="00B90697" w:rsidRDefault="00B90697" w:rsidP="00B05F2E">
      <w:r>
        <w:separator/>
      </w:r>
    </w:p>
  </w:endnote>
  <w:endnote w:type="continuationSeparator" w:id="0">
    <w:p w14:paraId="42966E56" w14:textId="77777777" w:rsidR="00B90697" w:rsidRDefault="00B90697" w:rsidP="00B0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624852"/>
      <w:docPartObj>
        <w:docPartGallery w:val="Page Numbers (Bottom of Page)"/>
        <w:docPartUnique/>
      </w:docPartObj>
    </w:sdtPr>
    <w:sdtEndPr>
      <w:rPr>
        <w:noProof/>
      </w:rPr>
    </w:sdtEndPr>
    <w:sdtContent>
      <w:p w14:paraId="5AF92B63" w14:textId="2C483D85" w:rsidR="00B05F2E" w:rsidRDefault="00B05F2E">
        <w:pPr>
          <w:pStyle w:val="Footer"/>
          <w:jc w:val="right"/>
        </w:pPr>
        <w:r>
          <w:fldChar w:fldCharType="begin"/>
        </w:r>
        <w:r>
          <w:instrText xml:space="preserve"> PAGE   \* MERGEFORMAT </w:instrText>
        </w:r>
        <w:r>
          <w:fldChar w:fldCharType="separate"/>
        </w:r>
        <w:r w:rsidR="00F00A80">
          <w:rPr>
            <w:noProof/>
          </w:rPr>
          <w:t>2</w:t>
        </w:r>
        <w:r>
          <w:rPr>
            <w:noProof/>
          </w:rPr>
          <w:fldChar w:fldCharType="end"/>
        </w:r>
      </w:p>
    </w:sdtContent>
  </w:sdt>
  <w:p w14:paraId="786C28A5" w14:textId="77777777" w:rsidR="00B05F2E" w:rsidRDefault="00B05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86C7" w14:textId="77777777" w:rsidR="00B90697" w:rsidRDefault="00B90697" w:rsidP="00B05F2E">
      <w:r>
        <w:separator/>
      </w:r>
    </w:p>
  </w:footnote>
  <w:footnote w:type="continuationSeparator" w:id="0">
    <w:p w14:paraId="5732865F" w14:textId="77777777" w:rsidR="00B90697" w:rsidRDefault="00B90697" w:rsidP="00B05F2E">
      <w:r>
        <w:continuationSeparator/>
      </w:r>
    </w:p>
  </w:footnote>
  <w:footnote w:id="1">
    <w:p w14:paraId="7FE5434D" w14:textId="38ECFB56" w:rsidR="0092376B" w:rsidRPr="0096268E" w:rsidRDefault="0092376B" w:rsidP="0092376B">
      <w:pPr>
        <w:pStyle w:val="FootnoteText"/>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77149"/>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9468E0"/>
    <w:multiLevelType w:val="hybridMultilevel"/>
    <w:tmpl w:val="CC7A1D1E"/>
    <w:lvl w:ilvl="0" w:tplc="BB02DF1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B4961BC"/>
    <w:multiLevelType w:val="hybridMultilevel"/>
    <w:tmpl w:val="76062C4E"/>
    <w:lvl w:ilvl="0" w:tplc="0B865E2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46636A"/>
    <w:multiLevelType w:val="hybridMultilevel"/>
    <w:tmpl w:val="BEF6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103F7"/>
    <w:rsid w:val="00017389"/>
    <w:rsid w:val="0004166D"/>
    <w:rsid w:val="00042A1A"/>
    <w:rsid w:val="00195BE8"/>
    <w:rsid w:val="00196392"/>
    <w:rsid w:val="001E2A20"/>
    <w:rsid w:val="00260E60"/>
    <w:rsid w:val="002B161B"/>
    <w:rsid w:val="002B2348"/>
    <w:rsid w:val="002D1E73"/>
    <w:rsid w:val="002F082F"/>
    <w:rsid w:val="00311846"/>
    <w:rsid w:val="00332DB4"/>
    <w:rsid w:val="0036226C"/>
    <w:rsid w:val="0036619C"/>
    <w:rsid w:val="00435429"/>
    <w:rsid w:val="00445CC3"/>
    <w:rsid w:val="004A5E6A"/>
    <w:rsid w:val="004C711D"/>
    <w:rsid w:val="004D6DF7"/>
    <w:rsid w:val="00510439"/>
    <w:rsid w:val="00520A17"/>
    <w:rsid w:val="005671A8"/>
    <w:rsid w:val="005B1920"/>
    <w:rsid w:val="005B6D2B"/>
    <w:rsid w:val="005D233A"/>
    <w:rsid w:val="006220DB"/>
    <w:rsid w:val="00656BB0"/>
    <w:rsid w:val="00684AE5"/>
    <w:rsid w:val="006D65F1"/>
    <w:rsid w:val="006F1129"/>
    <w:rsid w:val="00741C60"/>
    <w:rsid w:val="00750917"/>
    <w:rsid w:val="007531AA"/>
    <w:rsid w:val="00765F3C"/>
    <w:rsid w:val="007755F2"/>
    <w:rsid w:val="007F094E"/>
    <w:rsid w:val="00805034"/>
    <w:rsid w:val="008051DD"/>
    <w:rsid w:val="008F44B1"/>
    <w:rsid w:val="0091093C"/>
    <w:rsid w:val="0092376B"/>
    <w:rsid w:val="00963283"/>
    <w:rsid w:val="00965584"/>
    <w:rsid w:val="00991C13"/>
    <w:rsid w:val="009B696C"/>
    <w:rsid w:val="009E27F0"/>
    <w:rsid w:val="00A06DA1"/>
    <w:rsid w:val="00A121AB"/>
    <w:rsid w:val="00A13F60"/>
    <w:rsid w:val="00A3438A"/>
    <w:rsid w:val="00A352FE"/>
    <w:rsid w:val="00A442F2"/>
    <w:rsid w:val="00AB3D15"/>
    <w:rsid w:val="00B05F2E"/>
    <w:rsid w:val="00B33196"/>
    <w:rsid w:val="00B90697"/>
    <w:rsid w:val="00C20DD3"/>
    <w:rsid w:val="00C405AD"/>
    <w:rsid w:val="00CC4BD9"/>
    <w:rsid w:val="00D27265"/>
    <w:rsid w:val="00DD0F5E"/>
    <w:rsid w:val="00DD5D4E"/>
    <w:rsid w:val="00E60450"/>
    <w:rsid w:val="00E840BF"/>
    <w:rsid w:val="00EF0386"/>
    <w:rsid w:val="00EF68B4"/>
    <w:rsid w:val="00F00A80"/>
    <w:rsid w:val="00F03EFF"/>
    <w:rsid w:val="00F05858"/>
    <w:rsid w:val="00F0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64A"/>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NoSpacing">
    <w:name w:val="No Spacing"/>
    <w:link w:val="NoSpacingChar"/>
    <w:uiPriority w:val="1"/>
    <w:qFormat/>
    <w:rsid w:val="00510439"/>
    <w:rPr>
      <w:rFonts w:ascii="Calibri" w:eastAsia="Calibri" w:hAnsi="Calibri" w:cs="Times New Roman"/>
      <w:sz w:val="22"/>
      <w:szCs w:val="22"/>
    </w:rPr>
  </w:style>
  <w:style w:type="character" w:customStyle="1" w:styleId="NoSpacingChar">
    <w:name w:val="No Spacing Char"/>
    <w:link w:val="NoSpacing"/>
    <w:uiPriority w:val="1"/>
    <w:rsid w:val="00510439"/>
    <w:rPr>
      <w:rFonts w:ascii="Calibri" w:eastAsia="Calibri" w:hAnsi="Calibri" w:cs="Times New Roman"/>
      <w:sz w:val="22"/>
      <w:szCs w:val="22"/>
    </w:rPr>
  </w:style>
  <w:style w:type="paragraph" w:styleId="Header">
    <w:name w:val="header"/>
    <w:basedOn w:val="Normal"/>
    <w:link w:val="HeaderChar"/>
    <w:uiPriority w:val="99"/>
    <w:unhideWhenUsed/>
    <w:rsid w:val="00B05F2E"/>
    <w:pPr>
      <w:tabs>
        <w:tab w:val="center" w:pos="4680"/>
        <w:tab w:val="right" w:pos="9360"/>
      </w:tabs>
    </w:pPr>
  </w:style>
  <w:style w:type="character" w:customStyle="1" w:styleId="HeaderChar">
    <w:name w:val="Header Char"/>
    <w:basedOn w:val="DefaultParagraphFont"/>
    <w:link w:val="Header"/>
    <w:uiPriority w:val="99"/>
    <w:rsid w:val="00B05F2E"/>
    <w:rPr>
      <w:rFonts w:ascii="Arial" w:eastAsia="Times New Roman" w:hAnsi="Arial" w:cs="Times New Roman"/>
      <w:sz w:val="22"/>
      <w:szCs w:val="20"/>
      <w:lang w:val="en-GB"/>
    </w:rPr>
  </w:style>
  <w:style w:type="paragraph" w:styleId="Footer">
    <w:name w:val="footer"/>
    <w:basedOn w:val="Normal"/>
    <w:link w:val="FooterChar"/>
    <w:uiPriority w:val="99"/>
    <w:unhideWhenUsed/>
    <w:rsid w:val="00B05F2E"/>
    <w:pPr>
      <w:tabs>
        <w:tab w:val="center" w:pos="4680"/>
        <w:tab w:val="right" w:pos="9360"/>
      </w:tabs>
    </w:pPr>
  </w:style>
  <w:style w:type="character" w:customStyle="1" w:styleId="FooterChar">
    <w:name w:val="Footer Char"/>
    <w:basedOn w:val="DefaultParagraphFont"/>
    <w:link w:val="Footer"/>
    <w:uiPriority w:val="99"/>
    <w:rsid w:val="00B05F2E"/>
    <w:rPr>
      <w:rFonts w:ascii="Arial" w:eastAsia="Times New Roman" w:hAnsi="Arial" w:cs="Times New Roman"/>
      <w:sz w:val="22"/>
      <w:szCs w:val="20"/>
      <w:lang w:val="en-GB"/>
    </w:rPr>
  </w:style>
  <w:style w:type="paragraph" w:styleId="FootnoteText">
    <w:name w:val="footnote text"/>
    <w:basedOn w:val="Normal"/>
    <w:link w:val="FootnoteTextChar"/>
    <w:uiPriority w:val="99"/>
    <w:unhideWhenUsed/>
    <w:rsid w:val="0092376B"/>
    <w:rPr>
      <w:rFonts w:ascii="Calibri" w:eastAsia="MS Mincho" w:hAnsi="Calibri"/>
      <w:sz w:val="20"/>
      <w:lang w:val="en-US"/>
    </w:rPr>
  </w:style>
  <w:style w:type="character" w:customStyle="1" w:styleId="FootnoteTextChar">
    <w:name w:val="Footnote Text Char"/>
    <w:basedOn w:val="DefaultParagraphFont"/>
    <w:link w:val="FootnoteText"/>
    <w:uiPriority w:val="99"/>
    <w:rsid w:val="0092376B"/>
    <w:rPr>
      <w:rFonts w:ascii="Calibri" w:eastAsia="MS Mincho" w:hAnsi="Calibri" w:cs="Times New Roman"/>
      <w:sz w:val="20"/>
      <w:szCs w:val="20"/>
    </w:rPr>
  </w:style>
  <w:style w:type="character" w:styleId="FootnoteReference">
    <w:name w:val="footnote reference"/>
    <w:uiPriority w:val="99"/>
    <w:unhideWhenUsed/>
    <w:rsid w:val="0092376B"/>
    <w:rPr>
      <w:vertAlign w:val="superscript"/>
    </w:rPr>
  </w:style>
  <w:style w:type="paragraph" w:styleId="NormalWeb">
    <w:name w:val="Normal (Web)"/>
    <w:basedOn w:val="Normal"/>
    <w:uiPriority w:val="99"/>
    <w:semiHidden/>
    <w:unhideWhenUsed/>
    <w:rsid w:val="006220DB"/>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35748">
      <w:bodyDiv w:val="1"/>
      <w:marLeft w:val="0"/>
      <w:marRight w:val="0"/>
      <w:marTop w:val="0"/>
      <w:marBottom w:val="0"/>
      <w:divBdr>
        <w:top w:val="none" w:sz="0" w:space="0" w:color="auto"/>
        <w:left w:val="none" w:sz="0" w:space="0" w:color="auto"/>
        <w:bottom w:val="none" w:sz="0" w:space="0" w:color="auto"/>
        <w:right w:val="none" w:sz="0" w:space="0" w:color="auto"/>
      </w:divBdr>
    </w:div>
    <w:div w:id="1092779063">
      <w:bodyDiv w:val="1"/>
      <w:marLeft w:val="0"/>
      <w:marRight w:val="0"/>
      <w:marTop w:val="0"/>
      <w:marBottom w:val="0"/>
      <w:divBdr>
        <w:top w:val="none" w:sz="0" w:space="0" w:color="auto"/>
        <w:left w:val="none" w:sz="0" w:space="0" w:color="auto"/>
        <w:bottom w:val="none" w:sz="0" w:space="0" w:color="auto"/>
        <w:right w:val="none" w:sz="0" w:space="0" w:color="auto"/>
      </w:divBdr>
      <w:divsChild>
        <w:div w:id="473720564">
          <w:marLeft w:val="0"/>
          <w:marRight w:val="0"/>
          <w:marTop w:val="0"/>
          <w:marBottom w:val="0"/>
          <w:divBdr>
            <w:top w:val="none" w:sz="0" w:space="0" w:color="auto"/>
            <w:left w:val="none" w:sz="0" w:space="0" w:color="auto"/>
            <w:bottom w:val="none" w:sz="0" w:space="0" w:color="auto"/>
            <w:right w:val="none" w:sz="0" w:space="0" w:color="auto"/>
          </w:divBdr>
        </w:div>
        <w:div w:id="1258905626">
          <w:marLeft w:val="0"/>
          <w:marRight w:val="0"/>
          <w:marTop w:val="0"/>
          <w:marBottom w:val="0"/>
          <w:divBdr>
            <w:top w:val="none" w:sz="0" w:space="0" w:color="auto"/>
            <w:left w:val="none" w:sz="0" w:space="0" w:color="auto"/>
            <w:bottom w:val="none" w:sz="0" w:space="0" w:color="auto"/>
            <w:right w:val="none" w:sz="0" w:space="0" w:color="auto"/>
          </w:divBdr>
        </w:div>
        <w:div w:id="1492714928">
          <w:marLeft w:val="0"/>
          <w:marRight w:val="0"/>
          <w:marTop w:val="0"/>
          <w:marBottom w:val="0"/>
          <w:divBdr>
            <w:top w:val="none" w:sz="0" w:space="0" w:color="auto"/>
            <w:left w:val="none" w:sz="0" w:space="0" w:color="auto"/>
            <w:bottom w:val="none" w:sz="0" w:space="0" w:color="auto"/>
            <w:right w:val="none" w:sz="0" w:space="0" w:color="auto"/>
          </w:divBdr>
        </w:div>
      </w:divsChild>
    </w:div>
    <w:div w:id="13263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onsultimipublik.gov.al/Konsultime/Detaje/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Oltion Pengu</cp:lastModifiedBy>
  <cp:revision>2</cp:revision>
  <dcterms:created xsi:type="dcterms:W3CDTF">2022-11-21T16:05:00Z</dcterms:created>
  <dcterms:modified xsi:type="dcterms:W3CDTF">2022-11-21T16:05:00Z</dcterms:modified>
</cp:coreProperties>
</file>