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C4F" w:rsidRPr="00B54DF6" w:rsidRDefault="00283C4F" w:rsidP="00A14445">
      <w:pPr>
        <w:pStyle w:val="Heading2"/>
        <w:spacing w:line="276" w:lineRule="auto"/>
        <w:jc w:val="center"/>
        <w:rPr>
          <w:rFonts w:ascii="Times New Roman" w:hAnsi="Times New Roman"/>
          <w:i w:val="0"/>
          <w:szCs w:val="24"/>
        </w:rPr>
      </w:pPr>
      <w:bookmarkStart w:id="0" w:name="_Toc30000957"/>
      <w:bookmarkStart w:id="1" w:name="_GoBack"/>
      <w:bookmarkEnd w:id="1"/>
      <w:r w:rsidRPr="00B54DF6">
        <w:rPr>
          <w:rFonts w:ascii="Times New Roman" w:hAnsi="Times New Roman"/>
          <w:i w:val="0"/>
          <w:szCs w:val="24"/>
        </w:rPr>
        <w:t xml:space="preserve">RAPORTI I KONSULTIMIT PUBLIK </w:t>
      </w:r>
      <w:bookmarkEnd w:id="0"/>
      <w:r w:rsidR="00A91335" w:rsidRPr="00B54DF6">
        <w:rPr>
          <w:rFonts w:ascii="Times New Roman" w:hAnsi="Times New Roman"/>
          <w:i w:val="0"/>
          <w:szCs w:val="24"/>
        </w:rPr>
        <w:t>P</w:t>
      </w:r>
      <w:r w:rsidR="005C356F" w:rsidRPr="00B54DF6">
        <w:rPr>
          <w:rFonts w:ascii="Times New Roman" w:hAnsi="Times New Roman"/>
          <w:i w:val="0"/>
          <w:szCs w:val="24"/>
        </w:rPr>
        <w:t>Ë</w:t>
      </w:r>
      <w:r w:rsidR="00A91335" w:rsidRPr="00B54DF6">
        <w:rPr>
          <w:rFonts w:ascii="Times New Roman" w:hAnsi="Times New Roman"/>
          <w:i w:val="0"/>
          <w:szCs w:val="24"/>
        </w:rPr>
        <w:t>R PROJEKTLIGJIN “P</w:t>
      </w:r>
      <w:r w:rsidR="005C356F" w:rsidRPr="00B54DF6">
        <w:rPr>
          <w:rFonts w:ascii="Times New Roman" w:hAnsi="Times New Roman"/>
          <w:i w:val="0"/>
          <w:szCs w:val="24"/>
        </w:rPr>
        <w:t>Ë</w:t>
      </w:r>
      <w:r w:rsidR="00A91335" w:rsidRPr="00B54DF6">
        <w:rPr>
          <w:rFonts w:ascii="Times New Roman" w:hAnsi="Times New Roman"/>
          <w:i w:val="0"/>
          <w:szCs w:val="24"/>
        </w:rPr>
        <w:t>R DISA SHTESA DHE NDRYSHIME N</w:t>
      </w:r>
      <w:r w:rsidR="005C356F" w:rsidRPr="00B54DF6">
        <w:rPr>
          <w:rFonts w:ascii="Times New Roman" w:hAnsi="Times New Roman"/>
          <w:i w:val="0"/>
          <w:szCs w:val="24"/>
        </w:rPr>
        <w:t>Ë</w:t>
      </w:r>
      <w:r w:rsidR="00A91335" w:rsidRPr="00B54DF6">
        <w:rPr>
          <w:rFonts w:ascii="Times New Roman" w:hAnsi="Times New Roman"/>
          <w:i w:val="0"/>
          <w:szCs w:val="24"/>
        </w:rPr>
        <w:t xml:space="preserve"> LIGJIN NR.133/2015 “P</w:t>
      </w:r>
      <w:r w:rsidR="005C356F" w:rsidRPr="00B54DF6">
        <w:rPr>
          <w:rFonts w:ascii="Times New Roman" w:hAnsi="Times New Roman"/>
          <w:i w:val="0"/>
          <w:szCs w:val="24"/>
        </w:rPr>
        <w:t>Ë</w:t>
      </w:r>
      <w:r w:rsidR="00A91335" w:rsidRPr="00B54DF6">
        <w:rPr>
          <w:rFonts w:ascii="Times New Roman" w:hAnsi="Times New Roman"/>
          <w:i w:val="0"/>
          <w:szCs w:val="24"/>
        </w:rPr>
        <w:t>R TRAJTIMIN E PRON</w:t>
      </w:r>
      <w:r w:rsidR="005C356F" w:rsidRPr="00B54DF6">
        <w:rPr>
          <w:rFonts w:ascii="Times New Roman" w:hAnsi="Times New Roman"/>
          <w:i w:val="0"/>
          <w:szCs w:val="24"/>
        </w:rPr>
        <w:t>Ë</w:t>
      </w:r>
      <w:r w:rsidR="00A91335" w:rsidRPr="00B54DF6">
        <w:rPr>
          <w:rFonts w:ascii="Times New Roman" w:hAnsi="Times New Roman"/>
          <w:i w:val="0"/>
          <w:szCs w:val="24"/>
        </w:rPr>
        <w:t>S DHE P</w:t>
      </w:r>
      <w:r w:rsidR="005C356F" w:rsidRPr="00B54DF6">
        <w:rPr>
          <w:rFonts w:ascii="Times New Roman" w:hAnsi="Times New Roman"/>
          <w:i w:val="0"/>
          <w:szCs w:val="24"/>
        </w:rPr>
        <w:t>Ë</w:t>
      </w:r>
      <w:r w:rsidR="00A91335" w:rsidRPr="00B54DF6">
        <w:rPr>
          <w:rFonts w:ascii="Times New Roman" w:hAnsi="Times New Roman"/>
          <w:i w:val="0"/>
          <w:szCs w:val="24"/>
        </w:rPr>
        <w:t>RFUNDIMIN E PROCESIT T</w:t>
      </w:r>
      <w:r w:rsidR="005C356F" w:rsidRPr="00B54DF6">
        <w:rPr>
          <w:rFonts w:ascii="Times New Roman" w:hAnsi="Times New Roman"/>
          <w:i w:val="0"/>
          <w:szCs w:val="24"/>
        </w:rPr>
        <w:t>Ë</w:t>
      </w:r>
      <w:r w:rsidR="00A91335" w:rsidRPr="00B54DF6">
        <w:rPr>
          <w:rFonts w:ascii="Times New Roman" w:hAnsi="Times New Roman"/>
          <w:i w:val="0"/>
          <w:szCs w:val="24"/>
        </w:rPr>
        <w:t xml:space="preserve"> KOMPENSIMIT T</w:t>
      </w:r>
      <w:r w:rsidR="005C356F" w:rsidRPr="00B54DF6">
        <w:rPr>
          <w:rFonts w:ascii="Times New Roman" w:hAnsi="Times New Roman"/>
          <w:i w:val="0"/>
          <w:szCs w:val="24"/>
        </w:rPr>
        <w:t>Ë</w:t>
      </w:r>
      <w:r w:rsidR="00A91335" w:rsidRPr="00B54DF6">
        <w:rPr>
          <w:rFonts w:ascii="Times New Roman" w:hAnsi="Times New Roman"/>
          <w:i w:val="0"/>
          <w:szCs w:val="24"/>
        </w:rPr>
        <w:t xml:space="preserve"> PRONAVE”</w:t>
      </w:r>
    </w:p>
    <w:p w:rsidR="00283C4F" w:rsidRPr="00B54DF6" w:rsidRDefault="00283C4F" w:rsidP="00A14445">
      <w:pPr>
        <w:pStyle w:val="BodyText"/>
        <w:spacing w:line="276" w:lineRule="auto"/>
        <w:jc w:val="both"/>
        <w:rPr>
          <w:rFonts w:ascii="Times New Roman" w:hAnsi="Times New Roman"/>
          <w:sz w:val="24"/>
          <w:szCs w:val="24"/>
        </w:rPr>
      </w:pPr>
    </w:p>
    <w:p w:rsidR="005C1E11" w:rsidRPr="006F3397" w:rsidRDefault="005C1E11" w:rsidP="005C1E11">
      <w:pPr>
        <w:rPr>
          <w:rFonts w:ascii="Times New Roman" w:hAnsi="Times New Roman"/>
          <w:color w:val="000000" w:themeColor="text1"/>
          <w:sz w:val="24"/>
          <w:szCs w:val="24"/>
        </w:rPr>
      </w:pPr>
    </w:p>
    <w:p w:rsidR="005C1E11" w:rsidRPr="00CB1071" w:rsidRDefault="005C1E11" w:rsidP="005C1E11">
      <w:pPr>
        <w:pStyle w:val="ListParagraph"/>
        <w:numPr>
          <w:ilvl w:val="0"/>
          <w:numId w:val="9"/>
        </w:numPr>
        <w:tabs>
          <w:tab w:val="left" w:pos="567"/>
        </w:tabs>
        <w:spacing w:after="120" w:line="240" w:lineRule="auto"/>
        <w:contextualSpacing w:val="0"/>
        <w:jc w:val="both"/>
        <w:rPr>
          <w:rFonts w:ascii="Times New Roman" w:hAnsi="Times New Roman" w:cs="Times New Roman"/>
          <w:b/>
          <w:bCs/>
          <w:color w:val="000000" w:themeColor="text1"/>
          <w:sz w:val="24"/>
          <w:szCs w:val="24"/>
        </w:rPr>
      </w:pPr>
      <w:r w:rsidRPr="00CB1071">
        <w:rPr>
          <w:rFonts w:ascii="Times New Roman" w:hAnsi="Times New Roman" w:cs="Times New Roman"/>
          <w:b/>
          <w:bCs/>
          <w:color w:val="000000" w:themeColor="text1"/>
          <w:sz w:val="24"/>
          <w:szCs w:val="24"/>
        </w:rPr>
        <w:t>Titulli i draft aktit</w:t>
      </w:r>
    </w:p>
    <w:p w:rsidR="005C1E11" w:rsidRPr="00CB1071" w:rsidRDefault="005C1E11" w:rsidP="005C1E11">
      <w:pPr>
        <w:pStyle w:val="BodyText"/>
        <w:tabs>
          <w:tab w:val="left" w:pos="540"/>
        </w:tabs>
        <w:jc w:val="both"/>
        <w:rPr>
          <w:rFonts w:ascii="Times New Roman" w:hAnsi="Times New Roman"/>
          <w:color w:val="000000" w:themeColor="text1"/>
          <w:sz w:val="24"/>
          <w:szCs w:val="24"/>
        </w:rPr>
      </w:pPr>
      <w:r w:rsidRPr="00CB1071">
        <w:rPr>
          <w:rFonts w:ascii="Times New Roman" w:hAnsi="Times New Roman"/>
          <w:color w:val="000000" w:themeColor="text1"/>
          <w:sz w:val="24"/>
          <w:szCs w:val="24"/>
          <w:lang w:val="de-DE"/>
        </w:rPr>
        <w:t xml:space="preserve">     Për projektligjin </w:t>
      </w:r>
      <w:r w:rsidRPr="00CB1071">
        <w:rPr>
          <w:rFonts w:ascii="Times New Roman" w:hAnsi="Times New Roman"/>
          <w:color w:val="000000" w:themeColor="text1"/>
          <w:sz w:val="24"/>
          <w:szCs w:val="24"/>
        </w:rPr>
        <w:t>“Për disa shtesa dhe ndryshime në ligjin nr.133/2015 “Për trajtimin e pronës dhe përfundimin e procesit të kompensimit të pronave”</w:t>
      </w:r>
    </w:p>
    <w:p w:rsidR="005C1E11" w:rsidRPr="00CB1071" w:rsidRDefault="005C1E11" w:rsidP="005C1E11">
      <w:pPr>
        <w:ind w:left="360"/>
        <w:jc w:val="both"/>
        <w:rPr>
          <w:rFonts w:ascii="Times New Roman" w:hAnsi="Times New Roman"/>
          <w:b/>
          <w:bCs/>
          <w:color w:val="000000" w:themeColor="text1"/>
          <w:sz w:val="24"/>
          <w:szCs w:val="24"/>
        </w:rPr>
      </w:pPr>
    </w:p>
    <w:p w:rsidR="005C1E11" w:rsidRPr="00CB1071" w:rsidRDefault="005C1E11" w:rsidP="005C1E11">
      <w:pPr>
        <w:pStyle w:val="ListParagraph"/>
        <w:numPr>
          <w:ilvl w:val="0"/>
          <w:numId w:val="9"/>
        </w:numPr>
        <w:tabs>
          <w:tab w:val="left" w:pos="567"/>
        </w:tabs>
        <w:spacing w:after="120" w:line="240" w:lineRule="auto"/>
        <w:contextualSpacing w:val="0"/>
        <w:jc w:val="both"/>
        <w:rPr>
          <w:rFonts w:ascii="Times New Roman" w:hAnsi="Times New Roman" w:cs="Times New Roman"/>
          <w:i/>
          <w:iCs/>
          <w:color w:val="000000" w:themeColor="text1"/>
          <w:sz w:val="24"/>
          <w:szCs w:val="24"/>
        </w:rPr>
      </w:pPr>
      <w:r w:rsidRPr="00CB1071">
        <w:rPr>
          <w:rFonts w:ascii="Times New Roman" w:hAnsi="Times New Roman" w:cs="Times New Roman"/>
          <w:b/>
          <w:bCs/>
          <w:color w:val="000000" w:themeColor="text1"/>
          <w:sz w:val="24"/>
          <w:szCs w:val="24"/>
        </w:rPr>
        <w:t>Kohëzgjatja e konsultimeve</w:t>
      </w:r>
    </w:p>
    <w:p w:rsidR="005C1E11" w:rsidRPr="00CB1071" w:rsidRDefault="005C1E11" w:rsidP="005C1E11">
      <w:pPr>
        <w:pStyle w:val="BodyText"/>
        <w:jc w:val="both"/>
        <w:rPr>
          <w:rFonts w:ascii="Times New Roman" w:hAnsi="Times New Roman"/>
          <w:color w:val="000000" w:themeColor="text1"/>
          <w:sz w:val="24"/>
          <w:szCs w:val="24"/>
        </w:rPr>
      </w:pPr>
      <w:r w:rsidRPr="00CB1071">
        <w:rPr>
          <w:rFonts w:ascii="Times New Roman" w:hAnsi="Times New Roman"/>
          <w:color w:val="000000" w:themeColor="text1"/>
          <w:sz w:val="24"/>
          <w:szCs w:val="24"/>
        </w:rPr>
        <w:t xml:space="preserve">      Konsultimet në portalin e rregjistrit elektronik: 20 ditë pune</w:t>
      </w:r>
    </w:p>
    <w:p w:rsidR="005C1E11" w:rsidRPr="00CB1071" w:rsidRDefault="005C1E11" w:rsidP="005C1E11">
      <w:pPr>
        <w:ind w:left="360"/>
        <w:jc w:val="both"/>
        <w:rPr>
          <w:rFonts w:ascii="Times New Roman" w:hAnsi="Times New Roman"/>
          <w:i/>
          <w:iCs/>
          <w:color w:val="000000" w:themeColor="text1"/>
          <w:sz w:val="24"/>
          <w:szCs w:val="24"/>
        </w:rPr>
      </w:pPr>
    </w:p>
    <w:p w:rsidR="005C1E11" w:rsidRPr="00CB1071" w:rsidRDefault="005C1E11" w:rsidP="005C1E11">
      <w:pPr>
        <w:pStyle w:val="ListParagraph"/>
        <w:numPr>
          <w:ilvl w:val="0"/>
          <w:numId w:val="9"/>
        </w:numPr>
        <w:tabs>
          <w:tab w:val="left" w:pos="567"/>
        </w:tabs>
        <w:spacing w:after="120" w:line="240" w:lineRule="auto"/>
        <w:contextualSpacing w:val="0"/>
        <w:jc w:val="both"/>
        <w:rPr>
          <w:rFonts w:ascii="Times New Roman" w:hAnsi="Times New Roman" w:cs="Times New Roman"/>
          <w:color w:val="000000" w:themeColor="text1"/>
          <w:sz w:val="24"/>
          <w:szCs w:val="24"/>
        </w:rPr>
      </w:pPr>
      <w:r w:rsidRPr="00CB1071">
        <w:rPr>
          <w:rFonts w:ascii="Times New Roman" w:hAnsi="Times New Roman" w:cs="Times New Roman"/>
          <w:b/>
          <w:bCs/>
          <w:color w:val="000000" w:themeColor="text1"/>
          <w:sz w:val="24"/>
          <w:szCs w:val="24"/>
        </w:rPr>
        <w:t>Metoda e konsultimit</w:t>
      </w:r>
    </w:p>
    <w:p w:rsidR="005C1E11" w:rsidRPr="00CB1071" w:rsidRDefault="005C1E11" w:rsidP="005C1E11">
      <w:pPr>
        <w:pStyle w:val="BodyText"/>
        <w:jc w:val="both"/>
        <w:rPr>
          <w:rFonts w:ascii="Times New Roman" w:hAnsi="Times New Roman"/>
          <w:color w:val="000000" w:themeColor="text1"/>
          <w:sz w:val="24"/>
          <w:szCs w:val="24"/>
          <w:lang w:val="de-DE"/>
        </w:rPr>
      </w:pPr>
      <w:r w:rsidRPr="00CB1071">
        <w:rPr>
          <w:rFonts w:ascii="Times New Roman" w:hAnsi="Times New Roman"/>
          <w:color w:val="000000" w:themeColor="text1"/>
          <w:sz w:val="24"/>
          <w:szCs w:val="24"/>
          <w:lang w:val="de-DE"/>
        </w:rPr>
        <w:t>Metodat e konsultimit publik të përdorura si vijon:</w:t>
      </w:r>
    </w:p>
    <w:p w:rsidR="005C1E11" w:rsidRPr="00CB1071" w:rsidRDefault="005C1E11" w:rsidP="005C1E11">
      <w:pPr>
        <w:pStyle w:val="BodyText"/>
        <w:jc w:val="both"/>
        <w:rPr>
          <w:rFonts w:ascii="Times New Roman" w:hAnsi="Times New Roman"/>
          <w:color w:val="000000" w:themeColor="text1"/>
          <w:sz w:val="24"/>
          <w:szCs w:val="24"/>
          <w:lang w:val="de-DE"/>
        </w:rPr>
      </w:pPr>
      <w:r w:rsidRPr="00CB1071">
        <w:rPr>
          <w:rFonts w:ascii="Times New Roman" w:hAnsi="Times New Roman"/>
          <w:color w:val="000000" w:themeColor="text1"/>
          <w:sz w:val="24"/>
          <w:szCs w:val="24"/>
          <w:lang w:val="de-DE"/>
        </w:rPr>
        <w:t xml:space="preserve">a. Konsultimi në portalin “Rregjistri Elektronik për Njoftimet dhe konsultimet </w:t>
      </w:r>
      <w:r w:rsidR="00F5163C" w:rsidRPr="00CB1071">
        <w:rPr>
          <w:rFonts w:ascii="Times New Roman" w:hAnsi="Times New Roman"/>
          <w:color w:val="000000" w:themeColor="text1"/>
          <w:sz w:val="24"/>
          <w:szCs w:val="24"/>
          <w:lang w:val="de-DE"/>
        </w:rPr>
        <w:t>Publike” për periudhën 01.04.2022-03.05.2022</w:t>
      </w:r>
      <w:r w:rsidRPr="00CB1071">
        <w:rPr>
          <w:rFonts w:ascii="Times New Roman" w:hAnsi="Times New Roman"/>
          <w:color w:val="000000" w:themeColor="text1"/>
          <w:sz w:val="24"/>
          <w:szCs w:val="24"/>
          <w:lang w:val="de-DE"/>
        </w:rPr>
        <w:t>, gjatë së cilës nuk janë përcjellë komente.</w:t>
      </w:r>
    </w:p>
    <w:p w:rsidR="005C1E11" w:rsidRPr="00CB1071" w:rsidRDefault="005C1E11" w:rsidP="005C1E11">
      <w:pPr>
        <w:pStyle w:val="BodyText"/>
        <w:jc w:val="both"/>
        <w:rPr>
          <w:rFonts w:ascii="Times New Roman" w:hAnsi="Times New Roman"/>
          <w:color w:val="000000" w:themeColor="text1"/>
          <w:sz w:val="24"/>
          <w:szCs w:val="24"/>
          <w:lang w:val="de-DE"/>
        </w:rPr>
      </w:pPr>
      <w:r w:rsidRPr="00CB1071">
        <w:rPr>
          <w:rFonts w:ascii="Times New Roman" w:hAnsi="Times New Roman"/>
          <w:color w:val="000000" w:themeColor="text1"/>
          <w:sz w:val="24"/>
          <w:szCs w:val="24"/>
          <w:lang w:val="de-DE"/>
        </w:rPr>
        <w:t xml:space="preserve">b. Tryeza konsultimi të zhvilluara në Ministrinë e Drejtësisë me pjesëmarrës nga të gjithë grupet e interesit të evidentuara nga punonjësit e Ministrisë së Drejtësisë. </w:t>
      </w:r>
    </w:p>
    <w:p w:rsidR="00283C4F" w:rsidRPr="00CB1071" w:rsidRDefault="001F1F7D" w:rsidP="00A14445">
      <w:pPr>
        <w:pStyle w:val="BodyText"/>
        <w:spacing w:line="276" w:lineRule="auto"/>
        <w:jc w:val="both"/>
        <w:rPr>
          <w:rFonts w:ascii="Times New Roman" w:hAnsi="Times New Roman"/>
          <w:b/>
          <w:sz w:val="24"/>
          <w:szCs w:val="24"/>
        </w:rPr>
      </w:pPr>
      <w:r w:rsidRPr="00CB1071">
        <w:rPr>
          <w:rFonts w:ascii="Times New Roman" w:hAnsi="Times New Roman"/>
          <w:b/>
          <w:sz w:val="24"/>
          <w:szCs w:val="24"/>
        </w:rPr>
        <w:t>Aktivitete të realizuara</w:t>
      </w:r>
      <w:r w:rsidR="00283C4F" w:rsidRPr="00CB1071">
        <w:rPr>
          <w:rFonts w:ascii="Times New Roman" w:hAnsi="Times New Roman"/>
          <w:b/>
          <w:sz w:val="24"/>
          <w:szCs w:val="24"/>
        </w:rPr>
        <w:t>:</w:t>
      </w:r>
    </w:p>
    <w:p w:rsidR="00A14445" w:rsidRPr="00B54DF6" w:rsidRDefault="00A91335" w:rsidP="00A14445">
      <w:pPr>
        <w:spacing w:after="240" w:line="276" w:lineRule="auto"/>
        <w:jc w:val="both"/>
        <w:rPr>
          <w:rFonts w:ascii="Times New Roman" w:hAnsi="Times New Roman"/>
          <w:sz w:val="24"/>
          <w:szCs w:val="24"/>
          <w:shd w:val="clear" w:color="auto" w:fill="FFFFFF"/>
        </w:rPr>
      </w:pPr>
      <w:r w:rsidRPr="00CB1071">
        <w:rPr>
          <w:rFonts w:ascii="Times New Roman" w:hAnsi="Times New Roman"/>
          <w:sz w:val="24"/>
          <w:szCs w:val="24"/>
        </w:rPr>
        <w:t xml:space="preserve">Në përputhje me ligjin nr.146/2014 “Për njoftimin dhe konsultimin publik”, </w:t>
      </w:r>
      <w:r w:rsidR="00A14445" w:rsidRPr="00CB1071">
        <w:rPr>
          <w:rFonts w:ascii="Times New Roman" w:hAnsi="Times New Roman"/>
          <w:sz w:val="24"/>
          <w:szCs w:val="24"/>
        </w:rPr>
        <w:t>projektligji</w:t>
      </w:r>
      <w:r w:rsidRPr="00CB1071">
        <w:rPr>
          <w:rFonts w:ascii="Times New Roman" w:hAnsi="Times New Roman"/>
          <w:sz w:val="24"/>
          <w:szCs w:val="24"/>
        </w:rPr>
        <w:t xml:space="preserve"> është publikuar në Regjistrin Elektronik</w:t>
      </w:r>
      <w:r w:rsidRPr="00B54DF6">
        <w:rPr>
          <w:rFonts w:ascii="Times New Roman" w:hAnsi="Times New Roman"/>
          <w:sz w:val="24"/>
          <w:szCs w:val="24"/>
        </w:rPr>
        <w:t xml:space="preserve"> të Njoftimit dhe Konsultimit Publik </w:t>
      </w:r>
      <w:r w:rsidRPr="00B54DF6">
        <w:rPr>
          <w:rFonts w:ascii="Times New Roman" w:hAnsi="Times New Roman"/>
          <w:sz w:val="24"/>
          <w:szCs w:val="24"/>
          <w:shd w:val="clear" w:color="auto" w:fill="FFFFFF"/>
        </w:rPr>
        <w:t>nga data 01.04.2022 deri në datën 03.05.2022. Gjatë kësaj periudhe projektakti ka patur 523 vizitorë dhe nuk është përcjellë asnjë koment përmes regjistrit elektronik. </w:t>
      </w:r>
    </w:p>
    <w:p w:rsidR="000C2765" w:rsidRPr="00B54DF6" w:rsidRDefault="00A91335" w:rsidP="000C2765">
      <w:pPr>
        <w:spacing w:after="240" w:line="276" w:lineRule="auto"/>
        <w:jc w:val="both"/>
        <w:rPr>
          <w:rFonts w:ascii="Times New Roman" w:hAnsi="Times New Roman"/>
          <w:sz w:val="24"/>
          <w:szCs w:val="24"/>
          <w:shd w:val="clear" w:color="auto" w:fill="FFFFFF"/>
        </w:rPr>
      </w:pPr>
      <w:r w:rsidRPr="00B54DF6">
        <w:rPr>
          <w:rFonts w:ascii="Times New Roman" w:hAnsi="Times New Roman"/>
          <w:sz w:val="24"/>
          <w:szCs w:val="24"/>
          <w:shd w:val="clear" w:color="auto" w:fill="FFFFFF"/>
        </w:rPr>
        <w:t>Gjithashtu, për këtë projektligj janë zhvilluar edhe tryeza konsultimi me gjyqtarë, avokatë dhe grupe interesi.</w:t>
      </w:r>
    </w:p>
    <w:p w:rsidR="00A91335" w:rsidRPr="00B54DF6" w:rsidRDefault="00A91335" w:rsidP="000C2765">
      <w:pPr>
        <w:spacing w:after="240" w:line="276" w:lineRule="auto"/>
        <w:jc w:val="both"/>
        <w:rPr>
          <w:rFonts w:ascii="Times New Roman" w:hAnsi="Times New Roman"/>
          <w:sz w:val="24"/>
          <w:szCs w:val="24"/>
        </w:rPr>
      </w:pPr>
      <w:r w:rsidRPr="00B54DF6">
        <w:rPr>
          <w:rFonts w:ascii="Times New Roman" w:hAnsi="Times New Roman"/>
          <w:b/>
          <w:sz w:val="24"/>
          <w:szCs w:val="24"/>
        </w:rPr>
        <w:t>Në datë 11 dhe 12 prill 2022</w:t>
      </w:r>
      <w:r w:rsidRPr="00B54DF6">
        <w:rPr>
          <w:rFonts w:ascii="Times New Roman" w:hAnsi="Times New Roman"/>
          <w:sz w:val="24"/>
          <w:szCs w:val="24"/>
        </w:rPr>
        <w:t xml:space="preserve"> u organizuan takime konsultative me ekspertë të fushës dhe pedagogë me qëllim diskutimin mbi përmbajtjen e projektligjit dhe marrjen e kontributit të tyre.</w:t>
      </w:r>
    </w:p>
    <w:p w:rsidR="000C2765" w:rsidRPr="00B54DF6" w:rsidRDefault="00A91335" w:rsidP="000C2765">
      <w:pPr>
        <w:spacing w:after="240" w:line="276" w:lineRule="auto"/>
        <w:jc w:val="both"/>
        <w:rPr>
          <w:rFonts w:ascii="Times New Roman" w:hAnsi="Times New Roman"/>
          <w:sz w:val="24"/>
          <w:szCs w:val="24"/>
        </w:rPr>
      </w:pPr>
      <w:r w:rsidRPr="00B54DF6">
        <w:rPr>
          <w:rFonts w:ascii="Times New Roman" w:hAnsi="Times New Roman"/>
          <w:b/>
          <w:sz w:val="24"/>
          <w:szCs w:val="24"/>
        </w:rPr>
        <w:lastRenderedPageBreak/>
        <w:t>Në datë 21 prill 2022</w:t>
      </w:r>
      <w:r w:rsidRPr="00B54DF6">
        <w:rPr>
          <w:rFonts w:ascii="Times New Roman" w:hAnsi="Times New Roman"/>
          <w:sz w:val="24"/>
          <w:szCs w:val="24"/>
        </w:rPr>
        <w:t xml:space="preserve"> u zhvillua takim konsultativ me gjyqtarë të Gjykatës Administrative, të Rrethit Gjyqësor dhe Gjykatës së Lartë, ndërsa </w:t>
      </w:r>
      <w:r w:rsidRPr="00B54DF6">
        <w:rPr>
          <w:rFonts w:ascii="Times New Roman" w:hAnsi="Times New Roman"/>
          <w:b/>
          <w:sz w:val="24"/>
          <w:szCs w:val="24"/>
        </w:rPr>
        <w:t>në datë 22 prill</w:t>
      </w:r>
      <w:r w:rsidRPr="00B54DF6">
        <w:rPr>
          <w:rFonts w:ascii="Times New Roman" w:hAnsi="Times New Roman"/>
          <w:sz w:val="24"/>
          <w:szCs w:val="24"/>
        </w:rPr>
        <w:t xml:space="preserve"> u zhvillua takim me avokatë mbi projektligjin. </w:t>
      </w:r>
    </w:p>
    <w:p w:rsidR="00A91335" w:rsidRPr="00B54DF6" w:rsidRDefault="00A91335" w:rsidP="000C2765">
      <w:pPr>
        <w:spacing w:after="240" w:line="276" w:lineRule="auto"/>
        <w:jc w:val="both"/>
        <w:rPr>
          <w:rFonts w:ascii="Times New Roman" w:hAnsi="Times New Roman"/>
          <w:sz w:val="24"/>
          <w:szCs w:val="24"/>
        </w:rPr>
      </w:pPr>
      <w:r w:rsidRPr="00B54DF6">
        <w:rPr>
          <w:rFonts w:ascii="Times New Roman" w:hAnsi="Times New Roman"/>
          <w:sz w:val="24"/>
          <w:szCs w:val="24"/>
        </w:rPr>
        <w:t xml:space="preserve">Gjatë këtyre takimeve u diskutuan çështjet kryesore që lidhen me projektaktin dhe pjesëmarrësit ofruan kontributin e tyre përmes komenteve dhe sugjerimeve, të cilat </w:t>
      </w:r>
      <w:r w:rsidR="000C2765" w:rsidRPr="00B54DF6">
        <w:rPr>
          <w:rFonts w:ascii="Times New Roman" w:hAnsi="Times New Roman"/>
          <w:sz w:val="24"/>
          <w:szCs w:val="24"/>
        </w:rPr>
        <w:t>jan</w:t>
      </w:r>
      <w:r w:rsidR="005C356F" w:rsidRPr="00B54DF6">
        <w:rPr>
          <w:rFonts w:ascii="Times New Roman" w:hAnsi="Times New Roman"/>
          <w:sz w:val="24"/>
          <w:szCs w:val="24"/>
        </w:rPr>
        <w:t>ë</w:t>
      </w:r>
      <w:r w:rsidR="000C2765" w:rsidRPr="00B54DF6">
        <w:rPr>
          <w:rFonts w:ascii="Times New Roman" w:hAnsi="Times New Roman"/>
          <w:sz w:val="24"/>
          <w:szCs w:val="24"/>
        </w:rPr>
        <w:t xml:space="preserve"> vler</w:t>
      </w:r>
      <w:r w:rsidR="005C356F" w:rsidRPr="00B54DF6">
        <w:rPr>
          <w:rFonts w:ascii="Times New Roman" w:hAnsi="Times New Roman"/>
          <w:sz w:val="24"/>
          <w:szCs w:val="24"/>
        </w:rPr>
        <w:t>ë</w:t>
      </w:r>
      <w:r w:rsidR="000C2765" w:rsidRPr="00B54DF6">
        <w:rPr>
          <w:rFonts w:ascii="Times New Roman" w:hAnsi="Times New Roman"/>
          <w:sz w:val="24"/>
          <w:szCs w:val="24"/>
        </w:rPr>
        <w:t>suar</w:t>
      </w:r>
      <w:r w:rsidRPr="00B54DF6">
        <w:rPr>
          <w:rFonts w:ascii="Times New Roman" w:hAnsi="Times New Roman"/>
          <w:sz w:val="24"/>
          <w:szCs w:val="24"/>
        </w:rPr>
        <w:t xml:space="preserve"> nga struktura përgjegjëse në Ministrinë e Drejtësisë.</w:t>
      </w:r>
    </w:p>
    <w:p w:rsidR="00283C4F" w:rsidRPr="00B54DF6" w:rsidRDefault="00A91335" w:rsidP="00A14445">
      <w:pPr>
        <w:pStyle w:val="BodyText"/>
        <w:spacing w:line="276" w:lineRule="auto"/>
        <w:jc w:val="both"/>
        <w:rPr>
          <w:rFonts w:ascii="Times New Roman" w:hAnsi="Times New Roman"/>
          <w:sz w:val="24"/>
          <w:szCs w:val="24"/>
        </w:rPr>
      </w:pPr>
      <w:r w:rsidRPr="00B54DF6">
        <w:rPr>
          <w:rFonts w:ascii="Times New Roman" w:hAnsi="Times New Roman"/>
          <w:b/>
          <w:sz w:val="24"/>
          <w:szCs w:val="24"/>
        </w:rPr>
        <w:t>Në datë 26 prill 2022</w:t>
      </w:r>
      <w:r w:rsidRPr="00B54DF6">
        <w:rPr>
          <w:rFonts w:ascii="Times New Roman" w:hAnsi="Times New Roman"/>
          <w:sz w:val="24"/>
          <w:szCs w:val="24"/>
        </w:rPr>
        <w:t xml:space="preserve"> u organizua takim me grupet e interesit dhe përfaqësues të shoqatave të ish-pronarëve, të cilët përcollën mendimet dhe sugjerimet e tyre mbi projektaktin</w:t>
      </w:r>
      <w:r w:rsidR="000C2765" w:rsidRPr="00B54DF6">
        <w:rPr>
          <w:rFonts w:ascii="Times New Roman" w:hAnsi="Times New Roman"/>
          <w:sz w:val="24"/>
          <w:szCs w:val="24"/>
        </w:rPr>
        <w:t>.</w:t>
      </w:r>
    </w:p>
    <w:p w:rsidR="00321470" w:rsidRPr="00B54DF6" w:rsidRDefault="00321470" w:rsidP="00321470">
      <w:pPr>
        <w:pStyle w:val="BodyText"/>
        <w:spacing w:after="0" w:line="276" w:lineRule="auto"/>
        <w:jc w:val="both"/>
        <w:rPr>
          <w:rFonts w:ascii="Times New Roman" w:hAnsi="Times New Roman"/>
          <w:sz w:val="24"/>
          <w:szCs w:val="24"/>
        </w:rPr>
      </w:pPr>
    </w:p>
    <w:p w:rsidR="00283C4F" w:rsidRPr="00B54DF6" w:rsidRDefault="00283C4F" w:rsidP="00A14445">
      <w:pPr>
        <w:pStyle w:val="BodyText"/>
        <w:spacing w:line="276" w:lineRule="auto"/>
        <w:jc w:val="both"/>
        <w:rPr>
          <w:rFonts w:ascii="Times New Roman" w:hAnsi="Times New Roman"/>
          <w:b/>
          <w:sz w:val="24"/>
          <w:szCs w:val="24"/>
        </w:rPr>
      </w:pPr>
      <w:r w:rsidRPr="00B54DF6">
        <w:rPr>
          <w:rFonts w:ascii="Times New Roman" w:hAnsi="Times New Roman"/>
          <w:b/>
          <w:sz w:val="24"/>
          <w:szCs w:val="24"/>
        </w:rPr>
        <w:t>Aktorët e përfshirë:</w:t>
      </w:r>
    </w:p>
    <w:p w:rsidR="003E24D6" w:rsidRPr="00CB1071" w:rsidRDefault="00226FDC" w:rsidP="00A14445">
      <w:pPr>
        <w:pStyle w:val="BodyText"/>
        <w:spacing w:line="276" w:lineRule="auto"/>
        <w:jc w:val="both"/>
        <w:rPr>
          <w:rFonts w:ascii="Times New Roman" w:hAnsi="Times New Roman"/>
          <w:sz w:val="24"/>
          <w:szCs w:val="24"/>
        </w:rPr>
      </w:pPr>
      <w:r w:rsidRPr="00B54DF6">
        <w:rPr>
          <w:rFonts w:ascii="Times New Roman" w:hAnsi="Times New Roman"/>
          <w:sz w:val="24"/>
          <w:szCs w:val="24"/>
        </w:rPr>
        <w:t>Ekspertë të fushës, pedagog</w:t>
      </w:r>
      <w:r w:rsidR="005C356F" w:rsidRPr="00B54DF6">
        <w:rPr>
          <w:rFonts w:ascii="Times New Roman" w:hAnsi="Times New Roman"/>
          <w:sz w:val="24"/>
          <w:szCs w:val="24"/>
        </w:rPr>
        <w:t>ë</w:t>
      </w:r>
      <w:r w:rsidRPr="00B54DF6">
        <w:rPr>
          <w:rFonts w:ascii="Times New Roman" w:hAnsi="Times New Roman"/>
          <w:sz w:val="24"/>
          <w:szCs w:val="24"/>
        </w:rPr>
        <w:t>, gjyqtarë të Gjykatës Administrative, të Rrethit Gjyqësor dhe Gjykatës së Lartë, grupet e interesit dhe përfaqësues të shoqatave të ish-pronarëve.</w:t>
      </w:r>
    </w:p>
    <w:p w:rsidR="003E24D6" w:rsidRPr="00B54DF6" w:rsidRDefault="003E24D6" w:rsidP="00A14445">
      <w:pPr>
        <w:pStyle w:val="BodyText"/>
        <w:spacing w:line="276" w:lineRule="auto"/>
        <w:jc w:val="both"/>
        <w:rPr>
          <w:rFonts w:ascii="Times New Roman" w:hAnsi="Times New Roman"/>
          <w:b/>
          <w:sz w:val="24"/>
          <w:szCs w:val="24"/>
        </w:rPr>
      </w:pPr>
    </w:p>
    <w:p w:rsidR="00283C4F" w:rsidRPr="00B54DF6" w:rsidRDefault="00283C4F" w:rsidP="00D74E15">
      <w:pPr>
        <w:pStyle w:val="BodyText"/>
        <w:numPr>
          <w:ilvl w:val="0"/>
          <w:numId w:val="9"/>
        </w:numPr>
        <w:spacing w:line="276" w:lineRule="auto"/>
        <w:jc w:val="both"/>
        <w:rPr>
          <w:rFonts w:ascii="Times New Roman" w:hAnsi="Times New Roman"/>
          <w:b/>
          <w:sz w:val="24"/>
          <w:szCs w:val="24"/>
        </w:rPr>
      </w:pPr>
      <w:r w:rsidRPr="00B54DF6">
        <w:rPr>
          <w:rFonts w:ascii="Times New Roman" w:hAnsi="Times New Roman"/>
          <w:b/>
          <w:sz w:val="24"/>
          <w:szCs w:val="24"/>
        </w:rPr>
        <w:t>Komentet dhe propozimet e marra:</w:t>
      </w:r>
    </w:p>
    <w:p w:rsidR="003E24D6" w:rsidRPr="00B54DF6" w:rsidRDefault="003E24D6" w:rsidP="00A14445">
      <w:pPr>
        <w:pStyle w:val="BodyText"/>
        <w:spacing w:line="276" w:lineRule="auto"/>
        <w:jc w:val="both"/>
        <w:rPr>
          <w:rFonts w:ascii="Times New Roman" w:hAnsi="Times New Roman"/>
          <w:b/>
          <w:sz w:val="24"/>
          <w:szCs w:val="24"/>
        </w:rPr>
      </w:pPr>
    </w:p>
    <w:tbl>
      <w:tblPr>
        <w:tblStyle w:val="1"/>
        <w:tblW w:w="1557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50"/>
        <w:gridCol w:w="3960"/>
        <w:gridCol w:w="3060"/>
        <w:gridCol w:w="4500"/>
      </w:tblGrid>
      <w:tr w:rsidR="00226FDC" w:rsidRPr="00B54DF6" w:rsidTr="003E24D6">
        <w:trPr>
          <w:trHeight w:val="1338"/>
        </w:trPr>
        <w:tc>
          <w:tcPr>
            <w:tcW w:w="4050" w:type="dxa"/>
            <w:shd w:val="clear" w:color="auto" w:fill="auto"/>
            <w:tcMar>
              <w:top w:w="100" w:type="dxa"/>
              <w:left w:w="100" w:type="dxa"/>
              <w:bottom w:w="100" w:type="dxa"/>
              <w:right w:w="100" w:type="dxa"/>
            </w:tcMar>
          </w:tcPr>
          <w:p w:rsidR="00226FDC" w:rsidRPr="00B54DF6" w:rsidRDefault="00226FDC" w:rsidP="0036146E">
            <w:pPr>
              <w:jc w:val="center"/>
              <w:rPr>
                <w:rFonts w:ascii="Times New Roman" w:hAnsi="Times New Roman"/>
                <w:b/>
                <w:sz w:val="24"/>
                <w:szCs w:val="24"/>
              </w:rPr>
            </w:pPr>
            <w:r w:rsidRPr="00B54DF6">
              <w:rPr>
                <w:rFonts w:ascii="Times New Roman" w:hAnsi="Times New Roman"/>
                <w:b/>
                <w:sz w:val="24"/>
                <w:szCs w:val="24"/>
              </w:rPr>
              <w:t>PROJEKTLIGJ</w:t>
            </w:r>
          </w:p>
          <w:p w:rsidR="00226FDC" w:rsidRPr="00B54DF6" w:rsidRDefault="003E24D6" w:rsidP="003E24D6">
            <w:pPr>
              <w:jc w:val="center"/>
              <w:rPr>
                <w:rFonts w:ascii="Times New Roman" w:eastAsia="Times New Roman" w:hAnsi="Times New Roman"/>
                <w:b/>
                <w:sz w:val="24"/>
                <w:szCs w:val="24"/>
                <w:lang w:val="sq-AL"/>
              </w:rPr>
            </w:pPr>
            <w:r w:rsidRPr="00B54DF6">
              <w:rPr>
                <w:rFonts w:ascii="Times New Roman" w:hAnsi="Times New Roman"/>
                <w:b/>
                <w:sz w:val="24"/>
                <w:szCs w:val="24"/>
              </w:rPr>
              <w:t>“P</w:t>
            </w:r>
            <w:r w:rsidR="005C356F" w:rsidRPr="00B54DF6">
              <w:rPr>
                <w:rFonts w:ascii="Times New Roman" w:hAnsi="Times New Roman"/>
                <w:b/>
                <w:sz w:val="24"/>
                <w:szCs w:val="24"/>
              </w:rPr>
              <w:t>Ë</w:t>
            </w:r>
            <w:r w:rsidRPr="00B54DF6">
              <w:rPr>
                <w:rFonts w:ascii="Times New Roman" w:hAnsi="Times New Roman"/>
                <w:b/>
                <w:sz w:val="24"/>
                <w:szCs w:val="24"/>
              </w:rPr>
              <w:t>R DISA SHTESA DHE NDRYSHIME N</w:t>
            </w:r>
            <w:r w:rsidR="005C356F" w:rsidRPr="00B54DF6">
              <w:rPr>
                <w:rFonts w:ascii="Times New Roman" w:hAnsi="Times New Roman"/>
                <w:b/>
                <w:sz w:val="24"/>
                <w:szCs w:val="24"/>
              </w:rPr>
              <w:t>Ë</w:t>
            </w:r>
            <w:r w:rsidRPr="00B54DF6">
              <w:rPr>
                <w:rFonts w:ascii="Times New Roman" w:hAnsi="Times New Roman"/>
                <w:b/>
                <w:sz w:val="24"/>
                <w:szCs w:val="24"/>
              </w:rPr>
              <w:t xml:space="preserve"> LIGJIN NR.133/2015 “P</w:t>
            </w:r>
            <w:r w:rsidR="005C356F" w:rsidRPr="00B54DF6">
              <w:rPr>
                <w:rFonts w:ascii="Times New Roman" w:hAnsi="Times New Roman"/>
                <w:b/>
                <w:sz w:val="24"/>
                <w:szCs w:val="24"/>
              </w:rPr>
              <w:t>Ë</w:t>
            </w:r>
            <w:r w:rsidRPr="00B54DF6">
              <w:rPr>
                <w:rFonts w:ascii="Times New Roman" w:hAnsi="Times New Roman"/>
                <w:b/>
                <w:sz w:val="24"/>
                <w:szCs w:val="24"/>
              </w:rPr>
              <w:t>R TRAJTIMIN E PRON</w:t>
            </w:r>
            <w:r w:rsidR="005C356F" w:rsidRPr="00B54DF6">
              <w:rPr>
                <w:rFonts w:ascii="Times New Roman" w:hAnsi="Times New Roman"/>
                <w:b/>
                <w:sz w:val="24"/>
                <w:szCs w:val="24"/>
              </w:rPr>
              <w:t>Ë</w:t>
            </w:r>
            <w:r w:rsidRPr="00B54DF6">
              <w:rPr>
                <w:rFonts w:ascii="Times New Roman" w:hAnsi="Times New Roman"/>
                <w:b/>
                <w:sz w:val="24"/>
                <w:szCs w:val="24"/>
              </w:rPr>
              <w:t>S DHE P</w:t>
            </w:r>
            <w:r w:rsidR="005C356F" w:rsidRPr="00B54DF6">
              <w:rPr>
                <w:rFonts w:ascii="Times New Roman" w:hAnsi="Times New Roman"/>
                <w:b/>
                <w:sz w:val="24"/>
                <w:szCs w:val="24"/>
              </w:rPr>
              <w:t>Ë</w:t>
            </w:r>
            <w:r w:rsidRPr="00B54DF6">
              <w:rPr>
                <w:rFonts w:ascii="Times New Roman" w:hAnsi="Times New Roman"/>
                <w:b/>
                <w:sz w:val="24"/>
                <w:szCs w:val="24"/>
              </w:rPr>
              <w:t>RFUNDIMIN E PROCESIT T</w:t>
            </w:r>
            <w:r w:rsidR="005C356F" w:rsidRPr="00B54DF6">
              <w:rPr>
                <w:rFonts w:ascii="Times New Roman" w:hAnsi="Times New Roman"/>
                <w:b/>
                <w:sz w:val="24"/>
                <w:szCs w:val="24"/>
              </w:rPr>
              <w:t>Ë</w:t>
            </w:r>
            <w:r w:rsidRPr="00B54DF6">
              <w:rPr>
                <w:rFonts w:ascii="Times New Roman" w:hAnsi="Times New Roman"/>
                <w:b/>
                <w:sz w:val="24"/>
                <w:szCs w:val="24"/>
              </w:rPr>
              <w:t xml:space="preserve"> KOMPENSIMIT T</w:t>
            </w:r>
            <w:r w:rsidR="005C356F" w:rsidRPr="00B54DF6">
              <w:rPr>
                <w:rFonts w:ascii="Times New Roman" w:hAnsi="Times New Roman"/>
                <w:b/>
                <w:sz w:val="24"/>
                <w:szCs w:val="24"/>
              </w:rPr>
              <w:t>Ë</w:t>
            </w:r>
            <w:r w:rsidRPr="00B54DF6">
              <w:rPr>
                <w:rFonts w:ascii="Times New Roman" w:hAnsi="Times New Roman"/>
                <w:b/>
                <w:sz w:val="24"/>
                <w:szCs w:val="24"/>
              </w:rPr>
              <w:t xml:space="preserve"> PRONAVE”</w:t>
            </w:r>
          </w:p>
        </w:tc>
        <w:tc>
          <w:tcPr>
            <w:tcW w:w="3960" w:type="dxa"/>
          </w:tcPr>
          <w:p w:rsidR="00226FDC" w:rsidRPr="00B54DF6" w:rsidRDefault="00226FDC" w:rsidP="0036146E">
            <w:pPr>
              <w:widowControl w:val="0"/>
              <w:pBdr>
                <w:top w:val="nil"/>
                <w:left w:val="nil"/>
                <w:bottom w:val="nil"/>
                <w:right w:val="nil"/>
                <w:between w:val="nil"/>
              </w:pBdr>
              <w:rPr>
                <w:rFonts w:ascii="Times New Roman" w:hAnsi="Times New Roman"/>
                <w:b/>
                <w:sz w:val="24"/>
                <w:szCs w:val="24"/>
                <w:lang w:val="sq-AL"/>
              </w:rPr>
            </w:pPr>
          </w:p>
          <w:p w:rsidR="00226FDC" w:rsidRPr="00B54DF6" w:rsidRDefault="00226FDC" w:rsidP="0036146E">
            <w:pPr>
              <w:widowControl w:val="0"/>
              <w:pBdr>
                <w:top w:val="nil"/>
                <w:left w:val="nil"/>
                <w:bottom w:val="nil"/>
                <w:right w:val="nil"/>
                <w:between w:val="nil"/>
              </w:pBdr>
              <w:rPr>
                <w:rFonts w:ascii="Times New Roman" w:hAnsi="Times New Roman"/>
                <w:b/>
                <w:sz w:val="24"/>
                <w:szCs w:val="24"/>
                <w:lang w:val="sq-AL"/>
              </w:rPr>
            </w:pPr>
          </w:p>
          <w:p w:rsidR="00226FDC" w:rsidRPr="00B54DF6" w:rsidRDefault="00226FDC" w:rsidP="0036146E">
            <w:pPr>
              <w:widowControl w:val="0"/>
              <w:pBdr>
                <w:top w:val="nil"/>
                <w:left w:val="nil"/>
                <w:bottom w:val="nil"/>
                <w:right w:val="nil"/>
                <w:between w:val="nil"/>
              </w:pBdr>
              <w:rPr>
                <w:rFonts w:ascii="Times New Roman" w:hAnsi="Times New Roman"/>
                <w:b/>
                <w:sz w:val="24"/>
                <w:szCs w:val="24"/>
                <w:lang w:val="sq-AL"/>
              </w:rPr>
            </w:pPr>
          </w:p>
          <w:p w:rsidR="00226FDC" w:rsidRPr="00B54DF6" w:rsidRDefault="00226FDC" w:rsidP="0036146E">
            <w:pPr>
              <w:widowControl w:val="0"/>
              <w:pBdr>
                <w:top w:val="nil"/>
                <w:left w:val="nil"/>
                <w:bottom w:val="nil"/>
                <w:right w:val="nil"/>
                <w:between w:val="nil"/>
              </w:pBdr>
              <w:jc w:val="center"/>
              <w:rPr>
                <w:rFonts w:ascii="Times New Roman" w:hAnsi="Times New Roman"/>
                <w:b/>
                <w:sz w:val="24"/>
                <w:szCs w:val="24"/>
                <w:lang w:val="sq-AL"/>
              </w:rPr>
            </w:pPr>
            <w:r w:rsidRPr="00B54DF6">
              <w:rPr>
                <w:rFonts w:ascii="Times New Roman" w:hAnsi="Times New Roman"/>
                <w:b/>
                <w:sz w:val="24"/>
                <w:szCs w:val="24"/>
                <w:lang w:val="sq-AL"/>
              </w:rPr>
              <w:t>KOMENTE</w:t>
            </w:r>
            <w:r w:rsidR="000A3303" w:rsidRPr="00B54DF6">
              <w:rPr>
                <w:rStyle w:val="FootnoteReference"/>
                <w:rFonts w:ascii="Times New Roman" w:hAnsi="Times New Roman"/>
                <w:b/>
                <w:sz w:val="24"/>
                <w:szCs w:val="24"/>
                <w:lang w:val="sq-AL"/>
              </w:rPr>
              <w:footnoteReference w:id="1"/>
            </w:r>
            <w:r w:rsidR="000A3303" w:rsidRPr="00B54DF6">
              <w:rPr>
                <w:rStyle w:val="FootnoteReference"/>
                <w:rFonts w:ascii="Times New Roman" w:hAnsi="Times New Roman"/>
                <w:b/>
                <w:sz w:val="24"/>
                <w:szCs w:val="24"/>
                <w:lang w:val="sq-AL"/>
              </w:rPr>
              <w:footnoteReference w:id="2"/>
            </w:r>
          </w:p>
        </w:tc>
        <w:tc>
          <w:tcPr>
            <w:tcW w:w="3060" w:type="dxa"/>
          </w:tcPr>
          <w:p w:rsidR="00226FDC" w:rsidRPr="00B54DF6" w:rsidRDefault="00226FDC" w:rsidP="00B54DF6">
            <w:pPr>
              <w:widowControl w:val="0"/>
              <w:pBdr>
                <w:top w:val="nil"/>
                <w:left w:val="nil"/>
                <w:bottom w:val="nil"/>
                <w:right w:val="nil"/>
                <w:between w:val="nil"/>
              </w:pBdr>
              <w:jc w:val="center"/>
              <w:rPr>
                <w:rFonts w:ascii="Times New Roman" w:hAnsi="Times New Roman"/>
                <w:b/>
                <w:sz w:val="24"/>
                <w:szCs w:val="24"/>
                <w:lang w:val="sq-AL"/>
              </w:rPr>
            </w:pPr>
          </w:p>
          <w:p w:rsidR="00226FDC" w:rsidRPr="00B54DF6" w:rsidRDefault="00226FDC" w:rsidP="00B54DF6">
            <w:pPr>
              <w:widowControl w:val="0"/>
              <w:pBdr>
                <w:top w:val="nil"/>
                <w:left w:val="nil"/>
                <w:bottom w:val="nil"/>
                <w:right w:val="nil"/>
                <w:between w:val="nil"/>
              </w:pBdr>
              <w:jc w:val="center"/>
              <w:rPr>
                <w:rFonts w:ascii="Times New Roman" w:hAnsi="Times New Roman"/>
                <w:b/>
                <w:sz w:val="24"/>
                <w:szCs w:val="24"/>
                <w:lang w:val="sq-AL"/>
              </w:rPr>
            </w:pPr>
          </w:p>
          <w:p w:rsidR="00226FDC" w:rsidRPr="00B54DF6" w:rsidRDefault="00226FDC" w:rsidP="00B54DF6">
            <w:pPr>
              <w:widowControl w:val="0"/>
              <w:pBdr>
                <w:top w:val="nil"/>
                <w:left w:val="nil"/>
                <w:bottom w:val="nil"/>
                <w:right w:val="nil"/>
                <w:between w:val="nil"/>
              </w:pBdr>
              <w:jc w:val="center"/>
              <w:rPr>
                <w:rFonts w:ascii="Times New Roman" w:hAnsi="Times New Roman"/>
                <w:b/>
                <w:sz w:val="24"/>
                <w:szCs w:val="24"/>
                <w:lang w:val="sq-AL"/>
              </w:rPr>
            </w:pPr>
          </w:p>
          <w:p w:rsidR="00226FDC" w:rsidRPr="00B54DF6" w:rsidRDefault="00226FDC" w:rsidP="00B54DF6">
            <w:pPr>
              <w:widowControl w:val="0"/>
              <w:pBdr>
                <w:top w:val="nil"/>
                <w:left w:val="nil"/>
                <w:bottom w:val="nil"/>
                <w:right w:val="nil"/>
                <w:between w:val="nil"/>
              </w:pBdr>
              <w:jc w:val="center"/>
              <w:rPr>
                <w:rFonts w:ascii="Times New Roman" w:hAnsi="Times New Roman"/>
                <w:b/>
                <w:sz w:val="24"/>
                <w:szCs w:val="24"/>
                <w:lang w:val="sq-AL"/>
              </w:rPr>
            </w:pPr>
            <w:r w:rsidRPr="00B54DF6">
              <w:rPr>
                <w:rFonts w:ascii="Times New Roman" w:hAnsi="Times New Roman"/>
                <w:b/>
                <w:sz w:val="24"/>
                <w:szCs w:val="24"/>
                <w:lang w:val="it-IT"/>
              </w:rPr>
              <w:t>VENDIMI (I PRANUAR/I PRANUAR PJESËRISHT/I REFUZUAR)</w:t>
            </w:r>
          </w:p>
        </w:tc>
        <w:tc>
          <w:tcPr>
            <w:tcW w:w="4500" w:type="dxa"/>
            <w:shd w:val="clear" w:color="auto" w:fill="auto"/>
            <w:tcMar>
              <w:top w:w="100" w:type="dxa"/>
              <w:left w:w="100" w:type="dxa"/>
              <w:bottom w:w="100" w:type="dxa"/>
              <w:right w:w="100" w:type="dxa"/>
            </w:tcMar>
          </w:tcPr>
          <w:p w:rsidR="00226FDC" w:rsidRPr="00B54DF6" w:rsidRDefault="00226FDC" w:rsidP="0036146E">
            <w:pPr>
              <w:widowControl w:val="0"/>
              <w:pBdr>
                <w:top w:val="nil"/>
                <w:left w:val="nil"/>
                <w:bottom w:val="nil"/>
                <w:right w:val="nil"/>
                <w:between w:val="nil"/>
              </w:pBdr>
              <w:rPr>
                <w:rFonts w:ascii="Times New Roman" w:hAnsi="Times New Roman"/>
                <w:b/>
                <w:sz w:val="24"/>
                <w:szCs w:val="24"/>
                <w:lang w:val="sq-AL"/>
              </w:rPr>
            </w:pPr>
          </w:p>
          <w:p w:rsidR="00226FDC" w:rsidRPr="00B54DF6" w:rsidRDefault="00226FDC" w:rsidP="0036146E">
            <w:pPr>
              <w:widowControl w:val="0"/>
              <w:pBdr>
                <w:top w:val="nil"/>
                <w:left w:val="nil"/>
                <w:bottom w:val="nil"/>
                <w:right w:val="nil"/>
                <w:between w:val="nil"/>
              </w:pBdr>
              <w:jc w:val="center"/>
              <w:rPr>
                <w:rFonts w:ascii="Times New Roman" w:eastAsia="Times New Roman" w:hAnsi="Times New Roman"/>
                <w:b/>
                <w:sz w:val="24"/>
                <w:szCs w:val="24"/>
                <w:lang w:val="it-IT"/>
              </w:rPr>
            </w:pPr>
          </w:p>
          <w:p w:rsidR="00226FDC" w:rsidRPr="00B54DF6" w:rsidRDefault="00226FDC" w:rsidP="0036146E">
            <w:pPr>
              <w:widowControl w:val="0"/>
              <w:pBdr>
                <w:top w:val="nil"/>
                <w:left w:val="nil"/>
                <w:bottom w:val="nil"/>
                <w:right w:val="nil"/>
                <w:between w:val="nil"/>
              </w:pBdr>
              <w:jc w:val="center"/>
              <w:rPr>
                <w:rFonts w:ascii="Times New Roman" w:eastAsia="Times New Roman" w:hAnsi="Times New Roman"/>
                <w:b/>
                <w:sz w:val="24"/>
                <w:szCs w:val="24"/>
                <w:lang w:val="it-IT"/>
              </w:rPr>
            </w:pPr>
          </w:p>
          <w:p w:rsidR="00226FDC" w:rsidRPr="00B54DF6" w:rsidRDefault="00226FDC" w:rsidP="0036146E">
            <w:pPr>
              <w:widowControl w:val="0"/>
              <w:pBdr>
                <w:top w:val="nil"/>
                <w:left w:val="nil"/>
                <w:bottom w:val="nil"/>
                <w:right w:val="nil"/>
                <w:between w:val="nil"/>
              </w:pBdr>
              <w:jc w:val="center"/>
              <w:rPr>
                <w:rFonts w:ascii="Times New Roman" w:eastAsia="Times New Roman" w:hAnsi="Times New Roman"/>
                <w:b/>
                <w:sz w:val="24"/>
                <w:szCs w:val="24"/>
              </w:rPr>
            </w:pPr>
            <w:r w:rsidRPr="00B54DF6">
              <w:rPr>
                <w:rFonts w:ascii="Times New Roman" w:eastAsia="Times New Roman" w:hAnsi="Times New Roman"/>
                <w:b/>
                <w:sz w:val="24"/>
                <w:szCs w:val="24"/>
              </w:rPr>
              <w:t>VLERËSIMI</w:t>
            </w:r>
          </w:p>
        </w:tc>
      </w:tr>
      <w:tr w:rsidR="000A3303" w:rsidRPr="00B54DF6" w:rsidTr="003E24D6">
        <w:trPr>
          <w:trHeight w:val="1338"/>
        </w:trPr>
        <w:tc>
          <w:tcPr>
            <w:tcW w:w="4050" w:type="dxa"/>
            <w:shd w:val="clear" w:color="auto" w:fill="auto"/>
            <w:tcMar>
              <w:top w:w="100" w:type="dxa"/>
              <w:left w:w="100" w:type="dxa"/>
              <w:bottom w:w="100" w:type="dxa"/>
              <w:right w:w="100" w:type="dxa"/>
            </w:tcMar>
          </w:tcPr>
          <w:p w:rsidR="000A3303" w:rsidRPr="00B54DF6" w:rsidRDefault="000A3303" w:rsidP="0036146E">
            <w:pPr>
              <w:jc w:val="center"/>
              <w:rPr>
                <w:rFonts w:ascii="Times New Roman" w:hAnsi="Times New Roman"/>
                <w:b/>
                <w:sz w:val="24"/>
                <w:szCs w:val="24"/>
              </w:rPr>
            </w:pPr>
          </w:p>
        </w:tc>
        <w:tc>
          <w:tcPr>
            <w:tcW w:w="3960" w:type="dxa"/>
          </w:tcPr>
          <w:p w:rsidR="000A3303" w:rsidRPr="00B54DF6" w:rsidRDefault="000A3303" w:rsidP="0036146E">
            <w:pPr>
              <w:widowControl w:val="0"/>
              <w:pBdr>
                <w:top w:val="nil"/>
                <w:left w:val="nil"/>
                <w:bottom w:val="nil"/>
                <w:right w:val="nil"/>
                <w:between w:val="nil"/>
              </w:pBdr>
              <w:rPr>
                <w:rFonts w:ascii="Times New Roman" w:hAnsi="Times New Roman"/>
                <w:b/>
                <w:sz w:val="24"/>
                <w:szCs w:val="24"/>
              </w:rPr>
            </w:pPr>
            <w:r w:rsidRPr="00B54DF6">
              <w:rPr>
                <w:rFonts w:ascii="Times New Roman" w:hAnsi="Times New Roman"/>
                <w:b/>
                <w:sz w:val="24"/>
                <w:szCs w:val="24"/>
              </w:rPr>
              <w:t>Shoqata “Bregdeti”, Sarand</w:t>
            </w:r>
            <w:r w:rsidR="00C157B9" w:rsidRPr="00B54DF6">
              <w:rPr>
                <w:rFonts w:ascii="Times New Roman" w:hAnsi="Times New Roman"/>
                <w:b/>
                <w:sz w:val="24"/>
                <w:szCs w:val="24"/>
              </w:rPr>
              <w:t>ë</w:t>
            </w:r>
            <w:r w:rsidRPr="00B54DF6">
              <w:rPr>
                <w:rFonts w:ascii="Times New Roman" w:hAnsi="Times New Roman"/>
                <w:b/>
                <w:sz w:val="24"/>
                <w:szCs w:val="24"/>
              </w:rPr>
              <w:t>:</w:t>
            </w:r>
          </w:p>
          <w:p w:rsidR="000A3303" w:rsidRPr="00B54DF6" w:rsidRDefault="000A3303" w:rsidP="0036146E">
            <w:pPr>
              <w:widowControl w:val="0"/>
              <w:pBdr>
                <w:top w:val="nil"/>
                <w:left w:val="nil"/>
                <w:bottom w:val="nil"/>
                <w:right w:val="nil"/>
                <w:between w:val="nil"/>
              </w:pBdr>
              <w:rPr>
                <w:rFonts w:ascii="Times New Roman" w:hAnsi="Times New Roman"/>
                <w:b/>
                <w:sz w:val="24"/>
                <w:szCs w:val="24"/>
              </w:rPr>
            </w:pPr>
          </w:p>
          <w:p w:rsidR="000A3303" w:rsidRPr="00B54DF6" w:rsidRDefault="000A3303" w:rsidP="000A3303">
            <w:pPr>
              <w:widowControl w:val="0"/>
              <w:pBdr>
                <w:top w:val="nil"/>
                <w:left w:val="nil"/>
                <w:bottom w:val="nil"/>
                <w:right w:val="nil"/>
                <w:between w:val="nil"/>
              </w:pBdr>
              <w:jc w:val="both"/>
              <w:rPr>
                <w:rFonts w:ascii="Times New Roman" w:hAnsi="Times New Roman"/>
                <w:sz w:val="24"/>
                <w:szCs w:val="24"/>
              </w:rPr>
            </w:pPr>
            <w:r w:rsidRPr="00B54DF6">
              <w:rPr>
                <w:rFonts w:ascii="Times New Roman" w:hAnsi="Times New Roman"/>
                <w:sz w:val="24"/>
                <w:szCs w:val="24"/>
              </w:rPr>
              <w:t>Titulli i ligjit t</w:t>
            </w:r>
            <w:r w:rsidR="00C157B9" w:rsidRPr="00B54DF6">
              <w:rPr>
                <w:rFonts w:ascii="Times New Roman" w:hAnsi="Times New Roman"/>
                <w:sz w:val="24"/>
                <w:szCs w:val="24"/>
              </w:rPr>
              <w:t>ë</w:t>
            </w:r>
            <w:r w:rsidRPr="00B54DF6">
              <w:rPr>
                <w:rFonts w:ascii="Times New Roman" w:hAnsi="Times New Roman"/>
                <w:sz w:val="24"/>
                <w:szCs w:val="24"/>
              </w:rPr>
              <w:t xml:space="preserve"> jet</w:t>
            </w:r>
            <w:r w:rsidR="00C157B9" w:rsidRPr="00B54DF6">
              <w:rPr>
                <w:rFonts w:ascii="Times New Roman" w:hAnsi="Times New Roman"/>
                <w:sz w:val="24"/>
                <w:szCs w:val="24"/>
              </w:rPr>
              <w:t>ë</w:t>
            </w:r>
            <w:r w:rsidRPr="00B54DF6">
              <w:rPr>
                <w:rFonts w:ascii="Times New Roman" w:hAnsi="Times New Roman"/>
                <w:sz w:val="24"/>
                <w:szCs w:val="24"/>
              </w:rPr>
              <w:t xml:space="preserve"> “P</w:t>
            </w:r>
            <w:r w:rsidR="00C157B9" w:rsidRPr="00B54DF6">
              <w:rPr>
                <w:rFonts w:ascii="Times New Roman" w:hAnsi="Times New Roman"/>
                <w:sz w:val="24"/>
                <w:szCs w:val="24"/>
              </w:rPr>
              <w:t>ë</w:t>
            </w:r>
            <w:r w:rsidRPr="00B54DF6">
              <w:rPr>
                <w:rFonts w:ascii="Times New Roman" w:hAnsi="Times New Roman"/>
                <w:sz w:val="24"/>
                <w:szCs w:val="24"/>
              </w:rPr>
              <w:t>r trajtimin e pron</w:t>
            </w:r>
            <w:r w:rsidR="00C157B9" w:rsidRPr="00B54DF6">
              <w:rPr>
                <w:rFonts w:ascii="Times New Roman" w:hAnsi="Times New Roman"/>
                <w:sz w:val="24"/>
                <w:szCs w:val="24"/>
              </w:rPr>
              <w:t>ë</w:t>
            </w:r>
            <w:r w:rsidRPr="00B54DF6">
              <w:rPr>
                <w:rFonts w:ascii="Times New Roman" w:hAnsi="Times New Roman"/>
                <w:sz w:val="24"/>
                <w:szCs w:val="24"/>
              </w:rPr>
              <w:t>s s</w:t>
            </w:r>
            <w:r w:rsidR="00C157B9" w:rsidRPr="00B54DF6">
              <w:rPr>
                <w:rFonts w:ascii="Times New Roman" w:hAnsi="Times New Roman"/>
                <w:sz w:val="24"/>
                <w:szCs w:val="24"/>
              </w:rPr>
              <w:t>ë</w:t>
            </w:r>
            <w:r w:rsidRPr="00B54DF6">
              <w:rPr>
                <w:rFonts w:ascii="Times New Roman" w:hAnsi="Times New Roman"/>
                <w:sz w:val="24"/>
                <w:szCs w:val="24"/>
              </w:rPr>
              <w:t xml:space="preserve"> shtet</w:t>
            </w:r>
            <w:r w:rsidR="00C157B9" w:rsidRPr="00B54DF6">
              <w:rPr>
                <w:rFonts w:ascii="Times New Roman" w:hAnsi="Times New Roman"/>
                <w:sz w:val="24"/>
                <w:szCs w:val="24"/>
              </w:rPr>
              <w:t>ë</w:t>
            </w:r>
            <w:r w:rsidRPr="00B54DF6">
              <w:rPr>
                <w:rFonts w:ascii="Times New Roman" w:hAnsi="Times New Roman"/>
                <w:sz w:val="24"/>
                <w:szCs w:val="24"/>
              </w:rPr>
              <w:t>zuar dhe konfiskuar nga regjimi komunist n</w:t>
            </w:r>
            <w:r w:rsidR="00C157B9" w:rsidRPr="00B54DF6">
              <w:rPr>
                <w:rFonts w:ascii="Times New Roman" w:hAnsi="Times New Roman"/>
                <w:sz w:val="24"/>
                <w:szCs w:val="24"/>
              </w:rPr>
              <w:t>ë</w:t>
            </w:r>
            <w:r w:rsidRPr="00B54DF6">
              <w:rPr>
                <w:rFonts w:ascii="Times New Roman" w:hAnsi="Times New Roman"/>
                <w:sz w:val="24"/>
                <w:szCs w:val="24"/>
              </w:rPr>
              <w:t xml:space="preserve"> Shqip</w:t>
            </w:r>
            <w:r w:rsidR="00C157B9" w:rsidRPr="00B54DF6">
              <w:rPr>
                <w:rFonts w:ascii="Times New Roman" w:hAnsi="Times New Roman"/>
                <w:sz w:val="24"/>
                <w:szCs w:val="24"/>
              </w:rPr>
              <w:t>ë</w:t>
            </w:r>
            <w:r w:rsidRPr="00B54DF6">
              <w:rPr>
                <w:rFonts w:ascii="Times New Roman" w:hAnsi="Times New Roman"/>
                <w:sz w:val="24"/>
                <w:szCs w:val="24"/>
              </w:rPr>
              <w:t>ri.</w:t>
            </w:r>
          </w:p>
        </w:tc>
        <w:tc>
          <w:tcPr>
            <w:tcW w:w="3060" w:type="dxa"/>
          </w:tcPr>
          <w:p w:rsidR="000A3303" w:rsidRPr="00B54DF6" w:rsidRDefault="00E9708D" w:rsidP="00B54DF6">
            <w:pPr>
              <w:widowControl w:val="0"/>
              <w:pBdr>
                <w:top w:val="nil"/>
                <w:left w:val="nil"/>
                <w:bottom w:val="nil"/>
                <w:right w:val="nil"/>
                <w:between w:val="nil"/>
              </w:pBdr>
              <w:jc w:val="center"/>
              <w:rPr>
                <w:rFonts w:ascii="Times New Roman" w:hAnsi="Times New Roman"/>
                <w:b/>
                <w:sz w:val="24"/>
                <w:szCs w:val="24"/>
              </w:rPr>
            </w:pPr>
            <w:r w:rsidRPr="00B54DF6">
              <w:rPr>
                <w:rFonts w:ascii="Times New Roman" w:hAnsi="Times New Roman"/>
                <w:b/>
                <w:sz w:val="24"/>
                <w:szCs w:val="24"/>
              </w:rPr>
              <w:t>Refuzuar</w:t>
            </w:r>
          </w:p>
        </w:tc>
        <w:tc>
          <w:tcPr>
            <w:tcW w:w="4500" w:type="dxa"/>
            <w:shd w:val="clear" w:color="auto" w:fill="auto"/>
            <w:tcMar>
              <w:top w:w="100" w:type="dxa"/>
              <w:left w:w="100" w:type="dxa"/>
              <w:bottom w:w="100" w:type="dxa"/>
              <w:right w:w="100" w:type="dxa"/>
            </w:tcMar>
          </w:tcPr>
          <w:p w:rsidR="000B2DD6" w:rsidRPr="00B54DF6" w:rsidRDefault="000B2DD6" w:rsidP="000B2DD6">
            <w:pPr>
              <w:jc w:val="both"/>
              <w:rPr>
                <w:rFonts w:ascii="Times New Roman" w:hAnsi="Times New Roman"/>
                <w:b/>
                <w:sz w:val="24"/>
                <w:szCs w:val="24"/>
                <w:u w:val="single"/>
                <w:lang w:val="sq-AL"/>
              </w:rPr>
            </w:pPr>
            <w:r w:rsidRPr="00B54DF6">
              <w:rPr>
                <w:rFonts w:ascii="Times New Roman" w:hAnsi="Times New Roman"/>
                <w:b/>
                <w:sz w:val="24"/>
                <w:szCs w:val="24"/>
                <w:u w:val="single"/>
                <w:lang w:val="sq-AL"/>
              </w:rPr>
              <w:t>Vlerësim i komenteve:</w:t>
            </w:r>
          </w:p>
          <w:p w:rsidR="000A3303" w:rsidRPr="00B54DF6" w:rsidRDefault="004B4B42" w:rsidP="00FB0460">
            <w:pPr>
              <w:widowControl w:val="0"/>
              <w:pBdr>
                <w:top w:val="nil"/>
                <w:left w:val="nil"/>
                <w:bottom w:val="nil"/>
                <w:right w:val="nil"/>
                <w:between w:val="nil"/>
              </w:pBdr>
              <w:jc w:val="both"/>
              <w:rPr>
                <w:rFonts w:ascii="Times New Roman" w:hAnsi="Times New Roman"/>
                <w:sz w:val="24"/>
                <w:szCs w:val="24"/>
              </w:rPr>
            </w:pPr>
            <w:r w:rsidRPr="00B54DF6">
              <w:rPr>
                <w:rFonts w:ascii="Times New Roman" w:hAnsi="Times New Roman"/>
                <w:sz w:val="24"/>
                <w:szCs w:val="24"/>
              </w:rPr>
              <w:t>Vler</w:t>
            </w:r>
            <w:r w:rsidR="00E552E5">
              <w:rPr>
                <w:rFonts w:ascii="Times New Roman" w:hAnsi="Times New Roman"/>
                <w:sz w:val="24"/>
                <w:szCs w:val="24"/>
              </w:rPr>
              <w:t>ësojmë</w:t>
            </w:r>
            <w:r w:rsidRPr="00B54DF6">
              <w:rPr>
                <w:rFonts w:ascii="Times New Roman" w:hAnsi="Times New Roman"/>
                <w:sz w:val="24"/>
                <w:szCs w:val="24"/>
              </w:rPr>
              <w:t xml:space="preserve"> se ligji nr.133/2015 ka p</w:t>
            </w:r>
            <w:r w:rsidR="007060EF" w:rsidRPr="00B54DF6">
              <w:rPr>
                <w:rFonts w:ascii="Times New Roman" w:hAnsi="Times New Roman"/>
                <w:sz w:val="24"/>
                <w:szCs w:val="24"/>
              </w:rPr>
              <w:t>ë</w:t>
            </w:r>
            <w:r w:rsidRPr="00B54DF6">
              <w:rPr>
                <w:rFonts w:ascii="Times New Roman" w:hAnsi="Times New Roman"/>
                <w:sz w:val="24"/>
                <w:szCs w:val="24"/>
              </w:rPr>
              <w:t>r q</w:t>
            </w:r>
            <w:r w:rsidR="007060EF" w:rsidRPr="00B54DF6">
              <w:rPr>
                <w:rFonts w:ascii="Times New Roman" w:hAnsi="Times New Roman"/>
                <w:sz w:val="24"/>
                <w:szCs w:val="24"/>
              </w:rPr>
              <w:t>ë</w:t>
            </w:r>
            <w:r w:rsidRPr="00B54DF6">
              <w:rPr>
                <w:rFonts w:ascii="Times New Roman" w:hAnsi="Times New Roman"/>
                <w:sz w:val="24"/>
                <w:szCs w:val="24"/>
              </w:rPr>
              <w:t>llim garantimin e parimit t</w:t>
            </w:r>
            <w:r w:rsidR="007060EF" w:rsidRPr="00B54DF6">
              <w:rPr>
                <w:rFonts w:ascii="Times New Roman" w:hAnsi="Times New Roman"/>
                <w:sz w:val="24"/>
                <w:szCs w:val="24"/>
              </w:rPr>
              <w:t>ë</w:t>
            </w:r>
            <w:r w:rsidRPr="00B54DF6">
              <w:rPr>
                <w:rFonts w:ascii="Times New Roman" w:hAnsi="Times New Roman"/>
                <w:sz w:val="24"/>
                <w:szCs w:val="24"/>
              </w:rPr>
              <w:t xml:space="preserve"> siguris</w:t>
            </w:r>
            <w:r w:rsidR="007060EF" w:rsidRPr="00B54DF6">
              <w:rPr>
                <w:rFonts w:ascii="Times New Roman" w:hAnsi="Times New Roman"/>
                <w:sz w:val="24"/>
                <w:szCs w:val="24"/>
              </w:rPr>
              <w:t>ë</w:t>
            </w:r>
            <w:r w:rsidRPr="00B54DF6">
              <w:rPr>
                <w:rFonts w:ascii="Times New Roman" w:hAnsi="Times New Roman"/>
                <w:sz w:val="24"/>
                <w:szCs w:val="24"/>
              </w:rPr>
              <w:t xml:space="preserve"> juridike dhe shtetit t</w:t>
            </w:r>
            <w:r w:rsidR="007060EF" w:rsidRPr="00B54DF6">
              <w:rPr>
                <w:rFonts w:ascii="Times New Roman" w:hAnsi="Times New Roman"/>
                <w:sz w:val="24"/>
                <w:szCs w:val="24"/>
              </w:rPr>
              <w:t>ë</w:t>
            </w:r>
            <w:r w:rsidRPr="00B54DF6">
              <w:rPr>
                <w:rFonts w:ascii="Times New Roman" w:hAnsi="Times New Roman"/>
                <w:sz w:val="24"/>
                <w:szCs w:val="24"/>
              </w:rPr>
              <w:t xml:space="preserve"> s</w:t>
            </w:r>
            <w:r w:rsidR="007060EF" w:rsidRPr="00B54DF6">
              <w:rPr>
                <w:rFonts w:ascii="Times New Roman" w:hAnsi="Times New Roman"/>
                <w:sz w:val="24"/>
                <w:szCs w:val="24"/>
              </w:rPr>
              <w:t>ë</w:t>
            </w:r>
            <w:r w:rsidRPr="00B54DF6">
              <w:rPr>
                <w:rFonts w:ascii="Times New Roman" w:hAnsi="Times New Roman"/>
                <w:sz w:val="24"/>
                <w:szCs w:val="24"/>
              </w:rPr>
              <w:t xml:space="preserve"> drejt</w:t>
            </w:r>
            <w:r w:rsidR="007060EF" w:rsidRPr="00B54DF6">
              <w:rPr>
                <w:rFonts w:ascii="Times New Roman" w:hAnsi="Times New Roman"/>
                <w:sz w:val="24"/>
                <w:szCs w:val="24"/>
              </w:rPr>
              <w:t>ë</w:t>
            </w:r>
            <w:r w:rsidRPr="00B54DF6">
              <w:rPr>
                <w:rFonts w:ascii="Times New Roman" w:hAnsi="Times New Roman"/>
                <w:sz w:val="24"/>
                <w:szCs w:val="24"/>
              </w:rPr>
              <w:t>s p</w:t>
            </w:r>
            <w:r w:rsidR="007060EF" w:rsidRPr="00B54DF6">
              <w:rPr>
                <w:rFonts w:ascii="Times New Roman" w:hAnsi="Times New Roman"/>
                <w:sz w:val="24"/>
                <w:szCs w:val="24"/>
              </w:rPr>
              <w:t>ë</w:t>
            </w:r>
            <w:r w:rsidRPr="00B54DF6">
              <w:rPr>
                <w:rFonts w:ascii="Times New Roman" w:hAnsi="Times New Roman"/>
                <w:sz w:val="24"/>
                <w:szCs w:val="24"/>
              </w:rPr>
              <w:t>rm</w:t>
            </w:r>
            <w:r w:rsidR="007060EF" w:rsidRPr="00B54DF6">
              <w:rPr>
                <w:rFonts w:ascii="Times New Roman" w:hAnsi="Times New Roman"/>
                <w:sz w:val="24"/>
                <w:szCs w:val="24"/>
              </w:rPr>
              <w:t>ë</w:t>
            </w:r>
            <w:r w:rsidRPr="00B54DF6">
              <w:rPr>
                <w:rFonts w:ascii="Times New Roman" w:hAnsi="Times New Roman"/>
                <w:sz w:val="24"/>
                <w:szCs w:val="24"/>
              </w:rPr>
              <w:t>s ushtrimit t</w:t>
            </w:r>
            <w:r w:rsidR="007060EF" w:rsidRPr="00B54DF6">
              <w:rPr>
                <w:rFonts w:ascii="Times New Roman" w:hAnsi="Times New Roman"/>
                <w:sz w:val="24"/>
                <w:szCs w:val="24"/>
              </w:rPr>
              <w:t>ë</w:t>
            </w:r>
            <w:r w:rsidRPr="00B54DF6">
              <w:rPr>
                <w:rFonts w:ascii="Times New Roman" w:hAnsi="Times New Roman"/>
                <w:sz w:val="24"/>
                <w:szCs w:val="24"/>
              </w:rPr>
              <w:t xml:space="preserve"> s</w:t>
            </w:r>
            <w:r w:rsidR="007060EF" w:rsidRPr="00B54DF6">
              <w:rPr>
                <w:rFonts w:ascii="Times New Roman" w:hAnsi="Times New Roman"/>
                <w:sz w:val="24"/>
                <w:szCs w:val="24"/>
              </w:rPr>
              <w:t>ë</w:t>
            </w:r>
            <w:r w:rsidRPr="00B54DF6">
              <w:rPr>
                <w:rFonts w:ascii="Times New Roman" w:hAnsi="Times New Roman"/>
                <w:sz w:val="24"/>
                <w:szCs w:val="24"/>
              </w:rPr>
              <w:t xml:space="preserve"> drejt</w:t>
            </w:r>
            <w:r w:rsidR="007060EF" w:rsidRPr="00B54DF6">
              <w:rPr>
                <w:rFonts w:ascii="Times New Roman" w:hAnsi="Times New Roman"/>
                <w:sz w:val="24"/>
                <w:szCs w:val="24"/>
              </w:rPr>
              <w:t>ë</w:t>
            </w:r>
            <w:r w:rsidRPr="00B54DF6">
              <w:rPr>
                <w:rFonts w:ascii="Times New Roman" w:hAnsi="Times New Roman"/>
                <w:sz w:val="24"/>
                <w:szCs w:val="24"/>
              </w:rPr>
              <w:t>s s</w:t>
            </w:r>
            <w:r w:rsidR="007060EF" w:rsidRPr="00B54DF6">
              <w:rPr>
                <w:rFonts w:ascii="Times New Roman" w:hAnsi="Times New Roman"/>
                <w:sz w:val="24"/>
                <w:szCs w:val="24"/>
              </w:rPr>
              <w:t>ë</w:t>
            </w:r>
            <w:r w:rsidRPr="00B54DF6">
              <w:rPr>
                <w:rFonts w:ascii="Times New Roman" w:hAnsi="Times New Roman"/>
                <w:sz w:val="24"/>
                <w:szCs w:val="24"/>
              </w:rPr>
              <w:t xml:space="preserve"> shpron</w:t>
            </w:r>
            <w:r w:rsidR="00FB0460">
              <w:rPr>
                <w:rFonts w:ascii="Times New Roman" w:hAnsi="Times New Roman"/>
                <w:sz w:val="24"/>
                <w:szCs w:val="24"/>
              </w:rPr>
              <w:t>ë</w:t>
            </w:r>
            <w:r w:rsidRPr="00B54DF6">
              <w:rPr>
                <w:rFonts w:ascii="Times New Roman" w:hAnsi="Times New Roman"/>
                <w:sz w:val="24"/>
                <w:szCs w:val="24"/>
              </w:rPr>
              <w:t>simit t</w:t>
            </w:r>
            <w:r w:rsidR="007060EF" w:rsidRPr="00B54DF6">
              <w:rPr>
                <w:rFonts w:ascii="Times New Roman" w:hAnsi="Times New Roman"/>
                <w:sz w:val="24"/>
                <w:szCs w:val="24"/>
              </w:rPr>
              <w:t>ë</w:t>
            </w:r>
            <w:r w:rsidRPr="00B54DF6">
              <w:rPr>
                <w:rFonts w:ascii="Times New Roman" w:hAnsi="Times New Roman"/>
                <w:sz w:val="24"/>
                <w:szCs w:val="24"/>
              </w:rPr>
              <w:t xml:space="preserve"> pron</w:t>
            </w:r>
            <w:r w:rsidR="007060EF" w:rsidRPr="00B54DF6">
              <w:rPr>
                <w:rFonts w:ascii="Times New Roman" w:hAnsi="Times New Roman"/>
                <w:sz w:val="24"/>
                <w:szCs w:val="24"/>
              </w:rPr>
              <w:t>ë</w:t>
            </w:r>
            <w:r w:rsidRPr="00B54DF6">
              <w:rPr>
                <w:rFonts w:ascii="Times New Roman" w:hAnsi="Times New Roman"/>
                <w:sz w:val="24"/>
                <w:szCs w:val="24"/>
              </w:rPr>
              <w:t>s p</w:t>
            </w:r>
            <w:r w:rsidR="007060EF" w:rsidRPr="00B54DF6">
              <w:rPr>
                <w:rFonts w:ascii="Times New Roman" w:hAnsi="Times New Roman"/>
                <w:sz w:val="24"/>
                <w:szCs w:val="24"/>
              </w:rPr>
              <w:t>ë</w:t>
            </w:r>
            <w:r w:rsidRPr="00B54DF6">
              <w:rPr>
                <w:rFonts w:ascii="Times New Roman" w:hAnsi="Times New Roman"/>
                <w:sz w:val="24"/>
                <w:szCs w:val="24"/>
              </w:rPr>
              <w:t>rkundrejt nj</w:t>
            </w:r>
            <w:r w:rsidR="007060EF" w:rsidRPr="00B54DF6">
              <w:rPr>
                <w:rFonts w:ascii="Times New Roman" w:hAnsi="Times New Roman"/>
                <w:sz w:val="24"/>
                <w:szCs w:val="24"/>
              </w:rPr>
              <w:t>ë</w:t>
            </w:r>
            <w:r w:rsidRPr="00B54DF6">
              <w:rPr>
                <w:rFonts w:ascii="Times New Roman" w:hAnsi="Times New Roman"/>
                <w:sz w:val="24"/>
                <w:szCs w:val="24"/>
              </w:rPr>
              <w:t xml:space="preserve"> shp</w:t>
            </w:r>
            <w:r w:rsidR="007060EF" w:rsidRPr="00B54DF6">
              <w:rPr>
                <w:rFonts w:ascii="Times New Roman" w:hAnsi="Times New Roman"/>
                <w:sz w:val="24"/>
                <w:szCs w:val="24"/>
              </w:rPr>
              <w:t>ë</w:t>
            </w:r>
            <w:r w:rsidRPr="00B54DF6">
              <w:rPr>
                <w:rFonts w:ascii="Times New Roman" w:hAnsi="Times New Roman"/>
                <w:sz w:val="24"/>
                <w:szCs w:val="24"/>
              </w:rPr>
              <w:t>rblimi t</w:t>
            </w:r>
            <w:r w:rsidR="007060EF" w:rsidRPr="00B54DF6">
              <w:rPr>
                <w:rFonts w:ascii="Times New Roman" w:hAnsi="Times New Roman"/>
                <w:sz w:val="24"/>
                <w:szCs w:val="24"/>
              </w:rPr>
              <w:t>ë</w:t>
            </w:r>
            <w:r w:rsidRPr="00B54DF6">
              <w:rPr>
                <w:rFonts w:ascii="Times New Roman" w:hAnsi="Times New Roman"/>
                <w:sz w:val="24"/>
                <w:szCs w:val="24"/>
              </w:rPr>
              <w:t xml:space="preserve"> drejt</w:t>
            </w:r>
            <w:r w:rsidR="007060EF" w:rsidRPr="00B54DF6">
              <w:rPr>
                <w:rFonts w:ascii="Times New Roman" w:hAnsi="Times New Roman"/>
                <w:sz w:val="24"/>
                <w:szCs w:val="24"/>
              </w:rPr>
              <w:t>ë</w:t>
            </w:r>
            <w:r w:rsidRPr="00B54DF6">
              <w:rPr>
                <w:rFonts w:ascii="Times New Roman" w:hAnsi="Times New Roman"/>
                <w:sz w:val="24"/>
                <w:szCs w:val="24"/>
              </w:rPr>
              <w:t xml:space="preserve"> dhe n</w:t>
            </w:r>
            <w:r w:rsidR="007060EF" w:rsidRPr="00B54DF6">
              <w:rPr>
                <w:rFonts w:ascii="Times New Roman" w:hAnsi="Times New Roman"/>
                <w:sz w:val="24"/>
                <w:szCs w:val="24"/>
              </w:rPr>
              <w:t>ë</w:t>
            </w:r>
            <w:r w:rsidR="00FB0460">
              <w:rPr>
                <w:rFonts w:ascii="Times New Roman" w:hAnsi="Times New Roman"/>
                <w:sz w:val="24"/>
                <w:szCs w:val="24"/>
              </w:rPr>
              <w:t xml:space="preserve"> balancë</w:t>
            </w:r>
            <w:r w:rsidRPr="00B54DF6">
              <w:rPr>
                <w:rFonts w:ascii="Times New Roman" w:hAnsi="Times New Roman"/>
                <w:sz w:val="24"/>
                <w:szCs w:val="24"/>
              </w:rPr>
              <w:t xml:space="preserve"> t</w:t>
            </w:r>
            <w:r w:rsidR="007060EF" w:rsidRPr="00B54DF6">
              <w:rPr>
                <w:rFonts w:ascii="Times New Roman" w:hAnsi="Times New Roman"/>
                <w:sz w:val="24"/>
                <w:szCs w:val="24"/>
              </w:rPr>
              <w:t>ë</w:t>
            </w:r>
            <w:r w:rsidRPr="00B54DF6">
              <w:rPr>
                <w:rFonts w:ascii="Times New Roman" w:hAnsi="Times New Roman"/>
                <w:sz w:val="24"/>
                <w:szCs w:val="24"/>
              </w:rPr>
              <w:t xml:space="preserve"> plot</w:t>
            </w:r>
            <w:r w:rsidR="007060EF" w:rsidRPr="00B54DF6">
              <w:rPr>
                <w:rFonts w:ascii="Times New Roman" w:hAnsi="Times New Roman"/>
                <w:sz w:val="24"/>
                <w:szCs w:val="24"/>
              </w:rPr>
              <w:t>ë</w:t>
            </w:r>
            <w:r w:rsidR="00FB0460">
              <w:rPr>
                <w:rFonts w:ascii="Times New Roman" w:hAnsi="Times New Roman"/>
                <w:sz w:val="24"/>
                <w:szCs w:val="24"/>
              </w:rPr>
              <w:t xml:space="preserve"> me interesin publik</w:t>
            </w:r>
            <w:r w:rsidRPr="00B54DF6">
              <w:rPr>
                <w:rFonts w:ascii="Times New Roman" w:hAnsi="Times New Roman"/>
                <w:sz w:val="24"/>
                <w:szCs w:val="24"/>
              </w:rPr>
              <w:t>. Gjithashtu</w:t>
            </w:r>
            <w:r w:rsidR="00FB0460">
              <w:rPr>
                <w:rFonts w:ascii="Times New Roman" w:hAnsi="Times New Roman"/>
                <w:sz w:val="24"/>
                <w:szCs w:val="24"/>
              </w:rPr>
              <w:t>,</w:t>
            </w:r>
            <w:r w:rsidRPr="00B54DF6">
              <w:rPr>
                <w:rFonts w:ascii="Times New Roman" w:hAnsi="Times New Roman"/>
                <w:sz w:val="24"/>
                <w:szCs w:val="24"/>
              </w:rPr>
              <w:t xml:space="preserve"> ky ligj jo vet</w:t>
            </w:r>
            <w:r w:rsidR="007060EF" w:rsidRPr="00B54DF6">
              <w:rPr>
                <w:rFonts w:ascii="Times New Roman" w:hAnsi="Times New Roman"/>
                <w:sz w:val="24"/>
                <w:szCs w:val="24"/>
              </w:rPr>
              <w:t>ë</w:t>
            </w:r>
            <w:r w:rsidRPr="00B54DF6">
              <w:rPr>
                <w:rFonts w:ascii="Times New Roman" w:hAnsi="Times New Roman"/>
                <w:sz w:val="24"/>
                <w:szCs w:val="24"/>
              </w:rPr>
              <w:t>m parashikon rregulla p</w:t>
            </w:r>
            <w:r w:rsidR="007060EF" w:rsidRPr="00B54DF6">
              <w:rPr>
                <w:rFonts w:ascii="Times New Roman" w:hAnsi="Times New Roman"/>
                <w:sz w:val="24"/>
                <w:szCs w:val="24"/>
              </w:rPr>
              <w:t>ë</w:t>
            </w:r>
            <w:r w:rsidRPr="00B54DF6">
              <w:rPr>
                <w:rFonts w:ascii="Times New Roman" w:hAnsi="Times New Roman"/>
                <w:sz w:val="24"/>
                <w:szCs w:val="24"/>
              </w:rPr>
              <w:t>r trajtimin e pron</w:t>
            </w:r>
            <w:r w:rsidR="007060EF" w:rsidRPr="00B54DF6">
              <w:rPr>
                <w:rFonts w:ascii="Times New Roman" w:hAnsi="Times New Roman"/>
                <w:sz w:val="24"/>
                <w:szCs w:val="24"/>
              </w:rPr>
              <w:t>ë</w:t>
            </w:r>
            <w:r w:rsidRPr="00B54DF6">
              <w:rPr>
                <w:rFonts w:ascii="Times New Roman" w:hAnsi="Times New Roman"/>
                <w:sz w:val="24"/>
                <w:szCs w:val="24"/>
              </w:rPr>
              <w:t>s por edhe p</w:t>
            </w:r>
            <w:r w:rsidR="007060EF" w:rsidRPr="00B54DF6">
              <w:rPr>
                <w:rFonts w:ascii="Times New Roman" w:hAnsi="Times New Roman"/>
                <w:sz w:val="24"/>
                <w:szCs w:val="24"/>
              </w:rPr>
              <w:t>ë</w:t>
            </w:r>
            <w:r w:rsidRPr="00B54DF6">
              <w:rPr>
                <w:rFonts w:ascii="Times New Roman" w:hAnsi="Times New Roman"/>
                <w:sz w:val="24"/>
                <w:szCs w:val="24"/>
              </w:rPr>
              <w:t>rcakton p</w:t>
            </w:r>
            <w:r w:rsidR="007060EF" w:rsidRPr="00B54DF6">
              <w:rPr>
                <w:rFonts w:ascii="Times New Roman" w:hAnsi="Times New Roman"/>
                <w:sz w:val="24"/>
                <w:szCs w:val="24"/>
              </w:rPr>
              <w:t>ë</w:t>
            </w:r>
            <w:r w:rsidRPr="00B54DF6">
              <w:rPr>
                <w:rFonts w:ascii="Times New Roman" w:hAnsi="Times New Roman"/>
                <w:sz w:val="24"/>
                <w:szCs w:val="24"/>
              </w:rPr>
              <w:t>rfundimin e likujdimit t</w:t>
            </w:r>
            <w:r w:rsidR="007060EF" w:rsidRPr="00B54DF6">
              <w:rPr>
                <w:rFonts w:ascii="Times New Roman" w:hAnsi="Times New Roman"/>
                <w:sz w:val="24"/>
                <w:szCs w:val="24"/>
              </w:rPr>
              <w:t>ë</w:t>
            </w:r>
            <w:r w:rsidRPr="00B54DF6">
              <w:rPr>
                <w:rFonts w:ascii="Times New Roman" w:hAnsi="Times New Roman"/>
                <w:sz w:val="24"/>
                <w:szCs w:val="24"/>
              </w:rPr>
              <w:t xml:space="preserve"> t</w:t>
            </w:r>
            <w:r w:rsidR="007060EF" w:rsidRPr="00B54DF6">
              <w:rPr>
                <w:rFonts w:ascii="Times New Roman" w:hAnsi="Times New Roman"/>
                <w:sz w:val="24"/>
                <w:szCs w:val="24"/>
              </w:rPr>
              <w:t>ë</w:t>
            </w:r>
            <w:r w:rsidRPr="00B54DF6">
              <w:rPr>
                <w:rFonts w:ascii="Times New Roman" w:hAnsi="Times New Roman"/>
                <w:sz w:val="24"/>
                <w:szCs w:val="24"/>
              </w:rPr>
              <w:t xml:space="preserve"> gjitha vendimeve t</w:t>
            </w:r>
            <w:r w:rsidR="007060EF" w:rsidRPr="00B54DF6">
              <w:rPr>
                <w:rFonts w:ascii="Times New Roman" w:hAnsi="Times New Roman"/>
                <w:sz w:val="24"/>
                <w:szCs w:val="24"/>
              </w:rPr>
              <w:t>ë</w:t>
            </w:r>
            <w:r w:rsidRPr="00B54DF6">
              <w:rPr>
                <w:rFonts w:ascii="Times New Roman" w:hAnsi="Times New Roman"/>
                <w:sz w:val="24"/>
                <w:szCs w:val="24"/>
              </w:rPr>
              <w:t xml:space="preserve"> kompensimit br</w:t>
            </w:r>
            <w:r w:rsidR="00FB0460">
              <w:rPr>
                <w:rFonts w:ascii="Times New Roman" w:hAnsi="Times New Roman"/>
                <w:sz w:val="24"/>
                <w:szCs w:val="24"/>
              </w:rPr>
              <w:t>e</w:t>
            </w:r>
            <w:r w:rsidRPr="00B54DF6">
              <w:rPr>
                <w:rFonts w:ascii="Times New Roman" w:hAnsi="Times New Roman"/>
                <w:sz w:val="24"/>
                <w:szCs w:val="24"/>
              </w:rPr>
              <w:t xml:space="preserve">nda </w:t>
            </w:r>
            <w:r w:rsidR="00702C92" w:rsidRPr="00B54DF6">
              <w:rPr>
                <w:rFonts w:ascii="Times New Roman" w:hAnsi="Times New Roman"/>
                <w:sz w:val="24"/>
                <w:szCs w:val="24"/>
              </w:rPr>
              <w:t>nj</w:t>
            </w:r>
            <w:r w:rsidR="007060EF" w:rsidRPr="00B54DF6">
              <w:rPr>
                <w:rFonts w:ascii="Times New Roman" w:hAnsi="Times New Roman"/>
                <w:sz w:val="24"/>
                <w:szCs w:val="24"/>
              </w:rPr>
              <w:t>ë</w:t>
            </w:r>
            <w:r w:rsidR="00FB0460">
              <w:rPr>
                <w:rFonts w:ascii="Times New Roman" w:hAnsi="Times New Roman"/>
                <w:sz w:val="24"/>
                <w:szCs w:val="24"/>
              </w:rPr>
              <w:t xml:space="preserve"> afati 10 vjeç</w:t>
            </w:r>
            <w:r w:rsidR="00702C92" w:rsidRPr="00B54DF6">
              <w:rPr>
                <w:rFonts w:ascii="Times New Roman" w:hAnsi="Times New Roman"/>
                <w:sz w:val="24"/>
                <w:szCs w:val="24"/>
              </w:rPr>
              <w:t>ar duke garantuar shlyerjen e k</w:t>
            </w:r>
            <w:r w:rsidR="007060EF" w:rsidRPr="00B54DF6">
              <w:rPr>
                <w:rFonts w:ascii="Times New Roman" w:hAnsi="Times New Roman"/>
                <w:sz w:val="24"/>
                <w:szCs w:val="24"/>
              </w:rPr>
              <w:t>ë</w:t>
            </w:r>
            <w:r w:rsidR="00702C92" w:rsidRPr="00B54DF6">
              <w:rPr>
                <w:rFonts w:ascii="Times New Roman" w:hAnsi="Times New Roman"/>
                <w:sz w:val="24"/>
                <w:szCs w:val="24"/>
              </w:rPr>
              <w:t>tij detyrimi n</w:t>
            </w:r>
            <w:r w:rsidR="007060EF" w:rsidRPr="00B54DF6">
              <w:rPr>
                <w:rFonts w:ascii="Times New Roman" w:hAnsi="Times New Roman"/>
                <w:sz w:val="24"/>
                <w:szCs w:val="24"/>
              </w:rPr>
              <w:t>ë</w:t>
            </w:r>
            <w:r w:rsidR="00702C92" w:rsidRPr="00B54DF6">
              <w:rPr>
                <w:rFonts w:ascii="Times New Roman" w:hAnsi="Times New Roman"/>
                <w:sz w:val="24"/>
                <w:szCs w:val="24"/>
              </w:rPr>
              <w:t>p</w:t>
            </w:r>
            <w:r w:rsidR="007060EF" w:rsidRPr="00B54DF6">
              <w:rPr>
                <w:rFonts w:ascii="Times New Roman" w:hAnsi="Times New Roman"/>
                <w:sz w:val="24"/>
                <w:szCs w:val="24"/>
              </w:rPr>
              <w:t>ë</w:t>
            </w:r>
            <w:r w:rsidR="00702C92" w:rsidRPr="00B54DF6">
              <w:rPr>
                <w:rFonts w:ascii="Times New Roman" w:hAnsi="Times New Roman"/>
                <w:sz w:val="24"/>
                <w:szCs w:val="24"/>
              </w:rPr>
              <w:t>rmjet fondit financiar t</w:t>
            </w:r>
            <w:r w:rsidR="007060EF" w:rsidRPr="00B54DF6">
              <w:rPr>
                <w:rFonts w:ascii="Times New Roman" w:hAnsi="Times New Roman"/>
                <w:sz w:val="24"/>
                <w:szCs w:val="24"/>
              </w:rPr>
              <w:t>ë</w:t>
            </w:r>
            <w:r w:rsidR="00702C92" w:rsidRPr="00B54DF6">
              <w:rPr>
                <w:rFonts w:ascii="Times New Roman" w:hAnsi="Times New Roman"/>
                <w:sz w:val="24"/>
                <w:szCs w:val="24"/>
              </w:rPr>
              <w:t xml:space="preserve"> p</w:t>
            </w:r>
            <w:r w:rsidR="007060EF" w:rsidRPr="00B54DF6">
              <w:rPr>
                <w:rFonts w:ascii="Times New Roman" w:hAnsi="Times New Roman"/>
                <w:sz w:val="24"/>
                <w:szCs w:val="24"/>
              </w:rPr>
              <w:t>ë</w:t>
            </w:r>
            <w:r w:rsidR="00702C92" w:rsidRPr="00B54DF6">
              <w:rPr>
                <w:rFonts w:ascii="Times New Roman" w:hAnsi="Times New Roman"/>
                <w:sz w:val="24"/>
                <w:szCs w:val="24"/>
              </w:rPr>
              <w:t>rvitsh</w:t>
            </w:r>
            <w:r w:rsidR="007060EF" w:rsidRPr="00B54DF6">
              <w:rPr>
                <w:rFonts w:ascii="Times New Roman" w:hAnsi="Times New Roman"/>
                <w:sz w:val="24"/>
                <w:szCs w:val="24"/>
              </w:rPr>
              <w:t>ë</w:t>
            </w:r>
            <w:r w:rsidR="00702C92" w:rsidRPr="00B54DF6">
              <w:rPr>
                <w:rFonts w:ascii="Times New Roman" w:hAnsi="Times New Roman"/>
                <w:sz w:val="24"/>
                <w:szCs w:val="24"/>
              </w:rPr>
              <w:t>m t</w:t>
            </w:r>
            <w:r w:rsidR="007060EF" w:rsidRPr="00B54DF6">
              <w:rPr>
                <w:rFonts w:ascii="Times New Roman" w:hAnsi="Times New Roman"/>
                <w:sz w:val="24"/>
                <w:szCs w:val="24"/>
              </w:rPr>
              <w:t>ë</w:t>
            </w:r>
            <w:r w:rsidR="00702C92" w:rsidRPr="00B54DF6">
              <w:rPr>
                <w:rFonts w:ascii="Times New Roman" w:hAnsi="Times New Roman"/>
                <w:sz w:val="24"/>
                <w:szCs w:val="24"/>
              </w:rPr>
              <w:t xml:space="preserve"> miratuar me k</w:t>
            </w:r>
            <w:r w:rsidR="007060EF" w:rsidRPr="00B54DF6">
              <w:rPr>
                <w:rFonts w:ascii="Times New Roman" w:hAnsi="Times New Roman"/>
                <w:sz w:val="24"/>
                <w:szCs w:val="24"/>
              </w:rPr>
              <w:t>ë</w:t>
            </w:r>
            <w:r w:rsidR="00702C92" w:rsidRPr="00B54DF6">
              <w:rPr>
                <w:rFonts w:ascii="Times New Roman" w:hAnsi="Times New Roman"/>
                <w:sz w:val="24"/>
                <w:szCs w:val="24"/>
              </w:rPr>
              <w:t>t</w:t>
            </w:r>
            <w:r w:rsidR="007060EF" w:rsidRPr="00B54DF6">
              <w:rPr>
                <w:rFonts w:ascii="Times New Roman" w:hAnsi="Times New Roman"/>
                <w:sz w:val="24"/>
                <w:szCs w:val="24"/>
              </w:rPr>
              <w:t>ë</w:t>
            </w:r>
            <w:r w:rsidR="00702C92" w:rsidRPr="00B54DF6">
              <w:rPr>
                <w:rFonts w:ascii="Times New Roman" w:hAnsi="Times New Roman"/>
                <w:sz w:val="24"/>
                <w:szCs w:val="24"/>
              </w:rPr>
              <w:t xml:space="preserve"> ligj, si dhe fondit t</w:t>
            </w:r>
            <w:r w:rsidR="007060EF" w:rsidRPr="00B54DF6">
              <w:rPr>
                <w:rFonts w:ascii="Times New Roman" w:hAnsi="Times New Roman"/>
                <w:sz w:val="24"/>
                <w:szCs w:val="24"/>
              </w:rPr>
              <w:t>ë</w:t>
            </w:r>
            <w:r w:rsidR="00702C92" w:rsidRPr="00B54DF6">
              <w:rPr>
                <w:rFonts w:ascii="Times New Roman" w:hAnsi="Times New Roman"/>
                <w:sz w:val="24"/>
                <w:szCs w:val="24"/>
              </w:rPr>
              <w:t xml:space="preserve"> tok</w:t>
            </w:r>
            <w:r w:rsidR="007060EF" w:rsidRPr="00B54DF6">
              <w:rPr>
                <w:rFonts w:ascii="Times New Roman" w:hAnsi="Times New Roman"/>
                <w:sz w:val="24"/>
                <w:szCs w:val="24"/>
              </w:rPr>
              <w:t>ë</w:t>
            </w:r>
            <w:r w:rsidR="00702C92" w:rsidRPr="00B54DF6">
              <w:rPr>
                <w:rFonts w:ascii="Times New Roman" w:hAnsi="Times New Roman"/>
                <w:sz w:val="24"/>
                <w:szCs w:val="24"/>
              </w:rPr>
              <w:t xml:space="preserve">s </w:t>
            </w:r>
            <w:r w:rsidR="007060EF" w:rsidRPr="00B54DF6">
              <w:rPr>
                <w:rFonts w:ascii="Times New Roman" w:hAnsi="Times New Roman"/>
                <w:sz w:val="24"/>
                <w:szCs w:val="24"/>
              </w:rPr>
              <w:t xml:space="preserve">në dispozicion te ATP-së. </w:t>
            </w:r>
          </w:p>
        </w:tc>
      </w:tr>
      <w:tr w:rsidR="005C356F" w:rsidRPr="00B54DF6" w:rsidTr="003E24D6">
        <w:trPr>
          <w:trHeight w:val="1338"/>
        </w:trPr>
        <w:tc>
          <w:tcPr>
            <w:tcW w:w="4050" w:type="dxa"/>
            <w:shd w:val="clear" w:color="auto" w:fill="auto"/>
            <w:tcMar>
              <w:top w:w="100" w:type="dxa"/>
              <w:left w:w="100" w:type="dxa"/>
              <w:bottom w:w="100" w:type="dxa"/>
              <w:right w:w="100" w:type="dxa"/>
            </w:tcMar>
          </w:tcPr>
          <w:p w:rsidR="005C356F" w:rsidRPr="00B54DF6" w:rsidRDefault="005C356F" w:rsidP="005C356F">
            <w:pPr>
              <w:jc w:val="center"/>
              <w:rPr>
                <w:rFonts w:ascii="Times New Roman" w:hAnsi="Times New Roman"/>
                <w:b/>
                <w:color w:val="000000" w:themeColor="text1"/>
                <w:sz w:val="24"/>
                <w:szCs w:val="24"/>
                <w:lang w:val="sq-AL"/>
              </w:rPr>
            </w:pPr>
            <w:r w:rsidRPr="00B54DF6">
              <w:rPr>
                <w:rFonts w:ascii="Times New Roman" w:hAnsi="Times New Roman"/>
                <w:b/>
                <w:color w:val="000000" w:themeColor="text1"/>
                <w:sz w:val="24"/>
                <w:szCs w:val="24"/>
                <w:lang w:val="sq-AL"/>
              </w:rPr>
              <w:t>Neni 1</w:t>
            </w:r>
          </w:p>
          <w:p w:rsidR="005C356F" w:rsidRPr="00B54DF6" w:rsidRDefault="005C356F" w:rsidP="005C356F">
            <w:pPr>
              <w:rPr>
                <w:rFonts w:ascii="Times New Roman" w:hAnsi="Times New Roman"/>
                <w:b/>
                <w:color w:val="000000" w:themeColor="text1"/>
                <w:sz w:val="24"/>
                <w:szCs w:val="24"/>
                <w:lang w:val="sq-AL"/>
              </w:rPr>
            </w:pPr>
          </w:p>
          <w:p w:rsidR="005C356F" w:rsidRPr="00B54DF6" w:rsidRDefault="005C356F" w:rsidP="005C356F">
            <w:pPr>
              <w:ind w:firstLine="720"/>
              <w:rPr>
                <w:rFonts w:ascii="Times New Roman" w:hAnsi="Times New Roman"/>
                <w:color w:val="000000" w:themeColor="text1"/>
                <w:sz w:val="24"/>
                <w:szCs w:val="24"/>
                <w:lang w:val="sq-AL"/>
              </w:rPr>
            </w:pPr>
            <w:r w:rsidRPr="00B54DF6">
              <w:rPr>
                <w:rFonts w:ascii="Times New Roman" w:hAnsi="Times New Roman"/>
                <w:color w:val="000000" w:themeColor="text1"/>
                <w:sz w:val="24"/>
                <w:szCs w:val="24"/>
                <w:lang w:val="sq-AL"/>
              </w:rPr>
              <w:t>Në nenin 6, bëhen shtesat dhe ndryshimet e mëposhtme:</w:t>
            </w:r>
          </w:p>
          <w:p w:rsidR="005C356F" w:rsidRPr="00B54DF6" w:rsidRDefault="005C356F" w:rsidP="005C356F">
            <w:pPr>
              <w:ind w:firstLine="720"/>
              <w:rPr>
                <w:rFonts w:ascii="Times New Roman" w:hAnsi="Times New Roman"/>
                <w:b/>
                <w:color w:val="000000" w:themeColor="text1"/>
                <w:sz w:val="24"/>
                <w:szCs w:val="24"/>
                <w:lang w:val="sq-AL"/>
              </w:rPr>
            </w:pPr>
            <w:r w:rsidRPr="00B54DF6">
              <w:rPr>
                <w:rFonts w:ascii="Times New Roman" w:hAnsi="Times New Roman"/>
                <w:color w:val="000000" w:themeColor="text1"/>
                <w:sz w:val="24"/>
                <w:szCs w:val="24"/>
                <w:lang w:val="sq-AL"/>
              </w:rPr>
              <w:t>1. Në pikën 1, shkronja “a”, ndryshohet si më poshtë:</w:t>
            </w:r>
          </w:p>
          <w:p w:rsidR="005C356F" w:rsidRPr="00B54DF6" w:rsidRDefault="005C356F" w:rsidP="005C356F">
            <w:pPr>
              <w:tabs>
                <w:tab w:val="left" w:pos="567"/>
              </w:tabs>
              <w:ind w:firstLine="720"/>
              <w:jc w:val="both"/>
              <w:rPr>
                <w:rFonts w:ascii="Times New Roman" w:hAnsi="Times New Roman"/>
                <w:bCs/>
                <w:color w:val="000000" w:themeColor="text1"/>
                <w:sz w:val="24"/>
                <w:szCs w:val="24"/>
                <w:lang w:val="sq-AL"/>
              </w:rPr>
            </w:pPr>
            <w:r w:rsidRPr="00B54DF6">
              <w:rPr>
                <w:rFonts w:ascii="Times New Roman" w:hAnsi="Times New Roman"/>
                <w:bCs/>
                <w:color w:val="000000" w:themeColor="text1"/>
                <w:sz w:val="24"/>
                <w:szCs w:val="24"/>
                <w:lang w:val="sq-AL"/>
              </w:rPr>
              <w:t>“a) prona e njohur për kompensim vlerësohet në bazë të zërit kadastral që ka pasur në kohën e shpronësimit. Kur ka ndryshuar zëri kadastral i pronës së njohur për kompensim, prona e njohur për kompensim, vlerësohet sipas zërit kadastral aktual;”</w:t>
            </w:r>
          </w:p>
          <w:p w:rsidR="005C356F" w:rsidRPr="00B54DF6" w:rsidRDefault="005C356F" w:rsidP="005C356F">
            <w:pPr>
              <w:tabs>
                <w:tab w:val="left" w:pos="567"/>
              </w:tabs>
              <w:ind w:firstLine="720"/>
              <w:jc w:val="both"/>
              <w:rPr>
                <w:rFonts w:ascii="Times New Roman" w:hAnsi="Times New Roman"/>
                <w:bCs/>
                <w:color w:val="000000" w:themeColor="text1"/>
                <w:sz w:val="24"/>
                <w:szCs w:val="24"/>
                <w:lang w:val="sq-AL"/>
              </w:rPr>
            </w:pPr>
            <w:r w:rsidRPr="00B54DF6">
              <w:rPr>
                <w:rFonts w:ascii="Times New Roman" w:hAnsi="Times New Roman"/>
                <w:bCs/>
                <w:color w:val="000000" w:themeColor="text1"/>
                <w:sz w:val="24"/>
                <w:szCs w:val="24"/>
                <w:lang w:val="sq-AL"/>
              </w:rPr>
              <w:t>2. Pika 2, ndryshohet si më poshtë:</w:t>
            </w:r>
          </w:p>
          <w:p w:rsidR="005C356F" w:rsidRPr="00B54DF6" w:rsidRDefault="005C356F" w:rsidP="005C356F">
            <w:pPr>
              <w:tabs>
                <w:tab w:val="left" w:pos="567"/>
              </w:tabs>
              <w:ind w:firstLine="720"/>
              <w:jc w:val="both"/>
              <w:rPr>
                <w:rFonts w:ascii="Times New Roman" w:hAnsi="Times New Roman"/>
                <w:bCs/>
                <w:color w:val="000000" w:themeColor="text1"/>
                <w:sz w:val="24"/>
                <w:szCs w:val="24"/>
                <w:lang w:val="sq-AL"/>
              </w:rPr>
            </w:pPr>
            <w:r w:rsidRPr="00B54DF6">
              <w:rPr>
                <w:rFonts w:ascii="Times New Roman" w:hAnsi="Times New Roman"/>
                <w:bCs/>
                <w:color w:val="000000" w:themeColor="text1"/>
                <w:sz w:val="24"/>
                <w:szCs w:val="24"/>
                <w:lang w:val="sq-AL"/>
              </w:rPr>
              <w:t xml:space="preserve">“2. Vendimet përfundimtare, që kanë të njohur vetëm të drejtën e </w:t>
            </w:r>
            <w:r w:rsidRPr="00B54DF6">
              <w:rPr>
                <w:rFonts w:ascii="Times New Roman" w:hAnsi="Times New Roman"/>
                <w:bCs/>
                <w:color w:val="000000" w:themeColor="text1"/>
                <w:sz w:val="24"/>
                <w:szCs w:val="24"/>
                <w:lang w:val="sq-AL"/>
              </w:rPr>
              <w:lastRenderedPageBreak/>
              <w:t>kompensimit, vlerësohen financiarisht, sipas zërit kadastral që ka pasur prona në kohën e shpronësimit. Kur ka ndryshuar zëri kadastral i pronës së njohur për kompensim, prona e njohur për kompensim, vlerësohet sipas zërit kadastral aktual.”</w:t>
            </w:r>
          </w:p>
          <w:p w:rsidR="005C356F" w:rsidRPr="00B54DF6" w:rsidRDefault="005C356F" w:rsidP="005C356F">
            <w:pPr>
              <w:tabs>
                <w:tab w:val="left" w:pos="567"/>
              </w:tabs>
              <w:ind w:firstLine="720"/>
              <w:jc w:val="both"/>
              <w:rPr>
                <w:rFonts w:ascii="Times New Roman" w:hAnsi="Times New Roman"/>
                <w:bCs/>
                <w:color w:val="000000" w:themeColor="text1"/>
                <w:sz w:val="24"/>
                <w:szCs w:val="24"/>
                <w:lang w:val="sq-AL"/>
              </w:rPr>
            </w:pPr>
            <w:r w:rsidRPr="00B54DF6">
              <w:rPr>
                <w:rFonts w:ascii="Times New Roman" w:hAnsi="Times New Roman"/>
                <w:bCs/>
                <w:color w:val="000000" w:themeColor="text1"/>
                <w:sz w:val="24"/>
                <w:szCs w:val="24"/>
                <w:lang w:val="sq-AL"/>
              </w:rPr>
              <w:t>3. Pas pikës 2, shtohet pika 2/1, me përmbajtje si më poshtë:</w:t>
            </w:r>
          </w:p>
          <w:p w:rsidR="005C356F" w:rsidRPr="00B54DF6" w:rsidRDefault="005C356F" w:rsidP="005C356F">
            <w:pPr>
              <w:tabs>
                <w:tab w:val="left" w:pos="567"/>
              </w:tabs>
              <w:ind w:firstLine="720"/>
              <w:jc w:val="both"/>
              <w:rPr>
                <w:rFonts w:ascii="Times New Roman" w:hAnsi="Times New Roman"/>
                <w:bCs/>
                <w:color w:val="000000" w:themeColor="text1"/>
                <w:sz w:val="24"/>
                <w:szCs w:val="24"/>
                <w:lang w:val="sq-AL"/>
              </w:rPr>
            </w:pPr>
            <w:r w:rsidRPr="00B54DF6">
              <w:rPr>
                <w:rFonts w:ascii="Times New Roman" w:hAnsi="Times New Roman"/>
                <w:bCs/>
                <w:color w:val="000000" w:themeColor="text1"/>
                <w:sz w:val="24"/>
                <w:szCs w:val="24"/>
                <w:lang w:val="sq-AL"/>
              </w:rPr>
              <w:t>“2/1. Vlerësimi financiar i vendimeve për kthimin dhe kompensimin e pronës si dhe i vendimeve që kanë njohur vetëm të drejtën e kompensimit, kryhet sipas rregullave të përcaktuara në nenin 7, të këtij ligji. Në çdo rast, vlerësimi financiar i vendimeve përfundimtare për kthimin dhe kompensimin e pronës si dhe i vendimeve që kanë njohur vetëm të drejtën e kompensimit duhet të sigurojë që subjekti i shpronësuar të përfitojë jo më pak se 10 përqind të vlerës së pronës të llogaritur sipas zërit kadastral aktual.”</w:t>
            </w:r>
          </w:p>
          <w:p w:rsidR="005C356F" w:rsidRPr="00B54DF6" w:rsidRDefault="005C356F" w:rsidP="0036146E">
            <w:pPr>
              <w:jc w:val="center"/>
              <w:rPr>
                <w:rFonts w:ascii="Times New Roman" w:hAnsi="Times New Roman"/>
                <w:b/>
                <w:sz w:val="24"/>
                <w:szCs w:val="24"/>
              </w:rPr>
            </w:pPr>
          </w:p>
        </w:tc>
        <w:tc>
          <w:tcPr>
            <w:tcW w:w="3960" w:type="dxa"/>
          </w:tcPr>
          <w:p w:rsidR="005C356F" w:rsidRPr="00B54DF6" w:rsidRDefault="005C356F" w:rsidP="0036146E">
            <w:pPr>
              <w:widowControl w:val="0"/>
              <w:pBdr>
                <w:top w:val="nil"/>
                <w:left w:val="nil"/>
                <w:bottom w:val="nil"/>
                <w:right w:val="nil"/>
                <w:between w:val="nil"/>
              </w:pBdr>
              <w:rPr>
                <w:rFonts w:ascii="Times New Roman" w:hAnsi="Times New Roman"/>
                <w:b/>
                <w:sz w:val="24"/>
                <w:szCs w:val="24"/>
              </w:rPr>
            </w:pPr>
            <w:r w:rsidRPr="00B54DF6">
              <w:rPr>
                <w:rFonts w:ascii="Times New Roman" w:hAnsi="Times New Roman"/>
                <w:b/>
                <w:sz w:val="24"/>
                <w:szCs w:val="24"/>
              </w:rPr>
              <w:lastRenderedPageBreak/>
              <w:t>Znj. Nadia Rusi:</w:t>
            </w:r>
          </w:p>
          <w:p w:rsidR="005C356F" w:rsidRPr="00B54DF6" w:rsidRDefault="005C356F" w:rsidP="0036146E">
            <w:pPr>
              <w:widowControl w:val="0"/>
              <w:pBdr>
                <w:top w:val="nil"/>
                <w:left w:val="nil"/>
                <w:bottom w:val="nil"/>
                <w:right w:val="nil"/>
                <w:between w:val="nil"/>
              </w:pBdr>
              <w:rPr>
                <w:rFonts w:ascii="Times New Roman" w:hAnsi="Times New Roman"/>
                <w:b/>
                <w:sz w:val="24"/>
                <w:szCs w:val="24"/>
              </w:rPr>
            </w:pPr>
          </w:p>
          <w:p w:rsidR="005C356F" w:rsidRPr="00B54DF6" w:rsidRDefault="005C356F" w:rsidP="005C356F">
            <w:pPr>
              <w:widowControl w:val="0"/>
              <w:pBdr>
                <w:top w:val="nil"/>
                <w:left w:val="nil"/>
                <w:bottom w:val="nil"/>
                <w:right w:val="nil"/>
                <w:between w:val="nil"/>
              </w:pBdr>
              <w:jc w:val="both"/>
              <w:rPr>
                <w:rFonts w:ascii="Times New Roman" w:hAnsi="Times New Roman"/>
                <w:bCs/>
                <w:sz w:val="24"/>
                <w:szCs w:val="24"/>
                <w:lang w:val="sq-AL"/>
              </w:rPr>
            </w:pPr>
            <w:r w:rsidRPr="00B54DF6">
              <w:rPr>
                <w:rFonts w:ascii="Times New Roman" w:hAnsi="Times New Roman"/>
                <w:bCs/>
                <w:sz w:val="24"/>
                <w:szCs w:val="24"/>
                <w:lang w:val="sq-AL"/>
              </w:rPr>
              <w:t>Do ish mirë të mos preket neni 6 dhe të vendosni rregullimin për 10% në një nen më vete. Qartësia e normësështë me rëndësi.</w:t>
            </w:r>
          </w:p>
          <w:p w:rsidR="000A3303" w:rsidRPr="00B54DF6" w:rsidRDefault="000A3303" w:rsidP="005C356F">
            <w:pPr>
              <w:widowControl w:val="0"/>
              <w:pBdr>
                <w:top w:val="nil"/>
                <w:left w:val="nil"/>
                <w:bottom w:val="nil"/>
                <w:right w:val="nil"/>
                <w:between w:val="nil"/>
              </w:pBdr>
              <w:jc w:val="both"/>
              <w:rPr>
                <w:rFonts w:ascii="Times New Roman" w:hAnsi="Times New Roman"/>
                <w:bCs/>
                <w:sz w:val="24"/>
                <w:szCs w:val="24"/>
                <w:lang w:val="sq-AL"/>
              </w:rPr>
            </w:pPr>
          </w:p>
          <w:p w:rsidR="000A3303" w:rsidRPr="00B54DF6" w:rsidRDefault="000A3303" w:rsidP="000A3303">
            <w:pPr>
              <w:widowControl w:val="0"/>
              <w:pBdr>
                <w:top w:val="nil"/>
                <w:left w:val="nil"/>
                <w:bottom w:val="nil"/>
                <w:right w:val="nil"/>
                <w:between w:val="nil"/>
              </w:pBdr>
              <w:rPr>
                <w:rFonts w:ascii="Times New Roman" w:hAnsi="Times New Roman"/>
                <w:b/>
                <w:sz w:val="24"/>
                <w:szCs w:val="24"/>
              </w:rPr>
            </w:pPr>
            <w:r w:rsidRPr="00B54DF6">
              <w:rPr>
                <w:rFonts w:ascii="Times New Roman" w:hAnsi="Times New Roman"/>
                <w:b/>
                <w:sz w:val="24"/>
                <w:szCs w:val="24"/>
              </w:rPr>
              <w:t>Shoqata “Bregdeti”, Sarand</w:t>
            </w:r>
            <w:r w:rsidR="00C157B9" w:rsidRPr="00B54DF6">
              <w:rPr>
                <w:rFonts w:ascii="Times New Roman" w:hAnsi="Times New Roman"/>
                <w:b/>
                <w:sz w:val="24"/>
                <w:szCs w:val="24"/>
              </w:rPr>
              <w:t>ë</w:t>
            </w:r>
            <w:r w:rsidRPr="00B54DF6">
              <w:rPr>
                <w:rFonts w:ascii="Times New Roman" w:hAnsi="Times New Roman"/>
                <w:b/>
                <w:sz w:val="24"/>
                <w:szCs w:val="24"/>
              </w:rPr>
              <w:t>:</w:t>
            </w:r>
          </w:p>
          <w:p w:rsidR="000A3303" w:rsidRPr="00B54DF6" w:rsidRDefault="000A3303" w:rsidP="005C356F">
            <w:pPr>
              <w:widowControl w:val="0"/>
              <w:pBdr>
                <w:top w:val="nil"/>
                <w:left w:val="nil"/>
                <w:bottom w:val="nil"/>
                <w:right w:val="nil"/>
                <w:between w:val="nil"/>
              </w:pBdr>
              <w:jc w:val="both"/>
              <w:rPr>
                <w:rFonts w:ascii="Times New Roman" w:hAnsi="Times New Roman"/>
                <w:sz w:val="24"/>
                <w:szCs w:val="24"/>
              </w:rPr>
            </w:pPr>
          </w:p>
          <w:p w:rsidR="000A3303" w:rsidRPr="00B54DF6" w:rsidRDefault="00283E41" w:rsidP="005C356F">
            <w:pPr>
              <w:widowControl w:val="0"/>
              <w:pBdr>
                <w:top w:val="nil"/>
                <w:left w:val="nil"/>
                <w:bottom w:val="nil"/>
                <w:right w:val="nil"/>
                <w:between w:val="nil"/>
              </w:pBdr>
              <w:jc w:val="both"/>
              <w:rPr>
                <w:rFonts w:ascii="Times New Roman" w:hAnsi="Times New Roman"/>
                <w:sz w:val="24"/>
                <w:szCs w:val="24"/>
              </w:rPr>
            </w:pPr>
            <w:r w:rsidRPr="00B54DF6">
              <w:rPr>
                <w:rFonts w:ascii="Times New Roman" w:hAnsi="Times New Roman"/>
                <w:sz w:val="24"/>
                <w:szCs w:val="24"/>
              </w:rPr>
              <w:t xml:space="preserve">1. </w:t>
            </w:r>
            <w:r w:rsidR="000A3303" w:rsidRPr="00B54DF6">
              <w:rPr>
                <w:rFonts w:ascii="Times New Roman" w:hAnsi="Times New Roman"/>
                <w:sz w:val="24"/>
                <w:szCs w:val="24"/>
              </w:rPr>
              <w:t>N</w:t>
            </w:r>
            <w:r w:rsidR="00C157B9" w:rsidRPr="00B54DF6">
              <w:rPr>
                <w:rFonts w:ascii="Times New Roman" w:hAnsi="Times New Roman"/>
                <w:sz w:val="24"/>
                <w:szCs w:val="24"/>
              </w:rPr>
              <w:t>ë</w:t>
            </w:r>
            <w:r w:rsidR="000A3303" w:rsidRPr="00B54DF6">
              <w:rPr>
                <w:rFonts w:ascii="Times New Roman" w:hAnsi="Times New Roman"/>
                <w:sz w:val="24"/>
                <w:szCs w:val="24"/>
              </w:rPr>
              <w:t xml:space="preserve"> pik</w:t>
            </w:r>
            <w:r w:rsidR="00C157B9" w:rsidRPr="00B54DF6">
              <w:rPr>
                <w:rFonts w:ascii="Times New Roman" w:hAnsi="Times New Roman"/>
                <w:sz w:val="24"/>
                <w:szCs w:val="24"/>
              </w:rPr>
              <w:t>ë</w:t>
            </w:r>
            <w:r w:rsidR="000A3303" w:rsidRPr="00B54DF6">
              <w:rPr>
                <w:rFonts w:ascii="Times New Roman" w:hAnsi="Times New Roman"/>
                <w:sz w:val="24"/>
                <w:szCs w:val="24"/>
              </w:rPr>
              <w:t>n 1, t</w:t>
            </w:r>
            <w:r w:rsidR="00C157B9" w:rsidRPr="00B54DF6">
              <w:rPr>
                <w:rFonts w:ascii="Times New Roman" w:hAnsi="Times New Roman"/>
                <w:sz w:val="24"/>
                <w:szCs w:val="24"/>
              </w:rPr>
              <w:t>ë</w:t>
            </w:r>
            <w:r w:rsidR="000A3303" w:rsidRPr="00B54DF6">
              <w:rPr>
                <w:rFonts w:ascii="Times New Roman" w:hAnsi="Times New Roman"/>
                <w:sz w:val="24"/>
                <w:szCs w:val="24"/>
              </w:rPr>
              <w:t xml:space="preserve"> shtohet g</w:t>
            </w:r>
            <w:r w:rsidR="00C157B9" w:rsidRPr="00B54DF6">
              <w:rPr>
                <w:rFonts w:ascii="Times New Roman" w:hAnsi="Times New Roman"/>
                <w:sz w:val="24"/>
                <w:szCs w:val="24"/>
              </w:rPr>
              <w:t>ë</w:t>
            </w:r>
            <w:r w:rsidR="000A3303" w:rsidRPr="00B54DF6">
              <w:rPr>
                <w:rFonts w:ascii="Times New Roman" w:hAnsi="Times New Roman"/>
                <w:sz w:val="24"/>
                <w:szCs w:val="24"/>
              </w:rPr>
              <w:t>rma “b”:</w:t>
            </w:r>
          </w:p>
          <w:p w:rsidR="000A3303" w:rsidRPr="00B54DF6" w:rsidRDefault="000A3303" w:rsidP="005C356F">
            <w:pPr>
              <w:widowControl w:val="0"/>
              <w:pBdr>
                <w:top w:val="nil"/>
                <w:left w:val="nil"/>
                <w:bottom w:val="nil"/>
                <w:right w:val="nil"/>
                <w:between w:val="nil"/>
              </w:pBdr>
              <w:jc w:val="both"/>
              <w:rPr>
                <w:rFonts w:ascii="Times New Roman" w:hAnsi="Times New Roman"/>
                <w:sz w:val="24"/>
                <w:szCs w:val="24"/>
              </w:rPr>
            </w:pPr>
          </w:p>
          <w:p w:rsidR="000A3303" w:rsidRPr="00B54DF6" w:rsidRDefault="000A3303" w:rsidP="005C356F">
            <w:pPr>
              <w:widowControl w:val="0"/>
              <w:pBdr>
                <w:top w:val="nil"/>
                <w:left w:val="nil"/>
                <w:bottom w:val="nil"/>
                <w:right w:val="nil"/>
                <w:between w:val="nil"/>
              </w:pBdr>
              <w:jc w:val="both"/>
              <w:rPr>
                <w:rFonts w:ascii="Times New Roman" w:hAnsi="Times New Roman"/>
                <w:sz w:val="24"/>
                <w:szCs w:val="24"/>
              </w:rPr>
            </w:pPr>
            <w:r w:rsidRPr="00B54DF6">
              <w:rPr>
                <w:rFonts w:ascii="Times New Roman" w:hAnsi="Times New Roman"/>
                <w:sz w:val="24"/>
                <w:szCs w:val="24"/>
              </w:rPr>
              <w:t>“N</w:t>
            </w:r>
            <w:r w:rsidR="00C157B9" w:rsidRPr="00B54DF6">
              <w:rPr>
                <w:rFonts w:ascii="Times New Roman" w:hAnsi="Times New Roman"/>
                <w:sz w:val="24"/>
                <w:szCs w:val="24"/>
              </w:rPr>
              <w:t>ë</w:t>
            </w:r>
            <w:r w:rsidRPr="00B54DF6">
              <w:rPr>
                <w:rFonts w:ascii="Times New Roman" w:hAnsi="Times New Roman"/>
                <w:sz w:val="24"/>
                <w:szCs w:val="24"/>
              </w:rPr>
              <w:t xml:space="preserve"> zonat me p</w:t>
            </w:r>
            <w:r w:rsidR="00C157B9" w:rsidRPr="00B54DF6">
              <w:rPr>
                <w:rFonts w:ascii="Times New Roman" w:hAnsi="Times New Roman"/>
                <w:sz w:val="24"/>
                <w:szCs w:val="24"/>
              </w:rPr>
              <w:t>ë</w:t>
            </w:r>
            <w:r w:rsidRPr="00B54DF6">
              <w:rPr>
                <w:rFonts w:ascii="Times New Roman" w:hAnsi="Times New Roman"/>
                <w:sz w:val="24"/>
                <w:szCs w:val="24"/>
              </w:rPr>
              <w:t>rpar</w:t>
            </w:r>
            <w:r w:rsidR="00C157B9" w:rsidRPr="00B54DF6">
              <w:rPr>
                <w:rFonts w:ascii="Times New Roman" w:hAnsi="Times New Roman"/>
                <w:sz w:val="24"/>
                <w:szCs w:val="24"/>
              </w:rPr>
              <w:t>ë</w:t>
            </w:r>
            <w:r w:rsidRPr="00B54DF6">
              <w:rPr>
                <w:rFonts w:ascii="Times New Roman" w:hAnsi="Times New Roman"/>
                <w:sz w:val="24"/>
                <w:szCs w:val="24"/>
              </w:rPr>
              <w:t>si zhvillim turizmi t</w:t>
            </w:r>
            <w:r w:rsidR="00C157B9" w:rsidRPr="00B54DF6">
              <w:rPr>
                <w:rFonts w:ascii="Times New Roman" w:hAnsi="Times New Roman"/>
                <w:sz w:val="24"/>
                <w:szCs w:val="24"/>
              </w:rPr>
              <w:t>ë</w:t>
            </w:r>
            <w:r w:rsidRPr="00B54DF6">
              <w:rPr>
                <w:rFonts w:ascii="Times New Roman" w:hAnsi="Times New Roman"/>
                <w:sz w:val="24"/>
                <w:szCs w:val="24"/>
              </w:rPr>
              <w:t xml:space="preserve"> miratuar me VKM nr.88/1993, prona t</w:t>
            </w:r>
            <w:r w:rsidR="00C157B9" w:rsidRPr="00B54DF6">
              <w:rPr>
                <w:rFonts w:ascii="Times New Roman" w:hAnsi="Times New Roman"/>
                <w:sz w:val="24"/>
                <w:szCs w:val="24"/>
              </w:rPr>
              <w:t>ë</w:t>
            </w:r>
            <w:r w:rsidRPr="00B54DF6">
              <w:rPr>
                <w:rFonts w:ascii="Times New Roman" w:hAnsi="Times New Roman"/>
                <w:sz w:val="24"/>
                <w:szCs w:val="24"/>
              </w:rPr>
              <w:t xml:space="preserve"> trajtohet si truall me vij</w:t>
            </w:r>
            <w:r w:rsidR="00C157B9" w:rsidRPr="00B54DF6">
              <w:rPr>
                <w:rFonts w:ascii="Times New Roman" w:hAnsi="Times New Roman"/>
                <w:sz w:val="24"/>
                <w:szCs w:val="24"/>
              </w:rPr>
              <w:t>ë</w:t>
            </w:r>
            <w:r w:rsidRPr="00B54DF6">
              <w:rPr>
                <w:rFonts w:ascii="Times New Roman" w:hAnsi="Times New Roman"/>
                <w:sz w:val="24"/>
                <w:szCs w:val="24"/>
              </w:rPr>
              <w:t>n kufizuese t</w:t>
            </w:r>
            <w:r w:rsidR="00C157B9" w:rsidRPr="00B54DF6">
              <w:rPr>
                <w:rFonts w:ascii="Times New Roman" w:hAnsi="Times New Roman"/>
                <w:sz w:val="24"/>
                <w:szCs w:val="24"/>
              </w:rPr>
              <w:t>ë</w:t>
            </w:r>
            <w:r w:rsidRPr="00B54DF6">
              <w:rPr>
                <w:rFonts w:ascii="Times New Roman" w:hAnsi="Times New Roman"/>
                <w:sz w:val="24"/>
                <w:szCs w:val="24"/>
              </w:rPr>
              <w:t xml:space="preserve"> miratuar me VKM nr.321/1992.”</w:t>
            </w:r>
          </w:p>
          <w:p w:rsidR="000A3303" w:rsidRPr="00B54DF6" w:rsidRDefault="000A3303" w:rsidP="005C356F">
            <w:pPr>
              <w:widowControl w:val="0"/>
              <w:pBdr>
                <w:top w:val="nil"/>
                <w:left w:val="nil"/>
                <w:bottom w:val="nil"/>
                <w:right w:val="nil"/>
                <w:between w:val="nil"/>
              </w:pBdr>
              <w:jc w:val="both"/>
              <w:rPr>
                <w:rFonts w:ascii="Times New Roman" w:hAnsi="Times New Roman"/>
                <w:sz w:val="24"/>
                <w:szCs w:val="24"/>
              </w:rPr>
            </w:pPr>
          </w:p>
          <w:p w:rsidR="000A3303" w:rsidRPr="00B54DF6" w:rsidRDefault="00283E41" w:rsidP="005C356F">
            <w:pPr>
              <w:widowControl w:val="0"/>
              <w:pBdr>
                <w:top w:val="nil"/>
                <w:left w:val="nil"/>
                <w:bottom w:val="nil"/>
                <w:right w:val="nil"/>
                <w:between w:val="nil"/>
              </w:pBdr>
              <w:jc w:val="both"/>
              <w:rPr>
                <w:rFonts w:ascii="Times New Roman" w:hAnsi="Times New Roman"/>
                <w:sz w:val="24"/>
                <w:szCs w:val="24"/>
              </w:rPr>
            </w:pPr>
            <w:r w:rsidRPr="00B54DF6">
              <w:rPr>
                <w:rFonts w:ascii="Times New Roman" w:hAnsi="Times New Roman"/>
                <w:sz w:val="24"/>
                <w:szCs w:val="24"/>
              </w:rPr>
              <w:t xml:space="preserve">2. </w:t>
            </w:r>
            <w:r w:rsidR="000A3303" w:rsidRPr="00B54DF6">
              <w:rPr>
                <w:rFonts w:ascii="Times New Roman" w:hAnsi="Times New Roman"/>
                <w:sz w:val="24"/>
                <w:szCs w:val="24"/>
              </w:rPr>
              <w:t>Pika 2 t</w:t>
            </w:r>
            <w:r w:rsidR="00C157B9" w:rsidRPr="00B54DF6">
              <w:rPr>
                <w:rFonts w:ascii="Times New Roman" w:hAnsi="Times New Roman"/>
                <w:sz w:val="24"/>
                <w:szCs w:val="24"/>
              </w:rPr>
              <w:t>ë</w:t>
            </w:r>
            <w:r w:rsidR="000A3303" w:rsidRPr="00B54DF6">
              <w:rPr>
                <w:rFonts w:ascii="Times New Roman" w:hAnsi="Times New Roman"/>
                <w:sz w:val="24"/>
                <w:szCs w:val="24"/>
              </w:rPr>
              <w:t xml:space="preserve"> ndryshoj</w:t>
            </w:r>
            <w:r w:rsidR="00C157B9" w:rsidRPr="00B54DF6">
              <w:rPr>
                <w:rFonts w:ascii="Times New Roman" w:hAnsi="Times New Roman"/>
                <w:sz w:val="24"/>
                <w:szCs w:val="24"/>
              </w:rPr>
              <w:t>ë</w:t>
            </w:r>
            <w:r w:rsidR="000A3303" w:rsidRPr="00B54DF6">
              <w:rPr>
                <w:rFonts w:ascii="Times New Roman" w:hAnsi="Times New Roman"/>
                <w:sz w:val="24"/>
                <w:szCs w:val="24"/>
              </w:rPr>
              <w:t>:</w:t>
            </w:r>
          </w:p>
          <w:p w:rsidR="000A3303" w:rsidRPr="00B54DF6" w:rsidRDefault="000A3303" w:rsidP="005C356F">
            <w:pPr>
              <w:widowControl w:val="0"/>
              <w:pBdr>
                <w:top w:val="nil"/>
                <w:left w:val="nil"/>
                <w:bottom w:val="nil"/>
                <w:right w:val="nil"/>
                <w:between w:val="nil"/>
              </w:pBdr>
              <w:jc w:val="both"/>
              <w:rPr>
                <w:rFonts w:ascii="Times New Roman" w:hAnsi="Times New Roman"/>
                <w:sz w:val="24"/>
                <w:szCs w:val="24"/>
              </w:rPr>
            </w:pPr>
          </w:p>
          <w:p w:rsidR="000A3303" w:rsidRPr="00B54DF6" w:rsidRDefault="000A3303" w:rsidP="005C356F">
            <w:pPr>
              <w:widowControl w:val="0"/>
              <w:pBdr>
                <w:top w:val="nil"/>
                <w:left w:val="nil"/>
                <w:bottom w:val="nil"/>
                <w:right w:val="nil"/>
                <w:between w:val="nil"/>
              </w:pBdr>
              <w:jc w:val="both"/>
              <w:rPr>
                <w:rFonts w:ascii="Times New Roman" w:hAnsi="Times New Roman"/>
                <w:sz w:val="24"/>
                <w:szCs w:val="24"/>
              </w:rPr>
            </w:pPr>
            <w:r w:rsidRPr="00B54DF6">
              <w:rPr>
                <w:rFonts w:ascii="Times New Roman" w:hAnsi="Times New Roman"/>
                <w:sz w:val="24"/>
                <w:szCs w:val="24"/>
              </w:rPr>
              <w:t>“N</w:t>
            </w:r>
            <w:r w:rsidR="00C157B9" w:rsidRPr="00B54DF6">
              <w:rPr>
                <w:rFonts w:ascii="Times New Roman" w:hAnsi="Times New Roman"/>
                <w:sz w:val="24"/>
                <w:szCs w:val="24"/>
              </w:rPr>
              <w:t>ë</w:t>
            </w:r>
            <w:r w:rsidRPr="00B54DF6">
              <w:rPr>
                <w:rFonts w:ascii="Times New Roman" w:hAnsi="Times New Roman"/>
                <w:sz w:val="24"/>
                <w:szCs w:val="24"/>
              </w:rPr>
              <w:t xml:space="preserve"> vendimet p</w:t>
            </w:r>
            <w:r w:rsidR="00C157B9" w:rsidRPr="00B54DF6">
              <w:rPr>
                <w:rFonts w:ascii="Times New Roman" w:hAnsi="Times New Roman"/>
                <w:sz w:val="24"/>
                <w:szCs w:val="24"/>
              </w:rPr>
              <w:t>ë</w:t>
            </w:r>
            <w:r w:rsidRPr="00B54DF6">
              <w:rPr>
                <w:rFonts w:ascii="Times New Roman" w:hAnsi="Times New Roman"/>
                <w:sz w:val="24"/>
                <w:szCs w:val="24"/>
              </w:rPr>
              <w:t>rfundimtare q</w:t>
            </w:r>
            <w:r w:rsidR="00C157B9" w:rsidRPr="00B54DF6">
              <w:rPr>
                <w:rFonts w:ascii="Times New Roman" w:hAnsi="Times New Roman"/>
                <w:sz w:val="24"/>
                <w:szCs w:val="24"/>
              </w:rPr>
              <w:t>ë</w:t>
            </w:r>
            <w:r w:rsidRPr="00B54DF6">
              <w:rPr>
                <w:rFonts w:ascii="Times New Roman" w:hAnsi="Times New Roman"/>
                <w:sz w:val="24"/>
                <w:szCs w:val="24"/>
              </w:rPr>
              <w:t xml:space="preserve"> kan</w:t>
            </w:r>
            <w:r w:rsidR="00C157B9" w:rsidRPr="00B54DF6">
              <w:rPr>
                <w:rFonts w:ascii="Times New Roman" w:hAnsi="Times New Roman"/>
                <w:sz w:val="24"/>
                <w:szCs w:val="24"/>
              </w:rPr>
              <w:t>ë</w:t>
            </w:r>
            <w:r w:rsidRPr="00B54DF6">
              <w:rPr>
                <w:rFonts w:ascii="Times New Roman" w:hAnsi="Times New Roman"/>
                <w:sz w:val="24"/>
                <w:szCs w:val="24"/>
              </w:rPr>
              <w:t xml:space="preserve"> njohur vet</w:t>
            </w:r>
            <w:r w:rsidR="00C157B9" w:rsidRPr="00B54DF6">
              <w:rPr>
                <w:rFonts w:ascii="Times New Roman" w:hAnsi="Times New Roman"/>
                <w:sz w:val="24"/>
                <w:szCs w:val="24"/>
              </w:rPr>
              <w:t>ë</w:t>
            </w:r>
            <w:r w:rsidRPr="00B54DF6">
              <w:rPr>
                <w:rFonts w:ascii="Times New Roman" w:hAnsi="Times New Roman"/>
                <w:sz w:val="24"/>
                <w:szCs w:val="24"/>
              </w:rPr>
              <w:t>m t</w:t>
            </w:r>
            <w:r w:rsidR="00C157B9" w:rsidRPr="00B54DF6">
              <w:rPr>
                <w:rFonts w:ascii="Times New Roman" w:hAnsi="Times New Roman"/>
                <w:sz w:val="24"/>
                <w:szCs w:val="24"/>
              </w:rPr>
              <w:t>ë</w:t>
            </w:r>
            <w:r w:rsidRPr="00B54DF6">
              <w:rPr>
                <w:rFonts w:ascii="Times New Roman" w:hAnsi="Times New Roman"/>
                <w:sz w:val="24"/>
                <w:szCs w:val="24"/>
              </w:rPr>
              <w:t xml:space="preserve"> drejt</w:t>
            </w:r>
            <w:r w:rsidR="00C157B9" w:rsidRPr="00B54DF6">
              <w:rPr>
                <w:rFonts w:ascii="Times New Roman" w:hAnsi="Times New Roman"/>
                <w:sz w:val="24"/>
                <w:szCs w:val="24"/>
              </w:rPr>
              <w:t>ë</w:t>
            </w:r>
            <w:r w:rsidRPr="00B54DF6">
              <w:rPr>
                <w:rFonts w:ascii="Times New Roman" w:hAnsi="Times New Roman"/>
                <w:sz w:val="24"/>
                <w:szCs w:val="24"/>
              </w:rPr>
              <w:t>n e kompensimit, ose nj</w:t>
            </w:r>
            <w:r w:rsidR="00C157B9" w:rsidRPr="00B54DF6">
              <w:rPr>
                <w:rFonts w:ascii="Times New Roman" w:hAnsi="Times New Roman"/>
                <w:sz w:val="24"/>
                <w:szCs w:val="24"/>
              </w:rPr>
              <w:t>ë</w:t>
            </w:r>
            <w:r w:rsidRPr="00B54DF6">
              <w:rPr>
                <w:rFonts w:ascii="Times New Roman" w:hAnsi="Times New Roman"/>
                <w:sz w:val="24"/>
                <w:szCs w:val="24"/>
              </w:rPr>
              <w:t xml:space="preserve"> nga format e kompensimit t</w:t>
            </w:r>
            <w:r w:rsidR="00C157B9" w:rsidRPr="00B54DF6">
              <w:rPr>
                <w:rFonts w:ascii="Times New Roman" w:hAnsi="Times New Roman"/>
                <w:sz w:val="24"/>
                <w:szCs w:val="24"/>
              </w:rPr>
              <w:t>ë</w:t>
            </w:r>
            <w:r w:rsidRPr="00B54DF6">
              <w:rPr>
                <w:rFonts w:ascii="Times New Roman" w:hAnsi="Times New Roman"/>
                <w:sz w:val="24"/>
                <w:szCs w:val="24"/>
              </w:rPr>
              <w:t xml:space="preserve"> p</w:t>
            </w:r>
            <w:r w:rsidR="00C157B9" w:rsidRPr="00B54DF6">
              <w:rPr>
                <w:rFonts w:ascii="Times New Roman" w:hAnsi="Times New Roman"/>
                <w:sz w:val="24"/>
                <w:szCs w:val="24"/>
              </w:rPr>
              <w:t>ë</w:t>
            </w:r>
            <w:r w:rsidRPr="00B54DF6">
              <w:rPr>
                <w:rFonts w:ascii="Times New Roman" w:hAnsi="Times New Roman"/>
                <w:sz w:val="24"/>
                <w:szCs w:val="24"/>
              </w:rPr>
              <w:t>rcaktuar n</w:t>
            </w:r>
            <w:r w:rsidR="00C157B9" w:rsidRPr="00B54DF6">
              <w:rPr>
                <w:rFonts w:ascii="Times New Roman" w:hAnsi="Times New Roman"/>
                <w:sz w:val="24"/>
                <w:szCs w:val="24"/>
              </w:rPr>
              <w:t>ë</w:t>
            </w:r>
            <w:r w:rsidRPr="00B54DF6">
              <w:rPr>
                <w:rFonts w:ascii="Times New Roman" w:hAnsi="Times New Roman"/>
                <w:sz w:val="24"/>
                <w:szCs w:val="24"/>
              </w:rPr>
              <w:t xml:space="preserve"> ligjin e koh</w:t>
            </w:r>
            <w:r w:rsidR="00C157B9" w:rsidRPr="00B54DF6">
              <w:rPr>
                <w:rFonts w:ascii="Times New Roman" w:hAnsi="Times New Roman"/>
                <w:sz w:val="24"/>
                <w:szCs w:val="24"/>
              </w:rPr>
              <w:t>ë</w:t>
            </w:r>
            <w:r w:rsidRPr="00B54DF6">
              <w:rPr>
                <w:rFonts w:ascii="Times New Roman" w:hAnsi="Times New Roman"/>
                <w:sz w:val="24"/>
                <w:szCs w:val="24"/>
              </w:rPr>
              <w:t>s, m</w:t>
            </w:r>
            <w:r w:rsidR="00C157B9" w:rsidRPr="00B54DF6">
              <w:rPr>
                <w:rFonts w:ascii="Times New Roman" w:hAnsi="Times New Roman"/>
                <w:sz w:val="24"/>
                <w:szCs w:val="24"/>
              </w:rPr>
              <w:t>ë</w:t>
            </w:r>
            <w:r w:rsidRPr="00B54DF6">
              <w:rPr>
                <w:rFonts w:ascii="Times New Roman" w:hAnsi="Times New Roman"/>
                <w:sz w:val="24"/>
                <w:szCs w:val="24"/>
              </w:rPr>
              <w:t>nyra e kompensimit t</w:t>
            </w:r>
            <w:r w:rsidR="00C157B9" w:rsidRPr="00B54DF6">
              <w:rPr>
                <w:rFonts w:ascii="Times New Roman" w:hAnsi="Times New Roman"/>
                <w:sz w:val="24"/>
                <w:szCs w:val="24"/>
              </w:rPr>
              <w:t>ë</w:t>
            </w:r>
            <w:r w:rsidRPr="00B54DF6">
              <w:rPr>
                <w:rFonts w:ascii="Times New Roman" w:hAnsi="Times New Roman"/>
                <w:sz w:val="24"/>
                <w:szCs w:val="24"/>
              </w:rPr>
              <w:t xml:space="preserve"> b</w:t>
            </w:r>
            <w:r w:rsidR="00C157B9" w:rsidRPr="00B54DF6">
              <w:rPr>
                <w:rFonts w:ascii="Times New Roman" w:hAnsi="Times New Roman"/>
                <w:sz w:val="24"/>
                <w:szCs w:val="24"/>
              </w:rPr>
              <w:t>ë</w:t>
            </w:r>
            <w:r w:rsidRPr="00B54DF6">
              <w:rPr>
                <w:rFonts w:ascii="Times New Roman" w:hAnsi="Times New Roman"/>
                <w:sz w:val="24"/>
                <w:szCs w:val="24"/>
              </w:rPr>
              <w:t>het mb</w:t>
            </w:r>
            <w:r w:rsidR="00C157B9" w:rsidRPr="00B54DF6">
              <w:rPr>
                <w:rFonts w:ascii="Times New Roman" w:hAnsi="Times New Roman"/>
                <w:sz w:val="24"/>
                <w:szCs w:val="24"/>
              </w:rPr>
              <w:t>ë</w:t>
            </w:r>
            <w:r w:rsidRPr="00B54DF6">
              <w:rPr>
                <w:rFonts w:ascii="Times New Roman" w:hAnsi="Times New Roman"/>
                <w:sz w:val="24"/>
                <w:szCs w:val="24"/>
              </w:rPr>
              <w:t>shtetur n</w:t>
            </w:r>
            <w:r w:rsidR="00C157B9" w:rsidRPr="00B54DF6">
              <w:rPr>
                <w:rFonts w:ascii="Times New Roman" w:hAnsi="Times New Roman"/>
                <w:sz w:val="24"/>
                <w:szCs w:val="24"/>
              </w:rPr>
              <w:t>ë</w:t>
            </w:r>
            <w:r w:rsidRPr="00B54DF6">
              <w:rPr>
                <w:rFonts w:ascii="Times New Roman" w:hAnsi="Times New Roman"/>
                <w:sz w:val="24"/>
                <w:szCs w:val="24"/>
              </w:rPr>
              <w:t xml:space="preserve"> k</w:t>
            </w:r>
            <w:r w:rsidR="00C157B9" w:rsidRPr="00B54DF6">
              <w:rPr>
                <w:rFonts w:ascii="Times New Roman" w:hAnsi="Times New Roman"/>
                <w:sz w:val="24"/>
                <w:szCs w:val="24"/>
              </w:rPr>
              <w:t>ë</w:t>
            </w:r>
            <w:r w:rsidRPr="00B54DF6">
              <w:rPr>
                <w:rFonts w:ascii="Times New Roman" w:hAnsi="Times New Roman"/>
                <w:sz w:val="24"/>
                <w:szCs w:val="24"/>
              </w:rPr>
              <w:t>rkes</w:t>
            </w:r>
            <w:r w:rsidR="00C157B9" w:rsidRPr="00B54DF6">
              <w:rPr>
                <w:rFonts w:ascii="Times New Roman" w:hAnsi="Times New Roman"/>
                <w:sz w:val="24"/>
                <w:szCs w:val="24"/>
              </w:rPr>
              <w:t>ë</w:t>
            </w:r>
            <w:r w:rsidRPr="00B54DF6">
              <w:rPr>
                <w:rFonts w:ascii="Times New Roman" w:hAnsi="Times New Roman"/>
                <w:sz w:val="24"/>
                <w:szCs w:val="24"/>
              </w:rPr>
              <w:t>n e subjektit t</w:t>
            </w:r>
            <w:r w:rsidR="00C157B9" w:rsidRPr="00B54DF6">
              <w:rPr>
                <w:rFonts w:ascii="Times New Roman" w:hAnsi="Times New Roman"/>
                <w:sz w:val="24"/>
                <w:szCs w:val="24"/>
              </w:rPr>
              <w:t>ë</w:t>
            </w:r>
            <w:r w:rsidRPr="00B54DF6">
              <w:rPr>
                <w:rFonts w:ascii="Times New Roman" w:hAnsi="Times New Roman"/>
                <w:sz w:val="24"/>
                <w:szCs w:val="24"/>
              </w:rPr>
              <w:t xml:space="preserve"> shpron</w:t>
            </w:r>
            <w:r w:rsidR="00C157B9" w:rsidRPr="00B54DF6">
              <w:rPr>
                <w:rFonts w:ascii="Times New Roman" w:hAnsi="Times New Roman"/>
                <w:sz w:val="24"/>
                <w:szCs w:val="24"/>
              </w:rPr>
              <w:t>ë</w:t>
            </w:r>
            <w:r w:rsidRPr="00B54DF6">
              <w:rPr>
                <w:rFonts w:ascii="Times New Roman" w:hAnsi="Times New Roman"/>
                <w:sz w:val="24"/>
                <w:szCs w:val="24"/>
              </w:rPr>
              <w:t>suar</w:t>
            </w:r>
            <w:r w:rsidR="0029523F" w:rsidRPr="00B54DF6">
              <w:rPr>
                <w:rFonts w:ascii="Times New Roman" w:hAnsi="Times New Roman"/>
                <w:sz w:val="24"/>
                <w:szCs w:val="24"/>
              </w:rPr>
              <w:t xml:space="preserve"> duke plot</w:t>
            </w:r>
            <w:r w:rsidR="00C157B9" w:rsidRPr="00B54DF6">
              <w:rPr>
                <w:rFonts w:ascii="Times New Roman" w:hAnsi="Times New Roman"/>
                <w:sz w:val="24"/>
                <w:szCs w:val="24"/>
              </w:rPr>
              <w:t>ë</w:t>
            </w:r>
            <w:r w:rsidR="0029523F" w:rsidRPr="00B54DF6">
              <w:rPr>
                <w:rFonts w:ascii="Times New Roman" w:hAnsi="Times New Roman"/>
                <w:sz w:val="24"/>
                <w:szCs w:val="24"/>
              </w:rPr>
              <w:t>suar formular</w:t>
            </w:r>
            <w:r w:rsidR="00C157B9" w:rsidRPr="00B54DF6">
              <w:rPr>
                <w:rFonts w:ascii="Times New Roman" w:hAnsi="Times New Roman"/>
                <w:sz w:val="24"/>
                <w:szCs w:val="24"/>
              </w:rPr>
              <w:t>ë</w:t>
            </w:r>
            <w:r w:rsidR="0029523F" w:rsidRPr="00B54DF6">
              <w:rPr>
                <w:rFonts w:ascii="Times New Roman" w:hAnsi="Times New Roman"/>
                <w:sz w:val="24"/>
                <w:szCs w:val="24"/>
              </w:rPr>
              <w:t>t e miratuar nga ATP.</w:t>
            </w:r>
          </w:p>
          <w:p w:rsidR="00DD67B8" w:rsidRPr="00B54DF6" w:rsidRDefault="00DD67B8" w:rsidP="005C356F">
            <w:pPr>
              <w:widowControl w:val="0"/>
              <w:pBdr>
                <w:top w:val="nil"/>
                <w:left w:val="nil"/>
                <w:bottom w:val="nil"/>
                <w:right w:val="nil"/>
                <w:between w:val="nil"/>
              </w:pBdr>
              <w:jc w:val="both"/>
              <w:rPr>
                <w:rFonts w:ascii="Times New Roman" w:hAnsi="Times New Roman"/>
                <w:sz w:val="24"/>
                <w:szCs w:val="24"/>
              </w:rPr>
            </w:pPr>
          </w:p>
          <w:p w:rsidR="00DD67B8" w:rsidRPr="00B54DF6" w:rsidRDefault="00283E41" w:rsidP="005C356F">
            <w:pPr>
              <w:widowControl w:val="0"/>
              <w:pBdr>
                <w:top w:val="nil"/>
                <w:left w:val="nil"/>
                <w:bottom w:val="nil"/>
                <w:right w:val="nil"/>
                <w:between w:val="nil"/>
              </w:pBdr>
              <w:jc w:val="both"/>
              <w:rPr>
                <w:rFonts w:ascii="Times New Roman" w:hAnsi="Times New Roman"/>
                <w:sz w:val="24"/>
                <w:szCs w:val="24"/>
              </w:rPr>
            </w:pPr>
            <w:r w:rsidRPr="00B54DF6">
              <w:rPr>
                <w:rFonts w:ascii="Times New Roman" w:hAnsi="Times New Roman"/>
                <w:sz w:val="24"/>
                <w:szCs w:val="24"/>
              </w:rPr>
              <w:t xml:space="preserve">3. </w:t>
            </w:r>
            <w:r w:rsidR="00DD67B8" w:rsidRPr="00B54DF6">
              <w:rPr>
                <w:rFonts w:ascii="Times New Roman" w:hAnsi="Times New Roman"/>
                <w:sz w:val="24"/>
                <w:szCs w:val="24"/>
              </w:rPr>
              <w:t>Pika 2/1 t</w:t>
            </w:r>
            <w:r w:rsidR="00C157B9" w:rsidRPr="00B54DF6">
              <w:rPr>
                <w:rFonts w:ascii="Times New Roman" w:hAnsi="Times New Roman"/>
                <w:sz w:val="24"/>
                <w:szCs w:val="24"/>
              </w:rPr>
              <w:t>ë</w:t>
            </w:r>
            <w:r w:rsidR="00DD67B8" w:rsidRPr="00B54DF6">
              <w:rPr>
                <w:rFonts w:ascii="Times New Roman" w:hAnsi="Times New Roman"/>
                <w:sz w:val="24"/>
                <w:szCs w:val="24"/>
              </w:rPr>
              <w:t xml:space="preserve"> ndryshoj</w:t>
            </w:r>
            <w:r w:rsidR="00C157B9" w:rsidRPr="00B54DF6">
              <w:rPr>
                <w:rFonts w:ascii="Times New Roman" w:hAnsi="Times New Roman"/>
                <w:sz w:val="24"/>
                <w:szCs w:val="24"/>
              </w:rPr>
              <w:t>ë</w:t>
            </w:r>
            <w:r w:rsidR="00DD67B8" w:rsidRPr="00B54DF6">
              <w:rPr>
                <w:rFonts w:ascii="Times New Roman" w:hAnsi="Times New Roman"/>
                <w:sz w:val="24"/>
                <w:szCs w:val="24"/>
              </w:rPr>
              <w:t xml:space="preserve"> duke shtuar:</w:t>
            </w:r>
          </w:p>
          <w:p w:rsidR="00DD67B8" w:rsidRPr="00B54DF6" w:rsidRDefault="00DD67B8" w:rsidP="005C356F">
            <w:pPr>
              <w:widowControl w:val="0"/>
              <w:pBdr>
                <w:top w:val="nil"/>
                <w:left w:val="nil"/>
                <w:bottom w:val="nil"/>
                <w:right w:val="nil"/>
                <w:between w:val="nil"/>
              </w:pBdr>
              <w:jc w:val="both"/>
              <w:rPr>
                <w:rFonts w:ascii="Times New Roman" w:hAnsi="Times New Roman"/>
                <w:sz w:val="24"/>
                <w:szCs w:val="24"/>
              </w:rPr>
            </w:pPr>
          </w:p>
          <w:p w:rsidR="00DD67B8" w:rsidRPr="00B54DF6" w:rsidRDefault="00DD67B8" w:rsidP="005C356F">
            <w:pPr>
              <w:widowControl w:val="0"/>
              <w:pBdr>
                <w:top w:val="nil"/>
                <w:left w:val="nil"/>
                <w:bottom w:val="nil"/>
                <w:right w:val="nil"/>
                <w:between w:val="nil"/>
              </w:pBdr>
              <w:jc w:val="both"/>
              <w:rPr>
                <w:rFonts w:ascii="Times New Roman" w:hAnsi="Times New Roman"/>
                <w:sz w:val="24"/>
                <w:szCs w:val="24"/>
              </w:rPr>
            </w:pPr>
            <w:r w:rsidRPr="00B54DF6">
              <w:rPr>
                <w:rFonts w:ascii="Times New Roman" w:hAnsi="Times New Roman"/>
                <w:sz w:val="24"/>
                <w:szCs w:val="24"/>
              </w:rPr>
              <w:t>“N</w:t>
            </w:r>
            <w:r w:rsidR="00C157B9" w:rsidRPr="00B54DF6">
              <w:rPr>
                <w:rFonts w:ascii="Times New Roman" w:hAnsi="Times New Roman"/>
                <w:sz w:val="24"/>
                <w:szCs w:val="24"/>
              </w:rPr>
              <w:t>ë</w:t>
            </w:r>
            <w:r w:rsidRPr="00B54DF6">
              <w:rPr>
                <w:rFonts w:ascii="Times New Roman" w:hAnsi="Times New Roman"/>
                <w:sz w:val="24"/>
                <w:szCs w:val="24"/>
              </w:rPr>
              <w:t xml:space="preserve"> çdo rast, p</w:t>
            </w:r>
            <w:r w:rsidR="00C157B9" w:rsidRPr="00B54DF6">
              <w:rPr>
                <w:rFonts w:ascii="Times New Roman" w:hAnsi="Times New Roman"/>
                <w:sz w:val="24"/>
                <w:szCs w:val="24"/>
              </w:rPr>
              <w:t>ë</w:t>
            </w:r>
            <w:r w:rsidRPr="00B54DF6">
              <w:rPr>
                <w:rFonts w:ascii="Times New Roman" w:hAnsi="Times New Roman"/>
                <w:sz w:val="24"/>
                <w:szCs w:val="24"/>
              </w:rPr>
              <w:t>rjashtuar zonat me p</w:t>
            </w:r>
            <w:r w:rsidR="00C157B9" w:rsidRPr="00B54DF6">
              <w:rPr>
                <w:rFonts w:ascii="Times New Roman" w:hAnsi="Times New Roman"/>
                <w:sz w:val="24"/>
                <w:szCs w:val="24"/>
              </w:rPr>
              <w:t>ë</w:t>
            </w:r>
            <w:r w:rsidRPr="00B54DF6">
              <w:rPr>
                <w:rFonts w:ascii="Times New Roman" w:hAnsi="Times New Roman"/>
                <w:sz w:val="24"/>
                <w:szCs w:val="24"/>
              </w:rPr>
              <w:t>rpar</w:t>
            </w:r>
            <w:r w:rsidR="00C157B9" w:rsidRPr="00B54DF6">
              <w:rPr>
                <w:rFonts w:ascii="Times New Roman" w:hAnsi="Times New Roman"/>
                <w:sz w:val="24"/>
                <w:szCs w:val="24"/>
              </w:rPr>
              <w:t>ë</w:t>
            </w:r>
            <w:r w:rsidRPr="00B54DF6">
              <w:rPr>
                <w:rFonts w:ascii="Times New Roman" w:hAnsi="Times New Roman"/>
                <w:sz w:val="24"/>
                <w:szCs w:val="24"/>
              </w:rPr>
              <w:t>si zhvillim turizmi ku vler</w:t>
            </w:r>
            <w:r w:rsidR="00C157B9" w:rsidRPr="00B54DF6">
              <w:rPr>
                <w:rFonts w:ascii="Times New Roman" w:hAnsi="Times New Roman"/>
                <w:sz w:val="24"/>
                <w:szCs w:val="24"/>
              </w:rPr>
              <w:t>ë</w:t>
            </w:r>
            <w:r w:rsidRPr="00B54DF6">
              <w:rPr>
                <w:rFonts w:ascii="Times New Roman" w:hAnsi="Times New Roman"/>
                <w:sz w:val="24"/>
                <w:szCs w:val="24"/>
              </w:rPr>
              <w:t>simi do t</w:t>
            </w:r>
            <w:r w:rsidR="00C157B9" w:rsidRPr="00B54DF6">
              <w:rPr>
                <w:rFonts w:ascii="Times New Roman" w:hAnsi="Times New Roman"/>
                <w:sz w:val="24"/>
                <w:szCs w:val="24"/>
              </w:rPr>
              <w:t>ë</w:t>
            </w:r>
            <w:r w:rsidRPr="00B54DF6">
              <w:rPr>
                <w:rFonts w:ascii="Times New Roman" w:hAnsi="Times New Roman"/>
                <w:sz w:val="24"/>
                <w:szCs w:val="24"/>
              </w:rPr>
              <w:t xml:space="preserve"> jet</w:t>
            </w:r>
            <w:r w:rsidR="00C157B9" w:rsidRPr="00B54DF6">
              <w:rPr>
                <w:rFonts w:ascii="Times New Roman" w:hAnsi="Times New Roman"/>
                <w:sz w:val="24"/>
                <w:szCs w:val="24"/>
              </w:rPr>
              <w:t>ë</w:t>
            </w:r>
            <w:r w:rsidRPr="00B54DF6">
              <w:rPr>
                <w:rFonts w:ascii="Times New Roman" w:hAnsi="Times New Roman"/>
                <w:sz w:val="24"/>
                <w:szCs w:val="24"/>
              </w:rPr>
              <w:t xml:space="preserve"> me çmimin e tregut duke mos e kufizuar vler</w:t>
            </w:r>
            <w:r w:rsidR="00C157B9" w:rsidRPr="00B54DF6">
              <w:rPr>
                <w:rFonts w:ascii="Times New Roman" w:hAnsi="Times New Roman"/>
                <w:sz w:val="24"/>
                <w:szCs w:val="24"/>
              </w:rPr>
              <w:t>ë</w:t>
            </w:r>
            <w:r w:rsidRPr="00B54DF6">
              <w:rPr>
                <w:rFonts w:ascii="Times New Roman" w:hAnsi="Times New Roman"/>
                <w:sz w:val="24"/>
                <w:szCs w:val="24"/>
              </w:rPr>
              <w:t>n, vler</w:t>
            </w:r>
            <w:r w:rsidR="00C157B9" w:rsidRPr="00B54DF6">
              <w:rPr>
                <w:rFonts w:ascii="Times New Roman" w:hAnsi="Times New Roman"/>
                <w:sz w:val="24"/>
                <w:szCs w:val="24"/>
              </w:rPr>
              <w:t>ë</w:t>
            </w:r>
            <w:r w:rsidRPr="00B54DF6">
              <w:rPr>
                <w:rFonts w:ascii="Times New Roman" w:hAnsi="Times New Roman"/>
                <w:sz w:val="24"/>
                <w:szCs w:val="24"/>
              </w:rPr>
              <w:t>simi financiar do t</w:t>
            </w:r>
            <w:r w:rsidR="00C157B9" w:rsidRPr="00B54DF6">
              <w:rPr>
                <w:rFonts w:ascii="Times New Roman" w:hAnsi="Times New Roman"/>
                <w:sz w:val="24"/>
                <w:szCs w:val="24"/>
              </w:rPr>
              <w:t>ë</w:t>
            </w:r>
            <w:r w:rsidRPr="00B54DF6">
              <w:rPr>
                <w:rFonts w:ascii="Times New Roman" w:hAnsi="Times New Roman"/>
                <w:sz w:val="24"/>
                <w:szCs w:val="24"/>
              </w:rPr>
              <w:t xml:space="preserve"> jet</w:t>
            </w:r>
            <w:r w:rsidR="00C157B9" w:rsidRPr="00B54DF6">
              <w:rPr>
                <w:rFonts w:ascii="Times New Roman" w:hAnsi="Times New Roman"/>
                <w:sz w:val="24"/>
                <w:szCs w:val="24"/>
              </w:rPr>
              <w:t>ë</w:t>
            </w:r>
            <w:r w:rsidRPr="00B54DF6">
              <w:rPr>
                <w:rFonts w:ascii="Times New Roman" w:hAnsi="Times New Roman"/>
                <w:sz w:val="24"/>
                <w:szCs w:val="24"/>
              </w:rPr>
              <w:t xml:space="preserve"> jo m</w:t>
            </w:r>
            <w:r w:rsidR="00C157B9" w:rsidRPr="00B54DF6">
              <w:rPr>
                <w:rFonts w:ascii="Times New Roman" w:hAnsi="Times New Roman"/>
                <w:sz w:val="24"/>
                <w:szCs w:val="24"/>
              </w:rPr>
              <w:t>ë</w:t>
            </w:r>
            <w:r w:rsidRPr="00B54DF6">
              <w:rPr>
                <w:rFonts w:ascii="Times New Roman" w:hAnsi="Times New Roman"/>
                <w:sz w:val="24"/>
                <w:szCs w:val="24"/>
              </w:rPr>
              <w:t xml:space="preserve"> pak se 10% e vler</w:t>
            </w:r>
            <w:r w:rsidR="00C157B9" w:rsidRPr="00B54DF6">
              <w:rPr>
                <w:rFonts w:ascii="Times New Roman" w:hAnsi="Times New Roman"/>
                <w:sz w:val="24"/>
                <w:szCs w:val="24"/>
              </w:rPr>
              <w:t>ë</w:t>
            </w:r>
            <w:r w:rsidRPr="00B54DF6">
              <w:rPr>
                <w:rFonts w:ascii="Times New Roman" w:hAnsi="Times New Roman"/>
                <w:sz w:val="24"/>
                <w:szCs w:val="24"/>
              </w:rPr>
              <w:t>s s</w:t>
            </w:r>
            <w:r w:rsidR="00C157B9" w:rsidRPr="00B54DF6">
              <w:rPr>
                <w:rFonts w:ascii="Times New Roman" w:hAnsi="Times New Roman"/>
                <w:sz w:val="24"/>
                <w:szCs w:val="24"/>
              </w:rPr>
              <w:t>ë</w:t>
            </w:r>
            <w:r w:rsidRPr="00B54DF6">
              <w:rPr>
                <w:rFonts w:ascii="Times New Roman" w:hAnsi="Times New Roman"/>
                <w:sz w:val="24"/>
                <w:szCs w:val="24"/>
              </w:rPr>
              <w:t xml:space="preserve"> pron</w:t>
            </w:r>
            <w:r w:rsidR="00C157B9" w:rsidRPr="00B54DF6">
              <w:rPr>
                <w:rFonts w:ascii="Times New Roman" w:hAnsi="Times New Roman"/>
                <w:sz w:val="24"/>
                <w:szCs w:val="24"/>
              </w:rPr>
              <w:t>ë</w:t>
            </w:r>
            <w:r w:rsidRPr="00B54DF6">
              <w:rPr>
                <w:rFonts w:ascii="Times New Roman" w:hAnsi="Times New Roman"/>
                <w:sz w:val="24"/>
                <w:szCs w:val="24"/>
              </w:rPr>
              <w:t>s t</w:t>
            </w:r>
            <w:r w:rsidR="00C157B9" w:rsidRPr="00B54DF6">
              <w:rPr>
                <w:rFonts w:ascii="Times New Roman" w:hAnsi="Times New Roman"/>
                <w:sz w:val="24"/>
                <w:szCs w:val="24"/>
              </w:rPr>
              <w:t>ë</w:t>
            </w:r>
            <w:r w:rsidRPr="00B54DF6">
              <w:rPr>
                <w:rFonts w:ascii="Times New Roman" w:hAnsi="Times New Roman"/>
                <w:sz w:val="24"/>
                <w:szCs w:val="24"/>
              </w:rPr>
              <w:t xml:space="preserve"> llogaritur sipas z</w:t>
            </w:r>
            <w:r w:rsidR="00C157B9" w:rsidRPr="00B54DF6">
              <w:rPr>
                <w:rFonts w:ascii="Times New Roman" w:hAnsi="Times New Roman"/>
                <w:sz w:val="24"/>
                <w:szCs w:val="24"/>
              </w:rPr>
              <w:t>ë</w:t>
            </w:r>
            <w:r w:rsidRPr="00B54DF6">
              <w:rPr>
                <w:rFonts w:ascii="Times New Roman" w:hAnsi="Times New Roman"/>
                <w:sz w:val="24"/>
                <w:szCs w:val="24"/>
              </w:rPr>
              <w:t>rit kadastral aktual.”</w:t>
            </w:r>
          </w:p>
        </w:tc>
        <w:tc>
          <w:tcPr>
            <w:tcW w:w="3060" w:type="dxa"/>
          </w:tcPr>
          <w:p w:rsidR="007F0867" w:rsidRPr="00B54DF6" w:rsidRDefault="007F0867" w:rsidP="00B54DF6">
            <w:pPr>
              <w:widowControl w:val="0"/>
              <w:pBdr>
                <w:top w:val="nil"/>
                <w:left w:val="nil"/>
                <w:bottom w:val="nil"/>
                <w:right w:val="nil"/>
                <w:between w:val="nil"/>
              </w:pBdr>
              <w:jc w:val="center"/>
              <w:rPr>
                <w:rFonts w:ascii="Times New Roman" w:hAnsi="Times New Roman"/>
                <w:b/>
                <w:sz w:val="24"/>
                <w:szCs w:val="24"/>
              </w:rPr>
            </w:pPr>
          </w:p>
          <w:p w:rsidR="002C0DC3" w:rsidRPr="00B54DF6" w:rsidRDefault="002C0DC3" w:rsidP="00B54DF6">
            <w:pPr>
              <w:widowControl w:val="0"/>
              <w:pBdr>
                <w:top w:val="nil"/>
                <w:left w:val="nil"/>
                <w:bottom w:val="nil"/>
                <w:right w:val="nil"/>
                <w:between w:val="nil"/>
              </w:pBdr>
              <w:jc w:val="center"/>
              <w:rPr>
                <w:rFonts w:ascii="Times New Roman" w:hAnsi="Times New Roman"/>
                <w:b/>
                <w:sz w:val="24"/>
                <w:szCs w:val="24"/>
              </w:rPr>
            </w:pPr>
          </w:p>
          <w:p w:rsidR="005C356F" w:rsidRPr="00B54DF6" w:rsidRDefault="007F0867" w:rsidP="00B54DF6">
            <w:pPr>
              <w:widowControl w:val="0"/>
              <w:pBdr>
                <w:top w:val="nil"/>
                <w:left w:val="nil"/>
                <w:bottom w:val="nil"/>
                <w:right w:val="nil"/>
                <w:between w:val="nil"/>
              </w:pBdr>
              <w:jc w:val="center"/>
              <w:rPr>
                <w:rFonts w:ascii="Times New Roman" w:hAnsi="Times New Roman"/>
                <w:b/>
                <w:sz w:val="24"/>
                <w:szCs w:val="24"/>
              </w:rPr>
            </w:pPr>
            <w:r w:rsidRPr="00B54DF6">
              <w:rPr>
                <w:rFonts w:ascii="Times New Roman" w:hAnsi="Times New Roman"/>
                <w:b/>
                <w:sz w:val="24"/>
                <w:szCs w:val="24"/>
              </w:rPr>
              <w:t>Pranuar pjesë</w:t>
            </w:r>
            <w:r w:rsidR="00182AC1" w:rsidRPr="00B54DF6">
              <w:rPr>
                <w:rFonts w:ascii="Times New Roman" w:hAnsi="Times New Roman"/>
                <w:b/>
                <w:sz w:val="24"/>
                <w:szCs w:val="24"/>
              </w:rPr>
              <w:t>risht</w:t>
            </w:r>
          </w:p>
          <w:p w:rsidR="007F0867" w:rsidRPr="00B54DF6" w:rsidRDefault="007F0867" w:rsidP="00B54DF6">
            <w:pPr>
              <w:widowControl w:val="0"/>
              <w:pBdr>
                <w:top w:val="nil"/>
                <w:left w:val="nil"/>
                <w:bottom w:val="nil"/>
                <w:right w:val="nil"/>
                <w:between w:val="nil"/>
              </w:pBdr>
              <w:jc w:val="center"/>
              <w:rPr>
                <w:rFonts w:ascii="Times New Roman" w:hAnsi="Times New Roman"/>
                <w:b/>
                <w:sz w:val="24"/>
                <w:szCs w:val="24"/>
              </w:rPr>
            </w:pPr>
          </w:p>
          <w:p w:rsidR="007F0867" w:rsidRPr="00B54DF6" w:rsidRDefault="007F0867" w:rsidP="00B54DF6">
            <w:pPr>
              <w:widowControl w:val="0"/>
              <w:pBdr>
                <w:top w:val="nil"/>
                <w:left w:val="nil"/>
                <w:bottom w:val="nil"/>
                <w:right w:val="nil"/>
                <w:between w:val="nil"/>
              </w:pBdr>
              <w:jc w:val="center"/>
              <w:rPr>
                <w:rFonts w:ascii="Times New Roman" w:hAnsi="Times New Roman"/>
                <w:b/>
                <w:sz w:val="24"/>
                <w:szCs w:val="24"/>
              </w:rPr>
            </w:pPr>
          </w:p>
          <w:p w:rsidR="007F0867" w:rsidRPr="00B54DF6" w:rsidRDefault="007F0867" w:rsidP="00B54DF6">
            <w:pPr>
              <w:widowControl w:val="0"/>
              <w:pBdr>
                <w:top w:val="nil"/>
                <w:left w:val="nil"/>
                <w:bottom w:val="nil"/>
                <w:right w:val="nil"/>
                <w:between w:val="nil"/>
              </w:pBdr>
              <w:jc w:val="center"/>
              <w:rPr>
                <w:rFonts w:ascii="Times New Roman" w:hAnsi="Times New Roman"/>
                <w:b/>
                <w:sz w:val="24"/>
                <w:szCs w:val="24"/>
              </w:rPr>
            </w:pPr>
          </w:p>
          <w:p w:rsidR="007F0867" w:rsidRPr="00B54DF6" w:rsidRDefault="007F0867" w:rsidP="00B54DF6">
            <w:pPr>
              <w:widowControl w:val="0"/>
              <w:pBdr>
                <w:top w:val="nil"/>
                <w:left w:val="nil"/>
                <w:bottom w:val="nil"/>
                <w:right w:val="nil"/>
                <w:between w:val="nil"/>
              </w:pBdr>
              <w:jc w:val="center"/>
              <w:rPr>
                <w:rFonts w:ascii="Times New Roman" w:hAnsi="Times New Roman"/>
                <w:b/>
                <w:sz w:val="24"/>
                <w:szCs w:val="24"/>
              </w:rPr>
            </w:pPr>
          </w:p>
          <w:p w:rsidR="007F0867" w:rsidRPr="00B54DF6" w:rsidRDefault="007F0867" w:rsidP="00B54DF6">
            <w:pPr>
              <w:widowControl w:val="0"/>
              <w:pBdr>
                <w:top w:val="nil"/>
                <w:left w:val="nil"/>
                <w:bottom w:val="nil"/>
                <w:right w:val="nil"/>
                <w:between w:val="nil"/>
              </w:pBdr>
              <w:jc w:val="center"/>
              <w:rPr>
                <w:rFonts w:ascii="Times New Roman" w:hAnsi="Times New Roman"/>
                <w:b/>
                <w:sz w:val="24"/>
                <w:szCs w:val="24"/>
              </w:rPr>
            </w:pPr>
          </w:p>
          <w:p w:rsidR="007F0867" w:rsidRPr="00B54DF6" w:rsidRDefault="007F0867" w:rsidP="00B54DF6">
            <w:pPr>
              <w:widowControl w:val="0"/>
              <w:pBdr>
                <w:top w:val="nil"/>
                <w:left w:val="nil"/>
                <w:bottom w:val="nil"/>
                <w:right w:val="nil"/>
                <w:between w:val="nil"/>
              </w:pBdr>
              <w:jc w:val="center"/>
              <w:rPr>
                <w:rFonts w:ascii="Times New Roman" w:hAnsi="Times New Roman"/>
                <w:b/>
                <w:sz w:val="24"/>
                <w:szCs w:val="24"/>
              </w:rPr>
            </w:pPr>
          </w:p>
          <w:p w:rsidR="007F0867" w:rsidRPr="00B54DF6" w:rsidRDefault="007F0867" w:rsidP="00B54DF6">
            <w:pPr>
              <w:widowControl w:val="0"/>
              <w:pBdr>
                <w:top w:val="nil"/>
                <w:left w:val="nil"/>
                <w:bottom w:val="nil"/>
                <w:right w:val="nil"/>
                <w:between w:val="nil"/>
              </w:pBdr>
              <w:jc w:val="center"/>
              <w:rPr>
                <w:rFonts w:ascii="Times New Roman" w:hAnsi="Times New Roman"/>
                <w:b/>
                <w:sz w:val="24"/>
                <w:szCs w:val="24"/>
              </w:rPr>
            </w:pPr>
            <w:r w:rsidRPr="00B54DF6">
              <w:rPr>
                <w:rFonts w:ascii="Times New Roman" w:hAnsi="Times New Roman"/>
                <w:b/>
                <w:sz w:val="24"/>
                <w:szCs w:val="24"/>
              </w:rPr>
              <w:t>Refuzuar</w:t>
            </w:r>
          </w:p>
          <w:p w:rsidR="007F0867" w:rsidRPr="00B54DF6" w:rsidRDefault="007F0867" w:rsidP="00B54DF6">
            <w:pPr>
              <w:widowControl w:val="0"/>
              <w:pBdr>
                <w:top w:val="nil"/>
                <w:left w:val="nil"/>
                <w:bottom w:val="nil"/>
                <w:right w:val="nil"/>
                <w:between w:val="nil"/>
              </w:pBdr>
              <w:jc w:val="center"/>
              <w:rPr>
                <w:rFonts w:ascii="Times New Roman" w:hAnsi="Times New Roman"/>
                <w:b/>
                <w:sz w:val="24"/>
                <w:szCs w:val="24"/>
              </w:rPr>
            </w:pPr>
          </w:p>
          <w:p w:rsidR="007F0867" w:rsidRPr="00B54DF6" w:rsidRDefault="007F0867" w:rsidP="00B54DF6">
            <w:pPr>
              <w:widowControl w:val="0"/>
              <w:pBdr>
                <w:top w:val="nil"/>
                <w:left w:val="nil"/>
                <w:bottom w:val="nil"/>
                <w:right w:val="nil"/>
                <w:between w:val="nil"/>
              </w:pBdr>
              <w:jc w:val="center"/>
              <w:rPr>
                <w:rFonts w:ascii="Times New Roman" w:hAnsi="Times New Roman"/>
                <w:b/>
                <w:sz w:val="24"/>
                <w:szCs w:val="24"/>
              </w:rPr>
            </w:pPr>
          </w:p>
          <w:p w:rsidR="007F0867" w:rsidRPr="00B54DF6" w:rsidRDefault="007F0867" w:rsidP="00B54DF6">
            <w:pPr>
              <w:widowControl w:val="0"/>
              <w:pBdr>
                <w:top w:val="nil"/>
                <w:left w:val="nil"/>
                <w:bottom w:val="nil"/>
                <w:right w:val="nil"/>
                <w:between w:val="nil"/>
              </w:pBdr>
              <w:jc w:val="center"/>
              <w:rPr>
                <w:rFonts w:ascii="Times New Roman" w:hAnsi="Times New Roman"/>
                <w:b/>
                <w:sz w:val="24"/>
                <w:szCs w:val="24"/>
              </w:rPr>
            </w:pPr>
          </w:p>
          <w:p w:rsidR="007F0867" w:rsidRPr="00B54DF6" w:rsidRDefault="007F0867" w:rsidP="00B54DF6">
            <w:pPr>
              <w:widowControl w:val="0"/>
              <w:pBdr>
                <w:top w:val="nil"/>
                <w:left w:val="nil"/>
                <w:bottom w:val="nil"/>
                <w:right w:val="nil"/>
                <w:between w:val="nil"/>
              </w:pBdr>
              <w:jc w:val="center"/>
              <w:rPr>
                <w:rFonts w:ascii="Times New Roman" w:hAnsi="Times New Roman"/>
                <w:b/>
                <w:sz w:val="24"/>
                <w:szCs w:val="24"/>
              </w:rPr>
            </w:pPr>
          </w:p>
          <w:p w:rsidR="007F0867" w:rsidRPr="00B54DF6" w:rsidRDefault="007F0867" w:rsidP="00B54DF6">
            <w:pPr>
              <w:widowControl w:val="0"/>
              <w:pBdr>
                <w:top w:val="nil"/>
                <w:left w:val="nil"/>
                <w:bottom w:val="nil"/>
                <w:right w:val="nil"/>
                <w:between w:val="nil"/>
              </w:pBdr>
              <w:jc w:val="center"/>
              <w:rPr>
                <w:rFonts w:ascii="Times New Roman" w:hAnsi="Times New Roman"/>
                <w:b/>
                <w:sz w:val="24"/>
                <w:szCs w:val="24"/>
              </w:rPr>
            </w:pPr>
          </w:p>
          <w:p w:rsidR="007F0867" w:rsidRPr="00B54DF6" w:rsidRDefault="007F0867" w:rsidP="00B54DF6">
            <w:pPr>
              <w:widowControl w:val="0"/>
              <w:pBdr>
                <w:top w:val="nil"/>
                <w:left w:val="nil"/>
                <w:bottom w:val="nil"/>
                <w:right w:val="nil"/>
                <w:between w:val="nil"/>
              </w:pBdr>
              <w:jc w:val="center"/>
              <w:rPr>
                <w:rFonts w:ascii="Times New Roman" w:hAnsi="Times New Roman"/>
                <w:b/>
                <w:sz w:val="24"/>
                <w:szCs w:val="24"/>
              </w:rPr>
            </w:pPr>
          </w:p>
          <w:p w:rsidR="007F0867" w:rsidRPr="00B54DF6" w:rsidRDefault="007F0867" w:rsidP="00B54DF6">
            <w:pPr>
              <w:widowControl w:val="0"/>
              <w:pBdr>
                <w:top w:val="nil"/>
                <w:left w:val="nil"/>
                <w:bottom w:val="nil"/>
                <w:right w:val="nil"/>
                <w:between w:val="nil"/>
              </w:pBdr>
              <w:jc w:val="center"/>
              <w:rPr>
                <w:rFonts w:ascii="Times New Roman" w:hAnsi="Times New Roman"/>
                <w:b/>
                <w:sz w:val="24"/>
                <w:szCs w:val="24"/>
              </w:rPr>
            </w:pPr>
          </w:p>
          <w:p w:rsidR="00B70C3F" w:rsidRDefault="00B70C3F" w:rsidP="00B54DF6">
            <w:pPr>
              <w:widowControl w:val="0"/>
              <w:pBdr>
                <w:top w:val="nil"/>
                <w:left w:val="nil"/>
                <w:bottom w:val="nil"/>
                <w:right w:val="nil"/>
                <w:between w:val="nil"/>
              </w:pBdr>
              <w:jc w:val="center"/>
              <w:rPr>
                <w:rFonts w:ascii="Times New Roman" w:hAnsi="Times New Roman"/>
                <w:b/>
                <w:sz w:val="24"/>
                <w:szCs w:val="24"/>
              </w:rPr>
            </w:pPr>
          </w:p>
          <w:p w:rsidR="00B70C3F" w:rsidRDefault="00B70C3F" w:rsidP="00B54DF6">
            <w:pPr>
              <w:widowControl w:val="0"/>
              <w:pBdr>
                <w:top w:val="nil"/>
                <w:left w:val="nil"/>
                <w:bottom w:val="nil"/>
                <w:right w:val="nil"/>
                <w:between w:val="nil"/>
              </w:pBdr>
              <w:jc w:val="center"/>
              <w:rPr>
                <w:rFonts w:ascii="Times New Roman" w:hAnsi="Times New Roman"/>
                <w:b/>
                <w:sz w:val="24"/>
                <w:szCs w:val="24"/>
              </w:rPr>
            </w:pPr>
          </w:p>
          <w:p w:rsidR="00B70C3F" w:rsidRDefault="00B70C3F" w:rsidP="00B54DF6">
            <w:pPr>
              <w:widowControl w:val="0"/>
              <w:pBdr>
                <w:top w:val="nil"/>
                <w:left w:val="nil"/>
                <w:bottom w:val="nil"/>
                <w:right w:val="nil"/>
                <w:between w:val="nil"/>
              </w:pBdr>
              <w:jc w:val="center"/>
              <w:rPr>
                <w:rFonts w:ascii="Times New Roman" w:hAnsi="Times New Roman"/>
                <w:b/>
                <w:sz w:val="24"/>
                <w:szCs w:val="24"/>
              </w:rPr>
            </w:pPr>
          </w:p>
          <w:p w:rsidR="007F0867" w:rsidRPr="00B54DF6" w:rsidRDefault="00237DF3" w:rsidP="00B54DF6">
            <w:pPr>
              <w:widowControl w:val="0"/>
              <w:pBdr>
                <w:top w:val="nil"/>
                <w:left w:val="nil"/>
                <w:bottom w:val="nil"/>
                <w:right w:val="nil"/>
                <w:between w:val="nil"/>
              </w:pBdr>
              <w:jc w:val="center"/>
              <w:rPr>
                <w:rFonts w:ascii="Times New Roman" w:hAnsi="Times New Roman"/>
                <w:b/>
                <w:sz w:val="24"/>
                <w:szCs w:val="24"/>
              </w:rPr>
            </w:pPr>
            <w:r w:rsidRPr="00B54DF6">
              <w:rPr>
                <w:rFonts w:ascii="Times New Roman" w:hAnsi="Times New Roman"/>
                <w:b/>
                <w:sz w:val="24"/>
                <w:szCs w:val="24"/>
              </w:rPr>
              <w:t>Refuzuar</w:t>
            </w:r>
          </w:p>
          <w:p w:rsidR="006B2D5B" w:rsidRPr="00B54DF6" w:rsidRDefault="006B2D5B" w:rsidP="00B54DF6">
            <w:pPr>
              <w:widowControl w:val="0"/>
              <w:pBdr>
                <w:top w:val="nil"/>
                <w:left w:val="nil"/>
                <w:bottom w:val="nil"/>
                <w:right w:val="nil"/>
                <w:between w:val="nil"/>
              </w:pBdr>
              <w:jc w:val="center"/>
              <w:rPr>
                <w:rFonts w:ascii="Times New Roman" w:hAnsi="Times New Roman"/>
                <w:b/>
                <w:sz w:val="24"/>
                <w:szCs w:val="24"/>
              </w:rPr>
            </w:pPr>
          </w:p>
          <w:p w:rsidR="006B2D5B" w:rsidRPr="00B54DF6" w:rsidRDefault="006B2D5B" w:rsidP="00B54DF6">
            <w:pPr>
              <w:widowControl w:val="0"/>
              <w:pBdr>
                <w:top w:val="nil"/>
                <w:left w:val="nil"/>
                <w:bottom w:val="nil"/>
                <w:right w:val="nil"/>
                <w:between w:val="nil"/>
              </w:pBdr>
              <w:jc w:val="center"/>
              <w:rPr>
                <w:rFonts w:ascii="Times New Roman" w:hAnsi="Times New Roman"/>
                <w:b/>
                <w:sz w:val="24"/>
                <w:szCs w:val="24"/>
              </w:rPr>
            </w:pPr>
          </w:p>
          <w:p w:rsidR="006B2D5B" w:rsidRPr="00B54DF6" w:rsidRDefault="006B2D5B" w:rsidP="00B54DF6">
            <w:pPr>
              <w:widowControl w:val="0"/>
              <w:pBdr>
                <w:top w:val="nil"/>
                <w:left w:val="nil"/>
                <w:bottom w:val="nil"/>
                <w:right w:val="nil"/>
                <w:between w:val="nil"/>
              </w:pBdr>
              <w:jc w:val="center"/>
              <w:rPr>
                <w:rFonts w:ascii="Times New Roman" w:hAnsi="Times New Roman"/>
                <w:b/>
                <w:sz w:val="24"/>
                <w:szCs w:val="24"/>
              </w:rPr>
            </w:pPr>
          </w:p>
          <w:p w:rsidR="006B2D5B" w:rsidRPr="00B54DF6" w:rsidRDefault="006B2D5B" w:rsidP="00B54DF6">
            <w:pPr>
              <w:widowControl w:val="0"/>
              <w:pBdr>
                <w:top w:val="nil"/>
                <w:left w:val="nil"/>
                <w:bottom w:val="nil"/>
                <w:right w:val="nil"/>
                <w:between w:val="nil"/>
              </w:pBdr>
              <w:jc w:val="center"/>
              <w:rPr>
                <w:rFonts w:ascii="Times New Roman" w:hAnsi="Times New Roman"/>
                <w:b/>
                <w:sz w:val="24"/>
                <w:szCs w:val="24"/>
              </w:rPr>
            </w:pPr>
          </w:p>
          <w:p w:rsidR="006B2D5B" w:rsidRPr="00B54DF6" w:rsidRDefault="006B2D5B" w:rsidP="00B54DF6">
            <w:pPr>
              <w:widowControl w:val="0"/>
              <w:pBdr>
                <w:top w:val="nil"/>
                <w:left w:val="nil"/>
                <w:bottom w:val="nil"/>
                <w:right w:val="nil"/>
                <w:between w:val="nil"/>
              </w:pBdr>
              <w:jc w:val="center"/>
              <w:rPr>
                <w:rFonts w:ascii="Times New Roman" w:hAnsi="Times New Roman"/>
                <w:b/>
                <w:sz w:val="24"/>
                <w:szCs w:val="24"/>
              </w:rPr>
            </w:pPr>
          </w:p>
          <w:p w:rsidR="006B2D5B" w:rsidRPr="00B54DF6" w:rsidRDefault="006B2D5B" w:rsidP="00B54DF6">
            <w:pPr>
              <w:widowControl w:val="0"/>
              <w:pBdr>
                <w:top w:val="nil"/>
                <w:left w:val="nil"/>
                <w:bottom w:val="nil"/>
                <w:right w:val="nil"/>
                <w:between w:val="nil"/>
              </w:pBdr>
              <w:jc w:val="center"/>
              <w:rPr>
                <w:rFonts w:ascii="Times New Roman" w:hAnsi="Times New Roman"/>
                <w:b/>
                <w:sz w:val="24"/>
                <w:szCs w:val="24"/>
              </w:rPr>
            </w:pPr>
          </w:p>
          <w:p w:rsidR="006B2D5B" w:rsidRPr="00B54DF6" w:rsidRDefault="006B2D5B" w:rsidP="00B54DF6">
            <w:pPr>
              <w:widowControl w:val="0"/>
              <w:pBdr>
                <w:top w:val="nil"/>
                <w:left w:val="nil"/>
                <w:bottom w:val="nil"/>
                <w:right w:val="nil"/>
                <w:between w:val="nil"/>
              </w:pBdr>
              <w:jc w:val="center"/>
              <w:rPr>
                <w:rFonts w:ascii="Times New Roman" w:hAnsi="Times New Roman"/>
                <w:b/>
                <w:sz w:val="24"/>
                <w:szCs w:val="24"/>
              </w:rPr>
            </w:pPr>
          </w:p>
          <w:p w:rsidR="006B2D5B" w:rsidRPr="00B54DF6" w:rsidRDefault="006B2D5B" w:rsidP="00B54DF6">
            <w:pPr>
              <w:widowControl w:val="0"/>
              <w:pBdr>
                <w:top w:val="nil"/>
                <w:left w:val="nil"/>
                <w:bottom w:val="nil"/>
                <w:right w:val="nil"/>
                <w:between w:val="nil"/>
              </w:pBdr>
              <w:jc w:val="center"/>
              <w:rPr>
                <w:rFonts w:ascii="Times New Roman" w:hAnsi="Times New Roman"/>
                <w:b/>
                <w:sz w:val="24"/>
                <w:szCs w:val="24"/>
              </w:rPr>
            </w:pPr>
          </w:p>
          <w:p w:rsidR="006B2D5B" w:rsidRPr="00B54DF6" w:rsidRDefault="006B2D5B" w:rsidP="00B54DF6">
            <w:pPr>
              <w:widowControl w:val="0"/>
              <w:pBdr>
                <w:top w:val="nil"/>
                <w:left w:val="nil"/>
                <w:bottom w:val="nil"/>
                <w:right w:val="nil"/>
                <w:between w:val="nil"/>
              </w:pBdr>
              <w:jc w:val="center"/>
              <w:rPr>
                <w:rFonts w:ascii="Times New Roman" w:hAnsi="Times New Roman"/>
                <w:b/>
                <w:sz w:val="24"/>
                <w:szCs w:val="24"/>
              </w:rPr>
            </w:pPr>
          </w:p>
          <w:p w:rsidR="006B2D5B" w:rsidRPr="00B54DF6" w:rsidRDefault="006B2D5B" w:rsidP="00B54DF6">
            <w:pPr>
              <w:widowControl w:val="0"/>
              <w:pBdr>
                <w:top w:val="nil"/>
                <w:left w:val="nil"/>
                <w:bottom w:val="nil"/>
                <w:right w:val="nil"/>
                <w:between w:val="nil"/>
              </w:pBdr>
              <w:jc w:val="center"/>
              <w:rPr>
                <w:rFonts w:ascii="Times New Roman" w:hAnsi="Times New Roman"/>
                <w:b/>
                <w:sz w:val="24"/>
                <w:szCs w:val="24"/>
              </w:rPr>
            </w:pPr>
          </w:p>
          <w:p w:rsidR="006B2D5B" w:rsidRPr="00B54DF6" w:rsidRDefault="00614504" w:rsidP="00B54DF6">
            <w:pPr>
              <w:widowControl w:val="0"/>
              <w:pBdr>
                <w:top w:val="nil"/>
                <w:left w:val="nil"/>
                <w:bottom w:val="nil"/>
                <w:right w:val="nil"/>
                <w:between w:val="nil"/>
              </w:pBdr>
              <w:jc w:val="center"/>
              <w:rPr>
                <w:rFonts w:ascii="Times New Roman" w:hAnsi="Times New Roman"/>
                <w:b/>
                <w:sz w:val="24"/>
                <w:szCs w:val="24"/>
              </w:rPr>
            </w:pPr>
            <w:r w:rsidRPr="00B54DF6">
              <w:rPr>
                <w:rFonts w:ascii="Times New Roman" w:hAnsi="Times New Roman"/>
                <w:b/>
                <w:sz w:val="24"/>
                <w:szCs w:val="24"/>
              </w:rPr>
              <w:t>Refuzuar</w:t>
            </w:r>
          </w:p>
        </w:tc>
        <w:tc>
          <w:tcPr>
            <w:tcW w:w="4500" w:type="dxa"/>
            <w:shd w:val="clear" w:color="auto" w:fill="auto"/>
            <w:tcMar>
              <w:top w:w="100" w:type="dxa"/>
              <w:left w:w="100" w:type="dxa"/>
              <w:bottom w:w="100" w:type="dxa"/>
              <w:right w:w="100" w:type="dxa"/>
            </w:tcMar>
          </w:tcPr>
          <w:p w:rsidR="000B2DD6" w:rsidRPr="00B54DF6" w:rsidRDefault="000B2DD6" w:rsidP="000B2DD6">
            <w:pPr>
              <w:jc w:val="both"/>
              <w:rPr>
                <w:rFonts w:ascii="Times New Roman" w:hAnsi="Times New Roman"/>
                <w:b/>
                <w:sz w:val="24"/>
                <w:szCs w:val="24"/>
                <w:u w:val="single"/>
                <w:lang w:val="sq-AL"/>
              </w:rPr>
            </w:pPr>
            <w:r w:rsidRPr="00B54DF6">
              <w:rPr>
                <w:rFonts w:ascii="Times New Roman" w:hAnsi="Times New Roman"/>
                <w:b/>
                <w:sz w:val="24"/>
                <w:szCs w:val="24"/>
                <w:u w:val="single"/>
                <w:lang w:val="sq-AL"/>
              </w:rPr>
              <w:lastRenderedPageBreak/>
              <w:t>Vlerësim i komenteve:</w:t>
            </w:r>
          </w:p>
          <w:p w:rsidR="005C356F" w:rsidRPr="00B54DF6" w:rsidRDefault="005C356F" w:rsidP="0036146E">
            <w:pPr>
              <w:widowControl w:val="0"/>
              <w:pBdr>
                <w:top w:val="nil"/>
                <w:left w:val="nil"/>
                <w:bottom w:val="nil"/>
                <w:right w:val="nil"/>
                <w:between w:val="nil"/>
              </w:pBdr>
              <w:rPr>
                <w:rFonts w:ascii="Times New Roman" w:hAnsi="Times New Roman"/>
                <w:b/>
                <w:sz w:val="24"/>
                <w:szCs w:val="24"/>
              </w:rPr>
            </w:pPr>
          </w:p>
          <w:p w:rsidR="007F0867" w:rsidRPr="00B54DF6" w:rsidRDefault="00182AC1" w:rsidP="007F0867">
            <w:pPr>
              <w:widowControl w:val="0"/>
              <w:pBdr>
                <w:top w:val="nil"/>
                <w:left w:val="nil"/>
                <w:bottom w:val="nil"/>
                <w:right w:val="nil"/>
                <w:between w:val="nil"/>
              </w:pBdr>
              <w:jc w:val="both"/>
              <w:rPr>
                <w:rFonts w:ascii="Times New Roman" w:hAnsi="Times New Roman"/>
                <w:sz w:val="24"/>
                <w:szCs w:val="24"/>
              </w:rPr>
            </w:pPr>
            <w:r w:rsidRPr="00B54DF6">
              <w:rPr>
                <w:rFonts w:ascii="Times New Roman" w:hAnsi="Times New Roman"/>
                <w:sz w:val="24"/>
                <w:szCs w:val="24"/>
              </w:rPr>
              <w:t xml:space="preserve">Ky koment </w:t>
            </w:r>
            <w:r w:rsidR="00A13D0C" w:rsidRPr="00B54DF6">
              <w:rPr>
                <w:rFonts w:ascii="Times New Roman" w:hAnsi="Times New Roman"/>
                <w:sz w:val="24"/>
                <w:szCs w:val="24"/>
              </w:rPr>
              <w:t>ë</w:t>
            </w:r>
            <w:r w:rsidRPr="00B54DF6">
              <w:rPr>
                <w:rFonts w:ascii="Times New Roman" w:hAnsi="Times New Roman"/>
                <w:sz w:val="24"/>
                <w:szCs w:val="24"/>
              </w:rPr>
              <w:t>sht</w:t>
            </w:r>
            <w:r w:rsidR="00A13D0C" w:rsidRPr="00B54DF6">
              <w:rPr>
                <w:rFonts w:ascii="Times New Roman" w:hAnsi="Times New Roman"/>
                <w:sz w:val="24"/>
                <w:szCs w:val="24"/>
              </w:rPr>
              <w:t>ë</w:t>
            </w:r>
            <w:r w:rsidRPr="00B54DF6">
              <w:rPr>
                <w:rFonts w:ascii="Times New Roman" w:hAnsi="Times New Roman"/>
                <w:sz w:val="24"/>
                <w:szCs w:val="24"/>
              </w:rPr>
              <w:t xml:space="preserve"> reflektuar pjes</w:t>
            </w:r>
            <w:r w:rsidR="00A13D0C" w:rsidRPr="00B54DF6">
              <w:rPr>
                <w:rFonts w:ascii="Times New Roman" w:hAnsi="Times New Roman"/>
                <w:sz w:val="24"/>
                <w:szCs w:val="24"/>
              </w:rPr>
              <w:t>ë</w:t>
            </w:r>
            <w:r w:rsidRPr="00B54DF6">
              <w:rPr>
                <w:rFonts w:ascii="Times New Roman" w:hAnsi="Times New Roman"/>
                <w:sz w:val="24"/>
                <w:szCs w:val="24"/>
              </w:rPr>
              <w:t>risht n</w:t>
            </w:r>
            <w:r w:rsidR="00A13D0C" w:rsidRPr="00B54DF6">
              <w:rPr>
                <w:rFonts w:ascii="Times New Roman" w:hAnsi="Times New Roman"/>
                <w:sz w:val="24"/>
                <w:szCs w:val="24"/>
              </w:rPr>
              <w:t>ë</w:t>
            </w:r>
            <w:r w:rsidRPr="00B54DF6">
              <w:rPr>
                <w:rFonts w:ascii="Times New Roman" w:hAnsi="Times New Roman"/>
                <w:sz w:val="24"/>
                <w:szCs w:val="24"/>
              </w:rPr>
              <w:t xml:space="preserve"> p</w:t>
            </w:r>
            <w:r w:rsidR="00A13D0C" w:rsidRPr="00B54DF6">
              <w:rPr>
                <w:rFonts w:ascii="Times New Roman" w:hAnsi="Times New Roman"/>
                <w:sz w:val="24"/>
                <w:szCs w:val="24"/>
              </w:rPr>
              <w:t>ë</w:t>
            </w:r>
            <w:r w:rsidRPr="00B54DF6">
              <w:rPr>
                <w:rFonts w:ascii="Times New Roman" w:hAnsi="Times New Roman"/>
                <w:sz w:val="24"/>
                <w:szCs w:val="24"/>
              </w:rPr>
              <w:t>rmbajtje t</w:t>
            </w:r>
            <w:r w:rsidR="00A13D0C" w:rsidRPr="00B54DF6">
              <w:rPr>
                <w:rFonts w:ascii="Times New Roman" w:hAnsi="Times New Roman"/>
                <w:sz w:val="24"/>
                <w:szCs w:val="24"/>
              </w:rPr>
              <w:t>ë</w:t>
            </w:r>
            <w:r w:rsidRPr="00B54DF6">
              <w:rPr>
                <w:rFonts w:ascii="Times New Roman" w:hAnsi="Times New Roman"/>
                <w:sz w:val="24"/>
                <w:szCs w:val="24"/>
              </w:rPr>
              <w:t xml:space="preserve"> projektligjit duke e sjell</w:t>
            </w:r>
            <w:r w:rsidR="00A13D0C" w:rsidRPr="00B54DF6">
              <w:rPr>
                <w:rFonts w:ascii="Times New Roman" w:hAnsi="Times New Roman"/>
                <w:sz w:val="24"/>
                <w:szCs w:val="24"/>
              </w:rPr>
              <w:t>ë</w:t>
            </w:r>
            <w:r w:rsidRPr="00B54DF6">
              <w:rPr>
                <w:rFonts w:ascii="Times New Roman" w:hAnsi="Times New Roman"/>
                <w:sz w:val="24"/>
                <w:szCs w:val="24"/>
              </w:rPr>
              <w:t xml:space="preserve"> at</w:t>
            </w:r>
            <w:r w:rsidR="00A13D0C" w:rsidRPr="00B54DF6">
              <w:rPr>
                <w:rFonts w:ascii="Times New Roman" w:hAnsi="Times New Roman"/>
                <w:sz w:val="24"/>
                <w:szCs w:val="24"/>
              </w:rPr>
              <w:t>ë</w:t>
            </w:r>
            <w:r w:rsidRPr="00B54DF6">
              <w:rPr>
                <w:rFonts w:ascii="Times New Roman" w:hAnsi="Times New Roman"/>
                <w:sz w:val="24"/>
                <w:szCs w:val="24"/>
              </w:rPr>
              <w:t xml:space="preserve"> si nj</w:t>
            </w:r>
            <w:r w:rsidR="00A13D0C" w:rsidRPr="00B54DF6">
              <w:rPr>
                <w:rFonts w:ascii="Times New Roman" w:hAnsi="Times New Roman"/>
                <w:sz w:val="24"/>
                <w:szCs w:val="24"/>
              </w:rPr>
              <w:t>ë</w:t>
            </w:r>
            <w:r w:rsidRPr="00B54DF6">
              <w:rPr>
                <w:rFonts w:ascii="Times New Roman" w:hAnsi="Times New Roman"/>
                <w:sz w:val="24"/>
                <w:szCs w:val="24"/>
              </w:rPr>
              <w:t xml:space="preserve"> pik</w:t>
            </w:r>
            <w:r w:rsidR="00A13D0C" w:rsidRPr="00B54DF6">
              <w:rPr>
                <w:rFonts w:ascii="Times New Roman" w:hAnsi="Times New Roman"/>
                <w:sz w:val="24"/>
                <w:szCs w:val="24"/>
              </w:rPr>
              <w:t>ë</w:t>
            </w:r>
            <w:r w:rsidRPr="00B54DF6">
              <w:rPr>
                <w:rFonts w:ascii="Times New Roman" w:hAnsi="Times New Roman"/>
                <w:sz w:val="24"/>
                <w:szCs w:val="24"/>
              </w:rPr>
              <w:t xml:space="preserve"> m</w:t>
            </w:r>
            <w:r w:rsidR="00A13D0C" w:rsidRPr="00B54DF6">
              <w:rPr>
                <w:rFonts w:ascii="Times New Roman" w:hAnsi="Times New Roman"/>
                <w:sz w:val="24"/>
                <w:szCs w:val="24"/>
              </w:rPr>
              <w:t>ë</w:t>
            </w:r>
            <w:r w:rsidRPr="00B54DF6">
              <w:rPr>
                <w:rFonts w:ascii="Times New Roman" w:hAnsi="Times New Roman"/>
                <w:sz w:val="24"/>
                <w:szCs w:val="24"/>
              </w:rPr>
              <w:t xml:space="preserve"> vete e nenit </w:t>
            </w:r>
            <w:r w:rsidR="007F0867" w:rsidRPr="00B54DF6">
              <w:rPr>
                <w:rFonts w:ascii="Times New Roman" w:hAnsi="Times New Roman"/>
                <w:sz w:val="24"/>
                <w:szCs w:val="24"/>
              </w:rPr>
              <w:t>6 dhe duke mos prekur paragrafë</w:t>
            </w:r>
            <w:r w:rsidRPr="00B54DF6">
              <w:rPr>
                <w:rFonts w:ascii="Times New Roman" w:hAnsi="Times New Roman"/>
                <w:sz w:val="24"/>
                <w:szCs w:val="24"/>
              </w:rPr>
              <w:t xml:space="preserve">t </w:t>
            </w:r>
            <w:r w:rsidR="00C22359" w:rsidRPr="00B54DF6">
              <w:rPr>
                <w:rFonts w:ascii="Times New Roman" w:hAnsi="Times New Roman"/>
                <w:sz w:val="24"/>
                <w:szCs w:val="24"/>
              </w:rPr>
              <w:t>“a” dhe “b” t</w:t>
            </w:r>
            <w:r w:rsidR="00A13D0C" w:rsidRPr="00B54DF6">
              <w:rPr>
                <w:rFonts w:ascii="Times New Roman" w:hAnsi="Times New Roman"/>
                <w:sz w:val="24"/>
                <w:szCs w:val="24"/>
              </w:rPr>
              <w:t>ë</w:t>
            </w:r>
            <w:r w:rsidR="00C22359" w:rsidRPr="00B54DF6">
              <w:rPr>
                <w:rFonts w:ascii="Times New Roman" w:hAnsi="Times New Roman"/>
                <w:sz w:val="24"/>
                <w:szCs w:val="24"/>
              </w:rPr>
              <w:t xml:space="preserve"> pik</w:t>
            </w:r>
            <w:r w:rsidR="00A13D0C" w:rsidRPr="00B54DF6">
              <w:rPr>
                <w:rFonts w:ascii="Times New Roman" w:hAnsi="Times New Roman"/>
                <w:sz w:val="24"/>
                <w:szCs w:val="24"/>
              </w:rPr>
              <w:t>ë</w:t>
            </w:r>
            <w:r w:rsidR="00C22359" w:rsidRPr="00B54DF6">
              <w:rPr>
                <w:rFonts w:ascii="Times New Roman" w:hAnsi="Times New Roman"/>
                <w:sz w:val="24"/>
                <w:szCs w:val="24"/>
              </w:rPr>
              <w:t>s 1 t</w:t>
            </w:r>
            <w:r w:rsidR="00A13D0C" w:rsidRPr="00B54DF6">
              <w:rPr>
                <w:rFonts w:ascii="Times New Roman" w:hAnsi="Times New Roman"/>
                <w:sz w:val="24"/>
                <w:szCs w:val="24"/>
              </w:rPr>
              <w:t>ë</w:t>
            </w:r>
            <w:r w:rsidR="00C22359" w:rsidRPr="00B54DF6">
              <w:rPr>
                <w:rFonts w:ascii="Times New Roman" w:hAnsi="Times New Roman"/>
                <w:sz w:val="24"/>
                <w:szCs w:val="24"/>
              </w:rPr>
              <w:t xml:space="preserve"> k</w:t>
            </w:r>
            <w:r w:rsidR="00A13D0C" w:rsidRPr="00B54DF6">
              <w:rPr>
                <w:rFonts w:ascii="Times New Roman" w:hAnsi="Times New Roman"/>
                <w:sz w:val="24"/>
                <w:szCs w:val="24"/>
              </w:rPr>
              <w:t>ë</w:t>
            </w:r>
            <w:r w:rsidR="00C22359" w:rsidRPr="00B54DF6">
              <w:rPr>
                <w:rFonts w:ascii="Times New Roman" w:hAnsi="Times New Roman"/>
                <w:sz w:val="24"/>
                <w:szCs w:val="24"/>
              </w:rPr>
              <w:t>tij neni.</w:t>
            </w:r>
          </w:p>
          <w:p w:rsidR="00EB16C1" w:rsidRPr="00B54DF6" w:rsidRDefault="00EB16C1" w:rsidP="007F0867">
            <w:pPr>
              <w:widowControl w:val="0"/>
              <w:pBdr>
                <w:top w:val="nil"/>
                <w:left w:val="nil"/>
                <w:bottom w:val="nil"/>
                <w:right w:val="nil"/>
                <w:between w:val="nil"/>
              </w:pBdr>
              <w:jc w:val="both"/>
              <w:rPr>
                <w:rFonts w:ascii="Times New Roman" w:hAnsi="Times New Roman"/>
                <w:sz w:val="24"/>
                <w:szCs w:val="24"/>
              </w:rPr>
            </w:pPr>
          </w:p>
          <w:p w:rsidR="00B70C3F" w:rsidRPr="00B54DF6" w:rsidRDefault="00B70C3F" w:rsidP="00B70C3F">
            <w:pPr>
              <w:jc w:val="both"/>
              <w:rPr>
                <w:rFonts w:ascii="Times New Roman" w:hAnsi="Times New Roman"/>
                <w:b/>
                <w:sz w:val="24"/>
                <w:szCs w:val="24"/>
                <w:u w:val="single"/>
                <w:lang w:val="sq-AL"/>
              </w:rPr>
            </w:pPr>
            <w:r w:rsidRPr="00B54DF6">
              <w:rPr>
                <w:rFonts w:ascii="Times New Roman" w:hAnsi="Times New Roman"/>
                <w:b/>
                <w:sz w:val="24"/>
                <w:szCs w:val="24"/>
                <w:u w:val="single"/>
                <w:lang w:val="sq-AL"/>
              </w:rPr>
              <w:t>Vlerësim i komenteve:</w:t>
            </w:r>
          </w:p>
          <w:p w:rsidR="0036146E" w:rsidRPr="00B54DF6" w:rsidRDefault="0036146E" w:rsidP="007F0867">
            <w:pPr>
              <w:widowControl w:val="0"/>
              <w:pBdr>
                <w:top w:val="nil"/>
                <w:left w:val="nil"/>
                <w:bottom w:val="nil"/>
                <w:right w:val="nil"/>
                <w:between w:val="nil"/>
              </w:pBdr>
              <w:jc w:val="both"/>
              <w:rPr>
                <w:rFonts w:ascii="Times New Roman" w:hAnsi="Times New Roman"/>
                <w:sz w:val="24"/>
                <w:szCs w:val="24"/>
              </w:rPr>
            </w:pPr>
          </w:p>
          <w:p w:rsidR="006F2B5E" w:rsidRPr="00B54DF6" w:rsidRDefault="006F2B5E" w:rsidP="007F0867">
            <w:pPr>
              <w:widowControl w:val="0"/>
              <w:pBdr>
                <w:top w:val="nil"/>
                <w:left w:val="nil"/>
                <w:bottom w:val="nil"/>
                <w:right w:val="nil"/>
                <w:between w:val="nil"/>
              </w:pBdr>
              <w:jc w:val="both"/>
              <w:rPr>
                <w:rFonts w:ascii="Times New Roman" w:hAnsi="Times New Roman"/>
                <w:sz w:val="24"/>
                <w:szCs w:val="24"/>
              </w:rPr>
            </w:pPr>
            <w:r w:rsidRPr="00B54DF6">
              <w:rPr>
                <w:rFonts w:ascii="Times New Roman" w:hAnsi="Times New Roman"/>
                <w:sz w:val="24"/>
                <w:szCs w:val="24"/>
              </w:rPr>
              <w:t>Vler</w:t>
            </w:r>
            <w:r w:rsidR="004B0C23" w:rsidRPr="00B54DF6">
              <w:rPr>
                <w:rFonts w:ascii="Times New Roman" w:hAnsi="Times New Roman"/>
                <w:sz w:val="24"/>
                <w:szCs w:val="24"/>
              </w:rPr>
              <w:t>ë</w:t>
            </w:r>
            <w:r w:rsidRPr="00B54DF6">
              <w:rPr>
                <w:rFonts w:ascii="Times New Roman" w:hAnsi="Times New Roman"/>
                <w:sz w:val="24"/>
                <w:szCs w:val="24"/>
              </w:rPr>
              <w:t>sojm</w:t>
            </w:r>
            <w:r w:rsidR="004B0C23" w:rsidRPr="00B54DF6">
              <w:rPr>
                <w:rFonts w:ascii="Times New Roman" w:hAnsi="Times New Roman"/>
                <w:sz w:val="24"/>
                <w:szCs w:val="24"/>
              </w:rPr>
              <w:t>ë</w:t>
            </w:r>
            <w:r w:rsidRPr="00B54DF6">
              <w:rPr>
                <w:rFonts w:ascii="Times New Roman" w:hAnsi="Times New Roman"/>
                <w:sz w:val="24"/>
                <w:szCs w:val="24"/>
              </w:rPr>
              <w:t xml:space="preserve"> se </w:t>
            </w:r>
            <w:r w:rsidR="002A2C89" w:rsidRPr="00B54DF6">
              <w:rPr>
                <w:rFonts w:ascii="Times New Roman" w:hAnsi="Times New Roman"/>
                <w:sz w:val="24"/>
                <w:szCs w:val="24"/>
              </w:rPr>
              <w:t xml:space="preserve">ligji nr.133/2015 </w:t>
            </w:r>
            <w:r w:rsidR="006715DD" w:rsidRPr="00B54DF6">
              <w:rPr>
                <w:rFonts w:ascii="Times New Roman" w:hAnsi="Times New Roman"/>
                <w:sz w:val="24"/>
                <w:szCs w:val="24"/>
              </w:rPr>
              <w:t>ka p</w:t>
            </w:r>
            <w:r w:rsidR="004B0C23" w:rsidRPr="00B54DF6">
              <w:rPr>
                <w:rFonts w:ascii="Times New Roman" w:hAnsi="Times New Roman"/>
                <w:sz w:val="24"/>
                <w:szCs w:val="24"/>
              </w:rPr>
              <w:t>ë</w:t>
            </w:r>
            <w:r w:rsidR="006715DD" w:rsidRPr="00B54DF6">
              <w:rPr>
                <w:rFonts w:ascii="Times New Roman" w:hAnsi="Times New Roman"/>
                <w:sz w:val="24"/>
                <w:szCs w:val="24"/>
              </w:rPr>
              <w:t>rcaktuar rregull</w:t>
            </w:r>
            <w:r w:rsidR="00A35C05" w:rsidRPr="00B54DF6">
              <w:rPr>
                <w:rFonts w:ascii="Times New Roman" w:hAnsi="Times New Roman"/>
                <w:sz w:val="24"/>
                <w:szCs w:val="24"/>
              </w:rPr>
              <w:t>a mbi kompensimin e pron</w:t>
            </w:r>
            <w:r w:rsidR="004B0C23" w:rsidRPr="00B54DF6">
              <w:rPr>
                <w:rFonts w:ascii="Times New Roman" w:hAnsi="Times New Roman"/>
                <w:sz w:val="24"/>
                <w:szCs w:val="24"/>
              </w:rPr>
              <w:t>ë</w:t>
            </w:r>
            <w:r w:rsidR="00A35C05" w:rsidRPr="00B54DF6">
              <w:rPr>
                <w:rFonts w:ascii="Times New Roman" w:hAnsi="Times New Roman"/>
                <w:sz w:val="24"/>
                <w:szCs w:val="24"/>
              </w:rPr>
              <w:t>s, pa u</w:t>
            </w:r>
            <w:r w:rsidR="006715DD" w:rsidRPr="00B54DF6">
              <w:rPr>
                <w:rFonts w:ascii="Times New Roman" w:hAnsi="Times New Roman"/>
                <w:sz w:val="24"/>
                <w:szCs w:val="24"/>
              </w:rPr>
              <w:t xml:space="preserve"> kufizuar </w:t>
            </w:r>
            <w:r w:rsidR="00F00C63" w:rsidRPr="00B54DF6">
              <w:rPr>
                <w:rFonts w:ascii="Times New Roman" w:hAnsi="Times New Roman"/>
                <w:sz w:val="24"/>
                <w:szCs w:val="24"/>
              </w:rPr>
              <w:t>vet</w:t>
            </w:r>
            <w:r w:rsidR="004B0C23" w:rsidRPr="00B54DF6">
              <w:rPr>
                <w:rFonts w:ascii="Times New Roman" w:hAnsi="Times New Roman"/>
                <w:sz w:val="24"/>
                <w:szCs w:val="24"/>
              </w:rPr>
              <w:t>ë</w:t>
            </w:r>
            <w:r w:rsidR="00F00C63" w:rsidRPr="00B54DF6">
              <w:rPr>
                <w:rFonts w:ascii="Times New Roman" w:hAnsi="Times New Roman"/>
                <w:sz w:val="24"/>
                <w:szCs w:val="24"/>
              </w:rPr>
              <w:t xml:space="preserve">m </w:t>
            </w:r>
            <w:r w:rsidR="00A35C05" w:rsidRPr="00B54DF6">
              <w:rPr>
                <w:rFonts w:ascii="Times New Roman" w:hAnsi="Times New Roman"/>
                <w:sz w:val="24"/>
                <w:szCs w:val="24"/>
              </w:rPr>
              <w:t>n</w:t>
            </w:r>
            <w:r w:rsidR="004B0C23" w:rsidRPr="00B54DF6">
              <w:rPr>
                <w:rFonts w:ascii="Times New Roman" w:hAnsi="Times New Roman"/>
                <w:sz w:val="24"/>
                <w:szCs w:val="24"/>
              </w:rPr>
              <w:t>ë</w:t>
            </w:r>
            <w:r w:rsidR="00A35C05" w:rsidRPr="00B54DF6">
              <w:rPr>
                <w:rFonts w:ascii="Times New Roman" w:hAnsi="Times New Roman"/>
                <w:sz w:val="24"/>
                <w:szCs w:val="24"/>
              </w:rPr>
              <w:t xml:space="preserve"> disa kategori pronash apo pa parashikuar rregulla t</w:t>
            </w:r>
            <w:r w:rsidR="004B0C23" w:rsidRPr="00B54DF6">
              <w:rPr>
                <w:rFonts w:ascii="Times New Roman" w:hAnsi="Times New Roman"/>
                <w:sz w:val="24"/>
                <w:szCs w:val="24"/>
              </w:rPr>
              <w:t>ë</w:t>
            </w:r>
            <w:r w:rsidR="00A35C05" w:rsidRPr="00B54DF6">
              <w:rPr>
                <w:rFonts w:ascii="Times New Roman" w:hAnsi="Times New Roman"/>
                <w:sz w:val="24"/>
                <w:szCs w:val="24"/>
              </w:rPr>
              <w:t xml:space="preserve"> ndryshme p</w:t>
            </w:r>
            <w:r w:rsidR="004B0C23" w:rsidRPr="00B54DF6">
              <w:rPr>
                <w:rFonts w:ascii="Times New Roman" w:hAnsi="Times New Roman"/>
                <w:sz w:val="24"/>
                <w:szCs w:val="24"/>
              </w:rPr>
              <w:t>ë</w:t>
            </w:r>
            <w:r w:rsidR="00A35C05" w:rsidRPr="00B54DF6">
              <w:rPr>
                <w:rFonts w:ascii="Times New Roman" w:hAnsi="Times New Roman"/>
                <w:sz w:val="24"/>
                <w:szCs w:val="24"/>
              </w:rPr>
              <w:t>r kategori t</w:t>
            </w:r>
            <w:r w:rsidR="004B0C23" w:rsidRPr="00B54DF6">
              <w:rPr>
                <w:rFonts w:ascii="Times New Roman" w:hAnsi="Times New Roman"/>
                <w:sz w:val="24"/>
                <w:szCs w:val="24"/>
              </w:rPr>
              <w:t>ë</w:t>
            </w:r>
            <w:r w:rsidR="00A35C05" w:rsidRPr="00B54DF6">
              <w:rPr>
                <w:rFonts w:ascii="Times New Roman" w:hAnsi="Times New Roman"/>
                <w:sz w:val="24"/>
                <w:szCs w:val="24"/>
              </w:rPr>
              <w:t xml:space="preserve"> veçanta t</w:t>
            </w:r>
            <w:r w:rsidR="004B0C23" w:rsidRPr="00B54DF6">
              <w:rPr>
                <w:rFonts w:ascii="Times New Roman" w:hAnsi="Times New Roman"/>
                <w:sz w:val="24"/>
                <w:szCs w:val="24"/>
              </w:rPr>
              <w:t>ë</w:t>
            </w:r>
            <w:r w:rsidR="00A35C05" w:rsidRPr="00B54DF6">
              <w:rPr>
                <w:rFonts w:ascii="Times New Roman" w:hAnsi="Times New Roman"/>
                <w:sz w:val="24"/>
                <w:szCs w:val="24"/>
              </w:rPr>
              <w:t xml:space="preserve"> pronave, duke garantuar trajtim t</w:t>
            </w:r>
            <w:r w:rsidR="004B0C23" w:rsidRPr="00B54DF6">
              <w:rPr>
                <w:rFonts w:ascii="Times New Roman" w:hAnsi="Times New Roman"/>
                <w:sz w:val="24"/>
                <w:szCs w:val="24"/>
              </w:rPr>
              <w:t>ë</w:t>
            </w:r>
            <w:r w:rsidR="00A35C05" w:rsidRPr="00B54DF6">
              <w:rPr>
                <w:rFonts w:ascii="Times New Roman" w:hAnsi="Times New Roman"/>
                <w:sz w:val="24"/>
                <w:szCs w:val="24"/>
              </w:rPr>
              <w:t xml:space="preserve"> barabart</w:t>
            </w:r>
            <w:r w:rsidR="004B0C23" w:rsidRPr="00B54DF6">
              <w:rPr>
                <w:rFonts w:ascii="Times New Roman" w:hAnsi="Times New Roman"/>
                <w:sz w:val="24"/>
                <w:szCs w:val="24"/>
              </w:rPr>
              <w:t>ë</w:t>
            </w:r>
            <w:r w:rsidR="00A35C05" w:rsidRPr="00B54DF6">
              <w:rPr>
                <w:rFonts w:ascii="Times New Roman" w:hAnsi="Times New Roman"/>
                <w:sz w:val="24"/>
                <w:szCs w:val="24"/>
              </w:rPr>
              <w:t xml:space="preserve"> p</w:t>
            </w:r>
            <w:r w:rsidR="004B0C23" w:rsidRPr="00B54DF6">
              <w:rPr>
                <w:rFonts w:ascii="Times New Roman" w:hAnsi="Times New Roman"/>
                <w:sz w:val="24"/>
                <w:szCs w:val="24"/>
              </w:rPr>
              <w:t>ë</w:t>
            </w:r>
            <w:r w:rsidR="00A35C05" w:rsidRPr="00B54DF6">
              <w:rPr>
                <w:rFonts w:ascii="Times New Roman" w:hAnsi="Times New Roman"/>
                <w:sz w:val="24"/>
                <w:szCs w:val="24"/>
              </w:rPr>
              <w:t>r subjektet p</w:t>
            </w:r>
            <w:r w:rsidR="004B0C23" w:rsidRPr="00B54DF6">
              <w:rPr>
                <w:rFonts w:ascii="Times New Roman" w:hAnsi="Times New Roman"/>
                <w:sz w:val="24"/>
                <w:szCs w:val="24"/>
              </w:rPr>
              <w:t>ë</w:t>
            </w:r>
            <w:r w:rsidR="00A35C05" w:rsidRPr="00B54DF6">
              <w:rPr>
                <w:rFonts w:ascii="Times New Roman" w:hAnsi="Times New Roman"/>
                <w:sz w:val="24"/>
                <w:szCs w:val="24"/>
              </w:rPr>
              <w:t xml:space="preserve">rfituese. </w:t>
            </w:r>
          </w:p>
          <w:p w:rsidR="00237DF3" w:rsidRPr="00B54DF6" w:rsidRDefault="00237DF3" w:rsidP="007F0867">
            <w:pPr>
              <w:widowControl w:val="0"/>
              <w:pBdr>
                <w:top w:val="nil"/>
                <w:left w:val="nil"/>
                <w:bottom w:val="nil"/>
                <w:right w:val="nil"/>
                <w:between w:val="nil"/>
              </w:pBdr>
              <w:jc w:val="both"/>
              <w:rPr>
                <w:rFonts w:ascii="Times New Roman" w:hAnsi="Times New Roman"/>
                <w:sz w:val="24"/>
                <w:szCs w:val="24"/>
              </w:rPr>
            </w:pPr>
          </w:p>
          <w:p w:rsidR="00B70C3F" w:rsidRPr="00B70C3F" w:rsidRDefault="00B70C3F" w:rsidP="00B70C3F">
            <w:pPr>
              <w:jc w:val="both"/>
              <w:rPr>
                <w:rFonts w:ascii="Times New Roman" w:hAnsi="Times New Roman"/>
                <w:b/>
                <w:sz w:val="24"/>
                <w:szCs w:val="24"/>
                <w:u w:val="single"/>
                <w:lang w:val="sq-AL"/>
              </w:rPr>
            </w:pPr>
            <w:r w:rsidRPr="00B54DF6">
              <w:rPr>
                <w:rFonts w:ascii="Times New Roman" w:hAnsi="Times New Roman"/>
                <w:b/>
                <w:sz w:val="24"/>
                <w:szCs w:val="24"/>
                <w:u w:val="single"/>
                <w:lang w:val="sq-AL"/>
              </w:rPr>
              <w:lastRenderedPageBreak/>
              <w:t>Vlerësim i komenteve:</w:t>
            </w:r>
          </w:p>
          <w:p w:rsidR="00B70C3F" w:rsidRDefault="00B70C3F" w:rsidP="007F0867">
            <w:pPr>
              <w:widowControl w:val="0"/>
              <w:pBdr>
                <w:top w:val="nil"/>
                <w:left w:val="nil"/>
                <w:bottom w:val="nil"/>
                <w:right w:val="nil"/>
                <w:between w:val="nil"/>
              </w:pBdr>
              <w:jc w:val="both"/>
              <w:rPr>
                <w:rFonts w:ascii="Times New Roman" w:hAnsi="Times New Roman"/>
                <w:color w:val="000000" w:themeColor="text1"/>
                <w:sz w:val="24"/>
                <w:szCs w:val="24"/>
                <w:lang w:val="sq-AL"/>
              </w:rPr>
            </w:pPr>
          </w:p>
          <w:p w:rsidR="00237DF3" w:rsidRPr="00B54DF6" w:rsidRDefault="009C4236" w:rsidP="007F0867">
            <w:pPr>
              <w:widowControl w:val="0"/>
              <w:pBdr>
                <w:top w:val="nil"/>
                <w:left w:val="nil"/>
                <w:bottom w:val="nil"/>
                <w:right w:val="nil"/>
                <w:between w:val="nil"/>
              </w:pBdr>
              <w:jc w:val="both"/>
              <w:rPr>
                <w:rFonts w:ascii="Times New Roman" w:hAnsi="Times New Roman"/>
                <w:color w:val="000000" w:themeColor="text1"/>
                <w:sz w:val="24"/>
                <w:szCs w:val="24"/>
                <w:lang w:val="sq-AL"/>
              </w:rPr>
            </w:pPr>
            <w:r w:rsidRPr="00B54DF6">
              <w:rPr>
                <w:rFonts w:ascii="Times New Roman" w:hAnsi="Times New Roman"/>
                <w:color w:val="000000" w:themeColor="text1"/>
                <w:sz w:val="24"/>
                <w:szCs w:val="24"/>
                <w:lang w:val="sq-AL"/>
              </w:rPr>
              <w:t>Rregullat dhe procedurat e shpërndarjes së fondit të kompensimit, radha e përparësisë ndërmjet formave të kompensimit si dhe rregullat për kompensimin nëpërmjet një ose disa formave bashkërisht, përcaktohen me vendim të Këshillit të Ministrave</w:t>
            </w:r>
            <w:r w:rsidR="00614504" w:rsidRPr="00B54DF6">
              <w:rPr>
                <w:rFonts w:ascii="Times New Roman" w:hAnsi="Times New Roman"/>
                <w:color w:val="000000" w:themeColor="text1"/>
                <w:sz w:val="24"/>
                <w:szCs w:val="24"/>
                <w:lang w:val="sq-AL"/>
              </w:rPr>
              <w:t>.</w:t>
            </w:r>
          </w:p>
          <w:p w:rsidR="00614504" w:rsidRPr="00B54DF6" w:rsidRDefault="00614504" w:rsidP="007F0867">
            <w:pPr>
              <w:widowControl w:val="0"/>
              <w:pBdr>
                <w:top w:val="nil"/>
                <w:left w:val="nil"/>
                <w:bottom w:val="nil"/>
                <w:right w:val="nil"/>
                <w:between w:val="nil"/>
              </w:pBdr>
              <w:jc w:val="both"/>
              <w:rPr>
                <w:rFonts w:ascii="Times New Roman" w:hAnsi="Times New Roman"/>
                <w:color w:val="000000" w:themeColor="text1"/>
                <w:sz w:val="24"/>
                <w:szCs w:val="24"/>
                <w:lang w:val="sq-AL"/>
              </w:rPr>
            </w:pPr>
          </w:p>
          <w:p w:rsidR="00614504" w:rsidRPr="00B54DF6" w:rsidRDefault="00614504" w:rsidP="007F0867">
            <w:pPr>
              <w:widowControl w:val="0"/>
              <w:pBdr>
                <w:top w:val="nil"/>
                <w:left w:val="nil"/>
                <w:bottom w:val="nil"/>
                <w:right w:val="nil"/>
                <w:between w:val="nil"/>
              </w:pBdr>
              <w:jc w:val="both"/>
              <w:rPr>
                <w:rFonts w:ascii="Times New Roman" w:hAnsi="Times New Roman"/>
                <w:color w:val="000000" w:themeColor="text1"/>
                <w:sz w:val="24"/>
                <w:szCs w:val="24"/>
                <w:lang w:val="sq-AL"/>
              </w:rPr>
            </w:pPr>
          </w:p>
          <w:p w:rsidR="00614504" w:rsidRPr="00B54DF6" w:rsidRDefault="00614504" w:rsidP="007F0867">
            <w:pPr>
              <w:widowControl w:val="0"/>
              <w:pBdr>
                <w:top w:val="nil"/>
                <w:left w:val="nil"/>
                <w:bottom w:val="nil"/>
                <w:right w:val="nil"/>
                <w:between w:val="nil"/>
              </w:pBdr>
              <w:jc w:val="both"/>
              <w:rPr>
                <w:rFonts w:ascii="Times New Roman" w:hAnsi="Times New Roman"/>
                <w:color w:val="000000" w:themeColor="text1"/>
                <w:sz w:val="24"/>
                <w:szCs w:val="24"/>
                <w:lang w:val="sq-AL"/>
              </w:rPr>
            </w:pPr>
          </w:p>
          <w:p w:rsidR="00614504" w:rsidRPr="00B70C3F" w:rsidRDefault="00B70C3F" w:rsidP="00B70C3F">
            <w:pPr>
              <w:jc w:val="both"/>
              <w:rPr>
                <w:rFonts w:ascii="Times New Roman" w:hAnsi="Times New Roman"/>
                <w:b/>
                <w:sz w:val="24"/>
                <w:szCs w:val="24"/>
                <w:u w:val="single"/>
                <w:lang w:val="sq-AL"/>
              </w:rPr>
            </w:pPr>
            <w:r w:rsidRPr="00B54DF6">
              <w:rPr>
                <w:rFonts w:ascii="Times New Roman" w:hAnsi="Times New Roman"/>
                <w:b/>
                <w:sz w:val="24"/>
                <w:szCs w:val="24"/>
                <w:u w:val="single"/>
                <w:lang w:val="sq-AL"/>
              </w:rPr>
              <w:t>Vlerësim i komenteve:</w:t>
            </w:r>
          </w:p>
          <w:p w:rsidR="0036146E" w:rsidRPr="00B54DF6" w:rsidRDefault="0036146E" w:rsidP="00E85489">
            <w:pPr>
              <w:widowControl w:val="0"/>
              <w:pBdr>
                <w:top w:val="nil"/>
                <w:left w:val="nil"/>
                <w:bottom w:val="nil"/>
                <w:right w:val="nil"/>
                <w:between w:val="nil"/>
              </w:pBdr>
              <w:jc w:val="both"/>
              <w:rPr>
                <w:rFonts w:ascii="Times New Roman" w:hAnsi="Times New Roman"/>
                <w:color w:val="000000" w:themeColor="text1"/>
                <w:sz w:val="24"/>
                <w:szCs w:val="24"/>
                <w:lang w:val="sq-AL"/>
              </w:rPr>
            </w:pPr>
          </w:p>
          <w:p w:rsidR="00614504" w:rsidRPr="00B54DF6" w:rsidRDefault="00614504" w:rsidP="00E85489">
            <w:pPr>
              <w:widowControl w:val="0"/>
              <w:pBdr>
                <w:top w:val="nil"/>
                <w:left w:val="nil"/>
                <w:bottom w:val="nil"/>
                <w:right w:val="nil"/>
                <w:between w:val="nil"/>
              </w:pBdr>
              <w:jc w:val="both"/>
              <w:rPr>
                <w:rFonts w:ascii="Times New Roman" w:hAnsi="Times New Roman"/>
                <w:sz w:val="24"/>
                <w:szCs w:val="24"/>
              </w:rPr>
            </w:pPr>
            <w:r w:rsidRPr="00B54DF6">
              <w:rPr>
                <w:rFonts w:ascii="Times New Roman" w:hAnsi="Times New Roman"/>
                <w:color w:val="000000" w:themeColor="text1"/>
                <w:sz w:val="24"/>
                <w:szCs w:val="24"/>
                <w:lang w:val="sq-AL"/>
              </w:rPr>
              <w:t>Projektligji ka p</w:t>
            </w:r>
            <w:r w:rsidR="007060EF" w:rsidRPr="00B54DF6">
              <w:rPr>
                <w:rFonts w:ascii="Times New Roman" w:hAnsi="Times New Roman"/>
                <w:color w:val="000000" w:themeColor="text1"/>
                <w:sz w:val="24"/>
                <w:szCs w:val="24"/>
                <w:lang w:val="sq-AL"/>
              </w:rPr>
              <w:t>ë</w:t>
            </w:r>
            <w:r w:rsidRPr="00B54DF6">
              <w:rPr>
                <w:rFonts w:ascii="Times New Roman" w:hAnsi="Times New Roman"/>
                <w:color w:val="000000" w:themeColor="text1"/>
                <w:sz w:val="24"/>
                <w:szCs w:val="24"/>
                <w:lang w:val="sq-AL"/>
              </w:rPr>
              <w:t>r q</w:t>
            </w:r>
            <w:r w:rsidR="007060EF" w:rsidRPr="00B54DF6">
              <w:rPr>
                <w:rFonts w:ascii="Times New Roman" w:hAnsi="Times New Roman"/>
                <w:color w:val="000000" w:themeColor="text1"/>
                <w:sz w:val="24"/>
                <w:szCs w:val="24"/>
                <w:lang w:val="sq-AL"/>
              </w:rPr>
              <w:t>ë</w:t>
            </w:r>
            <w:r w:rsidRPr="00B54DF6">
              <w:rPr>
                <w:rFonts w:ascii="Times New Roman" w:hAnsi="Times New Roman"/>
                <w:color w:val="000000" w:themeColor="text1"/>
                <w:sz w:val="24"/>
                <w:szCs w:val="24"/>
                <w:lang w:val="sq-AL"/>
              </w:rPr>
              <w:t>llim vendosjen e pragut minimal n</w:t>
            </w:r>
            <w:r w:rsidR="007060EF" w:rsidRPr="00B54DF6">
              <w:rPr>
                <w:rFonts w:ascii="Times New Roman" w:hAnsi="Times New Roman"/>
                <w:color w:val="000000" w:themeColor="text1"/>
                <w:sz w:val="24"/>
                <w:szCs w:val="24"/>
                <w:lang w:val="sq-AL"/>
              </w:rPr>
              <w:t>ë</w:t>
            </w:r>
            <w:r w:rsidRPr="00B54DF6">
              <w:rPr>
                <w:rFonts w:ascii="Times New Roman" w:hAnsi="Times New Roman"/>
                <w:color w:val="000000" w:themeColor="text1"/>
                <w:sz w:val="24"/>
                <w:szCs w:val="24"/>
                <w:lang w:val="sq-AL"/>
              </w:rPr>
              <w:t xml:space="preserve"> 10% sipas z</w:t>
            </w:r>
            <w:r w:rsidR="007060EF" w:rsidRPr="00B54DF6">
              <w:rPr>
                <w:rFonts w:ascii="Times New Roman" w:hAnsi="Times New Roman"/>
                <w:color w:val="000000" w:themeColor="text1"/>
                <w:sz w:val="24"/>
                <w:szCs w:val="24"/>
                <w:lang w:val="sq-AL"/>
              </w:rPr>
              <w:t>ë</w:t>
            </w:r>
            <w:r w:rsidRPr="00B54DF6">
              <w:rPr>
                <w:rFonts w:ascii="Times New Roman" w:hAnsi="Times New Roman"/>
                <w:color w:val="000000" w:themeColor="text1"/>
                <w:sz w:val="24"/>
                <w:szCs w:val="24"/>
                <w:lang w:val="sq-AL"/>
              </w:rPr>
              <w:t>rit kadastral aktual, kur z</w:t>
            </w:r>
            <w:r w:rsidR="007060EF" w:rsidRPr="00B54DF6">
              <w:rPr>
                <w:rFonts w:ascii="Times New Roman" w:hAnsi="Times New Roman"/>
                <w:color w:val="000000" w:themeColor="text1"/>
                <w:sz w:val="24"/>
                <w:szCs w:val="24"/>
                <w:lang w:val="sq-AL"/>
              </w:rPr>
              <w:t>ë</w:t>
            </w:r>
            <w:r w:rsidRPr="00B54DF6">
              <w:rPr>
                <w:rFonts w:ascii="Times New Roman" w:hAnsi="Times New Roman"/>
                <w:color w:val="000000" w:themeColor="text1"/>
                <w:sz w:val="24"/>
                <w:szCs w:val="24"/>
                <w:lang w:val="sq-AL"/>
              </w:rPr>
              <w:t>ri kadastral ka ndryshuar, n</w:t>
            </w:r>
            <w:r w:rsidR="007060EF" w:rsidRPr="00B54DF6">
              <w:rPr>
                <w:rFonts w:ascii="Times New Roman" w:hAnsi="Times New Roman"/>
                <w:color w:val="000000" w:themeColor="text1"/>
                <w:sz w:val="24"/>
                <w:szCs w:val="24"/>
                <w:lang w:val="sq-AL"/>
              </w:rPr>
              <w:t>ë</w:t>
            </w:r>
            <w:r w:rsidRPr="00B54DF6">
              <w:rPr>
                <w:rFonts w:ascii="Times New Roman" w:hAnsi="Times New Roman"/>
                <w:color w:val="000000" w:themeColor="text1"/>
                <w:sz w:val="24"/>
                <w:szCs w:val="24"/>
                <w:lang w:val="sq-AL"/>
              </w:rPr>
              <w:t xml:space="preserve"> p</w:t>
            </w:r>
            <w:r w:rsidR="007060EF" w:rsidRPr="00B54DF6">
              <w:rPr>
                <w:rFonts w:ascii="Times New Roman" w:hAnsi="Times New Roman"/>
                <w:color w:val="000000" w:themeColor="text1"/>
                <w:sz w:val="24"/>
                <w:szCs w:val="24"/>
                <w:lang w:val="sq-AL"/>
              </w:rPr>
              <w:t>ë</w:t>
            </w:r>
            <w:r w:rsidRPr="00B54DF6">
              <w:rPr>
                <w:rFonts w:ascii="Times New Roman" w:hAnsi="Times New Roman"/>
                <w:color w:val="000000" w:themeColor="text1"/>
                <w:sz w:val="24"/>
                <w:szCs w:val="24"/>
                <w:lang w:val="sq-AL"/>
              </w:rPr>
              <w:t xml:space="preserve">rputhje </w:t>
            </w:r>
            <w:r w:rsidR="00E85489" w:rsidRPr="00B54DF6">
              <w:rPr>
                <w:rFonts w:ascii="Times New Roman" w:hAnsi="Times New Roman"/>
                <w:color w:val="000000" w:themeColor="text1"/>
                <w:sz w:val="24"/>
                <w:szCs w:val="24"/>
                <w:lang w:val="sq-AL"/>
              </w:rPr>
              <w:t xml:space="preserve">me </w:t>
            </w:r>
            <w:r w:rsidR="000B64A5" w:rsidRPr="00B54DF6">
              <w:rPr>
                <w:rFonts w:ascii="Times New Roman" w:hAnsi="Times New Roman"/>
                <w:sz w:val="24"/>
                <w:szCs w:val="24"/>
              </w:rPr>
              <w:t>rekomandime</w:t>
            </w:r>
            <w:r w:rsidR="00E85489" w:rsidRPr="00B54DF6">
              <w:rPr>
                <w:rFonts w:ascii="Times New Roman" w:hAnsi="Times New Roman"/>
                <w:sz w:val="24"/>
                <w:szCs w:val="24"/>
              </w:rPr>
              <w:t>t e</w:t>
            </w:r>
            <w:r w:rsidR="000B64A5" w:rsidRPr="00B54DF6">
              <w:rPr>
                <w:rFonts w:ascii="Times New Roman" w:hAnsi="Times New Roman"/>
                <w:spacing w:val="1"/>
                <w:sz w:val="24"/>
                <w:szCs w:val="24"/>
              </w:rPr>
              <w:t xml:space="preserve"> dhëna nga Gjykata Evropiane për të Drejtat e Njeriut në vendimin “Beshiri kundër Shqipërisë dhe 11 kë</w:t>
            </w:r>
            <w:r w:rsidR="00E85489" w:rsidRPr="00B54DF6">
              <w:rPr>
                <w:rFonts w:ascii="Times New Roman" w:hAnsi="Times New Roman"/>
                <w:spacing w:val="1"/>
                <w:sz w:val="24"/>
                <w:szCs w:val="24"/>
              </w:rPr>
              <w:t>rkesa të tjera”, si dhe Vendimi</w:t>
            </w:r>
            <w:r w:rsidR="000B64A5" w:rsidRPr="00B54DF6">
              <w:rPr>
                <w:rFonts w:ascii="Times New Roman" w:hAnsi="Times New Roman"/>
                <w:spacing w:val="1"/>
                <w:sz w:val="24"/>
                <w:szCs w:val="24"/>
              </w:rPr>
              <w:t xml:space="preserve"> nr. 4 datë 15.02.2021, të Gjykatës Kushtetuese, me qëllim plotësimin e ligjit nr. 133/2015 “Për trajtimin e pronës dhe përfundimin e procesit të kompensimit të pronave”</w:t>
            </w:r>
            <w:r w:rsidR="00E85489" w:rsidRPr="00B54DF6">
              <w:rPr>
                <w:rFonts w:ascii="Times New Roman" w:hAnsi="Times New Roman"/>
                <w:spacing w:val="1"/>
                <w:sz w:val="24"/>
                <w:szCs w:val="24"/>
              </w:rPr>
              <w:t>.</w:t>
            </w:r>
          </w:p>
        </w:tc>
      </w:tr>
      <w:tr w:rsidR="00211BA1" w:rsidRPr="00B54DF6" w:rsidTr="00211BA1">
        <w:trPr>
          <w:trHeight w:val="1050"/>
        </w:trPr>
        <w:tc>
          <w:tcPr>
            <w:tcW w:w="4050" w:type="dxa"/>
            <w:tcBorders>
              <w:top w:val="single" w:sz="4" w:space="0" w:color="auto"/>
              <w:bottom w:val="single" w:sz="4" w:space="0" w:color="auto"/>
            </w:tcBorders>
            <w:shd w:val="clear" w:color="auto" w:fill="auto"/>
            <w:tcMar>
              <w:top w:w="100" w:type="dxa"/>
              <w:left w:w="100" w:type="dxa"/>
              <w:bottom w:w="100" w:type="dxa"/>
              <w:right w:w="100" w:type="dxa"/>
            </w:tcMar>
          </w:tcPr>
          <w:p w:rsidR="00D50F73" w:rsidRPr="00B54DF6" w:rsidRDefault="00D50F73" w:rsidP="00D50F73">
            <w:pPr>
              <w:jc w:val="center"/>
              <w:rPr>
                <w:rFonts w:ascii="Times New Roman" w:hAnsi="Times New Roman"/>
                <w:b/>
                <w:color w:val="000000" w:themeColor="text1"/>
                <w:sz w:val="24"/>
                <w:szCs w:val="24"/>
                <w:lang w:val="sq-AL"/>
              </w:rPr>
            </w:pPr>
            <w:r w:rsidRPr="00B54DF6">
              <w:rPr>
                <w:rFonts w:ascii="Times New Roman" w:hAnsi="Times New Roman"/>
                <w:b/>
                <w:color w:val="000000" w:themeColor="text1"/>
                <w:sz w:val="24"/>
                <w:szCs w:val="24"/>
                <w:lang w:val="sq-AL"/>
              </w:rPr>
              <w:lastRenderedPageBreak/>
              <w:t xml:space="preserve">Neni 2 </w:t>
            </w:r>
          </w:p>
          <w:p w:rsidR="00D50F73" w:rsidRPr="00B54DF6" w:rsidRDefault="00D50F73" w:rsidP="00D50F73">
            <w:pPr>
              <w:jc w:val="both"/>
              <w:rPr>
                <w:rFonts w:ascii="Times New Roman" w:hAnsi="Times New Roman"/>
                <w:color w:val="000000" w:themeColor="text1"/>
                <w:sz w:val="24"/>
                <w:szCs w:val="24"/>
                <w:lang w:val="sq-AL"/>
              </w:rPr>
            </w:pPr>
          </w:p>
          <w:p w:rsidR="00D50F73" w:rsidRPr="00B54DF6" w:rsidRDefault="00D50F73" w:rsidP="00D50F73">
            <w:pPr>
              <w:ind w:firstLine="720"/>
              <w:jc w:val="both"/>
              <w:rPr>
                <w:rFonts w:ascii="Times New Roman" w:hAnsi="Times New Roman"/>
                <w:color w:val="000000" w:themeColor="text1"/>
                <w:sz w:val="24"/>
                <w:szCs w:val="24"/>
                <w:lang w:val="sq-AL"/>
              </w:rPr>
            </w:pPr>
            <w:r w:rsidRPr="00B54DF6">
              <w:rPr>
                <w:rFonts w:ascii="Times New Roman" w:hAnsi="Times New Roman"/>
                <w:color w:val="000000" w:themeColor="text1"/>
                <w:sz w:val="24"/>
                <w:szCs w:val="24"/>
                <w:lang w:val="sq-AL"/>
              </w:rPr>
              <w:t>Në nenin 7 bëhen shtesat dhe ndryshimet e mëposhtme:</w:t>
            </w:r>
          </w:p>
          <w:p w:rsidR="00D50F73" w:rsidRPr="00B54DF6" w:rsidRDefault="00D50F73" w:rsidP="00D50F73">
            <w:pPr>
              <w:ind w:firstLine="720"/>
              <w:jc w:val="both"/>
              <w:rPr>
                <w:rFonts w:ascii="Times New Roman" w:hAnsi="Times New Roman"/>
                <w:color w:val="000000" w:themeColor="text1"/>
                <w:sz w:val="24"/>
                <w:szCs w:val="24"/>
                <w:lang w:val="sq-AL"/>
              </w:rPr>
            </w:pPr>
            <w:r w:rsidRPr="00B54DF6">
              <w:rPr>
                <w:rFonts w:ascii="Times New Roman" w:hAnsi="Times New Roman"/>
                <w:color w:val="000000" w:themeColor="text1"/>
                <w:sz w:val="24"/>
                <w:szCs w:val="24"/>
                <w:lang w:val="sq-AL"/>
              </w:rPr>
              <w:t>1. Pika 2 ndryshohet si më poshtë:</w:t>
            </w:r>
          </w:p>
          <w:p w:rsidR="00D50F73" w:rsidRPr="00B54DF6" w:rsidRDefault="00D50F73" w:rsidP="00D50F73">
            <w:pPr>
              <w:ind w:firstLine="720"/>
              <w:jc w:val="both"/>
              <w:rPr>
                <w:rFonts w:ascii="Times New Roman" w:hAnsi="Times New Roman"/>
                <w:color w:val="000000" w:themeColor="text1"/>
                <w:sz w:val="24"/>
                <w:szCs w:val="24"/>
                <w:lang w:val="sq-AL"/>
              </w:rPr>
            </w:pPr>
            <w:r w:rsidRPr="00B54DF6">
              <w:rPr>
                <w:rFonts w:ascii="Times New Roman" w:hAnsi="Times New Roman"/>
                <w:color w:val="000000" w:themeColor="text1"/>
                <w:sz w:val="24"/>
                <w:szCs w:val="24"/>
                <w:lang w:val="sq-AL"/>
              </w:rPr>
              <w:t xml:space="preserve">“2. Vendimet përfundimtare që kanë njohur të drejtën e kthimit dhe </w:t>
            </w:r>
            <w:r w:rsidRPr="00B54DF6">
              <w:rPr>
                <w:rFonts w:ascii="Times New Roman" w:hAnsi="Times New Roman"/>
                <w:color w:val="000000" w:themeColor="text1"/>
                <w:sz w:val="24"/>
                <w:szCs w:val="24"/>
                <w:lang w:val="sq-AL"/>
              </w:rPr>
              <w:lastRenderedPageBreak/>
              <w:t>kompensimit të pronës, vlerësohen financiarisht, në përputhje me nenin 6, pika 1, të këtij ligji, sipas rregullave të mëposhtme:</w:t>
            </w:r>
          </w:p>
          <w:p w:rsidR="00D50F73" w:rsidRPr="00B54DF6" w:rsidRDefault="00D50F73" w:rsidP="00D50F73">
            <w:pPr>
              <w:ind w:firstLine="720"/>
              <w:jc w:val="both"/>
              <w:rPr>
                <w:rFonts w:ascii="Times New Roman" w:hAnsi="Times New Roman"/>
                <w:color w:val="000000" w:themeColor="text1"/>
                <w:sz w:val="24"/>
                <w:szCs w:val="24"/>
                <w:lang w:val="sq-AL"/>
              </w:rPr>
            </w:pPr>
            <w:r w:rsidRPr="00B54DF6">
              <w:rPr>
                <w:rFonts w:ascii="Times New Roman" w:hAnsi="Times New Roman"/>
                <w:color w:val="000000" w:themeColor="text1"/>
                <w:sz w:val="24"/>
                <w:szCs w:val="24"/>
                <w:lang w:val="sq-AL"/>
              </w:rPr>
              <w:t>a)  kur nuk ka ndryshuar zëri kadastral i pronës së njohur për kompensim, vlera e pronës llogaritet duke u bazuar në zërin kadastral që ka pasur prona në momentin e shpronësimit. Nga ky vlerësim, zbritet vlera e pronës së kthyer, të kompensuar fizikisht apo të përfituar në një nga mënyrat e tjera sipas ligjeve që kanë rregulluar kthimin dhe kompensimin e pronave. Vlera e pronës së kthyer llogaritet sipas nenit 6, pika 1 shkronja “b”, të këtij ligji. Nëse vlerësimi i pronës së kthyer me vendim përfundimtar rezulton se është më i madh sesa vlerësimi i tokës së njohur për kompensim, atëherë subjekti i shpronësuar konsiderohet i kompensuar. Nëse vlerësimi i pronës që është njohur për kompensim është më i madh sesa vlerësimi i tokës së kthyer, atëherë subjektit i kompensohet diferenca, sipas përcaktimeve të këtij ligji;</w:t>
            </w:r>
          </w:p>
          <w:p w:rsidR="00D50F73" w:rsidRPr="00B54DF6" w:rsidRDefault="00D50F73" w:rsidP="00D50F73">
            <w:pPr>
              <w:ind w:firstLine="720"/>
              <w:jc w:val="both"/>
              <w:rPr>
                <w:rFonts w:ascii="Times New Roman" w:hAnsi="Times New Roman"/>
                <w:color w:val="000000" w:themeColor="text1"/>
                <w:sz w:val="24"/>
                <w:szCs w:val="24"/>
                <w:lang w:val="sq-AL"/>
              </w:rPr>
            </w:pPr>
            <w:r w:rsidRPr="00B54DF6">
              <w:rPr>
                <w:rFonts w:ascii="Times New Roman" w:hAnsi="Times New Roman"/>
                <w:color w:val="000000" w:themeColor="text1"/>
                <w:sz w:val="24"/>
                <w:szCs w:val="24"/>
                <w:lang w:val="sq-AL"/>
              </w:rPr>
              <w:t xml:space="preserve">b) kur ka ndryshuar zëri kadastral i pronës së njohur për kompensim, vlera e pronës llogaritet duke u bazuar në zërin kadastral aktual. Nga ky vlerësim, zbritet vlera e pronës së kthyer, të kompensuar fizikisht apo të përfituar në një nga mënyrat e tjera sipas </w:t>
            </w:r>
            <w:r w:rsidRPr="00B54DF6">
              <w:rPr>
                <w:rFonts w:ascii="Times New Roman" w:hAnsi="Times New Roman"/>
                <w:color w:val="000000" w:themeColor="text1"/>
                <w:sz w:val="24"/>
                <w:szCs w:val="24"/>
                <w:lang w:val="sq-AL"/>
              </w:rPr>
              <w:lastRenderedPageBreak/>
              <w:t>ligjeve që kanë rregulluar kthimin dhe kompensimin e pronave. Vlera e pronës së kthyer llogaritet sipas nenit 6, pika 1 shkronja “b”, të këtij ligji. Nëse vlerësimi i pronës së kthyer me vendim përfundimtar rezulton se është më i madh sesa vlerësimi i tokës së njohur për kompensim, atëherë subjekti i shpronësuar konsiderohet i kompensuar. Nëse vlerësimi i pronës që është njohur për kompensim është më i madh sesa vlerësimi i tokës së kthyer, atëherë subjekti kompensohet në masën 10 përqind të diferencës, sipas përcaktimeve të këtij ligji.”</w:t>
            </w:r>
          </w:p>
          <w:p w:rsidR="00D50F73" w:rsidRPr="00B54DF6" w:rsidRDefault="00D50F73" w:rsidP="00D50F73">
            <w:pPr>
              <w:ind w:firstLine="720"/>
              <w:jc w:val="both"/>
              <w:rPr>
                <w:rFonts w:ascii="Times New Roman" w:hAnsi="Times New Roman"/>
                <w:color w:val="000000" w:themeColor="text1"/>
                <w:sz w:val="24"/>
                <w:szCs w:val="24"/>
                <w:lang w:val="sq-AL"/>
              </w:rPr>
            </w:pPr>
            <w:r w:rsidRPr="00B54DF6">
              <w:rPr>
                <w:rFonts w:ascii="Times New Roman" w:hAnsi="Times New Roman"/>
                <w:color w:val="000000" w:themeColor="text1"/>
                <w:sz w:val="24"/>
                <w:szCs w:val="24"/>
                <w:lang w:val="sq-AL"/>
              </w:rPr>
              <w:t>2. Pas pikës 2, shtohen pika 3 dhe 4, me këtë përmbajtje:</w:t>
            </w:r>
          </w:p>
          <w:p w:rsidR="00D50F73" w:rsidRPr="00B54DF6" w:rsidRDefault="00D50F73" w:rsidP="00D50F73">
            <w:pPr>
              <w:ind w:firstLine="720"/>
              <w:jc w:val="both"/>
              <w:rPr>
                <w:rFonts w:ascii="Times New Roman" w:hAnsi="Times New Roman"/>
                <w:color w:val="000000" w:themeColor="text1"/>
                <w:sz w:val="24"/>
                <w:szCs w:val="24"/>
                <w:lang w:val="sq-AL"/>
              </w:rPr>
            </w:pPr>
            <w:r w:rsidRPr="00B54DF6">
              <w:rPr>
                <w:rFonts w:ascii="Times New Roman" w:hAnsi="Times New Roman"/>
                <w:color w:val="000000" w:themeColor="text1"/>
                <w:sz w:val="24"/>
                <w:szCs w:val="24"/>
                <w:lang w:val="sq-AL"/>
              </w:rPr>
              <w:t>“3. Vendimet përfundimtare që kanë njohur vetëm të drejtën e kompensimit të pronës, vlerësohen financiarisht, në përputhje me nenin 6, pika 2, të këtij ligji, sipas rregullave të mëposhtme:</w:t>
            </w:r>
          </w:p>
          <w:p w:rsidR="00D50F73" w:rsidRPr="00B54DF6" w:rsidRDefault="00D50F73" w:rsidP="00D50F73">
            <w:pPr>
              <w:ind w:firstLine="720"/>
              <w:jc w:val="both"/>
              <w:rPr>
                <w:rFonts w:ascii="Times New Roman" w:hAnsi="Times New Roman"/>
                <w:color w:val="000000" w:themeColor="text1"/>
                <w:sz w:val="24"/>
                <w:szCs w:val="24"/>
                <w:lang w:val="sq-AL"/>
              </w:rPr>
            </w:pPr>
            <w:r w:rsidRPr="00B54DF6">
              <w:rPr>
                <w:rFonts w:ascii="Times New Roman" w:hAnsi="Times New Roman"/>
                <w:color w:val="000000" w:themeColor="text1"/>
                <w:sz w:val="24"/>
                <w:szCs w:val="24"/>
                <w:lang w:val="sq-AL"/>
              </w:rPr>
              <w:t>a) kur nuk ka ndryshuar zëri kadastral i pronës së njohur për kompensim, vlera e pronës llogaritet duke u bazuar në zërin kadastral që ka pasur prona në momentin e shpronësimit;</w:t>
            </w:r>
          </w:p>
          <w:p w:rsidR="00D50F73" w:rsidRPr="00B54DF6" w:rsidRDefault="00D50F73" w:rsidP="00D50F73">
            <w:pPr>
              <w:ind w:firstLine="720"/>
              <w:jc w:val="both"/>
              <w:rPr>
                <w:rFonts w:ascii="Times New Roman" w:hAnsi="Times New Roman"/>
                <w:color w:val="000000" w:themeColor="text1"/>
                <w:sz w:val="24"/>
                <w:szCs w:val="24"/>
                <w:lang w:val="sq-AL"/>
              </w:rPr>
            </w:pPr>
            <w:r w:rsidRPr="00B54DF6">
              <w:rPr>
                <w:rFonts w:ascii="Times New Roman" w:hAnsi="Times New Roman"/>
                <w:color w:val="000000" w:themeColor="text1"/>
                <w:sz w:val="24"/>
                <w:szCs w:val="24"/>
                <w:lang w:val="sq-AL"/>
              </w:rPr>
              <w:t xml:space="preserve">b) kur ka ndryshuar zëri kadastral i pronës së njohur për kompensim, vlera e pronës llogaritet duke u bazuar në zërin kadastral aktual. Subjekti i shpronësuar kompensohet në </w:t>
            </w:r>
            <w:r w:rsidRPr="00B54DF6">
              <w:rPr>
                <w:rFonts w:ascii="Times New Roman" w:hAnsi="Times New Roman"/>
                <w:color w:val="000000" w:themeColor="text1"/>
                <w:sz w:val="24"/>
                <w:szCs w:val="24"/>
                <w:lang w:val="sq-AL"/>
              </w:rPr>
              <w:lastRenderedPageBreak/>
              <w:t>masën 10 përqind të vlerës së pronës, sipas zërit kadastral aktual. Përjashtimisht, kur vlerësimi financiar sipas zërit kadastral që ka pasur prona në kohën e shpronësimit, është më i madh se 10 përqind e vlerës së pronës, sipas zërit kadastral aktual, subjekti i shpronësuar kompensohet me vlerën sipas zërit kadastral në kohën e shpronësimit.</w:t>
            </w:r>
          </w:p>
          <w:p w:rsidR="00D50F73" w:rsidRPr="00B54DF6" w:rsidRDefault="00D50F73" w:rsidP="00D50F73">
            <w:pPr>
              <w:ind w:firstLine="720"/>
              <w:jc w:val="both"/>
              <w:rPr>
                <w:rFonts w:ascii="Times New Roman" w:hAnsi="Times New Roman"/>
                <w:color w:val="000000" w:themeColor="text1"/>
                <w:sz w:val="24"/>
                <w:szCs w:val="24"/>
                <w:lang w:val="sq-AL"/>
              </w:rPr>
            </w:pPr>
            <w:r w:rsidRPr="00B54DF6">
              <w:rPr>
                <w:rFonts w:ascii="Times New Roman" w:hAnsi="Times New Roman"/>
                <w:color w:val="000000" w:themeColor="text1"/>
                <w:sz w:val="24"/>
                <w:szCs w:val="24"/>
                <w:lang w:val="sq-AL"/>
              </w:rPr>
              <w:t>4. Në rast se vendimi përfundimtar nuk ka vendosur kompensim prone, vendimi dhe dokumentacioni përkatës arkivohen sipas rregullave të përcaktuara në legjislacionin në fuqi për arkivat.”</w:t>
            </w:r>
          </w:p>
          <w:p w:rsidR="00226FDC" w:rsidRPr="00B54DF6" w:rsidRDefault="00226FDC" w:rsidP="0036146E">
            <w:pPr>
              <w:jc w:val="both"/>
              <w:rPr>
                <w:rFonts w:ascii="Times New Roman" w:hAnsi="Times New Roman"/>
                <w:sz w:val="24"/>
                <w:szCs w:val="24"/>
                <w:lang w:val="it-IT"/>
              </w:rPr>
            </w:pPr>
          </w:p>
        </w:tc>
        <w:tc>
          <w:tcPr>
            <w:tcW w:w="3960" w:type="dxa"/>
            <w:tcBorders>
              <w:top w:val="single" w:sz="4" w:space="0" w:color="auto"/>
              <w:bottom w:val="single" w:sz="4" w:space="0" w:color="auto"/>
            </w:tcBorders>
          </w:tcPr>
          <w:p w:rsidR="00226FDC" w:rsidRPr="00B54DF6" w:rsidRDefault="00D50F73" w:rsidP="0036146E">
            <w:pPr>
              <w:widowControl w:val="0"/>
              <w:pBdr>
                <w:top w:val="nil"/>
                <w:left w:val="nil"/>
                <w:bottom w:val="nil"/>
                <w:right w:val="nil"/>
                <w:between w:val="nil"/>
              </w:pBdr>
              <w:tabs>
                <w:tab w:val="left" w:pos="570"/>
                <w:tab w:val="center" w:pos="1482"/>
              </w:tabs>
              <w:jc w:val="both"/>
              <w:rPr>
                <w:rFonts w:ascii="Times New Roman" w:hAnsi="Times New Roman"/>
                <w:b/>
                <w:sz w:val="24"/>
                <w:szCs w:val="24"/>
                <w:lang w:val="sq-AL"/>
              </w:rPr>
            </w:pPr>
            <w:r w:rsidRPr="00B54DF6">
              <w:rPr>
                <w:rFonts w:ascii="Times New Roman" w:hAnsi="Times New Roman"/>
                <w:b/>
                <w:sz w:val="24"/>
                <w:szCs w:val="24"/>
                <w:lang w:val="sq-AL"/>
              </w:rPr>
              <w:lastRenderedPageBreak/>
              <w:t>Z. Sokol Puto:</w:t>
            </w:r>
          </w:p>
          <w:p w:rsidR="00D50F73" w:rsidRPr="00B54DF6" w:rsidRDefault="00D50F73" w:rsidP="0036146E">
            <w:pPr>
              <w:widowControl w:val="0"/>
              <w:pBdr>
                <w:top w:val="nil"/>
                <w:left w:val="nil"/>
                <w:bottom w:val="nil"/>
                <w:right w:val="nil"/>
                <w:between w:val="nil"/>
              </w:pBdr>
              <w:tabs>
                <w:tab w:val="left" w:pos="570"/>
                <w:tab w:val="center" w:pos="1482"/>
              </w:tabs>
              <w:jc w:val="both"/>
              <w:rPr>
                <w:rFonts w:ascii="Times New Roman" w:hAnsi="Times New Roman"/>
                <w:sz w:val="24"/>
                <w:szCs w:val="24"/>
                <w:lang w:val="sq-AL"/>
              </w:rPr>
            </w:pPr>
          </w:p>
          <w:p w:rsidR="00993838" w:rsidRPr="00B54DF6" w:rsidRDefault="00993838" w:rsidP="00993838">
            <w:pPr>
              <w:widowControl w:val="0"/>
              <w:pBdr>
                <w:top w:val="nil"/>
                <w:left w:val="nil"/>
                <w:bottom w:val="nil"/>
                <w:right w:val="nil"/>
                <w:between w:val="nil"/>
              </w:pBdr>
              <w:tabs>
                <w:tab w:val="left" w:pos="570"/>
                <w:tab w:val="center" w:pos="1482"/>
              </w:tabs>
              <w:jc w:val="both"/>
              <w:rPr>
                <w:rFonts w:ascii="Times New Roman" w:hAnsi="Times New Roman"/>
                <w:sz w:val="24"/>
                <w:szCs w:val="24"/>
              </w:rPr>
            </w:pPr>
            <w:r w:rsidRPr="00B54DF6">
              <w:rPr>
                <w:rFonts w:ascii="Times New Roman" w:hAnsi="Times New Roman"/>
                <w:sz w:val="24"/>
                <w:szCs w:val="24"/>
              </w:rPr>
              <w:t xml:space="preserve">Ndryshimet e pikës 2 të nenit 7 të ligjit, gjykoj se pjesërisht nuk pasqyrojnë qëndrimin e GJEDNJ dhe të GJK në vendimet e dhëna prej tyre lidhur me vlerësimin e ligjit nr.133/2015, lidhur me kriterin e përcaktuar në nenin 6 § 3 </w:t>
            </w:r>
            <w:r w:rsidRPr="00B54DF6">
              <w:rPr>
                <w:rFonts w:ascii="Times New Roman" w:hAnsi="Times New Roman"/>
                <w:sz w:val="24"/>
                <w:szCs w:val="24"/>
              </w:rPr>
              <w:lastRenderedPageBreak/>
              <w:t xml:space="preserve">të ligjit, i shfuqizuar, por i përfshirë përsëri në draft. </w:t>
            </w:r>
          </w:p>
          <w:p w:rsidR="00993838" w:rsidRPr="00B54DF6" w:rsidRDefault="00993838" w:rsidP="00993838">
            <w:pPr>
              <w:widowControl w:val="0"/>
              <w:pBdr>
                <w:top w:val="nil"/>
                <w:left w:val="nil"/>
                <w:bottom w:val="nil"/>
                <w:right w:val="nil"/>
                <w:between w:val="nil"/>
              </w:pBdr>
              <w:tabs>
                <w:tab w:val="left" w:pos="570"/>
                <w:tab w:val="center" w:pos="1482"/>
              </w:tabs>
              <w:jc w:val="both"/>
              <w:rPr>
                <w:rFonts w:ascii="Times New Roman" w:hAnsi="Times New Roman"/>
                <w:sz w:val="24"/>
                <w:szCs w:val="24"/>
              </w:rPr>
            </w:pPr>
          </w:p>
          <w:p w:rsidR="00993838" w:rsidRPr="00B54DF6" w:rsidRDefault="00993838" w:rsidP="00993838">
            <w:pPr>
              <w:widowControl w:val="0"/>
              <w:pBdr>
                <w:top w:val="nil"/>
                <w:left w:val="nil"/>
                <w:bottom w:val="nil"/>
                <w:right w:val="nil"/>
                <w:between w:val="nil"/>
              </w:pBdr>
              <w:tabs>
                <w:tab w:val="left" w:pos="570"/>
                <w:tab w:val="center" w:pos="1482"/>
              </w:tabs>
              <w:jc w:val="both"/>
              <w:rPr>
                <w:rFonts w:ascii="Times New Roman" w:hAnsi="Times New Roman"/>
                <w:sz w:val="24"/>
                <w:szCs w:val="24"/>
              </w:rPr>
            </w:pPr>
            <w:r w:rsidRPr="00B54DF6">
              <w:rPr>
                <w:rFonts w:ascii="Times New Roman" w:hAnsi="Times New Roman"/>
                <w:sz w:val="24"/>
                <w:szCs w:val="24"/>
              </w:rPr>
              <w:t xml:space="preserve">Vendimi GJK nr.1/2017 ka vendosur shfuqizimin e pikës 3 dhe 5 të nenit 6 të ligjit nr.133/2015 si të papajtueshme me Kushtetutën, pasi ka vlerësuar se këto dy dispozita, sipas përmbajtjes së tyre, janë konceptuar si një shpronësim i ri duke qenë se parashikojnë rivlerësimin e pronave të kthyera ose të kompensuara më parë. </w:t>
            </w:r>
          </w:p>
          <w:p w:rsidR="00993838" w:rsidRPr="00B54DF6" w:rsidRDefault="00993838" w:rsidP="00993838">
            <w:pPr>
              <w:widowControl w:val="0"/>
              <w:pBdr>
                <w:top w:val="nil"/>
                <w:left w:val="nil"/>
                <w:bottom w:val="nil"/>
                <w:right w:val="nil"/>
                <w:between w:val="nil"/>
              </w:pBdr>
              <w:tabs>
                <w:tab w:val="left" w:pos="570"/>
                <w:tab w:val="center" w:pos="1482"/>
              </w:tabs>
              <w:jc w:val="both"/>
              <w:rPr>
                <w:rFonts w:ascii="Times New Roman" w:hAnsi="Times New Roman"/>
                <w:sz w:val="24"/>
                <w:szCs w:val="24"/>
              </w:rPr>
            </w:pPr>
          </w:p>
          <w:p w:rsidR="00993838" w:rsidRPr="00B54DF6" w:rsidRDefault="00993838" w:rsidP="00993838">
            <w:pPr>
              <w:widowControl w:val="0"/>
              <w:pBdr>
                <w:top w:val="nil"/>
                <w:left w:val="nil"/>
                <w:bottom w:val="nil"/>
                <w:right w:val="nil"/>
                <w:between w:val="nil"/>
              </w:pBdr>
              <w:tabs>
                <w:tab w:val="left" w:pos="570"/>
                <w:tab w:val="center" w:pos="1482"/>
              </w:tabs>
              <w:jc w:val="both"/>
              <w:rPr>
                <w:rFonts w:ascii="Times New Roman" w:hAnsi="Times New Roman"/>
                <w:sz w:val="24"/>
                <w:szCs w:val="24"/>
              </w:rPr>
            </w:pPr>
            <w:r w:rsidRPr="00B54DF6">
              <w:rPr>
                <w:rFonts w:ascii="Times New Roman" w:hAnsi="Times New Roman"/>
                <w:sz w:val="24"/>
                <w:szCs w:val="24"/>
              </w:rPr>
              <w:t xml:space="preserve">Nga ana tjetër, GJEDNJ në çështjen </w:t>
            </w:r>
            <w:r w:rsidRPr="00B54DF6">
              <w:rPr>
                <w:rFonts w:ascii="Times New Roman" w:hAnsi="Times New Roman"/>
                <w:i/>
                <w:sz w:val="24"/>
                <w:szCs w:val="24"/>
              </w:rPr>
              <w:t>Beshiri dhe të tjerë kundër Shqipërisë</w:t>
            </w:r>
            <w:r w:rsidRPr="00B54DF6">
              <w:rPr>
                <w:rFonts w:ascii="Times New Roman" w:hAnsi="Times New Roman"/>
                <w:sz w:val="24"/>
                <w:szCs w:val="24"/>
              </w:rPr>
              <w:t xml:space="preserve">, (vendimi datë 7.5.2020) ka theksuar se mjeti juridik mund të konsiderohet efektiv </w:t>
            </w:r>
            <w:r w:rsidRPr="00B54DF6">
              <w:rPr>
                <w:rFonts w:ascii="Times New Roman" w:hAnsi="Times New Roman"/>
                <w:b/>
                <w:sz w:val="24"/>
                <w:szCs w:val="24"/>
              </w:rPr>
              <w:t>nëse shuma totale e kompensimit, pavarësisht formës së kompensimit</w:t>
            </w:r>
            <w:r w:rsidRPr="00B54DF6">
              <w:rPr>
                <w:rFonts w:ascii="Times New Roman" w:hAnsi="Times New Roman"/>
                <w:sz w:val="24"/>
                <w:szCs w:val="24"/>
              </w:rPr>
              <w:t xml:space="preserve">, arrin të paktën 10% të vlerës që do të ishte përfituar nëse vlerësimi financiar do të ishte kryer duke përdorur si referencë zërin kadastral aktual të pronës së shpronësuar. Sipas GJEDNJ, pragu minimal 10% për vlerën e kompensimit mund të konsiderohet i arsyeshëm në kontekstin specifik të procesit të kthimit dhe kompensimit të pronave në Shqipëri, për shkak të nivelit të përgjithshëm sakrifikues që skema e re e kompensimit imponon tek </w:t>
            </w:r>
            <w:r w:rsidRPr="00B54DF6">
              <w:rPr>
                <w:rFonts w:ascii="Times New Roman" w:hAnsi="Times New Roman"/>
                <w:bCs/>
                <w:sz w:val="24"/>
                <w:szCs w:val="24"/>
              </w:rPr>
              <w:t>subjektet e shpronësuara</w:t>
            </w:r>
            <w:r w:rsidRPr="00B54DF6">
              <w:rPr>
                <w:rFonts w:ascii="Times New Roman" w:hAnsi="Times New Roman"/>
                <w:sz w:val="24"/>
                <w:szCs w:val="24"/>
              </w:rPr>
              <w:t xml:space="preserve">, krahasuar me pritshmërinë e tyre për të marrë </w:t>
            </w:r>
            <w:r w:rsidRPr="00B54DF6">
              <w:rPr>
                <w:rFonts w:ascii="Times New Roman" w:hAnsi="Times New Roman"/>
                <w:sz w:val="24"/>
                <w:szCs w:val="24"/>
              </w:rPr>
              <w:lastRenderedPageBreak/>
              <w:t>kompensim me vlerën e tanishme të tregut që buronte nga legjislacioni i mëparshëm (</w:t>
            </w:r>
            <w:r w:rsidRPr="00B54DF6">
              <w:rPr>
                <w:rFonts w:ascii="Times New Roman" w:hAnsi="Times New Roman"/>
                <w:i/>
                <w:sz w:val="24"/>
                <w:szCs w:val="24"/>
              </w:rPr>
              <w:t>§ 196 i vendimit</w:t>
            </w:r>
            <w:r w:rsidRPr="00B54DF6">
              <w:rPr>
                <w:rFonts w:ascii="Times New Roman" w:hAnsi="Times New Roman"/>
                <w:sz w:val="24"/>
                <w:szCs w:val="24"/>
              </w:rPr>
              <w:t xml:space="preserve">). </w:t>
            </w:r>
          </w:p>
          <w:p w:rsidR="00993838" w:rsidRPr="00B54DF6" w:rsidRDefault="00993838" w:rsidP="00993838">
            <w:pPr>
              <w:widowControl w:val="0"/>
              <w:pBdr>
                <w:top w:val="nil"/>
                <w:left w:val="nil"/>
                <w:bottom w:val="nil"/>
                <w:right w:val="nil"/>
                <w:between w:val="nil"/>
              </w:pBdr>
              <w:tabs>
                <w:tab w:val="left" w:pos="570"/>
                <w:tab w:val="center" w:pos="1482"/>
              </w:tabs>
              <w:jc w:val="both"/>
              <w:rPr>
                <w:rFonts w:ascii="Times New Roman" w:hAnsi="Times New Roman"/>
                <w:sz w:val="24"/>
                <w:szCs w:val="24"/>
              </w:rPr>
            </w:pPr>
          </w:p>
          <w:p w:rsidR="00993838" w:rsidRPr="00B54DF6" w:rsidRDefault="00993838" w:rsidP="00993838">
            <w:pPr>
              <w:widowControl w:val="0"/>
              <w:pBdr>
                <w:top w:val="nil"/>
                <w:left w:val="nil"/>
                <w:bottom w:val="nil"/>
                <w:right w:val="nil"/>
                <w:between w:val="nil"/>
              </w:pBdr>
              <w:tabs>
                <w:tab w:val="left" w:pos="570"/>
                <w:tab w:val="center" w:pos="1482"/>
              </w:tabs>
              <w:jc w:val="both"/>
              <w:rPr>
                <w:rFonts w:ascii="Times New Roman" w:hAnsi="Times New Roman"/>
                <w:sz w:val="24"/>
                <w:szCs w:val="24"/>
              </w:rPr>
            </w:pPr>
            <w:r w:rsidRPr="00B54DF6">
              <w:rPr>
                <w:rFonts w:ascii="Times New Roman" w:hAnsi="Times New Roman"/>
                <w:sz w:val="24"/>
                <w:szCs w:val="24"/>
              </w:rPr>
              <w:t xml:space="preserve">Edhe në Vendimin e fundit të GJK nr.4/2021 ritheksohet se metodologjia sipas skemës së kompensimit të miratuar në ligjin nr. 133/2015, </w:t>
            </w:r>
            <w:r w:rsidRPr="00B54DF6">
              <w:rPr>
                <w:rFonts w:ascii="Times New Roman" w:hAnsi="Times New Roman"/>
                <w:sz w:val="24"/>
                <w:szCs w:val="24"/>
                <w:u w:val="single"/>
              </w:rPr>
              <w:t xml:space="preserve">sjell një masë më të ulët kompensimi për subjektet e shpronësuara, e cila konsiderohet si një “ndërhyrje tjetër” në të drejtën e pronës private. Në këtë drejtim, Gjykata çmon se kjo masë kompensimi duhet të respektojë një nivel të caktuar, me qëllim që të mos çojë në mohimin e së drejtës së pronës private dhe të jetë në përputhje me kriteret e ndërhyrjes në kuptim të neneve 41 dhe 17 të Kushtetutës </w:t>
            </w:r>
            <w:r w:rsidRPr="00B54DF6">
              <w:rPr>
                <w:rFonts w:ascii="Times New Roman" w:hAnsi="Times New Roman"/>
                <w:i/>
                <w:sz w:val="24"/>
                <w:szCs w:val="24"/>
              </w:rPr>
              <w:t>(§ 62 i vendimit)</w:t>
            </w:r>
            <w:r w:rsidRPr="00B54DF6">
              <w:rPr>
                <w:rFonts w:ascii="Times New Roman" w:hAnsi="Times New Roman"/>
                <w:sz w:val="24"/>
                <w:szCs w:val="24"/>
              </w:rPr>
              <w:t>.</w:t>
            </w:r>
          </w:p>
          <w:p w:rsidR="00993838" w:rsidRPr="00B54DF6" w:rsidRDefault="00993838" w:rsidP="00993838">
            <w:pPr>
              <w:widowControl w:val="0"/>
              <w:pBdr>
                <w:top w:val="nil"/>
                <w:left w:val="nil"/>
                <w:bottom w:val="nil"/>
                <w:right w:val="nil"/>
                <w:between w:val="nil"/>
              </w:pBdr>
              <w:tabs>
                <w:tab w:val="left" w:pos="570"/>
                <w:tab w:val="center" w:pos="1482"/>
              </w:tabs>
              <w:jc w:val="both"/>
              <w:rPr>
                <w:rFonts w:ascii="Times New Roman" w:hAnsi="Times New Roman"/>
                <w:sz w:val="24"/>
                <w:szCs w:val="24"/>
              </w:rPr>
            </w:pPr>
          </w:p>
          <w:p w:rsidR="00993838" w:rsidRPr="00B54DF6" w:rsidRDefault="00993838" w:rsidP="00993838">
            <w:pPr>
              <w:widowControl w:val="0"/>
              <w:pBdr>
                <w:top w:val="nil"/>
                <w:left w:val="nil"/>
                <w:bottom w:val="nil"/>
                <w:right w:val="nil"/>
                <w:between w:val="nil"/>
              </w:pBdr>
              <w:tabs>
                <w:tab w:val="left" w:pos="570"/>
                <w:tab w:val="center" w:pos="1482"/>
              </w:tabs>
              <w:jc w:val="both"/>
              <w:rPr>
                <w:rFonts w:ascii="Times New Roman" w:hAnsi="Times New Roman"/>
                <w:sz w:val="24"/>
                <w:szCs w:val="24"/>
              </w:rPr>
            </w:pPr>
            <w:r w:rsidRPr="00B54DF6">
              <w:rPr>
                <w:rFonts w:ascii="Times New Roman" w:hAnsi="Times New Roman"/>
                <w:sz w:val="24"/>
                <w:szCs w:val="24"/>
              </w:rPr>
              <w:t xml:space="preserve">Nga këto qëndrime rezulton se kriteri i përcaktuar në nenin 6 § 3 të ligjit që në rastet kur subjekti ka përfituar kthim në natyrë, vlera e pjesës së pronës për kompensim do të llogaritet duke zbritur vlerën e pjesë së kthyer fizikisht është konsideruar si shkelje e të drejtës së pronës me vendimin e GJK nr.1/2017. Kjo dispozitë mbeti e shfuqizuar, pa u riformatuar për 5 vjet, por nga ana tjetër i njejti kriter ishte përfshirë në VKM nr.223/2016, pika 16/4, e cila u shfuqizua me vendimin e GJK </w:t>
            </w:r>
            <w:r w:rsidRPr="00B54DF6">
              <w:rPr>
                <w:rFonts w:ascii="Times New Roman" w:hAnsi="Times New Roman"/>
                <w:sz w:val="24"/>
                <w:szCs w:val="24"/>
              </w:rPr>
              <w:lastRenderedPageBreak/>
              <w:t xml:space="preserve">nr.4/2021. Megjithëse ky kriter u shfuqizua dy herë, ai përsëri është përfshirë në amendimet e fundit të ligjit, në nenin 7, pika 2, fakt që tregon se qeveria vazhdon të përfshijë në ligj kritere që janë konsideruar antikushtetuese nga GJK. </w:t>
            </w:r>
          </w:p>
          <w:p w:rsidR="00226FDC" w:rsidRPr="00B54DF6" w:rsidRDefault="00993838" w:rsidP="0036146E">
            <w:pPr>
              <w:widowControl w:val="0"/>
              <w:pBdr>
                <w:top w:val="nil"/>
                <w:left w:val="nil"/>
                <w:bottom w:val="nil"/>
                <w:right w:val="nil"/>
                <w:between w:val="nil"/>
              </w:pBdr>
              <w:tabs>
                <w:tab w:val="left" w:pos="570"/>
                <w:tab w:val="center" w:pos="1482"/>
              </w:tabs>
              <w:jc w:val="both"/>
              <w:rPr>
                <w:rFonts w:ascii="Times New Roman" w:hAnsi="Times New Roman"/>
                <w:sz w:val="24"/>
                <w:szCs w:val="24"/>
              </w:rPr>
            </w:pPr>
            <w:r w:rsidRPr="00B54DF6">
              <w:rPr>
                <w:rFonts w:ascii="Times New Roman" w:hAnsi="Times New Roman"/>
                <w:sz w:val="24"/>
                <w:szCs w:val="24"/>
              </w:rPr>
              <w:t xml:space="preserve">Në relacionin shoqërues të draftit dhe në dokumentin konsultativ thuhet se këto amendime synojnë të garantojnë një trajtim sa më të barabartë ndërmjet subjekteve përfitues. Por, neni 7, pika 2 përmban një kriter që e hedh poshtë këtë argument. Kjo sepse për të njejtën sipërfaqe prone për të cilën është vendosur kompensimi i saj, dy pronarë edhe në kushte të barabarta kategorizimi të pronës nuk marrin të njejtin përfitim, nëse njeri prej tyre ka përfituar më parë pjesërisht kthim në natyrë.  </w:t>
            </w:r>
          </w:p>
          <w:p w:rsidR="00BF2843" w:rsidRPr="00B54DF6" w:rsidRDefault="00BF2843" w:rsidP="0036146E">
            <w:pPr>
              <w:widowControl w:val="0"/>
              <w:pBdr>
                <w:top w:val="nil"/>
                <w:left w:val="nil"/>
                <w:bottom w:val="nil"/>
                <w:right w:val="nil"/>
                <w:between w:val="nil"/>
              </w:pBdr>
              <w:tabs>
                <w:tab w:val="left" w:pos="570"/>
                <w:tab w:val="center" w:pos="1482"/>
              </w:tabs>
              <w:jc w:val="both"/>
              <w:rPr>
                <w:rFonts w:ascii="Times New Roman" w:hAnsi="Times New Roman"/>
                <w:sz w:val="24"/>
                <w:szCs w:val="24"/>
              </w:rPr>
            </w:pPr>
          </w:p>
          <w:p w:rsidR="00BF2843" w:rsidRPr="00B54DF6" w:rsidRDefault="00BF2843" w:rsidP="0036146E">
            <w:pPr>
              <w:widowControl w:val="0"/>
              <w:pBdr>
                <w:top w:val="nil"/>
                <w:left w:val="nil"/>
                <w:bottom w:val="nil"/>
                <w:right w:val="nil"/>
                <w:between w:val="nil"/>
              </w:pBdr>
              <w:tabs>
                <w:tab w:val="left" w:pos="570"/>
                <w:tab w:val="center" w:pos="1482"/>
              </w:tabs>
              <w:jc w:val="both"/>
              <w:rPr>
                <w:rFonts w:ascii="Times New Roman" w:hAnsi="Times New Roman"/>
                <w:b/>
                <w:sz w:val="24"/>
                <w:szCs w:val="24"/>
              </w:rPr>
            </w:pPr>
            <w:r w:rsidRPr="00B54DF6">
              <w:rPr>
                <w:rFonts w:ascii="Times New Roman" w:hAnsi="Times New Roman"/>
                <w:b/>
                <w:sz w:val="24"/>
                <w:szCs w:val="24"/>
              </w:rPr>
              <w:t>Znj. Suela Mëneri:</w:t>
            </w:r>
          </w:p>
          <w:p w:rsidR="00BF2843" w:rsidRPr="00B54DF6" w:rsidRDefault="00BF2843" w:rsidP="0036146E">
            <w:pPr>
              <w:widowControl w:val="0"/>
              <w:pBdr>
                <w:top w:val="nil"/>
                <w:left w:val="nil"/>
                <w:bottom w:val="nil"/>
                <w:right w:val="nil"/>
                <w:between w:val="nil"/>
              </w:pBdr>
              <w:tabs>
                <w:tab w:val="left" w:pos="570"/>
                <w:tab w:val="center" w:pos="1482"/>
              </w:tabs>
              <w:jc w:val="both"/>
              <w:rPr>
                <w:rFonts w:ascii="Times New Roman" w:hAnsi="Times New Roman"/>
                <w:sz w:val="24"/>
                <w:szCs w:val="24"/>
              </w:rPr>
            </w:pPr>
          </w:p>
          <w:p w:rsidR="00BF2843" w:rsidRPr="00B54DF6" w:rsidRDefault="00BF2843" w:rsidP="0036146E">
            <w:pPr>
              <w:widowControl w:val="0"/>
              <w:pBdr>
                <w:top w:val="nil"/>
                <w:left w:val="nil"/>
                <w:bottom w:val="nil"/>
                <w:right w:val="nil"/>
                <w:between w:val="nil"/>
              </w:pBdr>
              <w:tabs>
                <w:tab w:val="left" w:pos="570"/>
                <w:tab w:val="center" w:pos="1482"/>
              </w:tabs>
              <w:jc w:val="both"/>
              <w:rPr>
                <w:rFonts w:ascii="Times New Roman" w:hAnsi="Times New Roman"/>
                <w:bCs/>
                <w:sz w:val="24"/>
                <w:szCs w:val="24"/>
                <w:lang w:val="sq-AL"/>
              </w:rPr>
            </w:pPr>
            <w:r w:rsidRPr="00B54DF6">
              <w:rPr>
                <w:rFonts w:ascii="Times New Roman" w:hAnsi="Times New Roman"/>
                <w:bCs/>
                <w:sz w:val="24"/>
                <w:szCs w:val="24"/>
                <w:lang w:val="sq-AL"/>
              </w:rPr>
              <w:t>Neni 7/2 nuk ka pse të preket: nëse e rishikoni përsëri këtë  nen, do shkohet prapë në GJK. Relacioni nuk e qartëson mirë arsyen e ndryshimit të këtij neni.</w:t>
            </w:r>
          </w:p>
          <w:p w:rsidR="00BF2843" w:rsidRPr="00B54DF6" w:rsidRDefault="00BF2843" w:rsidP="0036146E">
            <w:pPr>
              <w:widowControl w:val="0"/>
              <w:pBdr>
                <w:top w:val="nil"/>
                <w:left w:val="nil"/>
                <w:bottom w:val="nil"/>
                <w:right w:val="nil"/>
                <w:between w:val="nil"/>
              </w:pBdr>
              <w:tabs>
                <w:tab w:val="left" w:pos="570"/>
                <w:tab w:val="center" w:pos="1482"/>
              </w:tabs>
              <w:jc w:val="both"/>
              <w:rPr>
                <w:rFonts w:ascii="Times New Roman" w:hAnsi="Times New Roman"/>
                <w:bCs/>
                <w:sz w:val="24"/>
                <w:szCs w:val="24"/>
                <w:lang w:val="sq-AL"/>
              </w:rPr>
            </w:pPr>
          </w:p>
          <w:p w:rsidR="001D1A15" w:rsidRPr="00B54DF6" w:rsidRDefault="001D1A15" w:rsidP="0036146E">
            <w:pPr>
              <w:widowControl w:val="0"/>
              <w:pBdr>
                <w:top w:val="nil"/>
                <w:left w:val="nil"/>
                <w:bottom w:val="nil"/>
                <w:right w:val="nil"/>
                <w:between w:val="nil"/>
              </w:pBdr>
              <w:tabs>
                <w:tab w:val="left" w:pos="570"/>
                <w:tab w:val="center" w:pos="1482"/>
              </w:tabs>
              <w:jc w:val="both"/>
              <w:rPr>
                <w:rFonts w:ascii="Times New Roman" w:hAnsi="Times New Roman"/>
                <w:b/>
                <w:bCs/>
                <w:sz w:val="24"/>
                <w:szCs w:val="24"/>
                <w:lang w:val="sq-AL"/>
              </w:rPr>
            </w:pPr>
          </w:p>
          <w:p w:rsidR="001D1A15" w:rsidRPr="00B54DF6" w:rsidRDefault="001D1A15" w:rsidP="0036146E">
            <w:pPr>
              <w:widowControl w:val="0"/>
              <w:pBdr>
                <w:top w:val="nil"/>
                <w:left w:val="nil"/>
                <w:bottom w:val="nil"/>
                <w:right w:val="nil"/>
                <w:between w:val="nil"/>
              </w:pBdr>
              <w:tabs>
                <w:tab w:val="left" w:pos="570"/>
                <w:tab w:val="center" w:pos="1482"/>
              </w:tabs>
              <w:jc w:val="both"/>
              <w:rPr>
                <w:rFonts w:ascii="Times New Roman" w:hAnsi="Times New Roman"/>
                <w:b/>
                <w:bCs/>
                <w:sz w:val="24"/>
                <w:szCs w:val="24"/>
                <w:lang w:val="sq-AL"/>
              </w:rPr>
            </w:pPr>
          </w:p>
          <w:p w:rsidR="001D1A15" w:rsidRPr="00B54DF6" w:rsidRDefault="001D1A15" w:rsidP="0036146E">
            <w:pPr>
              <w:widowControl w:val="0"/>
              <w:pBdr>
                <w:top w:val="nil"/>
                <w:left w:val="nil"/>
                <w:bottom w:val="nil"/>
                <w:right w:val="nil"/>
                <w:between w:val="nil"/>
              </w:pBdr>
              <w:tabs>
                <w:tab w:val="left" w:pos="570"/>
                <w:tab w:val="center" w:pos="1482"/>
              </w:tabs>
              <w:jc w:val="both"/>
              <w:rPr>
                <w:rFonts w:ascii="Times New Roman" w:hAnsi="Times New Roman"/>
                <w:b/>
                <w:bCs/>
                <w:sz w:val="24"/>
                <w:szCs w:val="24"/>
                <w:lang w:val="sq-AL"/>
              </w:rPr>
            </w:pPr>
          </w:p>
          <w:p w:rsidR="001D1A15" w:rsidRPr="00B54DF6" w:rsidRDefault="001D1A15" w:rsidP="0036146E">
            <w:pPr>
              <w:widowControl w:val="0"/>
              <w:pBdr>
                <w:top w:val="nil"/>
                <w:left w:val="nil"/>
                <w:bottom w:val="nil"/>
                <w:right w:val="nil"/>
                <w:between w:val="nil"/>
              </w:pBdr>
              <w:tabs>
                <w:tab w:val="left" w:pos="570"/>
                <w:tab w:val="center" w:pos="1482"/>
              </w:tabs>
              <w:jc w:val="both"/>
              <w:rPr>
                <w:rFonts w:ascii="Times New Roman" w:hAnsi="Times New Roman"/>
                <w:b/>
                <w:bCs/>
                <w:sz w:val="24"/>
                <w:szCs w:val="24"/>
                <w:lang w:val="sq-AL"/>
              </w:rPr>
            </w:pPr>
          </w:p>
          <w:p w:rsidR="001D1A15" w:rsidRPr="00B54DF6" w:rsidRDefault="001D1A15" w:rsidP="0036146E">
            <w:pPr>
              <w:widowControl w:val="0"/>
              <w:pBdr>
                <w:top w:val="nil"/>
                <w:left w:val="nil"/>
                <w:bottom w:val="nil"/>
                <w:right w:val="nil"/>
                <w:between w:val="nil"/>
              </w:pBdr>
              <w:tabs>
                <w:tab w:val="left" w:pos="570"/>
                <w:tab w:val="center" w:pos="1482"/>
              </w:tabs>
              <w:jc w:val="both"/>
              <w:rPr>
                <w:rFonts w:ascii="Times New Roman" w:hAnsi="Times New Roman"/>
                <w:b/>
                <w:bCs/>
                <w:sz w:val="24"/>
                <w:szCs w:val="24"/>
                <w:lang w:val="sq-AL"/>
              </w:rPr>
            </w:pPr>
          </w:p>
          <w:p w:rsidR="00BF2843" w:rsidRPr="00B54DF6" w:rsidRDefault="00BF2843" w:rsidP="0036146E">
            <w:pPr>
              <w:widowControl w:val="0"/>
              <w:pBdr>
                <w:top w:val="nil"/>
                <w:left w:val="nil"/>
                <w:bottom w:val="nil"/>
                <w:right w:val="nil"/>
                <w:between w:val="nil"/>
              </w:pBdr>
              <w:tabs>
                <w:tab w:val="left" w:pos="570"/>
                <w:tab w:val="center" w:pos="1482"/>
              </w:tabs>
              <w:jc w:val="both"/>
              <w:rPr>
                <w:rFonts w:ascii="Times New Roman" w:hAnsi="Times New Roman"/>
                <w:b/>
                <w:bCs/>
                <w:sz w:val="24"/>
                <w:szCs w:val="24"/>
                <w:lang w:val="sq-AL"/>
              </w:rPr>
            </w:pPr>
            <w:r w:rsidRPr="00B54DF6">
              <w:rPr>
                <w:rFonts w:ascii="Times New Roman" w:hAnsi="Times New Roman"/>
                <w:b/>
                <w:bCs/>
                <w:sz w:val="24"/>
                <w:szCs w:val="24"/>
                <w:lang w:val="sq-AL"/>
              </w:rPr>
              <w:lastRenderedPageBreak/>
              <w:t>Znj. Sonila Qato:</w:t>
            </w:r>
          </w:p>
          <w:p w:rsidR="00BF2843" w:rsidRPr="00B54DF6" w:rsidRDefault="00BF2843" w:rsidP="00BF2843">
            <w:pPr>
              <w:widowControl w:val="0"/>
              <w:pBdr>
                <w:top w:val="nil"/>
                <w:left w:val="nil"/>
                <w:bottom w:val="nil"/>
                <w:right w:val="nil"/>
                <w:between w:val="nil"/>
              </w:pBdr>
              <w:tabs>
                <w:tab w:val="left" w:pos="570"/>
                <w:tab w:val="center" w:pos="1482"/>
              </w:tabs>
              <w:jc w:val="both"/>
              <w:rPr>
                <w:rFonts w:ascii="Times New Roman" w:hAnsi="Times New Roman"/>
                <w:bCs/>
                <w:sz w:val="24"/>
                <w:szCs w:val="24"/>
                <w:lang w:val="sq-AL"/>
              </w:rPr>
            </w:pPr>
          </w:p>
          <w:p w:rsidR="00BF2843" w:rsidRPr="00B54DF6" w:rsidRDefault="00BF2843" w:rsidP="00BF2843">
            <w:pPr>
              <w:widowControl w:val="0"/>
              <w:pBdr>
                <w:top w:val="nil"/>
                <w:left w:val="nil"/>
                <w:bottom w:val="nil"/>
                <w:right w:val="nil"/>
                <w:between w:val="nil"/>
              </w:pBdr>
              <w:tabs>
                <w:tab w:val="left" w:pos="570"/>
                <w:tab w:val="center" w:pos="1482"/>
              </w:tabs>
              <w:jc w:val="both"/>
              <w:rPr>
                <w:rFonts w:ascii="Times New Roman" w:hAnsi="Times New Roman"/>
                <w:bCs/>
                <w:sz w:val="24"/>
                <w:szCs w:val="24"/>
                <w:lang w:val="sq-AL"/>
              </w:rPr>
            </w:pPr>
            <w:r w:rsidRPr="00B54DF6">
              <w:rPr>
                <w:rFonts w:ascii="Times New Roman" w:hAnsi="Times New Roman"/>
                <w:bCs/>
                <w:sz w:val="24"/>
                <w:szCs w:val="24"/>
                <w:lang w:val="sq-AL"/>
              </w:rPr>
              <w:t xml:space="preserve">Të shtohet një paragraf ku të përcaktoni që minimumi i financimit të jetë jo më pak se 10%, sipas Beshirit.  Rregullat e parashikuara janë në rregull, por vendosja e tyre në projektligj duke prekur nenin 6 dhe 7 të ligjit, nene që janë lënë të paprekuara nga GJK dhe vetë Beshiri, flasin për një ndërhyrje më të gjerë se kërkohet. Mund të shtohet një nen i ri për 10%, ose mund të shtohet thjesht një pikë tek neni 7. Kjo është edhe çështje e teknikës legjislative. </w:t>
            </w:r>
          </w:p>
          <w:p w:rsidR="00DD67B8" w:rsidRPr="00B54DF6" w:rsidRDefault="00DD67B8" w:rsidP="00BF2843">
            <w:pPr>
              <w:widowControl w:val="0"/>
              <w:pBdr>
                <w:top w:val="nil"/>
                <w:left w:val="nil"/>
                <w:bottom w:val="nil"/>
                <w:right w:val="nil"/>
                <w:between w:val="nil"/>
              </w:pBdr>
              <w:tabs>
                <w:tab w:val="left" w:pos="570"/>
                <w:tab w:val="center" w:pos="1482"/>
              </w:tabs>
              <w:jc w:val="both"/>
              <w:rPr>
                <w:rFonts w:ascii="Times New Roman" w:hAnsi="Times New Roman"/>
                <w:bCs/>
                <w:sz w:val="24"/>
                <w:szCs w:val="24"/>
                <w:lang w:val="sq-AL"/>
              </w:rPr>
            </w:pPr>
          </w:p>
          <w:p w:rsidR="00524898" w:rsidRPr="00B54DF6" w:rsidRDefault="00524898" w:rsidP="00DD67B8">
            <w:pPr>
              <w:widowControl w:val="0"/>
              <w:pBdr>
                <w:top w:val="nil"/>
                <w:left w:val="nil"/>
                <w:bottom w:val="nil"/>
                <w:right w:val="nil"/>
                <w:between w:val="nil"/>
              </w:pBdr>
              <w:rPr>
                <w:rFonts w:ascii="Times New Roman" w:hAnsi="Times New Roman"/>
                <w:b/>
                <w:sz w:val="24"/>
                <w:szCs w:val="24"/>
              </w:rPr>
            </w:pPr>
          </w:p>
          <w:p w:rsidR="00E05A47" w:rsidRPr="00B54DF6" w:rsidRDefault="00E05A47" w:rsidP="00DD67B8">
            <w:pPr>
              <w:widowControl w:val="0"/>
              <w:pBdr>
                <w:top w:val="nil"/>
                <w:left w:val="nil"/>
                <w:bottom w:val="nil"/>
                <w:right w:val="nil"/>
                <w:between w:val="nil"/>
              </w:pBdr>
              <w:rPr>
                <w:rFonts w:ascii="Times New Roman" w:hAnsi="Times New Roman"/>
                <w:b/>
                <w:sz w:val="24"/>
                <w:szCs w:val="24"/>
              </w:rPr>
            </w:pPr>
          </w:p>
          <w:p w:rsidR="00E05A47" w:rsidRPr="00B54DF6" w:rsidRDefault="00E05A47" w:rsidP="00DD67B8">
            <w:pPr>
              <w:widowControl w:val="0"/>
              <w:pBdr>
                <w:top w:val="nil"/>
                <w:left w:val="nil"/>
                <w:bottom w:val="nil"/>
                <w:right w:val="nil"/>
                <w:between w:val="nil"/>
              </w:pBdr>
              <w:rPr>
                <w:rFonts w:ascii="Times New Roman" w:hAnsi="Times New Roman"/>
                <w:b/>
                <w:sz w:val="24"/>
                <w:szCs w:val="24"/>
              </w:rPr>
            </w:pPr>
          </w:p>
          <w:p w:rsidR="00E05A47" w:rsidRPr="00B54DF6" w:rsidRDefault="00E05A47" w:rsidP="00DD67B8">
            <w:pPr>
              <w:widowControl w:val="0"/>
              <w:pBdr>
                <w:top w:val="nil"/>
                <w:left w:val="nil"/>
                <w:bottom w:val="nil"/>
                <w:right w:val="nil"/>
                <w:between w:val="nil"/>
              </w:pBdr>
              <w:rPr>
                <w:rFonts w:ascii="Times New Roman" w:hAnsi="Times New Roman"/>
                <w:b/>
                <w:sz w:val="24"/>
                <w:szCs w:val="24"/>
              </w:rPr>
            </w:pPr>
          </w:p>
          <w:p w:rsidR="00E05A47" w:rsidRPr="00B54DF6" w:rsidRDefault="00E05A47" w:rsidP="00DD67B8">
            <w:pPr>
              <w:widowControl w:val="0"/>
              <w:pBdr>
                <w:top w:val="nil"/>
                <w:left w:val="nil"/>
                <w:bottom w:val="nil"/>
                <w:right w:val="nil"/>
                <w:between w:val="nil"/>
              </w:pBdr>
              <w:rPr>
                <w:rFonts w:ascii="Times New Roman" w:hAnsi="Times New Roman"/>
                <w:b/>
                <w:sz w:val="24"/>
                <w:szCs w:val="24"/>
              </w:rPr>
            </w:pPr>
          </w:p>
          <w:p w:rsidR="00E05A47" w:rsidRPr="00B54DF6" w:rsidRDefault="00E05A47" w:rsidP="00DD67B8">
            <w:pPr>
              <w:widowControl w:val="0"/>
              <w:pBdr>
                <w:top w:val="nil"/>
                <w:left w:val="nil"/>
                <w:bottom w:val="nil"/>
                <w:right w:val="nil"/>
                <w:between w:val="nil"/>
              </w:pBdr>
              <w:rPr>
                <w:rFonts w:ascii="Times New Roman" w:hAnsi="Times New Roman"/>
                <w:b/>
                <w:sz w:val="24"/>
                <w:szCs w:val="24"/>
              </w:rPr>
            </w:pPr>
          </w:p>
          <w:p w:rsidR="00E05A47" w:rsidRPr="00B54DF6" w:rsidRDefault="00E05A47" w:rsidP="00DD67B8">
            <w:pPr>
              <w:widowControl w:val="0"/>
              <w:pBdr>
                <w:top w:val="nil"/>
                <w:left w:val="nil"/>
                <w:bottom w:val="nil"/>
                <w:right w:val="nil"/>
                <w:between w:val="nil"/>
              </w:pBdr>
              <w:rPr>
                <w:rFonts w:ascii="Times New Roman" w:hAnsi="Times New Roman"/>
                <w:b/>
                <w:sz w:val="24"/>
                <w:szCs w:val="24"/>
              </w:rPr>
            </w:pPr>
          </w:p>
          <w:p w:rsidR="00DD67B8" w:rsidRPr="00B54DF6" w:rsidRDefault="00DD67B8" w:rsidP="00DD67B8">
            <w:pPr>
              <w:widowControl w:val="0"/>
              <w:pBdr>
                <w:top w:val="nil"/>
                <w:left w:val="nil"/>
                <w:bottom w:val="nil"/>
                <w:right w:val="nil"/>
                <w:between w:val="nil"/>
              </w:pBdr>
              <w:rPr>
                <w:rFonts w:ascii="Times New Roman" w:hAnsi="Times New Roman"/>
                <w:b/>
                <w:sz w:val="24"/>
                <w:szCs w:val="24"/>
              </w:rPr>
            </w:pPr>
            <w:r w:rsidRPr="00B54DF6">
              <w:rPr>
                <w:rFonts w:ascii="Times New Roman" w:hAnsi="Times New Roman"/>
                <w:b/>
                <w:sz w:val="24"/>
                <w:szCs w:val="24"/>
              </w:rPr>
              <w:t>Shoqata “Bregdeti”, Sarand</w:t>
            </w:r>
            <w:r w:rsidR="00C157B9" w:rsidRPr="00B54DF6">
              <w:rPr>
                <w:rFonts w:ascii="Times New Roman" w:hAnsi="Times New Roman"/>
                <w:b/>
                <w:sz w:val="24"/>
                <w:szCs w:val="24"/>
              </w:rPr>
              <w:t>ë</w:t>
            </w:r>
            <w:r w:rsidRPr="00B54DF6">
              <w:rPr>
                <w:rFonts w:ascii="Times New Roman" w:hAnsi="Times New Roman"/>
                <w:b/>
                <w:sz w:val="24"/>
                <w:szCs w:val="24"/>
              </w:rPr>
              <w:t>:</w:t>
            </w:r>
          </w:p>
          <w:p w:rsidR="00DD67B8" w:rsidRPr="00B54DF6" w:rsidRDefault="00DD67B8" w:rsidP="00BF2843">
            <w:pPr>
              <w:widowControl w:val="0"/>
              <w:pBdr>
                <w:top w:val="nil"/>
                <w:left w:val="nil"/>
                <w:bottom w:val="nil"/>
                <w:right w:val="nil"/>
                <w:between w:val="nil"/>
              </w:pBdr>
              <w:tabs>
                <w:tab w:val="left" w:pos="570"/>
                <w:tab w:val="center" w:pos="1482"/>
              </w:tabs>
              <w:jc w:val="both"/>
              <w:rPr>
                <w:rFonts w:ascii="Times New Roman" w:hAnsi="Times New Roman"/>
                <w:bCs/>
                <w:sz w:val="24"/>
                <w:szCs w:val="24"/>
                <w:lang w:val="sq-AL"/>
              </w:rPr>
            </w:pPr>
          </w:p>
          <w:p w:rsidR="00DD67B8" w:rsidRPr="00B54DF6" w:rsidRDefault="00283E41" w:rsidP="00BF2843">
            <w:pPr>
              <w:widowControl w:val="0"/>
              <w:pBdr>
                <w:top w:val="nil"/>
                <w:left w:val="nil"/>
                <w:bottom w:val="nil"/>
                <w:right w:val="nil"/>
                <w:between w:val="nil"/>
              </w:pBdr>
              <w:tabs>
                <w:tab w:val="left" w:pos="570"/>
                <w:tab w:val="center" w:pos="1482"/>
              </w:tabs>
              <w:jc w:val="both"/>
              <w:rPr>
                <w:rFonts w:ascii="Times New Roman" w:hAnsi="Times New Roman"/>
                <w:bCs/>
                <w:sz w:val="24"/>
                <w:szCs w:val="24"/>
                <w:lang w:val="sq-AL"/>
              </w:rPr>
            </w:pPr>
            <w:r w:rsidRPr="00B54DF6">
              <w:rPr>
                <w:rFonts w:ascii="Times New Roman" w:hAnsi="Times New Roman"/>
                <w:bCs/>
                <w:sz w:val="24"/>
                <w:szCs w:val="24"/>
                <w:lang w:val="sq-AL"/>
              </w:rPr>
              <w:t xml:space="preserve">1. </w:t>
            </w:r>
            <w:r w:rsidR="00DD67B8" w:rsidRPr="00B54DF6">
              <w:rPr>
                <w:rFonts w:ascii="Times New Roman" w:hAnsi="Times New Roman"/>
                <w:bCs/>
                <w:sz w:val="24"/>
                <w:szCs w:val="24"/>
                <w:lang w:val="sq-AL"/>
              </w:rPr>
              <w:t>G</w:t>
            </w:r>
            <w:r w:rsidR="00C157B9" w:rsidRPr="00B54DF6">
              <w:rPr>
                <w:rFonts w:ascii="Times New Roman" w:hAnsi="Times New Roman"/>
                <w:bCs/>
                <w:sz w:val="24"/>
                <w:szCs w:val="24"/>
                <w:lang w:val="sq-AL"/>
              </w:rPr>
              <w:t>ë</w:t>
            </w:r>
            <w:r w:rsidR="00DD67B8" w:rsidRPr="00B54DF6">
              <w:rPr>
                <w:rFonts w:ascii="Times New Roman" w:hAnsi="Times New Roman"/>
                <w:bCs/>
                <w:sz w:val="24"/>
                <w:szCs w:val="24"/>
                <w:lang w:val="sq-AL"/>
              </w:rPr>
              <w:t>rma “a” t</w:t>
            </w:r>
            <w:r w:rsidR="00C157B9" w:rsidRPr="00B54DF6">
              <w:rPr>
                <w:rFonts w:ascii="Times New Roman" w:hAnsi="Times New Roman"/>
                <w:bCs/>
                <w:sz w:val="24"/>
                <w:szCs w:val="24"/>
                <w:lang w:val="sq-AL"/>
              </w:rPr>
              <w:t>ë</w:t>
            </w:r>
            <w:r w:rsidR="00DD67B8" w:rsidRPr="00B54DF6">
              <w:rPr>
                <w:rFonts w:ascii="Times New Roman" w:hAnsi="Times New Roman"/>
                <w:bCs/>
                <w:sz w:val="24"/>
                <w:szCs w:val="24"/>
                <w:lang w:val="sq-AL"/>
              </w:rPr>
              <w:t xml:space="preserve"> riformulohet:</w:t>
            </w:r>
          </w:p>
          <w:p w:rsidR="00DD67B8" w:rsidRPr="00B54DF6" w:rsidRDefault="00DD67B8" w:rsidP="00BF2843">
            <w:pPr>
              <w:widowControl w:val="0"/>
              <w:pBdr>
                <w:top w:val="nil"/>
                <w:left w:val="nil"/>
                <w:bottom w:val="nil"/>
                <w:right w:val="nil"/>
                <w:between w:val="nil"/>
              </w:pBdr>
              <w:tabs>
                <w:tab w:val="left" w:pos="570"/>
                <w:tab w:val="center" w:pos="1482"/>
              </w:tabs>
              <w:jc w:val="both"/>
              <w:rPr>
                <w:rFonts w:ascii="Times New Roman" w:hAnsi="Times New Roman"/>
                <w:bCs/>
                <w:sz w:val="24"/>
                <w:szCs w:val="24"/>
                <w:lang w:val="sq-AL"/>
              </w:rPr>
            </w:pPr>
          </w:p>
          <w:p w:rsidR="00DD67B8" w:rsidRPr="00B54DF6" w:rsidRDefault="00DD67B8" w:rsidP="00BF2843">
            <w:pPr>
              <w:widowControl w:val="0"/>
              <w:pBdr>
                <w:top w:val="nil"/>
                <w:left w:val="nil"/>
                <w:bottom w:val="nil"/>
                <w:right w:val="nil"/>
                <w:between w:val="nil"/>
              </w:pBdr>
              <w:tabs>
                <w:tab w:val="left" w:pos="570"/>
                <w:tab w:val="center" w:pos="1482"/>
              </w:tabs>
              <w:jc w:val="both"/>
              <w:rPr>
                <w:rFonts w:ascii="Times New Roman" w:hAnsi="Times New Roman"/>
                <w:bCs/>
                <w:sz w:val="24"/>
                <w:szCs w:val="24"/>
                <w:lang w:val="sq-AL"/>
              </w:rPr>
            </w:pPr>
            <w:r w:rsidRPr="00B54DF6">
              <w:rPr>
                <w:rFonts w:ascii="Times New Roman" w:hAnsi="Times New Roman"/>
                <w:bCs/>
                <w:sz w:val="24"/>
                <w:szCs w:val="24"/>
                <w:lang w:val="sq-AL"/>
              </w:rPr>
              <w:t>“Kur nuk ka ndryshuar z</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ri kadastral i pron</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s s</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njohur p</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r kompensim, vlera e pron</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s llogaritet duke u bazuar n</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z</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rin kadastral q</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ka pas n</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momentin e shpron</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simit, p</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rjashtuar zonat me p</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rpar</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si zhvillimin e turizmit. Vler</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simi t</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b</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het p</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r pjes</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n q</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w:t>
            </w:r>
            <w:r w:rsidRPr="00B54DF6">
              <w:rPr>
                <w:rFonts w:ascii="Times New Roman" w:hAnsi="Times New Roman"/>
                <w:bCs/>
                <w:sz w:val="24"/>
                <w:szCs w:val="24"/>
                <w:lang w:val="sq-AL"/>
              </w:rPr>
              <w:lastRenderedPageBreak/>
              <w:t>k</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rkohet t</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kompensohet, pa marr</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n</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konsiderat</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sip</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rfaqet e kthyera. Ajo </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sht</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ç</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shtje e mbyllur e form</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s s</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prer</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w:t>
            </w:r>
          </w:p>
          <w:p w:rsidR="00DD67B8" w:rsidRPr="00B54DF6" w:rsidRDefault="00DD67B8" w:rsidP="00BF2843">
            <w:pPr>
              <w:widowControl w:val="0"/>
              <w:pBdr>
                <w:top w:val="nil"/>
                <w:left w:val="nil"/>
                <w:bottom w:val="nil"/>
                <w:right w:val="nil"/>
                <w:between w:val="nil"/>
              </w:pBdr>
              <w:tabs>
                <w:tab w:val="left" w:pos="570"/>
                <w:tab w:val="center" w:pos="1482"/>
              </w:tabs>
              <w:jc w:val="both"/>
              <w:rPr>
                <w:rFonts w:ascii="Times New Roman" w:hAnsi="Times New Roman"/>
                <w:bCs/>
                <w:sz w:val="24"/>
                <w:szCs w:val="24"/>
                <w:lang w:val="sq-AL"/>
              </w:rPr>
            </w:pPr>
          </w:p>
          <w:p w:rsidR="00DD67B8" w:rsidRPr="00B54DF6" w:rsidRDefault="00283E41" w:rsidP="00BF2843">
            <w:pPr>
              <w:widowControl w:val="0"/>
              <w:pBdr>
                <w:top w:val="nil"/>
                <w:left w:val="nil"/>
                <w:bottom w:val="nil"/>
                <w:right w:val="nil"/>
                <w:between w:val="nil"/>
              </w:pBdr>
              <w:tabs>
                <w:tab w:val="left" w:pos="570"/>
                <w:tab w:val="center" w:pos="1482"/>
              </w:tabs>
              <w:jc w:val="both"/>
              <w:rPr>
                <w:rFonts w:ascii="Times New Roman" w:hAnsi="Times New Roman"/>
                <w:bCs/>
                <w:sz w:val="24"/>
                <w:szCs w:val="24"/>
                <w:lang w:val="sq-AL"/>
              </w:rPr>
            </w:pPr>
            <w:r w:rsidRPr="00B54DF6">
              <w:rPr>
                <w:rFonts w:ascii="Times New Roman" w:hAnsi="Times New Roman"/>
                <w:bCs/>
                <w:sz w:val="24"/>
                <w:szCs w:val="24"/>
                <w:lang w:val="sq-AL"/>
              </w:rPr>
              <w:t xml:space="preserve">2. </w:t>
            </w:r>
            <w:r w:rsidR="00DD67B8" w:rsidRPr="00B54DF6">
              <w:rPr>
                <w:rFonts w:ascii="Times New Roman" w:hAnsi="Times New Roman"/>
                <w:bCs/>
                <w:sz w:val="24"/>
                <w:szCs w:val="24"/>
                <w:lang w:val="sq-AL"/>
              </w:rPr>
              <w:t>G</w:t>
            </w:r>
            <w:r w:rsidR="00C157B9" w:rsidRPr="00B54DF6">
              <w:rPr>
                <w:rFonts w:ascii="Times New Roman" w:hAnsi="Times New Roman"/>
                <w:bCs/>
                <w:sz w:val="24"/>
                <w:szCs w:val="24"/>
                <w:lang w:val="sq-AL"/>
              </w:rPr>
              <w:t>ë</w:t>
            </w:r>
            <w:r w:rsidR="00DD67B8" w:rsidRPr="00B54DF6">
              <w:rPr>
                <w:rFonts w:ascii="Times New Roman" w:hAnsi="Times New Roman"/>
                <w:bCs/>
                <w:sz w:val="24"/>
                <w:szCs w:val="24"/>
                <w:lang w:val="sq-AL"/>
              </w:rPr>
              <w:t>rma “b”:</w:t>
            </w:r>
          </w:p>
          <w:p w:rsidR="00DD67B8" w:rsidRPr="00B54DF6" w:rsidRDefault="00DD67B8" w:rsidP="00BF2843">
            <w:pPr>
              <w:widowControl w:val="0"/>
              <w:pBdr>
                <w:top w:val="nil"/>
                <w:left w:val="nil"/>
                <w:bottom w:val="nil"/>
                <w:right w:val="nil"/>
                <w:between w:val="nil"/>
              </w:pBdr>
              <w:tabs>
                <w:tab w:val="left" w:pos="570"/>
                <w:tab w:val="center" w:pos="1482"/>
              </w:tabs>
              <w:jc w:val="both"/>
              <w:rPr>
                <w:rFonts w:ascii="Times New Roman" w:hAnsi="Times New Roman"/>
                <w:bCs/>
                <w:sz w:val="24"/>
                <w:szCs w:val="24"/>
                <w:lang w:val="sq-AL"/>
              </w:rPr>
            </w:pPr>
          </w:p>
          <w:p w:rsidR="00DD67B8" w:rsidRPr="00B54DF6" w:rsidRDefault="00DD67B8" w:rsidP="00BF2843">
            <w:pPr>
              <w:widowControl w:val="0"/>
              <w:pBdr>
                <w:top w:val="nil"/>
                <w:left w:val="nil"/>
                <w:bottom w:val="nil"/>
                <w:right w:val="nil"/>
                <w:between w:val="nil"/>
              </w:pBdr>
              <w:tabs>
                <w:tab w:val="left" w:pos="570"/>
                <w:tab w:val="center" w:pos="1482"/>
              </w:tabs>
              <w:jc w:val="both"/>
              <w:rPr>
                <w:rFonts w:ascii="Times New Roman" w:hAnsi="Times New Roman"/>
                <w:bCs/>
                <w:sz w:val="24"/>
                <w:szCs w:val="24"/>
                <w:lang w:val="sq-AL"/>
              </w:rPr>
            </w:pPr>
            <w:r w:rsidRPr="00B54DF6">
              <w:rPr>
                <w:rFonts w:ascii="Times New Roman" w:hAnsi="Times New Roman"/>
                <w:bCs/>
                <w:sz w:val="24"/>
                <w:szCs w:val="24"/>
                <w:lang w:val="sq-AL"/>
              </w:rPr>
              <w:t>Kur ka ndryshuar z</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ri kadastral, siç jan</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zonat me p</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rpar</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si zhvillimin e turizmit, vlera e pron</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s llogaritet duke u bazuar n</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z</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rin kadastral aktual. Vler</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simi do t</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b</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het vet</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m p</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r pron</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n q</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k</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rkohet t</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kompensohet financiarisht, pa marr</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n</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konsiderat</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at</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q</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sht</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kthyer sipas vendimit p</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rfunidmtar t</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form</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s s</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prer</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w:t>
            </w:r>
          </w:p>
          <w:p w:rsidR="00BF2843" w:rsidRPr="00B54DF6" w:rsidRDefault="00BF2843" w:rsidP="0036146E">
            <w:pPr>
              <w:widowControl w:val="0"/>
              <w:pBdr>
                <w:top w:val="nil"/>
                <w:left w:val="nil"/>
                <w:bottom w:val="nil"/>
                <w:right w:val="nil"/>
                <w:between w:val="nil"/>
              </w:pBdr>
              <w:tabs>
                <w:tab w:val="left" w:pos="570"/>
                <w:tab w:val="center" w:pos="1482"/>
              </w:tabs>
              <w:jc w:val="both"/>
              <w:rPr>
                <w:rFonts w:ascii="Times New Roman" w:hAnsi="Times New Roman"/>
                <w:sz w:val="24"/>
                <w:szCs w:val="24"/>
              </w:rPr>
            </w:pPr>
          </w:p>
        </w:tc>
        <w:tc>
          <w:tcPr>
            <w:tcW w:w="3060" w:type="dxa"/>
            <w:tcBorders>
              <w:top w:val="single" w:sz="4" w:space="0" w:color="auto"/>
              <w:bottom w:val="single" w:sz="4" w:space="0" w:color="auto"/>
            </w:tcBorders>
          </w:tcPr>
          <w:p w:rsidR="00226FDC" w:rsidRPr="00B54DF6" w:rsidRDefault="00226FDC" w:rsidP="00B54DF6">
            <w:pPr>
              <w:widowControl w:val="0"/>
              <w:jc w:val="center"/>
              <w:rPr>
                <w:rFonts w:ascii="Times New Roman" w:eastAsia="Times New Roman" w:hAnsi="Times New Roman"/>
                <w:b/>
                <w:color w:val="000000" w:themeColor="text1"/>
                <w:sz w:val="24"/>
                <w:szCs w:val="24"/>
                <w:lang w:val="sq-AL"/>
              </w:rPr>
            </w:pPr>
          </w:p>
          <w:p w:rsidR="00D01F41" w:rsidRPr="00B54DF6" w:rsidRDefault="00D01F41" w:rsidP="00B54DF6">
            <w:pPr>
              <w:widowControl w:val="0"/>
              <w:jc w:val="center"/>
              <w:rPr>
                <w:rFonts w:ascii="Times New Roman" w:eastAsia="Times New Roman" w:hAnsi="Times New Roman"/>
                <w:b/>
                <w:sz w:val="24"/>
                <w:szCs w:val="24"/>
                <w:lang w:val="sq-AL"/>
              </w:rPr>
            </w:pPr>
          </w:p>
          <w:p w:rsidR="00233DE3" w:rsidRPr="00B54DF6" w:rsidRDefault="00634542" w:rsidP="00B54DF6">
            <w:pPr>
              <w:widowControl w:val="0"/>
              <w:jc w:val="center"/>
              <w:rPr>
                <w:rFonts w:ascii="Times New Roman" w:eastAsia="Times New Roman" w:hAnsi="Times New Roman"/>
                <w:b/>
                <w:sz w:val="24"/>
                <w:szCs w:val="24"/>
                <w:lang w:val="sq-AL"/>
              </w:rPr>
            </w:pPr>
            <w:r>
              <w:rPr>
                <w:rFonts w:ascii="Times New Roman" w:eastAsia="Times New Roman" w:hAnsi="Times New Roman"/>
                <w:b/>
                <w:sz w:val="24"/>
                <w:szCs w:val="24"/>
                <w:lang w:val="sq-AL"/>
              </w:rPr>
              <w:t>Pranuar</w:t>
            </w:r>
            <w:r w:rsidR="005E7F43">
              <w:rPr>
                <w:rFonts w:ascii="Times New Roman" w:eastAsia="Times New Roman" w:hAnsi="Times New Roman"/>
                <w:b/>
                <w:sz w:val="24"/>
                <w:szCs w:val="24"/>
                <w:lang w:val="sq-AL"/>
              </w:rPr>
              <w:t xml:space="preserve"> pjesë</w:t>
            </w:r>
            <w:r w:rsidR="00D01F41" w:rsidRPr="00B54DF6">
              <w:rPr>
                <w:rFonts w:ascii="Times New Roman" w:eastAsia="Times New Roman" w:hAnsi="Times New Roman"/>
                <w:b/>
                <w:sz w:val="24"/>
                <w:szCs w:val="24"/>
                <w:lang w:val="sq-AL"/>
              </w:rPr>
              <w:t>risht</w:t>
            </w: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color w:val="7030A0"/>
                <w:sz w:val="24"/>
                <w:szCs w:val="24"/>
                <w:lang w:val="sq-AL"/>
              </w:rPr>
            </w:pPr>
          </w:p>
          <w:p w:rsidR="00233DE3" w:rsidRPr="00B54DF6" w:rsidRDefault="00233DE3" w:rsidP="00B54DF6">
            <w:pPr>
              <w:widowControl w:val="0"/>
              <w:jc w:val="center"/>
              <w:rPr>
                <w:rFonts w:ascii="Times New Roman" w:eastAsia="Times New Roman" w:hAnsi="Times New Roman"/>
                <w:b/>
                <w:sz w:val="24"/>
                <w:szCs w:val="24"/>
                <w:lang w:val="sq-AL"/>
              </w:rPr>
            </w:pPr>
            <w:r w:rsidRPr="00B54DF6">
              <w:rPr>
                <w:rFonts w:ascii="Times New Roman" w:eastAsia="Times New Roman" w:hAnsi="Times New Roman"/>
                <w:b/>
                <w:sz w:val="24"/>
                <w:szCs w:val="24"/>
                <w:lang w:val="sq-AL"/>
              </w:rPr>
              <w:t>Refuzuar</w:t>
            </w:r>
          </w:p>
          <w:p w:rsidR="00804102" w:rsidRPr="00B54DF6" w:rsidRDefault="00804102" w:rsidP="00B54DF6">
            <w:pPr>
              <w:widowControl w:val="0"/>
              <w:jc w:val="center"/>
              <w:rPr>
                <w:rFonts w:ascii="Times New Roman" w:eastAsia="Times New Roman" w:hAnsi="Times New Roman"/>
                <w:b/>
                <w:sz w:val="24"/>
                <w:szCs w:val="24"/>
                <w:lang w:val="sq-AL"/>
              </w:rPr>
            </w:pPr>
          </w:p>
          <w:p w:rsidR="00804102" w:rsidRPr="00B54DF6" w:rsidRDefault="00804102" w:rsidP="00B54DF6">
            <w:pPr>
              <w:widowControl w:val="0"/>
              <w:jc w:val="center"/>
              <w:rPr>
                <w:rFonts w:ascii="Times New Roman" w:eastAsia="Times New Roman" w:hAnsi="Times New Roman"/>
                <w:b/>
                <w:sz w:val="24"/>
                <w:szCs w:val="24"/>
                <w:lang w:val="sq-AL"/>
              </w:rPr>
            </w:pPr>
          </w:p>
          <w:p w:rsidR="00804102" w:rsidRPr="00B54DF6" w:rsidRDefault="00804102" w:rsidP="00B54DF6">
            <w:pPr>
              <w:widowControl w:val="0"/>
              <w:jc w:val="center"/>
              <w:rPr>
                <w:rFonts w:ascii="Times New Roman" w:eastAsia="Times New Roman" w:hAnsi="Times New Roman"/>
                <w:b/>
                <w:sz w:val="24"/>
                <w:szCs w:val="24"/>
                <w:lang w:val="sq-AL"/>
              </w:rPr>
            </w:pPr>
          </w:p>
          <w:p w:rsidR="00804102" w:rsidRPr="00B54DF6" w:rsidRDefault="00804102" w:rsidP="00B54DF6">
            <w:pPr>
              <w:widowControl w:val="0"/>
              <w:jc w:val="center"/>
              <w:rPr>
                <w:rFonts w:ascii="Times New Roman" w:eastAsia="Times New Roman" w:hAnsi="Times New Roman"/>
                <w:b/>
                <w:sz w:val="24"/>
                <w:szCs w:val="24"/>
                <w:lang w:val="sq-AL"/>
              </w:rPr>
            </w:pPr>
          </w:p>
          <w:p w:rsidR="00804102" w:rsidRPr="00B54DF6" w:rsidRDefault="00804102" w:rsidP="00B54DF6">
            <w:pPr>
              <w:widowControl w:val="0"/>
              <w:jc w:val="center"/>
              <w:rPr>
                <w:rFonts w:ascii="Times New Roman" w:eastAsia="Times New Roman" w:hAnsi="Times New Roman"/>
                <w:b/>
                <w:sz w:val="24"/>
                <w:szCs w:val="24"/>
                <w:lang w:val="sq-AL"/>
              </w:rPr>
            </w:pPr>
          </w:p>
          <w:p w:rsidR="00804102" w:rsidRPr="00B54DF6" w:rsidRDefault="00804102" w:rsidP="00B54DF6">
            <w:pPr>
              <w:widowControl w:val="0"/>
              <w:jc w:val="center"/>
              <w:rPr>
                <w:rFonts w:ascii="Times New Roman" w:eastAsia="Times New Roman" w:hAnsi="Times New Roman"/>
                <w:b/>
                <w:sz w:val="24"/>
                <w:szCs w:val="24"/>
                <w:lang w:val="sq-AL"/>
              </w:rPr>
            </w:pPr>
          </w:p>
          <w:p w:rsidR="00804102" w:rsidRPr="00B54DF6" w:rsidRDefault="00804102" w:rsidP="00B54DF6">
            <w:pPr>
              <w:widowControl w:val="0"/>
              <w:jc w:val="center"/>
              <w:rPr>
                <w:rFonts w:ascii="Times New Roman" w:eastAsia="Times New Roman" w:hAnsi="Times New Roman"/>
                <w:b/>
                <w:sz w:val="24"/>
                <w:szCs w:val="24"/>
                <w:lang w:val="sq-AL"/>
              </w:rPr>
            </w:pPr>
          </w:p>
          <w:p w:rsidR="00804102" w:rsidRPr="00B54DF6" w:rsidRDefault="00804102" w:rsidP="00B54DF6">
            <w:pPr>
              <w:widowControl w:val="0"/>
              <w:jc w:val="center"/>
              <w:rPr>
                <w:rFonts w:ascii="Times New Roman" w:eastAsia="Times New Roman" w:hAnsi="Times New Roman"/>
                <w:b/>
                <w:sz w:val="24"/>
                <w:szCs w:val="24"/>
                <w:lang w:val="sq-AL"/>
              </w:rPr>
            </w:pPr>
          </w:p>
          <w:p w:rsidR="00804102" w:rsidRPr="00B54DF6" w:rsidRDefault="00804102" w:rsidP="00B54DF6">
            <w:pPr>
              <w:widowControl w:val="0"/>
              <w:jc w:val="center"/>
              <w:rPr>
                <w:rFonts w:ascii="Times New Roman" w:eastAsia="Times New Roman" w:hAnsi="Times New Roman"/>
                <w:b/>
                <w:sz w:val="24"/>
                <w:szCs w:val="24"/>
                <w:lang w:val="sq-AL"/>
              </w:rPr>
            </w:pPr>
          </w:p>
          <w:p w:rsidR="00804102" w:rsidRPr="00B54DF6" w:rsidRDefault="00804102" w:rsidP="00B54DF6">
            <w:pPr>
              <w:widowControl w:val="0"/>
              <w:jc w:val="center"/>
              <w:rPr>
                <w:rFonts w:ascii="Times New Roman" w:eastAsia="Times New Roman" w:hAnsi="Times New Roman"/>
                <w:b/>
                <w:sz w:val="24"/>
                <w:szCs w:val="24"/>
                <w:lang w:val="sq-AL"/>
              </w:rPr>
            </w:pPr>
          </w:p>
          <w:p w:rsidR="002F5114" w:rsidRPr="00B54DF6" w:rsidRDefault="002F5114" w:rsidP="00B54DF6">
            <w:pPr>
              <w:widowControl w:val="0"/>
              <w:jc w:val="center"/>
              <w:rPr>
                <w:rFonts w:ascii="Times New Roman" w:eastAsia="Times New Roman" w:hAnsi="Times New Roman"/>
                <w:b/>
                <w:sz w:val="24"/>
                <w:szCs w:val="24"/>
                <w:lang w:val="sq-AL"/>
              </w:rPr>
            </w:pPr>
          </w:p>
          <w:p w:rsidR="00804102" w:rsidRPr="00B54DF6" w:rsidRDefault="00804102" w:rsidP="00B54DF6">
            <w:pPr>
              <w:widowControl w:val="0"/>
              <w:jc w:val="center"/>
              <w:rPr>
                <w:rFonts w:ascii="Times New Roman" w:eastAsia="Times New Roman" w:hAnsi="Times New Roman"/>
                <w:b/>
                <w:sz w:val="24"/>
                <w:szCs w:val="24"/>
                <w:lang w:val="sq-AL"/>
              </w:rPr>
            </w:pPr>
            <w:r w:rsidRPr="00B54DF6">
              <w:rPr>
                <w:rFonts w:ascii="Times New Roman" w:eastAsia="Times New Roman" w:hAnsi="Times New Roman"/>
                <w:b/>
                <w:sz w:val="24"/>
                <w:szCs w:val="24"/>
                <w:lang w:val="sq-AL"/>
              </w:rPr>
              <w:t>Pranuar</w:t>
            </w:r>
            <w:r w:rsidR="001272A3" w:rsidRPr="00B54DF6">
              <w:rPr>
                <w:rFonts w:ascii="Times New Roman" w:eastAsia="Times New Roman" w:hAnsi="Times New Roman"/>
                <w:b/>
                <w:sz w:val="24"/>
                <w:szCs w:val="24"/>
                <w:lang w:val="sq-AL"/>
              </w:rPr>
              <w:t xml:space="preserve"> pjes</w:t>
            </w:r>
            <w:r w:rsidR="004B0C23" w:rsidRPr="00B54DF6">
              <w:rPr>
                <w:rFonts w:ascii="Times New Roman" w:eastAsia="Times New Roman" w:hAnsi="Times New Roman"/>
                <w:b/>
                <w:sz w:val="24"/>
                <w:szCs w:val="24"/>
                <w:lang w:val="sq-AL"/>
              </w:rPr>
              <w:t>ë</w:t>
            </w:r>
            <w:r w:rsidR="001272A3" w:rsidRPr="00B54DF6">
              <w:rPr>
                <w:rFonts w:ascii="Times New Roman" w:eastAsia="Times New Roman" w:hAnsi="Times New Roman"/>
                <w:b/>
                <w:sz w:val="24"/>
                <w:szCs w:val="24"/>
                <w:lang w:val="sq-AL"/>
              </w:rPr>
              <w:t>risht</w:t>
            </w:r>
          </w:p>
          <w:p w:rsidR="007225AA" w:rsidRPr="00B54DF6" w:rsidRDefault="007225AA" w:rsidP="00B54DF6">
            <w:pPr>
              <w:widowControl w:val="0"/>
              <w:jc w:val="center"/>
              <w:rPr>
                <w:rFonts w:ascii="Times New Roman" w:eastAsia="Times New Roman" w:hAnsi="Times New Roman"/>
                <w:b/>
                <w:sz w:val="24"/>
                <w:szCs w:val="24"/>
                <w:lang w:val="sq-AL"/>
              </w:rPr>
            </w:pPr>
          </w:p>
          <w:p w:rsidR="007225AA" w:rsidRPr="00B54DF6" w:rsidRDefault="007225AA" w:rsidP="00B54DF6">
            <w:pPr>
              <w:widowControl w:val="0"/>
              <w:jc w:val="center"/>
              <w:rPr>
                <w:rFonts w:ascii="Times New Roman" w:eastAsia="Times New Roman" w:hAnsi="Times New Roman"/>
                <w:b/>
                <w:sz w:val="24"/>
                <w:szCs w:val="24"/>
                <w:lang w:val="sq-AL"/>
              </w:rPr>
            </w:pPr>
          </w:p>
          <w:p w:rsidR="007225AA" w:rsidRPr="00B54DF6" w:rsidRDefault="007225AA" w:rsidP="00B54DF6">
            <w:pPr>
              <w:widowControl w:val="0"/>
              <w:jc w:val="center"/>
              <w:rPr>
                <w:rFonts w:ascii="Times New Roman" w:eastAsia="Times New Roman" w:hAnsi="Times New Roman"/>
                <w:b/>
                <w:sz w:val="24"/>
                <w:szCs w:val="24"/>
                <w:lang w:val="sq-AL"/>
              </w:rPr>
            </w:pPr>
          </w:p>
          <w:p w:rsidR="007225AA" w:rsidRPr="00B54DF6" w:rsidRDefault="007225AA" w:rsidP="00B54DF6">
            <w:pPr>
              <w:widowControl w:val="0"/>
              <w:jc w:val="center"/>
              <w:rPr>
                <w:rFonts w:ascii="Times New Roman" w:eastAsia="Times New Roman" w:hAnsi="Times New Roman"/>
                <w:b/>
                <w:sz w:val="24"/>
                <w:szCs w:val="24"/>
                <w:lang w:val="sq-AL"/>
              </w:rPr>
            </w:pPr>
          </w:p>
          <w:p w:rsidR="007225AA" w:rsidRPr="00B54DF6" w:rsidRDefault="007225AA" w:rsidP="00B54DF6">
            <w:pPr>
              <w:widowControl w:val="0"/>
              <w:jc w:val="center"/>
              <w:rPr>
                <w:rFonts w:ascii="Times New Roman" w:eastAsia="Times New Roman" w:hAnsi="Times New Roman"/>
                <w:b/>
                <w:sz w:val="24"/>
                <w:szCs w:val="24"/>
                <w:lang w:val="sq-AL"/>
              </w:rPr>
            </w:pPr>
          </w:p>
          <w:p w:rsidR="007225AA" w:rsidRPr="00B54DF6" w:rsidRDefault="007225AA" w:rsidP="00B54DF6">
            <w:pPr>
              <w:widowControl w:val="0"/>
              <w:jc w:val="center"/>
              <w:rPr>
                <w:rFonts w:ascii="Times New Roman" w:eastAsia="Times New Roman" w:hAnsi="Times New Roman"/>
                <w:b/>
                <w:sz w:val="24"/>
                <w:szCs w:val="24"/>
                <w:lang w:val="sq-AL"/>
              </w:rPr>
            </w:pPr>
          </w:p>
          <w:p w:rsidR="007225AA" w:rsidRPr="00B54DF6" w:rsidRDefault="007225AA" w:rsidP="00B54DF6">
            <w:pPr>
              <w:widowControl w:val="0"/>
              <w:jc w:val="center"/>
              <w:rPr>
                <w:rFonts w:ascii="Times New Roman" w:eastAsia="Times New Roman" w:hAnsi="Times New Roman"/>
                <w:b/>
                <w:sz w:val="24"/>
                <w:szCs w:val="24"/>
                <w:lang w:val="sq-AL"/>
              </w:rPr>
            </w:pPr>
          </w:p>
          <w:p w:rsidR="007225AA" w:rsidRPr="00B54DF6" w:rsidRDefault="007225AA" w:rsidP="00B54DF6">
            <w:pPr>
              <w:widowControl w:val="0"/>
              <w:jc w:val="center"/>
              <w:rPr>
                <w:rFonts w:ascii="Times New Roman" w:eastAsia="Times New Roman" w:hAnsi="Times New Roman"/>
                <w:b/>
                <w:sz w:val="24"/>
                <w:szCs w:val="24"/>
                <w:lang w:val="sq-AL"/>
              </w:rPr>
            </w:pPr>
          </w:p>
          <w:p w:rsidR="007225AA" w:rsidRPr="00B54DF6" w:rsidRDefault="007225AA" w:rsidP="00B54DF6">
            <w:pPr>
              <w:widowControl w:val="0"/>
              <w:jc w:val="center"/>
              <w:rPr>
                <w:rFonts w:ascii="Times New Roman" w:eastAsia="Times New Roman" w:hAnsi="Times New Roman"/>
                <w:b/>
                <w:sz w:val="24"/>
                <w:szCs w:val="24"/>
                <w:lang w:val="sq-AL"/>
              </w:rPr>
            </w:pPr>
          </w:p>
          <w:p w:rsidR="00FC0EB4" w:rsidRPr="00B54DF6" w:rsidRDefault="00FC0EB4" w:rsidP="00B54DF6">
            <w:pPr>
              <w:widowControl w:val="0"/>
              <w:jc w:val="center"/>
              <w:rPr>
                <w:rFonts w:ascii="Times New Roman" w:eastAsia="Times New Roman" w:hAnsi="Times New Roman"/>
                <w:b/>
                <w:sz w:val="24"/>
                <w:szCs w:val="24"/>
                <w:lang w:val="sq-AL"/>
              </w:rPr>
            </w:pPr>
          </w:p>
          <w:p w:rsidR="00FC0EB4" w:rsidRPr="00B54DF6" w:rsidRDefault="00FC0EB4" w:rsidP="00B54DF6">
            <w:pPr>
              <w:widowControl w:val="0"/>
              <w:jc w:val="center"/>
              <w:rPr>
                <w:rFonts w:ascii="Times New Roman" w:eastAsia="Times New Roman" w:hAnsi="Times New Roman"/>
                <w:b/>
                <w:sz w:val="24"/>
                <w:szCs w:val="24"/>
                <w:lang w:val="sq-AL"/>
              </w:rPr>
            </w:pPr>
          </w:p>
          <w:p w:rsidR="00FC0EB4" w:rsidRPr="00B54DF6" w:rsidRDefault="00FC0EB4" w:rsidP="00B54DF6">
            <w:pPr>
              <w:widowControl w:val="0"/>
              <w:jc w:val="center"/>
              <w:rPr>
                <w:rFonts w:ascii="Times New Roman" w:eastAsia="Times New Roman" w:hAnsi="Times New Roman"/>
                <w:b/>
                <w:sz w:val="24"/>
                <w:szCs w:val="24"/>
                <w:lang w:val="sq-AL"/>
              </w:rPr>
            </w:pPr>
          </w:p>
          <w:p w:rsidR="00FC0EB4" w:rsidRPr="00B54DF6" w:rsidRDefault="00FC0EB4" w:rsidP="00B54DF6">
            <w:pPr>
              <w:widowControl w:val="0"/>
              <w:jc w:val="center"/>
              <w:rPr>
                <w:rFonts w:ascii="Times New Roman" w:eastAsia="Times New Roman" w:hAnsi="Times New Roman"/>
                <w:b/>
                <w:sz w:val="24"/>
                <w:szCs w:val="24"/>
                <w:lang w:val="sq-AL"/>
              </w:rPr>
            </w:pPr>
          </w:p>
          <w:p w:rsidR="00FC0EB4" w:rsidRPr="00B54DF6" w:rsidRDefault="00FC0EB4" w:rsidP="00B54DF6">
            <w:pPr>
              <w:widowControl w:val="0"/>
              <w:jc w:val="center"/>
              <w:rPr>
                <w:rFonts w:ascii="Times New Roman" w:eastAsia="Times New Roman" w:hAnsi="Times New Roman"/>
                <w:b/>
                <w:sz w:val="24"/>
                <w:szCs w:val="24"/>
                <w:lang w:val="sq-AL"/>
              </w:rPr>
            </w:pPr>
          </w:p>
          <w:p w:rsidR="00FC0EB4" w:rsidRPr="00B54DF6" w:rsidRDefault="00FC0EB4" w:rsidP="00B54DF6">
            <w:pPr>
              <w:widowControl w:val="0"/>
              <w:jc w:val="center"/>
              <w:rPr>
                <w:rFonts w:ascii="Times New Roman" w:eastAsia="Times New Roman" w:hAnsi="Times New Roman"/>
                <w:b/>
                <w:sz w:val="24"/>
                <w:szCs w:val="24"/>
                <w:lang w:val="sq-AL"/>
              </w:rPr>
            </w:pPr>
          </w:p>
          <w:p w:rsidR="00E05A47" w:rsidRPr="00B54DF6" w:rsidRDefault="00E05A47" w:rsidP="00B54DF6">
            <w:pPr>
              <w:widowControl w:val="0"/>
              <w:jc w:val="center"/>
              <w:rPr>
                <w:rFonts w:ascii="Times New Roman" w:eastAsia="Times New Roman" w:hAnsi="Times New Roman"/>
                <w:b/>
                <w:sz w:val="24"/>
                <w:szCs w:val="24"/>
                <w:lang w:val="sq-AL"/>
              </w:rPr>
            </w:pPr>
          </w:p>
          <w:p w:rsidR="00E05A47" w:rsidRPr="00B54DF6" w:rsidRDefault="00E05A47" w:rsidP="00B54DF6">
            <w:pPr>
              <w:widowControl w:val="0"/>
              <w:jc w:val="center"/>
              <w:rPr>
                <w:rFonts w:ascii="Times New Roman" w:eastAsia="Times New Roman" w:hAnsi="Times New Roman"/>
                <w:b/>
                <w:sz w:val="24"/>
                <w:szCs w:val="24"/>
                <w:lang w:val="sq-AL"/>
              </w:rPr>
            </w:pPr>
          </w:p>
          <w:p w:rsidR="00E05A47" w:rsidRPr="00B54DF6" w:rsidRDefault="00E05A47" w:rsidP="00B54DF6">
            <w:pPr>
              <w:widowControl w:val="0"/>
              <w:jc w:val="center"/>
              <w:rPr>
                <w:rFonts w:ascii="Times New Roman" w:eastAsia="Times New Roman" w:hAnsi="Times New Roman"/>
                <w:b/>
                <w:sz w:val="24"/>
                <w:szCs w:val="24"/>
                <w:lang w:val="sq-AL"/>
              </w:rPr>
            </w:pPr>
          </w:p>
          <w:p w:rsidR="00E05A47" w:rsidRPr="00B54DF6" w:rsidRDefault="00E05A47" w:rsidP="00B54DF6">
            <w:pPr>
              <w:widowControl w:val="0"/>
              <w:jc w:val="center"/>
              <w:rPr>
                <w:rFonts w:ascii="Times New Roman" w:eastAsia="Times New Roman" w:hAnsi="Times New Roman"/>
                <w:b/>
                <w:sz w:val="24"/>
                <w:szCs w:val="24"/>
                <w:lang w:val="sq-AL"/>
              </w:rPr>
            </w:pPr>
          </w:p>
          <w:p w:rsidR="00E05A47" w:rsidRPr="00B54DF6" w:rsidRDefault="00E05A47" w:rsidP="00B54DF6">
            <w:pPr>
              <w:widowControl w:val="0"/>
              <w:jc w:val="center"/>
              <w:rPr>
                <w:rFonts w:ascii="Times New Roman" w:eastAsia="Times New Roman" w:hAnsi="Times New Roman"/>
                <w:b/>
                <w:sz w:val="24"/>
                <w:szCs w:val="24"/>
                <w:lang w:val="sq-AL"/>
              </w:rPr>
            </w:pPr>
          </w:p>
          <w:p w:rsidR="00E05A47" w:rsidRPr="00B54DF6" w:rsidRDefault="00E05A47" w:rsidP="00B54DF6">
            <w:pPr>
              <w:widowControl w:val="0"/>
              <w:jc w:val="center"/>
              <w:rPr>
                <w:rFonts w:ascii="Times New Roman" w:eastAsia="Times New Roman" w:hAnsi="Times New Roman"/>
                <w:b/>
                <w:sz w:val="24"/>
                <w:szCs w:val="24"/>
                <w:lang w:val="sq-AL"/>
              </w:rPr>
            </w:pPr>
          </w:p>
          <w:p w:rsidR="000F2C3C" w:rsidRDefault="000F2C3C" w:rsidP="00B54DF6">
            <w:pPr>
              <w:widowControl w:val="0"/>
              <w:jc w:val="center"/>
              <w:rPr>
                <w:rFonts w:ascii="Times New Roman" w:eastAsia="Times New Roman" w:hAnsi="Times New Roman"/>
                <w:b/>
                <w:sz w:val="24"/>
                <w:szCs w:val="24"/>
                <w:lang w:val="sq-AL"/>
              </w:rPr>
            </w:pPr>
          </w:p>
          <w:p w:rsidR="000F2C3C" w:rsidRDefault="000F2C3C" w:rsidP="00B54DF6">
            <w:pPr>
              <w:widowControl w:val="0"/>
              <w:jc w:val="center"/>
              <w:rPr>
                <w:rFonts w:ascii="Times New Roman" w:eastAsia="Times New Roman" w:hAnsi="Times New Roman"/>
                <w:b/>
                <w:sz w:val="24"/>
                <w:szCs w:val="24"/>
                <w:lang w:val="sq-AL"/>
              </w:rPr>
            </w:pPr>
          </w:p>
          <w:p w:rsidR="000F2C3C" w:rsidRDefault="000F2C3C" w:rsidP="00B54DF6">
            <w:pPr>
              <w:widowControl w:val="0"/>
              <w:jc w:val="center"/>
              <w:rPr>
                <w:rFonts w:ascii="Times New Roman" w:eastAsia="Times New Roman" w:hAnsi="Times New Roman"/>
                <w:b/>
                <w:sz w:val="24"/>
                <w:szCs w:val="24"/>
                <w:lang w:val="sq-AL"/>
              </w:rPr>
            </w:pPr>
          </w:p>
          <w:p w:rsidR="000F2C3C" w:rsidRDefault="000F2C3C" w:rsidP="00B54DF6">
            <w:pPr>
              <w:widowControl w:val="0"/>
              <w:jc w:val="center"/>
              <w:rPr>
                <w:rFonts w:ascii="Times New Roman" w:eastAsia="Times New Roman" w:hAnsi="Times New Roman"/>
                <w:b/>
                <w:sz w:val="24"/>
                <w:szCs w:val="24"/>
                <w:lang w:val="sq-AL"/>
              </w:rPr>
            </w:pPr>
          </w:p>
          <w:p w:rsidR="000F2C3C" w:rsidRDefault="000F2C3C" w:rsidP="00B54DF6">
            <w:pPr>
              <w:widowControl w:val="0"/>
              <w:jc w:val="center"/>
              <w:rPr>
                <w:rFonts w:ascii="Times New Roman" w:eastAsia="Times New Roman" w:hAnsi="Times New Roman"/>
                <w:b/>
                <w:sz w:val="24"/>
                <w:szCs w:val="24"/>
                <w:lang w:val="sq-AL"/>
              </w:rPr>
            </w:pPr>
          </w:p>
          <w:p w:rsidR="000F2C3C" w:rsidRDefault="000F2C3C" w:rsidP="00B54DF6">
            <w:pPr>
              <w:widowControl w:val="0"/>
              <w:jc w:val="center"/>
              <w:rPr>
                <w:rFonts w:ascii="Times New Roman" w:eastAsia="Times New Roman" w:hAnsi="Times New Roman"/>
                <w:b/>
                <w:sz w:val="24"/>
                <w:szCs w:val="24"/>
                <w:lang w:val="sq-AL"/>
              </w:rPr>
            </w:pPr>
          </w:p>
          <w:p w:rsidR="000F2C3C" w:rsidRDefault="000F2C3C" w:rsidP="00B54DF6">
            <w:pPr>
              <w:widowControl w:val="0"/>
              <w:jc w:val="center"/>
              <w:rPr>
                <w:rFonts w:ascii="Times New Roman" w:eastAsia="Times New Roman" w:hAnsi="Times New Roman"/>
                <w:b/>
                <w:sz w:val="24"/>
                <w:szCs w:val="24"/>
                <w:lang w:val="sq-AL"/>
              </w:rPr>
            </w:pPr>
          </w:p>
          <w:p w:rsidR="000F2C3C" w:rsidRDefault="000F2C3C" w:rsidP="00B54DF6">
            <w:pPr>
              <w:widowControl w:val="0"/>
              <w:jc w:val="center"/>
              <w:rPr>
                <w:rFonts w:ascii="Times New Roman" w:eastAsia="Times New Roman" w:hAnsi="Times New Roman"/>
                <w:b/>
                <w:sz w:val="24"/>
                <w:szCs w:val="24"/>
                <w:lang w:val="sq-AL"/>
              </w:rPr>
            </w:pPr>
          </w:p>
          <w:p w:rsidR="000F2C3C" w:rsidRDefault="000F2C3C" w:rsidP="00B54DF6">
            <w:pPr>
              <w:widowControl w:val="0"/>
              <w:jc w:val="center"/>
              <w:rPr>
                <w:rFonts w:ascii="Times New Roman" w:eastAsia="Times New Roman" w:hAnsi="Times New Roman"/>
                <w:b/>
                <w:sz w:val="24"/>
                <w:szCs w:val="24"/>
                <w:lang w:val="sq-AL"/>
              </w:rPr>
            </w:pPr>
          </w:p>
          <w:p w:rsidR="000F2C3C" w:rsidRDefault="000F2C3C" w:rsidP="00B54DF6">
            <w:pPr>
              <w:widowControl w:val="0"/>
              <w:jc w:val="center"/>
              <w:rPr>
                <w:rFonts w:ascii="Times New Roman" w:eastAsia="Times New Roman" w:hAnsi="Times New Roman"/>
                <w:b/>
                <w:sz w:val="24"/>
                <w:szCs w:val="24"/>
                <w:lang w:val="sq-AL"/>
              </w:rPr>
            </w:pPr>
          </w:p>
          <w:p w:rsidR="000F2C3C" w:rsidRDefault="000F2C3C" w:rsidP="00B54DF6">
            <w:pPr>
              <w:widowControl w:val="0"/>
              <w:jc w:val="center"/>
              <w:rPr>
                <w:rFonts w:ascii="Times New Roman" w:eastAsia="Times New Roman" w:hAnsi="Times New Roman"/>
                <w:b/>
                <w:sz w:val="24"/>
                <w:szCs w:val="24"/>
                <w:lang w:val="sq-AL"/>
              </w:rPr>
            </w:pPr>
          </w:p>
          <w:p w:rsidR="000F2C3C" w:rsidRDefault="000F2C3C" w:rsidP="00B54DF6">
            <w:pPr>
              <w:widowControl w:val="0"/>
              <w:jc w:val="center"/>
              <w:rPr>
                <w:rFonts w:ascii="Times New Roman" w:eastAsia="Times New Roman" w:hAnsi="Times New Roman"/>
                <w:b/>
                <w:sz w:val="24"/>
                <w:szCs w:val="24"/>
                <w:lang w:val="sq-AL"/>
              </w:rPr>
            </w:pPr>
          </w:p>
          <w:p w:rsidR="000F2C3C" w:rsidRDefault="000F2C3C" w:rsidP="00B54DF6">
            <w:pPr>
              <w:widowControl w:val="0"/>
              <w:jc w:val="center"/>
              <w:rPr>
                <w:rFonts w:ascii="Times New Roman" w:eastAsia="Times New Roman" w:hAnsi="Times New Roman"/>
                <w:b/>
                <w:sz w:val="24"/>
                <w:szCs w:val="24"/>
                <w:lang w:val="sq-AL"/>
              </w:rPr>
            </w:pPr>
          </w:p>
          <w:p w:rsidR="007225AA" w:rsidRPr="00B54DF6" w:rsidRDefault="007225AA" w:rsidP="00B54DF6">
            <w:pPr>
              <w:widowControl w:val="0"/>
              <w:jc w:val="center"/>
              <w:rPr>
                <w:rFonts w:ascii="Times New Roman" w:eastAsia="Times New Roman" w:hAnsi="Times New Roman"/>
                <w:b/>
                <w:sz w:val="24"/>
                <w:szCs w:val="24"/>
                <w:lang w:val="sq-AL"/>
              </w:rPr>
            </w:pPr>
            <w:r w:rsidRPr="00B54DF6">
              <w:rPr>
                <w:rFonts w:ascii="Times New Roman" w:eastAsia="Times New Roman" w:hAnsi="Times New Roman"/>
                <w:b/>
                <w:sz w:val="24"/>
                <w:szCs w:val="24"/>
                <w:lang w:val="sq-AL"/>
              </w:rPr>
              <w:t>Refuzuar</w:t>
            </w:r>
          </w:p>
        </w:tc>
        <w:tc>
          <w:tcPr>
            <w:tcW w:w="4500" w:type="dxa"/>
            <w:tcBorders>
              <w:top w:val="single" w:sz="4" w:space="0" w:color="auto"/>
              <w:bottom w:val="single" w:sz="4" w:space="0" w:color="auto"/>
            </w:tcBorders>
            <w:shd w:val="clear" w:color="auto" w:fill="auto"/>
            <w:tcMar>
              <w:top w:w="100" w:type="dxa"/>
              <w:left w:w="100" w:type="dxa"/>
              <w:bottom w:w="100" w:type="dxa"/>
              <w:right w:w="100" w:type="dxa"/>
            </w:tcMar>
          </w:tcPr>
          <w:p w:rsidR="00226FDC" w:rsidRPr="00B54DF6" w:rsidRDefault="00226FDC" w:rsidP="0036146E">
            <w:pPr>
              <w:jc w:val="both"/>
              <w:rPr>
                <w:rFonts w:ascii="Times New Roman" w:hAnsi="Times New Roman"/>
                <w:b/>
                <w:sz w:val="24"/>
                <w:szCs w:val="24"/>
                <w:u w:val="single"/>
                <w:lang w:val="sq-AL"/>
              </w:rPr>
            </w:pPr>
            <w:r w:rsidRPr="00B54DF6">
              <w:rPr>
                <w:rFonts w:ascii="Times New Roman" w:hAnsi="Times New Roman"/>
                <w:b/>
                <w:sz w:val="24"/>
                <w:szCs w:val="24"/>
                <w:u w:val="single"/>
                <w:lang w:val="sq-AL"/>
              </w:rPr>
              <w:lastRenderedPageBreak/>
              <w:t>Vlerësim i komenteve:</w:t>
            </w:r>
          </w:p>
          <w:p w:rsidR="00226FDC" w:rsidRPr="00B54DF6" w:rsidRDefault="00226FDC" w:rsidP="0036146E">
            <w:pPr>
              <w:jc w:val="both"/>
              <w:rPr>
                <w:rFonts w:ascii="Times New Roman" w:hAnsi="Times New Roman"/>
                <w:color w:val="000000"/>
                <w:sz w:val="24"/>
                <w:szCs w:val="24"/>
                <w:lang w:val="sq-AL"/>
              </w:rPr>
            </w:pPr>
          </w:p>
          <w:p w:rsidR="00C942CC" w:rsidRPr="00B54DF6" w:rsidRDefault="00C942CC" w:rsidP="00C942CC">
            <w:pPr>
              <w:jc w:val="both"/>
              <w:rPr>
                <w:rFonts w:ascii="Times New Roman" w:hAnsi="Times New Roman"/>
                <w:sz w:val="24"/>
                <w:szCs w:val="24"/>
                <w:lang w:val="sq-AL"/>
              </w:rPr>
            </w:pPr>
            <w:r w:rsidRPr="00B54DF6">
              <w:rPr>
                <w:rFonts w:ascii="Times New Roman" w:hAnsi="Times New Roman"/>
                <w:sz w:val="24"/>
                <w:szCs w:val="24"/>
                <w:lang w:val="sq-AL"/>
              </w:rPr>
              <w:t>Vler</w:t>
            </w:r>
            <w:r w:rsidR="00634542">
              <w:rPr>
                <w:rFonts w:ascii="Times New Roman" w:hAnsi="Times New Roman"/>
                <w:sz w:val="24"/>
                <w:szCs w:val="24"/>
                <w:lang w:val="sq-AL"/>
              </w:rPr>
              <w:t>ë</w:t>
            </w:r>
            <w:r w:rsidRPr="00B54DF6">
              <w:rPr>
                <w:rFonts w:ascii="Times New Roman" w:hAnsi="Times New Roman"/>
                <w:sz w:val="24"/>
                <w:szCs w:val="24"/>
                <w:lang w:val="sq-AL"/>
              </w:rPr>
              <w:t>sojm</w:t>
            </w:r>
            <w:r w:rsidR="00634542">
              <w:rPr>
                <w:rFonts w:ascii="Times New Roman" w:hAnsi="Times New Roman"/>
                <w:sz w:val="24"/>
                <w:szCs w:val="24"/>
                <w:lang w:val="sq-AL"/>
              </w:rPr>
              <w:t>ë</w:t>
            </w:r>
            <w:r w:rsidRPr="00B54DF6">
              <w:rPr>
                <w:rFonts w:ascii="Times New Roman" w:hAnsi="Times New Roman"/>
                <w:sz w:val="24"/>
                <w:szCs w:val="24"/>
                <w:lang w:val="sq-AL"/>
              </w:rPr>
              <w:t xml:space="preserve"> se referuar metodologjis</w:t>
            </w:r>
            <w:r w:rsidR="00634542">
              <w:rPr>
                <w:rFonts w:ascii="Times New Roman" w:hAnsi="Times New Roman"/>
                <w:sz w:val="24"/>
                <w:szCs w:val="24"/>
                <w:lang w:val="sq-AL"/>
              </w:rPr>
              <w:t>ë</w:t>
            </w:r>
            <w:r w:rsidRPr="00B54DF6">
              <w:rPr>
                <w:rFonts w:ascii="Times New Roman" w:hAnsi="Times New Roman"/>
                <w:sz w:val="24"/>
                <w:szCs w:val="24"/>
                <w:lang w:val="sq-AL"/>
              </w:rPr>
              <w:t xml:space="preserve"> s</w:t>
            </w:r>
            <w:r w:rsidR="00634542">
              <w:rPr>
                <w:rFonts w:ascii="Times New Roman" w:hAnsi="Times New Roman"/>
                <w:sz w:val="24"/>
                <w:szCs w:val="24"/>
                <w:lang w:val="sq-AL"/>
              </w:rPr>
              <w:t>ë</w:t>
            </w:r>
            <w:r w:rsidRPr="00B54DF6">
              <w:rPr>
                <w:rFonts w:ascii="Times New Roman" w:hAnsi="Times New Roman"/>
                <w:sz w:val="24"/>
                <w:szCs w:val="24"/>
                <w:lang w:val="sq-AL"/>
              </w:rPr>
              <w:t xml:space="preserve"> skem</w:t>
            </w:r>
            <w:r w:rsidR="00634542">
              <w:rPr>
                <w:rFonts w:ascii="Times New Roman" w:hAnsi="Times New Roman"/>
                <w:sz w:val="24"/>
                <w:szCs w:val="24"/>
                <w:lang w:val="sq-AL"/>
              </w:rPr>
              <w:t>ë</w:t>
            </w:r>
            <w:r w:rsidRPr="00B54DF6">
              <w:rPr>
                <w:rFonts w:ascii="Times New Roman" w:hAnsi="Times New Roman"/>
                <w:sz w:val="24"/>
                <w:szCs w:val="24"/>
                <w:lang w:val="sq-AL"/>
              </w:rPr>
              <w:t>s s</w:t>
            </w:r>
            <w:r w:rsidR="00634542">
              <w:rPr>
                <w:rFonts w:ascii="Times New Roman" w:hAnsi="Times New Roman"/>
                <w:sz w:val="24"/>
                <w:szCs w:val="24"/>
                <w:lang w:val="sq-AL"/>
              </w:rPr>
              <w:t>ë</w:t>
            </w:r>
            <w:r w:rsidRPr="00B54DF6">
              <w:rPr>
                <w:rFonts w:ascii="Times New Roman" w:hAnsi="Times New Roman"/>
                <w:sz w:val="24"/>
                <w:szCs w:val="24"/>
                <w:lang w:val="sq-AL"/>
              </w:rPr>
              <w:t xml:space="preserve"> kompensimit, sipas ligjit nr.133/2015, Gjykata</w:t>
            </w:r>
            <w:r w:rsidR="00B26A4F" w:rsidRPr="00B54DF6">
              <w:rPr>
                <w:rFonts w:ascii="Times New Roman" w:hAnsi="Times New Roman"/>
                <w:sz w:val="24"/>
                <w:szCs w:val="24"/>
                <w:lang w:val="sq-AL"/>
              </w:rPr>
              <w:t xml:space="preserve"> Kushtetuese</w:t>
            </w:r>
            <w:r w:rsidRPr="00B54DF6">
              <w:rPr>
                <w:rFonts w:ascii="Times New Roman" w:hAnsi="Times New Roman"/>
                <w:sz w:val="24"/>
                <w:szCs w:val="24"/>
                <w:lang w:val="sq-AL"/>
              </w:rPr>
              <w:t xml:space="preserve"> vlerëson se sistemi aktual i vlerësimit të pronës, nuk respekton në të gjitha rastet pragun minimal prej 10% të vlerësimit financiar dhe, për këtë </w:t>
            </w:r>
            <w:r w:rsidRPr="00B54DF6">
              <w:rPr>
                <w:rFonts w:ascii="Times New Roman" w:hAnsi="Times New Roman"/>
                <w:sz w:val="24"/>
                <w:szCs w:val="24"/>
                <w:lang w:val="sq-AL"/>
              </w:rPr>
              <w:lastRenderedPageBreak/>
              <w:t>arsye, është një ndërhyrje jo proporcionale n</w:t>
            </w:r>
            <w:r w:rsidR="00B26A4F" w:rsidRPr="00B54DF6">
              <w:rPr>
                <w:rFonts w:ascii="Times New Roman" w:hAnsi="Times New Roman"/>
                <w:sz w:val="24"/>
                <w:szCs w:val="24"/>
                <w:lang w:val="sq-AL"/>
              </w:rPr>
              <w:t xml:space="preserve">ë të drejtën e pronës private. </w:t>
            </w:r>
            <w:r w:rsidRPr="00B54DF6">
              <w:rPr>
                <w:rFonts w:ascii="Times New Roman" w:hAnsi="Times New Roman"/>
                <w:sz w:val="24"/>
                <w:szCs w:val="24"/>
                <w:lang w:val="sq-AL"/>
              </w:rPr>
              <w:t xml:space="preserve">Gjykata vlerëson vullnetin e shprehur nga ekzekutivi për ta çuar përpara dhe për ta përmbyllur këtë proces në përputhje me rregullat e parashikuara nga ligji nr. 133/2015, por thekson se rregullime të tilla, në kuptim të neneve 41 dhe 17 të Kushtetutës, bëhen vetëm me ligj dhe jo me akte nënligjore. Parashikimi kushtetues i rregullimit me ligj ka një funksion garantues të interesit publik të përgjithshëm, për arsye se garanton që në fusha të caktuara, veçanërisht delikate, si në rastin e të drejtave themelore kushtetuese, vendimet të merren nga Kuvendi, si organi përfaqësues i pushtetit sovran. Nëpërmjet një mekanizmi demokratik, siç është rezerva ligjore, garantohet parimi i ligjshmërisë, duke qenë se ligji i miratuar nga Kuvendi konsiderohet si burimi më i përshtatshëm që respekton të drejtat individuale dhe kënaq të ashtuquajturën ratio garantuese të rezervës ligjore. Duke iu referuar përmbajtjes së nenit 17 të Kushtetutës, Gjykata ka theksuar se kjo dispozitë, në mënyrën se si është formuluar, nuk i ka lënë mundësi delegimi ndonjë organi tjetër përveç Kuvendit si organ përfaqësues. Shprehja “vetëm me ligj” ka kuptimin që në rast se është i nevojshëm kufizimi i një të drejte të parashikuar në Kushtetutë, atëherë ky vlerësim është në diskrecion vetëm të ligjvënësit dhe jo të organeve të tjera, përfshirë edhe Këshillin e Ministrave. Çdo interpretim i kundërt, është padyshim një </w:t>
            </w:r>
            <w:r w:rsidRPr="00B54DF6">
              <w:rPr>
                <w:rFonts w:ascii="Times New Roman" w:hAnsi="Times New Roman"/>
                <w:sz w:val="24"/>
                <w:szCs w:val="24"/>
                <w:lang w:val="sq-AL"/>
              </w:rPr>
              <w:lastRenderedPageBreak/>
              <w:t>zhvleftësim i garancisë që jep Kushtetuta për mbrojtjen e të drejtave dhe lirive të njeriut dhe do t’i cenonte efektivisht ato (shih vendimet nr. 28, datë 27.05.2010; nr. 20, datë 11.07.2006 të Gjykatës Kushtetuese). Në kuptim të sa më sipër, në rastin konkret jemi para rezervës ligjore absolute, pasi norma kushtetuese në kuptimin formal, ia ka rezervuar ligjit rregullimin e çështjeve që kanë të bëjnë me kufizimet e së drejtës së pronës private.</w:t>
            </w:r>
          </w:p>
          <w:p w:rsidR="00C942CC" w:rsidRPr="00B54DF6" w:rsidRDefault="00C942CC" w:rsidP="00C942CC">
            <w:pPr>
              <w:jc w:val="both"/>
              <w:rPr>
                <w:rFonts w:ascii="Times New Roman" w:hAnsi="Times New Roman"/>
                <w:sz w:val="24"/>
                <w:szCs w:val="24"/>
                <w:lang w:val="sq-AL"/>
              </w:rPr>
            </w:pPr>
            <w:r w:rsidRPr="00B54DF6">
              <w:rPr>
                <w:rFonts w:ascii="Times New Roman" w:hAnsi="Times New Roman"/>
                <w:sz w:val="24"/>
                <w:szCs w:val="24"/>
                <w:lang w:val="sq-AL"/>
              </w:rPr>
              <w:t>Po ashtu edhe neni 1 i Protokollit nr. 1 të KEDNJ-së sanksionon parimin e ligjshmërisë, sipas të cilit, si një ndër kërkesat më të rëndësishme të këtij neni, çdo ndërhyrje nga një autoritet publik në gëzimin e qetë të pasurisë duhet të jetë e ligjshme. Fjalia e dytë e paragrafit të parë të këtij neni autorizon ndërhyrjen vetëm në kushtet e parashikuara me ligj, ndërsa paragrafi i dytë njeh të drejtën e shtetit që të kontrollojë pasurinë vetëm me ligj.</w:t>
            </w:r>
          </w:p>
          <w:p w:rsidR="00226FDC" w:rsidRPr="00B54DF6" w:rsidRDefault="00C942CC" w:rsidP="00C942CC">
            <w:pPr>
              <w:jc w:val="both"/>
              <w:rPr>
                <w:rFonts w:ascii="Times New Roman" w:hAnsi="Times New Roman"/>
                <w:sz w:val="24"/>
                <w:szCs w:val="24"/>
                <w:lang w:val="sq-AL"/>
              </w:rPr>
            </w:pPr>
            <w:r w:rsidRPr="00B54DF6">
              <w:rPr>
                <w:rFonts w:ascii="Times New Roman" w:hAnsi="Times New Roman"/>
                <w:sz w:val="24"/>
                <w:szCs w:val="24"/>
                <w:lang w:val="sq-AL"/>
              </w:rPr>
              <w:t xml:space="preserve">Në të njëjtën linjë arsyetimi si më sipër, edhe pse parashikimet e pikës 16/4 të VKM-së nr. 223/2016 sjellin përmirësim për subjektet në krahasim me ligjin, pasi jo vetëm nga formulimi i kësaj dispozite, por edhe nga shembujt konkretë të ilustruar në relacionin shoqërues të projektvendimit rezulton se qëllimi i tyre është përfitimi financiar më i lartë për subjektet e shpronësuara dhe dukshëm ky përfitim është më i madh se ai që përfitohet sipas parashikimeve të ligjit nr. 133/2015, këto lloj parashikimesh jo vetëm </w:t>
            </w:r>
            <w:r w:rsidRPr="00B54DF6">
              <w:rPr>
                <w:rFonts w:ascii="Times New Roman" w:hAnsi="Times New Roman"/>
                <w:sz w:val="24"/>
                <w:szCs w:val="24"/>
                <w:lang w:val="sq-AL"/>
              </w:rPr>
              <w:lastRenderedPageBreak/>
              <w:t>në kuptim të rezervës ligjore absolute, por edhe të parimit të sigurisë juridike, janë një çështje që i takon kompetencës ekskluzive të ligjvënësit.</w:t>
            </w:r>
          </w:p>
          <w:p w:rsidR="00233DE3" w:rsidRPr="00B54DF6" w:rsidRDefault="00233DE3" w:rsidP="0036146E">
            <w:pPr>
              <w:jc w:val="both"/>
              <w:rPr>
                <w:rFonts w:ascii="Times New Roman" w:hAnsi="Times New Roman"/>
                <w:sz w:val="24"/>
                <w:szCs w:val="24"/>
                <w:lang w:val="sq-AL"/>
              </w:rPr>
            </w:pPr>
          </w:p>
          <w:p w:rsidR="00233DE3" w:rsidRPr="00B54DF6" w:rsidRDefault="00233DE3" w:rsidP="0036146E">
            <w:pPr>
              <w:jc w:val="both"/>
              <w:rPr>
                <w:rFonts w:ascii="Times New Roman" w:hAnsi="Times New Roman"/>
                <w:sz w:val="24"/>
                <w:szCs w:val="24"/>
                <w:lang w:val="sq-AL"/>
              </w:rPr>
            </w:pPr>
          </w:p>
          <w:p w:rsidR="00233DE3" w:rsidRPr="00B54DF6" w:rsidRDefault="00233DE3" w:rsidP="0036146E">
            <w:pPr>
              <w:jc w:val="both"/>
              <w:rPr>
                <w:rFonts w:ascii="Times New Roman" w:hAnsi="Times New Roman"/>
                <w:sz w:val="24"/>
                <w:szCs w:val="24"/>
                <w:lang w:val="sq-AL"/>
              </w:rPr>
            </w:pPr>
          </w:p>
          <w:p w:rsidR="00233DE3" w:rsidRPr="00B54DF6" w:rsidRDefault="00233DE3" w:rsidP="0036146E">
            <w:pPr>
              <w:jc w:val="both"/>
              <w:rPr>
                <w:rFonts w:ascii="Times New Roman" w:hAnsi="Times New Roman"/>
                <w:sz w:val="24"/>
                <w:szCs w:val="24"/>
                <w:lang w:val="sq-AL"/>
              </w:rPr>
            </w:pPr>
          </w:p>
          <w:p w:rsidR="00233DE3" w:rsidRPr="00B54DF6" w:rsidRDefault="00233DE3" w:rsidP="0036146E">
            <w:pPr>
              <w:jc w:val="both"/>
              <w:rPr>
                <w:rFonts w:ascii="Times New Roman" w:hAnsi="Times New Roman"/>
                <w:sz w:val="24"/>
                <w:szCs w:val="24"/>
                <w:lang w:val="sq-AL"/>
              </w:rPr>
            </w:pPr>
          </w:p>
          <w:p w:rsidR="00233DE3" w:rsidRPr="00B54DF6" w:rsidRDefault="00233DE3" w:rsidP="0036146E">
            <w:pPr>
              <w:jc w:val="both"/>
              <w:rPr>
                <w:rFonts w:ascii="Times New Roman" w:hAnsi="Times New Roman"/>
                <w:sz w:val="24"/>
                <w:szCs w:val="24"/>
                <w:lang w:val="sq-AL"/>
              </w:rPr>
            </w:pPr>
          </w:p>
          <w:p w:rsidR="00233DE3" w:rsidRPr="00B54DF6" w:rsidRDefault="00233DE3" w:rsidP="0036146E">
            <w:pPr>
              <w:jc w:val="both"/>
              <w:rPr>
                <w:rFonts w:ascii="Times New Roman" w:hAnsi="Times New Roman"/>
                <w:sz w:val="24"/>
                <w:szCs w:val="24"/>
                <w:lang w:val="sq-AL"/>
              </w:rPr>
            </w:pPr>
          </w:p>
          <w:p w:rsidR="00233DE3" w:rsidRPr="00B54DF6" w:rsidRDefault="00233DE3" w:rsidP="0036146E">
            <w:pPr>
              <w:jc w:val="both"/>
              <w:rPr>
                <w:rFonts w:ascii="Times New Roman" w:hAnsi="Times New Roman"/>
                <w:sz w:val="24"/>
                <w:szCs w:val="24"/>
                <w:lang w:val="sq-AL"/>
              </w:rPr>
            </w:pPr>
          </w:p>
          <w:p w:rsidR="00233DE3" w:rsidRPr="00B54DF6" w:rsidRDefault="00233DE3" w:rsidP="0036146E">
            <w:pPr>
              <w:jc w:val="both"/>
              <w:rPr>
                <w:rFonts w:ascii="Times New Roman" w:hAnsi="Times New Roman"/>
                <w:sz w:val="24"/>
                <w:szCs w:val="24"/>
                <w:lang w:val="sq-AL"/>
              </w:rPr>
            </w:pPr>
          </w:p>
          <w:p w:rsidR="00233DE3" w:rsidRPr="00B54DF6" w:rsidRDefault="00233DE3" w:rsidP="0036146E">
            <w:pPr>
              <w:jc w:val="both"/>
              <w:rPr>
                <w:rFonts w:ascii="Times New Roman" w:hAnsi="Times New Roman"/>
                <w:sz w:val="24"/>
                <w:szCs w:val="24"/>
                <w:lang w:val="sq-AL"/>
              </w:rPr>
            </w:pPr>
          </w:p>
          <w:p w:rsidR="00233DE3" w:rsidRPr="00B54DF6" w:rsidRDefault="00233DE3" w:rsidP="0036146E">
            <w:pPr>
              <w:jc w:val="both"/>
              <w:rPr>
                <w:rFonts w:ascii="Times New Roman" w:hAnsi="Times New Roman"/>
                <w:sz w:val="24"/>
                <w:szCs w:val="24"/>
                <w:lang w:val="sq-AL"/>
              </w:rPr>
            </w:pPr>
          </w:p>
          <w:p w:rsidR="00233DE3" w:rsidRPr="00B54DF6" w:rsidRDefault="00233DE3" w:rsidP="0036146E">
            <w:pPr>
              <w:jc w:val="both"/>
              <w:rPr>
                <w:rFonts w:ascii="Times New Roman" w:hAnsi="Times New Roman"/>
                <w:sz w:val="24"/>
                <w:szCs w:val="24"/>
                <w:lang w:val="sq-AL"/>
              </w:rPr>
            </w:pPr>
          </w:p>
          <w:p w:rsidR="00233DE3" w:rsidRPr="00B54DF6" w:rsidRDefault="00233DE3" w:rsidP="0036146E">
            <w:pPr>
              <w:jc w:val="both"/>
              <w:rPr>
                <w:rFonts w:ascii="Times New Roman" w:hAnsi="Times New Roman"/>
                <w:sz w:val="24"/>
                <w:szCs w:val="24"/>
                <w:lang w:val="sq-AL"/>
              </w:rPr>
            </w:pPr>
          </w:p>
          <w:p w:rsidR="00233DE3" w:rsidRPr="00B54DF6" w:rsidRDefault="00233DE3" w:rsidP="0036146E">
            <w:pPr>
              <w:jc w:val="both"/>
              <w:rPr>
                <w:rFonts w:ascii="Times New Roman" w:hAnsi="Times New Roman"/>
                <w:sz w:val="24"/>
                <w:szCs w:val="24"/>
                <w:lang w:val="sq-AL"/>
              </w:rPr>
            </w:pPr>
          </w:p>
          <w:p w:rsidR="00233DE3" w:rsidRPr="00B70C3F" w:rsidRDefault="00B70C3F" w:rsidP="0036146E">
            <w:pPr>
              <w:jc w:val="both"/>
              <w:rPr>
                <w:rFonts w:ascii="Times New Roman" w:hAnsi="Times New Roman"/>
                <w:b/>
                <w:sz w:val="24"/>
                <w:szCs w:val="24"/>
                <w:u w:val="single"/>
                <w:lang w:val="sq-AL"/>
              </w:rPr>
            </w:pPr>
            <w:r w:rsidRPr="00B54DF6">
              <w:rPr>
                <w:rFonts w:ascii="Times New Roman" w:hAnsi="Times New Roman"/>
                <w:b/>
                <w:sz w:val="24"/>
                <w:szCs w:val="24"/>
                <w:u w:val="single"/>
                <w:lang w:val="sq-AL"/>
              </w:rPr>
              <w:t>Vlerësim i komenteve:</w:t>
            </w:r>
          </w:p>
          <w:p w:rsidR="00233DE3" w:rsidRPr="00B54DF6" w:rsidRDefault="00233DE3" w:rsidP="0036146E">
            <w:pPr>
              <w:jc w:val="both"/>
              <w:rPr>
                <w:rFonts w:ascii="Times New Roman" w:hAnsi="Times New Roman"/>
                <w:sz w:val="24"/>
                <w:szCs w:val="24"/>
                <w:lang w:val="sq-AL"/>
              </w:rPr>
            </w:pPr>
          </w:p>
          <w:p w:rsidR="00233DE3" w:rsidRPr="00B54DF6" w:rsidRDefault="00233DE3" w:rsidP="00F45A84">
            <w:pPr>
              <w:jc w:val="both"/>
              <w:rPr>
                <w:rFonts w:ascii="Times New Roman" w:hAnsi="Times New Roman"/>
                <w:sz w:val="24"/>
                <w:szCs w:val="24"/>
                <w:lang w:val="sq-AL"/>
              </w:rPr>
            </w:pPr>
            <w:r w:rsidRPr="00B54DF6">
              <w:rPr>
                <w:rFonts w:ascii="Times New Roman" w:hAnsi="Times New Roman"/>
                <w:sz w:val="24"/>
                <w:szCs w:val="24"/>
                <w:lang w:val="sq-AL"/>
              </w:rPr>
              <w:t>Gjykata Kushtetuese, me vendimin nr.4/2021 p</w:t>
            </w:r>
            <w:r w:rsidR="004B0C23" w:rsidRPr="00B54DF6">
              <w:rPr>
                <w:rFonts w:ascii="Times New Roman" w:hAnsi="Times New Roman"/>
                <w:sz w:val="24"/>
                <w:szCs w:val="24"/>
                <w:lang w:val="sq-AL"/>
              </w:rPr>
              <w:t>ë</w:t>
            </w:r>
            <w:r w:rsidRPr="00B54DF6">
              <w:rPr>
                <w:rFonts w:ascii="Times New Roman" w:hAnsi="Times New Roman"/>
                <w:sz w:val="24"/>
                <w:szCs w:val="24"/>
                <w:lang w:val="sq-AL"/>
              </w:rPr>
              <w:t>rcaktoi detyrimin p</w:t>
            </w:r>
            <w:r w:rsidR="004B0C23" w:rsidRPr="00B54DF6">
              <w:rPr>
                <w:rFonts w:ascii="Times New Roman" w:hAnsi="Times New Roman"/>
                <w:sz w:val="24"/>
                <w:szCs w:val="24"/>
                <w:lang w:val="sq-AL"/>
              </w:rPr>
              <w:t>ë</w:t>
            </w:r>
            <w:r w:rsidRPr="00B54DF6">
              <w:rPr>
                <w:rFonts w:ascii="Times New Roman" w:hAnsi="Times New Roman"/>
                <w:sz w:val="24"/>
                <w:szCs w:val="24"/>
                <w:lang w:val="sq-AL"/>
              </w:rPr>
              <w:t>r plot</w:t>
            </w:r>
            <w:r w:rsidR="004B0C23" w:rsidRPr="00B54DF6">
              <w:rPr>
                <w:rFonts w:ascii="Times New Roman" w:hAnsi="Times New Roman"/>
                <w:sz w:val="24"/>
                <w:szCs w:val="24"/>
                <w:lang w:val="sq-AL"/>
              </w:rPr>
              <w:t>ë</w:t>
            </w:r>
            <w:r w:rsidRPr="00B54DF6">
              <w:rPr>
                <w:rFonts w:ascii="Times New Roman" w:hAnsi="Times New Roman"/>
                <w:sz w:val="24"/>
                <w:szCs w:val="24"/>
                <w:lang w:val="sq-AL"/>
              </w:rPr>
              <w:t>simin e ligjit nr.133/2015 lidhur me trajtimin e subjekteve p</w:t>
            </w:r>
            <w:r w:rsidR="004B0C23" w:rsidRPr="00B54DF6">
              <w:rPr>
                <w:rFonts w:ascii="Times New Roman" w:hAnsi="Times New Roman"/>
                <w:sz w:val="24"/>
                <w:szCs w:val="24"/>
                <w:lang w:val="sq-AL"/>
              </w:rPr>
              <w:t>ë</w:t>
            </w:r>
            <w:r w:rsidRPr="00B54DF6">
              <w:rPr>
                <w:rFonts w:ascii="Times New Roman" w:hAnsi="Times New Roman"/>
                <w:sz w:val="24"/>
                <w:szCs w:val="24"/>
                <w:lang w:val="sq-AL"/>
              </w:rPr>
              <w:t>rfituese, prona e t</w:t>
            </w:r>
            <w:r w:rsidR="004B0C23" w:rsidRPr="00B54DF6">
              <w:rPr>
                <w:rFonts w:ascii="Times New Roman" w:hAnsi="Times New Roman"/>
                <w:sz w:val="24"/>
                <w:szCs w:val="24"/>
                <w:lang w:val="sq-AL"/>
              </w:rPr>
              <w:t>ë</w:t>
            </w:r>
            <w:r w:rsidRPr="00B54DF6">
              <w:rPr>
                <w:rFonts w:ascii="Times New Roman" w:hAnsi="Times New Roman"/>
                <w:sz w:val="24"/>
                <w:szCs w:val="24"/>
                <w:lang w:val="sq-AL"/>
              </w:rPr>
              <w:t xml:space="preserve"> cil</w:t>
            </w:r>
            <w:r w:rsidR="004B0C23" w:rsidRPr="00B54DF6">
              <w:rPr>
                <w:rFonts w:ascii="Times New Roman" w:hAnsi="Times New Roman"/>
                <w:sz w:val="24"/>
                <w:szCs w:val="24"/>
                <w:lang w:val="sq-AL"/>
              </w:rPr>
              <w:t>ë</w:t>
            </w:r>
            <w:r w:rsidRPr="00B54DF6">
              <w:rPr>
                <w:rFonts w:ascii="Times New Roman" w:hAnsi="Times New Roman"/>
                <w:sz w:val="24"/>
                <w:szCs w:val="24"/>
                <w:lang w:val="sq-AL"/>
              </w:rPr>
              <w:t>ve rezulton me z</w:t>
            </w:r>
            <w:r w:rsidR="004B0C23" w:rsidRPr="00B54DF6">
              <w:rPr>
                <w:rFonts w:ascii="Times New Roman" w:hAnsi="Times New Roman"/>
                <w:sz w:val="24"/>
                <w:szCs w:val="24"/>
                <w:lang w:val="sq-AL"/>
              </w:rPr>
              <w:t>ë</w:t>
            </w:r>
            <w:r w:rsidRPr="00B54DF6">
              <w:rPr>
                <w:rFonts w:ascii="Times New Roman" w:hAnsi="Times New Roman"/>
                <w:sz w:val="24"/>
                <w:szCs w:val="24"/>
                <w:lang w:val="sq-AL"/>
              </w:rPr>
              <w:t>rin kadastral t</w:t>
            </w:r>
            <w:r w:rsidR="004B0C23" w:rsidRPr="00B54DF6">
              <w:rPr>
                <w:rFonts w:ascii="Times New Roman" w:hAnsi="Times New Roman"/>
                <w:sz w:val="24"/>
                <w:szCs w:val="24"/>
                <w:lang w:val="sq-AL"/>
              </w:rPr>
              <w:t>ë</w:t>
            </w:r>
            <w:r w:rsidRPr="00B54DF6">
              <w:rPr>
                <w:rFonts w:ascii="Times New Roman" w:hAnsi="Times New Roman"/>
                <w:sz w:val="24"/>
                <w:szCs w:val="24"/>
                <w:lang w:val="sq-AL"/>
              </w:rPr>
              <w:t xml:space="preserve"> ndryshuar. </w:t>
            </w:r>
            <w:r w:rsidR="006514A0" w:rsidRPr="00B54DF6">
              <w:rPr>
                <w:rFonts w:ascii="Times New Roman" w:hAnsi="Times New Roman"/>
                <w:sz w:val="24"/>
                <w:szCs w:val="24"/>
                <w:lang w:val="sq-AL"/>
              </w:rPr>
              <w:t>Neni 7 i ligjit nr.133/2015 p</w:t>
            </w:r>
            <w:r w:rsidR="004B0C23" w:rsidRPr="00B54DF6">
              <w:rPr>
                <w:rFonts w:ascii="Times New Roman" w:hAnsi="Times New Roman"/>
                <w:sz w:val="24"/>
                <w:szCs w:val="24"/>
                <w:lang w:val="sq-AL"/>
              </w:rPr>
              <w:t>ë</w:t>
            </w:r>
            <w:r w:rsidR="006514A0" w:rsidRPr="00B54DF6">
              <w:rPr>
                <w:rFonts w:ascii="Times New Roman" w:hAnsi="Times New Roman"/>
                <w:sz w:val="24"/>
                <w:szCs w:val="24"/>
                <w:lang w:val="sq-AL"/>
              </w:rPr>
              <w:t xml:space="preserve">rcakton </w:t>
            </w:r>
            <w:r w:rsidR="00F45A84" w:rsidRPr="00B54DF6">
              <w:rPr>
                <w:rFonts w:ascii="Times New Roman" w:hAnsi="Times New Roman"/>
                <w:sz w:val="24"/>
                <w:szCs w:val="24"/>
                <w:lang w:val="sq-AL"/>
              </w:rPr>
              <w:t>procedur</w:t>
            </w:r>
            <w:r w:rsidR="004B0C23" w:rsidRPr="00B54DF6">
              <w:rPr>
                <w:rFonts w:ascii="Times New Roman" w:hAnsi="Times New Roman"/>
                <w:sz w:val="24"/>
                <w:szCs w:val="24"/>
                <w:lang w:val="sq-AL"/>
              </w:rPr>
              <w:t>ë</w:t>
            </w:r>
            <w:r w:rsidR="00F45A84" w:rsidRPr="00B54DF6">
              <w:rPr>
                <w:rFonts w:ascii="Times New Roman" w:hAnsi="Times New Roman"/>
                <w:sz w:val="24"/>
                <w:szCs w:val="24"/>
                <w:lang w:val="sq-AL"/>
              </w:rPr>
              <w:t>n e</w:t>
            </w:r>
            <w:r w:rsidR="006514A0" w:rsidRPr="00B54DF6">
              <w:rPr>
                <w:rFonts w:ascii="Times New Roman" w:hAnsi="Times New Roman"/>
                <w:sz w:val="24"/>
                <w:szCs w:val="24"/>
                <w:lang w:val="sq-AL"/>
              </w:rPr>
              <w:t xml:space="preserve"> </w:t>
            </w:r>
            <w:r w:rsidR="00460C91" w:rsidRPr="00B54DF6">
              <w:rPr>
                <w:rFonts w:ascii="Times New Roman" w:hAnsi="Times New Roman"/>
                <w:sz w:val="24"/>
                <w:szCs w:val="24"/>
                <w:lang w:val="sq-AL"/>
              </w:rPr>
              <w:t>vler</w:t>
            </w:r>
            <w:r w:rsidR="004B0C23" w:rsidRPr="00B54DF6">
              <w:rPr>
                <w:rFonts w:ascii="Times New Roman" w:hAnsi="Times New Roman"/>
                <w:sz w:val="24"/>
                <w:szCs w:val="24"/>
                <w:lang w:val="sq-AL"/>
              </w:rPr>
              <w:t>ë</w:t>
            </w:r>
            <w:r w:rsidR="00460C91" w:rsidRPr="00B54DF6">
              <w:rPr>
                <w:rFonts w:ascii="Times New Roman" w:hAnsi="Times New Roman"/>
                <w:sz w:val="24"/>
                <w:szCs w:val="24"/>
                <w:lang w:val="sq-AL"/>
              </w:rPr>
              <w:t>simit financiar t</w:t>
            </w:r>
            <w:r w:rsidR="004B0C23" w:rsidRPr="00B54DF6">
              <w:rPr>
                <w:rFonts w:ascii="Times New Roman" w:hAnsi="Times New Roman"/>
                <w:sz w:val="24"/>
                <w:szCs w:val="24"/>
                <w:lang w:val="sq-AL"/>
              </w:rPr>
              <w:t>ë</w:t>
            </w:r>
            <w:r w:rsidR="00460C91" w:rsidRPr="00B54DF6">
              <w:rPr>
                <w:rFonts w:ascii="Times New Roman" w:hAnsi="Times New Roman"/>
                <w:sz w:val="24"/>
                <w:szCs w:val="24"/>
                <w:lang w:val="sq-AL"/>
              </w:rPr>
              <w:t xml:space="preserve"> vendimeve p</w:t>
            </w:r>
            <w:r w:rsidR="004B0C23" w:rsidRPr="00B54DF6">
              <w:rPr>
                <w:rFonts w:ascii="Times New Roman" w:hAnsi="Times New Roman"/>
                <w:sz w:val="24"/>
                <w:szCs w:val="24"/>
                <w:lang w:val="sq-AL"/>
              </w:rPr>
              <w:t>ë</w:t>
            </w:r>
            <w:r w:rsidR="00460C91" w:rsidRPr="00B54DF6">
              <w:rPr>
                <w:rFonts w:ascii="Times New Roman" w:hAnsi="Times New Roman"/>
                <w:sz w:val="24"/>
                <w:szCs w:val="24"/>
                <w:lang w:val="sq-AL"/>
              </w:rPr>
              <w:t>rfundimtare p</w:t>
            </w:r>
            <w:r w:rsidR="004B0C23" w:rsidRPr="00B54DF6">
              <w:rPr>
                <w:rFonts w:ascii="Times New Roman" w:hAnsi="Times New Roman"/>
                <w:sz w:val="24"/>
                <w:szCs w:val="24"/>
                <w:lang w:val="sq-AL"/>
              </w:rPr>
              <w:t>ë</w:t>
            </w:r>
            <w:r w:rsidR="00460C91" w:rsidRPr="00B54DF6">
              <w:rPr>
                <w:rFonts w:ascii="Times New Roman" w:hAnsi="Times New Roman"/>
                <w:sz w:val="24"/>
                <w:szCs w:val="24"/>
                <w:lang w:val="sq-AL"/>
              </w:rPr>
              <w:t>r kompensim</w:t>
            </w:r>
            <w:r w:rsidR="00804102" w:rsidRPr="00B54DF6">
              <w:rPr>
                <w:rFonts w:ascii="Times New Roman" w:hAnsi="Times New Roman"/>
                <w:sz w:val="24"/>
                <w:szCs w:val="24"/>
                <w:lang w:val="sq-AL"/>
              </w:rPr>
              <w:t>, ndaj dhe nd</w:t>
            </w:r>
            <w:r w:rsidR="004B0C23" w:rsidRPr="00B54DF6">
              <w:rPr>
                <w:rFonts w:ascii="Times New Roman" w:hAnsi="Times New Roman"/>
                <w:sz w:val="24"/>
                <w:szCs w:val="24"/>
                <w:lang w:val="sq-AL"/>
              </w:rPr>
              <w:t>ë</w:t>
            </w:r>
            <w:r w:rsidR="00804102" w:rsidRPr="00B54DF6">
              <w:rPr>
                <w:rFonts w:ascii="Times New Roman" w:hAnsi="Times New Roman"/>
                <w:sz w:val="24"/>
                <w:szCs w:val="24"/>
                <w:lang w:val="sq-AL"/>
              </w:rPr>
              <w:t>rhyrja sipas projektligjit t</w:t>
            </w:r>
            <w:r w:rsidR="004B0C23" w:rsidRPr="00B54DF6">
              <w:rPr>
                <w:rFonts w:ascii="Times New Roman" w:hAnsi="Times New Roman"/>
                <w:sz w:val="24"/>
                <w:szCs w:val="24"/>
                <w:lang w:val="sq-AL"/>
              </w:rPr>
              <w:t>ë</w:t>
            </w:r>
            <w:r w:rsidR="00804102" w:rsidRPr="00B54DF6">
              <w:rPr>
                <w:rFonts w:ascii="Times New Roman" w:hAnsi="Times New Roman"/>
                <w:sz w:val="24"/>
                <w:szCs w:val="24"/>
                <w:lang w:val="sq-AL"/>
              </w:rPr>
              <w:t xml:space="preserve"> propozuar </w:t>
            </w:r>
            <w:r w:rsidR="004B0C23" w:rsidRPr="00B54DF6">
              <w:rPr>
                <w:rFonts w:ascii="Times New Roman" w:hAnsi="Times New Roman"/>
                <w:sz w:val="24"/>
                <w:szCs w:val="24"/>
                <w:lang w:val="sq-AL"/>
              </w:rPr>
              <w:t>ë</w:t>
            </w:r>
            <w:r w:rsidR="00804102" w:rsidRPr="00B54DF6">
              <w:rPr>
                <w:rFonts w:ascii="Times New Roman" w:hAnsi="Times New Roman"/>
                <w:sz w:val="24"/>
                <w:szCs w:val="24"/>
                <w:lang w:val="sq-AL"/>
              </w:rPr>
              <w:t>sht</w:t>
            </w:r>
            <w:r w:rsidR="004B0C23" w:rsidRPr="00B54DF6">
              <w:rPr>
                <w:rFonts w:ascii="Times New Roman" w:hAnsi="Times New Roman"/>
                <w:sz w:val="24"/>
                <w:szCs w:val="24"/>
                <w:lang w:val="sq-AL"/>
              </w:rPr>
              <w:t>ë</w:t>
            </w:r>
            <w:r w:rsidR="00804102" w:rsidRPr="00B54DF6">
              <w:rPr>
                <w:rFonts w:ascii="Times New Roman" w:hAnsi="Times New Roman"/>
                <w:sz w:val="24"/>
                <w:szCs w:val="24"/>
                <w:lang w:val="sq-AL"/>
              </w:rPr>
              <w:t xml:space="preserve"> vler</w:t>
            </w:r>
            <w:r w:rsidR="004B0C23" w:rsidRPr="00B54DF6">
              <w:rPr>
                <w:rFonts w:ascii="Times New Roman" w:hAnsi="Times New Roman"/>
                <w:sz w:val="24"/>
                <w:szCs w:val="24"/>
                <w:lang w:val="sq-AL"/>
              </w:rPr>
              <w:t>ë</w:t>
            </w:r>
            <w:r w:rsidR="00804102" w:rsidRPr="00B54DF6">
              <w:rPr>
                <w:rFonts w:ascii="Times New Roman" w:hAnsi="Times New Roman"/>
                <w:sz w:val="24"/>
                <w:szCs w:val="24"/>
                <w:lang w:val="sq-AL"/>
              </w:rPr>
              <w:t>suar t</w:t>
            </w:r>
            <w:r w:rsidR="004B0C23" w:rsidRPr="00B54DF6">
              <w:rPr>
                <w:rFonts w:ascii="Times New Roman" w:hAnsi="Times New Roman"/>
                <w:sz w:val="24"/>
                <w:szCs w:val="24"/>
                <w:lang w:val="sq-AL"/>
              </w:rPr>
              <w:t>ë</w:t>
            </w:r>
            <w:r w:rsidR="00804102" w:rsidRPr="00B54DF6">
              <w:rPr>
                <w:rFonts w:ascii="Times New Roman" w:hAnsi="Times New Roman"/>
                <w:sz w:val="24"/>
                <w:szCs w:val="24"/>
                <w:lang w:val="sq-AL"/>
              </w:rPr>
              <w:t xml:space="preserve"> kryhet n</w:t>
            </w:r>
            <w:r w:rsidR="004B0C23" w:rsidRPr="00B54DF6">
              <w:rPr>
                <w:rFonts w:ascii="Times New Roman" w:hAnsi="Times New Roman"/>
                <w:sz w:val="24"/>
                <w:szCs w:val="24"/>
                <w:lang w:val="sq-AL"/>
              </w:rPr>
              <w:t>ë</w:t>
            </w:r>
            <w:r w:rsidR="00804102" w:rsidRPr="00B54DF6">
              <w:rPr>
                <w:rFonts w:ascii="Times New Roman" w:hAnsi="Times New Roman"/>
                <w:sz w:val="24"/>
                <w:szCs w:val="24"/>
                <w:lang w:val="sq-AL"/>
              </w:rPr>
              <w:t xml:space="preserve"> k</w:t>
            </w:r>
            <w:r w:rsidR="004B0C23" w:rsidRPr="00B54DF6">
              <w:rPr>
                <w:rFonts w:ascii="Times New Roman" w:hAnsi="Times New Roman"/>
                <w:sz w:val="24"/>
                <w:szCs w:val="24"/>
                <w:lang w:val="sq-AL"/>
              </w:rPr>
              <w:t>ë</w:t>
            </w:r>
            <w:r w:rsidR="00804102" w:rsidRPr="00B54DF6">
              <w:rPr>
                <w:rFonts w:ascii="Times New Roman" w:hAnsi="Times New Roman"/>
                <w:sz w:val="24"/>
                <w:szCs w:val="24"/>
                <w:lang w:val="sq-AL"/>
              </w:rPr>
              <w:t>t</w:t>
            </w:r>
            <w:r w:rsidR="004B0C23" w:rsidRPr="00B54DF6">
              <w:rPr>
                <w:rFonts w:ascii="Times New Roman" w:hAnsi="Times New Roman"/>
                <w:sz w:val="24"/>
                <w:szCs w:val="24"/>
                <w:lang w:val="sq-AL"/>
              </w:rPr>
              <w:t>ë</w:t>
            </w:r>
            <w:r w:rsidR="00804102" w:rsidRPr="00B54DF6">
              <w:rPr>
                <w:rFonts w:ascii="Times New Roman" w:hAnsi="Times New Roman"/>
                <w:sz w:val="24"/>
                <w:szCs w:val="24"/>
                <w:lang w:val="sq-AL"/>
              </w:rPr>
              <w:t xml:space="preserve"> dispozit</w:t>
            </w:r>
            <w:r w:rsidR="004B0C23" w:rsidRPr="00B54DF6">
              <w:rPr>
                <w:rFonts w:ascii="Times New Roman" w:hAnsi="Times New Roman"/>
                <w:sz w:val="24"/>
                <w:szCs w:val="24"/>
                <w:lang w:val="sq-AL"/>
              </w:rPr>
              <w:t>ë</w:t>
            </w:r>
            <w:r w:rsidR="00804102" w:rsidRPr="00B54DF6">
              <w:rPr>
                <w:rFonts w:ascii="Times New Roman" w:hAnsi="Times New Roman"/>
                <w:sz w:val="24"/>
                <w:szCs w:val="24"/>
                <w:lang w:val="sq-AL"/>
              </w:rPr>
              <w:t>.</w:t>
            </w:r>
          </w:p>
          <w:p w:rsidR="00804102" w:rsidRPr="00B54DF6" w:rsidRDefault="00804102" w:rsidP="00F45A84">
            <w:pPr>
              <w:jc w:val="both"/>
              <w:rPr>
                <w:rFonts w:ascii="Times New Roman" w:hAnsi="Times New Roman"/>
                <w:sz w:val="24"/>
                <w:szCs w:val="24"/>
                <w:lang w:val="sq-AL"/>
              </w:rPr>
            </w:pPr>
          </w:p>
          <w:p w:rsidR="00804102" w:rsidRPr="00B54DF6" w:rsidRDefault="00804102" w:rsidP="00F45A84">
            <w:pPr>
              <w:jc w:val="both"/>
              <w:rPr>
                <w:rFonts w:ascii="Times New Roman" w:hAnsi="Times New Roman"/>
                <w:sz w:val="24"/>
                <w:szCs w:val="24"/>
                <w:lang w:val="sq-AL"/>
              </w:rPr>
            </w:pPr>
          </w:p>
          <w:p w:rsidR="00B70C3F" w:rsidRPr="00B54DF6" w:rsidRDefault="00B70C3F" w:rsidP="00B70C3F">
            <w:pPr>
              <w:jc w:val="both"/>
              <w:rPr>
                <w:rFonts w:ascii="Times New Roman" w:hAnsi="Times New Roman"/>
                <w:b/>
                <w:sz w:val="24"/>
                <w:szCs w:val="24"/>
                <w:u w:val="single"/>
                <w:lang w:val="sq-AL"/>
              </w:rPr>
            </w:pPr>
            <w:r w:rsidRPr="00B54DF6">
              <w:rPr>
                <w:rFonts w:ascii="Times New Roman" w:hAnsi="Times New Roman"/>
                <w:b/>
                <w:sz w:val="24"/>
                <w:szCs w:val="24"/>
                <w:u w:val="single"/>
                <w:lang w:val="sq-AL"/>
              </w:rPr>
              <w:t>Vlerësim i komenteve:</w:t>
            </w:r>
          </w:p>
          <w:p w:rsidR="00804102" w:rsidRPr="00B54DF6" w:rsidRDefault="00804102" w:rsidP="00F45A84">
            <w:pPr>
              <w:jc w:val="both"/>
              <w:rPr>
                <w:rFonts w:ascii="Times New Roman" w:hAnsi="Times New Roman"/>
                <w:sz w:val="24"/>
                <w:szCs w:val="24"/>
                <w:lang w:val="sq-AL"/>
              </w:rPr>
            </w:pPr>
          </w:p>
          <w:p w:rsidR="001D1A15" w:rsidRPr="00B54DF6" w:rsidRDefault="001D1A15" w:rsidP="001D1A15">
            <w:pPr>
              <w:widowControl w:val="0"/>
              <w:pBdr>
                <w:top w:val="nil"/>
                <w:left w:val="nil"/>
                <w:bottom w:val="nil"/>
                <w:right w:val="nil"/>
                <w:between w:val="nil"/>
              </w:pBdr>
              <w:jc w:val="both"/>
              <w:rPr>
                <w:rFonts w:ascii="Times New Roman" w:hAnsi="Times New Roman"/>
                <w:sz w:val="24"/>
                <w:szCs w:val="24"/>
              </w:rPr>
            </w:pPr>
            <w:r w:rsidRPr="00B54DF6">
              <w:rPr>
                <w:rFonts w:ascii="Times New Roman" w:hAnsi="Times New Roman"/>
                <w:sz w:val="24"/>
                <w:szCs w:val="24"/>
              </w:rPr>
              <w:lastRenderedPageBreak/>
              <w:t>Ky koment është reflektuar pjesërisht në përmbajtje të projektligjit duke e sjellë atë si një pikë më vete e nenit 6 dhe duke mos prekur paragrafët “a” dhe “b” të pikës 1 të këtij neni.</w:t>
            </w:r>
          </w:p>
          <w:p w:rsidR="00D27818" w:rsidRPr="00B54DF6" w:rsidRDefault="00804102" w:rsidP="00F45A84">
            <w:pPr>
              <w:jc w:val="both"/>
              <w:rPr>
                <w:rFonts w:ascii="Times New Roman" w:hAnsi="Times New Roman"/>
                <w:sz w:val="24"/>
                <w:szCs w:val="24"/>
                <w:lang w:val="sq-AL"/>
              </w:rPr>
            </w:pPr>
            <w:r w:rsidRPr="00B54DF6">
              <w:rPr>
                <w:rFonts w:ascii="Times New Roman" w:hAnsi="Times New Roman"/>
                <w:sz w:val="24"/>
                <w:szCs w:val="24"/>
                <w:lang w:val="sq-AL"/>
              </w:rPr>
              <w:t>Projektligji i propozuar p</w:t>
            </w:r>
            <w:r w:rsidR="004B0C23" w:rsidRPr="00B54DF6">
              <w:rPr>
                <w:rFonts w:ascii="Times New Roman" w:hAnsi="Times New Roman"/>
                <w:sz w:val="24"/>
                <w:szCs w:val="24"/>
                <w:lang w:val="sq-AL"/>
              </w:rPr>
              <w:t>ë</w:t>
            </w:r>
            <w:r w:rsidRPr="00B54DF6">
              <w:rPr>
                <w:rFonts w:ascii="Times New Roman" w:hAnsi="Times New Roman"/>
                <w:sz w:val="24"/>
                <w:szCs w:val="24"/>
                <w:lang w:val="sq-AL"/>
              </w:rPr>
              <w:t xml:space="preserve">rcakton </w:t>
            </w:r>
            <w:r w:rsidR="007A2A16" w:rsidRPr="00B54DF6">
              <w:rPr>
                <w:rFonts w:ascii="Times New Roman" w:hAnsi="Times New Roman"/>
                <w:sz w:val="24"/>
                <w:szCs w:val="24"/>
                <w:lang w:val="sq-AL"/>
              </w:rPr>
              <w:t>plot</w:t>
            </w:r>
            <w:r w:rsidR="00634542">
              <w:rPr>
                <w:rFonts w:ascii="Times New Roman" w:hAnsi="Times New Roman"/>
                <w:sz w:val="24"/>
                <w:szCs w:val="24"/>
                <w:lang w:val="sq-AL"/>
              </w:rPr>
              <w:t>ë</w:t>
            </w:r>
            <w:r w:rsidR="007A2A16" w:rsidRPr="00B54DF6">
              <w:rPr>
                <w:rFonts w:ascii="Times New Roman" w:hAnsi="Times New Roman"/>
                <w:sz w:val="24"/>
                <w:szCs w:val="24"/>
                <w:lang w:val="sq-AL"/>
              </w:rPr>
              <w:t xml:space="preserve">simin e ligjit nr.133/2015, </w:t>
            </w:r>
            <w:r w:rsidR="001272A3" w:rsidRPr="00B54DF6">
              <w:rPr>
                <w:rFonts w:ascii="Times New Roman" w:hAnsi="Times New Roman"/>
                <w:sz w:val="24"/>
                <w:szCs w:val="24"/>
                <w:lang w:val="sq-AL"/>
              </w:rPr>
              <w:t>n</w:t>
            </w:r>
            <w:r w:rsidR="004B0C23" w:rsidRPr="00B54DF6">
              <w:rPr>
                <w:rFonts w:ascii="Times New Roman" w:hAnsi="Times New Roman"/>
                <w:sz w:val="24"/>
                <w:szCs w:val="24"/>
                <w:lang w:val="sq-AL"/>
              </w:rPr>
              <w:t>ë</w:t>
            </w:r>
            <w:r w:rsidR="001272A3" w:rsidRPr="00B54DF6">
              <w:rPr>
                <w:rFonts w:ascii="Times New Roman" w:hAnsi="Times New Roman"/>
                <w:sz w:val="24"/>
                <w:szCs w:val="24"/>
                <w:lang w:val="sq-AL"/>
              </w:rPr>
              <w:t xml:space="preserve"> p</w:t>
            </w:r>
            <w:r w:rsidR="004B0C23" w:rsidRPr="00B54DF6">
              <w:rPr>
                <w:rFonts w:ascii="Times New Roman" w:hAnsi="Times New Roman"/>
                <w:sz w:val="24"/>
                <w:szCs w:val="24"/>
                <w:lang w:val="sq-AL"/>
              </w:rPr>
              <w:t>ë</w:t>
            </w:r>
            <w:r w:rsidR="001272A3" w:rsidRPr="00B54DF6">
              <w:rPr>
                <w:rFonts w:ascii="Times New Roman" w:hAnsi="Times New Roman"/>
                <w:sz w:val="24"/>
                <w:szCs w:val="24"/>
                <w:lang w:val="sq-AL"/>
              </w:rPr>
              <w:t>rputhje me detyrimin e dh</w:t>
            </w:r>
            <w:r w:rsidR="004B0C23" w:rsidRPr="00B54DF6">
              <w:rPr>
                <w:rFonts w:ascii="Times New Roman" w:hAnsi="Times New Roman"/>
                <w:sz w:val="24"/>
                <w:szCs w:val="24"/>
                <w:lang w:val="sq-AL"/>
              </w:rPr>
              <w:t>ë</w:t>
            </w:r>
            <w:r w:rsidR="001272A3" w:rsidRPr="00B54DF6">
              <w:rPr>
                <w:rFonts w:ascii="Times New Roman" w:hAnsi="Times New Roman"/>
                <w:sz w:val="24"/>
                <w:szCs w:val="24"/>
                <w:lang w:val="sq-AL"/>
              </w:rPr>
              <w:t>n</w:t>
            </w:r>
            <w:r w:rsidR="004B0C23" w:rsidRPr="00B54DF6">
              <w:rPr>
                <w:rFonts w:ascii="Times New Roman" w:hAnsi="Times New Roman"/>
                <w:sz w:val="24"/>
                <w:szCs w:val="24"/>
                <w:lang w:val="sq-AL"/>
              </w:rPr>
              <w:t>ë</w:t>
            </w:r>
            <w:r w:rsidR="001272A3" w:rsidRPr="00B54DF6">
              <w:rPr>
                <w:rFonts w:ascii="Times New Roman" w:hAnsi="Times New Roman"/>
                <w:sz w:val="24"/>
                <w:szCs w:val="24"/>
                <w:lang w:val="sq-AL"/>
              </w:rPr>
              <w:t xml:space="preserve"> nga Gjykata Ku</w:t>
            </w:r>
            <w:r w:rsidR="000C0CAE" w:rsidRPr="00B54DF6">
              <w:rPr>
                <w:rFonts w:ascii="Times New Roman" w:hAnsi="Times New Roman"/>
                <w:sz w:val="24"/>
                <w:szCs w:val="24"/>
                <w:lang w:val="sq-AL"/>
              </w:rPr>
              <w:t xml:space="preserve">shtetuese me vendimin nr.4/2021, </w:t>
            </w:r>
            <w:r w:rsidR="00D27818" w:rsidRPr="00B54DF6">
              <w:rPr>
                <w:rFonts w:ascii="Times New Roman" w:hAnsi="Times New Roman"/>
                <w:sz w:val="24"/>
                <w:szCs w:val="24"/>
                <w:lang w:val="sq-AL"/>
              </w:rPr>
              <w:t>ku ky plot</w:t>
            </w:r>
            <w:r w:rsidR="00634542">
              <w:rPr>
                <w:rFonts w:ascii="Times New Roman" w:hAnsi="Times New Roman"/>
                <w:sz w:val="24"/>
                <w:szCs w:val="24"/>
                <w:lang w:val="sq-AL"/>
              </w:rPr>
              <w:t>ë</w:t>
            </w:r>
            <w:r w:rsidR="00D27818" w:rsidRPr="00B54DF6">
              <w:rPr>
                <w:rFonts w:ascii="Times New Roman" w:hAnsi="Times New Roman"/>
                <w:sz w:val="24"/>
                <w:szCs w:val="24"/>
                <w:lang w:val="sq-AL"/>
              </w:rPr>
              <w:t>sim duhet të sigurojë kompensimin e jo më pak se 10% të vlerës totale që do të kishin përfituar kërkuesit, nëse vlerësimi financiar do të ishtë kryer duke iu referuar zërit kadastral actual të pasurisë së shpronsuar.</w:t>
            </w:r>
            <w:r w:rsidR="006A2EFD" w:rsidRPr="00B54DF6">
              <w:rPr>
                <w:rFonts w:ascii="Times New Roman" w:hAnsi="Times New Roman"/>
                <w:sz w:val="24"/>
                <w:szCs w:val="24"/>
                <w:lang w:val="sq-AL"/>
              </w:rPr>
              <w:t xml:space="preserve"> </w:t>
            </w:r>
            <w:r w:rsidR="00D27818" w:rsidRPr="00B54DF6">
              <w:rPr>
                <w:rFonts w:ascii="Times New Roman" w:hAnsi="Times New Roman"/>
                <w:sz w:val="24"/>
                <w:szCs w:val="24"/>
                <w:lang w:val="sq-AL"/>
              </w:rPr>
              <w:t>Kjo do të realizohet nëpërmjet ndërhyrjes ne nenin 6 dhe 7 të ligjit nr.133/2015</w:t>
            </w:r>
            <w:r w:rsidR="006A2EFD" w:rsidRPr="00B54DF6">
              <w:rPr>
                <w:rFonts w:ascii="Times New Roman" w:hAnsi="Times New Roman"/>
                <w:sz w:val="24"/>
                <w:szCs w:val="24"/>
                <w:lang w:val="sq-AL"/>
              </w:rPr>
              <w:t xml:space="preserve">. </w:t>
            </w:r>
            <w:r w:rsidR="00D27818" w:rsidRPr="00B54DF6">
              <w:rPr>
                <w:rFonts w:ascii="Times New Roman" w:hAnsi="Times New Roman"/>
                <w:sz w:val="24"/>
                <w:szCs w:val="24"/>
                <w:lang w:val="sq-AL"/>
              </w:rPr>
              <w:t>Agjencia e Trajtimit të Pronave, brënda tre muajve nga hyrja në fuqi e këtyre ndryshimeve, publikon vlerësimin e vendimeve përfundimtare në cdo rast kur ka ndryshuar zëri kadastral</w:t>
            </w:r>
            <w:r w:rsidR="006A2EFD" w:rsidRPr="00B54DF6">
              <w:rPr>
                <w:rFonts w:ascii="Times New Roman" w:hAnsi="Times New Roman"/>
                <w:sz w:val="24"/>
                <w:szCs w:val="24"/>
                <w:lang w:val="sq-AL"/>
              </w:rPr>
              <w:t>.</w:t>
            </w:r>
          </w:p>
          <w:p w:rsidR="007225AA" w:rsidRPr="00B54DF6" w:rsidRDefault="007225AA" w:rsidP="00F45A84">
            <w:pPr>
              <w:jc w:val="both"/>
              <w:rPr>
                <w:rFonts w:ascii="Times New Roman" w:hAnsi="Times New Roman"/>
                <w:sz w:val="24"/>
                <w:szCs w:val="24"/>
                <w:lang w:val="sq-AL"/>
              </w:rPr>
            </w:pPr>
          </w:p>
          <w:p w:rsidR="007225AA" w:rsidRPr="00B54DF6" w:rsidRDefault="007225AA" w:rsidP="00F45A84">
            <w:pPr>
              <w:jc w:val="both"/>
              <w:rPr>
                <w:rFonts w:ascii="Times New Roman" w:hAnsi="Times New Roman"/>
                <w:sz w:val="24"/>
                <w:szCs w:val="24"/>
                <w:lang w:val="sq-AL"/>
              </w:rPr>
            </w:pPr>
          </w:p>
          <w:p w:rsidR="00524898" w:rsidRPr="00B54DF6" w:rsidRDefault="00524898" w:rsidP="00F45A84">
            <w:pPr>
              <w:jc w:val="both"/>
              <w:rPr>
                <w:rFonts w:ascii="Times New Roman" w:hAnsi="Times New Roman"/>
                <w:sz w:val="24"/>
                <w:szCs w:val="24"/>
                <w:lang w:val="sq-AL"/>
              </w:rPr>
            </w:pPr>
          </w:p>
          <w:p w:rsidR="00524898" w:rsidRPr="00B54DF6" w:rsidRDefault="00524898" w:rsidP="00F45A84">
            <w:pPr>
              <w:jc w:val="both"/>
              <w:rPr>
                <w:rFonts w:ascii="Times New Roman" w:hAnsi="Times New Roman"/>
                <w:sz w:val="24"/>
                <w:szCs w:val="24"/>
                <w:lang w:val="sq-AL"/>
              </w:rPr>
            </w:pPr>
          </w:p>
          <w:p w:rsidR="00524898" w:rsidRPr="00B54DF6" w:rsidRDefault="00524898" w:rsidP="00F45A84">
            <w:pPr>
              <w:jc w:val="both"/>
              <w:rPr>
                <w:rFonts w:ascii="Times New Roman" w:hAnsi="Times New Roman"/>
                <w:sz w:val="24"/>
                <w:szCs w:val="24"/>
                <w:lang w:val="sq-AL"/>
              </w:rPr>
            </w:pPr>
          </w:p>
          <w:p w:rsidR="00524898" w:rsidRPr="00B54DF6" w:rsidRDefault="00524898" w:rsidP="00F45A84">
            <w:pPr>
              <w:jc w:val="both"/>
              <w:rPr>
                <w:rFonts w:ascii="Times New Roman" w:hAnsi="Times New Roman"/>
                <w:sz w:val="24"/>
                <w:szCs w:val="24"/>
                <w:lang w:val="sq-AL"/>
              </w:rPr>
            </w:pPr>
          </w:p>
          <w:p w:rsidR="00524898" w:rsidRPr="00B54DF6" w:rsidRDefault="00524898" w:rsidP="00F45A84">
            <w:pPr>
              <w:jc w:val="both"/>
              <w:rPr>
                <w:rFonts w:ascii="Times New Roman" w:hAnsi="Times New Roman"/>
                <w:sz w:val="24"/>
                <w:szCs w:val="24"/>
                <w:lang w:val="sq-AL"/>
              </w:rPr>
            </w:pPr>
          </w:p>
          <w:p w:rsidR="00524898" w:rsidRPr="00B54DF6" w:rsidRDefault="00524898" w:rsidP="00F45A84">
            <w:pPr>
              <w:jc w:val="both"/>
              <w:rPr>
                <w:rFonts w:ascii="Times New Roman" w:hAnsi="Times New Roman"/>
                <w:sz w:val="24"/>
                <w:szCs w:val="24"/>
                <w:lang w:val="sq-AL"/>
              </w:rPr>
            </w:pPr>
          </w:p>
          <w:p w:rsidR="000F2C3C" w:rsidRPr="00B70C3F" w:rsidRDefault="00B70C3F" w:rsidP="00F45A84">
            <w:pPr>
              <w:jc w:val="both"/>
              <w:rPr>
                <w:rFonts w:ascii="Times New Roman" w:hAnsi="Times New Roman"/>
                <w:b/>
                <w:sz w:val="24"/>
                <w:szCs w:val="24"/>
                <w:u w:val="single"/>
                <w:lang w:val="sq-AL"/>
              </w:rPr>
            </w:pPr>
            <w:r w:rsidRPr="00B54DF6">
              <w:rPr>
                <w:rFonts w:ascii="Times New Roman" w:hAnsi="Times New Roman"/>
                <w:b/>
                <w:sz w:val="24"/>
                <w:szCs w:val="24"/>
                <w:u w:val="single"/>
                <w:lang w:val="sq-AL"/>
              </w:rPr>
              <w:t>Vlerësim i komenteve:</w:t>
            </w:r>
          </w:p>
          <w:p w:rsidR="000F2C3C" w:rsidRDefault="000F2C3C" w:rsidP="00F45A84">
            <w:pPr>
              <w:jc w:val="both"/>
              <w:rPr>
                <w:rFonts w:ascii="Times New Roman" w:hAnsi="Times New Roman"/>
                <w:sz w:val="24"/>
                <w:szCs w:val="24"/>
                <w:lang w:val="sq-AL"/>
              </w:rPr>
            </w:pPr>
          </w:p>
          <w:p w:rsidR="000F2C3C" w:rsidRDefault="000F2C3C" w:rsidP="00F45A84">
            <w:pPr>
              <w:jc w:val="both"/>
              <w:rPr>
                <w:rFonts w:ascii="Times New Roman" w:hAnsi="Times New Roman"/>
                <w:sz w:val="24"/>
                <w:szCs w:val="24"/>
                <w:lang w:val="sq-AL"/>
              </w:rPr>
            </w:pPr>
          </w:p>
          <w:p w:rsidR="000F2C3C" w:rsidRDefault="000F2C3C" w:rsidP="00F45A84">
            <w:pPr>
              <w:jc w:val="both"/>
              <w:rPr>
                <w:rFonts w:ascii="Times New Roman" w:hAnsi="Times New Roman"/>
                <w:sz w:val="24"/>
                <w:szCs w:val="24"/>
                <w:lang w:val="sq-AL"/>
              </w:rPr>
            </w:pPr>
          </w:p>
          <w:p w:rsidR="000F2C3C" w:rsidRDefault="000F2C3C" w:rsidP="00F45A84">
            <w:pPr>
              <w:jc w:val="both"/>
              <w:rPr>
                <w:rFonts w:ascii="Times New Roman" w:hAnsi="Times New Roman"/>
                <w:sz w:val="24"/>
                <w:szCs w:val="24"/>
                <w:lang w:val="sq-AL"/>
              </w:rPr>
            </w:pPr>
          </w:p>
          <w:p w:rsidR="007225AA" w:rsidRPr="00B54DF6" w:rsidRDefault="007225AA" w:rsidP="00F45A84">
            <w:pPr>
              <w:jc w:val="both"/>
              <w:rPr>
                <w:rFonts w:ascii="Times New Roman" w:hAnsi="Times New Roman"/>
                <w:sz w:val="24"/>
                <w:szCs w:val="24"/>
                <w:lang w:val="sq-AL"/>
              </w:rPr>
            </w:pPr>
            <w:r w:rsidRPr="00B54DF6">
              <w:rPr>
                <w:rFonts w:ascii="Times New Roman" w:hAnsi="Times New Roman"/>
                <w:sz w:val="24"/>
                <w:szCs w:val="24"/>
                <w:lang w:val="sq-AL"/>
              </w:rPr>
              <w:lastRenderedPageBreak/>
              <w:t>Projektligji nuk p</w:t>
            </w:r>
            <w:r w:rsidR="004B0C23" w:rsidRPr="00B54DF6">
              <w:rPr>
                <w:rFonts w:ascii="Times New Roman" w:hAnsi="Times New Roman"/>
                <w:sz w:val="24"/>
                <w:szCs w:val="24"/>
                <w:lang w:val="sq-AL"/>
              </w:rPr>
              <w:t>ë</w:t>
            </w:r>
            <w:r w:rsidRPr="00B54DF6">
              <w:rPr>
                <w:rFonts w:ascii="Times New Roman" w:hAnsi="Times New Roman"/>
                <w:sz w:val="24"/>
                <w:szCs w:val="24"/>
                <w:lang w:val="sq-AL"/>
              </w:rPr>
              <w:t>rcakton rregulla t</w:t>
            </w:r>
            <w:r w:rsidR="004B0C23" w:rsidRPr="00B54DF6">
              <w:rPr>
                <w:rFonts w:ascii="Times New Roman" w:hAnsi="Times New Roman"/>
                <w:sz w:val="24"/>
                <w:szCs w:val="24"/>
                <w:lang w:val="sq-AL"/>
              </w:rPr>
              <w:t>ë</w:t>
            </w:r>
            <w:r w:rsidRPr="00B54DF6">
              <w:rPr>
                <w:rFonts w:ascii="Times New Roman" w:hAnsi="Times New Roman"/>
                <w:sz w:val="24"/>
                <w:szCs w:val="24"/>
                <w:lang w:val="sq-AL"/>
              </w:rPr>
              <w:t xml:space="preserve"> veçanta p</w:t>
            </w:r>
            <w:r w:rsidR="004B0C23" w:rsidRPr="00B54DF6">
              <w:rPr>
                <w:rFonts w:ascii="Times New Roman" w:hAnsi="Times New Roman"/>
                <w:sz w:val="24"/>
                <w:szCs w:val="24"/>
                <w:lang w:val="sq-AL"/>
              </w:rPr>
              <w:t>ë</w:t>
            </w:r>
            <w:r w:rsidRPr="00B54DF6">
              <w:rPr>
                <w:rFonts w:ascii="Times New Roman" w:hAnsi="Times New Roman"/>
                <w:sz w:val="24"/>
                <w:szCs w:val="24"/>
                <w:lang w:val="sq-AL"/>
              </w:rPr>
              <w:t>r kategori t</w:t>
            </w:r>
            <w:r w:rsidR="004B0C23" w:rsidRPr="00B54DF6">
              <w:rPr>
                <w:rFonts w:ascii="Times New Roman" w:hAnsi="Times New Roman"/>
                <w:sz w:val="24"/>
                <w:szCs w:val="24"/>
                <w:lang w:val="sq-AL"/>
              </w:rPr>
              <w:t>ë</w:t>
            </w:r>
            <w:r w:rsidRPr="00B54DF6">
              <w:rPr>
                <w:rFonts w:ascii="Times New Roman" w:hAnsi="Times New Roman"/>
                <w:sz w:val="24"/>
                <w:szCs w:val="24"/>
                <w:lang w:val="sq-AL"/>
              </w:rPr>
              <w:t xml:space="preserve"> veçanta pronash, por p</w:t>
            </w:r>
            <w:r w:rsidR="004B0C23" w:rsidRPr="00B54DF6">
              <w:rPr>
                <w:rFonts w:ascii="Times New Roman" w:hAnsi="Times New Roman"/>
                <w:sz w:val="24"/>
                <w:szCs w:val="24"/>
                <w:lang w:val="sq-AL"/>
              </w:rPr>
              <w:t>ë</w:t>
            </w:r>
            <w:r w:rsidRPr="00B54DF6">
              <w:rPr>
                <w:rFonts w:ascii="Times New Roman" w:hAnsi="Times New Roman"/>
                <w:sz w:val="24"/>
                <w:szCs w:val="24"/>
                <w:lang w:val="sq-AL"/>
              </w:rPr>
              <w:t>rcakton rregullat p</w:t>
            </w:r>
            <w:r w:rsidR="004B0C23" w:rsidRPr="00B54DF6">
              <w:rPr>
                <w:rFonts w:ascii="Times New Roman" w:hAnsi="Times New Roman"/>
                <w:sz w:val="24"/>
                <w:szCs w:val="24"/>
                <w:lang w:val="sq-AL"/>
              </w:rPr>
              <w:t>ë</w:t>
            </w:r>
            <w:r w:rsidRPr="00B54DF6">
              <w:rPr>
                <w:rFonts w:ascii="Times New Roman" w:hAnsi="Times New Roman"/>
                <w:sz w:val="24"/>
                <w:szCs w:val="24"/>
                <w:lang w:val="sq-AL"/>
              </w:rPr>
              <w:t>r kryerjen e vler</w:t>
            </w:r>
            <w:r w:rsidR="004B0C23" w:rsidRPr="00B54DF6">
              <w:rPr>
                <w:rFonts w:ascii="Times New Roman" w:hAnsi="Times New Roman"/>
                <w:sz w:val="24"/>
                <w:szCs w:val="24"/>
                <w:lang w:val="sq-AL"/>
              </w:rPr>
              <w:t>ë</w:t>
            </w:r>
            <w:r w:rsidRPr="00B54DF6">
              <w:rPr>
                <w:rFonts w:ascii="Times New Roman" w:hAnsi="Times New Roman"/>
                <w:sz w:val="24"/>
                <w:szCs w:val="24"/>
                <w:lang w:val="sq-AL"/>
              </w:rPr>
              <w:t>simit financiar n</w:t>
            </w:r>
            <w:r w:rsidR="004B0C23" w:rsidRPr="00B54DF6">
              <w:rPr>
                <w:rFonts w:ascii="Times New Roman" w:hAnsi="Times New Roman"/>
                <w:sz w:val="24"/>
                <w:szCs w:val="24"/>
                <w:lang w:val="sq-AL"/>
              </w:rPr>
              <w:t>ë</w:t>
            </w:r>
            <w:r w:rsidRPr="00B54DF6">
              <w:rPr>
                <w:rFonts w:ascii="Times New Roman" w:hAnsi="Times New Roman"/>
                <w:sz w:val="24"/>
                <w:szCs w:val="24"/>
                <w:lang w:val="sq-AL"/>
              </w:rPr>
              <w:t xml:space="preserve"> p</w:t>
            </w:r>
            <w:r w:rsidR="004B0C23" w:rsidRPr="00B54DF6">
              <w:rPr>
                <w:rFonts w:ascii="Times New Roman" w:hAnsi="Times New Roman"/>
                <w:sz w:val="24"/>
                <w:szCs w:val="24"/>
                <w:lang w:val="sq-AL"/>
              </w:rPr>
              <w:t>ë</w:t>
            </w:r>
            <w:r w:rsidRPr="00B54DF6">
              <w:rPr>
                <w:rFonts w:ascii="Times New Roman" w:hAnsi="Times New Roman"/>
                <w:sz w:val="24"/>
                <w:szCs w:val="24"/>
                <w:lang w:val="sq-AL"/>
              </w:rPr>
              <w:t>rputhje me z</w:t>
            </w:r>
            <w:r w:rsidR="004B0C23" w:rsidRPr="00B54DF6">
              <w:rPr>
                <w:rFonts w:ascii="Times New Roman" w:hAnsi="Times New Roman"/>
                <w:sz w:val="24"/>
                <w:szCs w:val="24"/>
                <w:lang w:val="sq-AL"/>
              </w:rPr>
              <w:t>ë</w:t>
            </w:r>
            <w:r w:rsidRPr="00B54DF6">
              <w:rPr>
                <w:rFonts w:ascii="Times New Roman" w:hAnsi="Times New Roman"/>
                <w:sz w:val="24"/>
                <w:szCs w:val="24"/>
                <w:lang w:val="sq-AL"/>
              </w:rPr>
              <w:t>rin kadastral t</w:t>
            </w:r>
            <w:r w:rsidR="004B0C23" w:rsidRPr="00B54DF6">
              <w:rPr>
                <w:rFonts w:ascii="Times New Roman" w:hAnsi="Times New Roman"/>
                <w:sz w:val="24"/>
                <w:szCs w:val="24"/>
                <w:lang w:val="sq-AL"/>
              </w:rPr>
              <w:t>ë</w:t>
            </w:r>
            <w:r w:rsidRPr="00B54DF6">
              <w:rPr>
                <w:rFonts w:ascii="Times New Roman" w:hAnsi="Times New Roman"/>
                <w:sz w:val="24"/>
                <w:szCs w:val="24"/>
                <w:lang w:val="sq-AL"/>
              </w:rPr>
              <w:t xml:space="preserve"> pron</w:t>
            </w:r>
            <w:r w:rsidR="004B0C23" w:rsidRPr="00B54DF6">
              <w:rPr>
                <w:rFonts w:ascii="Times New Roman" w:hAnsi="Times New Roman"/>
                <w:sz w:val="24"/>
                <w:szCs w:val="24"/>
                <w:lang w:val="sq-AL"/>
              </w:rPr>
              <w:t>ë</w:t>
            </w:r>
            <w:r w:rsidRPr="00B54DF6">
              <w:rPr>
                <w:rFonts w:ascii="Times New Roman" w:hAnsi="Times New Roman"/>
                <w:sz w:val="24"/>
                <w:szCs w:val="24"/>
                <w:lang w:val="sq-AL"/>
              </w:rPr>
              <w:t>s. Ky vler</w:t>
            </w:r>
            <w:r w:rsidR="004B0C23" w:rsidRPr="00B54DF6">
              <w:rPr>
                <w:rFonts w:ascii="Times New Roman" w:hAnsi="Times New Roman"/>
                <w:sz w:val="24"/>
                <w:szCs w:val="24"/>
                <w:lang w:val="sq-AL"/>
              </w:rPr>
              <w:t>ë</w:t>
            </w:r>
            <w:r w:rsidRPr="00B54DF6">
              <w:rPr>
                <w:rFonts w:ascii="Times New Roman" w:hAnsi="Times New Roman"/>
                <w:sz w:val="24"/>
                <w:szCs w:val="24"/>
                <w:lang w:val="sq-AL"/>
              </w:rPr>
              <w:t xml:space="preserve">sim </w:t>
            </w:r>
            <w:r w:rsidR="00FC0EB4" w:rsidRPr="00B54DF6">
              <w:rPr>
                <w:rFonts w:ascii="Times New Roman" w:hAnsi="Times New Roman"/>
                <w:sz w:val="24"/>
                <w:szCs w:val="24"/>
                <w:lang w:val="sq-AL"/>
              </w:rPr>
              <w:t>synon arritjen e nj</w:t>
            </w:r>
            <w:r w:rsidR="004B0C23" w:rsidRPr="00B54DF6">
              <w:rPr>
                <w:rFonts w:ascii="Times New Roman" w:hAnsi="Times New Roman"/>
                <w:sz w:val="24"/>
                <w:szCs w:val="24"/>
                <w:lang w:val="sq-AL"/>
              </w:rPr>
              <w:t>ë</w:t>
            </w:r>
            <w:r w:rsidR="00FC0EB4" w:rsidRPr="00B54DF6">
              <w:rPr>
                <w:rFonts w:ascii="Times New Roman" w:hAnsi="Times New Roman"/>
                <w:sz w:val="24"/>
                <w:szCs w:val="24"/>
                <w:lang w:val="sq-AL"/>
              </w:rPr>
              <w:t xml:space="preserve"> shp</w:t>
            </w:r>
            <w:r w:rsidR="004B0C23" w:rsidRPr="00B54DF6">
              <w:rPr>
                <w:rFonts w:ascii="Times New Roman" w:hAnsi="Times New Roman"/>
                <w:sz w:val="24"/>
                <w:szCs w:val="24"/>
                <w:lang w:val="sq-AL"/>
              </w:rPr>
              <w:t>ë</w:t>
            </w:r>
            <w:r w:rsidR="00FC0EB4" w:rsidRPr="00B54DF6">
              <w:rPr>
                <w:rFonts w:ascii="Times New Roman" w:hAnsi="Times New Roman"/>
                <w:sz w:val="24"/>
                <w:szCs w:val="24"/>
                <w:lang w:val="sq-AL"/>
              </w:rPr>
              <w:t>rblimi t</w:t>
            </w:r>
            <w:r w:rsidR="004B0C23" w:rsidRPr="00B54DF6">
              <w:rPr>
                <w:rFonts w:ascii="Times New Roman" w:hAnsi="Times New Roman"/>
                <w:sz w:val="24"/>
                <w:szCs w:val="24"/>
                <w:lang w:val="sq-AL"/>
              </w:rPr>
              <w:t>ë</w:t>
            </w:r>
            <w:r w:rsidR="00FC0EB4" w:rsidRPr="00B54DF6">
              <w:rPr>
                <w:rFonts w:ascii="Times New Roman" w:hAnsi="Times New Roman"/>
                <w:sz w:val="24"/>
                <w:szCs w:val="24"/>
                <w:lang w:val="sq-AL"/>
              </w:rPr>
              <w:t xml:space="preserve"> drejt</w:t>
            </w:r>
            <w:r w:rsidR="004B0C23" w:rsidRPr="00B54DF6">
              <w:rPr>
                <w:rFonts w:ascii="Times New Roman" w:hAnsi="Times New Roman"/>
                <w:sz w:val="24"/>
                <w:szCs w:val="24"/>
                <w:lang w:val="sq-AL"/>
              </w:rPr>
              <w:t>ë</w:t>
            </w:r>
            <w:r w:rsidR="00FC0EB4" w:rsidRPr="00B54DF6">
              <w:rPr>
                <w:rFonts w:ascii="Times New Roman" w:hAnsi="Times New Roman"/>
                <w:sz w:val="24"/>
                <w:szCs w:val="24"/>
                <w:lang w:val="sq-AL"/>
              </w:rPr>
              <w:t xml:space="preserve"> n</w:t>
            </w:r>
            <w:r w:rsidR="004B0C23" w:rsidRPr="00B54DF6">
              <w:rPr>
                <w:rFonts w:ascii="Times New Roman" w:hAnsi="Times New Roman"/>
                <w:sz w:val="24"/>
                <w:szCs w:val="24"/>
                <w:lang w:val="sq-AL"/>
              </w:rPr>
              <w:t>ë</w:t>
            </w:r>
            <w:r w:rsidR="00FC0EB4" w:rsidRPr="00B54DF6">
              <w:rPr>
                <w:rFonts w:ascii="Times New Roman" w:hAnsi="Times New Roman"/>
                <w:sz w:val="24"/>
                <w:szCs w:val="24"/>
                <w:lang w:val="sq-AL"/>
              </w:rPr>
              <w:t xml:space="preserve"> kuptim t</w:t>
            </w:r>
            <w:r w:rsidR="004B0C23" w:rsidRPr="00B54DF6">
              <w:rPr>
                <w:rFonts w:ascii="Times New Roman" w:hAnsi="Times New Roman"/>
                <w:sz w:val="24"/>
                <w:szCs w:val="24"/>
                <w:lang w:val="sq-AL"/>
              </w:rPr>
              <w:t>ë</w:t>
            </w:r>
            <w:r w:rsidR="00FC0EB4" w:rsidRPr="00B54DF6">
              <w:rPr>
                <w:rFonts w:ascii="Times New Roman" w:hAnsi="Times New Roman"/>
                <w:sz w:val="24"/>
                <w:szCs w:val="24"/>
                <w:lang w:val="sq-AL"/>
              </w:rPr>
              <w:t xml:space="preserve"> rekomandimeve dhe vendimeve t</w:t>
            </w:r>
            <w:r w:rsidR="004B0C23" w:rsidRPr="00B54DF6">
              <w:rPr>
                <w:rFonts w:ascii="Times New Roman" w:hAnsi="Times New Roman"/>
                <w:sz w:val="24"/>
                <w:szCs w:val="24"/>
                <w:lang w:val="sq-AL"/>
              </w:rPr>
              <w:t>ë</w:t>
            </w:r>
            <w:r w:rsidR="00FC0EB4" w:rsidRPr="00B54DF6">
              <w:rPr>
                <w:rFonts w:ascii="Times New Roman" w:hAnsi="Times New Roman"/>
                <w:sz w:val="24"/>
                <w:szCs w:val="24"/>
                <w:lang w:val="sq-AL"/>
              </w:rPr>
              <w:t xml:space="preserve"> GJEDNJ-s</w:t>
            </w:r>
            <w:r w:rsidR="004B0C23" w:rsidRPr="00B54DF6">
              <w:rPr>
                <w:rFonts w:ascii="Times New Roman" w:hAnsi="Times New Roman"/>
                <w:sz w:val="24"/>
                <w:szCs w:val="24"/>
                <w:lang w:val="sq-AL"/>
              </w:rPr>
              <w:t>ë</w:t>
            </w:r>
            <w:r w:rsidR="00FC0EB4" w:rsidRPr="00B54DF6">
              <w:rPr>
                <w:rFonts w:ascii="Times New Roman" w:hAnsi="Times New Roman"/>
                <w:sz w:val="24"/>
                <w:szCs w:val="24"/>
                <w:lang w:val="sq-AL"/>
              </w:rPr>
              <w:t xml:space="preserve"> dhe Gjykat</w:t>
            </w:r>
            <w:r w:rsidR="004B0C23" w:rsidRPr="00B54DF6">
              <w:rPr>
                <w:rFonts w:ascii="Times New Roman" w:hAnsi="Times New Roman"/>
                <w:sz w:val="24"/>
                <w:szCs w:val="24"/>
                <w:lang w:val="sq-AL"/>
              </w:rPr>
              <w:t>ë</w:t>
            </w:r>
            <w:r w:rsidR="00FC0EB4" w:rsidRPr="00B54DF6">
              <w:rPr>
                <w:rFonts w:ascii="Times New Roman" w:hAnsi="Times New Roman"/>
                <w:sz w:val="24"/>
                <w:szCs w:val="24"/>
                <w:lang w:val="sq-AL"/>
              </w:rPr>
              <w:t>s Kushtetuese me q</w:t>
            </w:r>
            <w:r w:rsidR="004B0C23" w:rsidRPr="00B54DF6">
              <w:rPr>
                <w:rFonts w:ascii="Times New Roman" w:hAnsi="Times New Roman"/>
                <w:sz w:val="24"/>
                <w:szCs w:val="24"/>
                <w:lang w:val="sq-AL"/>
              </w:rPr>
              <w:t>ë</w:t>
            </w:r>
            <w:r w:rsidR="00FC0EB4" w:rsidRPr="00B54DF6">
              <w:rPr>
                <w:rFonts w:ascii="Times New Roman" w:hAnsi="Times New Roman"/>
                <w:sz w:val="24"/>
                <w:szCs w:val="24"/>
                <w:lang w:val="sq-AL"/>
              </w:rPr>
              <w:t>llim garantimin e parimit t</w:t>
            </w:r>
            <w:r w:rsidR="004B0C23" w:rsidRPr="00B54DF6">
              <w:rPr>
                <w:rFonts w:ascii="Times New Roman" w:hAnsi="Times New Roman"/>
                <w:sz w:val="24"/>
                <w:szCs w:val="24"/>
                <w:lang w:val="sq-AL"/>
              </w:rPr>
              <w:t>ë</w:t>
            </w:r>
            <w:r w:rsidR="00FC0EB4" w:rsidRPr="00B54DF6">
              <w:rPr>
                <w:rFonts w:ascii="Times New Roman" w:hAnsi="Times New Roman"/>
                <w:sz w:val="24"/>
                <w:szCs w:val="24"/>
                <w:lang w:val="sq-AL"/>
              </w:rPr>
              <w:t xml:space="preserve"> siguris</w:t>
            </w:r>
            <w:r w:rsidR="004B0C23" w:rsidRPr="00B54DF6">
              <w:rPr>
                <w:rFonts w:ascii="Times New Roman" w:hAnsi="Times New Roman"/>
                <w:sz w:val="24"/>
                <w:szCs w:val="24"/>
                <w:lang w:val="sq-AL"/>
              </w:rPr>
              <w:t>ë</w:t>
            </w:r>
            <w:r w:rsidR="00FC0EB4" w:rsidRPr="00B54DF6">
              <w:rPr>
                <w:rFonts w:ascii="Times New Roman" w:hAnsi="Times New Roman"/>
                <w:sz w:val="24"/>
                <w:szCs w:val="24"/>
                <w:lang w:val="sq-AL"/>
              </w:rPr>
              <w:t xml:space="preserve"> juridike.</w:t>
            </w:r>
          </w:p>
        </w:tc>
      </w:tr>
      <w:tr w:rsidR="00211BA1" w:rsidRPr="00B54DF6" w:rsidTr="000B2DD6">
        <w:trPr>
          <w:trHeight w:val="1050"/>
        </w:trPr>
        <w:tc>
          <w:tcPr>
            <w:tcW w:w="4050" w:type="dxa"/>
            <w:tcBorders>
              <w:top w:val="single" w:sz="4" w:space="0" w:color="auto"/>
              <w:bottom w:val="single" w:sz="4" w:space="0" w:color="auto"/>
            </w:tcBorders>
            <w:shd w:val="clear" w:color="auto" w:fill="auto"/>
            <w:tcMar>
              <w:top w:w="100" w:type="dxa"/>
              <w:left w:w="100" w:type="dxa"/>
              <w:bottom w:w="100" w:type="dxa"/>
              <w:right w:w="100" w:type="dxa"/>
            </w:tcMar>
          </w:tcPr>
          <w:p w:rsidR="00211BA1" w:rsidRPr="00B54DF6" w:rsidRDefault="00211BA1" w:rsidP="00211BA1">
            <w:pPr>
              <w:jc w:val="center"/>
              <w:rPr>
                <w:rFonts w:ascii="Times New Roman" w:hAnsi="Times New Roman"/>
                <w:b/>
                <w:color w:val="000000" w:themeColor="text1"/>
                <w:sz w:val="24"/>
                <w:szCs w:val="24"/>
                <w:lang w:val="sq-AL"/>
              </w:rPr>
            </w:pPr>
            <w:r w:rsidRPr="00B54DF6">
              <w:rPr>
                <w:rFonts w:ascii="Times New Roman" w:hAnsi="Times New Roman"/>
                <w:b/>
                <w:color w:val="000000" w:themeColor="text1"/>
                <w:sz w:val="24"/>
                <w:szCs w:val="24"/>
                <w:lang w:val="sq-AL"/>
              </w:rPr>
              <w:lastRenderedPageBreak/>
              <w:t>Neni 3</w:t>
            </w:r>
          </w:p>
          <w:p w:rsidR="00211BA1" w:rsidRPr="00B54DF6" w:rsidRDefault="00211BA1" w:rsidP="00211BA1">
            <w:pPr>
              <w:jc w:val="center"/>
              <w:rPr>
                <w:rFonts w:ascii="Times New Roman" w:hAnsi="Times New Roman"/>
                <w:b/>
                <w:color w:val="000000" w:themeColor="text1"/>
                <w:sz w:val="24"/>
                <w:szCs w:val="24"/>
                <w:lang w:val="sq-AL"/>
              </w:rPr>
            </w:pPr>
          </w:p>
          <w:p w:rsidR="00211BA1" w:rsidRPr="00B54DF6" w:rsidRDefault="00211BA1" w:rsidP="00211BA1">
            <w:pPr>
              <w:ind w:firstLine="720"/>
              <w:jc w:val="both"/>
              <w:rPr>
                <w:rFonts w:ascii="Times New Roman" w:hAnsi="Times New Roman"/>
                <w:color w:val="000000" w:themeColor="text1"/>
                <w:sz w:val="24"/>
                <w:szCs w:val="24"/>
                <w:lang w:val="sq-AL"/>
              </w:rPr>
            </w:pPr>
            <w:r w:rsidRPr="00B54DF6">
              <w:rPr>
                <w:rFonts w:ascii="Times New Roman" w:hAnsi="Times New Roman"/>
                <w:color w:val="000000" w:themeColor="text1"/>
                <w:sz w:val="24"/>
                <w:szCs w:val="24"/>
                <w:lang w:val="sq-AL"/>
              </w:rPr>
              <w:t>Në neni 8, bëhen shtesat dhe ndryshimet e mëposhtme:</w:t>
            </w:r>
          </w:p>
          <w:p w:rsidR="00211BA1" w:rsidRPr="00B54DF6" w:rsidRDefault="00211BA1" w:rsidP="00211BA1">
            <w:pPr>
              <w:ind w:firstLine="720"/>
              <w:jc w:val="both"/>
              <w:rPr>
                <w:rFonts w:ascii="Times New Roman" w:hAnsi="Times New Roman"/>
                <w:color w:val="000000" w:themeColor="text1"/>
                <w:sz w:val="24"/>
                <w:szCs w:val="24"/>
                <w:lang w:val="sq-AL"/>
              </w:rPr>
            </w:pPr>
            <w:r w:rsidRPr="00B54DF6">
              <w:rPr>
                <w:rFonts w:ascii="Times New Roman" w:hAnsi="Times New Roman"/>
                <w:color w:val="000000" w:themeColor="text1"/>
                <w:sz w:val="24"/>
                <w:szCs w:val="24"/>
                <w:lang w:val="sq-AL"/>
              </w:rPr>
              <w:t>1. Pika 1 ndryshohet si më poshtë:</w:t>
            </w:r>
          </w:p>
          <w:p w:rsidR="00211BA1" w:rsidRPr="00B54DF6" w:rsidRDefault="00211BA1" w:rsidP="00211BA1">
            <w:pPr>
              <w:ind w:firstLine="720"/>
              <w:jc w:val="both"/>
              <w:rPr>
                <w:rFonts w:ascii="Times New Roman" w:hAnsi="Times New Roman"/>
                <w:color w:val="000000" w:themeColor="text1"/>
                <w:sz w:val="24"/>
                <w:szCs w:val="24"/>
                <w:lang w:val="sq-AL"/>
              </w:rPr>
            </w:pPr>
            <w:r w:rsidRPr="00B54DF6">
              <w:rPr>
                <w:rFonts w:ascii="Times New Roman" w:hAnsi="Times New Roman"/>
                <w:color w:val="000000" w:themeColor="text1"/>
                <w:sz w:val="24"/>
                <w:szCs w:val="24"/>
                <w:lang w:val="sq-AL"/>
              </w:rPr>
              <w:t>“1. Subjektet e shpronësuara u nënshtrohen procedurave të kompensimit, sipas përcaktimeve të këtij ligji, bazuar në vendimet përfundimtare për njohje dhe kompensim nëpërmjet një ose disa nga format e mëposhtme:</w:t>
            </w:r>
          </w:p>
          <w:p w:rsidR="00211BA1" w:rsidRPr="00B54DF6" w:rsidRDefault="00211BA1" w:rsidP="00211BA1">
            <w:pPr>
              <w:ind w:firstLine="720"/>
              <w:jc w:val="both"/>
              <w:rPr>
                <w:rFonts w:ascii="Times New Roman" w:hAnsi="Times New Roman"/>
                <w:color w:val="000000" w:themeColor="text1"/>
                <w:sz w:val="24"/>
                <w:szCs w:val="24"/>
                <w:lang w:val="sq-AL"/>
              </w:rPr>
            </w:pPr>
            <w:r w:rsidRPr="00B54DF6">
              <w:rPr>
                <w:rFonts w:ascii="Times New Roman" w:hAnsi="Times New Roman"/>
                <w:color w:val="000000" w:themeColor="text1"/>
                <w:sz w:val="24"/>
                <w:szCs w:val="24"/>
                <w:lang w:val="sq-AL"/>
              </w:rPr>
              <w:t>a) kompensim fizik në ish-pronën e subjektit të shpronësuar;</w:t>
            </w:r>
          </w:p>
          <w:p w:rsidR="00211BA1" w:rsidRPr="00B54DF6" w:rsidRDefault="00211BA1" w:rsidP="00211BA1">
            <w:pPr>
              <w:ind w:firstLine="720"/>
              <w:jc w:val="both"/>
              <w:rPr>
                <w:rFonts w:ascii="Times New Roman" w:hAnsi="Times New Roman"/>
                <w:color w:val="000000" w:themeColor="text1"/>
                <w:sz w:val="24"/>
                <w:szCs w:val="24"/>
                <w:lang w:val="sq-AL"/>
              </w:rPr>
            </w:pPr>
            <w:r w:rsidRPr="00B54DF6">
              <w:rPr>
                <w:rFonts w:ascii="Times New Roman" w:hAnsi="Times New Roman"/>
                <w:color w:val="000000" w:themeColor="text1"/>
                <w:sz w:val="24"/>
                <w:szCs w:val="24"/>
                <w:lang w:val="sq-AL"/>
              </w:rPr>
              <w:lastRenderedPageBreak/>
              <w:t xml:space="preserve">b) kompensim fizik nga fondi i tokës; </w:t>
            </w:r>
          </w:p>
          <w:p w:rsidR="00211BA1" w:rsidRPr="00B54DF6" w:rsidRDefault="00211BA1" w:rsidP="00211BA1">
            <w:pPr>
              <w:ind w:firstLine="720"/>
              <w:jc w:val="both"/>
              <w:rPr>
                <w:rFonts w:ascii="Times New Roman" w:hAnsi="Times New Roman"/>
                <w:color w:val="000000" w:themeColor="text1"/>
                <w:sz w:val="24"/>
                <w:szCs w:val="24"/>
                <w:lang w:val="sq-AL"/>
              </w:rPr>
            </w:pPr>
            <w:r w:rsidRPr="00B54DF6">
              <w:rPr>
                <w:rFonts w:ascii="Times New Roman" w:hAnsi="Times New Roman"/>
                <w:color w:val="000000" w:themeColor="text1"/>
                <w:sz w:val="24"/>
                <w:szCs w:val="24"/>
                <w:lang w:val="sq-AL"/>
              </w:rPr>
              <w:t>c) kompensim financiar;</w:t>
            </w:r>
          </w:p>
          <w:p w:rsidR="00211BA1" w:rsidRPr="00B54DF6" w:rsidRDefault="00211BA1" w:rsidP="00211BA1">
            <w:pPr>
              <w:ind w:firstLine="720"/>
              <w:jc w:val="both"/>
              <w:rPr>
                <w:rFonts w:ascii="Times New Roman" w:hAnsi="Times New Roman"/>
                <w:color w:val="000000" w:themeColor="text1"/>
                <w:sz w:val="24"/>
                <w:szCs w:val="24"/>
                <w:lang w:val="sq-AL"/>
              </w:rPr>
            </w:pPr>
            <w:r w:rsidRPr="00B54DF6">
              <w:rPr>
                <w:rFonts w:ascii="Times New Roman" w:hAnsi="Times New Roman"/>
                <w:color w:val="000000" w:themeColor="text1"/>
                <w:sz w:val="24"/>
                <w:szCs w:val="24"/>
                <w:lang w:val="sq-AL"/>
              </w:rPr>
              <w:t>d) kompensim fizik me pronë tjetër të paluajtshme të çdo lloji, me vlerë të barabartë, në pronësi të shtetit;</w:t>
            </w:r>
          </w:p>
          <w:p w:rsidR="00211BA1" w:rsidRPr="00B54DF6" w:rsidRDefault="00211BA1" w:rsidP="00211BA1">
            <w:pPr>
              <w:ind w:firstLine="720"/>
              <w:jc w:val="both"/>
              <w:rPr>
                <w:rFonts w:ascii="Times New Roman" w:hAnsi="Times New Roman"/>
                <w:color w:val="000000" w:themeColor="text1"/>
                <w:sz w:val="24"/>
                <w:szCs w:val="24"/>
                <w:lang w:val="sq-AL"/>
              </w:rPr>
            </w:pPr>
            <w:r w:rsidRPr="00B54DF6">
              <w:rPr>
                <w:rFonts w:ascii="Times New Roman" w:hAnsi="Times New Roman"/>
                <w:color w:val="000000" w:themeColor="text1"/>
                <w:sz w:val="24"/>
                <w:szCs w:val="24"/>
                <w:lang w:val="sq-AL"/>
              </w:rPr>
              <w:t xml:space="preserve">e) kompensim me aksione në shoqëri me kapital shtetëror ose në shoqëri tregtare ku shteti zotëron aksione, që kanë  vlerë të barabartë me pronën e paluajtshme; </w:t>
            </w:r>
          </w:p>
          <w:p w:rsidR="00211BA1" w:rsidRPr="00B54DF6" w:rsidRDefault="00211BA1" w:rsidP="00211BA1">
            <w:pPr>
              <w:ind w:firstLine="720"/>
              <w:jc w:val="both"/>
              <w:rPr>
                <w:rFonts w:ascii="Times New Roman" w:hAnsi="Times New Roman"/>
                <w:color w:val="000000" w:themeColor="text1"/>
                <w:sz w:val="24"/>
                <w:szCs w:val="24"/>
                <w:lang w:val="sq-AL"/>
              </w:rPr>
            </w:pPr>
            <w:r w:rsidRPr="00B54DF6">
              <w:rPr>
                <w:rFonts w:ascii="Times New Roman" w:hAnsi="Times New Roman"/>
                <w:color w:val="000000" w:themeColor="text1"/>
                <w:sz w:val="24"/>
                <w:szCs w:val="24"/>
                <w:lang w:val="sq-AL"/>
              </w:rPr>
              <w:t>ë) kompensim me vlerën e objekteve, të cilat janë objekt i privatizimit.”</w:t>
            </w:r>
          </w:p>
          <w:p w:rsidR="00211BA1" w:rsidRPr="00B54DF6" w:rsidRDefault="00211BA1" w:rsidP="00211BA1">
            <w:pPr>
              <w:ind w:firstLine="720"/>
              <w:jc w:val="both"/>
              <w:rPr>
                <w:rFonts w:ascii="Times New Roman" w:hAnsi="Times New Roman"/>
                <w:color w:val="000000" w:themeColor="text1"/>
                <w:sz w:val="24"/>
                <w:szCs w:val="24"/>
                <w:lang w:val="sq-AL"/>
              </w:rPr>
            </w:pPr>
            <w:r w:rsidRPr="00B54DF6">
              <w:rPr>
                <w:rFonts w:ascii="Times New Roman" w:hAnsi="Times New Roman"/>
                <w:color w:val="000000" w:themeColor="text1"/>
                <w:sz w:val="24"/>
                <w:szCs w:val="24"/>
                <w:lang w:val="sq-AL"/>
              </w:rPr>
              <w:t>2. Pas pikës 4, shtohet pika 5, me këtë përmbajtje:</w:t>
            </w:r>
          </w:p>
          <w:p w:rsidR="00211BA1" w:rsidRPr="00B54DF6" w:rsidRDefault="00211BA1" w:rsidP="00211BA1">
            <w:pPr>
              <w:ind w:firstLine="720"/>
              <w:jc w:val="both"/>
              <w:rPr>
                <w:rFonts w:ascii="Times New Roman" w:hAnsi="Times New Roman"/>
                <w:color w:val="000000" w:themeColor="text1"/>
                <w:sz w:val="24"/>
                <w:szCs w:val="24"/>
                <w:lang w:val="sq-AL"/>
              </w:rPr>
            </w:pPr>
            <w:r w:rsidRPr="00B54DF6">
              <w:rPr>
                <w:rFonts w:ascii="Times New Roman" w:hAnsi="Times New Roman"/>
                <w:color w:val="000000" w:themeColor="text1"/>
                <w:sz w:val="24"/>
                <w:szCs w:val="24"/>
                <w:lang w:val="sq-AL"/>
              </w:rPr>
              <w:t>“5. Rregullat dhe procedurat e shpërndarjes se fondit të kompensimit, radha e përparësisë ndërmjet formave të kompensimit si dhe rregullat për kompensimin nëpërmjet një ose disa formave bashkërisht, përcaktohen me vendim të Këshillit të Ministrave.”</w:t>
            </w:r>
          </w:p>
          <w:p w:rsidR="00211BA1" w:rsidRPr="00B54DF6" w:rsidRDefault="00211BA1" w:rsidP="00D50F73">
            <w:pPr>
              <w:jc w:val="center"/>
              <w:rPr>
                <w:rFonts w:ascii="Times New Roman" w:hAnsi="Times New Roman"/>
                <w:b/>
                <w:color w:val="000000" w:themeColor="text1"/>
                <w:sz w:val="24"/>
                <w:szCs w:val="24"/>
              </w:rPr>
            </w:pPr>
          </w:p>
        </w:tc>
        <w:tc>
          <w:tcPr>
            <w:tcW w:w="3960" w:type="dxa"/>
            <w:tcBorders>
              <w:top w:val="single" w:sz="4" w:space="0" w:color="auto"/>
              <w:bottom w:val="single" w:sz="4" w:space="0" w:color="auto"/>
            </w:tcBorders>
          </w:tcPr>
          <w:p w:rsidR="00211BA1" w:rsidRPr="00B54DF6" w:rsidRDefault="00211BA1" w:rsidP="0036146E">
            <w:pPr>
              <w:widowControl w:val="0"/>
              <w:pBdr>
                <w:top w:val="nil"/>
                <w:left w:val="nil"/>
                <w:bottom w:val="nil"/>
                <w:right w:val="nil"/>
                <w:between w:val="nil"/>
              </w:pBdr>
              <w:tabs>
                <w:tab w:val="left" w:pos="570"/>
                <w:tab w:val="center" w:pos="1482"/>
              </w:tabs>
              <w:jc w:val="both"/>
              <w:rPr>
                <w:rFonts w:ascii="Times New Roman" w:hAnsi="Times New Roman"/>
                <w:b/>
                <w:sz w:val="24"/>
                <w:szCs w:val="24"/>
              </w:rPr>
            </w:pPr>
            <w:r w:rsidRPr="00B54DF6">
              <w:rPr>
                <w:rFonts w:ascii="Times New Roman" w:hAnsi="Times New Roman"/>
                <w:b/>
                <w:sz w:val="24"/>
                <w:szCs w:val="24"/>
              </w:rPr>
              <w:lastRenderedPageBreak/>
              <w:t>Z. Sokol Puto:</w:t>
            </w:r>
          </w:p>
          <w:p w:rsidR="00211BA1" w:rsidRPr="00B54DF6" w:rsidRDefault="00211BA1" w:rsidP="0036146E">
            <w:pPr>
              <w:widowControl w:val="0"/>
              <w:pBdr>
                <w:top w:val="nil"/>
                <w:left w:val="nil"/>
                <w:bottom w:val="nil"/>
                <w:right w:val="nil"/>
                <w:between w:val="nil"/>
              </w:pBdr>
              <w:tabs>
                <w:tab w:val="left" w:pos="570"/>
                <w:tab w:val="center" w:pos="1482"/>
              </w:tabs>
              <w:jc w:val="both"/>
              <w:rPr>
                <w:rFonts w:ascii="Times New Roman" w:hAnsi="Times New Roman"/>
                <w:sz w:val="24"/>
                <w:szCs w:val="24"/>
              </w:rPr>
            </w:pPr>
          </w:p>
          <w:p w:rsidR="00211BA1" w:rsidRPr="00B54DF6" w:rsidRDefault="00211BA1" w:rsidP="00211BA1">
            <w:pPr>
              <w:widowControl w:val="0"/>
              <w:pBdr>
                <w:top w:val="nil"/>
                <w:left w:val="nil"/>
                <w:bottom w:val="nil"/>
                <w:right w:val="nil"/>
                <w:between w:val="nil"/>
              </w:pBdr>
              <w:tabs>
                <w:tab w:val="left" w:pos="570"/>
                <w:tab w:val="center" w:pos="1482"/>
              </w:tabs>
              <w:jc w:val="both"/>
              <w:rPr>
                <w:rFonts w:ascii="Times New Roman" w:hAnsi="Times New Roman"/>
                <w:sz w:val="24"/>
                <w:szCs w:val="24"/>
              </w:rPr>
            </w:pPr>
            <w:r w:rsidRPr="00B54DF6">
              <w:rPr>
                <w:rFonts w:ascii="Times New Roman" w:hAnsi="Times New Roman"/>
                <w:sz w:val="24"/>
                <w:szCs w:val="24"/>
              </w:rPr>
              <w:t>Ndërhyrja në nenin 8 të ligjit duke ndryshuar radhën e formave të kompensimit është tërësisht e paargumentuar dhe e pajustifikuar</w:t>
            </w:r>
            <w:r w:rsidR="00842CF5" w:rsidRPr="00B54DF6">
              <w:rPr>
                <w:rFonts w:ascii="Times New Roman" w:hAnsi="Times New Roman"/>
                <w:sz w:val="24"/>
                <w:szCs w:val="24"/>
              </w:rPr>
              <w:t>.</w:t>
            </w:r>
          </w:p>
          <w:p w:rsidR="00211BA1" w:rsidRPr="00B54DF6" w:rsidRDefault="00211BA1" w:rsidP="00211BA1">
            <w:pPr>
              <w:widowControl w:val="0"/>
              <w:pBdr>
                <w:top w:val="nil"/>
                <w:left w:val="nil"/>
                <w:bottom w:val="nil"/>
                <w:right w:val="nil"/>
                <w:between w:val="nil"/>
              </w:pBdr>
              <w:tabs>
                <w:tab w:val="left" w:pos="570"/>
                <w:tab w:val="center" w:pos="1482"/>
              </w:tabs>
              <w:jc w:val="both"/>
              <w:rPr>
                <w:rFonts w:ascii="Times New Roman" w:hAnsi="Times New Roman"/>
                <w:sz w:val="24"/>
                <w:szCs w:val="24"/>
              </w:rPr>
            </w:pPr>
          </w:p>
          <w:p w:rsidR="00211BA1" w:rsidRPr="00B54DF6" w:rsidRDefault="00211BA1" w:rsidP="00211BA1">
            <w:pPr>
              <w:widowControl w:val="0"/>
              <w:pBdr>
                <w:top w:val="nil"/>
                <w:left w:val="nil"/>
                <w:bottom w:val="nil"/>
                <w:right w:val="nil"/>
                <w:between w:val="nil"/>
              </w:pBdr>
              <w:tabs>
                <w:tab w:val="left" w:pos="570"/>
                <w:tab w:val="center" w:pos="1482"/>
              </w:tabs>
              <w:jc w:val="both"/>
              <w:rPr>
                <w:rFonts w:ascii="Times New Roman" w:hAnsi="Times New Roman"/>
                <w:sz w:val="24"/>
                <w:szCs w:val="24"/>
              </w:rPr>
            </w:pPr>
            <w:r w:rsidRPr="00B54DF6">
              <w:rPr>
                <w:rFonts w:ascii="Times New Roman" w:hAnsi="Times New Roman"/>
                <w:sz w:val="24"/>
                <w:szCs w:val="24"/>
              </w:rPr>
              <w:t xml:space="preserve">Ky ndryshim është bërë fillimisht nëpërmjet VKM nr.223/2016, ndryshim që u shfuqizua nga GJK me argumentin se këto ndryshime nuk mund të bëheshin me VKM, por me ligj. Por, ky argument i GJK nuk do të thotë se radha e formave të kompensimit duhej detyrimisht të ndryshohej. GJEDNJ dhe GJK </w:t>
            </w:r>
            <w:r w:rsidRPr="00B54DF6">
              <w:rPr>
                <w:rFonts w:ascii="Times New Roman" w:hAnsi="Times New Roman"/>
                <w:sz w:val="24"/>
                <w:szCs w:val="24"/>
              </w:rPr>
              <w:lastRenderedPageBreak/>
              <w:t xml:space="preserve">vlerësuan ligjin bazuar në ankimin e subjekteve të shpronësuara dhe grupeve të interesit dhe neni 8 i ligjit nuk ka qenë pjesë e këtij vlerësimi. Për rrjedhojë nuk kishte asnjë arsye për ndryshimin e kësaj dispozite, aq më shumë kur në relacion nuk jepet asnjë argumentim bindës dhe i justifikuar. </w:t>
            </w:r>
          </w:p>
          <w:p w:rsidR="00211BA1" w:rsidRPr="00B54DF6" w:rsidRDefault="00211BA1" w:rsidP="00211BA1">
            <w:pPr>
              <w:widowControl w:val="0"/>
              <w:pBdr>
                <w:top w:val="nil"/>
                <w:left w:val="nil"/>
                <w:bottom w:val="nil"/>
                <w:right w:val="nil"/>
                <w:between w:val="nil"/>
              </w:pBdr>
              <w:tabs>
                <w:tab w:val="left" w:pos="570"/>
                <w:tab w:val="center" w:pos="1482"/>
              </w:tabs>
              <w:jc w:val="both"/>
              <w:rPr>
                <w:rFonts w:ascii="Times New Roman" w:hAnsi="Times New Roman"/>
                <w:sz w:val="24"/>
                <w:szCs w:val="24"/>
              </w:rPr>
            </w:pPr>
          </w:p>
          <w:p w:rsidR="00211BA1" w:rsidRPr="00B54DF6" w:rsidRDefault="00211BA1" w:rsidP="00211BA1">
            <w:pPr>
              <w:widowControl w:val="0"/>
              <w:pBdr>
                <w:top w:val="nil"/>
                <w:left w:val="nil"/>
                <w:bottom w:val="nil"/>
                <w:right w:val="nil"/>
                <w:between w:val="nil"/>
              </w:pBdr>
              <w:tabs>
                <w:tab w:val="left" w:pos="570"/>
                <w:tab w:val="center" w:pos="1482"/>
              </w:tabs>
              <w:jc w:val="both"/>
              <w:rPr>
                <w:rFonts w:ascii="Times New Roman" w:hAnsi="Times New Roman"/>
                <w:sz w:val="24"/>
                <w:szCs w:val="24"/>
              </w:rPr>
            </w:pPr>
            <w:r w:rsidRPr="00B54DF6">
              <w:rPr>
                <w:rFonts w:ascii="Times New Roman" w:hAnsi="Times New Roman"/>
                <w:sz w:val="24"/>
                <w:szCs w:val="24"/>
              </w:rPr>
              <w:t xml:space="preserve">Lidhur me këtë ndryshim të nenit 8 të ligjit, në relacionin shoqërues paraqitet një “arsyetim i paarsyetuar” dhe në kundërshtim me përmbajtjen aktuale të ligjit dhe qëndrimin e GJK. Kështu, në relacion thuhet se </w:t>
            </w:r>
            <w:r w:rsidRPr="00B54DF6">
              <w:rPr>
                <w:rFonts w:ascii="Times New Roman" w:hAnsi="Times New Roman"/>
                <w:i/>
                <w:sz w:val="24"/>
                <w:szCs w:val="24"/>
              </w:rPr>
              <w:t>“Nga ana tjetër, në lidhje me format e tjera të kompensimit ligji nuk ka caktuar radhë prioritare dhe as nuk përmban një delegim të shprehur për ekzekutivin për përcaktimin e radhës prioritare të kompensimit për subjektet që përfitojnë nga ky ligj….”</w:t>
            </w:r>
            <w:r w:rsidRPr="00B54DF6">
              <w:rPr>
                <w:rFonts w:ascii="Times New Roman" w:hAnsi="Times New Roman"/>
                <w:sz w:val="24"/>
                <w:szCs w:val="24"/>
              </w:rPr>
              <w:t xml:space="preserve"> (faqe 7 e relacionit). Ky konstatim në relacion është i pavërtetë pasi neni 8, pika 1 ka përcaktuar saktësisht format e kompensimit duke renditur edhe radhën e zbatimit të tyre. Të njejtën gjë ka bërë edhe dispozita e amenduar, por vetëm duke ndryshuar radhën e kompensimit, krahasuar me dispozitën aktuale. </w:t>
            </w:r>
          </w:p>
          <w:p w:rsidR="00211BA1" w:rsidRPr="00B54DF6" w:rsidRDefault="00211BA1" w:rsidP="00211BA1">
            <w:pPr>
              <w:widowControl w:val="0"/>
              <w:pBdr>
                <w:top w:val="nil"/>
                <w:left w:val="nil"/>
                <w:bottom w:val="nil"/>
                <w:right w:val="nil"/>
                <w:between w:val="nil"/>
              </w:pBdr>
              <w:tabs>
                <w:tab w:val="left" w:pos="570"/>
                <w:tab w:val="center" w:pos="1482"/>
              </w:tabs>
              <w:jc w:val="both"/>
              <w:rPr>
                <w:rFonts w:ascii="Times New Roman" w:hAnsi="Times New Roman"/>
                <w:sz w:val="24"/>
                <w:szCs w:val="24"/>
              </w:rPr>
            </w:pPr>
          </w:p>
          <w:p w:rsidR="00211BA1" w:rsidRPr="00B54DF6" w:rsidRDefault="00211BA1" w:rsidP="00211BA1">
            <w:pPr>
              <w:widowControl w:val="0"/>
              <w:pBdr>
                <w:top w:val="nil"/>
                <w:left w:val="nil"/>
                <w:bottom w:val="nil"/>
                <w:right w:val="nil"/>
                <w:between w:val="nil"/>
              </w:pBdr>
              <w:tabs>
                <w:tab w:val="left" w:pos="570"/>
                <w:tab w:val="center" w:pos="1482"/>
              </w:tabs>
              <w:jc w:val="both"/>
              <w:rPr>
                <w:rFonts w:ascii="Times New Roman" w:hAnsi="Times New Roman"/>
                <w:sz w:val="24"/>
                <w:szCs w:val="24"/>
              </w:rPr>
            </w:pPr>
            <w:r w:rsidRPr="00B54DF6">
              <w:rPr>
                <w:rFonts w:ascii="Times New Roman" w:hAnsi="Times New Roman"/>
                <w:sz w:val="24"/>
                <w:szCs w:val="24"/>
              </w:rPr>
              <w:t xml:space="preserve">Në vijim të relacionit, që shoqëron draftin thuhet: </w:t>
            </w:r>
            <w:r w:rsidRPr="00B54DF6">
              <w:rPr>
                <w:rFonts w:ascii="Times New Roman" w:hAnsi="Times New Roman"/>
                <w:i/>
                <w:sz w:val="24"/>
                <w:szCs w:val="24"/>
              </w:rPr>
              <w:t xml:space="preserve">“…Gjykata Kushtetuese është shprehur se ka mungesa në </w:t>
            </w:r>
            <w:r w:rsidRPr="00B54DF6">
              <w:rPr>
                <w:rFonts w:ascii="Times New Roman" w:hAnsi="Times New Roman"/>
                <w:i/>
                <w:sz w:val="24"/>
                <w:szCs w:val="24"/>
              </w:rPr>
              <w:lastRenderedPageBreak/>
              <w:t>referimin e dispozitave të ligjit që përmbajnë delegim të shprehur për ushtrimin e veprimtarisë normuese të pushtetit ekzekutiv dhe duke vlerësuar vullnetin e shprehur nga ekzekutivi për ta çuar përpara dhe për ta përmbyllur këtë proces në përputhje me rregullat e parashikuara nga ligji nr. 133/2015, por thekson se rregullime të tilla, në kuptim të neneve 41 dhe 17 të Kushtetutës, bëhen vetëm me ligj dhe jo me akte nënligjore. Nisur nga sa më sipër, projektligj përcakton se rregullat dhe procedurat e shpërndarjes se fondit të kompensimit, radha e përparësisë ndërmjet formave të kompensimit si dhe rregullat për kompensimin nëpërmjet një ose disa formave bashkërisht, përcaktohen me vendim të Këshillit të Ministrave….”</w:t>
            </w:r>
            <w:r w:rsidRPr="00B54DF6">
              <w:rPr>
                <w:rFonts w:ascii="Times New Roman" w:hAnsi="Times New Roman"/>
                <w:sz w:val="24"/>
                <w:szCs w:val="24"/>
              </w:rPr>
              <w:t xml:space="preserve">. Ky argumentim është tërësisht kontradiktor brenda vetë përmbajtjes së tij, por njëkohësisht edhe në kundërshtim me vetë qëndrimin e GJK. Nga njera anë citohet GJK se rregullime të tilla duhen bërë vetëm me ligj dhe nga ana tjetër konsiderohet e justifikuar që rregullat, procedurat dhe radha e përparësisë së formave të kompensimit të përcaktohen me VKM. Nëse në ligj forma e kompensimit është përcaktuar sipas një radhe të caktuar, përparësia e kësaj radhe nuk mund të ndryshohet me VKM. Pikërisht ky ka qenë qëndrimi i </w:t>
            </w:r>
            <w:r w:rsidRPr="00B54DF6">
              <w:rPr>
                <w:rFonts w:ascii="Times New Roman" w:hAnsi="Times New Roman"/>
                <w:sz w:val="24"/>
                <w:szCs w:val="24"/>
              </w:rPr>
              <w:lastRenderedPageBreak/>
              <w:t>GJK kur ka shfuqizuar dispozitat e VKM nr.223/2016.</w:t>
            </w:r>
          </w:p>
          <w:p w:rsidR="00211BA1" w:rsidRPr="00B54DF6" w:rsidRDefault="00211BA1" w:rsidP="00211BA1">
            <w:pPr>
              <w:widowControl w:val="0"/>
              <w:pBdr>
                <w:top w:val="nil"/>
                <w:left w:val="nil"/>
                <w:bottom w:val="nil"/>
                <w:right w:val="nil"/>
                <w:between w:val="nil"/>
              </w:pBdr>
              <w:tabs>
                <w:tab w:val="left" w:pos="570"/>
                <w:tab w:val="center" w:pos="1482"/>
              </w:tabs>
              <w:jc w:val="both"/>
              <w:rPr>
                <w:rFonts w:ascii="Times New Roman" w:hAnsi="Times New Roman"/>
                <w:sz w:val="24"/>
                <w:szCs w:val="24"/>
              </w:rPr>
            </w:pPr>
          </w:p>
          <w:p w:rsidR="00211BA1" w:rsidRPr="00B54DF6" w:rsidRDefault="00211BA1" w:rsidP="00211BA1">
            <w:pPr>
              <w:widowControl w:val="0"/>
              <w:pBdr>
                <w:top w:val="nil"/>
                <w:left w:val="nil"/>
                <w:bottom w:val="nil"/>
                <w:right w:val="nil"/>
                <w:between w:val="nil"/>
              </w:pBdr>
              <w:tabs>
                <w:tab w:val="left" w:pos="570"/>
                <w:tab w:val="center" w:pos="1482"/>
              </w:tabs>
              <w:jc w:val="both"/>
              <w:rPr>
                <w:rFonts w:ascii="Times New Roman" w:hAnsi="Times New Roman"/>
                <w:sz w:val="24"/>
                <w:szCs w:val="24"/>
              </w:rPr>
            </w:pPr>
            <w:r w:rsidRPr="00B54DF6">
              <w:rPr>
                <w:rFonts w:ascii="Times New Roman" w:hAnsi="Times New Roman"/>
                <w:sz w:val="24"/>
                <w:szCs w:val="24"/>
              </w:rPr>
              <w:t>Kujtoj që një nga masat me karakter të përgjithshëm sipas nenit 46 të KEDNJ, të përcaktuara në vendimin pilot “</w:t>
            </w:r>
            <w:r w:rsidR="00B13AA1" w:rsidRPr="00B54DF6">
              <w:rPr>
                <w:rFonts w:ascii="Times New Roman" w:hAnsi="Times New Roman"/>
                <w:sz w:val="24"/>
                <w:szCs w:val="24"/>
              </w:rPr>
              <w:t>M. Puto</w:t>
            </w:r>
            <w:r w:rsidRPr="00B54DF6">
              <w:rPr>
                <w:rFonts w:ascii="Times New Roman" w:hAnsi="Times New Roman"/>
                <w:sz w:val="24"/>
                <w:szCs w:val="24"/>
              </w:rPr>
              <w:t xml:space="preserve">” ka qenë eleminimi i ndryshimeve të shpeshta të akteve ligjore e nënligjore, të cilat krijojnë pasiguri të theksuar juridike për pronarët. Ky amendim i nenit 8 të ligjit është pikërisht një rast i tillë. Duhet kujtuar gjithashtu edhe fakti që në pikën 18 të VKM nr.223/2016, brenda më pak se dy vjet nga hyrja në fuqi ndryshoi “lehtësisht” vlera tavan e kompensimit financiar nga 50 milion lekë në 10 milion lekë dhe më </w:t>
            </w:r>
            <w:proofErr w:type="gramStart"/>
            <w:r w:rsidRPr="00B54DF6">
              <w:rPr>
                <w:rFonts w:ascii="Times New Roman" w:hAnsi="Times New Roman"/>
                <w:sz w:val="24"/>
                <w:szCs w:val="24"/>
              </w:rPr>
              <w:t>pas</w:t>
            </w:r>
            <w:proofErr w:type="gramEnd"/>
            <w:r w:rsidRPr="00B54DF6">
              <w:rPr>
                <w:rFonts w:ascii="Times New Roman" w:hAnsi="Times New Roman"/>
                <w:sz w:val="24"/>
                <w:szCs w:val="24"/>
              </w:rPr>
              <w:t xml:space="preserve"> u vendos si prioritar kompensimi fizik. Pikërisht këto ndryshime të pajustifikuara çuan në shfuqizimin e kësaj dispozite nga GJK me argumentin se duhen bërë me ligj (§ 64 i vendimit të GJK). Por me pikën 5 të nenit 8 të paraqitur në draft, kthehemi përsëri në të njejtën situatë shkeljeje kushtetuese. Kjo pikë e shtuar përfshin edhe të drejtën e qeverisë që me VKM të miratojë forma kompensimi të kombinuara, siç ishte pika 18 e VKM nr.223/2016, e cila u shfuqizua nga GJK.</w:t>
            </w:r>
          </w:p>
          <w:p w:rsidR="00211BA1" w:rsidRPr="00B54DF6" w:rsidRDefault="00211BA1" w:rsidP="00211BA1">
            <w:pPr>
              <w:widowControl w:val="0"/>
              <w:pBdr>
                <w:top w:val="nil"/>
                <w:left w:val="nil"/>
                <w:bottom w:val="nil"/>
                <w:right w:val="nil"/>
                <w:between w:val="nil"/>
              </w:pBdr>
              <w:tabs>
                <w:tab w:val="left" w:pos="570"/>
                <w:tab w:val="center" w:pos="1482"/>
              </w:tabs>
              <w:jc w:val="both"/>
              <w:rPr>
                <w:rFonts w:ascii="Times New Roman" w:hAnsi="Times New Roman"/>
                <w:sz w:val="24"/>
                <w:szCs w:val="24"/>
              </w:rPr>
            </w:pPr>
          </w:p>
          <w:p w:rsidR="00211BA1" w:rsidRPr="00B54DF6" w:rsidRDefault="00211BA1" w:rsidP="00211BA1">
            <w:pPr>
              <w:widowControl w:val="0"/>
              <w:pBdr>
                <w:top w:val="nil"/>
                <w:left w:val="nil"/>
                <w:bottom w:val="nil"/>
                <w:right w:val="nil"/>
                <w:between w:val="nil"/>
              </w:pBdr>
              <w:tabs>
                <w:tab w:val="left" w:pos="570"/>
                <w:tab w:val="center" w:pos="1482"/>
              </w:tabs>
              <w:jc w:val="both"/>
              <w:rPr>
                <w:rFonts w:ascii="Times New Roman" w:hAnsi="Times New Roman"/>
                <w:sz w:val="24"/>
                <w:szCs w:val="24"/>
              </w:rPr>
            </w:pPr>
            <w:r w:rsidRPr="00B54DF6">
              <w:rPr>
                <w:rFonts w:ascii="Times New Roman" w:hAnsi="Times New Roman"/>
                <w:sz w:val="24"/>
                <w:szCs w:val="24"/>
              </w:rPr>
              <w:t xml:space="preserve">Gjithashtu duhet marrë në konsideratë se bazuar në radhën e formave të </w:t>
            </w:r>
            <w:r w:rsidRPr="00B54DF6">
              <w:rPr>
                <w:rFonts w:ascii="Times New Roman" w:hAnsi="Times New Roman"/>
                <w:sz w:val="24"/>
                <w:szCs w:val="24"/>
              </w:rPr>
              <w:lastRenderedPageBreak/>
              <w:t>kompensimit të përcaktuara në nenin 8 aktual është ndërtuar në ligj edhe mënyra se si do të realizohen fondet për kompensimin financiar ku primare është shitja e pronave shtetërore, toka apo objekte (nenin 10, pika 2/b e ligjit). Në rast se kjo radhë ndryshon, siç parashikohet në draft, atëhere duhet të rishikohen edhe dispozitat e tjera të ligjit (neni 13, etj). Kjo, midis të tjerave edhe për faktin se me metodologjinë e vlerësimit të pronës, e cila kontestohet nga pronarët, përfitimi real i pronarëve do të zvogëlohet akoma më shumë në rast se ata do të blejnë pronën për efekt kompensimi në ankand për shkak të trendit rritës të çmimit.</w:t>
            </w:r>
          </w:p>
          <w:p w:rsidR="00211BA1" w:rsidRPr="00B54DF6" w:rsidRDefault="00211BA1" w:rsidP="00211BA1">
            <w:pPr>
              <w:widowControl w:val="0"/>
              <w:pBdr>
                <w:top w:val="nil"/>
                <w:left w:val="nil"/>
                <w:bottom w:val="nil"/>
                <w:right w:val="nil"/>
                <w:between w:val="nil"/>
              </w:pBdr>
              <w:tabs>
                <w:tab w:val="left" w:pos="570"/>
                <w:tab w:val="center" w:pos="1482"/>
              </w:tabs>
              <w:jc w:val="both"/>
              <w:rPr>
                <w:rFonts w:ascii="Times New Roman" w:hAnsi="Times New Roman"/>
                <w:sz w:val="24"/>
                <w:szCs w:val="24"/>
              </w:rPr>
            </w:pPr>
            <w:r w:rsidRPr="00B54DF6">
              <w:rPr>
                <w:rFonts w:ascii="Times New Roman" w:hAnsi="Times New Roman"/>
                <w:sz w:val="24"/>
                <w:szCs w:val="24"/>
              </w:rPr>
              <w:t xml:space="preserve"> </w:t>
            </w:r>
          </w:p>
          <w:p w:rsidR="00211BA1" w:rsidRPr="00B54DF6" w:rsidRDefault="00211BA1" w:rsidP="0036146E">
            <w:pPr>
              <w:widowControl w:val="0"/>
              <w:pBdr>
                <w:top w:val="nil"/>
                <w:left w:val="nil"/>
                <w:bottom w:val="nil"/>
                <w:right w:val="nil"/>
                <w:between w:val="nil"/>
              </w:pBdr>
              <w:tabs>
                <w:tab w:val="left" w:pos="570"/>
                <w:tab w:val="center" w:pos="1482"/>
              </w:tabs>
              <w:jc w:val="both"/>
              <w:rPr>
                <w:rFonts w:ascii="Times New Roman" w:hAnsi="Times New Roman"/>
                <w:sz w:val="24"/>
                <w:szCs w:val="24"/>
              </w:rPr>
            </w:pPr>
            <w:r w:rsidRPr="00B54DF6">
              <w:rPr>
                <w:rFonts w:ascii="Times New Roman" w:hAnsi="Times New Roman"/>
                <w:sz w:val="24"/>
                <w:szCs w:val="24"/>
              </w:rPr>
              <w:t xml:space="preserve">Përsa i përket formave të tjera të kompensimit, të cilat kanë qenë të përfshira edhe në ligjet e mëparshme, është e qartë se asnjë qeveri ndër vite nuk ka patur angazhim për t’i realizuar dhe ato vazhdojnë të qëndrojnë në fuqi sa për “të zbukuruar” ligjin pasi asnjë prej tyre aktualisht nuk është e zbatueshme. Mjafton të përmendim vetëm një fakt: Sipas nenit 8 të ligjit, qoftë edhe me ndryshimet e propozuara, kompensimi mund të realizohet edhe nëpërmjet shitjes së objekteve shtetërore, pjesmarrjes në aksione në shoqëritë me kapitan shtetëror, etj (pika 1, gërmat “d” – “e” </w:t>
            </w:r>
            <w:r w:rsidRPr="00B54DF6">
              <w:rPr>
                <w:rFonts w:ascii="Times New Roman" w:hAnsi="Times New Roman"/>
                <w:sz w:val="24"/>
                <w:szCs w:val="24"/>
              </w:rPr>
              <w:lastRenderedPageBreak/>
              <w:t>të nenit 8 të amenduar). Nëse hapim faqen zyrtare të ATP konstatohet se lista e objekteve dhe katalogu janë postuar në momentin e miratimit të VKM nr.223/2016 dhe që nga ajo kohë nuk kanë asnjë përditësim. Aktualisht katalogu i objekteve është i paaksesueshëm. Nëse shikohen konkretisht objektet e përfshira në këtë fond, konstatohet lehtë se ato janë objekte pa asnjë vlerë reale, të cilat nuk paraqesin asnjë interes. Kjo tregon se implementimi i kësaj forme të kompensimit deri sot ka qenë inekzistent.</w:t>
            </w:r>
          </w:p>
          <w:p w:rsidR="005C356F" w:rsidRPr="00B54DF6" w:rsidRDefault="005C356F" w:rsidP="0036146E">
            <w:pPr>
              <w:widowControl w:val="0"/>
              <w:pBdr>
                <w:top w:val="nil"/>
                <w:left w:val="nil"/>
                <w:bottom w:val="nil"/>
                <w:right w:val="nil"/>
                <w:between w:val="nil"/>
              </w:pBdr>
              <w:tabs>
                <w:tab w:val="left" w:pos="570"/>
                <w:tab w:val="center" w:pos="1482"/>
              </w:tabs>
              <w:jc w:val="both"/>
              <w:rPr>
                <w:rFonts w:ascii="Times New Roman" w:hAnsi="Times New Roman"/>
                <w:sz w:val="24"/>
                <w:szCs w:val="24"/>
              </w:rPr>
            </w:pPr>
          </w:p>
          <w:p w:rsidR="005C356F" w:rsidRPr="00B54DF6" w:rsidRDefault="005C356F" w:rsidP="0036146E">
            <w:pPr>
              <w:widowControl w:val="0"/>
              <w:pBdr>
                <w:top w:val="nil"/>
                <w:left w:val="nil"/>
                <w:bottom w:val="nil"/>
                <w:right w:val="nil"/>
                <w:between w:val="nil"/>
              </w:pBdr>
              <w:tabs>
                <w:tab w:val="left" w:pos="570"/>
                <w:tab w:val="center" w:pos="1482"/>
              </w:tabs>
              <w:jc w:val="both"/>
              <w:rPr>
                <w:rFonts w:ascii="Times New Roman" w:hAnsi="Times New Roman"/>
                <w:b/>
                <w:sz w:val="24"/>
                <w:szCs w:val="24"/>
              </w:rPr>
            </w:pPr>
            <w:r w:rsidRPr="00B54DF6">
              <w:rPr>
                <w:rFonts w:ascii="Times New Roman" w:hAnsi="Times New Roman"/>
                <w:b/>
                <w:sz w:val="24"/>
                <w:szCs w:val="24"/>
              </w:rPr>
              <w:t>Znj. Nadia Rusi:</w:t>
            </w:r>
          </w:p>
          <w:p w:rsidR="005C356F" w:rsidRPr="00B54DF6" w:rsidRDefault="005C356F" w:rsidP="0036146E">
            <w:pPr>
              <w:widowControl w:val="0"/>
              <w:pBdr>
                <w:top w:val="nil"/>
                <w:left w:val="nil"/>
                <w:bottom w:val="nil"/>
                <w:right w:val="nil"/>
                <w:between w:val="nil"/>
              </w:pBdr>
              <w:tabs>
                <w:tab w:val="left" w:pos="570"/>
                <w:tab w:val="center" w:pos="1482"/>
              </w:tabs>
              <w:jc w:val="both"/>
              <w:rPr>
                <w:rFonts w:ascii="Times New Roman" w:hAnsi="Times New Roman"/>
                <w:sz w:val="24"/>
                <w:szCs w:val="24"/>
              </w:rPr>
            </w:pPr>
          </w:p>
          <w:p w:rsidR="005C356F" w:rsidRPr="00B54DF6" w:rsidRDefault="005C356F" w:rsidP="005C356F">
            <w:pPr>
              <w:widowControl w:val="0"/>
              <w:pBdr>
                <w:top w:val="nil"/>
                <w:left w:val="nil"/>
                <w:bottom w:val="nil"/>
                <w:right w:val="nil"/>
                <w:between w:val="nil"/>
              </w:pBdr>
              <w:tabs>
                <w:tab w:val="left" w:pos="570"/>
                <w:tab w:val="center" w:pos="1482"/>
              </w:tabs>
              <w:jc w:val="both"/>
              <w:rPr>
                <w:rFonts w:ascii="Times New Roman" w:hAnsi="Times New Roman"/>
                <w:bCs/>
                <w:sz w:val="24"/>
                <w:szCs w:val="24"/>
                <w:lang w:val="sq-AL"/>
              </w:rPr>
            </w:pPr>
            <w:r w:rsidRPr="00B54DF6">
              <w:rPr>
                <w:rFonts w:ascii="Times New Roman" w:hAnsi="Times New Roman"/>
                <w:bCs/>
                <w:sz w:val="24"/>
                <w:szCs w:val="24"/>
                <w:lang w:val="sq-AL"/>
              </w:rPr>
              <w:t>Ndryshimi i nenit 8 nuk është i qartë. Pra, nuk qartësohet radha e përparësisë në ligj. Ndërkohë që aspekte të tjera procedurale si p.sh. ato në nenin 4 i keni rregulluar në mënyrë të detajuar, tek neni 8 qasja është ndryshe, pasi keni parashikuar rregullimin e përparësisë me akt nënligjor. Pra, ka nje qasje te dyfishtë.</w:t>
            </w:r>
          </w:p>
          <w:p w:rsidR="00D41F6E" w:rsidRPr="00B54DF6" w:rsidRDefault="00D41F6E" w:rsidP="005C356F">
            <w:pPr>
              <w:widowControl w:val="0"/>
              <w:pBdr>
                <w:top w:val="nil"/>
                <w:left w:val="nil"/>
                <w:bottom w:val="nil"/>
                <w:right w:val="nil"/>
                <w:between w:val="nil"/>
              </w:pBdr>
              <w:tabs>
                <w:tab w:val="left" w:pos="570"/>
                <w:tab w:val="center" w:pos="1482"/>
              </w:tabs>
              <w:jc w:val="both"/>
              <w:rPr>
                <w:rFonts w:ascii="Times New Roman" w:hAnsi="Times New Roman"/>
                <w:bCs/>
                <w:sz w:val="24"/>
                <w:szCs w:val="24"/>
                <w:lang w:val="sq-AL"/>
              </w:rPr>
            </w:pPr>
          </w:p>
          <w:p w:rsidR="00D41F6E" w:rsidRPr="00B54DF6" w:rsidRDefault="00D41F6E" w:rsidP="00D41F6E">
            <w:pPr>
              <w:widowControl w:val="0"/>
              <w:pBdr>
                <w:top w:val="nil"/>
                <w:left w:val="nil"/>
                <w:bottom w:val="nil"/>
                <w:right w:val="nil"/>
                <w:between w:val="nil"/>
              </w:pBdr>
              <w:rPr>
                <w:rFonts w:ascii="Times New Roman" w:hAnsi="Times New Roman"/>
                <w:b/>
                <w:sz w:val="24"/>
                <w:szCs w:val="24"/>
              </w:rPr>
            </w:pPr>
            <w:r w:rsidRPr="00B54DF6">
              <w:rPr>
                <w:rFonts w:ascii="Times New Roman" w:hAnsi="Times New Roman"/>
                <w:b/>
                <w:sz w:val="24"/>
                <w:szCs w:val="24"/>
              </w:rPr>
              <w:t>Shoqata “Bregdeti”, Sarand</w:t>
            </w:r>
            <w:r w:rsidR="00C157B9" w:rsidRPr="00B54DF6">
              <w:rPr>
                <w:rFonts w:ascii="Times New Roman" w:hAnsi="Times New Roman"/>
                <w:b/>
                <w:sz w:val="24"/>
                <w:szCs w:val="24"/>
              </w:rPr>
              <w:t>ë</w:t>
            </w:r>
            <w:r w:rsidRPr="00B54DF6">
              <w:rPr>
                <w:rFonts w:ascii="Times New Roman" w:hAnsi="Times New Roman"/>
                <w:b/>
                <w:sz w:val="24"/>
                <w:szCs w:val="24"/>
              </w:rPr>
              <w:t>:</w:t>
            </w:r>
          </w:p>
          <w:p w:rsidR="00D41F6E" w:rsidRPr="00B54DF6" w:rsidRDefault="00D41F6E" w:rsidP="005C356F">
            <w:pPr>
              <w:widowControl w:val="0"/>
              <w:pBdr>
                <w:top w:val="nil"/>
                <w:left w:val="nil"/>
                <w:bottom w:val="nil"/>
                <w:right w:val="nil"/>
                <w:between w:val="nil"/>
              </w:pBdr>
              <w:tabs>
                <w:tab w:val="left" w:pos="570"/>
                <w:tab w:val="center" w:pos="1482"/>
              </w:tabs>
              <w:jc w:val="both"/>
              <w:rPr>
                <w:rFonts w:ascii="Times New Roman" w:hAnsi="Times New Roman"/>
                <w:bCs/>
                <w:sz w:val="24"/>
                <w:szCs w:val="24"/>
                <w:lang w:val="sq-AL"/>
              </w:rPr>
            </w:pPr>
          </w:p>
          <w:p w:rsidR="00272817" w:rsidRPr="00B54DF6" w:rsidRDefault="00272817" w:rsidP="005C356F">
            <w:pPr>
              <w:widowControl w:val="0"/>
              <w:pBdr>
                <w:top w:val="nil"/>
                <w:left w:val="nil"/>
                <w:bottom w:val="nil"/>
                <w:right w:val="nil"/>
                <w:between w:val="nil"/>
              </w:pBdr>
              <w:tabs>
                <w:tab w:val="left" w:pos="570"/>
                <w:tab w:val="center" w:pos="1482"/>
              </w:tabs>
              <w:jc w:val="both"/>
              <w:rPr>
                <w:rFonts w:ascii="Times New Roman" w:hAnsi="Times New Roman"/>
                <w:bCs/>
                <w:sz w:val="24"/>
                <w:szCs w:val="24"/>
                <w:lang w:val="sq-AL"/>
              </w:rPr>
            </w:pPr>
            <w:r w:rsidRPr="00B54DF6">
              <w:rPr>
                <w:rFonts w:ascii="Times New Roman" w:hAnsi="Times New Roman"/>
                <w:bCs/>
                <w:sz w:val="24"/>
                <w:szCs w:val="24"/>
                <w:lang w:val="sq-AL"/>
              </w:rPr>
              <w:t>N</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nenin 8, pika 1 ndryshohet si m</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posht</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w:t>
            </w:r>
          </w:p>
          <w:p w:rsidR="00272817" w:rsidRPr="00B54DF6" w:rsidRDefault="00272817" w:rsidP="005C356F">
            <w:pPr>
              <w:widowControl w:val="0"/>
              <w:pBdr>
                <w:top w:val="nil"/>
                <w:left w:val="nil"/>
                <w:bottom w:val="nil"/>
                <w:right w:val="nil"/>
                <w:between w:val="nil"/>
              </w:pBdr>
              <w:tabs>
                <w:tab w:val="left" w:pos="570"/>
                <w:tab w:val="center" w:pos="1482"/>
              </w:tabs>
              <w:jc w:val="both"/>
              <w:rPr>
                <w:rFonts w:ascii="Times New Roman" w:hAnsi="Times New Roman"/>
                <w:bCs/>
                <w:sz w:val="24"/>
                <w:szCs w:val="24"/>
                <w:lang w:val="sq-AL"/>
              </w:rPr>
            </w:pPr>
          </w:p>
          <w:p w:rsidR="00272817" w:rsidRPr="00B54DF6" w:rsidRDefault="00272817" w:rsidP="005C356F">
            <w:pPr>
              <w:widowControl w:val="0"/>
              <w:pBdr>
                <w:top w:val="nil"/>
                <w:left w:val="nil"/>
                <w:bottom w:val="nil"/>
                <w:right w:val="nil"/>
                <w:between w:val="nil"/>
              </w:pBdr>
              <w:tabs>
                <w:tab w:val="left" w:pos="570"/>
                <w:tab w:val="center" w:pos="1482"/>
              </w:tabs>
              <w:jc w:val="both"/>
              <w:rPr>
                <w:rFonts w:ascii="Times New Roman" w:hAnsi="Times New Roman"/>
                <w:bCs/>
                <w:sz w:val="24"/>
                <w:szCs w:val="24"/>
                <w:lang w:val="sq-AL"/>
              </w:rPr>
            </w:pPr>
            <w:r w:rsidRPr="00B54DF6">
              <w:rPr>
                <w:rFonts w:ascii="Times New Roman" w:hAnsi="Times New Roman"/>
                <w:bCs/>
                <w:sz w:val="24"/>
                <w:szCs w:val="24"/>
                <w:lang w:val="sq-AL"/>
              </w:rPr>
              <w:t>“Subjektet e shpron</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suara u </w:t>
            </w:r>
            <w:r w:rsidRPr="00B54DF6">
              <w:rPr>
                <w:rFonts w:ascii="Times New Roman" w:hAnsi="Times New Roman"/>
                <w:bCs/>
                <w:sz w:val="24"/>
                <w:szCs w:val="24"/>
                <w:lang w:val="sq-AL"/>
              </w:rPr>
              <w:lastRenderedPageBreak/>
              <w:t>n</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nshtrohen procedurave t</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kthimit dhe kompensimit, sipas p</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rcaktimeve t</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k</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tij ligji, bazuar n</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vendimet p</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rfundimtare t</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KKKP, AKP, si dhe vendimeve q</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do t</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marr</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ATP n</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format e m</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poshtme:</w:t>
            </w:r>
          </w:p>
          <w:p w:rsidR="00272817" w:rsidRPr="00B54DF6" w:rsidRDefault="00272817" w:rsidP="005C356F">
            <w:pPr>
              <w:widowControl w:val="0"/>
              <w:pBdr>
                <w:top w:val="nil"/>
                <w:left w:val="nil"/>
                <w:bottom w:val="nil"/>
                <w:right w:val="nil"/>
                <w:between w:val="nil"/>
              </w:pBdr>
              <w:tabs>
                <w:tab w:val="left" w:pos="570"/>
                <w:tab w:val="center" w:pos="1482"/>
              </w:tabs>
              <w:jc w:val="both"/>
              <w:rPr>
                <w:rFonts w:ascii="Times New Roman" w:hAnsi="Times New Roman"/>
                <w:bCs/>
                <w:sz w:val="24"/>
                <w:szCs w:val="24"/>
                <w:lang w:val="sq-AL"/>
              </w:rPr>
            </w:pPr>
            <w:r w:rsidRPr="00B54DF6">
              <w:rPr>
                <w:rFonts w:ascii="Times New Roman" w:hAnsi="Times New Roman"/>
                <w:bCs/>
                <w:sz w:val="24"/>
                <w:szCs w:val="24"/>
                <w:lang w:val="sq-AL"/>
              </w:rPr>
              <w:t>a) N</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kthim fizik t</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barabart</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me at</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t</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njohur n</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ish pron</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n e subjektit t</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shpron</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suar;</w:t>
            </w:r>
          </w:p>
          <w:p w:rsidR="00272817" w:rsidRPr="00B54DF6" w:rsidRDefault="00272817" w:rsidP="005C356F">
            <w:pPr>
              <w:widowControl w:val="0"/>
              <w:pBdr>
                <w:top w:val="nil"/>
                <w:left w:val="nil"/>
                <w:bottom w:val="nil"/>
                <w:right w:val="nil"/>
                <w:between w:val="nil"/>
              </w:pBdr>
              <w:tabs>
                <w:tab w:val="left" w:pos="570"/>
                <w:tab w:val="center" w:pos="1482"/>
              </w:tabs>
              <w:jc w:val="both"/>
              <w:rPr>
                <w:rFonts w:ascii="Times New Roman" w:hAnsi="Times New Roman"/>
                <w:bCs/>
                <w:sz w:val="24"/>
                <w:szCs w:val="24"/>
                <w:lang w:val="sq-AL"/>
              </w:rPr>
            </w:pPr>
            <w:r w:rsidRPr="00B54DF6">
              <w:rPr>
                <w:rFonts w:ascii="Times New Roman" w:hAnsi="Times New Roman"/>
                <w:bCs/>
                <w:sz w:val="24"/>
                <w:szCs w:val="24"/>
                <w:lang w:val="sq-AL"/>
              </w:rPr>
              <w:t>b) Kompensim fizik, t</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barabart</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me at</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t</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njohur n</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vendimin p</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rfundimtar t</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form</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s s</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prer</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n</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pron</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shtet t</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dh</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n</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n</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p</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rdorim, me qira ose form</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tjet</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r, kur nuk jan</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t</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z</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na n</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kuptim t</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ligjit, brenda zon</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s kadastrale me t</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njejt</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n vler</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mb</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shtetur n</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k</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rkes</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n e subjektit t</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shpron</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suar;</w:t>
            </w:r>
          </w:p>
          <w:p w:rsidR="00272817" w:rsidRPr="00B54DF6" w:rsidRDefault="00272817" w:rsidP="005C356F">
            <w:pPr>
              <w:widowControl w:val="0"/>
              <w:pBdr>
                <w:top w:val="nil"/>
                <w:left w:val="nil"/>
                <w:bottom w:val="nil"/>
                <w:right w:val="nil"/>
                <w:between w:val="nil"/>
              </w:pBdr>
              <w:tabs>
                <w:tab w:val="left" w:pos="570"/>
                <w:tab w:val="center" w:pos="1482"/>
              </w:tabs>
              <w:jc w:val="both"/>
              <w:rPr>
                <w:rFonts w:ascii="Times New Roman" w:hAnsi="Times New Roman"/>
                <w:bCs/>
                <w:sz w:val="24"/>
                <w:szCs w:val="24"/>
                <w:lang w:val="sq-AL"/>
              </w:rPr>
            </w:pPr>
            <w:r w:rsidRPr="00B54DF6">
              <w:rPr>
                <w:rFonts w:ascii="Times New Roman" w:hAnsi="Times New Roman"/>
                <w:bCs/>
                <w:sz w:val="24"/>
                <w:szCs w:val="24"/>
                <w:lang w:val="sq-AL"/>
              </w:rPr>
              <w:t>c) Kompensim financiar, ku prona nuk ka mund</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si t</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kthehet ose t</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kompensohet fizikisht;</w:t>
            </w:r>
          </w:p>
          <w:p w:rsidR="00272817" w:rsidRPr="00B54DF6" w:rsidRDefault="00272817" w:rsidP="005C356F">
            <w:pPr>
              <w:widowControl w:val="0"/>
              <w:pBdr>
                <w:top w:val="nil"/>
                <w:left w:val="nil"/>
                <w:bottom w:val="nil"/>
                <w:right w:val="nil"/>
                <w:between w:val="nil"/>
              </w:pBdr>
              <w:tabs>
                <w:tab w:val="left" w:pos="570"/>
                <w:tab w:val="center" w:pos="1482"/>
              </w:tabs>
              <w:jc w:val="both"/>
              <w:rPr>
                <w:rFonts w:ascii="Times New Roman" w:hAnsi="Times New Roman"/>
                <w:bCs/>
                <w:sz w:val="24"/>
                <w:szCs w:val="24"/>
                <w:lang w:val="sq-AL"/>
              </w:rPr>
            </w:pPr>
            <w:r w:rsidRPr="00B54DF6">
              <w:rPr>
                <w:rFonts w:ascii="Times New Roman" w:hAnsi="Times New Roman"/>
                <w:bCs/>
                <w:sz w:val="24"/>
                <w:szCs w:val="24"/>
                <w:lang w:val="sq-AL"/>
              </w:rPr>
              <w:t>ç) Kompensim fizik n</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prona t</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tjera t</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paluajtshme t</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çdo lloji, me vler</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t</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barabart</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n</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pron</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si t</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shtetit;</w:t>
            </w:r>
          </w:p>
          <w:p w:rsidR="00272817" w:rsidRPr="00B54DF6" w:rsidRDefault="00272817" w:rsidP="005C356F">
            <w:pPr>
              <w:widowControl w:val="0"/>
              <w:pBdr>
                <w:top w:val="nil"/>
                <w:left w:val="nil"/>
                <w:bottom w:val="nil"/>
                <w:right w:val="nil"/>
                <w:between w:val="nil"/>
              </w:pBdr>
              <w:tabs>
                <w:tab w:val="left" w:pos="570"/>
                <w:tab w:val="center" w:pos="1482"/>
              </w:tabs>
              <w:jc w:val="both"/>
              <w:rPr>
                <w:rFonts w:ascii="Times New Roman" w:hAnsi="Times New Roman"/>
                <w:bCs/>
                <w:sz w:val="24"/>
                <w:szCs w:val="24"/>
                <w:lang w:val="sq-AL"/>
              </w:rPr>
            </w:pPr>
            <w:r w:rsidRPr="00B54DF6">
              <w:rPr>
                <w:rFonts w:ascii="Times New Roman" w:hAnsi="Times New Roman"/>
                <w:bCs/>
                <w:sz w:val="24"/>
                <w:szCs w:val="24"/>
                <w:lang w:val="sq-AL"/>
              </w:rPr>
              <w:t>d) Kompensim me aksione n</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shoq</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ri me kapital shtet</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ror;</w:t>
            </w:r>
          </w:p>
          <w:p w:rsidR="00272817" w:rsidRPr="00B54DF6" w:rsidRDefault="00272817" w:rsidP="005C356F">
            <w:pPr>
              <w:widowControl w:val="0"/>
              <w:pBdr>
                <w:top w:val="nil"/>
                <w:left w:val="nil"/>
                <w:bottom w:val="nil"/>
                <w:right w:val="nil"/>
                <w:between w:val="nil"/>
              </w:pBdr>
              <w:tabs>
                <w:tab w:val="left" w:pos="570"/>
                <w:tab w:val="center" w:pos="1482"/>
              </w:tabs>
              <w:jc w:val="both"/>
              <w:rPr>
                <w:rFonts w:ascii="Times New Roman" w:hAnsi="Times New Roman"/>
                <w:bCs/>
                <w:sz w:val="24"/>
                <w:szCs w:val="24"/>
                <w:lang w:val="sq-AL"/>
              </w:rPr>
            </w:pPr>
            <w:r w:rsidRPr="00B54DF6">
              <w:rPr>
                <w:rFonts w:ascii="Times New Roman" w:hAnsi="Times New Roman"/>
                <w:bCs/>
                <w:sz w:val="24"/>
                <w:szCs w:val="24"/>
                <w:lang w:val="sq-AL"/>
              </w:rPr>
              <w:t>e) Kompensim me vler</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n e objekteve, t</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cilat jan</w:t>
            </w:r>
            <w:r w:rsidR="00C157B9" w:rsidRPr="00B54DF6">
              <w:rPr>
                <w:rFonts w:ascii="Times New Roman" w:hAnsi="Times New Roman"/>
                <w:bCs/>
                <w:sz w:val="24"/>
                <w:szCs w:val="24"/>
                <w:lang w:val="sq-AL"/>
              </w:rPr>
              <w:t>ë</w:t>
            </w:r>
            <w:r w:rsidRPr="00B54DF6">
              <w:rPr>
                <w:rFonts w:ascii="Times New Roman" w:hAnsi="Times New Roman"/>
                <w:bCs/>
                <w:sz w:val="24"/>
                <w:szCs w:val="24"/>
                <w:lang w:val="sq-AL"/>
              </w:rPr>
              <w:t xml:space="preserve"> objekt privatizimi.</w:t>
            </w:r>
          </w:p>
          <w:p w:rsidR="00272817" w:rsidRPr="00B54DF6" w:rsidRDefault="00272817" w:rsidP="005C356F">
            <w:pPr>
              <w:widowControl w:val="0"/>
              <w:pBdr>
                <w:top w:val="nil"/>
                <w:left w:val="nil"/>
                <w:bottom w:val="nil"/>
                <w:right w:val="nil"/>
                <w:between w:val="nil"/>
              </w:pBdr>
              <w:tabs>
                <w:tab w:val="left" w:pos="570"/>
                <w:tab w:val="center" w:pos="1482"/>
              </w:tabs>
              <w:jc w:val="both"/>
              <w:rPr>
                <w:rFonts w:ascii="Times New Roman" w:hAnsi="Times New Roman"/>
                <w:bCs/>
                <w:sz w:val="24"/>
                <w:szCs w:val="24"/>
                <w:lang w:val="sq-AL"/>
              </w:rPr>
            </w:pPr>
          </w:p>
          <w:p w:rsidR="005C356F" w:rsidRPr="00B54DF6" w:rsidRDefault="005C356F" w:rsidP="0036146E">
            <w:pPr>
              <w:widowControl w:val="0"/>
              <w:pBdr>
                <w:top w:val="nil"/>
                <w:left w:val="nil"/>
                <w:bottom w:val="nil"/>
                <w:right w:val="nil"/>
                <w:between w:val="nil"/>
              </w:pBdr>
              <w:tabs>
                <w:tab w:val="left" w:pos="570"/>
                <w:tab w:val="center" w:pos="1482"/>
              </w:tabs>
              <w:jc w:val="both"/>
              <w:rPr>
                <w:rFonts w:ascii="Times New Roman" w:hAnsi="Times New Roman"/>
                <w:sz w:val="24"/>
                <w:szCs w:val="24"/>
              </w:rPr>
            </w:pPr>
          </w:p>
        </w:tc>
        <w:tc>
          <w:tcPr>
            <w:tcW w:w="3060" w:type="dxa"/>
            <w:tcBorders>
              <w:top w:val="single" w:sz="4" w:space="0" w:color="auto"/>
              <w:bottom w:val="single" w:sz="4" w:space="0" w:color="auto"/>
            </w:tcBorders>
          </w:tcPr>
          <w:p w:rsidR="00D0273E" w:rsidRPr="00B54DF6" w:rsidRDefault="00D0273E" w:rsidP="00B54DF6">
            <w:pPr>
              <w:widowControl w:val="0"/>
              <w:jc w:val="center"/>
              <w:rPr>
                <w:rFonts w:ascii="Times New Roman" w:eastAsia="Times New Roman" w:hAnsi="Times New Roman"/>
                <w:b/>
                <w:color w:val="000000" w:themeColor="text1"/>
                <w:sz w:val="24"/>
                <w:szCs w:val="24"/>
              </w:rPr>
            </w:pPr>
          </w:p>
          <w:p w:rsidR="00D0273E" w:rsidRPr="00B54DF6" w:rsidRDefault="00D0273E" w:rsidP="00B54DF6">
            <w:pPr>
              <w:widowControl w:val="0"/>
              <w:jc w:val="center"/>
              <w:rPr>
                <w:rFonts w:ascii="Times New Roman" w:eastAsia="Times New Roman" w:hAnsi="Times New Roman"/>
                <w:b/>
                <w:color w:val="000000" w:themeColor="text1"/>
                <w:sz w:val="24"/>
                <w:szCs w:val="24"/>
              </w:rPr>
            </w:pPr>
          </w:p>
          <w:p w:rsidR="00211BA1" w:rsidRPr="00B54DF6" w:rsidRDefault="000F2C3C" w:rsidP="00B54DF6">
            <w:pPr>
              <w:widowControl w:val="0"/>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Pranuar</w:t>
            </w:r>
            <w:r w:rsidR="003B0B39" w:rsidRPr="00B54DF6">
              <w:rPr>
                <w:rFonts w:ascii="Times New Roman" w:eastAsia="Times New Roman" w:hAnsi="Times New Roman"/>
                <w:b/>
                <w:color w:val="000000" w:themeColor="text1"/>
                <w:sz w:val="24"/>
                <w:szCs w:val="24"/>
              </w:rPr>
              <w:t xml:space="preserve"> pjes</w:t>
            </w:r>
            <w:r w:rsidR="004B0C23" w:rsidRPr="00B54DF6">
              <w:rPr>
                <w:rFonts w:ascii="Times New Roman" w:eastAsia="Times New Roman" w:hAnsi="Times New Roman"/>
                <w:b/>
                <w:color w:val="000000" w:themeColor="text1"/>
                <w:sz w:val="24"/>
                <w:szCs w:val="24"/>
              </w:rPr>
              <w:t>ë</w:t>
            </w:r>
            <w:r w:rsidR="003B0B39" w:rsidRPr="00B54DF6">
              <w:rPr>
                <w:rFonts w:ascii="Times New Roman" w:eastAsia="Times New Roman" w:hAnsi="Times New Roman"/>
                <w:b/>
                <w:color w:val="000000" w:themeColor="text1"/>
                <w:sz w:val="24"/>
                <w:szCs w:val="24"/>
              </w:rPr>
              <w:t>risht</w:t>
            </w: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7857F4" w:rsidP="00B54DF6">
            <w:pPr>
              <w:widowControl w:val="0"/>
              <w:jc w:val="center"/>
              <w:rPr>
                <w:rFonts w:ascii="Times New Roman" w:eastAsia="Times New Roman" w:hAnsi="Times New Roman"/>
                <w:b/>
                <w:color w:val="000000" w:themeColor="text1"/>
                <w:sz w:val="24"/>
                <w:szCs w:val="24"/>
              </w:rPr>
            </w:pPr>
          </w:p>
          <w:p w:rsidR="007857F4" w:rsidRPr="00B54DF6" w:rsidRDefault="00B13AA1" w:rsidP="00B54DF6">
            <w:pPr>
              <w:widowControl w:val="0"/>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Pranuar</w:t>
            </w:r>
          </w:p>
          <w:p w:rsidR="00285A99" w:rsidRPr="00B54DF6" w:rsidRDefault="00285A99" w:rsidP="00B54DF6">
            <w:pPr>
              <w:widowControl w:val="0"/>
              <w:jc w:val="center"/>
              <w:rPr>
                <w:rFonts w:ascii="Times New Roman" w:eastAsia="Times New Roman" w:hAnsi="Times New Roman"/>
                <w:b/>
                <w:color w:val="000000" w:themeColor="text1"/>
                <w:sz w:val="24"/>
                <w:szCs w:val="24"/>
              </w:rPr>
            </w:pPr>
          </w:p>
          <w:p w:rsidR="00285A99" w:rsidRPr="00B54DF6" w:rsidRDefault="00285A99" w:rsidP="00B54DF6">
            <w:pPr>
              <w:widowControl w:val="0"/>
              <w:jc w:val="center"/>
              <w:rPr>
                <w:rFonts w:ascii="Times New Roman" w:eastAsia="Times New Roman" w:hAnsi="Times New Roman"/>
                <w:b/>
                <w:color w:val="000000" w:themeColor="text1"/>
                <w:sz w:val="24"/>
                <w:szCs w:val="24"/>
              </w:rPr>
            </w:pPr>
          </w:p>
          <w:p w:rsidR="00285A99" w:rsidRPr="00B54DF6" w:rsidRDefault="00285A99" w:rsidP="00B54DF6">
            <w:pPr>
              <w:widowControl w:val="0"/>
              <w:jc w:val="center"/>
              <w:rPr>
                <w:rFonts w:ascii="Times New Roman" w:eastAsia="Times New Roman" w:hAnsi="Times New Roman"/>
                <w:b/>
                <w:color w:val="000000" w:themeColor="text1"/>
                <w:sz w:val="24"/>
                <w:szCs w:val="24"/>
              </w:rPr>
            </w:pPr>
          </w:p>
          <w:p w:rsidR="00285A99" w:rsidRPr="00B54DF6" w:rsidRDefault="00285A99" w:rsidP="00B54DF6">
            <w:pPr>
              <w:widowControl w:val="0"/>
              <w:jc w:val="center"/>
              <w:rPr>
                <w:rFonts w:ascii="Times New Roman" w:eastAsia="Times New Roman" w:hAnsi="Times New Roman"/>
                <w:b/>
                <w:color w:val="000000" w:themeColor="text1"/>
                <w:sz w:val="24"/>
                <w:szCs w:val="24"/>
              </w:rPr>
            </w:pPr>
          </w:p>
          <w:p w:rsidR="00285A99" w:rsidRPr="00B54DF6" w:rsidRDefault="00285A99" w:rsidP="00B54DF6">
            <w:pPr>
              <w:widowControl w:val="0"/>
              <w:jc w:val="center"/>
              <w:rPr>
                <w:rFonts w:ascii="Times New Roman" w:eastAsia="Times New Roman" w:hAnsi="Times New Roman"/>
                <w:b/>
                <w:color w:val="000000" w:themeColor="text1"/>
                <w:sz w:val="24"/>
                <w:szCs w:val="24"/>
              </w:rPr>
            </w:pPr>
          </w:p>
          <w:p w:rsidR="00285A99" w:rsidRPr="00B54DF6" w:rsidRDefault="00285A99" w:rsidP="00B54DF6">
            <w:pPr>
              <w:widowControl w:val="0"/>
              <w:jc w:val="center"/>
              <w:rPr>
                <w:rFonts w:ascii="Times New Roman" w:eastAsia="Times New Roman" w:hAnsi="Times New Roman"/>
                <w:b/>
                <w:color w:val="000000" w:themeColor="text1"/>
                <w:sz w:val="24"/>
                <w:szCs w:val="24"/>
              </w:rPr>
            </w:pPr>
          </w:p>
          <w:p w:rsidR="00285A99" w:rsidRPr="00B54DF6" w:rsidRDefault="00285A99" w:rsidP="00B54DF6">
            <w:pPr>
              <w:widowControl w:val="0"/>
              <w:jc w:val="center"/>
              <w:rPr>
                <w:rFonts w:ascii="Times New Roman" w:eastAsia="Times New Roman" w:hAnsi="Times New Roman"/>
                <w:b/>
                <w:color w:val="000000" w:themeColor="text1"/>
                <w:sz w:val="24"/>
                <w:szCs w:val="24"/>
              </w:rPr>
            </w:pPr>
          </w:p>
          <w:p w:rsidR="00285A99" w:rsidRPr="00B54DF6" w:rsidRDefault="00285A99" w:rsidP="00B54DF6">
            <w:pPr>
              <w:widowControl w:val="0"/>
              <w:jc w:val="center"/>
              <w:rPr>
                <w:rFonts w:ascii="Times New Roman" w:eastAsia="Times New Roman" w:hAnsi="Times New Roman"/>
                <w:b/>
                <w:color w:val="000000" w:themeColor="text1"/>
                <w:sz w:val="24"/>
                <w:szCs w:val="24"/>
              </w:rPr>
            </w:pPr>
          </w:p>
          <w:p w:rsidR="00285A99" w:rsidRPr="00B54DF6" w:rsidRDefault="00285A99" w:rsidP="00B54DF6">
            <w:pPr>
              <w:widowControl w:val="0"/>
              <w:jc w:val="center"/>
              <w:rPr>
                <w:rFonts w:ascii="Times New Roman" w:eastAsia="Times New Roman" w:hAnsi="Times New Roman"/>
                <w:b/>
                <w:color w:val="000000" w:themeColor="text1"/>
                <w:sz w:val="24"/>
                <w:szCs w:val="24"/>
              </w:rPr>
            </w:pPr>
          </w:p>
          <w:p w:rsidR="00B91C9E" w:rsidRPr="00B54DF6" w:rsidRDefault="00B91C9E" w:rsidP="00B54DF6">
            <w:pPr>
              <w:widowControl w:val="0"/>
              <w:jc w:val="center"/>
              <w:rPr>
                <w:rFonts w:ascii="Times New Roman" w:eastAsia="Times New Roman" w:hAnsi="Times New Roman"/>
                <w:b/>
                <w:color w:val="000000" w:themeColor="text1"/>
                <w:sz w:val="24"/>
                <w:szCs w:val="24"/>
              </w:rPr>
            </w:pPr>
          </w:p>
          <w:p w:rsidR="00F32AFD" w:rsidRPr="00B54DF6" w:rsidRDefault="00F32AFD" w:rsidP="00B54DF6">
            <w:pPr>
              <w:widowControl w:val="0"/>
              <w:jc w:val="center"/>
              <w:rPr>
                <w:rFonts w:ascii="Times New Roman" w:eastAsia="Times New Roman" w:hAnsi="Times New Roman"/>
                <w:b/>
                <w:color w:val="000000" w:themeColor="text1"/>
                <w:sz w:val="24"/>
                <w:szCs w:val="24"/>
              </w:rPr>
            </w:pPr>
          </w:p>
          <w:p w:rsidR="00285A99" w:rsidRPr="00B54DF6" w:rsidRDefault="00B13AA1" w:rsidP="00B54DF6">
            <w:pPr>
              <w:widowControl w:val="0"/>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Pranuar pjesë</w:t>
            </w:r>
            <w:r w:rsidR="00F32AFD" w:rsidRPr="00B54DF6">
              <w:rPr>
                <w:rFonts w:ascii="Times New Roman" w:eastAsia="Times New Roman" w:hAnsi="Times New Roman"/>
                <w:b/>
                <w:color w:val="000000" w:themeColor="text1"/>
                <w:sz w:val="24"/>
                <w:szCs w:val="24"/>
              </w:rPr>
              <w:t>risht</w:t>
            </w:r>
          </w:p>
          <w:p w:rsidR="00285A99" w:rsidRPr="00B54DF6" w:rsidRDefault="00285A99" w:rsidP="00B54DF6">
            <w:pPr>
              <w:widowControl w:val="0"/>
              <w:jc w:val="center"/>
              <w:rPr>
                <w:rFonts w:ascii="Times New Roman" w:eastAsia="Times New Roman" w:hAnsi="Times New Roman"/>
                <w:b/>
                <w:color w:val="000000" w:themeColor="text1"/>
                <w:sz w:val="24"/>
                <w:szCs w:val="24"/>
              </w:rPr>
            </w:pPr>
          </w:p>
          <w:p w:rsidR="00285A99" w:rsidRPr="00B54DF6" w:rsidRDefault="00285A99" w:rsidP="00B54DF6">
            <w:pPr>
              <w:widowControl w:val="0"/>
              <w:jc w:val="center"/>
              <w:rPr>
                <w:rFonts w:ascii="Times New Roman" w:eastAsia="Times New Roman" w:hAnsi="Times New Roman"/>
                <w:b/>
                <w:color w:val="000000" w:themeColor="text1"/>
                <w:sz w:val="24"/>
                <w:szCs w:val="24"/>
              </w:rPr>
            </w:pPr>
          </w:p>
          <w:p w:rsidR="00285A99" w:rsidRPr="00B54DF6" w:rsidRDefault="00285A99" w:rsidP="00B54DF6">
            <w:pPr>
              <w:widowControl w:val="0"/>
              <w:jc w:val="center"/>
              <w:rPr>
                <w:rFonts w:ascii="Times New Roman" w:eastAsia="Times New Roman" w:hAnsi="Times New Roman"/>
                <w:b/>
                <w:color w:val="000000" w:themeColor="text1"/>
                <w:sz w:val="24"/>
                <w:szCs w:val="24"/>
              </w:rPr>
            </w:pPr>
          </w:p>
        </w:tc>
        <w:tc>
          <w:tcPr>
            <w:tcW w:w="4500" w:type="dxa"/>
            <w:tcBorders>
              <w:top w:val="single" w:sz="4" w:space="0" w:color="auto"/>
              <w:bottom w:val="single" w:sz="4" w:space="0" w:color="auto"/>
            </w:tcBorders>
            <w:shd w:val="clear" w:color="auto" w:fill="auto"/>
            <w:tcMar>
              <w:top w:w="100" w:type="dxa"/>
              <w:left w:w="100" w:type="dxa"/>
              <w:bottom w:w="100" w:type="dxa"/>
              <w:right w:w="100" w:type="dxa"/>
            </w:tcMar>
          </w:tcPr>
          <w:p w:rsidR="000B2DD6" w:rsidRPr="00B54DF6" w:rsidRDefault="000B2DD6" w:rsidP="000B2DD6">
            <w:pPr>
              <w:jc w:val="both"/>
              <w:rPr>
                <w:rFonts w:ascii="Times New Roman" w:hAnsi="Times New Roman"/>
                <w:b/>
                <w:sz w:val="24"/>
                <w:szCs w:val="24"/>
                <w:u w:val="single"/>
                <w:lang w:val="sq-AL"/>
              </w:rPr>
            </w:pPr>
            <w:r w:rsidRPr="00B54DF6">
              <w:rPr>
                <w:rFonts w:ascii="Times New Roman" w:hAnsi="Times New Roman"/>
                <w:b/>
                <w:sz w:val="24"/>
                <w:szCs w:val="24"/>
                <w:u w:val="single"/>
                <w:lang w:val="sq-AL"/>
              </w:rPr>
              <w:lastRenderedPageBreak/>
              <w:t>Vlerësim i komenteve:</w:t>
            </w:r>
          </w:p>
          <w:p w:rsidR="00211BA1" w:rsidRPr="00B54DF6" w:rsidRDefault="00211BA1" w:rsidP="0036146E">
            <w:pPr>
              <w:jc w:val="both"/>
              <w:rPr>
                <w:rFonts w:ascii="Times New Roman" w:hAnsi="Times New Roman"/>
                <w:b/>
                <w:sz w:val="24"/>
                <w:szCs w:val="24"/>
                <w:u w:val="single"/>
              </w:rPr>
            </w:pPr>
          </w:p>
          <w:p w:rsidR="00D0273E" w:rsidRPr="00B54DF6" w:rsidRDefault="00CE1A5C" w:rsidP="0036146E">
            <w:pPr>
              <w:jc w:val="both"/>
              <w:rPr>
                <w:rFonts w:ascii="Times New Roman" w:hAnsi="Times New Roman"/>
                <w:sz w:val="24"/>
                <w:szCs w:val="24"/>
              </w:rPr>
            </w:pPr>
            <w:r w:rsidRPr="00B54DF6">
              <w:rPr>
                <w:rFonts w:ascii="Times New Roman" w:hAnsi="Times New Roman"/>
                <w:sz w:val="24"/>
                <w:szCs w:val="24"/>
              </w:rPr>
              <w:t>Format e kompensimi</w:t>
            </w:r>
            <w:r w:rsidR="00D0273E" w:rsidRPr="00B54DF6">
              <w:rPr>
                <w:rFonts w:ascii="Times New Roman" w:hAnsi="Times New Roman"/>
                <w:sz w:val="24"/>
                <w:szCs w:val="24"/>
              </w:rPr>
              <w:t>t t</w:t>
            </w:r>
            <w:r w:rsidR="007060EF" w:rsidRPr="00B54DF6">
              <w:rPr>
                <w:rFonts w:ascii="Times New Roman" w:hAnsi="Times New Roman"/>
                <w:sz w:val="24"/>
                <w:szCs w:val="24"/>
              </w:rPr>
              <w:t>ë</w:t>
            </w:r>
            <w:r w:rsidR="00D0273E" w:rsidRPr="00B54DF6">
              <w:rPr>
                <w:rFonts w:ascii="Times New Roman" w:hAnsi="Times New Roman"/>
                <w:sz w:val="24"/>
                <w:szCs w:val="24"/>
              </w:rPr>
              <w:t xml:space="preserve"> parashikuar</w:t>
            </w:r>
            <w:r w:rsidRPr="00B54DF6">
              <w:rPr>
                <w:rFonts w:ascii="Times New Roman" w:hAnsi="Times New Roman"/>
                <w:sz w:val="24"/>
                <w:szCs w:val="24"/>
              </w:rPr>
              <w:t>a</w:t>
            </w:r>
            <w:r w:rsidR="00D0273E" w:rsidRPr="00B54DF6">
              <w:rPr>
                <w:rFonts w:ascii="Times New Roman" w:hAnsi="Times New Roman"/>
                <w:sz w:val="24"/>
                <w:szCs w:val="24"/>
              </w:rPr>
              <w:t xml:space="preserve"> n</w:t>
            </w:r>
            <w:r w:rsidR="007060EF" w:rsidRPr="00B54DF6">
              <w:rPr>
                <w:rFonts w:ascii="Times New Roman" w:hAnsi="Times New Roman"/>
                <w:sz w:val="24"/>
                <w:szCs w:val="24"/>
              </w:rPr>
              <w:t>ë</w:t>
            </w:r>
            <w:r w:rsidR="00D0273E" w:rsidRPr="00B54DF6">
              <w:rPr>
                <w:rFonts w:ascii="Times New Roman" w:hAnsi="Times New Roman"/>
                <w:sz w:val="24"/>
                <w:szCs w:val="24"/>
              </w:rPr>
              <w:t xml:space="preserve"> nenin 8 t</w:t>
            </w:r>
            <w:r w:rsidR="007060EF" w:rsidRPr="00B54DF6">
              <w:rPr>
                <w:rFonts w:ascii="Times New Roman" w:hAnsi="Times New Roman"/>
                <w:sz w:val="24"/>
                <w:szCs w:val="24"/>
              </w:rPr>
              <w:t>ë</w:t>
            </w:r>
            <w:r w:rsidR="00D0273E" w:rsidRPr="00B54DF6">
              <w:rPr>
                <w:rFonts w:ascii="Times New Roman" w:hAnsi="Times New Roman"/>
                <w:sz w:val="24"/>
                <w:szCs w:val="24"/>
              </w:rPr>
              <w:t xml:space="preserve"> ligjit nr.133/2015, </w:t>
            </w:r>
            <w:r w:rsidR="00743DF2" w:rsidRPr="00B54DF6">
              <w:rPr>
                <w:rFonts w:ascii="Times New Roman" w:hAnsi="Times New Roman"/>
                <w:sz w:val="24"/>
                <w:szCs w:val="24"/>
              </w:rPr>
              <w:t>nuk jan</w:t>
            </w:r>
            <w:r w:rsidR="007060EF" w:rsidRPr="00B54DF6">
              <w:rPr>
                <w:rFonts w:ascii="Times New Roman" w:hAnsi="Times New Roman"/>
                <w:sz w:val="24"/>
                <w:szCs w:val="24"/>
              </w:rPr>
              <w:t>ë</w:t>
            </w:r>
            <w:r w:rsidR="00743DF2" w:rsidRPr="00B54DF6">
              <w:rPr>
                <w:rFonts w:ascii="Times New Roman" w:hAnsi="Times New Roman"/>
                <w:sz w:val="24"/>
                <w:szCs w:val="24"/>
              </w:rPr>
              <w:t xml:space="preserve"> ndryshuar n</w:t>
            </w:r>
            <w:r w:rsidR="007060EF" w:rsidRPr="00B54DF6">
              <w:rPr>
                <w:rFonts w:ascii="Times New Roman" w:hAnsi="Times New Roman"/>
                <w:sz w:val="24"/>
                <w:szCs w:val="24"/>
              </w:rPr>
              <w:t>ë</w:t>
            </w:r>
            <w:r w:rsidR="00743DF2" w:rsidRPr="00B54DF6">
              <w:rPr>
                <w:rFonts w:ascii="Times New Roman" w:hAnsi="Times New Roman"/>
                <w:sz w:val="24"/>
                <w:szCs w:val="24"/>
              </w:rPr>
              <w:t xml:space="preserve"> variant</w:t>
            </w:r>
            <w:r w:rsidR="00842CF5" w:rsidRPr="00B54DF6">
              <w:rPr>
                <w:rFonts w:ascii="Times New Roman" w:hAnsi="Times New Roman"/>
                <w:sz w:val="24"/>
                <w:szCs w:val="24"/>
              </w:rPr>
              <w:t>in</w:t>
            </w:r>
            <w:r w:rsidR="00743DF2" w:rsidRPr="00B54DF6">
              <w:rPr>
                <w:rFonts w:ascii="Times New Roman" w:hAnsi="Times New Roman"/>
                <w:sz w:val="24"/>
                <w:szCs w:val="24"/>
              </w:rPr>
              <w:t xml:space="preserve"> e ripunuar t</w:t>
            </w:r>
            <w:r w:rsidR="007060EF" w:rsidRPr="00B54DF6">
              <w:rPr>
                <w:rFonts w:ascii="Times New Roman" w:hAnsi="Times New Roman"/>
                <w:sz w:val="24"/>
                <w:szCs w:val="24"/>
              </w:rPr>
              <w:t>ë</w:t>
            </w:r>
            <w:r w:rsidR="00743DF2" w:rsidRPr="00B54DF6">
              <w:rPr>
                <w:rFonts w:ascii="Times New Roman" w:hAnsi="Times New Roman"/>
                <w:sz w:val="24"/>
                <w:szCs w:val="24"/>
              </w:rPr>
              <w:t xml:space="preserve"> projektligjit.</w:t>
            </w:r>
            <w:r w:rsidR="00842CF5" w:rsidRPr="00B54DF6">
              <w:rPr>
                <w:rFonts w:ascii="Times New Roman" w:hAnsi="Times New Roman"/>
                <w:sz w:val="24"/>
                <w:szCs w:val="24"/>
              </w:rPr>
              <w:t xml:space="preserve"> P</w:t>
            </w:r>
            <w:r w:rsidR="004B0C23" w:rsidRPr="00B54DF6">
              <w:rPr>
                <w:rFonts w:ascii="Times New Roman" w:hAnsi="Times New Roman"/>
                <w:sz w:val="24"/>
                <w:szCs w:val="24"/>
              </w:rPr>
              <w:t>ë</w:t>
            </w:r>
            <w:r w:rsidR="00842CF5" w:rsidRPr="00B54DF6">
              <w:rPr>
                <w:rFonts w:ascii="Times New Roman" w:hAnsi="Times New Roman"/>
                <w:sz w:val="24"/>
                <w:szCs w:val="24"/>
              </w:rPr>
              <w:t>rcaktimi i autorizimit ligjor p</w:t>
            </w:r>
            <w:r w:rsidR="004B0C23" w:rsidRPr="00B54DF6">
              <w:rPr>
                <w:rFonts w:ascii="Times New Roman" w:hAnsi="Times New Roman"/>
                <w:sz w:val="24"/>
                <w:szCs w:val="24"/>
              </w:rPr>
              <w:t>ë</w:t>
            </w:r>
            <w:r w:rsidR="00842CF5" w:rsidRPr="00B54DF6">
              <w:rPr>
                <w:rFonts w:ascii="Times New Roman" w:hAnsi="Times New Roman"/>
                <w:sz w:val="24"/>
                <w:szCs w:val="24"/>
              </w:rPr>
              <w:t>r K</w:t>
            </w:r>
            <w:r w:rsidR="004B0C23" w:rsidRPr="00B54DF6">
              <w:rPr>
                <w:rFonts w:ascii="Times New Roman" w:hAnsi="Times New Roman"/>
                <w:sz w:val="24"/>
                <w:szCs w:val="24"/>
              </w:rPr>
              <w:t>ë</w:t>
            </w:r>
            <w:r w:rsidR="00842CF5" w:rsidRPr="00B54DF6">
              <w:rPr>
                <w:rFonts w:ascii="Times New Roman" w:hAnsi="Times New Roman"/>
                <w:sz w:val="24"/>
                <w:szCs w:val="24"/>
              </w:rPr>
              <w:t>shillin e Ministrave p</w:t>
            </w:r>
            <w:r w:rsidR="004B0C23" w:rsidRPr="00B54DF6">
              <w:rPr>
                <w:rFonts w:ascii="Times New Roman" w:hAnsi="Times New Roman"/>
                <w:sz w:val="24"/>
                <w:szCs w:val="24"/>
              </w:rPr>
              <w:t>ë</w:t>
            </w:r>
            <w:r w:rsidR="00842CF5" w:rsidRPr="00B54DF6">
              <w:rPr>
                <w:rFonts w:ascii="Times New Roman" w:hAnsi="Times New Roman"/>
                <w:sz w:val="24"/>
                <w:szCs w:val="24"/>
              </w:rPr>
              <w:t>r t</w:t>
            </w:r>
            <w:r w:rsidR="004B0C23" w:rsidRPr="00B54DF6">
              <w:rPr>
                <w:rFonts w:ascii="Times New Roman" w:hAnsi="Times New Roman"/>
                <w:sz w:val="24"/>
                <w:szCs w:val="24"/>
              </w:rPr>
              <w:t>ë</w:t>
            </w:r>
            <w:r w:rsidR="00842CF5" w:rsidRPr="00B54DF6">
              <w:rPr>
                <w:rFonts w:ascii="Times New Roman" w:hAnsi="Times New Roman"/>
                <w:sz w:val="24"/>
                <w:szCs w:val="24"/>
              </w:rPr>
              <w:t xml:space="preserve"> p</w:t>
            </w:r>
            <w:r w:rsidR="004B0C23" w:rsidRPr="00B54DF6">
              <w:rPr>
                <w:rFonts w:ascii="Times New Roman" w:hAnsi="Times New Roman"/>
                <w:sz w:val="24"/>
                <w:szCs w:val="24"/>
              </w:rPr>
              <w:t>ë</w:t>
            </w:r>
            <w:r w:rsidR="00842CF5" w:rsidRPr="00B54DF6">
              <w:rPr>
                <w:rFonts w:ascii="Times New Roman" w:hAnsi="Times New Roman"/>
                <w:sz w:val="24"/>
                <w:szCs w:val="24"/>
              </w:rPr>
              <w:t>rcaktuar me vendi</w:t>
            </w:r>
            <w:r w:rsidR="00B13AA1">
              <w:rPr>
                <w:rFonts w:ascii="Times New Roman" w:hAnsi="Times New Roman"/>
                <w:sz w:val="24"/>
                <w:szCs w:val="24"/>
              </w:rPr>
              <w:t>m</w:t>
            </w:r>
            <w:r w:rsidR="00842CF5" w:rsidRPr="00B54DF6">
              <w:rPr>
                <w:rFonts w:ascii="Times New Roman" w:hAnsi="Times New Roman"/>
                <w:sz w:val="24"/>
                <w:szCs w:val="24"/>
              </w:rPr>
              <w:t xml:space="preserve"> rregullat dhe procedurat e shpërndarjes</w:t>
            </w:r>
            <w:r w:rsidR="00B13AA1">
              <w:rPr>
                <w:rFonts w:ascii="Times New Roman" w:hAnsi="Times New Roman"/>
                <w:sz w:val="24"/>
                <w:szCs w:val="24"/>
              </w:rPr>
              <w:t xml:space="preserve"> së fondit të kompensimit, radhën</w:t>
            </w:r>
            <w:r w:rsidR="00842CF5" w:rsidRPr="00B54DF6">
              <w:rPr>
                <w:rFonts w:ascii="Times New Roman" w:hAnsi="Times New Roman"/>
                <w:sz w:val="24"/>
                <w:szCs w:val="24"/>
              </w:rPr>
              <w:t xml:space="preserve"> e përparësisë ndërmjet formave të kompensimit si dhe rregullat për kompensimin nëpërmjet një ose disa formave bashkërisht</w:t>
            </w:r>
            <w:r w:rsidR="0017698B" w:rsidRPr="00B54DF6">
              <w:rPr>
                <w:rFonts w:ascii="Times New Roman" w:hAnsi="Times New Roman"/>
                <w:sz w:val="24"/>
                <w:szCs w:val="24"/>
              </w:rPr>
              <w:t xml:space="preserve">, </w:t>
            </w:r>
            <w:r w:rsidR="004B0C23" w:rsidRPr="00B54DF6">
              <w:rPr>
                <w:rFonts w:ascii="Times New Roman" w:hAnsi="Times New Roman"/>
                <w:sz w:val="24"/>
                <w:szCs w:val="24"/>
              </w:rPr>
              <w:t>ë</w:t>
            </w:r>
            <w:r w:rsidR="0017698B" w:rsidRPr="00B54DF6">
              <w:rPr>
                <w:rFonts w:ascii="Times New Roman" w:hAnsi="Times New Roman"/>
                <w:sz w:val="24"/>
                <w:szCs w:val="24"/>
              </w:rPr>
              <w:t>sht</w:t>
            </w:r>
            <w:r w:rsidR="004B0C23" w:rsidRPr="00B54DF6">
              <w:rPr>
                <w:rFonts w:ascii="Times New Roman" w:hAnsi="Times New Roman"/>
                <w:sz w:val="24"/>
                <w:szCs w:val="24"/>
              </w:rPr>
              <w:t>ë</w:t>
            </w:r>
            <w:r w:rsidR="0017698B" w:rsidRPr="00B54DF6">
              <w:rPr>
                <w:rFonts w:ascii="Times New Roman" w:hAnsi="Times New Roman"/>
                <w:sz w:val="24"/>
                <w:szCs w:val="24"/>
              </w:rPr>
              <w:t xml:space="preserve"> n</w:t>
            </w:r>
            <w:r w:rsidR="004B0C23" w:rsidRPr="00B54DF6">
              <w:rPr>
                <w:rFonts w:ascii="Times New Roman" w:hAnsi="Times New Roman"/>
                <w:sz w:val="24"/>
                <w:szCs w:val="24"/>
              </w:rPr>
              <w:t>ë</w:t>
            </w:r>
            <w:r w:rsidR="0017698B" w:rsidRPr="00B54DF6">
              <w:rPr>
                <w:rFonts w:ascii="Times New Roman" w:hAnsi="Times New Roman"/>
                <w:sz w:val="24"/>
                <w:szCs w:val="24"/>
              </w:rPr>
              <w:t xml:space="preserve"> p</w:t>
            </w:r>
            <w:r w:rsidR="004B0C23" w:rsidRPr="00B54DF6">
              <w:rPr>
                <w:rFonts w:ascii="Times New Roman" w:hAnsi="Times New Roman"/>
                <w:sz w:val="24"/>
                <w:szCs w:val="24"/>
              </w:rPr>
              <w:t>ë</w:t>
            </w:r>
            <w:r w:rsidR="0017698B" w:rsidRPr="00B54DF6">
              <w:rPr>
                <w:rFonts w:ascii="Times New Roman" w:hAnsi="Times New Roman"/>
                <w:sz w:val="24"/>
                <w:szCs w:val="24"/>
              </w:rPr>
              <w:t xml:space="preserve">rputhje me vendimin nr.4/2021 </w:t>
            </w:r>
            <w:r w:rsidR="00204B82" w:rsidRPr="00B54DF6">
              <w:rPr>
                <w:rFonts w:ascii="Times New Roman" w:hAnsi="Times New Roman"/>
                <w:sz w:val="24"/>
                <w:szCs w:val="24"/>
              </w:rPr>
              <w:t>t</w:t>
            </w:r>
            <w:r w:rsidR="004B0C23" w:rsidRPr="00B54DF6">
              <w:rPr>
                <w:rFonts w:ascii="Times New Roman" w:hAnsi="Times New Roman"/>
                <w:sz w:val="24"/>
                <w:szCs w:val="24"/>
              </w:rPr>
              <w:t>ë</w:t>
            </w:r>
            <w:r w:rsidR="00204B82" w:rsidRPr="00B54DF6">
              <w:rPr>
                <w:rFonts w:ascii="Times New Roman" w:hAnsi="Times New Roman"/>
                <w:sz w:val="24"/>
                <w:szCs w:val="24"/>
              </w:rPr>
              <w:t xml:space="preserve"> Gjykat</w:t>
            </w:r>
            <w:r w:rsidR="004B0C23" w:rsidRPr="00B54DF6">
              <w:rPr>
                <w:rFonts w:ascii="Times New Roman" w:hAnsi="Times New Roman"/>
                <w:sz w:val="24"/>
                <w:szCs w:val="24"/>
              </w:rPr>
              <w:t>ë</w:t>
            </w:r>
            <w:r w:rsidR="00204B82" w:rsidRPr="00B54DF6">
              <w:rPr>
                <w:rFonts w:ascii="Times New Roman" w:hAnsi="Times New Roman"/>
                <w:sz w:val="24"/>
                <w:szCs w:val="24"/>
              </w:rPr>
              <w:t xml:space="preserve">s Kushtetuese, e cila ka konstatuar se ligji nr. 133/2015 në lidhje me një kategori kërkesash, ka parashikuar </w:t>
            </w:r>
            <w:r w:rsidR="00204B82" w:rsidRPr="00B54DF6">
              <w:rPr>
                <w:rFonts w:ascii="Times New Roman" w:hAnsi="Times New Roman"/>
                <w:sz w:val="24"/>
                <w:szCs w:val="24"/>
              </w:rPr>
              <w:lastRenderedPageBreak/>
              <w:t>përparësinë e kompensimit fizik në pronën që i njihet subjektit në ato raste kur kjo formë kompensimi është e mundur. Nga ana tjetër, në lidhje me format e tjera të kompensimit ligji nuk ka caktuar radhë prioritare dhe as nuk përmban një delegim të shprehur për ekzekutivin për përcaktimin e radhës prioritare të kompensimit për subjektet që përfitojnë nga ky ligj. Gjykata Kushtetuese është shprehur se për sa kohë që ligji nuk ka bërë asnjë delegim për përcaktimin e radhës së kompensimit apo kombinimit të formave të ndryshme të kompensimit, konsiderohet se këto parashikime cenojnë kufijtë e rezervës ligjore dhe se pushteti ekzekutiv ka vepruar në tejkalim të normave ligjore dhe në mungesë të një delegimi të shprehur, duke rregulluar me akt nënligjor një marrëdhënie që i përket fushës së rregullimit të ligjvënësit.</w:t>
            </w: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7857F4" w:rsidRPr="00B54DF6" w:rsidRDefault="007857F4" w:rsidP="0036146E">
            <w:pPr>
              <w:jc w:val="both"/>
              <w:rPr>
                <w:rFonts w:ascii="Times New Roman" w:hAnsi="Times New Roman"/>
                <w:sz w:val="24"/>
                <w:szCs w:val="24"/>
              </w:rPr>
            </w:pPr>
          </w:p>
          <w:p w:rsidR="00B70C3F" w:rsidRPr="00B54DF6" w:rsidRDefault="00B70C3F" w:rsidP="00B70C3F">
            <w:pPr>
              <w:jc w:val="both"/>
              <w:rPr>
                <w:rFonts w:ascii="Times New Roman" w:hAnsi="Times New Roman"/>
                <w:b/>
                <w:sz w:val="24"/>
                <w:szCs w:val="24"/>
                <w:u w:val="single"/>
                <w:lang w:val="sq-AL"/>
              </w:rPr>
            </w:pPr>
            <w:r w:rsidRPr="00B54DF6">
              <w:rPr>
                <w:rFonts w:ascii="Times New Roman" w:hAnsi="Times New Roman"/>
                <w:b/>
                <w:sz w:val="24"/>
                <w:szCs w:val="24"/>
                <w:u w:val="single"/>
                <w:lang w:val="sq-AL"/>
              </w:rPr>
              <w:t>Vlerësim i komenteve:</w:t>
            </w:r>
          </w:p>
          <w:p w:rsidR="007857F4" w:rsidRPr="00B54DF6" w:rsidRDefault="007857F4" w:rsidP="0036146E">
            <w:pPr>
              <w:jc w:val="both"/>
              <w:rPr>
                <w:rFonts w:ascii="Times New Roman" w:hAnsi="Times New Roman"/>
                <w:sz w:val="24"/>
                <w:szCs w:val="24"/>
              </w:rPr>
            </w:pPr>
          </w:p>
          <w:p w:rsidR="007857F4" w:rsidRPr="00B54DF6" w:rsidRDefault="007857F4" w:rsidP="007857F4">
            <w:pPr>
              <w:jc w:val="both"/>
              <w:rPr>
                <w:rFonts w:ascii="Times New Roman" w:hAnsi="Times New Roman"/>
                <w:sz w:val="24"/>
                <w:szCs w:val="24"/>
              </w:rPr>
            </w:pPr>
            <w:r w:rsidRPr="00B54DF6">
              <w:rPr>
                <w:rFonts w:ascii="Times New Roman" w:hAnsi="Times New Roman"/>
                <w:sz w:val="24"/>
                <w:szCs w:val="24"/>
              </w:rPr>
              <w:t>Projektligji ka parashikuar autorizimin ligjor p</w:t>
            </w:r>
            <w:r w:rsidR="004B0C23" w:rsidRPr="00B54DF6">
              <w:rPr>
                <w:rFonts w:ascii="Times New Roman" w:hAnsi="Times New Roman"/>
                <w:sz w:val="24"/>
                <w:szCs w:val="24"/>
              </w:rPr>
              <w:t>ë</w:t>
            </w:r>
            <w:r w:rsidRPr="00B54DF6">
              <w:rPr>
                <w:rFonts w:ascii="Times New Roman" w:hAnsi="Times New Roman"/>
                <w:sz w:val="24"/>
                <w:szCs w:val="24"/>
              </w:rPr>
              <w:t>r K</w:t>
            </w:r>
            <w:r w:rsidR="004B0C23" w:rsidRPr="00B54DF6">
              <w:rPr>
                <w:rFonts w:ascii="Times New Roman" w:hAnsi="Times New Roman"/>
                <w:sz w:val="24"/>
                <w:szCs w:val="24"/>
              </w:rPr>
              <w:t>ë</w:t>
            </w:r>
            <w:r w:rsidRPr="00B54DF6">
              <w:rPr>
                <w:rFonts w:ascii="Times New Roman" w:hAnsi="Times New Roman"/>
                <w:sz w:val="24"/>
                <w:szCs w:val="24"/>
              </w:rPr>
              <w:t>shillin e Ministrave p</w:t>
            </w:r>
            <w:r w:rsidR="004B0C23" w:rsidRPr="00B54DF6">
              <w:rPr>
                <w:rFonts w:ascii="Times New Roman" w:hAnsi="Times New Roman"/>
                <w:sz w:val="24"/>
                <w:szCs w:val="24"/>
              </w:rPr>
              <w:t>ë</w:t>
            </w:r>
            <w:r w:rsidRPr="00B54DF6">
              <w:rPr>
                <w:rFonts w:ascii="Times New Roman" w:hAnsi="Times New Roman"/>
                <w:sz w:val="24"/>
                <w:szCs w:val="24"/>
              </w:rPr>
              <w:t>r t</w:t>
            </w:r>
            <w:r w:rsidR="004B0C23" w:rsidRPr="00B54DF6">
              <w:rPr>
                <w:rFonts w:ascii="Times New Roman" w:hAnsi="Times New Roman"/>
                <w:sz w:val="24"/>
                <w:szCs w:val="24"/>
              </w:rPr>
              <w:t>ë</w:t>
            </w:r>
            <w:r w:rsidRPr="00B54DF6">
              <w:rPr>
                <w:rFonts w:ascii="Times New Roman" w:hAnsi="Times New Roman"/>
                <w:sz w:val="24"/>
                <w:szCs w:val="24"/>
              </w:rPr>
              <w:t xml:space="preserve"> p</w:t>
            </w:r>
            <w:r w:rsidR="004B0C23" w:rsidRPr="00B54DF6">
              <w:rPr>
                <w:rFonts w:ascii="Times New Roman" w:hAnsi="Times New Roman"/>
                <w:sz w:val="24"/>
                <w:szCs w:val="24"/>
              </w:rPr>
              <w:t>ë</w:t>
            </w:r>
            <w:r w:rsidRPr="00B54DF6">
              <w:rPr>
                <w:rFonts w:ascii="Times New Roman" w:hAnsi="Times New Roman"/>
                <w:sz w:val="24"/>
                <w:szCs w:val="24"/>
              </w:rPr>
              <w:t>rcaktuar me vendim rregullat dhe procedurat e shpërndarjes</w:t>
            </w:r>
            <w:r w:rsidR="00E106E3" w:rsidRPr="00B54DF6">
              <w:rPr>
                <w:rFonts w:ascii="Times New Roman" w:hAnsi="Times New Roman"/>
                <w:sz w:val="24"/>
                <w:szCs w:val="24"/>
              </w:rPr>
              <w:t xml:space="preserve"> së fondit të kompensimit, radhën</w:t>
            </w:r>
            <w:r w:rsidRPr="00B54DF6">
              <w:rPr>
                <w:rFonts w:ascii="Times New Roman" w:hAnsi="Times New Roman"/>
                <w:sz w:val="24"/>
                <w:szCs w:val="24"/>
              </w:rPr>
              <w:t xml:space="preserve"> e përparësisë ndërmjet formave të kompensimit</w:t>
            </w:r>
            <w:r w:rsidR="00E106E3" w:rsidRPr="00B54DF6">
              <w:rPr>
                <w:rFonts w:ascii="Times New Roman" w:hAnsi="Times New Roman"/>
                <w:sz w:val="24"/>
                <w:szCs w:val="24"/>
              </w:rPr>
              <w:t>,</w:t>
            </w:r>
            <w:r w:rsidRPr="00B54DF6">
              <w:rPr>
                <w:rFonts w:ascii="Times New Roman" w:hAnsi="Times New Roman"/>
                <w:sz w:val="24"/>
                <w:szCs w:val="24"/>
              </w:rPr>
              <w:t xml:space="preserve"> si dhe rregullat për kompensimin nëpërmjet një ose disa formave bashkërisht</w:t>
            </w:r>
            <w:r w:rsidR="00E106E3" w:rsidRPr="00B54DF6">
              <w:rPr>
                <w:rFonts w:ascii="Times New Roman" w:hAnsi="Times New Roman"/>
                <w:sz w:val="24"/>
                <w:szCs w:val="24"/>
              </w:rPr>
              <w:t>.</w:t>
            </w:r>
          </w:p>
          <w:p w:rsidR="00B91C9E" w:rsidRPr="00B54DF6" w:rsidRDefault="00B91C9E" w:rsidP="007857F4">
            <w:pPr>
              <w:jc w:val="both"/>
              <w:rPr>
                <w:rFonts w:ascii="Times New Roman" w:hAnsi="Times New Roman"/>
                <w:sz w:val="24"/>
                <w:szCs w:val="24"/>
              </w:rPr>
            </w:pPr>
          </w:p>
          <w:p w:rsidR="00B91C9E" w:rsidRPr="00B54DF6" w:rsidRDefault="00B91C9E" w:rsidP="007857F4">
            <w:pPr>
              <w:jc w:val="both"/>
              <w:rPr>
                <w:rFonts w:ascii="Times New Roman" w:hAnsi="Times New Roman"/>
                <w:sz w:val="24"/>
                <w:szCs w:val="24"/>
              </w:rPr>
            </w:pPr>
          </w:p>
          <w:p w:rsidR="00F32AFD" w:rsidRPr="00B70C3F" w:rsidRDefault="00B70C3F" w:rsidP="007857F4">
            <w:pPr>
              <w:jc w:val="both"/>
              <w:rPr>
                <w:rFonts w:ascii="Times New Roman" w:hAnsi="Times New Roman"/>
                <w:b/>
                <w:sz w:val="24"/>
                <w:szCs w:val="24"/>
                <w:u w:val="single"/>
                <w:lang w:val="sq-AL"/>
              </w:rPr>
            </w:pPr>
            <w:r w:rsidRPr="00B54DF6">
              <w:rPr>
                <w:rFonts w:ascii="Times New Roman" w:hAnsi="Times New Roman"/>
                <w:b/>
                <w:sz w:val="24"/>
                <w:szCs w:val="24"/>
                <w:u w:val="single"/>
                <w:lang w:val="sq-AL"/>
              </w:rPr>
              <w:t>Vlerësim i komenteve:</w:t>
            </w:r>
          </w:p>
          <w:p w:rsidR="00F32AFD" w:rsidRPr="00B54DF6" w:rsidRDefault="00F32AFD" w:rsidP="007857F4">
            <w:pPr>
              <w:jc w:val="both"/>
              <w:rPr>
                <w:rFonts w:ascii="Times New Roman" w:hAnsi="Times New Roman"/>
                <w:sz w:val="24"/>
                <w:szCs w:val="24"/>
              </w:rPr>
            </w:pPr>
          </w:p>
          <w:p w:rsidR="00B91C9E" w:rsidRPr="00B54DF6" w:rsidRDefault="00B91C9E" w:rsidP="0033305D">
            <w:pPr>
              <w:jc w:val="both"/>
              <w:rPr>
                <w:rFonts w:ascii="Times New Roman" w:hAnsi="Times New Roman"/>
                <w:sz w:val="24"/>
                <w:szCs w:val="24"/>
              </w:rPr>
            </w:pPr>
            <w:r w:rsidRPr="00B54DF6">
              <w:rPr>
                <w:rFonts w:ascii="Times New Roman" w:hAnsi="Times New Roman"/>
                <w:sz w:val="24"/>
                <w:szCs w:val="24"/>
              </w:rPr>
              <w:t>N</w:t>
            </w:r>
            <w:r w:rsidR="004B0C23" w:rsidRPr="00B54DF6">
              <w:rPr>
                <w:rFonts w:ascii="Times New Roman" w:hAnsi="Times New Roman"/>
                <w:sz w:val="24"/>
                <w:szCs w:val="24"/>
              </w:rPr>
              <w:t>ë</w:t>
            </w:r>
            <w:r w:rsidRPr="00B54DF6">
              <w:rPr>
                <w:rFonts w:ascii="Times New Roman" w:hAnsi="Times New Roman"/>
                <w:sz w:val="24"/>
                <w:szCs w:val="24"/>
              </w:rPr>
              <w:t xml:space="preserve"> kushtet e ripunimit t</w:t>
            </w:r>
            <w:r w:rsidR="004B0C23" w:rsidRPr="00B54DF6">
              <w:rPr>
                <w:rFonts w:ascii="Times New Roman" w:hAnsi="Times New Roman"/>
                <w:sz w:val="24"/>
                <w:szCs w:val="24"/>
              </w:rPr>
              <w:t>ë</w:t>
            </w:r>
            <w:r w:rsidRPr="00B54DF6">
              <w:rPr>
                <w:rFonts w:ascii="Times New Roman" w:hAnsi="Times New Roman"/>
                <w:sz w:val="24"/>
                <w:szCs w:val="24"/>
              </w:rPr>
              <w:t xml:space="preserve"> projektligjit, </w:t>
            </w:r>
            <w:r w:rsidR="00635F9F" w:rsidRPr="00B54DF6">
              <w:rPr>
                <w:rFonts w:ascii="Times New Roman" w:hAnsi="Times New Roman"/>
                <w:sz w:val="24"/>
                <w:szCs w:val="24"/>
              </w:rPr>
              <w:t>format e kompensim nuk jan</w:t>
            </w:r>
            <w:r w:rsidR="00634542">
              <w:rPr>
                <w:rFonts w:ascii="Times New Roman" w:hAnsi="Times New Roman"/>
                <w:sz w:val="24"/>
                <w:szCs w:val="24"/>
              </w:rPr>
              <w:t>ë</w:t>
            </w:r>
            <w:r w:rsidR="00635F9F" w:rsidRPr="00B54DF6">
              <w:rPr>
                <w:rFonts w:ascii="Times New Roman" w:hAnsi="Times New Roman"/>
                <w:sz w:val="24"/>
                <w:szCs w:val="24"/>
              </w:rPr>
              <w:t xml:space="preserve"> ndryshuar. Format e kompensimit jan</w:t>
            </w:r>
            <w:r w:rsidR="00634542">
              <w:rPr>
                <w:rFonts w:ascii="Times New Roman" w:hAnsi="Times New Roman"/>
                <w:sz w:val="24"/>
                <w:szCs w:val="24"/>
              </w:rPr>
              <w:t>ë</w:t>
            </w:r>
            <w:r w:rsidR="00635F9F" w:rsidRPr="00B54DF6">
              <w:rPr>
                <w:rFonts w:ascii="Times New Roman" w:hAnsi="Times New Roman"/>
                <w:sz w:val="24"/>
                <w:szCs w:val="24"/>
              </w:rPr>
              <w:t xml:space="preserve"> </w:t>
            </w:r>
            <w:r w:rsidRPr="00B54DF6">
              <w:rPr>
                <w:rFonts w:ascii="Times New Roman" w:hAnsi="Times New Roman"/>
                <w:sz w:val="24"/>
                <w:szCs w:val="24"/>
              </w:rPr>
              <w:t>sipas</w:t>
            </w:r>
            <w:r w:rsidR="00635F9F" w:rsidRPr="00B54DF6">
              <w:rPr>
                <w:rFonts w:ascii="Times New Roman" w:hAnsi="Times New Roman"/>
                <w:sz w:val="24"/>
                <w:szCs w:val="24"/>
              </w:rPr>
              <w:t xml:space="preserve"> parashikimeve t</w:t>
            </w:r>
            <w:r w:rsidR="00634542">
              <w:rPr>
                <w:rFonts w:ascii="Times New Roman" w:hAnsi="Times New Roman"/>
                <w:sz w:val="24"/>
                <w:szCs w:val="24"/>
              </w:rPr>
              <w:t>ë</w:t>
            </w:r>
            <w:r w:rsidRPr="00B54DF6">
              <w:rPr>
                <w:rFonts w:ascii="Times New Roman" w:hAnsi="Times New Roman"/>
                <w:sz w:val="24"/>
                <w:szCs w:val="24"/>
              </w:rPr>
              <w:t xml:space="preserve"> nenit 8 t</w:t>
            </w:r>
            <w:r w:rsidR="004B0C23" w:rsidRPr="00B54DF6">
              <w:rPr>
                <w:rFonts w:ascii="Times New Roman" w:hAnsi="Times New Roman"/>
                <w:sz w:val="24"/>
                <w:szCs w:val="24"/>
              </w:rPr>
              <w:t>ë</w:t>
            </w:r>
            <w:r w:rsidRPr="00B54DF6">
              <w:rPr>
                <w:rFonts w:ascii="Times New Roman" w:hAnsi="Times New Roman"/>
                <w:sz w:val="24"/>
                <w:szCs w:val="24"/>
              </w:rPr>
              <w:t xml:space="preserve"> ligjit nr.133/2015.</w:t>
            </w:r>
          </w:p>
        </w:tc>
      </w:tr>
      <w:tr w:rsidR="008278AF" w:rsidRPr="00B54DF6" w:rsidTr="000B2DD6">
        <w:trPr>
          <w:trHeight w:val="610"/>
        </w:trPr>
        <w:tc>
          <w:tcPr>
            <w:tcW w:w="4050" w:type="dxa"/>
            <w:tcBorders>
              <w:top w:val="single" w:sz="4" w:space="0" w:color="auto"/>
              <w:bottom w:val="single" w:sz="4" w:space="0" w:color="auto"/>
            </w:tcBorders>
            <w:shd w:val="clear" w:color="auto" w:fill="auto"/>
            <w:tcMar>
              <w:top w:w="100" w:type="dxa"/>
              <w:left w:w="100" w:type="dxa"/>
              <w:bottom w:w="100" w:type="dxa"/>
              <w:right w:w="100" w:type="dxa"/>
            </w:tcMar>
          </w:tcPr>
          <w:p w:rsidR="00791CFA" w:rsidRPr="00B54DF6" w:rsidRDefault="00791CFA" w:rsidP="00791CFA">
            <w:pPr>
              <w:jc w:val="center"/>
              <w:rPr>
                <w:rFonts w:ascii="Times New Roman" w:hAnsi="Times New Roman"/>
                <w:b/>
                <w:color w:val="000000" w:themeColor="text1"/>
                <w:sz w:val="24"/>
                <w:szCs w:val="24"/>
                <w:lang w:val="sq-AL"/>
              </w:rPr>
            </w:pPr>
            <w:r w:rsidRPr="00B54DF6">
              <w:rPr>
                <w:rFonts w:ascii="Times New Roman" w:hAnsi="Times New Roman"/>
                <w:b/>
                <w:color w:val="000000" w:themeColor="text1"/>
                <w:sz w:val="24"/>
                <w:szCs w:val="24"/>
                <w:lang w:val="sq-AL"/>
              </w:rPr>
              <w:lastRenderedPageBreak/>
              <w:t>Neni 4</w:t>
            </w:r>
          </w:p>
          <w:p w:rsidR="00791CFA" w:rsidRPr="00B54DF6" w:rsidRDefault="00791CFA" w:rsidP="00791CFA">
            <w:pPr>
              <w:jc w:val="center"/>
              <w:rPr>
                <w:rFonts w:ascii="Times New Roman" w:hAnsi="Times New Roman"/>
                <w:b/>
                <w:color w:val="000000" w:themeColor="text1"/>
                <w:sz w:val="24"/>
                <w:szCs w:val="24"/>
                <w:lang w:val="sq-AL"/>
              </w:rPr>
            </w:pPr>
          </w:p>
          <w:p w:rsidR="00791CFA" w:rsidRPr="00B54DF6" w:rsidRDefault="00791CFA" w:rsidP="00791CFA">
            <w:pPr>
              <w:ind w:firstLine="540"/>
              <w:jc w:val="both"/>
              <w:rPr>
                <w:rFonts w:ascii="Times New Roman" w:hAnsi="Times New Roman"/>
                <w:color w:val="000000" w:themeColor="text1"/>
                <w:sz w:val="24"/>
                <w:szCs w:val="24"/>
                <w:lang w:val="sq-AL"/>
              </w:rPr>
            </w:pPr>
            <w:r w:rsidRPr="00B54DF6">
              <w:rPr>
                <w:rFonts w:ascii="Times New Roman" w:hAnsi="Times New Roman"/>
                <w:color w:val="000000" w:themeColor="text1"/>
                <w:sz w:val="24"/>
                <w:szCs w:val="24"/>
                <w:lang w:val="sq-AL"/>
              </w:rPr>
              <w:t>Në nenin 12 bëhen këto shtesa dhe ndryshime:</w:t>
            </w:r>
          </w:p>
          <w:p w:rsidR="00791CFA" w:rsidRPr="00B54DF6" w:rsidRDefault="00791CFA" w:rsidP="00791CFA">
            <w:pPr>
              <w:ind w:firstLine="540"/>
              <w:jc w:val="both"/>
              <w:rPr>
                <w:rFonts w:ascii="Times New Roman" w:hAnsi="Times New Roman"/>
                <w:color w:val="000000" w:themeColor="text1"/>
                <w:sz w:val="24"/>
                <w:szCs w:val="24"/>
                <w:lang w:val="sq-AL"/>
              </w:rPr>
            </w:pPr>
            <w:r w:rsidRPr="00B54DF6">
              <w:rPr>
                <w:rFonts w:ascii="Times New Roman" w:hAnsi="Times New Roman"/>
                <w:color w:val="000000" w:themeColor="text1"/>
                <w:sz w:val="24"/>
                <w:szCs w:val="24"/>
                <w:lang w:val="sq-AL"/>
              </w:rPr>
              <w:lastRenderedPageBreak/>
              <w:t>1. Në shkronjën “b, të pikës 1, togfjalëshi “, sipas pikës 5, të nenit 6, të këtij ligji,” shfuqizohet.</w:t>
            </w:r>
          </w:p>
          <w:p w:rsidR="00791CFA" w:rsidRPr="00B54DF6" w:rsidRDefault="00791CFA" w:rsidP="00791CFA">
            <w:pPr>
              <w:ind w:firstLine="540"/>
              <w:jc w:val="both"/>
              <w:rPr>
                <w:rFonts w:ascii="Times New Roman" w:hAnsi="Times New Roman"/>
                <w:color w:val="000000" w:themeColor="text1"/>
                <w:sz w:val="24"/>
                <w:szCs w:val="24"/>
                <w:lang w:val="sq-AL"/>
              </w:rPr>
            </w:pPr>
            <w:r w:rsidRPr="00B54DF6">
              <w:rPr>
                <w:rFonts w:ascii="Times New Roman" w:hAnsi="Times New Roman"/>
                <w:color w:val="000000" w:themeColor="text1"/>
                <w:sz w:val="24"/>
                <w:szCs w:val="24"/>
                <w:lang w:val="sq-AL"/>
              </w:rPr>
              <w:t>2. Pas pikës 3, shtohet pika 4, me këtë përmbajtje:</w:t>
            </w:r>
          </w:p>
          <w:p w:rsidR="00791CFA" w:rsidRPr="00B54DF6" w:rsidRDefault="00791CFA" w:rsidP="00791CFA">
            <w:pPr>
              <w:ind w:firstLine="540"/>
              <w:jc w:val="both"/>
              <w:rPr>
                <w:rFonts w:ascii="Times New Roman" w:hAnsi="Times New Roman"/>
                <w:color w:val="000000" w:themeColor="text1"/>
                <w:sz w:val="24"/>
                <w:szCs w:val="24"/>
                <w:lang w:val="sq-AL"/>
              </w:rPr>
            </w:pPr>
            <w:r w:rsidRPr="00B54DF6">
              <w:rPr>
                <w:rFonts w:ascii="Times New Roman" w:hAnsi="Times New Roman"/>
                <w:color w:val="000000" w:themeColor="text1"/>
                <w:sz w:val="24"/>
                <w:szCs w:val="24"/>
                <w:lang w:val="sq-AL"/>
              </w:rPr>
              <w:t>“4. Çdo pronë, e cila është pjesë e fondit të tokës, sipas pikës 1 të këtij neni, pavarësisht nëse i është kaluar e drejta e pronësisë ose e drejta e përdorimit njësive të qeverisjes vendore ose çdo autoriteti tjetër publik që ligji i njeh të drejtën e transferimit të pronave të paluajtshme të shtetit, nuk mund të tjetërsohet, rëndohet ose të disponohet në çdo mënyrë tjetër. Këto prona ruhen dhe mirëmbahen në gjendjen që janë dhe mbeten pjesë e fondit të kompensimit fizik në dispozicion të Agjencisë së Trajtimit të Pronave.”</w:t>
            </w:r>
          </w:p>
          <w:p w:rsidR="008278AF" w:rsidRPr="00B54DF6" w:rsidRDefault="008278AF" w:rsidP="00211BA1">
            <w:pPr>
              <w:jc w:val="center"/>
              <w:rPr>
                <w:rFonts w:ascii="Times New Roman" w:hAnsi="Times New Roman"/>
                <w:b/>
                <w:color w:val="000000" w:themeColor="text1"/>
                <w:sz w:val="24"/>
                <w:szCs w:val="24"/>
              </w:rPr>
            </w:pPr>
          </w:p>
        </w:tc>
        <w:tc>
          <w:tcPr>
            <w:tcW w:w="3960" w:type="dxa"/>
            <w:tcBorders>
              <w:top w:val="single" w:sz="4" w:space="0" w:color="auto"/>
              <w:bottom w:val="single" w:sz="4" w:space="0" w:color="auto"/>
            </w:tcBorders>
          </w:tcPr>
          <w:p w:rsidR="008278AF" w:rsidRPr="00B54DF6" w:rsidRDefault="008278AF" w:rsidP="0036146E">
            <w:pPr>
              <w:widowControl w:val="0"/>
              <w:pBdr>
                <w:top w:val="nil"/>
                <w:left w:val="nil"/>
                <w:bottom w:val="nil"/>
                <w:right w:val="nil"/>
                <w:between w:val="nil"/>
              </w:pBdr>
              <w:tabs>
                <w:tab w:val="left" w:pos="570"/>
                <w:tab w:val="center" w:pos="1482"/>
              </w:tabs>
              <w:jc w:val="both"/>
              <w:rPr>
                <w:rFonts w:ascii="Times New Roman" w:hAnsi="Times New Roman"/>
                <w:b/>
                <w:sz w:val="24"/>
                <w:szCs w:val="24"/>
              </w:rPr>
            </w:pPr>
            <w:r w:rsidRPr="00B54DF6">
              <w:rPr>
                <w:rFonts w:ascii="Times New Roman" w:hAnsi="Times New Roman"/>
                <w:b/>
                <w:sz w:val="24"/>
                <w:szCs w:val="24"/>
              </w:rPr>
              <w:lastRenderedPageBreak/>
              <w:t>Z. Sokol Puto:</w:t>
            </w:r>
          </w:p>
          <w:p w:rsidR="008278AF" w:rsidRPr="00B54DF6" w:rsidRDefault="008278AF" w:rsidP="0036146E">
            <w:pPr>
              <w:widowControl w:val="0"/>
              <w:pBdr>
                <w:top w:val="nil"/>
                <w:left w:val="nil"/>
                <w:bottom w:val="nil"/>
                <w:right w:val="nil"/>
                <w:between w:val="nil"/>
              </w:pBdr>
              <w:tabs>
                <w:tab w:val="left" w:pos="570"/>
                <w:tab w:val="center" w:pos="1482"/>
              </w:tabs>
              <w:jc w:val="both"/>
              <w:rPr>
                <w:rFonts w:ascii="Times New Roman" w:hAnsi="Times New Roman"/>
                <w:b/>
                <w:sz w:val="24"/>
                <w:szCs w:val="24"/>
              </w:rPr>
            </w:pPr>
          </w:p>
          <w:p w:rsidR="008278AF" w:rsidRPr="00B54DF6" w:rsidRDefault="008278AF" w:rsidP="008278AF">
            <w:pPr>
              <w:widowControl w:val="0"/>
              <w:pBdr>
                <w:top w:val="nil"/>
                <w:left w:val="nil"/>
                <w:bottom w:val="nil"/>
                <w:right w:val="nil"/>
                <w:between w:val="nil"/>
              </w:pBdr>
              <w:tabs>
                <w:tab w:val="left" w:pos="570"/>
                <w:tab w:val="center" w:pos="1482"/>
              </w:tabs>
              <w:jc w:val="both"/>
              <w:rPr>
                <w:rFonts w:ascii="Times New Roman" w:hAnsi="Times New Roman"/>
                <w:sz w:val="24"/>
                <w:szCs w:val="24"/>
              </w:rPr>
            </w:pPr>
            <w:r w:rsidRPr="00B54DF6">
              <w:rPr>
                <w:rFonts w:ascii="Times New Roman" w:hAnsi="Times New Roman"/>
                <w:sz w:val="24"/>
                <w:szCs w:val="24"/>
              </w:rPr>
              <w:t>Pika 4 që shtohet në nenin 12 të ligjit është jo efektive dhe pa vlerë.</w:t>
            </w:r>
          </w:p>
          <w:p w:rsidR="008278AF" w:rsidRPr="00B54DF6" w:rsidRDefault="008278AF" w:rsidP="008278AF">
            <w:pPr>
              <w:widowControl w:val="0"/>
              <w:pBdr>
                <w:top w:val="nil"/>
                <w:left w:val="nil"/>
                <w:bottom w:val="nil"/>
                <w:right w:val="nil"/>
                <w:between w:val="nil"/>
              </w:pBdr>
              <w:tabs>
                <w:tab w:val="left" w:pos="570"/>
                <w:tab w:val="center" w:pos="1482"/>
              </w:tabs>
              <w:jc w:val="both"/>
              <w:rPr>
                <w:rFonts w:ascii="Times New Roman" w:hAnsi="Times New Roman"/>
                <w:b/>
                <w:sz w:val="24"/>
                <w:szCs w:val="24"/>
              </w:rPr>
            </w:pPr>
          </w:p>
          <w:p w:rsidR="008278AF" w:rsidRPr="00B54DF6" w:rsidRDefault="008278AF" w:rsidP="008278AF">
            <w:pPr>
              <w:widowControl w:val="0"/>
              <w:pBdr>
                <w:top w:val="nil"/>
                <w:left w:val="nil"/>
                <w:bottom w:val="nil"/>
                <w:right w:val="nil"/>
                <w:between w:val="nil"/>
              </w:pBdr>
              <w:tabs>
                <w:tab w:val="left" w:pos="570"/>
                <w:tab w:val="center" w:pos="1482"/>
              </w:tabs>
              <w:jc w:val="both"/>
              <w:rPr>
                <w:rFonts w:ascii="Times New Roman" w:hAnsi="Times New Roman"/>
                <w:sz w:val="24"/>
                <w:szCs w:val="24"/>
              </w:rPr>
            </w:pPr>
            <w:r w:rsidRPr="00B54DF6">
              <w:rPr>
                <w:rFonts w:ascii="Times New Roman" w:hAnsi="Times New Roman"/>
                <w:sz w:val="24"/>
                <w:szCs w:val="24"/>
              </w:rPr>
              <w:t xml:space="preserve">Në relacionin shoqërues të ligjit, përmbajtja e kësaj dispozite konsiderohet si një garanci e shtuar për paprekshmërinë e pronave që janë pjesë e fondit të tokës, por në fakt, në vlerësimin tonë, ajo tregon nga njera anë paaftësinë e autoriteteve përgjegjëse për të zbatuar ligjin dhe për të administruar pasurinë shtetërore (neni 9, pika 2 e ligjit) dhe nga ana tjetër në vend që të zgjidhë këtë problematikë e fut në një rrugë konfliktuale të pazgjidhshme duke vënë pronarët jo përballë vetëm një autoriteti (siç është ATP), që duhet të administrojë fondin e tokës së përcaktuar për kompensim, por edhe përballë autoriteteve të tjera, të cilat e kanë marrë në pronësi apo administrim pronën që do të jepet si kompensim fizik. </w:t>
            </w:r>
            <w:r w:rsidRPr="00B54DF6">
              <w:rPr>
                <w:rFonts w:ascii="Times New Roman" w:hAnsi="Times New Roman"/>
                <w:i/>
                <w:sz w:val="24"/>
                <w:szCs w:val="24"/>
              </w:rPr>
              <w:t>“Ruajtja dhe</w:t>
            </w:r>
            <w:r w:rsidRPr="00B54DF6">
              <w:rPr>
                <w:rFonts w:ascii="Times New Roman" w:hAnsi="Times New Roman"/>
                <w:b/>
                <w:i/>
                <w:sz w:val="24"/>
                <w:szCs w:val="24"/>
              </w:rPr>
              <w:t xml:space="preserve"> </w:t>
            </w:r>
            <w:r w:rsidRPr="00B54DF6">
              <w:rPr>
                <w:rFonts w:ascii="Times New Roman" w:hAnsi="Times New Roman"/>
                <w:i/>
                <w:sz w:val="24"/>
                <w:szCs w:val="24"/>
              </w:rPr>
              <w:t>mirëmbajtja e tyre në gjendjen që janë”</w:t>
            </w:r>
            <w:r w:rsidRPr="00B54DF6">
              <w:rPr>
                <w:rFonts w:ascii="Times New Roman" w:hAnsi="Times New Roman"/>
                <w:sz w:val="24"/>
                <w:szCs w:val="24"/>
              </w:rPr>
              <w:t>, siç përcakton kjo dispozitë nuk ka asnjë vlerë ligjore në këtë proces. Drafti i paraqitur nuk ka asnjë dispozitë që të detyrojë autoritetet që i kanë këto prona në pronësi apo administrim që t’i ruajnë dhe mirëmbajnë dhe gjithashtu nuk parashikon asnjë procedurë se si do të bëhet kalimi i këtyre pronave në pronësi të pronarëve përfitues si rrjedhojë e kompensimit fizik.</w:t>
            </w:r>
          </w:p>
          <w:p w:rsidR="008278AF" w:rsidRPr="00B54DF6" w:rsidRDefault="008278AF" w:rsidP="008278AF">
            <w:pPr>
              <w:widowControl w:val="0"/>
              <w:pBdr>
                <w:top w:val="nil"/>
                <w:left w:val="nil"/>
                <w:bottom w:val="nil"/>
                <w:right w:val="nil"/>
                <w:between w:val="nil"/>
              </w:pBdr>
              <w:tabs>
                <w:tab w:val="left" w:pos="570"/>
                <w:tab w:val="center" w:pos="1482"/>
              </w:tabs>
              <w:jc w:val="both"/>
              <w:rPr>
                <w:rFonts w:ascii="Times New Roman" w:hAnsi="Times New Roman"/>
                <w:sz w:val="24"/>
                <w:szCs w:val="24"/>
              </w:rPr>
            </w:pPr>
          </w:p>
          <w:p w:rsidR="008278AF" w:rsidRPr="00B54DF6" w:rsidRDefault="008278AF" w:rsidP="0036146E">
            <w:pPr>
              <w:widowControl w:val="0"/>
              <w:pBdr>
                <w:top w:val="nil"/>
                <w:left w:val="nil"/>
                <w:bottom w:val="nil"/>
                <w:right w:val="nil"/>
                <w:between w:val="nil"/>
              </w:pBdr>
              <w:tabs>
                <w:tab w:val="left" w:pos="570"/>
                <w:tab w:val="center" w:pos="1482"/>
              </w:tabs>
              <w:jc w:val="both"/>
              <w:rPr>
                <w:rFonts w:ascii="Times New Roman" w:hAnsi="Times New Roman"/>
                <w:sz w:val="24"/>
                <w:szCs w:val="24"/>
              </w:rPr>
            </w:pPr>
            <w:r w:rsidRPr="00B54DF6">
              <w:rPr>
                <w:rFonts w:ascii="Times New Roman" w:hAnsi="Times New Roman"/>
                <w:sz w:val="24"/>
                <w:szCs w:val="24"/>
              </w:rPr>
              <w:lastRenderedPageBreak/>
              <w:t>Zgjidhja në këtë rast do të ishte kthimi i tyre përsëri në administrim të ATP, por nga vetë përmbajtja e dispozitës del e qartë se qeveria nuk është e aftë të korrigjojë këtë gabim të saj. Për rrjedhojë do të ishte më mirë që kjo dispozitë të mos përfshihej fare në draft dhe këto prona të hiqeshin nga fondi fizik për kompensim.</w:t>
            </w:r>
          </w:p>
        </w:tc>
        <w:tc>
          <w:tcPr>
            <w:tcW w:w="3060" w:type="dxa"/>
            <w:tcBorders>
              <w:top w:val="single" w:sz="4" w:space="0" w:color="auto"/>
              <w:bottom w:val="single" w:sz="4" w:space="0" w:color="auto"/>
            </w:tcBorders>
          </w:tcPr>
          <w:p w:rsidR="008278AF" w:rsidRPr="00B54DF6" w:rsidRDefault="00354593" w:rsidP="00B54DF6">
            <w:pPr>
              <w:widowControl w:val="0"/>
              <w:jc w:val="center"/>
              <w:rPr>
                <w:rFonts w:ascii="Times New Roman" w:eastAsia="Times New Roman" w:hAnsi="Times New Roman"/>
                <w:b/>
                <w:color w:val="000000" w:themeColor="text1"/>
                <w:sz w:val="24"/>
                <w:szCs w:val="24"/>
              </w:rPr>
            </w:pPr>
            <w:r w:rsidRPr="00B54DF6">
              <w:rPr>
                <w:rFonts w:ascii="Times New Roman" w:eastAsia="Times New Roman" w:hAnsi="Times New Roman"/>
                <w:b/>
                <w:color w:val="000000" w:themeColor="text1"/>
                <w:sz w:val="24"/>
                <w:szCs w:val="24"/>
              </w:rPr>
              <w:lastRenderedPageBreak/>
              <w:t>Refuzuar</w:t>
            </w:r>
          </w:p>
        </w:tc>
        <w:tc>
          <w:tcPr>
            <w:tcW w:w="4500" w:type="dxa"/>
            <w:tcBorders>
              <w:top w:val="single" w:sz="4" w:space="0" w:color="auto"/>
              <w:bottom w:val="single" w:sz="4" w:space="0" w:color="auto"/>
            </w:tcBorders>
            <w:shd w:val="clear" w:color="auto" w:fill="auto"/>
            <w:tcMar>
              <w:top w:w="100" w:type="dxa"/>
              <w:left w:w="100" w:type="dxa"/>
              <w:bottom w:w="100" w:type="dxa"/>
              <w:right w:w="100" w:type="dxa"/>
            </w:tcMar>
          </w:tcPr>
          <w:p w:rsidR="000B2DD6" w:rsidRPr="00B54DF6" w:rsidRDefault="000B2DD6" w:rsidP="000B2DD6">
            <w:pPr>
              <w:jc w:val="both"/>
              <w:rPr>
                <w:rFonts w:ascii="Times New Roman" w:hAnsi="Times New Roman"/>
                <w:b/>
                <w:sz w:val="24"/>
                <w:szCs w:val="24"/>
                <w:u w:val="single"/>
                <w:lang w:val="sq-AL"/>
              </w:rPr>
            </w:pPr>
            <w:r w:rsidRPr="00B54DF6">
              <w:rPr>
                <w:rFonts w:ascii="Times New Roman" w:hAnsi="Times New Roman"/>
                <w:b/>
                <w:sz w:val="24"/>
                <w:szCs w:val="24"/>
                <w:u w:val="single"/>
                <w:lang w:val="sq-AL"/>
              </w:rPr>
              <w:t>Vlerësim i komenteve:</w:t>
            </w:r>
          </w:p>
          <w:p w:rsidR="008278AF" w:rsidRPr="00B54DF6" w:rsidRDefault="008278AF" w:rsidP="0036146E">
            <w:pPr>
              <w:jc w:val="both"/>
              <w:rPr>
                <w:rFonts w:ascii="Times New Roman" w:hAnsi="Times New Roman"/>
                <w:b/>
                <w:sz w:val="24"/>
                <w:szCs w:val="24"/>
                <w:u w:val="single"/>
              </w:rPr>
            </w:pPr>
          </w:p>
          <w:p w:rsidR="00354593" w:rsidRPr="00B54DF6" w:rsidRDefault="00C952D0" w:rsidP="0036146E">
            <w:pPr>
              <w:jc w:val="both"/>
              <w:rPr>
                <w:rFonts w:ascii="Times New Roman" w:hAnsi="Times New Roman"/>
                <w:sz w:val="24"/>
                <w:szCs w:val="24"/>
              </w:rPr>
            </w:pPr>
            <w:r w:rsidRPr="00B54DF6">
              <w:rPr>
                <w:rFonts w:ascii="Times New Roman" w:hAnsi="Times New Roman"/>
                <w:sz w:val="24"/>
                <w:szCs w:val="24"/>
              </w:rPr>
              <w:t>Vler</w:t>
            </w:r>
            <w:r w:rsidR="004B0C23" w:rsidRPr="00B54DF6">
              <w:rPr>
                <w:rFonts w:ascii="Times New Roman" w:hAnsi="Times New Roman"/>
                <w:sz w:val="24"/>
                <w:szCs w:val="24"/>
              </w:rPr>
              <w:t>ë</w:t>
            </w:r>
            <w:r w:rsidRPr="00B54DF6">
              <w:rPr>
                <w:rFonts w:ascii="Times New Roman" w:hAnsi="Times New Roman"/>
                <w:sz w:val="24"/>
                <w:szCs w:val="24"/>
              </w:rPr>
              <w:t>sojm</w:t>
            </w:r>
            <w:r w:rsidR="004B0C23" w:rsidRPr="00B54DF6">
              <w:rPr>
                <w:rFonts w:ascii="Times New Roman" w:hAnsi="Times New Roman"/>
                <w:sz w:val="24"/>
                <w:szCs w:val="24"/>
              </w:rPr>
              <w:t>ë</w:t>
            </w:r>
            <w:r w:rsidRPr="00B54DF6">
              <w:rPr>
                <w:rFonts w:ascii="Times New Roman" w:hAnsi="Times New Roman"/>
                <w:sz w:val="24"/>
                <w:szCs w:val="24"/>
              </w:rPr>
              <w:t xml:space="preserve"> se pavarësisht se në pikën 2 të nenit 9 të ligjit nr.133/2015 përcaktohet se </w:t>
            </w:r>
            <w:r w:rsidRPr="00B54DF6">
              <w:rPr>
                <w:rFonts w:ascii="Times New Roman" w:hAnsi="Times New Roman"/>
                <w:sz w:val="24"/>
                <w:szCs w:val="24"/>
              </w:rPr>
              <w:lastRenderedPageBreak/>
              <w:t>fondi i kompensimit është i paprekshëm dhe asnjë organ administrativ apo gjyqësor nuk mund të disponojë mbi këtë fond, përveç subjekteve të parashikuara në këtë ligj për administrimin e tij, nga praktika janë konstatuar raste të transferimit të këtyre pronave tek njësitë e qeverisjes vendore. Për këtë arsye, kjo dispozitë vlerësohet si një garanci e shtuar për fondin e kompensimit.</w:t>
            </w:r>
          </w:p>
        </w:tc>
      </w:tr>
      <w:tr w:rsidR="00C862AF" w:rsidRPr="00B54DF6" w:rsidTr="000B2DD6">
        <w:trPr>
          <w:trHeight w:val="1050"/>
        </w:trPr>
        <w:tc>
          <w:tcPr>
            <w:tcW w:w="4050" w:type="dxa"/>
            <w:tcBorders>
              <w:top w:val="single" w:sz="4" w:space="0" w:color="auto"/>
              <w:bottom w:val="single" w:sz="4" w:space="0" w:color="auto"/>
            </w:tcBorders>
            <w:shd w:val="clear" w:color="auto" w:fill="auto"/>
            <w:tcMar>
              <w:top w:w="100" w:type="dxa"/>
              <w:left w:w="100" w:type="dxa"/>
              <w:bottom w:w="100" w:type="dxa"/>
              <w:right w:w="100" w:type="dxa"/>
            </w:tcMar>
          </w:tcPr>
          <w:p w:rsidR="00C862AF" w:rsidRPr="00B54DF6" w:rsidRDefault="00C862AF" w:rsidP="00211BA1">
            <w:pPr>
              <w:jc w:val="center"/>
              <w:rPr>
                <w:rFonts w:ascii="Times New Roman" w:hAnsi="Times New Roman"/>
                <w:b/>
                <w:color w:val="000000" w:themeColor="text1"/>
                <w:sz w:val="24"/>
                <w:szCs w:val="24"/>
              </w:rPr>
            </w:pPr>
          </w:p>
        </w:tc>
        <w:tc>
          <w:tcPr>
            <w:tcW w:w="3960" w:type="dxa"/>
            <w:tcBorders>
              <w:top w:val="single" w:sz="4" w:space="0" w:color="auto"/>
              <w:bottom w:val="single" w:sz="4" w:space="0" w:color="auto"/>
            </w:tcBorders>
          </w:tcPr>
          <w:p w:rsidR="00C862AF" w:rsidRPr="00B54DF6" w:rsidRDefault="00C862AF" w:rsidP="0036146E">
            <w:pPr>
              <w:widowControl w:val="0"/>
              <w:pBdr>
                <w:top w:val="nil"/>
                <w:left w:val="nil"/>
                <w:bottom w:val="nil"/>
                <w:right w:val="nil"/>
                <w:between w:val="nil"/>
              </w:pBdr>
              <w:tabs>
                <w:tab w:val="left" w:pos="570"/>
                <w:tab w:val="center" w:pos="1482"/>
              </w:tabs>
              <w:jc w:val="both"/>
              <w:rPr>
                <w:rFonts w:ascii="Times New Roman" w:hAnsi="Times New Roman"/>
                <w:b/>
                <w:sz w:val="24"/>
                <w:szCs w:val="24"/>
              </w:rPr>
            </w:pPr>
            <w:r w:rsidRPr="00B54DF6">
              <w:rPr>
                <w:rFonts w:ascii="Times New Roman" w:hAnsi="Times New Roman"/>
                <w:b/>
                <w:sz w:val="24"/>
                <w:szCs w:val="24"/>
              </w:rPr>
              <w:t>Znj. Sonila Qato:</w:t>
            </w:r>
          </w:p>
          <w:p w:rsidR="00C862AF" w:rsidRPr="00B54DF6" w:rsidRDefault="00C862AF" w:rsidP="00C862AF">
            <w:pPr>
              <w:widowControl w:val="0"/>
              <w:pBdr>
                <w:top w:val="nil"/>
                <w:left w:val="nil"/>
                <w:bottom w:val="nil"/>
                <w:right w:val="nil"/>
                <w:between w:val="nil"/>
              </w:pBdr>
              <w:tabs>
                <w:tab w:val="left" w:pos="570"/>
                <w:tab w:val="center" w:pos="1482"/>
              </w:tabs>
              <w:jc w:val="both"/>
              <w:rPr>
                <w:rFonts w:ascii="Times New Roman" w:hAnsi="Times New Roman"/>
                <w:b/>
                <w:sz w:val="24"/>
                <w:szCs w:val="24"/>
              </w:rPr>
            </w:pPr>
          </w:p>
          <w:p w:rsidR="00C862AF" w:rsidRPr="00B54DF6" w:rsidRDefault="00C862AF" w:rsidP="0036146E">
            <w:pPr>
              <w:widowControl w:val="0"/>
              <w:pBdr>
                <w:top w:val="nil"/>
                <w:left w:val="nil"/>
                <w:bottom w:val="nil"/>
                <w:right w:val="nil"/>
                <w:between w:val="nil"/>
              </w:pBdr>
              <w:tabs>
                <w:tab w:val="left" w:pos="570"/>
                <w:tab w:val="center" w:pos="1482"/>
              </w:tabs>
              <w:jc w:val="both"/>
              <w:rPr>
                <w:rFonts w:ascii="Times New Roman" w:hAnsi="Times New Roman"/>
                <w:bCs/>
                <w:sz w:val="24"/>
                <w:szCs w:val="24"/>
                <w:lang w:val="sq-AL"/>
              </w:rPr>
            </w:pPr>
            <w:r w:rsidRPr="00B54DF6">
              <w:rPr>
                <w:rFonts w:ascii="Times New Roman" w:hAnsi="Times New Roman"/>
                <w:bCs/>
                <w:sz w:val="24"/>
                <w:szCs w:val="24"/>
                <w:lang w:val="sq-AL"/>
              </w:rPr>
              <w:t>Beshiri ka kërkuar disa aspekte, dy të fundit nuk i gjej të reflektuara.  Mendoj që GJEDNJ e ka shprehur shumë qartë se si të aplikohet aplikimi i 10% si një dysheme bazë pë</w:t>
            </w:r>
            <w:r w:rsidR="00A31F4B" w:rsidRPr="00B54DF6">
              <w:rPr>
                <w:rFonts w:ascii="Times New Roman" w:hAnsi="Times New Roman"/>
                <w:bCs/>
                <w:sz w:val="24"/>
                <w:szCs w:val="24"/>
                <w:lang w:val="sq-AL"/>
              </w:rPr>
              <w:t xml:space="preserve">r të </w:t>
            </w:r>
            <w:r w:rsidRPr="00B54DF6">
              <w:rPr>
                <w:rFonts w:ascii="Times New Roman" w:hAnsi="Times New Roman"/>
                <w:bCs/>
                <w:sz w:val="24"/>
                <w:szCs w:val="24"/>
                <w:lang w:val="sq-AL"/>
              </w:rPr>
              <w:t>gjitha kompensimet që do marrin ish-pronarët. Çështjen e inflacionit/interesave nuk i shoh të reflektuara.</w:t>
            </w:r>
          </w:p>
        </w:tc>
        <w:tc>
          <w:tcPr>
            <w:tcW w:w="3060" w:type="dxa"/>
            <w:tcBorders>
              <w:top w:val="single" w:sz="4" w:space="0" w:color="auto"/>
              <w:bottom w:val="single" w:sz="4" w:space="0" w:color="auto"/>
            </w:tcBorders>
          </w:tcPr>
          <w:p w:rsidR="00C862AF" w:rsidRPr="00B54DF6" w:rsidRDefault="00F114A8" w:rsidP="00B54DF6">
            <w:pPr>
              <w:widowControl w:val="0"/>
              <w:jc w:val="center"/>
              <w:rPr>
                <w:rFonts w:ascii="Times New Roman" w:eastAsia="Times New Roman" w:hAnsi="Times New Roman"/>
                <w:b/>
                <w:color w:val="000000" w:themeColor="text1"/>
                <w:sz w:val="24"/>
                <w:szCs w:val="24"/>
              </w:rPr>
            </w:pPr>
            <w:r w:rsidRPr="00B54DF6">
              <w:rPr>
                <w:rFonts w:ascii="Times New Roman" w:eastAsia="Times New Roman" w:hAnsi="Times New Roman"/>
                <w:b/>
                <w:color w:val="000000" w:themeColor="text1"/>
                <w:sz w:val="24"/>
                <w:szCs w:val="24"/>
              </w:rPr>
              <w:t>Pranuar</w:t>
            </w:r>
          </w:p>
        </w:tc>
        <w:tc>
          <w:tcPr>
            <w:tcW w:w="4500" w:type="dxa"/>
            <w:tcBorders>
              <w:top w:val="single" w:sz="4" w:space="0" w:color="auto"/>
              <w:bottom w:val="single" w:sz="4" w:space="0" w:color="auto"/>
            </w:tcBorders>
            <w:shd w:val="clear" w:color="auto" w:fill="auto"/>
            <w:tcMar>
              <w:top w:w="100" w:type="dxa"/>
              <w:left w:w="100" w:type="dxa"/>
              <w:bottom w:w="100" w:type="dxa"/>
              <w:right w:w="100" w:type="dxa"/>
            </w:tcMar>
          </w:tcPr>
          <w:p w:rsidR="00B70C3F" w:rsidRPr="00B54DF6" w:rsidRDefault="00B70C3F" w:rsidP="00B70C3F">
            <w:pPr>
              <w:jc w:val="both"/>
              <w:rPr>
                <w:rFonts w:ascii="Times New Roman" w:hAnsi="Times New Roman"/>
                <w:b/>
                <w:sz w:val="24"/>
                <w:szCs w:val="24"/>
                <w:u w:val="single"/>
                <w:lang w:val="sq-AL"/>
              </w:rPr>
            </w:pPr>
            <w:r w:rsidRPr="00B54DF6">
              <w:rPr>
                <w:rFonts w:ascii="Times New Roman" w:hAnsi="Times New Roman"/>
                <w:b/>
                <w:sz w:val="24"/>
                <w:szCs w:val="24"/>
                <w:u w:val="single"/>
                <w:lang w:val="sq-AL"/>
              </w:rPr>
              <w:t>Vlerësim i komenteve:</w:t>
            </w:r>
          </w:p>
          <w:p w:rsidR="00B70C3F" w:rsidRDefault="00B70C3F" w:rsidP="00396AB1">
            <w:pPr>
              <w:jc w:val="both"/>
              <w:rPr>
                <w:rFonts w:ascii="Times New Roman" w:hAnsi="Times New Roman"/>
                <w:b/>
                <w:sz w:val="24"/>
                <w:szCs w:val="24"/>
                <w:u w:val="single"/>
              </w:rPr>
            </w:pPr>
          </w:p>
          <w:p w:rsidR="00C862AF" w:rsidRPr="00B70C3F" w:rsidRDefault="00F114A8" w:rsidP="00396AB1">
            <w:pPr>
              <w:jc w:val="both"/>
              <w:rPr>
                <w:rFonts w:ascii="Times New Roman" w:hAnsi="Times New Roman"/>
                <w:sz w:val="24"/>
                <w:szCs w:val="24"/>
              </w:rPr>
            </w:pPr>
            <w:r w:rsidRPr="00B70C3F">
              <w:rPr>
                <w:rFonts w:ascii="Times New Roman" w:hAnsi="Times New Roman"/>
                <w:sz w:val="24"/>
                <w:szCs w:val="24"/>
              </w:rPr>
              <w:t>Reflektua</w:t>
            </w:r>
            <w:r w:rsidR="00B70C3F" w:rsidRPr="00B70C3F">
              <w:rPr>
                <w:rFonts w:ascii="Times New Roman" w:hAnsi="Times New Roman"/>
                <w:sz w:val="24"/>
                <w:szCs w:val="24"/>
              </w:rPr>
              <w:t>r</w:t>
            </w:r>
            <w:r w:rsidRPr="00B70C3F">
              <w:rPr>
                <w:rFonts w:ascii="Times New Roman" w:hAnsi="Times New Roman"/>
                <w:sz w:val="24"/>
                <w:szCs w:val="24"/>
              </w:rPr>
              <w:t xml:space="preserve"> n</w:t>
            </w:r>
            <w:r w:rsidR="007060EF" w:rsidRPr="00B70C3F">
              <w:rPr>
                <w:rFonts w:ascii="Times New Roman" w:hAnsi="Times New Roman"/>
                <w:sz w:val="24"/>
                <w:szCs w:val="24"/>
              </w:rPr>
              <w:t>ë</w:t>
            </w:r>
            <w:r w:rsidRPr="00B70C3F">
              <w:rPr>
                <w:rFonts w:ascii="Times New Roman" w:hAnsi="Times New Roman"/>
                <w:sz w:val="24"/>
                <w:szCs w:val="24"/>
              </w:rPr>
              <w:t xml:space="preserve"> pik</w:t>
            </w:r>
            <w:r w:rsidR="007060EF" w:rsidRPr="00B70C3F">
              <w:rPr>
                <w:rFonts w:ascii="Times New Roman" w:hAnsi="Times New Roman"/>
                <w:sz w:val="24"/>
                <w:szCs w:val="24"/>
              </w:rPr>
              <w:t>ë</w:t>
            </w:r>
            <w:r w:rsidRPr="00B70C3F">
              <w:rPr>
                <w:rFonts w:ascii="Times New Roman" w:hAnsi="Times New Roman"/>
                <w:sz w:val="24"/>
                <w:szCs w:val="24"/>
              </w:rPr>
              <w:t>n 2 t</w:t>
            </w:r>
            <w:r w:rsidR="007060EF" w:rsidRPr="00B70C3F">
              <w:rPr>
                <w:rFonts w:ascii="Times New Roman" w:hAnsi="Times New Roman"/>
                <w:sz w:val="24"/>
                <w:szCs w:val="24"/>
              </w:rPr>
              <w:t>ë</w:t>
            </w:r>
            <w:r w:rsidRPr="00B70C3F">
              <w:rPr>
                <w:rFonts w:ascii="Times New Roman" w:hAnsi="Times New Roman"/>
                <w:sz w:val="24"/>
                <w:szCs w:val="24"/>
              </w:rPr>
              <w:t xml:space="preserve"> nenit</w:t>
            </w:r>
            <w:r w:rsidR="00396AB1" w:rsidRPr="00B70C3F">
              <w:rPr>
                <w:rFonts w:ascii="Times New Roman" w:hAnsi="Times New Roman"/>
                <w:sz w:val="24"/>
                <w:szCs w:val="24"/>
              </w:rPr>
              <w:t xml:space="preserve"> 6 t</w:t>
            </w:r>
            <w:r w:rsidR="007060EF" w:rsidRPr="00B70C3F">
              <w:rPr>
                <w:rFonts w:ascii="Times New Roman" w:hAnsi="Times New Roman"/>
                <w:sz w:val="24"/>
                <w:szCs w:val="24"/>
              </w:rPr>
              <w:t>ë</w:t>
            </w:r>
            <w:r w:rsidR="00396AB1" w:rsidRPr="00B70C3F">
              <w:rPr>
                <w:rFonts w:ascii="Times New Roman" w:hAnsi="Times New Roman"/>
                <w:sz w:val="24"/>
                <w:szCs w:val="24"/>
              </w:rPr>
              <w:t xml:space="preserve"> projektligjit si m</w:t>
            </w:r>
            <w:r w:rsidR="007060EF" w:rsidRPr="00B70C3F">
              <w:rPr>
                <w:rFonts w:ascii="Times New Roman" w:hAnsi="Times New Roman"/>
                <w:sz w:val="24"/>
                <w:szCs w:val="24"/>
              </w:rPr>
              <w:t>ë</w:t>
            </w:r>
            <w:r w:rsidR="00396AB1" w:rsidRPr="00B70C3F">
              <w:rPr>
                <w:rFonts w:ascii="Times New Roman" w:hAnsi="Times New Roman"/>
                <w:sz w:val="24"/>
                <w:szCs w:val="24"/>
              </w:rPr>
              <w:t xml:space="preserve"> posht</w:t>
            </w:r>
            <w:r w:rsidR="007060EF" w:rsidRPr="00B70C3F">
              <w:rPr>
                <w:rFonts w:ascii="Times New Roman" w:hAnsi="Times New Roman"/>
                <w:sz w:val="24"/>
                <w:szCs w:val="24"/>
              </w:rPr>
              <w:t>ë</w:t>
            </w:r>
            <w:r w:rsidR="00396AB1" w:rsidRPr="00B70C3F">
              <w:rPr>
                <w:rFonts w:ascii="Times New Roman" w:hAnsi="Times New Roman"/>
                <w:sz w:val="24"/>
                <w:szCs w:val="24"/>
              </w:rPr>
              <w:t xml:space="preserve">: </w:t>
            </w:r>
          </w:p>
          <w:p w:rsidR="000F3C49" w:rsidRPr="00B54DF6" w:rsidRDefault="000F3C49" w:rsidP="00396AB1">
            <w:pPr>
              <w:jc w:val="both"/>
              <w:rPr>
                <w:rFonts w:ascii="Times New Roman" w:hAnsi="Times New Roman"/>
                <w:b/>
                <w:sz w:val="24"/>
                <w:szCs w:val="24"/>
                <w:u w:val="single"/>
              </w:rPr>
            </w:pPr>
          </w:p>
          <w:p w:rsidR="00396AB1" w:rsidRPr="00B54DF6" w:rsidRDefault="00A61889" w:rsidP="00396AB1">
            <w:pPr>
              <w:jc w:val="both"/>
              <w:rPr>
                <w:rFonts w:ascii="Times New Roman" w:hAnsi="Times New Roman"/>
                <w:b/>
                <w:sz w:val="24"/>
                <w:szCs w:val="24"/>
                <w:u w:val="single"/>
              </w:rPr>
            </w:pPr>
            <w:r w:rsidRPr="00B54DF6">
              <w:rPr>
                <w:rFonts w:ascii="Times New Roman" w:hAnsi="Times New Roman"/>
                <w:color w:val="000000" w:themeColor="text1"/>
                <w:sz w:val="24"/>
                <w:szCs w:val="24"/>
                <w:lang w:val="sq-AL"/>
              </w:rPr>
              <w:t>“</w:t>
            </w:r>
            <w:r w:rsidR="00396AB1" w:rsidRPr="00B54DF6">
              <w:rPr>
                <w:rFonts w:ascii="Times New Roman" w:hAnsi="Times New Roman"/>
                <w:color w:val="000000" w:themeColor="text1"/>
                <w:sz w:val="24"/>
                <w:szCs w:val="24"/>
                <w:lang w:val="sq-AL"/>
              </w:rPr>
              <w:t xml:space="preserve">Për vendimet e kompensimit të cilat janë bërë përfundimtare, të pa ekzekutuara sipas afateve të parashikuara në Kodin e Procedurave Administrative dhe </w:t>
            </w:r>
            <w:r w:rsidR="00396AB1" w:rsidRPr="00B54DF6">
              <w:rPr>
                <w:rFonts w:ascii="Times New Roman" w:hAnsi="Times New Roman"/>
                <w:sz w:val="24"/>
                <w:szCs w:val="24"/>
                <w:lang w:val="sq-AL"/>
              </w:rPr>
              <w:t>të plotësuara me dokumentacionin e nevojshëm  sipas parashikimeve të legjislacionit në fuqi, subjektet e shpronësuara përfitojnë indeksimin sipas interesit bankar, të mesatares vjetore të nxjerrë nga Banka e Shqipërisë në momentin e ekzekutimit të vendimit të kompensimit</w:t>
            </w:r>
            <w:r w:rsidRPr="00B54DF6">
              <w:rPr>
                <w:rFonts w:ascii="Times New Roman" w:hAnsi="Times New Roman"/>
                <w:sz w:val="24"/>
                <w:szCs w:val="24"/>
                <w:lang w:val="sq-AL"/>
              </w:rPr>
              <w:t>.”.</w:t>
            </w:r>
          </w:p>
        </w:tc>
      </w:tr>
      <w:tr w:rsidR="00272817" w:rsidRPr="00B54DF6" w:rsidTr="000B2DD6">
        <w:trPr>
          <w:trHeight w:val="1050"/>
        </w:trPr>
        <w:tc>
          <w:tcPr>
            <w:tcW w:w="4050" w:type="dxa"/>
            <w:tcBorders>
              <w:top w:val="single" w:sz="4" w:space="0" w:color="auto"/>
              <w:bottom w:val="single" w:sz="4" w:space="0" w:color="auto"/>
            </w:tcBorders>
            <w:shd w:val="clear" w:color="auto" w:fill="auto"/>
            <w:tcMar>
              <w:top w:w="100" w:type="dxa"/>
              <w:left w:w="100" w:type="dxa"/>
              <w:bottom w:w="100" w:type="dxa"/>
              <w:right w:w="100" w:type="dxa"/>
            </w:tcMar>
          </w:tcPr>
          <w:p w:rsidR="00272817" w:rsidRPr="00B54DF6" w:rsidRDefault="00272817" w:rsidP="00272817">
            <w:pPr>
              <w:jc w:val="center"/>
              <w:rPr>
                <w:rFonts w:ascii="Times New Roman" w:hAnsi="Times New Roman"/>
                <w:b/>
                <w:color w:val="000000" w:themeColor="text1"/>
                <w:sz w:val="24"/>
                <w:szCs w:val="24"/>
                <w:lang w:val="sq-AL"/>
              </w:rPr>
            </w:pPr>
            <w:r w:rsidRPr="00B54DF6">
              <w:rPr>
                <w:rFonts w:ascii="Times New Roman" w:hAnsi="Times New Roman"/>
                <w:b/>
                <w:color w:val="000000" w:themeColor="text1"/>
                <w:sz w:val="24"/>
                <w:szCs w:val="24"/>
                <w:lang w:val="sq-AL"/>
              </w:rPr>
              <w:t>Neni 5</w:t>
            </w:r>
          </w:p>
          <w:p w:rsidR="00272817" w:rsidRPr="00B54DF6" w:rsidRDefault="00272817" w:rsidP="00272817">
            <w:pPr>
              <w:jc w:val="both"/>
              <w:rPr>
                <w:rFonts w:ascii="Times New Roman" w:hAnsi="Times New Roman"/>
                <w:color w:val="000000" w:themeColor="text1"/>
                <w:sz w:val="24"/>
                <w:szCs w:val="24"/>
                <w:lang w:val="sq-AL"/>
              </w:rPr>
            </w:pPr>
          </w:p>
          <w:p w:rsidR="00272817" w:rsidRPr="00B54DF6" w:rsidRDefault="00272817" w:rsidP="00272817">
            <w:pPr>
              <w:ind w:firstLine="360"/>
              <w:jc w:val="both"/>
              <w:rPr>
                <w:rFonts w:ascii="Times New Roman" w:hAnsi="Times New Roman"/>
                <w:color w:val="000000" w:themeColor="text1"/>
                <w:sz w:val="24"/>
                <w:szCs w:val="24"/>
                <w:lang w:val="sq-AL"/>
              </w:rPr>
            </w:pPr>
            <w:r w:rsidRPr="00B54DF6">
              <w:rPr>
                <w:rFonts w:ascii="Times New Roman" w:hAnsi="Times New Roman"/>
                <w:color w:val="000000" w:themeColor="text1"/>
                <w:sz w:val="24"/>
                <w:szCs w:val="24"/>
                <w:lang w:val="sq-AL"/>
              </w:rPr>
              <w:t>Në nenin 16 bëhen këto shtesa dhe ndryshime:</w:t>
            </w:r>
          </w:p>
          <w:p w:rsidR="00272817" w:rsidRPr="00B54DF6" w:rsidRDefault="00272817" w:rsidP="00272817">
            <w:pPr>
              <w:ind w:firstLine="360"/>
              <w:rPr>
                <w:rFonts w:ascii="Times New Roman" w:hAnsi="Times New Roman"/>
                <w:color w:val="000000" w:themeColor="text1"/>
                <w:sz w:val="24"/>
                <w:szCs w:val="24"/>
                <w:lang w:val="sq-AL"/>
              </w:rPr>
            </w:pPr>
            <w:r w:rsidRPr="00B54DF6">
              <w:rPr>
                <w:rFonts w:ascii="Times New Roman" w:hAnsi="Times New Roman"/>
                <w:color w:val="000000" w:themeColor="text1"/>
                <w:sz w:val="24"/>
                <w:szCs w:val="24"/>
                <w:lang w:val="sq-AL"/>
              </w:rPr>
              <w:t>1. Në pikën 4, paragrafi i parë ndryshohet si më poshtë:</w:t>
            </w:r>
          </w:p>
          <w:p w:rsidR="00272817" w:rsidRPr="00B54DF6" w:rsidRDefault="00272817" w:rsidP="00272817">
            <w:pPr>
              <w:ind w:firstLine="360"/>
              <w:jc w:val="both"/>
              <w:rPr>
                <w:rFonts w:ascii="Times New Roman" w:hAnsi="Times New Roman"/>
                <w:color w:val="000000" w:themeColor="text1"/>
                <w:sz w:val="24"/>
                <w:szCs w:val="24"/>
                <w:lang w:val="sq-AL"/>
              </w:rPr>
            </w:pPr>
            <w:r w:rsidRPr="00B54DF6">
              <w:rPr>
                <w:rFonts w:ascii="Times New Roman" w:hAnsi="Times New Roman"/>
                <w:color w:val="000000" w:themeColor="text1"/>
                <w:sz w:val="24"/>
                <w:szCs w:val="24"/>
                <w:lang w:val="sq-AL"/>
              </w:rPr>
              <w:lastRenderedPageBreak/>
              <w:t>“4. Vendimi i kompensimit vlerësohet financiarisht me çmimin minimal të përcaktuar</w:t>
            </w:r>
            <w:r w:rsidR="0038616E" w:rsidRPr="00B54DF6">
              <w:rPr>
                <w:rFonts w:ascii="Times New Roman" w:hAnsi="Times New Roman"/>
                <w:color w:val="000000" w:themeColor="text1"/>
                <w:sz w:val="24"/>
                <w:szCs w:val="24"/>
                <w:lang w:val="sq-AL"/>
              </w:rPr>
              <w:t xml:space="preserve"> në hartën e vlerës për atë zon</w:t>
            </w:r>
            <w:r w:rsidR="00C157B9" w:rsidRPr="00B54DF6">
              <w:rPr>
                <w:rFonts w:ascii="Times New Roman" w:hAnsi="Times New Roman"/>
                <w:color w:val="000000" w:themeColor="text1"/>
                <w:sz w:val="24"/>
                <w:szCs w:val="24"/>
                <w:lang w:val="sq-AL"/>
              </w:rPr>
              <w:t>ë</w:t>
            </w:r>
            <w:r w:rsidR="0038616E" w:rsidRPr="00B54DF6">
              <w:rPr>
                <w:rFonts w:ascii="Times New Roman" w:hAnsi="Times New Roman"/>
                <w:color w:val="000000" w:themeColor="text1"/>
                <w:sz w:val="24"/>
                <w:szCs w:val="24"/>
                <w:lang w:val="sq-AL"/>
              </w:rPr>
              <w:t xml:space="preserve"> kadastrale dhe kur zona kadast</w:t>
            </w:r>
            <w:r w:rsidRPr="00B54DF6">
              <w:rPr>
                <w:rFonts w:ascii="Times New Roman" w:hAnsi="Times New Roman"/>
                <w:color w:val="000000" w:themeColor="text1"/>
                <w:sz w:val="24"/>
                <w:szCs w:val="24"/>
                <w:lang w:val="sq-AL"/>
              </w:rPr>
              <w:t>rale nuk identifikohet për atë bashki, nëse:”</w:t>
            </w:r>
          </w:p>
          <w:p w:rsidR="00272817" w:rsidRPr="00B54DF6" w:rsidRDefault="00272817" w:rsidP="00272817">
            <w:pPr>
              <w:ind w:firstLine="360"/>
              <w:jc w:val="both"/>
              <w:rPr>
                <w:rFonts w:ascii="Times New Roman" w:hAnsi="Times New Roman"/>
                <w:color w:val="000000" w:themeColor="text1"/>
                <w:sz w:val="24"/>
                <w:szCs w:val="24"/>
                <w:lang w:val="sq-AL"/>
              </w:rPr>
            </w:pPr>
            <w:r w:rsidRPr="00B54DF6">
              <w:rPr>
                <w:rFonts w:ascii="Times New Roman" w:hAnsi="Times New Roman"/>
                <w:color w:val="000000" w:themeColor="text1"/>
                <w:sz w:val="24"/>
                <w:szCs w:val="24"/>
                <w:lang w:val="sq-AL"/>
              </w:rPr>
              <w:t>2. Pas pikës 6, shtohet pika 6/1, me këtë përmbajtje:</w:t>
            </w:r>
          </w:p>
          <w:p w:rsidR="00272817" w:rsidRPr="00B54DF6" w:rsidRDefault="00272817" w:rsidP="00272817">
            <w:pPr>
              <w:ind w:firstLine="360"/>
              <w:jc w:val="both"/>
              <w:rPr>
                <w:rFonts w:ascii="Times New Roman" w:hAnsi="Times New Roman"/>
                <w:color w:val="000000" w:themeColor="text1"/>
                <w:sz w:val="24"/>
                <w:szCs w:val="24"/>
                <w:lang w:val="sq-AL"/>
              </w:rPr>
            </w:pPr>
            <w:r w:rsidRPr="00B54DF6">
              <w:rPr>
                <w:rFonts w:ascii="Times New Roman" w:hAnsi="Times New Roman"/>
                <w:color w:val="000000" w:themeColor="text1"/>
                <w:sz w:val="24"/>
                <w:szCs w:val="24"/>
                <w:lang w:val="sq-AL"/>
              </w:rPr>
              <w:t xml:space="preserve">“6/1 Në rastet kur </w:t>
            </w:r>
            <w:r w:rsidR="0038616E" w:rsidRPr="00B54DF6">
              <w:rPr>
                <w:rFonts w:ascii="Times New Roman" w:hAnsi="Times New Roman"/>
                <w:color w:val="000000" w:themeColor="text1"/>
                <w:sz w:val="24"/>
                <w:szCs w:val="24"/>
                <w:lang w:val="sq-AL"/>
              </w:rPr>
              <w:t>zëri</w:t>
            </w:r>
            <w:r w:rsidRPr="00B54DF6">
              <w:rPr>
                <w:rFonts w:ascii="Times New Roman" w:hAnsi="Times New Roman"/>
                <w:color w:val="000000" w:themeColor="text1"/>
                <w:sz w:val="24"/>
                <w:szCs w:val="24"/>
                <w:lang w:val="sq-AL"/>
              </w:rPr>
              <w:t xml:space="preserve"> kadastral nuk është i përcaktuar në dokumentacionin ligjor të administruar në dosje dhe harta që është më e afërt me kohën e shpronësimit nuk ka një vijë kufizuese të qyteteve ose qendrave të banuara, të miratuar nga autoritetet shtetërore përgjegjëse të kohës, vijat kufizuese të qyteteve ose qendrave të banuara, për qëllime të ekzekutimit të vendimeve përfundimtare miratohen me vendim të Këshillit të Ministrave.” </w:t>
            </w:r>
          </w:p>
          <w:p w:rsidR="00272817" w:rsidRPr="00B54DF6" w:rsidRDefault="00272817" w:rsidP="00211BA1">
            <w:pPr>
              <w:jc w:val="center"/>
              <w:rPr>
                <w:rFonts w:ascii="Times New Roman" w:hAnsi="Times New Roman"/>
                <w:b/>
                <w:color w:val="000000" w:themeColor="text1"/>
                <w:sz w:val="24"/>
                <w:szCs w:val="24"/>
              </w:rPr>
            </w:pPr>
          </w:p>
        </w:tc>
        <w:tc>
          <w:tcPr>
            <w:tcW w:w="3960" w:type="dxa"/>
            <w:tcBorders>
              <w:top w:val="single" w:sz="4" w:space="0" w:color="auto"/>
              <w:bottom w:val="single" w:sz="4" w:space="0" w:color="auto"/>
            </w:tcBorders>
          </w:tcPr>
          <w:p w:rsidR="00272817" w:rsidRPr="00B54DF6" w:rsidRDefault="00272817" w:rsidP="0036146E">
            <w:pPr>
              <w:widowControl w:val="0"/>
              <w:pBdr>
                <w:top w:val="nil"/>
                <w:left w:val="nil"/>
                <w:bottom w:val="nil"/>
                <w:right w:val="nil"/>
                <w:between w:val="nil"/>
              </w:pBdr>
              <w:tabs>
                <w:tab w:val="left" w:pos="570"/>
                <w:tab w:val="center" w:pos="1482"/>
              </w:tabs>
              <w:jc w:val="both"/>
              <w:rPr>
                <w:rFonts w:ascii="Times New Roman" w:hAnsi="Times New Roman"/>
                <w:b/>
                <w:sz w:val="24"/>
                <w:szCs w:val="24"/>
              </w:rPr>
            </w:pPr>
            <w:r w:rsidRPr="00B54DF6">
              <w:rPr>
                <w:rFonts w:ascii="Times New Roman" w:hAnsi="Times New Roman"/>
                <w:b/>
                <w:sz w:val="24"/>
                <w:szCs w:val="24"/>
              </w:rPr>
              <w:lastRenderedPageBreak/>
              <w:t>Shoqata “Bregdeti”, Sarand</w:t>
            </w:r>
            <w:r w:rsidR="00C157B9" w:rsidRPr="00B54DF6">
              <w:rPr>
                <w:rFonts w:ascii="Times New Roman" w:hAnsi="Times New Roman"/>
                <w:b/>
                <w:sz w:val="24"/>
                <w:szCs w:val="24"/>
              </w:rPr>
              <w:t>ë</w:t>
            </w:r>
            <w:r w:rsidRPr="00B54DF6">
              <w:rPr>
                <w:rFonts w:ascii="Times New Roman" w:hAnsi="Times New Roman"/>
                <w:b/>
                <w:sz w:val="24"/>
                <w:szCs w:val="24"/>
              </w:rPr>
              <w:t>:</w:t>
            </w:r>
          </w:p>
          <w:p w:rsidR="00272817" w:rsidRPr="00B54DF6" w:rsidRDefault="00272817" w:rsidP="0036146E">
            <w:pPr>
              <w:widowControl w:val="0"/>
              <w:pBdr>
                <w:top w:val="nil"/>
                <w:left w:val="nil"/>
                <w:bottom w:val="nil"/>
                <w:right w:val="nil"/>
                <w:between w:val="nil"/>
              </w:pBdr>
              <w:tabs>
                <w:tab w:val="left" w:pos="570"/>
                <w:tab w:val="center" w:pos="1482"/>
              </w:tabs>
              <w:jc w:val="both"/>
              <w:rPr>
                <w:rFonts w:ascii="Times New Roman" w:hAnsi="Times New Roman"/>
                <w:b/>
                <w:sz w:val="24"/>
                <w:szCs w:val="24"/>
              </w:rPr>
            </w:pPr>
          </w:p>
          <w:p w:rsidR="00272817" w:rsidRPr="00B54DF6" w:rsidRDefault="00283E41" w:rsidP="0036146E">
            <w:pPr>
              <w:widowControl w:val="0"/>
              <w:pBdr>
                <w:top w:val="nil"/>
                <w:left w:val="nil"/>
                <w:bottom w:val="nil"/>
                <w:right w:val="nil"/>
                <w:between w:val="nil"/>
              </w:pBdr>
              <w:tabs>
                <w:tab w:val="left" w:pos="570"/>
                <w:tab w:val="center" w:pos="1482"/>
              </w:tabs>
              <w:jc w:val="both"/>
              <w:rPr>
                <w:rFonts w:ascii="Times New Roman" w:hAnsi="Times New Roman"/>
                <w:sz w:val="24"/>
                <w:szCs w:val="24"/>
              </w:rPr>
            </w:pPr>
            <w:r w:rsidRPr="00B54DF6">
              <w:rPr>
                <w:rFonts w:ascii="Times New Roman" w:hAnsi="Times New Roman"/>
                <w:sz w:val="24"/>
                <w:szCs w:val="24"/>
              </w:rPr>
              <w:t>1. N</w:t>
            </w:r>
            <w:r w:rsidR="00C157B9" w:rsidRPr="00B54DF6">
              <w:rPr>
                <w:rFonts w:ascii="Times New Roman" w:hAnsi="Times New Roman"/>
                <w:sz w:val="24"/>
                <w:szCs w:val="24"/>
              </w:rPr>
              <w:t>ë</w:t>
            </w:r>
            <w:r w:rsidR="00C260C9" w:rsidRPr="00B54DF6">
              <w:rPr>
                <w:rFonts w:ascii="Times New Roman" w:hAnsi="Times New Roman"/>
                <w:sz w:val="24"/>
                <w:szCs w:val="24"/>
              </w:rPr>
              <w:t xml:space="preserve"> nenin 16</w:t>
            </w:r>
            <w:r w:rsidRPr="00B54DF6">
              <w:rPr>
                <w:rFonts w:ascii="Times New Roman" w:hAnsi="Times New Roman"/>
                <w:sz w:val="24"/>
                <w:szCs w:val="24"/>
              </w:rPr>
              <w:t>, pika 4 ndryshohet si me poshte:</w:t>
            </w:r>
          </w:p>
          <w:p w:rsidR="00283E41" w:rsidRPr="00B54DF6" w:rsidRDefault="00283E41" w:rsidP="0036146E">
            <w:pPr>
              <w:widowControl w:val="0"/>
              <w:pBdr>
                <w:top w:val="nil"/>
                <w:left w:val="nil"/>
                <w:bottom w:val="nil"/>
                <w:right w:val="nil"/>
                <w:between w:val="nil"/>
              </w:pBdr>
              <w:tabs>
                <w:tab w:val="left" w:pos="570"/>
                <w:tab w:val="center" w:pos="1482"/>
              </w:tabs>
              <w:jc w:val="both"/>
              <w:rPr>
                <w:rFonts w:ascii="Times New Roman" w:hAnsi="Times New Roman"/>
                <w:sz w:val="24"/>
                <w:szCs w:val="24"/>
              </w:rPr>
            </w:pPr>
          </w:p>
          <w:p w:rsidR="00283E41" w:rsidRPr="00B54DF6" w:rsidRDefault="00283E41" w:rsidP="0036146E">
            <w:pPr>
              <w:widowControl w:val="0"/>
              <w:pBdr>
                <w:top w:val="nil"/>
                <w:left w:val="nil"/>
                <w:bottom w:val="nil"/>
                <w:right w:val="nil"/>
                <w:between w:val="nil"/>
              </w:pBdr>
              <w:tabs>
                <w:tab w:val="left" w:pos="570"/>
                <w:tab w:val="center" w:pos="1482"/>
              </w:tabs>
              <w:jc w:val="both"/>
              <w:rPr>
                <w:rFonts w:ascii="Times New Roman" w:hAnsi="Times New Roman"/>
                <w:sz w:val="24"/>
                <w:szCs w:val="24"/>
              </w:rPr>
            </w:pPr>
            <w:r w:rsidRPr="00B54DF6">
              <w:rPr>
                <w:rFonts w:ascii="Times New Roman" w:hAnsi="Times New Roman"/>
                <w:sz w:val="24"/>
                <w:szCs w:val="24"/>
              </w:rPr>
              <w:t>“Vendimi i kompensimit vler</w:t>
            </w:r>
            <w:r w:rsidR="00C157B9" w:rsidRPr="00B54DF6">
              <w:rPr>
                <w:rFonts w:ascii="Times New Roman" w:hAnsi="Times New Roman"/>
                <w:sz w:val="24"/>
                <w:szCs w:val="24"/>
              </w:rPr>
              <w:t>ë</w:t>
            </w:r>
            <w:r w:rsidRPr="00B54DF6">
              <w:rPr>
                <w:rFonts w:ascii="Times New Roman" w:hAnsi="Times New Roman"/>
                <w:sz w:val="24"/>
                <w:szCs w:val="24"/>
              </w:rPr>
              <w:t>sohet sipas p</w:t>
            </w:r>
            <w:r w:rsidR="00C157B9" w:rsidRPr="00B54DF6">
              <w:rPr>
                <w:rFonts w:ascii="Times New Roman" w:hAnsi="Times New Roman"/>
                <w:sz w:val="24"/>
                <w:szCs w:val="24"/>
              </w:rPr>
              <w:t>ë</w:t>
            </w:r>
            <w:r w:rsidRPr="00B54DF6">
              <w:rPr>
                <w:rFonts w:ascii="Times New Roman" w:hAnsi="Times New Roman"/>
                <w:sz w:val="24"/>
                <w:szCs w:val="24"/>
              </w:rPr>
              <w:t>rcaktimit q</w:t>
            </w:r>
            <w:r w:rsidR="00C157B9" w:rsidRPr="00B54DF6">
              <w:rPr>
                <w:rFonts w:ascii="Times New Roman" w:hAnsi="Times New Roman"/>
                <w:sz w:val="24"/>
                <w:szCs w:val="24"/>
              </w:rPr>
              <w:t>ë</w:t>
            </w:r>
            <w:r w:rsidRPr="00B54DF6">
              <w:rPr>
                <w:rFonts w:ascii="Times New Roman" w:hAnsi="Times New Roman"/>
                <w:sz w:val="24"/>
                <w:szCs w:val="24"/>
              </w:rPr>
              <w:t xml:space="preserve"> </w:t>
            </w:r>
            <w:r w:rsidR="00C157B9" w:rsidRPr="00B54DF6">
              <w:rPr>
                <w:rFonts w:ascii="Times New Roman" w:hAnsi="Times New Roman"/>
                <w:sz w:val="24"/>
                <w:szCs w:val="24"/>
              </w:rPr>
              <w:t>ë</w:t>
            </w:r>
            <w:r w:rsidRPr="00B54DF6">
              <w:rPr>
                <w:rFonts w:ascii="Times New Roman" w:hAnsi="Times New Roman"/>
                <w:sz w:val="24"/>
                <w:szCs w:val="24"/>
              </w:rPr>
              <w:t>sht</w:t>
            </w:r>
            <w:r w:rsidR="00C157B9" w:rsidRPr="00B54DF6">
              <w:rPr>
                <w:rFonts w:ascii="Times New Roman" w:hAnsi="Times New Roman"/>
                <w:sz w:val="24"/>
                <w:szCs w:val="24"/>
              </w:rPr>
              <w:t>ë</w:t>
            </w:r>
            <w:r w:rsidRPr="00B54DF6">
              <w:rPr>
                <w:rFonts w:ascii="Times New Roman" w:hAnsi="Times New Roman"/>
                <w:sz w:val="24"/>
                <w:szCs w:val="24"/>
              </w:rPr>
              <w:t xml:space="preserve"> p</w:t>
            </w:r>
            <w:r w:rsidR="00C157B9" w:rsidRPr="00B54DF6">
              <w:rPr>
                <w:rFonts w:ascii="Times New Roman" w:hAnsi="Times New Roman"/>
                <w:sz w:val="24"/>
                <w:szCs w:val="24"/>
              </w:rPr>
              <w:t>ë</w:t>
            </w:r>
            <w:r w:rsidRPr="00B54DF6">
              <w:rPr>
                <w:rFonts w:ascii="Times New Roman" w:hAnsi="Times New Roman"/>
                <w:sz w:val="24"/>
                <w:szCs w:val="24"/>
              </w:rPr>
              <w:t>rcaktuar n</w:t>
            </w:r>
            <w:r w:rsidR="00C157B9" w:rsidRPr="00B54DF6">
              <w:rPr>
                <w:rFonts w:ascii="Times New Roman" w:hAnsi="Times New Roman"/>
                <w:sz w:val="24"/>
                <w:szCs w:val="24"/>
              </w:rPr>
              <w:t>ë</w:t>
            </w:r>
            <w:r w:rsidRPr="00B54DF6">
              <w:rPr>
                <w:rFonts w:ascii="Times New Roman" w:hAnsi="Times New Roman"/>
                <w:sz w:val="24"/>
                <w:szCs w:val="24"/>
              </w:rPr>
              <w:t xml:space="preserve"> </w:t>
            </w:r>
            <w:r w:rsidRPr="00B54DF6">
              <w:rPr>
                <w:rFonts w:ascii="Times New Roman" w:hAnsi="Times New Roman"/>
                <w:sz w:val="24"/>
                <w:szCs w:val="24"/>
              </w:rPr>
              <w:lastRenderedPageBreak/>
              <w:t>vendimin e form</w:t>
            </w:r>
            <w:r w:rsidR="00C157B9" w:rsidRPr="00B54DF6">
              <w:rPr>
                <w:rFonts w:ascii="Times New Roman" w:hAnsi="Times New Roman"/>
                <w:sz w:val="24"/>
                <w:szCs w:val="24"/>
              </w:rPr>
              <w:t>ë</w:t>
            </w:r>
            <w:r w:rsidRPr="00B54DF6">
              <w:rPr>
                <w:rFonts w:ascii="Times New Roman" w:hAnsi="Times New Roman"/>
                <w:sz w:val="24"/>
                <w:szCs w:val="24"/>
              </w:rPr>
              <w:t>s s</w:t>
            </w:r>
            <w:r w:rsidR="00C157B9" w:rsidRPr="00B54DF6">
              <w:rPr>
                <w:rFonts w:ascii="Times New Roman" w:hAnsi="Times New Roman"/>
                <w:sz w:val="24"/>
                <w:szCs w:val="24"/>
              </w:rPr>
              <w:t>ë</w:t>
            </w:r>
            <w:r w:rsidRPr="00B54DF6">
              <w:rPr>
                <w:rFonts w:ascii="Times New Roman" w:hAnsi="Times New Roman"/>
                <w:sz w:val="24"/>
                <w:szCs w:val="24"/>
              </w:rPr>
              <w:t xml:space="preserve"> prer</w:t>
            </w:r>
            <w:r w:rsidR="00C157B9" w:rsidRPr="00B54DF6">
              <w:rPr>
                <w:rFonts w:ascii="Times New Roman" w:hAnsi="Times New Roman"/>
                <w:sz w:val="24"/>
                <w:szCs w:val="24"/>
              </w:rPr>
              <w:t>ë</w:t>
            </w:r>
            <w:r w:rsidRPr="00B54DF6">
              <w:rPr>
                <w:rFonts w:ascii="Times New Roman" w:hAnsi="Times New Roman"/>
                <w:sz w:val="24"/>
                <w:szCs w:val="24"/>
              </w:rPr>
              <w:t>, sipas k</w:t>
            </w:r>
            <w:r w:rsidR="00C157B9" w:rsidRPr="00B54DF6">
              <w:rPr>
                <w:rFonts w:ascii="Times New Roman" w:hAnsi="Times New Roman"/>
                <w:sz w:val="24"/>
                <w:szCs w:val="24"/>
              </w:rPr>
              <w:t>ë</w:t>
            </w:r>
            <w:r w:rsidRPr="00B54DF6">
              <w:rPr>
                <w:rFonts w:ascii="Times New Roman" w:hAnsi="Times New Roman"/>
                <w:sz w:val="24"/>
                <w:szCs w:val="24"/>
              </w:rPr>
              <w:t>rkes</w:t>
            </w:r>
            <w:r w:rsidR="00C157B9" w:rsidRPr="00B54DF6">
              <w:rPr>
                <w:rFonts w:ascii="Times New Roman" w:hAnsi="Times New Roman"/>
                <w:sz w:val="24"/>
                <w:szCs w:val="24"/>
              </w:rPr>
              <w:t>ë</w:t>
            </w:r>
            <w:r w:rsidRPr="00B54DF6">
              <w:rPr>
                <w:rFonts w:ascii="Times New Roman" w:hAnsi="Times New Roman"/>
                <w:sz w:val="24"/>
                <w:szCs w:val="24"/>
              </w:rPr>
              <w:t>s s</w:t>
            </w:r>
            <w:r w:rsidR="00C157B9" w:rsidRPr="00B54DF6">
              <w:rPr>
                <w:rFonts w:ascii="Times New Roman" w:hAnsi="Times New Roman"/>
                <w:sz w:val="24"/>
                <w:szCs w:val="24"/>
              </w:rPr>
              <w:t>ë</w:t>
            </w:r>
            <w:r w:rsidRPr="00B54DF6">
              <w:rPr>
                <w:rFonts w:ascii="Times New Roman" w:hAnsi="Times New Roman"/>
                <w:sz w:val="24"/>
                <w:szCs w:val="24"/>
              </w:rPr>
              <w:t xml:space="preserve"> subjektit t</w:t>
            </w:r>
            <w:r w:rsidR="00C157B9" w:rsidRPr="00B54DF6">
              <w:rPr>
                <w:rFonts w:ascii="Times New Roman" w:hAnsi="Times New Roman"/>
                <w:sz w:val="24"/>
                <w:szCs w:val="24"/>
              </w:rPr>
              <w:t>ë</w:t>
            </w:r>
            <w:r w:rsidRPr="00B54DF6">
              <w:rPr>
                <w:rFonts w:ascii="Times New Roman" w:hAnsi="Times New Roman"/>
                <w:sz w:val="24"/>
                <w:szCs w:val="24"/>
              </w:rPr>
              <w:t xml:space="preserve"> shpron</w:t>
            </w:r>
            <w:r w:rsidR="00C157B9" w:rsidRPr="00B54DF6">
              <w:rPr>
                <w:rFonts w:ascii="Times New Roman" w:hAnsi="Times New Roman"/>
                <w:sz w:val="24"/>
                <w:szCs w:val="24"/>
              </w:rPr>
              <w:t>ë</w:t>
            </w:r>
            <w:r w:rsidRPr="00B54DF6">
              <w:rPr>
                <w:rFonts w:ascii="Times New Roman" w:hAnsi="Times New Roman"/>
                <w:sz w:val="24"/>
                <w:szCs w:val="24"/>
              </w:rPr>
              <w:t>suar kur prona vler</w:t>
            </w:r>
            <w:r w:rsidR="00C157B9" w:rsidRPr="00B54DF6">
              <w:rPr>
                <w:rFonts w:ascii="Times New Roman" w:hAnsi="Times New Roman"/>
                <w:sz w:val="24"/>
                <w:szCs w:val="24"/>
              </w:rPr>
              <w:t>ë</w:t>
            </w:r>
            <w:r w:rsidRPr="00B54DF6">
              <w:rPr>
                <w:rFonts w:ascii="Times New Roman" w:hAnsi="Times New Roman"/>
                <w:sz w:val="24"/>
                <w:szCs w:val="24"/>
              </w:rPr>
              <w:t>sohet financiarisht:</w:t>
            </w:r>
          </w:p>
          <w:p w:rsidR="00283E41" w:rsidRPr="00B54DF6" w:rsidRDefault="00283E41" w:rsidP="0036146E">
            <w:pPr>
              <w:widowControl w:val="0"/>
              <w:pBdr>
                <w:top w:val="nil"/>
                <w:left w:val="nil"/>
                <w:bottom w:val="nil"/>
                <w:right w:val="nil"/>
                <w:between w:val="nil"/>
              </w:pBdr>
              <w:tabs>
                <w:tab w:val="left" w:pos="570"/>
                <w:tab w:val="center" w:pos="1482"/>
              </w:tabs>
              <w:jc w:val="both"/>
              <w:rPr>
                <w:rFonts w:ascii="Times New Roman" w:hAnsi="Times New Roman"/>
                <w:sz w:val="24"/>
                <w:szCs w:val="24"/>
              </w:rPr>
            </w:pPr>
          </w:p>
          <w:p w:rsidR="00283E41" w:rsidRPr="00B54DF6" w:rsidRDefault="00283E41" w:rsidP="0036146E">
            <w:pPr>
              <w:widowControl w:val="0"/>
              <w:pBdr>
                <w:top w:val="nil"/>
                <w:left w:val="nil"/>
                <w:bottom w:val="nil"/>
                <w:right w:val="nil"/>
                <w:between w:val="nil"/>
              </w:pBdr>
              <w:tabs>
                <w:tab w:val="left" w:pos="570"/>
                <w:tab w:val="center" w:pos="1482"/>
              </w:tabs>
              <w:jc w:val="both"/>
              <w:rPr>
                <w:rFonts w:ascii="Times New Roman" w:hAnsi="Times New Roman"/>
                <w:sz w:val="24"/>
                <w:szCs w:val="24"/>
              </w:rPr>
            </w:pPr>
            <w:r w:rsidRPr="00B54DF6">
              <w:rPr>
                <w:rFonts w:ascii="Times New Roman" w:hAnsi="Times New Roman"/>
                <w:sz w:val="24"/>
                <w:szCs w:val="24"/>
              </w:rPr>
              <w:t>a) Kur nuk ka ndryshim t</w:t>
            </w:r>
            <w:r w:rsidR="00C157B9" w:rsidRPr="00B54DF6">
              <w:rPr>
                <w:rFonts w:ascii="Times New Roman" w:hAnsi="Times New Roman"/>
                <w:sz w:val="24"/>
                <w:szCs w:val="24"/>
              </w:rPr>
              <w:t>ë</w:t>
            </w:r>
            <w:r w:rsidRPr="00B54DF6">
              <w:rPr>
                <w:rFonts w:ascii="Times New Roman" w:hAnsi="Times New Roman"/>
                <w:sz w:val="24"/>
                <w:szCs w:val="24"/>
              </w:rPr>
              <w:t xml:space="preserve"> z</w:t>
            </w:r>
            <w:r w:rsidR="00C157B9" w:rsidRPr="00B54DF6">
              <w:rPr>
                <w:rFonts w:ascii="Times New Roman" w:hAnsi="Times New Roman"/>
                <w:sz w:val="24"/>
                <w:szCs w:val="24"/>
              </w:rPr>
              <w:t>ë</w:t>
            </w:r>
            <w:r w:rsidRPr="00B54DF6">
              <w:rPr>
                <w:rFonts w:ascii="Times New Roman" w:hAnsi="Times New Roman"/>
                <w:sz w:val="24"/>
                <w:szCs w:val="24"/>
              </w:rPr>
              <w:t>rit kadastral, me çmimin e p</w:t>
            </w:r>
            <w:r w:rsidR="00C157B9" w:rsidRPr="00B54DF6">
              <w:rPr>
                <w:rFonts w:ascii="Times New Roman" w:hAnsi="Times New Roman"/>
                <w:sz w:val="24"/>
                <w:szCs w:val="24"/>
              </w:rPr>
              <w:t>ë</w:t>
            </w:r>
            <w:r w:rsidRPr="00B54DF6">
              <w:rPr>
                <w:rFonts w:ascii="Times New Roman" w:hAnsi="Times New Roman"/>
                <w:sz w:val="24"/>
                <w:szCs w:val="24"/>
              </w:rPr>
              <w:t>rcaktuar nga KM n</w:t>
            </w:r>
            <w:r w:rsidR="00C157B9" w:rsidRPr="00B54DF6">
              <w:rPr>
                <w:rFonts w:ascii="Times New Roman" w:hAnsi="Times New Roman"/>
                <w:sz w:val="24"/>
                <w:szCs w:val="24"/>
              </w:rPr>
              <w:t>ë</w:t>
            </w:r>
            <w:r w:rsidRPr="00B54DF6">
              <w:rPr>
                <w:rFonts w:ascii="Times New Roman" w:hAnsi="Times New Roman"/>
                <w:sz w:val="24"/>
                <w:szCs w:val="24"/>
              </w:rPr>
              <w:t xml:space="preserve"> hart</w:t>
            </w:r>
            <w:r w:rsidR="00C157B9" w:rsidRPr="00B54DF6">
              <w:rPr>
                <w:rFonts w:ascii="Times New Roman" w:hAnsi="Times New Roman"/>
                <w:sz w:val="24"/>
                <w:szCs w:val="24"/>
              </w:rPr>
              <w:t>ë</w:t>
            </w:r>
            <w:r w:rsidRPr="00B54DF6">
              <w:rPr>
                <w:rFonts w:ascii="Times New Roman" w:hAnsi="Times New Roman"/>
                <w:sz w:val="24"/>
                <w:szCs w:val="24"/>
              </w:rPr>
              <w:t>n e vler</w:t>
            </w:r>
            <w:r w:rsidR="00C157B9" w:rsidRPr="00B54DF6">
              <w:rPr>
                <w:rFonts w:ascii="Times New Roman" w:hAnsi="Times New Roman"/>
                <w:sz w:val="24"/>
                <w:szCs w:val="24"/>
              </w:rPr>
              <w:t>ë</w:t>
            </w:r>
            <w:r w:rsidRPr="00B54DF6">
              <w:rPr>
                <w:rFonts w:ascii="Times New Roman" w:hAnsi="Times New Roman"/>
                <w:sz w:val="24"/>
                <w:szCs w:val="24"/>
              </w:rPr>
              <w:t>s s</w:t>
            </w:r>
            <w:r w:rsidR="00C157B9" w:rsidRPr="00B54DF6">
              <w:rPr>
                <w:rFonts w:ascii="Times New Roman" w:hAnsi="Times New Roman"/>
                <w:sz w:val="24"/>
                <w:szCs w:val="24"/>
              </w:rPr>
              <w:t>ë</w:t>
            </w:r>
            <w:r w:rsidRPr="00B54DF6">
              <w:rPr>
                <w:rFonts w:ascii="Times New Roman" w:hAnsi="Times New Roman"/>
                <w:sz w:val="24"/>
                <w:szCs w:val="24"/>
              </w:rPr>
              <w:t xml:space="preserve"> zon</w:t>
            </w:r>
            <w:r w:rsidR="00C157B9" w:rsidRPr="00B54DF6">
              <w:rPr>
                <w:rFonts w:ascii="Times New Roman" w:hAnsi="Times New Roman"/>
                <w:sz w:val="24"/>
                <w:szCs w:val="24"/>
              </w:rPr>
              <w:t>ë</w:t>
            </w:r>
            <w:r w:rsidRPr="00B54DF6">
              <w:rPr>
                <w:rFonts w:ascii="Times New Roman" w:hAnsi="Times New Roman"/>
                <w:sz w:val="24"/>
                <w:szCs w:val="24"/>
              </w:rPr>
              <w:t>s kadastrale;</w:t>
            </w:r>
          </w:p>
          <w:p w:rsidR="00283E41" w:rsidRPr="00B54DF6" w:rsidRDefault="00283E41" w:rsidP="0036146E">
            <w:pPr>
              <w:widowControl w:val="0"/>
              <w:pBdr>
                <w:top w:val="nil"/>
                <w:left w:val="nil"/>
                <w:bottom w:val="nil"/>
                <w:right w:val="nil"/>
                <w:between w:val="nil"/>
              </w:pBdr>
              <w:tabs>
                <w:tab w:val="left" w:pos="570"/>
                <w:tab w:val="center" w:pos="1482"/>
              </w:tabs>
              <w:jc w:val="both"/>
              <w:rPr>
                <w:rFonts w:ascii="Times New Roman" w:hAnsi="Times New Roman"/>
                <w:sz w:val="24"/>
                <w:szCs w:val="24"/>
              </w:rPr>
            </w:pPr>
            <w:r w:rsidRPr="00B54DF6">
              <w:rPr>
                <w:rFonts w:ascii="Times New Roman" w:hAnsi="Times New Roman"/>
                <w:sz w:val="24"/>
                <w:szCs w:val="24"/>
              </w:rPr>
              <w:t>b) Kur ka ndryshuar z</w:t>
            </w:r>
            <w:r w:rsidR="00C157B9" w:rsidRPr="00B54DF6">
              <w:rPr>
                <w:rFonts w:ascii="Times New Roman" w:hAnsi="Times New Roman"/>
                <w:sz w:val="24"/>
                <w:szCs w:val="24"/>
              </w:rPr>
              <w:t>ë</w:t>
            </w:r>
            <w:r w:rsidRPr="00B54DF6">
              <w:rPr>
                <w:rFonts w:ascii="Times New Roman" w:hAnsi="Times New Roman"/>
                <w:sz w:val="24"/>
                <w:szCs w:val="24"/>
              </w:rPr>
              <w:t>ri kadastral me vendime t</w:t>
            </w:r>
            <w:r w:rsidR="00C157B9" w:rsidRPr="00B54DF6">
              <w:rPr>
                <w:rFonts w:ascii="Times New Roman" w:hAnsi="Times New Roman"/>
                <w:sz w:val="24"/>
                <w:szCs w:val="24"/>
              </w:rPr>
              <w:t>ë</w:t>
            </w:r>
            <w:r w:rsidRPr="00B54DF6">
              <w:rPr>
                <w:rFonts w:ascii="Times New Roman" w:hAnsi="Times New Roman"/>
                <w:sz w:val="24"/>
                <w:szCs w:val="24"/>
              </w:rPr>
              <w:t xml:space="preserve"> KM, vler</w:t>
            </w:r>
            <w:r w:rsidR="00C157B9" w:rsidRPr="00B54DF6">
              <w:rPr>
                <w:rFonts w:ascii="Times New Roman" w:hAnsi="Times New Roman"/>
                <w:sz w:val="24"/>
                <w:szCs w:val="24"/>
              </w:rPr>
              <w:t>ë</w:t>
            </w:r>
            <w:r w:rsidRPr="00B54DF6">
              <w:rPr>
                <w:rFonts w:ascii="Times New Roman" w:hAnsi="Times New Roman"/>
                <w:sz w:val="24"/>
                <w:szCs w:val="24"/>
              </w:rPr>
              <w:t>simi b</w:t>
            </w:r>
            <w:r w:rsidR="00C157B9" w:rsidRPr="00B54DF6">
              <w:rPr>
                <w:rFonts w:ascii="Times New Roman" w:hAnsi="Times New Roman"/>
                <w:sz w:val="24"/>
                <w:szCs w:val="24"/>
              </w:rPr>
              <w:t>ë</w:t>
            </w:r>
            <w:r w:rsidRPr="00B54DF6">
              <w:rPr>
                <w:rFonts w:ascii="Times New Roman" w:hAnsi="Times New Roman"/>
                <w:sz w:val="24"/>
                <w:szCs w:val="24"/>
              </w:rPr>
              <w:t>het pa kufizim me çmimin e tregut.”</w:t>
            </w:r>
          </w:p>
          <w:p w:rsidR="00283E41" w:rsidRPr="00B54DF6" w:rsidRDefault="00283E41" w:rsidP="0036146E">
            <w:pPr>
              <w:widowControl w:val="0"/>
              <w:pBdr>
                <w:top w:val="nil"/>
                <w:left w:val="nil"/>
                <w:bottom w:val="nil"/>
                <w:right w:val="nil"/>
                <w:between w:val="nil"/>
              </w:pBdr>
              <w:tabs>
                <w:tab w:val="left" w:pos="570"/>
                <w:tab w:val="center" w:pos="1482"/>
              </w:tabs>
              <w:jc w:val="both"/>
              <w:rPr>
                <w:rFonts w:ascii="Times New Roman" w:hAnsi="Times New Roman"/>
                <w:sz w:val="24"/>
                <w:szCs w:val="24"/>
              </w:rPr>
            </w:pPr>
          </w:p>
          <w:p w:rsidR="00283E41" w:rsidRPr="00B54DF6" w:rsidRDefault="00283E41" w:rsidP="0036146E">
            <w:pPr>
              <w:widowControl w:val="0"/>
              <w:pBdr>
                <w:top w:val="nil"/>
                <w:left w:val="nil"/>
                <w:bottom w:val="nil"/>
                <w:right w:val="nil"/>
                <w:between w:val="nil"/>
              </w:pBdr>
              <w:tabs>
                <w:tab w:val="left" w:pos="570"/>
                <w:tab w:val="center" w:pos="1482"/>
              </w:tabs>
              <w:jc w:val="both"/>
              <w:rPr>
                <w:rFonts w:ascii="Times New Roman" w:hAnsi="Times New Roman"/>
                <w:sz w:val="24"/>
                <w:szCs w:val="24"/>
              </w:rPr>
            </w:pPr>
            <w:r w:rsidRPr="00B54DF6">
              <w:rPr>
                <w:rFonts w:ascii="Times New Roman" w:hAnsi="Times New Roman"/>
                <w:sz w:val="24"/>
                <w:szCs w:val="24"/>
              </w:rPr>
              <w:t>2. Pas pik</w:t>
            </w:r>
            <w:r w:rsidR="00C157B9" w:rsidRPr="00B54DF6">
              <w:rPr>
                <w:rFonts w:ascii="Times New Roman" w:hAnsi="Times New Roman"/>
                <w:sz w:val="24"/>
                <w:szCs w:val="24"/>
              </w:rPr>
              <w:t>ë</w:t>
            </w:r>
            <w:r w:rsidRPr="00B54DF6">
              <w:rPr>
                <w:rFonts w:ascii="Times New Roman" w:hAnsi="Times New Roman"/>
                <w:sz w:val="24"/>
                <w:szCs w:val="24"/>
              </w:rPr>
              <w:t>s 6, shtohet pika 6/1 me k</w:t>
            </w:r>
            <w:r w:rsidR="00C157B9" w:rsidRPr="00B54DF6">
              <w:rPr>
                <w:rFonts w:ascii="Times New Roman" w:hAnsi="Times New Roman"/>
                <w:sz w:val="24"/>
                <w:szCs w:val="24"/>
              </w:rPr>
              <w:t>ë</w:t>
            </w:r>
            <w:r w:rsidRPr="00B54DF6">
              <w:rPr>
                <w:rFonts w:ascii="Times New Roman" w:hAnsi="Times New Roman"/>
                <w:sz w:val="24"/>
                <w:szCs w:val="24"/>
              </w:rPr>
              <w:t>t</w:t>
            </w:r>
            <w:r w:rsidR="00C157B9" w:rsidRPr="00B54DF6">
              <w:rPr>
                <w:rFonts w:ascii="Times New Roman" w:hAnsi="Times New Roman"/>
                <w:sz w:val="24"/>
                <w:szCs w:val="24"/>
              </w:rPr>
              <w:t>ë</w:t>
            </w:r>
            <w:r w:rsidRPr="00B54DF6">
              <w:rPr>
                <w:rFonts w:ascii="Times New Roman" w:hAnsi="Times New Roman"/>
                <w:sz w:val="24"/>
                <w:szCs w:val="24"/>
              </w:rPr>
              <w:t xml:space="preserve"> p</w:t>
            </w:r>
            <w:r w:rsidR="00C157B9" w:rsidRPr="00B54DF6">
              <w:rPr>
                <w:rFonts w:ascii="Times New Roman" w:hAnsi="Times New Roman"/>
                <w:sz w:val="24"/>
                <w:szCs w:val="24"/>
              </w:rPr>
              <w:t>ë</w:t>
            </w:r>
            <w:r w:rsidRPr="00B54DF6">
              <w:rPr>
                <w:rFonts w:ascii="Times New Roman" w:hAnsi="Times New Roman"/>
                <w:sz w:val="24"/>
                <w:szCs w:val="24"/>
              </w:rPr>
              <w:t>rmbajtje:</w:t>
            </w:r>
          </w:p>
          <w:p w:rsidR="00283E41" w:rsidRPr="00B54DF6" w:rsidRDefault="00283E41" w:rsidP="0036146E">
            <w:pPr>
              <w:widowControl w:val="0"/>
              <w:pBdr>
                <w:top w:val="nil"/>
                <w:left w:val="nil"/>
                <w:bottom w:val="nil"/>
                <w:right w:val="nil"/>
                <w:between w:val="nil"/>
              </w:pBdr>
              <w:tabs>
                <w:tab w:val="left" w:pos="570"/>
                <w:tab w:val="center" w:pos="1482"/>
              </w:tabs>
              <w:jc w:val="both"/>
              <w:rPr>
                <w:rFonts w:ascii="Times New Roman" w:hAnsi="Times New Roman"/>
                <w:sz w:val="24"/>
                <w:szCs w:val="24"/>
              </w:rPr>
            </w:pPr>
          </w:p>
          <w:p w:rsidR="00283E41" w:rsidRPr="00B54DF6" w:rsidRDefault="00283E41" w:rsidP="0036146E">
            <w:pPr>
              <w:widowControl w:val="0"/>
              <w:pBdr>
                <w:top w:val="nil"/>
                <w:left w:val="nil"/>
                <w:bottom w:val="nil"/>
                <w:right w:val="nil"/>
                <w:between w:val="nil"/>
              </w:pBdr>
              <w:tabs>
                <w:tab w:val="left" w:pos="570"/>
                <w:tab w:val="center" w:pos="1482"/>
              </w:tabs>
              <w:jc w:val="both"/>
              <w:rPr>
                <w:rFonts w:ascii="Times New Roman" w:hAnsi="Times New Roman"/>
                <w:sz w:val="24"/>
                <w:szCs w:val="24"/>
              </w:rPr>
            </w:pPr>
            <w:r w:rsidRPr="00B54DF6">
              <w:rPr>
                <w:rFonts w:ascii="Times New Roman" w:hAnsi="Times New Roman"/>
                <w:sz w:val="24"/>
                <w:szCs w:val="24"/>
              </w:rPr>
              <w:t>“N</w:t>
            </w:r>
            <w:r w:rsidR="00C157B9" w:rsidRPr="00B54DF6">
              <w:rPr>
                <w:rFonts w:ascii="Times New Roman" w:hAnsi="Times New Roman"/>
                <w:sz w:val="24"/>
                <w:szCs w:val="24"/>
              </w:rPr>
              <w:t>ë</w:t>
            </w:r>
            <w:r w:rsidRPr="00B54DF6">
              <w:rPr>
                <w:rFonts w:ascii="Times New Roman" w:hAnsi="Times New Roman"/>
                <w:sz w:val="24"/>
                <w:szCs w:val="24"/>
              </w:rPr>
              <w:t xml:space="preserve"> raste kur z</w:t>
            </w:r>
            <w:r w:rsidR="00C157B9" w:rsidRPr="00B54DF6">
              <w:rPr>
                <w:rFonts w:ascii="Times New Roman" w:hAnsi="Times New Roman"/>
                <w:sz w:val="24"/>
                <w:szCs w:val="24"/>
              </w:rPr>
              <w:t>ë</w:t>
            </w:r>
            <w:r w:rsidRPr="00B54DF6">
              <w:rPr>
                <w:rFonts w:ascii="Times New Roman" w:hAnsi="Times New Roman"/>
                <w:sz w:val="24"/>
                <w:szCs w:val="24"/>
              </w:rPr>
              <w:t xml:space="preserve">ri kadastral nuk </w:t>
            </w:r>
            <w:r w:rsidR="00C157B9" w:rsidRPr="00B54DF6">
              <w:rPr>
                <w:rFonts w:ascii="Times New Roman" w:hAnsi="Times New Roman"/>
                <w:sz w:val="24"/>
                <w:szCs w:val="24"/>
              </w:rPr>
              <w:t>ë</w:t>
            </w:r>
            <w:r w:rsidRPr="00B54DF6">
              <w:rPr>
                <w:rFonts w:ascii="Times New Roman" w:hAnsi="Times New Roman"/>
                <w:sz w:val="24"/>
                <w:szCs w:val="24"/>
              </w:rPr>
              <w:t>sht</w:t>
            </w:r>
            <w:r w:rsidR="00C157B9" w:rsidRPr="00B54DF6">
              <w:rPr>
                <w:rFonts w:ascii="Times New Roman" w:hAnsi="Times New Roman"/>
                <w:sz w:val="24"/>
                <w:szCs w:val="24"/>
              </w:rPr>
              <w:t>ë</w:t>
            </w:r>
            <w:r w:rsidRPr="00B54DF6">
              <w:rPr>
                <w:rFonts w:ascii="Times New Roman" w:hAnsi="Times New Roman"/>
                <w:sz w:val="24"/>
                <w:szCs w:val="24"/>
              </w:rPr>
              <w:t xml:space="preserve"> i p</w:t>
            </w:r>
            <w:r w:rsidR="00C157B9" w:rsidRPr="00B54DF6">
              <w:rPr>
                <w:rFonts w:ascii="Times New Roman" w:hAnsi="Times New Roman"/>
                <w:sz w:val="24"/>
                <w:szCs w:val="24"/>
              </w:rPr>
              <w:t>ë</w:t>
            </w:r>
            <w:r w:rsidRPr="00B54DF6">
              <w:rPr>
                <w:rFonts w:ascii="Times New Roman" w:hAnsi="Times New Roman"/>
                <w:sz w:val="24"/>
                <w:szCs w:val="24"/>
              </w:rPr>
              <w:t>rcaktuar n</w:t>
            </w:r>
            <w:r w:rsidR="00C157B9" w:rsidRPr="00B54DF6">
              <w:rPr>
                <w:rFonts w:ascii="Times New Roman" w:hAnsi="Times New Roman"/>
                <w:sz w:val="24"/>
                <w:szCs w:val="24"/>
              </w:rPr>
              <w:t>ë</w:t>
            </w:r>
            <w:r w:rsidRPr="00B54DF6">
              <w:rPr>
                <w:rFonts w:ascii="Times New Roman" w:hAnsi="Times New Roman"/>
                <w:sz w:val="24"/>
                <w:szCs w:val="24"/>
              </w:rPr>
              <w:t xml:space="preserve"> dokumentet ligjore t</w:t>
            </w:r>
            <w:r w:rsidR="00C157B9" w:rsidRPr="00B54DF6">
              <w:rPr>
                <w:rFonts w:ascii="Times New Roman" w:hAnsi="Times New Roman"/>
                <w:sz w:val="24"/>
                <w:szCs w:val="24"/>
              </w:rPr>
              <w:t>ë</w:t>
            </w:r>
            <w:r w:rsidRPr="00B54DF6">
              <w:rPr>
                <w:rFonts w:ascii="Times New Roman" w:hAnsi="Times New Roman"/>
                <w:sz w:val="24"/>
                <w:szCs w:val="24"/>
              </w:rPr>
              <w:t xml:space="preserve"> administruara n</w:t>
            </w:r>
            <w:r w:rsidR="00C157B9" w:rsidRPr="00B54DF6">
              <w:rPr>
                <w:rFonts w:ascii="Times New Roman" w:hAnsi="Times New Roman"/>
                <w:sz w:val="24"/>
                <w:szCs w:val="24"/>
              </w:rPr>
              <w:t>ë</w:t>
            </w:r>
            <w:r w:rsidRPr="00B54DF6">
              <w:rPr>
                <w:rFonts w:ascii="Times New Roman" w:hAnsi="Times New Roman"/>
                <w:sz w:val="24"/>
                <w:szCs w:val="24"/>
              </w:rPr>
              <w:t xml:space="preserve"> dosje n</w:t>
            </w:r>
            <w:r w:rsidR="00C157B9" w:rsidRPr="00B54DF6">
              <w:rPr>
                <w:rFonts w:ascii="Times New Roman" w:hAnsi="Times New Roman"/>
                <w:sz w:val="24"/>
                <w:szCs w:val="24"/>
              </w:rPr>
              <w:t>ë</w:t>
            </w:r>
            <w:r w:rsidRPr="00B54DF6">
              <w:rPr>
                <w:rFonts w:ascii="Times New Roman" w:hAnsi="Times New Roman"/>
                <w:sz w:val="24"/>
                <w:szCs w:val="24"/>
              </w:rPr>
              <w:t xml:space="preserve"> koh</w:t>
            </w:r>
            <w:r w:rsidR="00C157B9" w:rsidRPr="00B54DF6">
              <w:rPr>
                <w:rFonts w:ascii="Times New Roman" w:hAnsi="Times New Roman"/>
                <w:sz w:val="24"/>
                <w:szCs w:val="24"/>
              </w:rPr>
              <w:t>ë</w:t>
            </w:r>
            <w:r w:rsidRPr="00B54DF6">
              <w:rPr>
                <w:rFonts w:ascii="Times New Roman" w:hAnsi="Times New Roman"/>
                <w:sz w:val="24"/>
                <w:szCs w:val="24"/>
              </w:rPr>
              <w:t>n e shpron</w:t>
            </w:r>
            <w:r w:rsidR="00C157B9" w:rsidRPr="00B54DF6">
              <w:rPr>
                <w:rFonts w:ascii="Times New Roman" w:hAnsi="Times New Roman"/>
                <w:sz w:val="24"/>
                <w:szCs w:val="24"/>
              </w:rPr>
              <w:t>ë</w:t>
            </w:r>
            <w:r w:rsidRPr="00B54DF6">
              <w:rPr>
                <w:rFonts w:ascii="Times New Roman" w:hAnsi="Times New Roman"/>
                <w:sz w:val="24"/>
                <w:szCs w:val="24"/>
              </w:rPr>
              <w:t>simit nuk ka nj</w:t>
            </w:r>
            <w:r w:rsidR="00C157B9" w:rsidRPr="00B54DF6">
              <w:rPr>
                <w:rFonts w:ascii="Times New Roman" w:hAnsi="Times New Roman"/>
                <w:sz w:val="24"/>
                <w:szCs w:val="24"/>
              </w:rPr>
              <w:t>ë</w:t>
            </w:r>
            <w:r w:rsidRPr="00B54DF6">
              <w:rPr>
                <w:rFonts w:ascii="Times New Roman" w:hAnsi="Times New Roman"/>
                <w:sz w:val="24"/>
                <w:szCs w:val="24"/>
              </w:rPr>
              <w:t xml:space="preserve"> vij</w:t>
            </w:r>
            <w:r w:rsidR="00C157B9" w:rsidRPr="00B54DF6">
              <w:rPr>
                <w:rFonts w:ascii="Times New Roman" w:hAnsi="Times New Roman"/>
                <w:sz w:val="24"/>
                <w:szCs w:val="24"/>
              </w:rPr>
              <w:t>ë</w:t>
            </w:r>
            <w:r w:rsidRPr="00B54DF6">
              <w:rPr>
                <w:rFonts w:ascii="Times New Roman" w:hAnsi="Times New Roman"/>
                <w:sz w:val="24"/>
                <w:szCs w:val="24"/>
              </w:rPr>
              <w:t xml:space="preserve"> kufizuese t</w:t>
            </w:r>
            <w:r w:rsidR="00C157B9" w:rsidRPr="00B54DF6">
              <w:rPr>
                <w:rFonts w:ascii="Times New Roman" w:hAnsi="Times New Roman"/>
                <w:sz w:val="24"/>
                <w:szCs w:val="24"/>
              </w:rPr>
              <w:t>ë</w:t>
            </w:r>
            <w:r w:rsidRPr="00B54DF6">
              <w:rPr>
                <w:rFonts w:ascii="Times New Roman" w:hAnsi="Times New Roman"/>
                <w:sz w:val="24"/>
                <w:szCs w:val="24"/>
              </w:rPr>
              <w:t xml:space="preserve"> qyteteve, qendrave t</w:t>
            </w:r>
            <w:r w:rsidR="00C157B9" w:rsidRPr="00B54DF6">
              <w:rPr>
                <w:rFonts w:ascii="Times New Roman" w:hAnsi="Times New Roman"/>
                <w:sz w:val="24"/>
                <w:szCs w:val="24"/>
              </w:rPr>
              <w:t>ë</w:t>
            </w:r>
            <w:r w:rsidRPr="00B54DF6">
              <w:rPr>
                <w:rFonts w:ascii="Times New Roman" w:hAnsi="Times New Roman"/>
                <w:sz w:val="24"/>
                <w:szCs w:val="24"/>
              </w:rPr>
              <w:t xml:space="preserve"> banuara, zonave me p</w:t>
            </w:r>
            <w:r w:rsidR="00C157B9" w:rsidRPr="00B54DF6">
              <w:rPr>
                <w:rFonts w:ascii="Times New Roman" w:hAnsi="Times New Roman"/>
                <w:sz w:val="24"/>
                <w:szCs w:val="24"/>
              </w:rPr>
              <w:t>ë</w:t>
            </w:r>
            <w:r w:rsidRPr="00B54DF6">
              <w:rPr>
                <w:rFonts w:ascii="Times New Roman" w:hAnsi="Times New Roman"/>
                <w:sz w:val="24"/>
                <w:szCs w:val="24"/>
              </w:rPr>
              <w:t>rpar</w:t>
            </w:r>
            <w:r w:rsidR="00C157B9" w:rsidRPr="00B54DF6">
              <w:rPr>
                <w:rFonts w:ascii="Times New Roman" w:hAnsi="Times New Roman"/>
                <w:sz w:val="24"/>
                <w:szCs w:val="24"/>
              </w:rPr>
              <w:t>ë</w:t>
            </w:r>
            <w:r w:rsidRPr="00B54DF6">
              <w:rPr>
                <w:rFonts w:ascii="Times New Roman" w:hAnsi="Times New Roman"/>
                <w:sz w:val="24"/>
                <w:szCs w:val="24"/>
              </w:rPr>
              <w:t>si zhvillim turizmi, t</w:t>
            </w:r>
            <w:r w:rsidR="00C157B9" w:rsidRPr="00B54DF6">
              <w:rPr>
                <w:rFonts w:ascii="Times New Roman" w:hAnsi="Times New Roman"/>
                <w:sz w:val="24"/>
                <w:szCs w:val="24"/>
              </w:rPr>
              <w:t>ë</w:t>
            </w:r>
            <w:r w:rsidRPr="00B54DF6">
              <w:rPr>
                <w:rFonts w:ascii="Times New Roman" w:hAnsi="Times New Roman"/>
                <w:sz w:val="24"/>
                <w:szCs w:val="24"/>
              </w:rPr>
              <w:t xml:space="preserve"> miratuara nga autoritetet shtet</w:t>
            </w:r>
            <w:r w:rsidR="00C157B9" w:rsidRPr="00B54DF6">
              <w:rPr>
                <w:rFonts w:ascii="Times New Roman" w:hAnsi="Times New Roman"/>
                <w:sz w:val="24"/>
                <w:szCs w:val="24"/>
              </w:rPr>
              <w:t>ë</w:t>
            </w:r>
            <w:r w:rsidRPr="00B54DF6">
              <w:rPr>
                <w:rFonts w:ascii="Times New Roman" w:hAnsi="Times New Roman"/>
                <w:sz w:val="24"/>
                <w:szCs w:val="24"/>
              </w:rPr>
              <w:t>rore p</w:t>
            </w:r>
            <w:r w:rsidR="00C157B9" w:rsidRPr="00B54DF6">
              <w:rPr>
                <w:rFonts w:ascii="Times New Roman" w:hAnsi="Times New Roman"/>
                <w:sz w:val="24"/>
                <w:szCs w:val="24"/>
              </w:rPr>
              <w:t>ë</w:t>
            </w:r>
            <w:r w:rsidRPr="00B54DF6">
              <w:rPr>
                <w:rFonts w:ascii="Times New Roman" w:hAnsi="Times New Roman"/>
                <w:sz w:val="24"/>
                <w:szCs w:val="24"/>
              </w:rPr>
              <w:t>rgjegj</w:t>
            </w:r>
            <w:r w:rsidR="00C157B9" w:rsidRPr="00B54DF6">
              <w:rPr>
                <w:rFonts w:ascii="Times New Roman" w:hAnsi="Times New Roman"/>
                <w:sz w:val="24"/>
                <w:szCs w:val="24"/>
              </w:rPr>
              <w:t>ë</w:t>
            </w:r>
            <w:r w:rsidRPr="00B54DF6">
              <w:rPr>
                <w:rFonts w:ascii="Times New Roman" w:hAnsi="Times New Roman"/>
                <w:sz w:val="24"/>
                <w:szCs w:val="24"/>
              </w:rPr>
              <w:t>se t</w:t>
            </w:r>
            <w:r w:rsidR="00C157B9" w:rsidRPr="00B54DF6">
              <w:rPr>
                <w:rFonts w:ascii="Times New Roman" w:hAnsi="Times New Roman"/>
                <w:sz w:val="24"/>
                <w:szCs w:val="24"/>
              </w:rPr>
              <w:t>ë</w:t>
            </w:r>
            <w:r w:rsidRPr="00B54DF6">
              <w:rPr>
                <w:rFonts w:ascii="Times New Roman" w:hAnsi="Times New Roman"/>
                <w:sz w:val="24"/>
                <w:szCs w:val="24"/>
              </w:rPr>
              <w:t xml:space="preserve"> koh</w:t>
            </w:r>
            <w:r w:rsidR="00C157B9" w:rsidRPr="00B54DF6">
              <w:rPr>
                <w:rFonts w:ascii="Times New Roman" w:hAnsi="Times New Roman"/>
                <w:sz w:val="24"/>
                <w:szCs w:val="24"/>
              </w:rPr>
              <w:t>ë</w:t>
            </w:r>
            <w:r w:rsidRPr="00B54DF6">
              <w:rPr>
                <w:rFonts w:ascii="Times New Roman" w:hAnsi="Times New Roman"/>
                <w:sz w:val="24"/>
                <w:szCs w:val="24"/>
              </w:rPr>
              <w:t>s, vija kufizuese t</w:t>
            </w:r>
            <w:r w:rsidR="00C157B9" w:rsidRPr="00B54DF6">
              <w:rPr>
                <w:rFonts w:ascii="Times New Roman" w:hAnsi="Times New Roman"/>
                <w:sz w:val="24"/>
                <w:szCs w:val="24"/>
              </w:rPr>
              <w:t>ë</w:t>
            </w:r>
            <w:r w:rsidRPr="00B54DF6">
              <w:rPr>
                <w:rFonts w:ascii="Times New Roman" w:hAnsi="Times New Roman"/>
                <w:sz w:val="24"/>
                <w:szCs w:val="24"/>
              </w:rPr>
              <w:t xml:space="preserve"> qyteteve, qendrave t</w:t>
            </w:r>
            <w:r w:rsidR="00C157B9" w:rsidRPr="00B54DF6">
              <w:rPr>
                <w:rFonts w:ascii="Times New Roman" w:hAnsi="Times New Roman"/>
                <w:sz w:val="24"/>
                <w:szCs w:val="24"/>
              </w:rPr>
              <w:t>ë</w:t>
            </w:r>
            <w:r w:rsidRPr="00B54DF6">
              <w:rPr>
                <w:rFonts w:ascii="Times New Roman" w:hAnsi="Times New Roman"/>
                <w:sz w:val="24"/>
                <w:szCs w:val="24"/>
              </w:rPr>
              <w:t xml:space="preserve"> banuara, p</w:t>
            </w:r>
            <w:r w:rsidR="00C157B9" w:rsidRPr="00B54DF6">
              <w:rPr>
                <w:rFonts w:ascii="Times New Roman" w:hAnsi="Times New Roman"/>
                <w:sz w:val="24"/>
                <w:szCs w:val="24"/>
              </w:rPr>
              <w:t>ë</w:t>
            </w:r>
            <w:r w:rsidRPr="00B54DF6">
              <w:rPr>
                <w:rFonts w:ascii="Times New Roman" w:hAnsi="Times New Roman"/>
                <w:sz w:val="24"/>
                <w:szCs w:val="24"/>
              </w:rPr>
              <w:t>r q</w:t>
            </w:r>
            <w:r w:rsidR="00C157B9" w:rsidRPr="00B54DF6">
              <w:rPr>
                <w:rFonts w:ascii="Times New Roman" w:hAnsi="Times New Roman"/>
                <w:sz w:val="24"/>
                <w:szCs w:val="24"/>
              </w:rPr>
              <w:t>ë</w:t>
            </w:r>
            <w:r w:rsidRPr="00B54DF6">
              <w:rPr>
                <w:rFonts w:ascii="Times New Roman" w:hAnsi="Times New Roman"/>
                <w:sz w:val="24"/>
                <w:szCs w:val="24"/>
              </w:rPr>
              <w:t>llime t</w:t>
            </w:r>
            <w:r w:rsidR="00C157B9" w:rsidRPr="00B54DF6">
              <w:rPr>
                <w:rFonts w:ascii="Times New Roman" w:hAnsi="Times New Roman"/>
                <w:sz w:val="24"/>
                <w:szCs w:val="24"/>
              </w:rPr>
              <w:t>ë</w:t>
            </w:r>
            <w:r w:rsidRPr="00B54DF6">
              <w:rPr>
                <w:rFonts w:ascii="Times New Roman" w:hAnsi="Times New Roman"/>
                <w:sz w:val="24"/>
                <w:szCs w:val="24"/>
              </w:rPr>
              <w:t xml:space="preserve"> ekzekutimit t</w:t>
            </w:r>
            <w:r w:rsidR="00C157B9" w:rsidRPr="00B54DF6">
              <w:rPr>
                <w:rFonts w:ascii="Times New Roman" w:hAnsi="Times New Roman"/>
                <w:sz w:val="24"/>
                <w:szCs w:val="24"/>
              </w:rPr>
              <w:t>ë</w:t>
            </w:r>
            <w:r w:rsidRPr="00B54DF6">
              <w:rPr>
                <w:rFonts w:ascii="Times New Roman" w:hAnsi="Times New Roman"/>
                <w:sz w:val="24"/>
                <w:szCs w:val="24"/>
              </w:rPr>
              <w:t xml:space="preserve"> vendimeve p</w:t>
            </w:r>
            <w:r w:rsidR="00C157B9" w:rsidRPr="00B54DF6">
              <w:rPr>
                <w:rFonts w:ascii="Times New Roman" w:hAnsi="Times New Roman"/>
                <w:sz w:val="24"/>
                <w:szCs w:val="24"/>
              </w:rPr>
              <w:t>ë</w:t>
            </w:r>
            <w:r w:rsidRPr="00B54DF6">
              <w:rPr>
                <w:rFonts w:ascii="Times New Roman" w:hAnsi="Times New Roman"/>
                <w:sz w:val="24"/>
                <w:szCs w:val="24"/>
              </w:rPr>
              <w:t>rfundimtare, miratohen me vendim t</w:t>
            </w:r>
            <w:r w:rsidR="00C157B9" w:rsidRPr="00B54DF6">
              <w:rPr>
                <w:rFonts w:ascii="Times New Roman" w:hAnsi="Times New Roman"/>
                <w:sz w:val="24"/>
                <w:szCs w:val="24"/>
              </w:rPr>
              <w:t>ë</w:t>
            </w:r>
            <w:r w:rsidRPr="00B54DF6">
              <w:rPr>
                <w:rFonts w:ascii="Times New Roman" w:hAnsi="Times New Roman"/>
                <w:sz w:val="24"/>
                <w:szCs w:val="24"/>
              </w:rPr>
              <w:t xml:space="preserve"> K</w:t>
            </w:r>
            <w:r w:rsidR="00C157B9" w:rsidRPr="00B54DF6">
              <w:rPr>
                <w:rFonts w:ascii="Times New Roman" w:hAnsi="Times New Roman"/>
                <w:sz w:val="24"/>
                <w:szCs w:val="24"/>
              </w:rPr>
              <w:t>ë</w:t>
            </w:r>
            <w:r w:rsidRPr="00B54DF6">
              <w:rPr>
                <w:rFonts w:ascii="Times New Roman" w:hAnsi="Times New Roman"/>
                <w:sz w:val="24"/>
                <w:szCs w:val="24"/>
              </w:rPr>
              <w:t>shillit t</w:t>
            </w:r>
            <w:r w:rsidR="00C157B9" w:rsidRPr="00B54DF6">
              <w:rPr>
                <w:rFonts w:ascii="Times New Roman" w:hAnsi="Times New Roman"/>
                <w:sz w:val="24"/>
                <w:szCs w:val="24"/>
              </w:rPr>
              <w:t>ë</w:t>
            </w:r>
            <w:r w:rsidRPr="00B54DF6">
              <w:rPr>
                <w:rFonts w:ascii="Times New Roman" w:hAnsi="Times New Roman"/>
                <w:sz w:val="24"/>
                <w:szCs w:val="24"/>
              </w:rPr>
              <w:t xml:space="preserve"> Ministrave.”</w:t>
            </w:r>
          </w:p>
        </w:tc>
        <w:tc>
          <w:tcPr>
            <w:tcW w:w="3060" w:type="dxa"/>
            <w:tcBorders>
              <w:top w:val="single" w:sz="4" w:space="0" w:color="auto"/>
              <w:bottom w:val="single" w:sz="4" w:space="0" w:color="auto"/>
            </w:tcBorders>
          </w:tcPr>
          <w:p w:rsidR="00272817" w:rsidRPr="00B54DF6" w:rsidRDefault="009527A7" w:rsidP="00B54DF6">
            <w:pPr>
              <w:widowControl w:val="0"/>
              <w:jc w:val="center"/>
              <w:rPr>
                <w:rFonts w:ascii="Times New Roman" w:eastAsia="Times New Roman" w:hAnsi="Times New Roman"/>
                <w:b/>
                <w:color w:val="000000" w:themeColor="text1"/>
                <w:sz w:val="24"/>
                <w:szCs w:val="24"/>
              </w:rPr>
            </w:pPr>
            <w:r w:rsidRPr="00B54DF6">
              <w:rPr>
                <w:rFonts w:ascii="Times New Roman" w:eastAsia="Times New Roman" w:hAnsi="Times New Roman"/>
                <w:b/>
                <w:color w:val="000000" w:themeColor="text1"/>
                <w:sz w:val="24"/>
                <w:szCs w:val="24"/>
              </w:rPr>
              <w:lastRenderedPageBreak/>
              <w:t>Refuzuar</w:t>
            </w:r>
          </w:p>
          <w:p w:rsidR="004E7A21" w:rsidRPr="00B54DF6" w:rsidRDefault="004E7A21" w:rsidP="00B54DF6">
            <w:pPr>
              <w:widowControl w:val="0"/>
              <w:jc w:val="center"/>
              <w:rPr>
                <w:rFonts w:ascii="Times New Roman" w:eastAsia="Times New Roman" w:hAnsi="Times New Roman"/>
                <w:b/>
                <w:color w:val="000000" w:themeColor="text1"/>
                <w:sz w:val="24"/>
                <w:szCs w:val="24"/>
              </w:rPr>
            </w:pPr>
          </w:p>
          <w:p w:rsidR="004E7A21" w:rsidRPr="00B54DF6" w:rsidRDefault="004E7A21" w:rsidP="00B54DF6">
            <w:pPr>
              <w:widowControl w:val="0"/>
              <w:jc w:val="center"/>
              <w:rPr>
                <w:rFonts w:ascii="Times New Roman" w:eastAsia="Times New Roman" w:hAnsi="Times New Roman"/>
                <w:b/>
                <w:color w:val="000000" w:themeColor="text1"/>
                <w:sz w:val="24"/>
                <w:szCs w:val="24"/>
              </w:rPr>
            </w:pPr>
          </w:p>
          <w:p w:rsidR="004E7A21" w:rsidRPr="00B54DF6" w:rsidRDefault="004E7A21" w:rsidP="00B54DF6">
            <w:pPr>
              <w:widowControl w:val="0"/>
              <w:jc w:val="center"/>
              <w:rPr>
                <w:rFonts w:ascii="Times New Roman" w:eastAsia="Times New Roman" w:hAnsi="Times New Roman"/>
                <w:b/>
                <w:color w:val="000000" w:themeColor="text1"/>
                <w:sz w:val="24"/>
                <w:szCs w:val="24"/>
              </w:rPr>
            </w:pPr>
          </w:p>
          <w:p w:rsidR="004E7A21" w:rsidRPr="00B54DF6" w:rsidRDefault="004E7A21" w:rsidP="00B54DF6">
            <w:pPr>
              <w:widowControl w:val="0"/>
              <w:jc w:val="center"/>
              <w:rPr>
                <w:rFonts w:ascii="Times New Roman" w:eastAsia="Times New Roman" w:hAnsi="Times New Roman"/>
                <w:b/>
                <w:color w:val="000000" w:themeColor="text1"/>
                <w:sz w:val="24"/>
                <w:szCs w:val="24"/>
              </w:rPr>
            </w:pPr>
          </w:p>
          <w:p w:rsidR="004E7A21" w:rsidRPr="00B54DF6" w:rsidRDefault="004E7A21" w:rsidP="00B54DF6">
            <w:pPr>
              <w:widowControl w:val="0"/>
              <w:jc w:val="center"/>
              <w:rPr>
                <w:rFonts w:ascii="Times New Roman" w:eastAsia="Times New Roman" w:hAnsi="Times New Roman"/>
                <w:b/>
                <w:color w:val="000000" w:themeColor="text1"/>
                <w:sz w:val="24"/>
                <w:szCs w:val="24"/>
              </w:rPr>
            </w:pPr>
          </w:p>
          <w:p w:rsidR="004E7A21" w:rsidRPr="00B54DF6" w:rsidRDefault="004E7A21" w:rsidP="00B54DF6">
            <w:pPr>
              <w:widowControl w:val="0"/>
              <w:jc w:val="center"/>
              <w:rPr>
                <w:rFonts w:ascii="Times New Roman" w:eastAsia="Times New Roman" w:hAnsi="Times New Roman"/>
                <w:b/>
                <w:color w:val="000000" w:themeColor="text1"/>
                <w:sz w:val="24"/>
                <w:szCs w:val="24"/>
              </w:rPr>
            </w:pPr>
          </w:p>
          <w:p w:rsidR="004E7A21" w:rsidRPr="00B54DF6" w:rsidRDefault="004E7A21" w:rsidP="00B54DF6">
            <w:pPr>
              <w:widowControl w:val="0"/>
              <w:jc w:val="center"/>
              <w:rPr>
                <w:rFonts w:ascii="Times New Roman" w:eastAsia="Times New Roman" w:hAnsi="Times New Roman"/>
                <w:b/>
                <w:color w:val="000000" w:themeColor="text1"/>
                <w:sz w:val="24"/>
                <w:szCs w:val="24"/>
              </w:rPr>
            </w:pPr>
          </w:p>
          <w:p w:rsidR="004E7A21" w:rsidRPr="00B54DF6" w:rsidRDefault="004E7A21" w:rsidP="00B54DF6">
            <w:pPr>
              <w:widowControl w:val="0"/>
              <w:jc w:val="center"/>
              <w:rPr>
                <w:rFonts w:ascii="Times New Roman" w:eastAsia="Times New Roman" w:hAnsi="Times New Roman"/>
                <w:b/>
                <w:color w:val="000000" w:themeColor="text1"/>
                <w:sz w:val="24"/>
                <w:szCs w:val="24"/>
              </w:rPr>
            </w:pPr>
          </w:p>
          <w:p w:rsidR="004E7A21" w:rsidRPr="00B54DF6" w:rsidRDefault="004E7A21" w:rsidP="00B54DF6">
            <w:pPr>
              <w:widowControl w:val="0"/>
              <w:jc w:val="center"/>
              <w:rPr>
                <w:rFonts w:ascii="Times New Roman" w:eastAsia="Times New Roman" w:hAnsi="Times New Roman"/>
                <w:b/>
                <w:color w:val="000000" w:themeColor="text1"/>
                <w:sz w:val="24"/>
                <w:szCs w:val="24"/>
              </w:rPr>
            </w:pPr>
          </w:p>
          <w:p w:rsidR="004E7A21" w:rsidRPr="00B54DF6" w:rsidRDefault="004E7A21" w:rsidP="00B54DF6">
            <w:pPr>
              <w:widowControl w:val="0"/>
              <w:jc w:val="center"/>
              <w:rPr>
                <w:rFonts w:ascii="Times New Roman" w:eastAsia="Times New Roman" w:hAnsi="Times New Roman"/>
                <w:b/>
                <w:color w:val="000000" w:themeColor="text1"/>
                <w:sz w:val="24"/>
                <w:szCs w:val="24"/>
              </w:rPr>
            </w:pPr>
          </w:p>
          <w:p w:rsidR="004E7A21" w:rsidRPr="00B54DF6" w:rsidRDefault="004E7A21" w:rsidP="00B54DF6">
            <w:pPr>
              <w:widowControl w:val="0"/>
              <w:jc w:val="center"/>
              <w:rPr>
                <w:rFonts w:ascii="Times New Roman" w:eastAsia="Times New Roman" w:hAnsi="Times New Roman"/>
                <w:b/>
                <w:color w:val="000000" w:themeColor="text1"/>
                <w:sz w:val="24"/>
                <w:szCs w:val="24"/>
              </w:rPr>
            </w:pPr>
          </w:p>
          <w:p w:rsidR="004E7A21" w:rsidRPr="00B54DF6" w:rsidRDefault="004E7A21" w:rsidP="00B54DF6">
            <w:pPr>
              <w:widowControl w:val="0"/>
              <w:jc w:val="center"/>
              <w:rPr>
                <w:rFonts w:ascii="Times New Roman" w:eastAsia="Times New Roman" w:hAnsi="Times New Roman"/>
                <w:b/>
                <w:color w:val="000000" w:themeColor="text1"/>
                <w:sz w:val="24"/>
                <w:szCs w:val="24"/>
              </w:rPr>
            </w:pPr>
          </w:p>
          <w:p w:rsidR="004E7A21" w:rsidRPr="00B54DF6" w:rsidRDefault="004E7A21" w:rsidP="00B54DF6">
            <w:pPr>
              <w:widowControl w:val="0"/>
              <w:jc w:val="center"/>
              <w:rPr>
                <w:rFonts w:ascii="Times New Roman" w:eastAsia="Times New Roman" w:hAnsi="Times New Roman"/>
                <w:b/>
                <w:color w:val="000000" w:themeColor="text1"/>
                <w:sz w:val="24"/>
                <w:szCs w:val="24"/>
              </w:rPr>
            </w:pPr>
          </w:p>
          <w:p w:rsidR="004E7A21" w:rsidRPr="00B54DF6" w:rsidRDefault="004E7A21" w:rsidP="00B54DF6">
            <w:pPr>
              <w:widowControl w:val="0"/>
              <w:jc w:val="center"/>
              <w:rPr>
                <w:rFonts w:ascii="Times New Roman" w:eastAsia="Times New Roman" w:hAnsi="Times New Roman"/>
                <w:b/>
                <w:color w:val="000000" w:themeColor="text1"/>
                <w:sz w:val="24"/>
                <w:szCs w:val="24"/>
              </w:rPr>
            </w:pPr>
          </w:p>
          <w:p w:rsidR="004E7A21" w:rsidRPr="00B54DF6" w:rsidRDefault="004E7A21" w:rsidP="00B54DF6">
            <w:pPr>
              <w:widowControl w:val="0"/>
              <w:jc w:val="center"/>
              <w:rPr>
                <w:rFonts w:ascii="Times New Roman" w:eastAsia="Times New Roman" w:hAnsi="Times New Roman"/>
                <w:b/>
                <w:color w:val="000000" w:themeColor="text1"/>
                <w:sz w:val="24"/>
                <w:szCs w:val="24"/>
              </w:rPr>
            </w:pPr>
          </w:p>
          <w:p w:rsidR="004E7A21" w:rsidRPr="00B54DF6" w:rsidRDefault="004E7A21" w:rsidP="00B54DF6">
            <w:pPr>
              <w:widowControl w:val="0"/>
              <w:jc w:val="center"/>
              <w:rPr>
                <w:rFonts w:ascii="Times New Roman" w:eastAsia="Times New Roman" w:hAnsi="Times New Roman"/>
                <w:b/>
                <w:color w:val="000000" w:themeColor="text1"/>
                <w:sz w:val="24"/>
                <w:szCs w:val="24"/>
              </w:rPr>
            </w:pPr>
          </w:p>
          <w:p w:rsidR="004E7A21" w:rsidRPr="00B54DF6" w:rsidRDefault="004E7A21" w:rsidP="00B54DF6">
            <w:pPr>
              <w:widowControl w:val="0"/>
              <w:jc w:val="center"/>
              <w:rPr>
                <w:rFonts w:ascii="Times New Roman" w:eastAsia="Times New Roman" w:hAnsi="Times New Roman"/>
                <w:b/>
                <w:color w:val="000000" w:themeColor="text1"/>
                <w:sz w:val="24"/>
                <w:szCs w:val="24"/>
              </w:rPr>
            </w:pPr>
          </w:p>
          <w:p w:rsidR="004E7A21" w:rsidRPr="00B54DF6" w:rsidRDefault="004E7A21" w:rsidP="00B54DF6">
            <w:pPr>
              <w:widowControl w:val="0"/>
              <w:jc w:val="center"/>
              <w:rPr>
                <w:rFonts w:ascii="Times New Roman" w:eastAsia="Times New Roman" w:hAnsi="Times New Roman"/>
                <w:b/>
                <w:color w:val="000000" w:themeColor="text1"/>
                <w:sz w:val="24"/>
                <w:szCs w:val="24"/>
              </w:rPr>
            </w:pPr>
          </w:p>
          <w:p w:rsidR="004E7A21" w:rsidRPr="00B54DF6" w:rsidRDefault="004E7A21" w:rsidP="00B54DF6">
            <w:pPr>
              <w:widowControl w:val="0"/>
              <w:jc w:val="center"/>
              <w:rPr>
                <w:rFonts w:ascii="Times New Roman" w:eastAsia="Times New Roman" w:hAnsi="Times New Roman"/>
                <w:b/>
                <w:color w:val="000000" w:themeColor="text1"/>
                <w:sz w:val="24"/>
                <w:szCs w:val="24"/>
              </w:rPr>
            </w:pPr>
          </w:p>
          <w:p w:rsidR="004E7A21" w:rsidRPr="00B54DF6" w:rsidRDefault="004E7A21" w:rsidP="00B54DF6">
            <w:pPr>
              <w:widowControl w:val="0"/>
              <w:jc w:val="center"/>
              <w:rPr>
                <w:rFonts w:ascii="Times New Roman" w:eastAsia="Times New Roman" w:hAnsi="Times New Roman"/>
                <w:b/>
                <w:color w:val="000000" w:themeColor="text1"/>
                <w:sz w:val="24"/>
                <w:szCs w:val="24"/>
              </w:rPr>
            </w:pPr>
          </w:p>
          <w:p w:rsidR="004E7A21" w:rsidRPr="00B54DF6" w:rsidRDefault="004E7A21" w:rsidP="00B54DF6">
            <w:pPr>
              <w:widowControl w:val="0"/>
              <w:jc w:val="center"/>
              <w:rPr>
                <w:rFonts w:ascii="Times New Roman" w:eastAsia="Times New Roman" w:hAnsi="Times New Roman"/>
                <w:b/>
                <w:color w:val="000000" w:themeColor="text1"/>
                <w:sz w:val="24"/>
                <w:szCs w:val="24"/>
              </w:rPr>
            </w:pPr>
          </w:p>
          <w:p w:rsidR="004E7A21" w:rsidRPr="00B54DF6" w:rsidRDefault="00325D4A" w:rsidP="00325D4A">
            <w:pPr>
              <w:widowControl w:val="0"/>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Pranuar pjesë</w:t>
            </w:r>
            <w:r w:rsidR="00DE3756" w:rsidRPr="00B54DF6">
              <w:rPr>
                <w:rFonts w:ascii="Times New Roman" w:eastAsia="Times New Roman" w:hAnsi="Times New Roman"/>
                <w:b/>
                <w:color w:val="000000" w:themeColor="text1"/>
                <w:sz w:val="24"/>
                <w:szCs w:val="24"/>
              </w:rPr>
              <w:t>risht</w:t>
            </w:r>
          </w:p>
        </w:tc>
        <w:tc>
          <w:tcPr>
            <w:tcW w:w="4500" w:type="dxa"/>
            <w:tcBorders>
              <w:top w:val="single" w:sz="4" w:space="0" w:color="auto"/>
              <w:bottom w:val="single" w:sz="4" w:space="0" w:color="auto"/>
            </w:tcBorders>
            <w:shd w:val="clear" w:color="auto" w:fill="auto"/>
            <w:tcMar>
              <w:top w:w="100" w:type="dxa"/>
              <w:left w:w="100" w:type="dxa"/>
              <w:bottom w:w="100" w:type="dxa"/>
              <w:right w:w="100" w:type="dxa"/>
            </w:tcMar>
          </w:tcPr>
          <w:p w:rsidR="000B2DD6" w:rsidRPr="00B54DF6" w:rsidRDefault="000B2DD6" w:rsidP="000B2DD6">
            <w:pPr>
              <w:jc w:val="both"/>
              <w:rPr>
                <w:rFonts w:ascii="Times New Roman" w:hAnsi="Times New Roman"/>
                <w:b/>
                <w:sz w:val="24"/>
                <w:szCs w:val="24"/>
                <w:u w:val="single"/>
                <w:lang w:val="sq-AL"/>
              </w:rPr>
            </w:pPr>
            <w:r w:rsidRPr="00B54DF6">
              <w:rPr>
                <w:rFonts w:ascii="Times New Roman" w:hAnsi="Times New Roman"/>
                <w:b/>
                <w:sz w:val="24"/>
                <w:szCs w:val="24"/>
                <w:u w:val="single"/>
                <w:lang w:val="sq-AL"/>
              </w:rPr>
              <w:lastRenderedPageBreak/>
              <w:t>Vlerësim i komenteve:</w:t>
            </w:r>
          </w:p>
          <w:p w:rsidR="00272817" w:rsidRPr="00B54DF6" w:rsidRDefault="00272817" w:rsidP="0036146E">
            <w:pPr>
              <w:jc w:val="both"/>
              <w:rPr>
                <w:rFonts w:ascii="Times New Roman" w:hAnsi="Times New Roman"/>
                <w:b/>
                <w:sz w:val="24"/>
                <w:szCs w:val="24"/>
                <w:u w:val="single"/>
              </w:rPr>
            </w:pPr>
          </w:p>
          <w:p w:rsidR="009527A7" w:rsidRDefault="009E2539" w:rsidP="0036146E">
            <w:pPr>
              <w:jc w:val="both"/>
              <w:rPr>
                <w:rFonts w:ascii="Times New Roman" w:hAnsi="Times New Roman"/>
                <w:sz w:val="24"/>
                <w:szCs w:val="24"/>
              </w:rPr>
            </w:pPr>
            <w:r w:rsidRPr="00B54DF6">
              <w:rPr>
                <w:rFonts w:ascii="Times New Roman" w:hAnsi="Times New Roman"/>
                <w:sz w:val="24"/>
                <w:szCs w:val="24"/>
              </w:rPr>
              <w:t xml:space="preserve">Sikurse </w:t>
            </w:r>
            <w:r w:rsidR="004B0C23" w:rsidRPr="00B54DF6">
              <w:rPr>
                <w:rFonts w:ascii="Times New Roman" w:hAnsi="Times New Roman"/>
                <w:sz w:val="24"/>
                <w:szCs w:val="24"/>
              </w:rPr>
              <w:t>ë</w:t>
            </w:r>
            <w:r w:rsidRPr="00B54DF6">
              <w:rPr>
                <w:rFonts w:ascii="Times New Roman" w:hAnsi="Times New Roman"/>
                <w:sz w:val="24"/>
                <w:szCs w:val="24"/>
              </w:rPr>
              <w:t>sht</w:t>
            </w:r>
            <w:r w:rsidR="004B0C23" w:rsidRPr="00B54DF6">
              <w:rPr>
                <w:rFonts w:ascii="Times New Roman" w:hAnsi="Times New Roman"/>
                <w:sz w:val="24"/>
                <w:szCs w:val="24"/>
              </w:rPr>
              <w:t>ë</w:t>
            </w:r>
            <w:r w:rsidRPr="00B54DF6">
              <w:rPr>
                <w:rFonts w:ascii="Times New Roman" w:hAnsi="Times New Roman"/>
                <w:sz w:val="24"/>
                <w:szCs w:val="24"/>
              </w:rPr>
              <w:t xml:space="preserve"> shprehur edhe Gjykata Evropiane p</w:t>
            </w:r>
            <w:r w:rsidR="004B0C23" w:rsidRPr="00B54DF6">
              <w:rPr>
                <w:rFonts w:ascii="Times New Roman" w:hAnsi="Times New Roman"/>
                <w:sz w:val="24"/>
                <w:szCs w:val="24"/>
              </w:rPr>
              <w:t>ë</w:t>
            </w:r>
            <w:r w:rsidRPr="00B54DF6">
              <w:rPr>
                <w:rFonts w:ascii="Times New Roman" w:hAnsi="Times New Roman"/>
                <w:sz w:val="24"/>
                <w:szCs w:val="24"/>
              </w:rPr>
              <w:t>r t</w:t>
            </w:r>
            <w:r w:rsidR="004B0C23" w:rsidRPr="00B54DF6">
              <w:rPr>
                <w:rFonts w:ascii="Times New Roman" w:hAnsi="Times New Roman"/>
                <w:sz w:val="24"/>
                <w:szCs w:val="24"/>
              </w:rPr>
              <w:t>ë</w:t>
            </w:r>
            <w:r w:rsidRPr="00B54DF6">
              <w:rPr>
                <w:rFonts w:ascii="Times New Roman" w:hAnsi="Times New Roman"/>
                <w:sz w:val="24"/>
                <w:szCs w:val="24"/>
              </w:rPr>
              <w:t xml:space="preserve"> Drejtat e Njeriut n</w:t>
            </w:r>
            <w:r w:rsidR="004B0C23" w:rsidRPr="00B54DF6">
              <w:rPr>
                <w:rFonts w:ascii="Times New Roman" w:hAnsi="Times New Roman"/>
                <w:sz w:val="24"/>
                <w:szCs w:val="24"/>
              </w:rPr>
              <w:t>ë</w:t>
            </w:r>
            <w:r w:rsidRPr="00B54DF6">
              <w:rPr>
                <w:rFonts w:ascii="Times New Roman" w:hAnsi="Times New Roman"/>
                <w:sz w:val="24"/>
                <w:szCs w:val="24"/>
              </w:rPr>
              <w:t xml:space="preserve"> jurisprudenc</w:t>
            </w:r>
            <w:r w:rsidR="004B0C23" w:rsidRPr="00B54DF6">
              <w:rPr>
                <w:rFonts w:ascii="Times New Roman" w:hAnsi="Times New Roman"/>
                <w:sz w:val="24"/>
                <w:szCs w:val="24"/>
              </w:rPr>
              <w:t>ë</w:t>
            </w:r>
            <w:r w:rsidRPr="00B54DF6">
              <w:rPr>
                <w:rFonts w:ascii="Times New Roman" w:hAnsi="Times New Roman"/>
                <w:sz w:val="24"/>
                <w:szCs w:val="24"/>
              </w:rPr>
              <w:t>n e saj, q</w:t>
            </w:r>
            <w:r w:rsidR="004B0C23" w:rsidRPr="00B54DF6">
              <w:rPr>
                <w:rFonts w:ascii="Times New Roman" w:hAnsi="Times New Roman"/>
                <w:sz w:val="24"/>
                <w:szCs w:val="24"/>
              </w:rPr>
              <w:t>ë</w:t>
            </w:r>
            <w:r w:rsidRPr="00B54DF6">
              <w:rPr>
                <w:rFonts w:ascii="Times New Roman" w:hAnsi="Times New Roman"/>
                <w:sz w:val="24"/>
                <w:szCs w:val="24"/>
              </w:rPr>
              <w:t>llimi i procesit t</w:t>
            </w:r>
            <w:r w:rsidR="004B0C23" w:rsidRPr="00B54DF6">
              <w:rPr>
                <w:rFonts w:ascii="Times New Roman" w:hAnsi="Times New Roman"/>
                <w:sz w:val="24"/>
                <w:szCs w:val="24"/>
              </w:rPr>
              <w:t>ë</w:t>
            </w:r>
            <w:r w:rsidRPr="00B54DF6">
              <w:rPr>
                <w:rFonts w:ascii="Times New Roman" w:hAnsi="Times New Roman"/>
                <w:sz w:val="24"/>
                <w:szCs w:val="24"/>
              </w:rPr>
              <w:t xml:space="preserve"> kompensimit t</w:t>
            </w:r>
            <w:r w:rsidR="004B0C23" w:rsidRPr="00B54DF6">
              <w:rPr>
                <w:rFonts w:ascii="Times New Roman" w:hAnsi="Times New Roman"/>
                <w:sz w:val="24"/>
                <w:szCs w:val="24"/>
              </w:rPr>
              <w:t>ë</w:t>
            </w:r>
            <w:r w:rsidRPr="00B54DF6">
              <w:rPr>
                <w:rFonts w:ascii="Times New Roman" w:hAnsi="Times New Roman"/>
                <w:sz w:val="24"/>
                <w:szCs w:val="24"/>
              </w:rPr>
              <w:t xml:space="preserve"> pronave</w:t>
            </w:r>
            <w:r w:rsidR="00B650A8" w:rsidRPr="00B54DF6">
              <w:rPr>
                <w:rFonts w:ascii="Times New Roman" w:hAnsi="Times New Roman"/>
                <w:sz w:val="24"/>
                <w:szCs w:val="24"/>
              </w:rPr>
              <w:t xml:space="preserve"> </w:t>
            </w:r>
            <w:r w:rsidR="004B0C23" w:rsidRPr="00B54DF6">
              <w:rPr>
                <w:rFonts w:ascii="Times New Roman" w:hAnsi="Times New Roman"/>
                <w:sz w:val="24"/>
                <w:szCs w:val="24"/>
              </w:rPr>
              <w:t>ë</w:t>
            </w:r>
            <w:r w:rsidR="00B650A8" w:rsidRPr="00B54DF6">
              <w:rPr>
                <w:rFonts w:ascii="Times New Roman" w:hAnsi="Times New Roman"/>
                <w:sz w:val="24"/>
                <w:szCs w:val="24"/>
              </w:rPr>
              <w:t>sht</w:t>
            </w:r>
            <w:r w:rsidR="004B0C23" w:rsidRPr="00B54DF6">
              <w:rPr>
                <w:rFonts w:ascii="Times New Roman" w:hAnsi="Times New Roman"/>
                <w:sz w:val="24"/>
                <w:szCs w:val="24"/>
              </w:rPr>
              <w:t>ë</w:t>
            </w:r>
            <w:r w:rsidR="00B650A8" w:rsidRPr="00B54DF6">
              <w:rPr>
                <w:rFonts w:ascii="Times New Roman" w:hAnsi="Times New Roman"/>
                <w:sz w:val="24"/>
                <w:szCs w:val="24"/>
              </w:rPr>
              <w:t xml:space="preserve"> </w:t>
            </w:r>
            <w:r w:rsidR="0023590B" w:rsidRPr="00B54DF6">
              <w:rPr>
                <w:rFonts w:ascii="Times New Roman" w:hAnsi="Times New Roman"/>
                <w:sz w:val="24"/>
                <w:szCs w:val="24"/>
              </w:rPr>
              <w:t>garant</w:t>
            </w:r>
            <w:r w:rsidR="00743621" w:rsidRPr="00B54DF6">
              <w:rPr>
                <w:rFonts w:ascii="Times New Roman" w:hAnsi="Times New Roman"/>
                <w:sz w:val="24"/>
                <w:szCs w:val="24"/>
              </w:rPr>
              <w:t>imi i nj</w:t>
            </w:r>
            <w:r w:rsidR="004B0C23" w:rsidRPr="00B54DF6">
              <w:rPr>
                <w:rFonts w:ascii="Times New Roman" w:hAnsi="Times New Roman"/>
                <w:sz w:val="24"/>
                <w:szCs w:val="24"/>
              </w:rPr>
              <w:t>ë</w:t>
            </w:r>
            <w:r w:rsidR="00743621" w:rsidRPr="00B54DF6">
              <w:rPr>
                <w:rFonts w:ascii="Times New Roman" w:hAnsi="Times New Roman"/>
                <w:sz w:val="24"/>
                <w:szCs w:val="24"/>
              </w:rPr>
              <w:t xml:space="preserve"> shp</w:t>
            </w:r>
            <w:r w:rsidR="004B0C23" w:rsidRPr="00B54DF6">
              <w:rPr>
                <w:rFonts w:ascii="Times New Roman" w:hAnsi="Times New Roman"/>
                <w:sz w:val="24"/>
                <w:szCs w:val="24"/>
              </w:rPr>
              <w:t>ë</w:t>
            </w:r>
            <w:r w:rsidR="00743621" w:rsidRPr="00B54DF6">
              <w:rPr>
                <w:rFonts w:ascii="Times New Roman" w:hAnsi="Times New Roman"/>
                <w:sz w:val="24"/>
                <w:szCs w:val="24"/>
              </w:rPr>
              <w:t>rblimi t</w:t>
            </w:r>
            <w:r w:rsidR="004B0C23" w:rsidRPr="00B54DF6">
              <w:rPr>
                <w:rFonts w:ascii="Times New Roman" w:hAnsi="Times New Roman"/>
                <w:sz w:val="24"/>
                <w:szCs w:val="24"/>
              </w:rPr>
              <w:t>ë</w:t>
            </w:r>
            <w:r w:rsidR="00743621" w:rsidRPr="00B54DF6">
              <w:rPr>
                <w:rFonts w:ascii="Times New Roman" w:hAnsi="Times New Roman"/>
                <w:sz w:val="24"/>
                <w:szCs w:val="24"/>
              </w:rPr>
              <w:t xml:space="preserve"> drejt</w:t>
            </w:r>
            <w:r w:rsidR="004B0C23" w:rsidRPr="00B54DF6">
              <w:rPr>
                <w:rFonts w:ascii="Times New Roman" w:hAnsi="Times New Roman"/>
                <w:sz w:val="24"/>
                <w:szCs w:val="24"/>
              </w:rPr>
              <w:t>ë</w:t>
            </w:r>
            <w:r w:rsidR="00743621" w:rsidRPr="00B54DF6">
              <w:rPr>
                <w:rFonts w:ascii="Times New Roman" w:hAnsi="Times New Roman"/>
                <w:sz w:val="24"/>
                <w:szCs w:val="24"/>
              </w:rPr>
              <w:t xml:space="preserve">, sipas kushteve </w:t>
            </w:r>
            <w:r w:rsidR="00743621" w:rsidRPr="00B54DF6">
              <w:rPr>
                <w:rFonts w:ascii="Times New Roman" w:hAnsi="Times New Roman"/>
                <w:sz w:val="24"/>
                <w:szCs w:val="24"/>
              </w:rPr>
              <w:lastRenderedPageBreak/>
              <w:t>ekonomike e sociale t</w:t>
            </w:r>
            <w:r w:rsidR="004B0C23" w:rsidRPr="00B54DF6">
              <w:rPr>
                <w:rFonts w:ascii="Times New Roman" w:hAnsi="Times New Roman"/>
                <w:sz w:val="24"/>
                <w:szCs w:val="24"/>
              </w:rPr>
              <w:t>ë</w:t>
            </w:r>
            <w:r w:rsidR="00743621" w:rsidRPr="00B54DF6">
              <w:rPr>
                <w:rFonts w:ascii="Times New Roman" w:hAnsi="Times New Roman"/>
                <w:sz w:val="24"/>
                <w:szCs w:val="24"/>
              </w:rPr>
              <w:t xml:space="preserve"> shtetit.</w:t>
            </w:r>
            <w:r w:rsidR="00FC02B2" w:rsidRPr="00B54DF6">
              <w:rPr>
                <w:rFonts w:ascii="Times New Roman" w:hAnsi="Times New Roman"/>
                <w:sz w:val="24"/>
                <w:szCs w:val="24"/>
              </w:rPr>
              <w:t xml:space="preserve"> Gjykata Kushtetuese ka çmuar se shfuqizimi i legjislacionit t</w:t>
            </w:r>
            <w:r w:rsidR="004B0C23" w:rsidRPr="00B54DF6">
              <w:rPr>
                <w:rFonts w:ascii="Times New Roman" w:hAnsi="Times New Roman"/>
                <w:sz w:val="24"/>
                <w:szCs w:val="24"/>
              </w:rPr>
              <w:t>ë</w:t>
            </w:r>
            <w:r w:rsidR="00FC02B2" w:rsidRPr="00B54DF6">
              <w:rPr>
                <w:rFonts w:ascii="Times New Roman" w:hAnsi="Times New Roman"/>
                <w:sz w:val="24"/>
                <w:szCs w:val="24"/>
              </w:rPr>
              <w:t xml:space="preserve"> miratuar nga regjimi komunist</w:t>
            </w:r>
            <w:r w:rsidR="00E14589" w:rsidRPr="00B54DF6">
              <w:rPr>
                <w:rFonts w:ascii="Times New Roman" w:hAnsi="Times New Roman"/>
                <w:sz w:val="24"/>
                <w:szCs w:val="24"/>
              </w:rPr>
              <w:t xml:space="preserve"> p</w:t>
            </w:r>
            <w:r w:rsidR="004B0C23" w:rsidRPr="00B54DF6">
              <w:rPr>
                <w:rFonts w:ascii="Times New Roman" w:hAnsi="Times New Roman"/>
                <w:sz w:val="24"/>
                <w:szCs w:val="24"/>
              </w:rPr>
              <w:t>ë</w:t>
            </w:r>
            <w:r w:rsidR="00E14589" w:rsidRPr="00B54DF6">
              <w:rPr>
                <w:rFonts w:ascii="Times New Roman" w:hAnsi="Times New Roman"/>
                <w:sz w:val="24"/>
                <w:szCs w:val="24"/>
              </w:rPr>
              <w:t>r rreth 50 vjet nuk mund të çojë n</w:t>
            </w:r>
            <w:r w:rsidR="004B0C23" w:rsidRPr="00B54DF6">
              <w:rPr>
                <w:rFonts w:ascii="Times New Roman" w:hAnsi="Times New Roman"/>
                <w:sz w:val="24"/>
                <w:szCs w:val="24"/>
              </w:rPr>
              <w:t>ë</w:t>
            </w:r>
            <w:r w:rsidR="00E14589" w:rsidRPr="00B54DF6">
              <w:rPr>
                <w:rFonts w:ascii="Times New Roman" w:hAnsi="Times New Roman"/>
                <w:sz w:val="24"/>
                <w:szCs w:val="24"/>
              </w:rPr>
              <w:t xml:space="preserve"> rivendosjen e marr</w:t>
            </w:r>
            <w:r w:rsidR="004B0C23" w:rsidRPr="00B54DF6">
              <w:rPr>
                <w:rFonts w:ascii="Times New Roman" w:hAnsi="Times New Roman"/>
                <w:sz w:val="24"/>
                <w:szCs w:val="24"/>
              </w:rPr>
              <w:t>ë</w:t>
            </w:r>
            <w:r w:rsidR="00E14589" w:rsidRPr="00B54DF6">
              <w:rPr>
                <w:rFonts w:ascii="Times New Roman" w:hAnsi="Times New Roman"/>
                <w:sz w:val="24"/>
                <w:szCs w:val="24"/>
              </w:rPr>
              <w:t>dh</w:t>
            </w:r>
            <w:r w:rsidR="004B0C23" w:rsidRPr="00B54DF6">
              <w:rPr>
                <w:rFonts w:ascii="Times New Roman" w:hAnsi="Times New Roman"/>
                <w:sz w:val="24"/>
                <w:szCs w:val="24"/>
              </w:rPr>
              <w:t>ë</w:t>
            </w:r>
            <w:r w:rsidR="00E14589" w:rsidRPr="00B54DF6">
              <w:rPr>
                <w:rFonts w:ascii="Times New Roman" w:hAnsi="Times New Roman"/>
                <w:sz w:val="24"/>
                <w:szCs w:val="24"/>
              </w:rPr>
              <w:t>nieve t</w:t>
            </w:r>
            <w:r w:rsidR="004B0C23" w:rsidRPr="00B54DF6">
              <w:rPr>
                <w:rFonts w:ascii="Times New Roman" w:hAnsi="Times New Roman"/>
                <w:sz w:val="24"/>
                <w:szCs w:val="24"/>
              </w:rPr>
              <w:t>ë</w:t>
            </w:r>
            <w:r w:rsidR="00E14589" w:rsidRPr="00B54DF6">
              <w:rPr>
                <w:rFonts w:ascii="Times New Roman" w:hAnsi="Times New Roman"/>
                <w:sz w:val="24"/>
                <w:szCs w:val="24"/>
              </w:rPr>
              <w:t xml:space="preserve"> pron</w:t>
            </w:r>
            <w:r w:rsidR="004B0C23" w:rsidRPr="00B54DF6">
              <w:rPr>
                <w:rFonts w:ascii="Times New Roman" w:hAnsi="Times New Roman"/>
                <w:sz w:val="24"/>
                <w:szCs w:val="24"/>
              </w:rPr>
              <w:t>ë</w:t>
            </w:r>
            <w:r w:rsidR="00E14589" w:rsidRPr="00B54DF6">
              <w:rPr>
                <w:rFonts w:ascii="Times New Roman" w:hAnsi="Times New Roman"/>
                <w:sz w:val="24"/>
                <w:szCs w:val="24"/>
              </w:rPr>
              <w:t>sis</w:t>
            </w:r>
            <w:r w:rsidR="004B0C23" w:rsidRPr="00B54DF6">
              <w:rPr>
                <w:rFonts w:ascii="Times New Roman" w:hAnsi="Times New Roman"/>
                <w:sz w:val="24"/>
                <w:szCs w:val="24"/>
              </w:rPr>
              <w:t>ë</w:t>
            </w:r>
            <w:r w:rsidR="00E14589" w:rsidRPr="00B54DF6">
              <w:rPr>
                <w:rFonts w:ascii="Times New Roman" w:hAnsi="Times New Roman"/>
                <w:sz w:val="24"/>
                <w:szCs w:val="24"/>
              </w:rPr>
              <w:t xml:space="preserve"> </w:t>
            </w:r>
            <w:r w:rsidR="00971F75" w:rsidRPr="00B54DF6">
              <w:rPr>
                <w:rFonts w:ascii="Times New Roman" w:hAnsi="Times New Roman"/>
                <w:sz w:val="24"/>
                <w:szCs w:val="24"/>
              </w:rPr>
              <w:t>siç kan</w:t>
            </w:r>
            <w:r w:rsidR="004B0C23" w:rsidRPr="00B54DF6">
              <w:rPr>
                <w:rFonts w:ascii="Times New Roman" w:hAnsi="Times New Roman"/>
                <w:sz w:val="24"/>
                <w:szCs w:val="24"/>
              </w:rPr>
              <w:t>ë</w:t>
            </w:r>
            <w:r w:rsidR="00971F75" w:rsidRPr="00B54DF6">
              <w:rPr>
                <w:rFonts w:ascii="Times New Roman" w:hAnsi="Times New Roman"/>
                <w:sz w:val="24"/>
                <w:szCs w:val="24"/>
              </w:rPr>
              <w:t xml:space="preserve"> qen</w:t>
            </w:r>
            <w:r w:rsidR="004B0C23" w:rsidRPr="00B54DF6">
              <w:rPr>
                <w:rFonts w:ascii="Times New Roman" w:hAnsi="Times New Roman"/>
                <w:sz w:val="24"/>
                <w:szCs w:val="24"/>
              </w:rPr>
              <w:t>ë</w:t>
            </w:r>
            <w:r w:rsidR="00971F75" w:rsidRPr="00B54DF6">
              <w:rPr>
                <w:rFonts w:ascii="Times New Roman" w:hAnsi="Times New Roman"/>
                <w:sz w:val="24"/>
                <w:szCs w:val="24"/>
              </w:rPr>
              <w:t xml:space="preserve"> n</w:t>
            </w:r>
            <w:r w:rsidR="004B0C23" w:rsidRPr="00B54DF6">
              <w:rPr>
                <w:rFonts w:ascii="Times New Roman" w:hAnsi="Times New Roman"/>
                <w:sz w:val="24"/>
                <w:szCs w:val="24"/>
              </w:rPr>
              <w:t>ë</w:t>
            </w:r>
            <w:r w:rsidR="00971F75" w:rsidRPr="00B54DF6">
              <w:rPr>
                <w:rFonts w:ascii="Times New Roman" w:hAnsi="Times New Roman"/>
                <w:sz w:val="24"/>
                <w:szCs w:val="24"/>
              </w:rPr>
              <w:t xml:space="preserve"> vitin 1944, as n</w:t>
            </w:r>
            <w:r w:rsidR="004B0C23" w:rsidRPr="00B54DF6">
              <w:rPr>
                <w:rFonts w:ascii="Times New Roman" w:hAnsi="Times New Roman"/>
                <w:sz w:val="24"/>
                <w:szCs w:val="24"/>
              </w:rPr>
              <w:t>ë</w:t>
            </w:r>
            <w:r w:rsidR="00971F75" w:rsidRPr="00B54DF6">
              <w:rPr>
                <w:rFonts w:ascii="Times New Roman" w:hAnsi="Times New Roman"/>
                <w:sz w:val="24"/>
                <w:szCs w:val="24"/>
              </w:rPr>
              <w:t xml:space="preserve"> shp</w:t>
            </w:r>
            <w:r w:rsidR="004B0C23" w:rsidRPr="00B54DF6">
              <w:rPr>
                <w:rFonts w:ascii="Times New Roman" w:hAnsi="Times New Roman"/>
                <w:sz w:val="24"/>
                <w:szCs w:val="24"/>
              </w:rPr>
              <w:t>ë</w:t>
            </w:r>
            <w:r w:rsidR="00971F75" w:rsidRPr="00B54DF6">
              <w:rPr>
                <w:rFonts w:ascii="Times New Roman" w:hAnsi="Times New Roman"/>
                <w:sz w:val="24"/>
                <w:szCs w:val="24"/>
              </w:rPr>
              <w:t>rblimin e plot</w:t>
            </w:r>
            <w:r w:rsidR="004B0C23" w:rsidRPr="00B54DF6">
              <w:rPr>
                <w:rFonts w:ascii="Times New Roman" w:hAnsi="Times New Roman"/>
                <w:sz w:val="24"/>
                <w:szCs w:val="24"/>
              </w:rPr>
              <w:t>ë</w:t>
            </w:r>
            <w:r w:rsidR="00971F75" w:rsidRPr="00B54DF6">
              <w:rPr>
                <w:rFonts w:ascii="Times New Roman" w:hAnsi="Times New Roman"/>
                <w:sz w:val="24"/>
                <w:szCs w:val="24"/>
              </w:rPr>
              <w:t xml:space="preserve"> t</w:t>
            </w:r>
            <w:r w:rsidR="004B0C23" w:rsidRPr="00B54DF6">
              <w:rPr>
                <w:rFonts w:ascii="Times New Roman" w:hAnsi="Times New Roman"/>
                <w:sz w:val="24"/>
                <w:szCs w:val="24"/>
              </w:rPr>
              <w:t>ë</w:t>
            </w:r>
            <w:r w:rsidR="00971F75" w:rsidRPr="00B54DF6">
              <w:rPr>
                <w:rFonts w:ascii="Times New Roman" w:hAnsi="Times New Roman"/>
                <w:sz w:val="24"/>
                <w:szCs w:val="24"/>
              </w:rPr>
              <w:t xml:space="preserve"> d</w:t>
            </w:r>
            <w:r w:rsidR="004B0C23" w:rsidRPr="00B54DF6">
              <w:rPr>
                <w:rFonts w:ascii="Times New Roman" w:hAnsi="Times New Roman"/>
                <w:sz w:val="24"/>
                <w:szCs w:val="24"/>
              </w:rPr>
              <w:t>ë</w:t>
            </w:r>
            <w:r w:rsidR="00971F75" w:rsidRPr="00B54DF6">
              <w:rPr>
                <w:rFonts w:ascii="Times New Roman" w:hAnsi="Times New Roman"/>
                <w:sz w:val="24"/>
                <w:szCs w:val="24"/>
              </w:rPr>
              <w:t>meve t</w:t>
            </w:r>
            <w:r w:rsidR="004B0C23" w:rsidRPr="00B54DF6">
              <w:rPr>
                <w:rFonts w:ascii="Times New Roman" w:hAnsi="Times New Roman"/>
                <w:sz w:val="24"/>
                <w:szCs w:val="24"/>
              </w:rPr>
              <w:t>ë</w:t>
            </w:r>
            <w:r w:rsidR="00971F75" w:rsidRPr="00B54DF6">
              <w:rPr>
                <w:rFonts w:ascii="Times New Roman" w:hAnsi="Times New Roman"/>
                <w:sz w:val="24"/>
                <w:szCs w:val="24"/>
              </w:rPr>
              <w:t xml:space="preserve"> p</w:t>
            </w:r>
            <w:r w:rsidR="004B0C23" w:rsidRPr="00B54DF6">
              <w:rPr>
                <w:rFonts w:ascii="Times New Roman" w:hAnsi="Times New Roman"/>
                <w:sz w:val="24"/>
                <w:szCs w:val="24"/>
              </w:rPr>
              <w:t>ë</w:t>
            </w:r>
            <w:r w:rsidR="00971F75" w:rsidRPr="00B54DF6">
              <w:rPr>
                <w:rFonts w:ascii="Times New Roman" w:hAnsi="Times New Roman"/>
                <w:sz w:val="24"/>
                <w:szCs w:val="24"/>
              </w:rPr>
              <w:t>suara, p</w:t>
            </w:r>
            <w:r w:rsidR="004B0C23" w:rsidRPr="00B54DF6">
              <w:rPr>
                <w:rFonts w:ascii="Times New Roman" w:hAnsi="Times New Roman"/>
                <w:sz w:val="24"/>
                <w:szCs w:val="24"/>
              </w:rPr>
              <w:t>ë</w:t>
            </w:r>
            <w:r w:rsidR="00971F75" w:rsidRPr="00B54DF6">
              <w:rPr>
                <w:rFonts w:ascii="Times New Roman" w:hAnsi="Times New Roman"/>
                <w:sz w:val="24"/>
                <w:szCs w:val="24"/>
              </w:rPr>
              <w:t>r arsye t</w:t>
            </w:r>
            <w:r w:rsidR="004B0C23" w:rsidRPr="00B54DF6">
              <w:rPr>
                <w:rFonts w:ascii="Times New Roman" w:hAnsi="Times New Roman"/>
                <w:sz w:val="24"/>
                <w:szCs w:val="24"/>
              </w:rPr>
              <w:t>ë</w:t>
            </w:r>
            <w:r w:rsidR="00971F75" w:rsidRPr="00B54DF6">
              <w:rPr>
                <w:rFonts w:ascii="Times New Roman" w:hAnsi="Times New Roman"/>
                <w:sz w:val="24"/>
                <w:szCs w:val="24"/>
              </w:rPr>
              <w:t xml:space="preserve"> ndryshimeve objektive n</w:t>
            </w:r>
            <w:r w:rsidR="004B0C23" w:rsidRPr="00B54DF6">
              <w:rPr>
                <w:rFonts w:ascii="Times New Roman" w:hAnsi="Times New Roman"/>
                <w:sz w:val="24"/>
                <w:szCs w:val="24"/>
              </w:rPr>
              <w:t>ë</w:t>
            </w:r>
            <w:r w:rsidR="00971F75" w:rsidRPr="00B54DF6">
              <w:rPr>
                <w:rFonts w:ascii="Times New Roman" w:hAnsi="Times New Roman"/>
                <w:sz w:val="24"/>
                <w:szCs w:val="24"/>
              </w:rPr>
              <w:t xml:space="preserve"> koh</w:t>
            </w:r>
            <w:r w:rsidR="004B0C23" w:rsidRPr="00B54DF6">
              <w:rPr>
                <w:rFonts w:ascii="Times New Roman" w:hAnsi="Times New Roman"/>
                <w:sz w:val="24"/>
                <w:szCs w:val="24"/>
              </w:rPr>
              <w:t>ë</w:t>
            </w:r>
            <w:r w:rsidR="00971F75" w:rsidRPr="00B54DF6">
              <w:rPr>
                <w:rFonts w:ascii="Times New Roman" w:hAnsi="Times New Roman"/>
                <w:sz w:val="24"/>
                <w:szCs w:val="24"/>
              </w:rPr>
              <w:t xml:space="preserve"> e p</w:t>
            </w:r>
            <w:r w:rsidR="004B0C23" w:rsidRPr="00B54DF6">
              <w:rPr>
                <w:rFonts w:ascii="Times New Roman" w:hAnsi="Times New Roman"/>
                <w:sz w:val="24"/>
                <w:szCs w:val="24"/>
              </w:rPr>
              <w:t>ë</w:t>
            </w:r>
            <w:r w:rsidR="00971F75" w:rsidRPr="00B54DF6">
              <w:rPr>
                <w:rFonts w:ascii="Times New Roman" w:hAnsi="Times New Roman"/>
                <w:sz w:val="24"/>
                <w:szCs w:val="24"/>
              </w:rPr>
              <w:t>r shkaqe t</w:t>
            </w:r>
            <w:r w:rsidR="004B0C23" w:rsidRPr="00B54DF6">
              <w:rPr>
                <w:rFonts w:ascii="Times New Roman" w:hAnsi="Times New Roman"/>
                <w:sz w:val="24"/>
                <w:szCs w:val="24"/>
              </w:rPr>
              <w:t>ë</w:t>
            </w:r>
            <w:r w:rsidR="00971F75" w:rsidRPr="00B54DF6">
              <w:rPr>
                <w:rFonts w:ascii="Times New Roman" w:hAnsi="Times New Roman"/>
                <w:sz w:val="24"/>
                <w:szCs w:val="24"/>
              </w:rPr>
              <w:t xml:space="preserve"> justifikuara juridike. N</w:t>
            </w:r>
            <w:r w:rsidR="004B0C23" w:rsidRPr="00B54DF6">
              <w:rPr>
                <w:rFonts w:ascii="Times New Roman" w:hAnsi="Times New Roman"/>
                <w:sz w:val="24"/>
                <w:szCs w:val="24"/>
              </w:rPr>
              <w:t>ë</w:t>
            </w:r>
            <w:r w:rsidR="00971F75" w:rsidRPr="00B54DF6">
              <w:rPr>
                <w:rFonts w:ascii="Times New Roman" w:hAnsi="Times New Roman"/>
                <w:sz w:val="24"/>
                <w:szCs w:val="24"/>
              </w:rPr>
              <w:t xml:space="preserve"> thelb, objektivi </w:t>
            </w:r>
            <w:r w:rsidR="00FC3088" w:rsidRPr="00B54DF6">
              <w:rPr>
                <w:rFonts w:ascii="Times New Roman" w:hAnsi="Times New Roman"/>
                <w:sz w:val="24"/>
                <w:szCs w:val="24"/>
              </w:rPr>
              <w:t>i kthimit t</w:t>
            </w:r>
            <w:r w:rsidR="004B0C23" w:rsidRPr="00B54DF6">
              <w:rPr>
                <w:rFonts w:ascii="Times New Roman" w:hAnsi="Times New Roman"/>
                <w:sz w:val="24"/>
                <w:szCs w:val="24"/>
              </w:rPr>
              <w:t>ë</w:t>
            </w:r>
            <w:r w:rsidR="00FC3088" w:rsidRPr="00B54DF6">
              <w:rPr>
                <w:rFonts w:ascii="Times New Roman" w:hAnsi="Times New Roman"/>
                <w:sz w:val="24"/>
                <w:szCs w:val="24"/>
              </w:rPr>
              <w:t xml:space="preserve"> t</w:t>
            </w:r>
            <w:r w:rsidR="004B0C23" w:rsidRPr="00B54DF6">
              <w:rPr>
                <w:rFonts w:ascii="Times New Roman" w:hAnsi="Times New Roman"/>
                <w:sz w:val="24"/>
                <w:szCs w:val="24"/>
              </w:rPr>
              <w:t>ë</w:t>
            </w:r>
            <w:r w:rsidR="00FC3088" w:rsidRPr="00B54DF6">
              <w:rPr>
                <w:rFonts w:ascii="Times New Roman" w:hAnsi="Times New Roman"/>
                <w:sz w:val="24"/>
                <w:szCs w:val="24"/>
              </w:rPr>
              <w:t xml:space="preserve"> drejtave t</w:t>
            </w:r>
            <w:r w:rsidR="004B0C23" w:rsidRPr="00B54DF6">
              <w:rPr>
                <w:rFonts w:ascii="Times New Roman" w:hAnsi="Times New Roman"/>
                <w:sz w:val="24"/>
                <w:szCs w:val="24"/>
              </w:rPr>
              <w:t>ë</w:t>
            </w:r>
            <w:r w:rsidR="00FC3088" w:rsidRPr="00B54DF6">
              <w:rPr>
                <w:rFonts w:ascii="Times New Roman" w:hAnsi="Times New Roman"/>
                <w:sz w:val="24"/>
                <w:szCs w:val="24"/>
              </w:rPr>
              <w:t xml:space="preserve"> pron</w:t>
            </w:r>
            <w:r w:rsidR="004B0C23" w:rsidRPr="00B54DF6">
              <w:rPr>
                <w:rFonts w:ascii="Times New Roman" w:hAnsi="Times New Roman"/>
                <w:sz w:val="24"/>
                <w:szCs w:val="24"/>
              </w:rPr>
              <w:t>ë</w:t>
            </w:r>
            <w:r w:rsidR="00FC3088" w:rsidRPr="00B54DF6">
              <w:rPr>
                <w:rFonts w:ascii="Times New Roman" w:hAnsi="Times New Roman"/>
                <w:sz w:val="24"/>
                <w:szCs w:val="24"/>
              </w:rPr>
              <w:t xml:space="preserve">s nuk </w:t>
            </w:r>
            <w:r w:rsidR="004B0C23" w:rsidRPr="00B54DF6">
              <w:rPr>
                <w:rFonts w:ascii="Times New Roman" w:hAnsi="Times New Roman"/>
                <w:sz w:val="24"/>
                <w:szCs w:val="24"/>
              </w:rPr>
              <w:t>ë</w:t>
            </w:r>
            <w:r w:rsidR="00FC3088" w:rsidRPr="00B54DF6">
              <w:rPr>
                <w:rFonts w:ascii="Times New Roman" w:hAnsi="Times New Roman"/>
                <w:sz w:val="24"/>
                <w:szCs w:val="24"/>
              </w:rPr>
              <w:t>sht</w:t>
            </w:r>
            <w:r w:rsidR="004B0C23" w:rsidRPr="00B54DF6">
              <w:rPr>
                <w:rFonts w:ascii="Times New Roman" w:hAnsi="Times New Roman"/>
                <w:sz w:val="24"/>
                <w:szCs w:val="24"/>
              </w:rPr>
              <w:t>ë</w:t>
            </w:r>
            <w:r w:rsidR="00FC3088" w:rsidRPr="00B54DF6">
              <w:rPr>
                <w:rFonts w:ascii="Times New Roman" w:hAnsi="Times New Roman"/>
                <w:sz w:val="24"/>
                <w:szCs w:val="24"/>
              </w:rPr>
              <w:t xml:space="preserve"> fshirja e t</w:t>
            </w:r>
            <w:r w:rsidR="004B0C23" w:rsidRPr="00B54DF6">
              <w:rPr>
                <w:rFonts w:ascii="Times New Roman" w:hAnsi="Times New Roman"/>
                <w:sz w:val="24"/>
                <w:szCs w:val="24"/>
              </w:rPr>
              <w:t>ë</w:t>
            </w:r>
            <w:r w:rsidR="00FC3088" w:rsidRPr="00B54DF6">
              <w:rPr>
                <w:rFonts w:ascii="Times New Roman" w:hAnsi="Times New Roman"/>
                <w:sz w:val="24"/>
                <w:szCs w:val="24"/>
              </w:rPr>
              <w:t xml:space="preserve"> gjitha padrejt</w:t>
            </w:r>
            <w:r w:rsidR="004B0C23" w:rsidRPr="00B54DF6">
              <w:rPr>
                <w:rFonts w:ascii="Times New Roman" w:hAnsi="Times New Roman"/>
                <w:sz w:val="24"/>
                <w:szCs w:val="24"/>
              </w:rPr>
              <w:t>ë</w:t>
            </w:r>
            <w:r w:rsidR="00FC3088" w:rsidRPr="00B54DF6">
              <w:rPr>
                <w:rFonts w:ascii="Times New Roman" w:hAnsi="Times New Roman"/>
                <w:sz w:val="24"/>
                <w:szCs w:val="24"/>
              </w:rPr>
              <w:t>sive, por zvog</w:t>
            </w:r>
            <w:r w:rsidR="004B0C23" w:rsidRPr="00B54DF6">
              <w:rPr>
                <w:rFonts w:ascii="Times New Roman" w:hAnsi="Times New Roman"/>
                <w:sz w:val="24"/>
                <w:szCs w:val="24"/>
              </w:rPr>
              <w:t>ë</w:t>
            </w:r>
            <w:r w:rsidR="00FC3088" w:rsidRPr="00B54DF6">
              <w:rPr>
                <w:rFonts w:ascii="Times New Roman" w:hAnsi="Times New Roman"/>
                <w:sz w:val="24"/>
                <w:szCs w:val="24"/>
              </w:rPr>
              <w:t>limi i tyre</w:t>
            </w:r>
            <w:r w:rsidR="00A92606" w:rsidRPr="00B54DF6">
              <w:rPr>
                <w:rFonts w:ascii="Times New Roman" w:hAnsi="Times New Roman"/>
                <w:sz w:val="24"/>
                <w:szCs w:val="24"/>
              </w:rPr>
              <w:t>, gjithmon</w:t>
            </w:r>
            <w:r w:rsidR="004B0C23" w:rsidRPr="00B54DF6">
              <w:rPr>
                <w:rFonts w:ascii="Times New Roman" w:hAnsi="Times New Roman"/>
                <w:sz w:val="24"/>
                <w:szCs w:val="24"/>
              </w:rPr>
              <w:t>ë</w:t>
            </w:r>
            <w:r w:rsidR="00A92606" w:rsidRPr="00B54DF6">
              <w:rPr>
                <w:rFonts w:ascii="Times New Roman" w:hAnsi="Times New Roman"/>
                <w:sz w:val="24"/>
                <w:szCs w:val="24"/>
              </w:rPr>
              <w:t xml:space="preserve"> brenda kushteve dhe mund</w:t>
            </w:r>
            <w:r w:rsidR="004B0C23" w:rsidRPr="00B54DF6">
              <w:rPr>
                <w:rFonts w:ascii="Times New Roman" w:hAnsi="Times New Roman"/>
                <w:sz w:val="24"/>
                <w:szCs w:val="24"/>
              </w:rPr>
              <w:t>ë</w:t>
            </w:r>
            <w:r w:rsidR="00A92606" w:rsidRPr="00B54DF6">
              <w:rPr>
                <w:rFonts w:ascii="Times New Roman" w:hAnsi="Times New Roman"/>
                <w:sz w:val="24"/>
                <w:szCs w:val="24"/>
              </w:rPr>
              <w:t>sive ekonomike dhe sociale t</w:t>
            </w:r>
            <w:r w:rsidR="004B0C23" w:rsidRPr="00B54DF6">
              <w:rPr>
                <w:rFonts w:ascii="Times New Roman" w:hAnsi="Times New Roman"/>
                <w:sz w:val="24"/>
                <w:szCs w:val="24"/>
              </w:rPr>
              <w:t>ë</w:t>
            </w:r>
            <w:r w:rsidR="00A92606" w:rsidRPr="00B54DF6">
              <w:rPr>
                <w:rFonts w:ascii="Times New Roman" w:hAnsi="Times New Roman"/>
                <w:sz w:val="24"/>
                <w:szCs w:val="24"/>
              </w:rPr>
              <w:t xml:space="preserve"> vendit ton</w:t>
            </w:r>
            <w:r w:rsidR="004B0C23" w:rsidRPr="00B54DF6">
              <w:rPr>
                <w:rFonts w:ascii="Times New Roman" w:hAnsi="Times New Roman"/>
                <w:sz w:val="24"/>
                <w:szCs w:val="24"/>
              </w:rPr>
              <w:t>ë</w:t>
            </w:r>
            <w:r w:rsidR="00A92606" w:rsidRPr="00B54DF6">
              <w:rPr>
                <w:rFonts w:ascii="Times New Roman" w:hAnsi="Times New Roman"/>
                <w:sz w:val="24"/>
                <w:szCs w:val="24"/>
              </w:rPr>
              <w:t>.</w:t>
            </w:r>
          </w:p>
          <w:p w:rsidR="00325D4A" w:rsidRPr="00B54DF6" w:rsidRDefault="00325D4A" w:rsidP="0036146E">
            <w:pPr>
              <w:jc w:val="both"/>
              <w:rPr>
                <w:rFonts w:ascii="Times New Roman" w:hAnsi="Times New Roman"/>
                <w:sz w:val="24"/>
                <w:szCs w:val="24"/>
              </w:rPr>
            </w:pPr>
          </w:p>
          <w:p w:rsidR="00325D4A" w:rsidRPr="00B54DF6" w:rsidRDefault="00325D4A" w:rsidP="00325D4A">
            <w:pPr>
              <w:jc w:val="both"/>
              <w:rPr>
                <w:rFonts w:ascii="Times New Roman" w:hAnsi="Times New Roman"/>
                <w:b/>
                <w:sz w:val="24"/>
                <w:szCs w:val="24"/>
                <w:u w:val="single"/>
                <w:lang w:val="sq-AL"/>
              </w:rPr>
            </w:pPr>
            <w:r w:rsidRPr="00B54DF6">
              <w:rPr>
                <w:rFonts w:ascii="Times New Roman" w:hAnsi="Times New Roman"/>
                <w:b/>
                <w:sz w:val="24"/>
                <w:szCs w:val="24"/>
                <w:u w:val="single"/>
                <w:lang w:val="sq-AL"/>
              </w:rPr>
              <w:t>Vlerësim i komenteve:</w:t>
            </w:r>
          </w:p>
          <w:p w:rsidR="00471B71" w:rsidRPr="00B54DF6" w:rsidRDefault="00471B71" w:rsidP="0036146E">
            <w:pPr>
              <w:jc w:val="both"/>
              <w:rPr>
                <w:rFonts w:ascii="Times New Roman" w:hAnsi="Times New Roman"/>
                <w:sz w:val="24"/>
                <w:szCs w:val="24"/>
              </w:rPr>
            </w:pPr>
          </w:p>
          <w:p w:rsidR="00471B71" w:rsidRPr="00B54DF6" w:rsidRDefault="00DE3756" w:rsidP="0036146E">
            <w:pPr>
              <w:jc w:val="both"/>
              <w:rPr>
                <w:rFonts w:ascii="Times New Roman" w:hAnsi="Times New Roman"/>
                <w:sz w:val="24"/>
                <w:szCs w:val="24"/>
              </w:rPr>
            </w:pPr>
            <w:r w:rsidRPr="00B54DF6">
              <w:rPr>
                <w:rFonts w:ascii="Times New Roman" w:hAnsi="Times New Roman"/>
                <w:sz w:val="24"/>
                <w:szCs w:val="24"/>
              </w:rPr>
              <w:t>Projektligji p</w:t>
            </w:r>
            <w:r w:rsidR="00634542">
              <w:rPr>
                <w:rFonts w:ascii="Times New Roman" w:hAnsi="Times New Roman"/>
                <w:sz w:val="24"/>
                <w:szCs w:val="24"/>
              </w:rPr>
              <w:t>ë</w:t>
            </w:r>
            <w:r w:rsidRPr="00B54DF6">
              <w:rPr>
                <w:rFonts w:ascii="Times New Roman" w:hAnsi="Times New Roman"/>
                <w:sz w:val="24"/>
                <w:szCs w:val="24"/>
              </w:rPr>
              <w:t>rcakton rregullat p</w:t>
            </w:r>
            <w:r w:rsidR="00634542">
              <w:rPr>
                <w:rFonts w:ascii="Times New Roman" w:hAnsi="Times New Roman"/>
                <w:sz w:val="24"/>
                <w:szCs w:val="24"/>
              </w:rPr>
              <w:t>ë</w:t>
            </w:r>
            <w:r w:rsidRPr="00B54DF6">
              <w:rPr>
                <w:rFonts w:ascii="Times New Roman" w:hAnsi="Times New Roman"/>
                <w:sz w:val="24"/>
                <w:szCs w:val="24"/>
              </w:rPr>
              <w:t>r kompensimin e subjekteve t</w:t>
            </w:r>
            <w:r w:rsidR="00634542">
              <w:rPr>
                <w:rFonts w:ascii="Times New Roman" w:hAnsi="Times New Roman"/>
                <w:sz w:val="24"/>
                <w:szCs w:val="24"/>
              </w:rPr>
              <w:t>ë</w:t>
            </w:r>
            <w:r w:rsidRPr="00B54DF6">
              <w:rPr>
                <w:rFonts w:ascii="Times New Roman" w:hAnsi="Times New Roman"/>
                <w:sz w:val="24"/>
                <w:szCs w:val="24"/>
              </w:rPr>
              <w:t xml:space="preserve"> shpronsuar, bazua</w:t>
            </w:r>
            <w:r w:rsidR="00663A2B" w:rsidRPr="00B54DF6">
              <w:rPr>
                <w:rFonts w:ascii="Times New Roman" w:hAnsi="Times New Roman"/>
                <w:sz w:val="24"/>
                <w:szCs w:val="24"/>
              </w:rPr>
              <w:t>r n</w:t>
            </w:r>
            <w:r w:rsidR="00634542">
              <w:rPr>
                <w:rFonts w:ascii="Times New Roman" w:hAnsi="Times New Roman"/>
                <w:sz w:val="24"/>
                <w:szCs w:val="24"/>
              </w:rPr>
              <w:t>ë</w:t>
            </w:r>
            <w:r w:rsidR="00663A2B" w:rsidRPr="00B54DF6">
              <w:rPr>
                <w:rFonts w:ascii="Times New Roman" w:hAnsi="Times New Roman"/>
                <w:sz w:val="24"/>
                <w:szCs w:val="24"/>
              </w:rPr>
              <w:t xml:space="preserve"> z</w:t>
            </w:r>
            <w:r w:rsidR="00634542">
              <w:rPr>
                <w:rFonts w:ascii="Times New Roman" w:hAnsi="Times New Roman"/>
                <w:sz w:val="24"/>
                <w:szCs w:val="24"/>
              </w:rPr>
              <w:t>ëë</w:t>
            </w:r>
            <w:r w:rsidR="00663A2B" w:rsidRPr="00B54DF6">
              <w:rPr>
                <w:rFonts w:ascii="Times New Roman" w:hAnsi="Times New Roman"/>
                <w:sz w:val="24"/>
                <w:szCs w:val="24"/>
              </w:rPr>
              <w:t>rin kadastral t</w:t>
            </w:r>
            <w:r w:rsidR="00634542">
              <w:rPr>
                <w:rFonts w:ascii="Times New Roman" w:hAnsi="Times New Roman"/>
                <w:sz w:val="24"/>
                <w:szCs w:val="24"/>
              </w:rPr>
              <w:t>ë</w:t>
            </w:r>
            <w:r w:rsidR="00663A2B" w:rsidRPr="00B54DF6">
              <w:rPr>
                <w:rFonts w:ascii="Times New Roman" w:hAnsi="Times New Roman"/>
                <w:sz w:val="24"/>
                <w:szCs w:val="24"/>
              </w:rPr>
              <w:t xml:space="preserve"> pron</w:t>
            </w:r>
            <w:r w:rsidR="00634542">
              <w:rPr>
                <w:rFonts w:ascii="Times New Roman" w:hAnsi="Times New Roman"/>
                <w:sz w:val="24"/>
                <w:szCs w:val="24"/>
              </w:rPr>
              <w:t>ë</w:t>
            </w:r>
            <w:r w:rsidR="00663A2B" w:rsidRPr="00B54DF6">
              <w:rPr>
                <w:rFonts w:ascii="Times New Roman" w:hAnsi="Times New Roman"/>
                <w:sz w:val="24"/>
                <w:szCs w:val="24"/>
              </w:rPr>
              <w:t>s.</w:t>
            </w:r>
            <w:r w:rsidR="00325D4A">
              <w:rPr>
                <w:rFonts w:ascii="Times New Roman" w:hAnsi="Times New Roman"/>
                <w:sz w:val="24"/>
                <w:szCs w:val="24"/>
              </w:rPr>
              <w:t xml:space="preserve"> </w:t>
            </w:r>
            <w:r w:rsidR="00663A2B" w:rsidRPr="00B54DF6">
              <w:rPr>
                <w:rFonts w:ascii="Times New Roman" w:hAnsi="Times New Roman"/>
                <w:sz w:val="24"/>
                <w:szCs w:val="24"/>
              </w:rPr>
              <w:t>Q</w:t>
            </w:r>
            <w:r w:rsidR="00634542">
              <w:rPr>
                <w:rFonts w:ascii="Times New Roman" w:hAnsi="Times New Roman"/>
                <w:sz w:val="24"/>
                <w:szCs w:val="24"/>
              </w:rPr>
              <w:t>ë</w:t>
            </w:r>
            <w:r w:rsidR="00663A2B" w:rsidRPr="00B54DF6">
              <w:rPr>
                <w:rFonts w:ascii="Times New Roman" w:hAnsi="Times New Roman"/>
                <w:sz w:val="24"/>
                <w:szCs w:val="24"/>
              </w:rPr>
              <w:t>llimi I k</w:t>
            </w:r>
            <w:r w:rsidR="00634542">
              <w:rPr>
                <w:rFonts w:ascii="Times New Roman" w:hAnsi="Times New Roman"/>
                <w:sz w:val="24"/>
                <w:szCs w:val="24"/>
              </w:rPr>
              <w:t>ë</w:t>
            </w:r>
            <w:r w:rsidR="00663A2B" w:rsidRPr="00B54DF6">
              <w:rPr>
                <w:rFonts w:ascii="Times New Roman" w:hAnsi="Times New Roman"/>
                <w:sz w:val="24"/>
                <w:szCs w:val="24"/>
              </w:rPr>
              <w:t xml:space="preserve">tij rregullimi </w:t>
            </w:r>
            <w:r w:rsidR="00634542">
              <w:rPr>
                <w:rFonts w:ascii="Times New Roman" w:hAnsi="Times New Roman"/>
                <w:sz w:val="24"/>
                <w:szCs w:val="24"/>
              </w:rPr>
              <w:t>ë</w:t>
            </w:r>
            <w:r w:rsidR="00663A2B" w:rsidRPr="00B54DF6">
              <w:rPr>
                <w:rFonts w:ascii="Times New Roman" w:hAnsi="Times New Roman"/>
                <w:sz w:val="24"/>
                <w:szCs w:val="24"/>
              </w:rPr>
              <w:t>sht</w:t>
            </w:r>
            <w:r w:rsidR="00634542">
              <w:rPr>
                <w:rFonts w:ascii="Times New Roman" w:hAnsi="Times New Roman"/>
                <w:sz w:val="24"/>
                <w:szCs w:val="24"/>
              </w:rPr>
              <w:t>ë</w:t>
            </w:r>
            <w:r w:rsidR="00663A2B" w:rsidRPr="00B54DF6">
              <w:rPr>
                <w:rFonts w:ascii="Times New Roman" w:hAnsi="Times New Roman"/>
                <w:sz w:val="24"/>
                <w:szCs w:val="24"/>
              </w:rPr>
              <w:t xml:space="preserve"> evidentimi I z</w:t>
            </w:r>
            <w:r w:rsidR="00634542">
              <w:rPr>
                <w:rFonts w:ascii="Times New Roman" w:hAnsi="Times New Roman"/>
                <w:sz w:val="24"/>
                <w:szCs w:val="24"/>
              </w:rPr>
              <w:t>ë</w:t>
            </w:r>
            <w:r w:rsidR="00663A2B" w:rsidRPr="00B54DF6">
              <w:rPr>
                <w:rFonts w:ascii="Times New Roman" w:hAnsi="Times New Roman"/>
                <w:sz w:val="24"/>
                <w:szCs w:val="24"/>
              </w:rPr>
              <w:t>rit kadastral t</w:t>
            </w:r>
            <w:r w:rsidR="00634542">
              <w:rPr>
                <w:rFonts w:ascii="Times New Roman" w:hAnsi="Times New Roman"/>
                <w:sz w:val="24"/>
                <w:szCs w:val="24"/>
              </w:rPr>
              <w:t>ë</w:t>
            </w:r>
            <w:r w:rsidR="00663A2B" w:rsidRPr="00B54DF6">
              <w:rPr>
                <w:rFonts w:ascii="Times New Roman" w:hAnsi="Times New Roman"/>
                <w:sz w:val="24"/>
                <w:szCs w:val="24"/>
              </w:rPr>
              <w:t xml:space="preserve"> pron</w:t>
            </w:r>
            <w:r w:rsidR="00634542">
              <w:rPr>
                <w:rFonts w:ascii="Times New Roman" w:hAnsi="Times New Roman"/>
                <w:sz w:val="24"/>
                <w:szCs w:val="24"/>
              </w:rPr>
              <w:t>ë</w:t>
            </w:r>
            <w:r w:rsidR="00663A2B" w:rsidRPr="00B54DF6">
              <w:rPr>
                <w:rFonts w:ascii="Times New Roman" w:hAnsi="Times New Roman"/>
                <w:sz w:val="24"/>
                <w:szCs w:val="24"/>
              </w:rPr>
              <w:t xml:space="preserve">s e cila </w:t>
            </w:r>
            <w:r w:rsidR="00634542">
              <w:rPr>
                <w:rFonts w:ascii="Times New Roman" w:hAnsi="Times New Roman"/>
                <w:sz w:val="24"/>
                <w:szCs w:val="24"/>
              </w:rPr>
              <w:t>ë</w:t>
            </w:r>
            <w:r w:rsidR="00663A2B" w:rsidRPr="00B54DF6">
              <w:rPr>
                <w:rFonts w:ascii="Times New Roman" w:hAnsi="Times New Roman"/>
                <w:sz w:val="24"/>
                <w:szCs w:val="24"/>
              </w:rPr>
              <w:t>sht</w:t>
            </w:r>
            <w:r w:rsidR="00634542">
              <w:rPr>
                <w:rFonts w:ascii="Times New Roman" w:hAnsi="Times New Roman"/>
                <w:sz w:val="24"/>
                <w:szCs w:val="24"/>
              </w:rPr>
              <w:t>ë</w:t>
            </w:r>
            <w:r w:rsidR="00663A2B" w:rsidRPr="00B54DF6">
              <w:rPr>
                <w:rFonts w:ascii="Times New Roman" w:hAnsi="Times New Roman"/>
                <w:sz w:val="24"/>
                <w:szCs w:val="24"/>
              </w:rPr>
              <w:t xml:space="preserve"> shpronsuar. </w:t>
            </w:r>
          </w:p>
        </w:tc>
      </w:tr>
      <w:tr w:rsidR="00283E41" w:rsidRPr="00B54DF6" w:rsidTr="007451EB">
        <w:trPr>
          <w:trHeight w:val="1050"/>
        </w:trPr>
        <w:tc>
          <w:tcPr>
            <w:tcW w:w="4050" w:type="dxa"/>
            <w:tcBorders>
              <w:top w:val="single" w:sz="4" w:space="0" w:color="auto"/>
              <w:bottom w:val="single" w:sz="4" w:space="0" w:color="auto"/>
            </w:tcBorders>
            <w:shd w:val="clear" w:color="auto" w:fill="auto"/>
            <w:tcMar>
              <w:top w:w="100" w:type="dxa"/>
              <w:left w:w="100" w:type="dxa"/>
              <w:bottom w:w="100" w:type="dxa"/>
              <w:right w:w="100" w:type="dxa"/>
            </w:tcMar>
          </w:tcPr>
          <w:p w:rsidR="00283E41" w:rsidRPr="00B54DF6" w:rsidRDefault="00283E41" w:rsidP="00283E41">
            <w:pPr>
              <w:jc w:val="center"/>
              <w:rPr>
                <w:rFonts w:ascii="Times New Roman" w:hAnsi="Times New Roman"/>
                <w:b/>
                <w:color w:val="000000" w:themeColor="text1"/>
                <w:sz w:val="24"/>
                <w:szCs w:val="24"/>
                <w:lang w:val="sq-AL"/>
              </w:rPr>
            </w:pPr>
            <w:r w:rsidRPr="00B54DF6">
              <w:rPr>
                <w:rFonts w:ascii="Times New Roman" w:hAnsi="Times New Roman"/>
                <w:b/>
                <w:color w:val="000000" w:themeColor="text1"/>
                <w:sz w:val="24"/>
                <w:szCs w:val="24"/>
                <w:lang w:val="sq-AL"/>
              </w:rPr>
              <w:lastRenderedPageBreak/>
              <w:t>Neni 7</w:t>
            </w:r>
          </w:p>
          <w:p w:rsidR="00283E41" w:rsidRPr="00B54DF6" w:rsidRDefault="00283E41" w:rsidP="00283E41">
            <w:pPr>
              <w:jc w:val="center"/>
              <w:rPr>
                <w:rFonts w:ascii="Times New Roman" w:hAnsi="Times New Roman"/>
                <w:b/>
                <w:color w:val="000000" w:themeColor="text1"/>
                <w:sz w:val="24"/>
                <w:szCs w:val="24"/>
                <w:lang w:val="sq-AL"/>
              </w:rPr>
            </w:pPr>
            <w:r w:rsidRPr="00B54DF6">
              <w:rPr>
                <w:rFonts w:ascii="Times New Roman" w:hAnsi="Times New Roman"/>
                <w:b/>
                <w:color w:val="000000" w:themeColor="text1"/>
                <w:sz w:val="24"/>
                <w:szCs w:val="24"/>
                <w:lang w:val="sq-AL"/>
              </w:rPr>
              <w:t>Dispozita të fundit</w:t>
            </w:r>
          </w:p>
          <w:p w:rsidR="00283E41" w:rsidRPr="00B54DF6" w:rsidRDefault="00283E41" w:rsidP="00283E41">
            <w:pPr>
              <w:ind w:left="2880" w:firstLine="720"/>
              <w:jc w:val="both"/>
              <w:rPr>
                <w:rFonts w:ascii="Times New Roman" w:hAnsi="Times New Roman"/>
                <w:color w:val="000000" w:themeColor="text1"/>
                <w:sz w:val="24"/>
                <w:szCs w:val="24"/>
                <w:lang w:val="sq-AL"/>
              </w:rPr>
            </w:pPr>
          </w:p>
          <w:p w:rsidR="00283E41" w:rsidRPr="00B54DF6" w:rsidRDefault="00283E41" w:rsidP="00283E41">
            <w:pPr>
              <w:ind w:firstLine="720"/>
              <w:jc w:val="both"/>
              <w:rPr>
                <w:rFonts w:ascii="Times New Roman" w:hAnsi="Times New Roman"/>
                <w:color w:val="000000" w:themeColor="text1"/>
                <w:sz w:val="24"/>
                <w:szCs w:val="24"/>
                <w:lang w:val="sq-AL"/>
              </w:rPr>
            </w:pPr>
            <w:r w:rsidRPr="00B54DF6">
              <w:rPr>
                <w:rFonts w:ascii="Times New Roman" w:hAnsi="Times New Roman"/>
                <w:color w:val="000000" w:themeColor="text1"/>
                <w:sz w:val="24"/>
                <w:szCs w:val="24"/>
                <w:lang w:val="sq-AL"/>
              </w:rPr>
              <w:t xml:space="preserve">Brenda 3 muajve nga data e hyrjes në fuqi të këtyre ndryshimeve, Agjencia e Trajtimit të Pronave </w:t>
            </w:r>
            <w:r w:rsidRPr="00B54DF6">
              <w:rPr>
                <w:rFonts w:ascii="Times New Roman" w:hAnsi="Times New Roman"/>
                <w:color w:val="000000" w:themeColor="text1"/>
                <w:sz w:val="24"/>
                <w:szCs w:val="24"/>
                <w:lang w:val="sq-AL"/>
              </w:rPr>
              <w:lastRenderedPageBreak/>
              <w:t>publikon vlerësimin e vendimeve përfundimtare për çdo rast kur ka ndryshuar zëri kadastral sipas nenit 6 dhe 7  të këtij ligji.</w:t>
            </w:r>
          </w:p>
          <w:p w:rsidR="00283E41" w:rsidRPr="00B54DF6" w:rsidRDefault="00283E41" w:rsidP="00272817">
            <w:pPr>
              <w:jc w:val="center"/>
              <w:rPr>
                <w:rFonts w:ascii="Times New Roman" w:hAnsi="Times New Roman"/>
                <w:b/>
                <w:color w:val="000000" w:themeColor="text1"/>
                <w:sz w:val="24"/>
                <w:szCs w:val="24"/>
              </w:rPr>
            </w:pPr>
          </w:p>
        </w:tc>
        <w:tc>
          <w:tcPr>
            <w:tcW w:w="3960" w:type="dxa"/>
            <w:tcBorders>
              <w:top w:val="single" w:sz="4" w:space="0" w:color="auto"/>
              <w:bottom w:val="single" w:sz="4" w:space="0" w:color="auto"/>
            </w:tcBorders>
          </w:tcPr>
          <w:p w:rsidR="00283E41" w:rsidRPr="00B54DF6" w:rsidRDefault="00283E41" w:rsidP="0036146E">
            <w:pPr>
              <w:widowControl w:val="0"/>
              <w:pBdr>
                <w:top w:val="nil"/>
                <w:left w:val="nil"/>
                <w:bottom w:val="nil"/>
                <w:right w:val="nil"/>
                <w:between w:val="nil"/>
              </w:pBdr>
              <w:tabs>
                <w:tab w:val="left" w:pos="570"/>
                <w:tab w:val="center" w:pos="1482"/>
              </w:tabs>
              <w:jc w:val="both"/>
              <w:rPr>
                <w:rFonts w:ascii="Times New Roman" w:hAnsi="Times New Roman"/>
                <w:b/>
                <w:sz w:val="24"/>
                <w:szCs w:val="24"/>
              </w:rPr>
            </w:pPr>
            <w:r w:rsidRPr="00B54DF6">
              <w:rPr>
                <w:rFonts w:ascii="Times New Roman" w:hAnsi="Times New Roman"/>
                <w:b/>
                <w:sz w:val="24"/>
                <w:szCs w:val="24"/>
              </w:rPr>
              <w:lastRenderedPageBreak/>
              <w:t>Shoqata “Bregdeti”, Sarand</w:t>
            </w:r>
            <w:r w:rsidR="00C157B9" w:rsidRPr="00B54DF6">
              <w:rPr>
                <w:rFonts w:ascii="Times New Roman" w:hAnsi="Times New Roman"/>
                <w:b/>
                <w:sz w:val="24"/>
                <w:szCs w:val="24"/>
              </w:rPr>
              <w:t>ë</w:t>
            </w:r>
            <w:r w:rsidRPr="00B54DF6">
              <w:rPr>
                <w:rFonts w:ascii="Times New Roman" w:hAnsi="Times New Roman"/>
                <w:b/>
                <w:sz w:val="24"/>
                <w:szCs w:val="24"/>
              </w:rPr>
              <w:t>:</w:t>
            </w:r>
          </w:p>
          <w:p w:rsidR="00283E41" w:rsidRPr="00B54DF6" w:rsidRDefault="00283E41" w:rsidP="0036146E">
            <w:pPr>
              <w:widowControl w:val="0"/>
              <w:pBdr>
                <w:top w:val="nil"/>
                <w:left w:val="nil"/>
                <w:bottom w:val="nil"/>
                <w:right w:val="nil"/>
                <w:between w:val="nil"/>
              </w:pBdr>
              <w:tabs>
                <w:tab w:val="left" w:pos="570"/>
                <w:tab w:val="center" w:pos="1482"/>
              </w:tabs>
              <w:jc w:val="both"/>
              <w:rPr>
                <w:rFonts w:ascii="Times New Roman" w:hAnsi="Times New Roman"/>
                <w:b/>
                <w:sz w:val="24"/>
                <w:szCs w:val="24"/>
              </w:rPr>
            </w:pPr>
          </w:p>
          <w:p w:rsidR="00283E41" w:rsidRPr="00B54DF6" w:rsidRDefault="00EA3A7F" w:rsidP="0036146E">
            <w:pPr>
              <w:widowControl w:val="0"/>
              <w:pBdr>
                <w:top w:val="nil"/>
                <w:left w:val="nil"/>
                <w:bottom w:val="nil"/>
                <w:right w:val="nil"/>
                <w:between w:val="nil"/>
              </w:pBdr>
              <w:tabs>
                <w:tab w:val="left" w:pos="570"/>
                <w:tab w:val="center" w:pos="1482"/>
              </w:tabs>
              <w:jc w:val="both"/>
              <w:rPr>
                <w:rFonts w:ascii="Times New Roman" w:hAnsi="Times New Roman"/>
                <w:sz w:val="24"/>
                <w:szCs w:val="24"/>
              </w:rPr>
            </w:pPr>
            <w:r w:rsidRPr="00B54DF6">
              <w:rPr>
                <w:rFonts w:ascii="Times New Roman" w:hAnsi="Times New Roman"/>
                <w:sz w:val="24"/>
                <w:szCs w:val="24"/>
              </w:rPr>
              <w:t>Brenda 3 muajve nga data e hyrjes n</w:t>
            </w:r>
            <w:r w:rsidR="00C157B9" w:rsidRPr="00B54DF6">
              <w:rPr>
                <w:rFonts w:ascii="Times New Roman" w:hAnsi="Times New Roman"/>
                <w:sz w:val="24"/>
                <w:szCs w:val="24"/>
              </w:rPr>
              <w:t>ë</w:t>
            </w:r>
            <w:r w:rsidRPr="00B54DF6">
              <w:rPr>
                <w:rFonts w:ascii="Times New Roman" w:hAnsi="Times New Roman"/>
                <w:sz w:val="24"/>
                <w:szCs w:val="24"/>
              </w:rPr>
              <w:t xml:space="preserve"> fuqi t</w:t>
            </w:r>
            <w:r w:rsidR="00C157B9" w:rsidRPr="00B54DF6">
              <w:rPr>
                <w:rFonts w:ascii="Times New Roman" w:hAnsi="Times New Roman"/>
                <w:sz w:val="24"/>
                <w:szCs w:val="24"/>
              </w:rPr>
              <w:t>ë</w:t>
            </w:r>
            <w:r w:rsidRPr="00B54DF6">
              <w:rPr>
                <w:rFonts w:ascii="Times New Roman" w:hAnsi="Times New Roman"/>
                <w:sz w:val="24"/>
                <w:szCs w:val="24"/>
              </w:rPr>
              <w:t xml:space="preserve"> k</w:t>
            </w:r>
            <w:r w:rsidR="00C157B9" w:rsidRPr="00B54DF6">
              <w:rPr>
                <w:rFonts w:ascii="Times New Roman" w:hAnsi="Times New Roman"/>
                <w:sz w:val="24"/>
                <w:szCs w:val="24"/>
              </w:rPr>
              <w:t>ë</w:t>
            </w:r>
            <w:r w:rsidRPr="00B54DF6">
              <w:rPr>
                <w:rFonts w:ascii="Times New Roman" w:hAnsi="Times New Roman"/>
                <w:sz w:val="24"/>
                <w:szCs w:val="24"/>
              </w:rPr>
              <w:t xml:space="preserve">tyre </w:t>
            </w:r>
            <w:r w:rsidR="00CD4606" w:rsidRPr="00B54DF6">
              <w:rPr>
                <w:rFonts w:ascii="Times New Roman" w:hAnsi="Times New Roman"/>
                <w:sz w:val="24"/>
                <w:szCs w:val="24"/>
              </w:rPr>
              <w:t>ndryshimeve, Agjencia e Trajtimit t</w:t>
            </w:r>
            <w:r w:rsidR="00C157B9" w:rsidRPr="00B54DF6">
              <w:rPr>
                <w:rFonts w:ascii="Times New Roman" w:hAnsi="Times New Roman"/>
                <w:sz w:val="24"/>
                <w:szCs w:val="24"/>
              </w:rPr>
              <w:t>ë</w:t>
            </w:r>
            <w:r w:rsidR="00CD4606" w:rsidRPr="00B54DF6">
              <w:rPr>
                <w:rFonts w:ascii="Times New Roman" w:hAnsi="Times New Roman"/>
                <w:sz w:val="24"/>
                <w:szCs w:val="24"/>
              </w:rPr>
              <w:t xml:space="preserve"> Pronave publikon vendimet p</w:t>
            </w:r>
            <w:r w:rsidR="00C157B9" w:rsidRPr="00B54DF6">
              <w:rPr>
                <w:rFonts w:ascii="Times New Roman" w:hAnsi="Times New Roman"/>
                <w:sz w:val="24"/>
                <w:szCs w:val="24"/>
              </w:rPr>
              <w:t>ë</w:t>
            </w:r>
            <w:r w:rsidR="00CD4606" w:rsidRPr="00B54DF6">
              <w:rPr>
                <w:rFonts w:ascii="Times New Roman" w:hAnsi="Times New Roman"/>
                <w:sz w:val="24"/>
                <w:szCs w:val="24"/>
              </w:rPr>
              <w:t>rfundimtare p</w:t>
            </w:r>
            <w:r w:rsidR="00C157B9" w:rsidRPr="00B54DF6">
              <w:rPr>
                <w:rFonts w:ascii="Times New Roman" w:hAnsi="Times New Roman"/>
                <w:sz w:val="24"/>
                <w:szCs w:val="24"/>
              </w:rPr>
              <w:t>ë</w:t>
            </w:r>
            <w:r w:rsidR="00CD4606" w:rsidRPr="00B54DF6">
              <w:rPr>
                <w:rFonts w:ascii="Times New Roman" w:hAnsi="Times New Roman"/>
                <w:sz w:val="24"/>
                <w:szCs w:val="24"/>
              </w:rPr>
              <w:t>r çdo rast t</w:t>
            </w:r>
            <w:r w:rsidR="00C157B9" w:rsidRPr="00B54DF6">
              <w:rPr>
                <w:rFonts w:ascii="Times New Roman" w:hAnsi="Times New Roman"/>
                <w:sz w:val="24"/>
                <w:szCs w:val="24"/>
              </w:rPr>
              <w:t>ë</w:t>
            </w:r>
            <w:r w:rsidR="00CD4606" w:rsidRPr="00B54DF6">
              <w:rPr>
                <w:rFonts w:ascii="Times New Roman" w:hAnsi="Times New Roman"/>
                <w:sz w:val="24"/>
                <w:szCs w:val="24"/>
              </w:rPr>
              <w:t xml:space="preserve"> patrajtuar, </w:t>
            </w:r>
            <w:r w:rsidR="00CD4606" w:rsidRPr="00B54DF6">
              <w:rPr>
                <w:rFonts w:ascii="Times New Roman" w:hAnsi="Times New Roman"/>
                <w:sz w:val="24"/>
                <w:szCs w:val="24"/>
              </w:rPr>
              <w:lastRenderedPageBreak/>
              <w:t>ose t</w:t>
            </w:r>
            <w:r w:rsidR="00C157B9" w:rsidRPr="00B54DF6">
              <w:rPr>
                <w:rFonts w:ascii="Times New Roman" w:hAnsi="Times New Roman"/>
                <w:sz w:val="24"/>
                <w:szCs w:val="24"/>
              </w:rPr>
              <w:t>ë</w:t>
            </w:r>
            <w:r w:rsidR="00CD4606" w:rsidRPr="00B54DF6">
              <w:rPr>
                <w:rFonts w:ascii="Times New Roman" w:hAnsi="Times New Roman"/>
                <w:sz w:val="24"/>
                <w:szCs w:val="24"/>
              </w:rPr>
              <w:t xml:space="preserve"> b</w:t>
            </w:r>
            <w:r w:rsidR="00C157B9" w:rsidRPr="00B54DF6">
              <w:rPr>
                <w:rFonts w:ascii="Times New Roman" w:hAnsi="Times New Roman"/>
                <w:sz w:val="24"/>
                <w:szCs w:val="24"/>
              </w:rPr>
              <w:t>ë</w:t>
            </w:r>
            <w:r w:rsidR="00CD4606" w:rsidRPr="00B54DF6">
              <w:rPr>
                <w:rFonts w:ascii="Times New Roman" w:hAnsi="Times New Roman"/>
                <w:sz w:val="24"/>
                <w:szCs w:val="24"/>
              </w:rPr>
              <w:t>j</w:t>
            </w:r>
            <w:r w:rsidR="00C157B9" w:rsidRPr="00B54DF6">
              <w:rPr>
                <w:rFonts w:ascii="Times New Roman" w:hAnsi="Times New Roman"/>
                <w:sz w:val="24"/>
                <w:szCs w:val="24"/>
              </w:rPr>
              <w:t>ë</w:t>
            </w:r>
            <w:r w:rsidR="00CD4606" w:rsidRPr="00B54DF6">
              <w:rPr>
                <w:rFonts w:ascii="Times New Roman" w:hAnsi="Times New Roman"/>
                <w:sz w:val="24"/>
                <w:szCs w:val="24"/>
              </w:rPr>
              <w:t xml:space="preserve"> korrigjimet p</w:t>
            </w:r>
            <w:r w:rsidR="00C157B9" w:rsidRPr="00B54DF6">
              <w:rPr>
                <w:rFonts w:ascii="Times New Roman" w:hAnsi="Times New Roman"/>
                <w:sz w:val="24"/>
                <w:szCs w:val="24"/>
              </w:rPr>
              <w:t>ë</w:t>
            </w:r>
            <w:r w:rsidR="00CD4606" w:rsidRPr="00B54DF6">
              <w:rPr>
                <w:rFonts w:ascii="Times New Roman" w:hAnsi="Times New Roman"/>
                <w:sz w:val="24"/>
                <w:szCs w:val="24"/>
              </w:rPr>
              <w:t>rkat</w:t>
            </w:r>
            <w:r w:rsidR="00C157B9" w:rsidRPr="00B54DF6">
              <w:rPr>
                <w:rFonts w:ascii="Times New Roman" w:hAnsi="Times New Roman"/>
                <w:sz w:val="24"/>
                <w:szCs w:val="24"/>
              </w:rPr>
              <w:t>ë</w:t>
            </w:r>
            <w:r w:rsidR="00CD4606" w:rsidRPr="00B54DF6">
              <w:rPr>
                <w:rFonts w:ascii="Times New Roman" w:hAnsi="Times New Roman"/>
                <w:sz w:val="24"/>
                <w:szCs w:val="24"/>
              </w:rPr>
              <w:t>se n</w:t>
            </w:r>
            <w:r w:rsidR="00C157B9" w:rsidRPr="00B54DF6">
              <w:rPr>
                <w:rFonts w:ascii="Times New Roman" w:hAnsi="Times New Roman"/>
                <w:sz w:val="24"/>
                <w:szCs w:val="24"/>
              </w:rPr>
              <w:t>ë</w:t>
            </w:r>
            <w:r w:rsidR="00CD4606" w:rsidRPr="00B54DF6">
              <w:rPr>
                <w:rFonts w:ascii="Times New Roman" w:hAnsi="Times New Roman"/>
                <w:sz w:val="24"/>
                <w:szCs w:val="24"/>
              </w:rPr>
              <w:t xml:space="preserve"> vendimet e marra q</w:t>
            </w:r>
            <w:r w:rsidR="00C157B9" w:rsidRPr="00B54DF6">
              <w:rPr>
                <w:rFonts w:ascii="Times New Roman" w:hAnsi="Times New Roman"/>
                <w:sz w:val="24"/>
                <w:szCs w:val="24"/>
              </w:rPr>
              <w:t>ë</w:t>
            </w:r>
            <w:r w:rsidR="00CD4606" w:rsidRPr="00B54DF6">
              <w:rPr>
                <w:rFonts w:ascii="Times New Roman" w:hAnsi="Times New Roman"/>
                <w:sz w:val="24"/>
                <w:szCs w:val="24"/>
              </w:rPr>
              <w:t xml:space="preserve"> bien n</w:t>
            </w:r>
            <w:r w:rsidR="00C157B9" w:rsidRPr="00B54DF6">
              <w:rPr>
                <w:rFonts w:ascii="Times New Roman" w:hAnsi="Times New Roman"/>
                <w:sz w:val="24"/>
                <w:szCs w:val="24"/>
              </w:rPr>
              <w:t>ë</w:t>
            </w:r>
            <w:r w:rsidR="00CD4606" w:rsidRPr="00B54DF6">
              <w:rPr>
                <w:rFonts w:ascii="Times New Roman" w:hAnsi="Times New Roman"/>
                <w:sz w:val="24"/>
                <w:szCs w:val="24"/>
              </w:rPr>
              <w:t xml:space="preserve"> kund</w:t>
            </w:r>
            <w:r w:rsidR="00C157B9" w:rsidRPr="00B54DF6">
              <w:rPr>
                <w:rFonts w:ascii="Times New Roman" w:hAnsi="Times New Roman"/>
                <w:sz w:val="24"/>
                <w:szCs w:val="24"/>
              </w:rPr>
              <w:t>ë</w:t>
            </w:r>
            <w:r w:rsidR="00CD4606" w:rsidRPr="00B54DF6">
              <w:rPr>
                <w:rFonts w:ascii="Times New Roman" w:hAnsi="Times New Roman"/>
                <w:sz w:val="24"/>
                <w:szCs w:val="24"/>
              </w:rPr>
              <w:t>rshtim me dispozitat e k</w:t>
            </w:r>
            <w:r w:rsidR="00C157B9" w:rsidRPr="00B54DF6">
              <w:rPr>
                <w:rFonts w:ascii="Times New Roman" w:hAnsi="Times New Roman"/>
                <w:sz w:val="24"/>
                <w:szCs w:val="24"/>
              </w:rPr>
              <w:t>ë</w:t>
            </w:r>
            <w:r w:rsidR="00CD4606" w:rsidRPr="00B54DF6">
              <w:rPr>
                <w:rFonts w:ascii="Times New Roman" w:hAnsi="Times New Roman"/>
                <w:sz w:val="24"/>
                <w:szCs w:val="24"/>
              </w:rPr>
              <w:t>tij ligji, duke v</w:t>
            </w:r>
            <w:r w:rsidR="00C157B9" w:rsidRPr="00B54DF6">
              <w:rPr>
                <w:rFonts w:ascii="Times New Roman" w:hAnsi="Times New Roman"/>
                <w:sz w:val="24"/>
                <w:szCs w:val="24"/>
              </w:rPr>
              <w:t>ë</w:t>
            </w:r>
            <w:r w:rsidR="00CD4606" w:rsidRPr="00B54DF6">
              <w:rPr>
                <w:rFonts w:ascii="Times New Roman" w:hAnsi="Times New Roman"/>
                <w:sz w:val="24"/>
                <w:szCs w:val="24"/>
              </w:rPr>
              <w:t>n</w:t>
            </w:r>
            <w:r w:rsidR="00C157B9" w:rsidRPr="00B54DF6">
              <w:rPr>
                <w:rFonts w:ascii="Times New Roman" w:hAnsi="Times New Roman"/>
                <w:sz w:val="24"/>
                <w:szCs w:val="24"/>
              </w:rPr>
              <w:t>ë</w:t>
            </w:r>
            <w:r w:rsidR="00CD4606" w:rsidRPr="00B54DF6">
              <w:rPr>
                <w:rFonts w:ascii="Times New Roman" w:hAnsi="Times New Roman"/>
                <w:sz w:val="24"/>
                <w:szCs w:val="24"/>
              </w:rPr>
              <w:t xml:space="preserve"> n</w:t>
            </w:r>
            <w:r w:rsidR="00C157B9" w:rsidRPr="00B54DF6">
              <w:rPr>
                <w:rFonts w:ascii="Times New Roman" w:hAnsi="Times New Roman"/>
                <w:sz w:val="24"/>
                <w:szCs w:val="24"/>
              </w:rPr>
              <w:t>ë</w:t>
            </w:r>
            <w:r w:rsidR="00CD4606" w:rsidRPr="00B54DF6">
              <w:rPr>
                <w:rFonts w:ascii="Times New Roman" w:hAnsi="Times New Roman"/>
                <w:sz w:val="24"/>
                <w:szCs w:val="24"/>
              </w:rPr>
              <w:t xml:space="preserve"> dijeni subjektet e shpron</w:t>
            </w:r>
            <w:r w:rsidR="00C157B9" w:rsidRPr="00B54DF6">
              <w:rPr>
                <w:rFonts w:ascii="Times New Roman" w:hAnsi="Times New Roman"/>
                <w:sz w:val="24"/>
                <w:szCs w:val="24"/>
              </w:rPr>
              <w:t>ë</w:t>
            </w:r>
            <w:r w:rsidR="00CD4606" w:rsidRPr="00B54DF6">
              <w:rPr>
                <w:rFonts w:ascii="Times New Roman" w:hAnsi="Times New Roman"/>
                <w:sz w:val="24"/>
                <w:szCs w:val="24"/>
              </w:rPr>
              <w:t>suara.</w:t>
            </w:r>
          </w:p>
        </w:tc>
        <w:tc>
          <w:tcPr>
            <w:tcW w:w="3060" w:type="dxa"/>
            <w:tcBorders>
              <w:top w:val="single" w:sz="4" w:space="0" w:color="auto"/>
              <w:bottom w:val="single" w:sz="4" w:space="0" w:color="auto"/>
            </w:tcBorders>
          </w:tcPr>
          <w:p w:rsidR="00283E41" w:rsidRPr="00B54DF6" w:rsidRDefault="00070EB5" w:rsidP="00B54DF6">
            <w:pPr>
              <w:widowControl w:val="0"/>
              <w:jc w:val="center"/>
              <w:rPr>
                <w:rFonts w:ascii="Times New Roman" w:eastAsia="Times New Roman" w:hAnsi="Times New Roman"/>
                <w:b/>
                <w:color w:val="000000" w:themeColor="text1"/>
                <w:sz w:val="24"/>
                <w:szCs w:val="24"/>
              </w:rPr>
            </w:pPr>
            <w:r w:rsidRPr="00B54DF6">
              <w:rPr>
                <w:rFonts w:ascii="Times New Roman" w:eastAsia="Times New Roman" w:hAnsi="Times New Roman"/>
                <w:b/>
                <w:color w:val="000000" w:themeColor="text1"/>
                <w:sz w:val="24"/>
                <w:szCs w:val="24"/>
              </w:rPr>
              <w:lastRenderedPageBreak/>
              <w:t>Pranuar</w:t>
            </w:r>
          </w:p>
        </w:tc>
        <w:tc>
          <w:tcPr>
            <w:tcW w:w="4500" w:type="dxa"/>
            <w:tcBorders>
              <w:top w:val="single" w:sz="4" w:space="0" w:color="auto"/>
              <w:bottom w:val="single" w:sz="4" w:space="0" w:color="auto"/>
            </w:tcBorders>
            <w:shd w:val="clear" w:color="auto" w:fill="auto"/>
            <w:tcMar>
              <w:top w:w="100" w:type="dxa"/>
              <w:left w:w="100" w:type="dxa"/>
              <w:bottom w:w="100" w:type="dxa"/>
              <w:right w:w="100" w:type="dxa"/>
            </w:tcMar>
          </w:tcPr>
          <w:p w:rsidR="00B774D2" w:rsidRDefault="000B2DD6" w:rsidP="00B774D2">
            <w:pPr>
              <w:jc w:val="both"/>
              <w:rPr>
                <w:rFonts w:ascii="Times New Roman" w:hAnsi="Times New Roman"/>
                <w:b/>
                <w:sz w:val="24"/>
                <w:szCs w:val="24"/>
                <w:u w:val="single"/>
                <w:lang w:val="sq-AL"/>
              </w:rPr>
            </w:pPr>
            <w:r w:rsidRPr="00B54DF6">
              <w:rPr>
                <w:rFonts w:ascii="Times New Roman" w:hAnsi="Times New Roman"/>
                <w:b/>
                <w:sz w:val="24"/>
                <w:szCs w:val="24"/>
                <w:u w:val="single"/>
                <w:lang w:val="sq-AL"/>
              </w:rPr>
              <w:t>Vlerësim i komenteve:</w:t>
            </w:r>
          </w:p>
          <w:p w:rsidR="00325D4A" w:rsidRPr="00B54DF6" w:rsidRDefault="00325D4A" w:rsidP="00B774D2">
            <w:pPr>
              <w:jc w:val="both"/>
              <w:rPr>
                <w:rFonts w:ascii="Times New Roman" w:hAnsi="Times New Roman"/>
                <w:b/>
                <w:sz w:val="24"/>
                <w:szCs w:val="24"/>
                <w:u w:val="single"/>
                <w:lang w:val="sq-AL"/>
              </w:rPr>
            </w:pPr>
          </w:p>
          <w:p w:rsidR="00B774D2" w:rsidRPr="00325D4A" w:rsidRDefault="00B774D2" w:rsidP="00B774D2">
            <w:pPr>
              <w:jc w:val="both"/>
              <w:rPr>
                <w:rFonts w:ascii="Times New Roman" w:hAnsi="Times New Roman"/>
                <w:sz w:val="24"/>
                <w:szCs w:val="24"/>
                <w:lang w:val="sq-AL"/>
              </w:rPr>
            </w:pPr>
            <w:r w:rsidRPr="00325D4A">
              <w:rPr>
                <w:rFonts w:ascii="Times New Roman" w:hAnsi="Times New Roman"/>
                <w:sz w:val="24"/>
                <w:szCs w:val="24"/>
                <w:lang w:val="sq-AL"/>
              </w:rPr>
              <w:t>Reflektuar n</w:t>
            </w:r>
            <w:r w:rsidR="00634542" w:rsidRPr="00325D4A">
              <w:rPr>
                <w:rFonts w:ascii="Times New Roman" w:hAnsi="Times New Roman"/>
                <w:sz w:val="24"/>
                <w:szCs w:val="24"/>
                <w:lang w:val="sq-AL"/>
              </w:rPr>
              <w:t>ë</w:t>
            </w:r>
            <w:r w:rsidRPr="00325D4A">
              <w:rPr>
                <w:rFonts w:ascii="Times New Roman" w:hAnsi="Times New Roman"/>
                <w:sz w:val="24"/>
                <w:szCs w:val="24"/>
                <w:lang w:val="sq-AL"/>
              </w:rPr>
              <w:t xml:space="preserve"> nenin 5, 7 dhe 9 t</w:t>
            </w:r>
            <w:r w:rsidR="00634542" w:rsidRPr="00325D4A">
              <w:rPr>
                <w:rFonts w:ascii="Times New Roman" w:hAnsi="Times New Roman"/>
                <w:sz w:val="24"/>
                <w:szCs w:val="24"/>
                <w:lang w:val="sq-AL"/>
              </w:rPr>
              <w:t>ë</w:t>
            </w:r>
            <w:r w:rsidRPr="00325D4A">
              <w:rPr>
                <w:rFonts w:ascii="Times New Roman" w:hAnsi="Times New Roman"/>
                <w:sz w:val="24"/>
                <w:szCs w:val="24"/>
                <w:lang w:val="sq-AL"/>
              </w:rPr>
              <w:t xml:space="preserve"> projektligjit duke parashikuar si me posht</w:t>
            </w:r>
            <w:r w:rsidR="00634542" w:rsidRPr="00325D4A">
              <w:rPr>
                <w:rFonts w:ascii="Times New Roman" w:hAnsi="Times New Roman"/>
                <w:sz w:val="24"/>
                <w:szCs w:val="24"/>
                <w:lang w:val="sq-AL"/>
              </w:rPr>
              <w:t>ë</w:t>
            </w:r>
            <w:r w:rsidRPr="00325D4A">
              <w:rPr>
                <w:rFonts w:ascii="Times New Roman" w:hAnsi="Times New Roman"/>
                <w:sz w:val="24"/>
                <w:szCs w:val="24"/>
                <w:lang w:val="sq-AL"/>
              </w:rPr>
              <w:t xml:space="preserve">:  </w:t>
            </w:r>
          </w:p>
          <w:p w:rsidR="00343D44" w:rsidRPr="00B54DF6" w:rsidRDefault="00343D44" w:rsidP="00343D44">
            <w:pPr>
              <w:pStyle w:val="NoSpacing"/>
              <w:spacing w:line="276" w:lineRule="auto"/>
              <w:jc w:val="both"/>
              <w:rPr>
                <w:rFonts w:ascii="Times New Roman" w:hAnsi="Times New Roman"/>
                <w:sz w:val="24"/>
                <w:szCs w:val="24"/>
              </w:rPr>
            </w:pPr>
            <w:r w:rsidRPr="00B54DF6">
              <w:rPr>
                <w:rFonts w:ascii="Times New Roman" w:hAnsi="Times New Roman"/>
                <w:b/>
                <w:sz w:val="24"/>
                <w:szCs w:val="24"/>
              </w:rPr>
              <w:t>Neni 5</w:t>
            </w:r>
            <w:r w:rsidRPr="00B54DF6">
              <w:rPr>
                <w:rFonts w:ascii="Times New Roman" w:hAnsi="Times New Roman"/>
                <w:sz w:val="24"/>
                <w:szCs w:val="24"/>
              </w:rPr>
              <w:t xml:space="preserve"> parashikon ndryshimin e nenit 15 të ligjit nr.133/2015, duke përcaktuar se procesi </w:t>
            </w:r>
            <w:r w:rsidRPr="00B54DF6">
              <w:rPr>
                <w:rFonts w:ascii="Times New Roman" w:hAnsi="Times New Roman"/>
                <w:sz w:val="24"/>
                <w:szCs w:val="24"/>
              </w:rPr>
              <w:lastRenderedPageBreak/>
              <w:t xml:space="preserve">vlerësimit të kompensimit, që janë aplikuar përpara hyrjes në fuqi të ligjit nr.133/2015 dhe që nuk janë shqyrtuar nga Agjencia, për shkak të përfundimit të afatit ligjor, përfundon brenda datës 31.12.2024. </w:t>
            </w:r>
          </w:p>
          <w:p w:rsidR="00343D44" w:rsidRPr="00B54DF6" w:rsidRDefault="00343D44" w:rsidP="00343D44">
            <w:pPr>
              <w:spacing w:line="276" w:lineRule="auto"/>
              <w:jc w:val="both"/>
              <w:rPr>
                <w:rFonts w:ascii="Times New Roman" w:eastAsia="Times New Roman" w:hAnsi="Times New Roman"/>
                <w:sz w:val="24"/>
                <w:szCs w:val="24"/>
                <w:lang w:eastAsia="sq-AL"/>
              </w:rPr>
            </w:pPr>
            <w:r w:rsidRPr="00B54DF6">
              <w:rPr>
                <w:rFonts w:ascii="Times New Roman" w:eastAsia="Times New Roman" w:hAnsi="Times New Roman"/>
                <w:b/>
                <w:sz w:val="24"/>
                <w:szCs w:val="24"/>
                <w:lang w:eastAsia="sq-AL"/>
              </w:rPr>
              <w:t>Neni 7</w:t>
            </w:r>
            <w:r w:rsidRPr="00B54DF6">
              <w:rPr>
                <w:rFonts w:ascii="Times New Roman" w:eastAsia="Times New Roman" w:hAnsi="Times New Roman"/>
                <w:sz w:val="24"/>
                <w:szCs w:val="24"/>
                <w:lang w:eastAsia="sq-AL"/>
              </w:rPr>
              <w:t xml:space="preserve"> parashikon ndryshimin e nenit 34 të ligjit nr.133/2015, duke përcaktuar se procesi i shqyrtimit të dosjeve, që janë aplikuar përpara hyrjes në fuqi të ligjit nr.133/2015 dhe që nuk janë shqyrtuar nga Agjencia, për shkak të përfundimit të afatit ligjor, përfundon brenda datës 31.12.2024. </w:t>
            </w:r>
          </w:p>
          <w:p w:rsidR="00C22CE3" w:rsidRPr="00B54DF6" w:rsidRDefault="00A518B0" w:rsidP="00A518B0">
            <w:pPr>
              <w:spacing w:after="200" w:line="276" w:lineRule="auto"/>
              <w:jc w:val="both"/>
              <w:rPr>
                <w:rFonts w:ascii="Times New Roman" w:hAnsi="Times New Roman"/>
                <w:sz w:val="24"/>
                <w:szCs w:val="24"/>
              </w:rPr>
            </w:pPr>
            <w:r w:rsidRPr="00B54DF6">
              <w:rPr>
                <w:rFonts w:ascii="Times New Roman" w:eastAsia="Calibri" w:hAnsi="Times New Roman"/>
                <w:b/>
                <w:sz w:val="24"/>
                <w:szCs w:val="24"/>
              </w:rPr>
              <w:t>Në nenin 9</w:t>
            </w:r>
            <w:r w:rsidRPr="00B54DF6">
              <w:rPr>
                <w:rFonts w:ascii="Times New Roman" w:eastAsia="Calibri" w:hAnsi="Times New Roman"/>
                <w:sz w:val="24"/>
                <w:szCs w:val="24"/>
              </w:rPr>
              <w:t xml:space="preserve"> përcaktohet se afati brenda të cilit ATP kryen përditësimin e vlerësimit financiar në përputhje me rregullat e përcaktuara nga ky projektakt </w:t>
            </w:r>
            <w:r w:rsidR="00634542">
              <w:rPr>
                <w:rFonts w:ascii="Times New Roman" w:eastAsia="Calibri" w:hAnsi="Times New Roman"/>
                <w:sz w:val="24"/>
                <w:szCs w:val="24"/>
              </w:rPr>
              <w:t>ë</w:t>
            </w:r>
            <w:r w:rsidRPr="00B54DF6">
              <w:rPr>
                <w:rFonts w:ascii="Times New Roman" w:eastAsia="Calibri" w:hAnsi="Times New Roman"/>
                <w:sz w:val="24"/>
                <w:szCs w:val="24"/>
              </w:rPr>
              <w:t>sht</w:t>
            </w:r>
            <w:r w:rsidR="00634542">
              <w:rPr>
                <w:rFonts w:ascii="Times New Roman" w:eastAsia="Calibri" w:hAnsi="Times New Roman"/>
                <w:sz w:val="24"/>
                <w:szCs w:val="24"/>
              </w:rPr>
              <w:t>ë</w:t>
            </w:r>
            <w:r w:rsidRPr="00B54DF6">
              <w:rPr>
                <w:rFonts w:ascii="Times New Roman" w:eastAsia="Calibri" w:hAnsi="Times New Roman"/>
                <w:sz w:val="24"/>
                <w:szCs w:val="24"/>
              </w:rPr>
              <w:t xml:space="preserve"> 3 muaj</w:t>
            </w:r>
            <w:r w:rsidR="00985F70" w:rsidRPr="00B54DF6">
              <w:rPr>
                <w:rFonts w:ascii="Times New Roman" w:eastAsia="Calibri" w:hAnsi="Times New Roman"/>
                <w:sz w:val="24"/>
                <w:szCs w:val="24"/>
              </w:rPr>
              <w:t>. Ky afat</w:t>
            </w:r>
            <w:r w:rsidRPr="00B54DF6">
              <w:rPr>
                <w:rFonts w:ascii="Times New Roman" w:eastAsia="Calibri" w:hAnsi="Times New Roman"/>
                <w:sz w:val="24"/>
                <w:szCs w:val="24"/>
              </w:rPr>
              <w:t xml:space="preserve"> është i nevojshëm të përcaktohet në mënyrë që të kryhen llogaritjet e nevojshme për përditësimin e vlerësimeve financiare që preken nga këto ndryshime ligjore, si dhe publikimin e tyre në Buletinin Zyrtar.</w:t>
            </w:r>
          </w:p>
        </w:tc>
      </w:tr>
      <w:tr w:rsidR="007451EB" w:rsidRPr="00B54DF6" w:rsidTr="00DE2C46">
        <w:trPr>
          <w:trHeight w:val="1050"/>
        </w:trPr>
        <w:tc>
          <w:tcPr>
            <w:tcW w:w="4050" w:type="dxa"/>
            <w:tcBorders>
              <w:top w:val="single" w:sz="4" w:space="0" w:color="auto"/>
              <w:bottom w:val="single" w:sz="4" w:space="0" w:color="auto"/>
            </w:tcBorders>
            <w:shd w:val="clear" w:color="auto" w:fill="auto"/>
            <w:tcMar>
              <w:top w:w="100" w:type="dxa"/>
              <w:left w:w="100" w:type="dxa"/>
              <w:bottom w:w="100" w:type="dxa"/>
              <w:right w:w="100" w:type="dxa"/>
            </w:tcMar>
          </w:tcPr>
          <w:p w:rsidR="007451EB" w:rsidRPr="00B54DF6" w:rsidRDefault="007451EB" w:rsidP="00283E41">
            <w:pPr>
              <w:jc w:val="center"/>
              <w:rPr>
                <w:rFonts w:ascii="Times New Roman" w:hAnsi="Times New Roman"/>
                <w:b/>
                <w:color w:val="000000" w:themeColor="text1"/>
                <w:sz w:val="24"/>
                <w:szCs w:val="24"/>
              </w:rPr>
            </w:pPr>
          </w:p>
        </w:tc>
        <w:tc>
          <w:tcPr>
            <w:tcW w:w="3960" w:type="dxa"/>
            <w:tcBorders>
              <w:top w:val="single" w:sz="4" w:space="0" w:color="auto"/>
              <w:bottom w:val="single" w:sz="4" w:space="0" w:color="auto"/>
            </w:tcBorders>
          </w:tcPr>
          <w:p w:rsidR="007451EB" w:rsidRPr="00B54DF6" w:rsidRDefault="007451EB" w:rsidP="009D46F6">
            <w:pPr>
              <w:spacing w:line="276" w:lineRule="auto"/>
              <w:jc w:val="both"/>
              <w:rPr>
                <w:rFonts w:ascii="Times New Roman" w:hAnsi="Times New Roman"/>
                <w:bCs/>
                <w:sz w:val="24"/>
                <w:szCs w:val="24"/>
              </w:rPr>
            </w:pPr>
            <w:r w:rsidRPr="00B54DF6">
              <w:rPr>
                <w:rFonts w:ascii="Times New Roman" w:hAnsi="Times New Roman"/>
                <w:bCs/>
                <w:sz w:val="24"/>
                <w:szCs w:val="24"/>
              </w:rPr>
              <w:t xml:space="preserve">Shumica e ekspertëve të konsultuar ngritën cështjen e afatit që ka në dispozicion përfundimi i procesit. A mundet ATPja të përmbyllë procesin në afat? Kështu, ata sugjeruan se është momenti që kjo çështje të trajtohet në këtë ndryshime ligjore. Ata sugjeruan </w:t>
            </w:r>
            <w:r w:rsidRPr="00B54DF6">
              <w:rPr>
                <w:rFonts w:ascii="Times New Roman" w:hAnsi="Times New Roman"/>
                <w:bCs/>
                <w:sz w:val="24"/>
                <w:szCs w:val="24"/>
              </w:rPr>
              <w:lastRenderedPageBreak/>
              <w:t>që të shtyhet afati dhe mirë është të shtyhet tani që po përgatiten këto ndryshime ligjore.</w:t>
            </w:r>
          </w:p>
          <w:p w:rsidR="007E6ACF" w:rsidRPr="00B54DF6" w:rsidRDefault="007E6ACF" w:rsidP="009D46F6">
            <w:pPr>
              <w:spacing w:line="276" w:lineRule="auto"/>
              <w:jc w:val="both"/>
              <w:rPr>
                <w:rFonts w:ascii="Times New Roman" w:hAnsi="Times New Roman"/>
                <w:bCs/>
                <w:sz w:val="24"/>
                <w:szCs w:val="24"/>
              </w:rPr>
            </w:pPr>
            <w:r w:rsidRPr="00B54DF6">
              <w:rPr>
                <w:rFonts w:ascii="Times New Roman" w:hAnsi="Times New Roman"/>
                <w:bCs/>
                <w:sz w:val="24"/>
                <w:szCs w:val="24"/>
              </w:rPr>
              <w:t xml:space="preserve">Po ashtu, ngarkesa e gjykatave ishte një çështje e vënë në vëmendje nga shumica e ekseprtëve, duke paraqitur pyetjen se përse </w:t>
            </w:r>
            <w:proofErr w:type="gramStart"/>
            <w:r w:rsidRPr="00B54DF6">
              <w:rPr>
                <w:rFonts w:ascii="Times New Roman" w:hAnsi="Times New Roman"/>
                <w:bCs/>
                <w:sz w:val="24"/>
                <w:szCs w:val="24"/>
              </w:rPr>
              <w:t>ATPja ,</w:t>
            </w:r>
            <w:proofErr w:type="gramEnd"/>
            <w:r w:rsidRPr="00B54DF6">
              <w:rPr>
                <w:rFonts w:ascii="Times New Roman" w:hAnsi="Times New Roman"/>
                <w:bCs/>
                <w:sz w:val="24"/>
                <w:szCs w:val="24"/>
              </w:rPr>
              <w:t xml:space="preserve"> të cilës i duhet të bëjë një rivlerësim për një pjesë të madhe vendimesh, të mos i trajtojë të gjitha rastet, duke tranferuar tek ajo edhe çështjet që po gjykohen gna gjykata.</w:t>
            </w:r>
          </w:p>
          <w:p w:rsidR="007451EB" w:rsidRPr="00B54DF6" w:rsidRDefault="007451EB" w:rsidP="0036146E">
            <w:pPr>
              <w:widowControl w:val="0"/>
              <w:pBdr>
                <w:top w:val="nil"/>
                <w:left w:val="nil"/>
                <w:bottom w:val="nil"/>
                <w:right w:val="nil"/>
                <w:between w:val="nil"/>
              </w:pBdr>
              <w:tabs>
                <w:tab w:val="left" w:pos="570"/>
                <w:tab w:val="center" w:pos="1482"/>
              </w:tabs>
              <w:jc w:val="both"/>
              <w:rPr>
                <w:rFonts w:ascii="Times New Roman" w:hAnsi="Times New Roman"/>
                <w:b/>
                <w:sz w:val="24"/>
                <w:szCs w:val="24"/>
              </w:rPr>
            </w:pPr>
          </w:p>
        </w:tc>
        <w:tc>
          <w:tcPr>
            <w:tcW w:w="3060" w:type="dxa"/>
            <w:tcBorders>
              <w:top w:val="single" w:sz="4" w:space="0" w:color="auto"/>
              <w:bottom w:val="single" w:sz="4" w:space="0" w:color="auto"/>
            </w:tcBorders>
          </w:tcPr>
          <w:p w:rsidR="007451EB" w:rsidRPr="00B54DF6" w:rsidRDefault="00325D4A" w:rsidP="00B54DF6">
            <w:pPr>
              <w:widowControl w:val="0"/>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lastRenderedPageBreak/>
              <w:t>Pranuar</w:t>
            </w:r>
          </w:p>
        </w:tc>
        <w:tc>
          <w:tcPr>
            <w:tcW w:w="4500" w:type="dxa"/>
            <w:tcBorders>
              <w:top w:val="single" w:sz="4" w:space="0" w:color="auto"/>
              <w:bottom w:val="single" w:sz="4" w:space="0" w:color="auto"/>
            </w:tcBorders>
            <w:shd w:val="clear" w:color="auto" w:fill="auto"/>
            <w:tcMar>
              <w:top w:w="100" w:type="dxa"/>
              <w:left w:w="100" w:type="dxa"/>
              <w:bottom w:w="100" w:type="dxa"/>
              <w:right w:w="100" w:type="dxa"/>
            </w:tcMar>
          </w:tcPr>
          <w:p w:rsidR="00325D4A" w:rsidRDefault="00325D4A" w:rsidP="00325D4A">
            <w:pPr>
              <w:jc w:val="both"/>
              <w:rPr>
                <w:rFonts w:ascii="Times New Roman" w:hAnsi="Times New Roman"/>
                <w:b/>
                <w:sz w:val="24"/>
                <w:szCs w:val="24"/>
                <w:u w:val="single"/>
                <w:lang w:val="sq-AL"/>
              </w:rPr>
            </w:pPr>
            <w:r w:rsidRPr="00B54DF6">
              <w:rPr>
                <w:rFonts w:ascii="Times New Roman" w:hAnsi="Times New Roman"/>
                <w:b/>
                <w:sz w:val="24"/>
                <w:szCs w:val="24"/>
                <w:u w:val="single"/>
                <w:lang w:val="sq-AL"/>
              </w:rPr>
              <w:t>Vlerësim i komenteve:</w:t>
            </w:r>
          </w:p>
          <w:p w:rsidR="00325D4A" w:rsidRDefault="00325D4A" w:rsidP="007E6ACF">
            <w:pPr>
              <w:ind w:firstLine="720"/>
              <w:jc w:val="both"/>
              <w:rPr>
                <w:rFonts w:ascii="Times New Roman" w:hAnsi="Times New Roman"/>
                <w:b/>
                <w:sz w:val="24"/>
                <w:szCs w:val="24"/>
                <w:u w:val="single"/>
                <w:lang w:val="sq-AL"/>
              </w:rPr>
            </w:pPr>
          </w:p>
          <w:p w:rsidR="007E6ACF" w:rsidRPr="00B54DF6" w:rsidRDefault="007451EB" w:rsidP="00325D4A">
            <w:pPr>
              <w:jc w:val="both"/>
              <w:rPr>
                <w:rFonts w:ascii="Times New Roman" w:hAnsi="Times New Roman"/>
                <w:color w:val="000000" w:themeColor="text1"/>
                <w:sz w:val="24"/>
                <w:szCs w:val="24"/>
                <w:lang w:val="sq-AL"/>
              </w:rPr>
            </w:pPr>
            <w:r w:rsidRPr="00325D4A">
              <w:rPr>
                <w:rFonts w:ascii="Times New Roman" w:hAnsi="Times New Roman"/>
                <w:sz w:val="24"/>
                <w:szCs w:val="24"/>
                <w:lang w:val="sq-AL"/>
              </w:rPr>
              <w:t>Reflektuar n</w:t>
            </w:r>
            <w:r w:rsidR="00634542" w:rsidRPr="00325D4A">
              <w:rPr>
                <w:rFonts w:ascii="Times New Roman" w:hAnsi="Times New Roman"/>
                <w:sz w:val="24"/>
                <w:szCs w:val="24"/>
                <w:lang w:val="sq-AL"/>
              </w:rPr>
              <w:t>ë</w:t>
            </w:r>
            <w:r w:rsidRPr="00325D4A">
              <w:rPr>
                <w:rFonts w:ascii="Times New Roman" w:hAnsi="Times New Roman"/>
                <w:sz w:val="24"/>
                <w:szCs w:val="24"/>
                <w:lang w:val="sq-AL"/>
              </w:rPr>
              <w:t xml:space="preserve"> nenin 5 dhe 7 t</w:t>
            </w:r>
            <w:r w:rsidR="00634542" w:rsidRPr="00325D4A">
              <w:rPr>
                <w:rFonts w:ascii="Times New Roman" w:hAnsi="Times New Roman"/>
                <w:sz w:val="24"/>
                <w:szCs w:val="24"/>
                <w:lang w:val="sq-AL"/>
              </w:rPr>
              <w:t>ë</w:t>
            </w:r>
            <w:r w:rsidRPr="00325D4A">
              <w:rPr>
                <w:rFonts w:ascii="Times New Roman" w:hAnsi="Times New Roman"/>
                <w:sz w:val="24"/>
                <w:szCs w:val="24"/>
                <w:lang w:val="sq-AL"/>
              </w:rPr>
              <w:t xml:space="preserve"> projektligjit duke parashikuar </w:t>
            </w:r>
            <w:r w:rsidR="00305266" w:rsidRPr="00325D4A">
              <w:rPr>
                <w:rFonts w:ascii="Times New Roman" w:hAnsi="Times New Roman"/>
                <w:sz w:val="24"/>
                <w:szCs w:val="24"/>
                <w:lang w:val="sq-AL"/>
              </w:rPr>
              <w:t>vlerësimin e dosjeve te mbetura te pa vlersuara</w:t>
            </w:r>
            <w:r w:rsidR="007E6ACF" w:rsidRPr="00325D4A">
              <w:rPr>
                <w:rFonts w:ascii="Times New Roman" w:hAnsi="Times New Roman"/>
                <w:sz w:val="24"/>
                <w:szCs w:val="24"/>
                <w:lang w:val="sq-AL"/>
              </w:rPr>
              <w:t xml:space="preserve"> dhe t</w:t>
            </w:r>
            <w:r w:rsidR="00634542" w:rsidRPr="00325D4A">
              <w:rPr>
                <w:rFonts w:ascii="Times New Roman" w:hAnsi="Times New Roman"/>
                <w:sz w:val="24"/>
                <w:szCs w:val="24"/>
                <w:lang w:val="sq-AL"/>
              </w:rPr>
              <w:t>ë</w:t>
            </w:r>
            <w:r w:rsidR="007E6ACF" w:rsidRPr="00325D4A">
              <w:rPr>
                <w:rFonts w:ascii="Times New Roman" w:hAnsi="Times New Roman"/>
                <w:sz w:val="24"/>
                <w:szCs w:val="24"/>
                <w:lang w:val="sq-AL"/>
              </w:rPr>
              <w:t xml:space="preserve"> pa shqyrtuara</w:t>
            </w:r>
            <w:r w:rsidR="00305266" w:rsidRPr="00325D4A">
              <w:rPr>
                <w:rFonts w:ascii="Times New Roman" w:hAnsi="Times New Roman"/>
                <w:sz w:val="24"/>
                <w:szCs w:val="24"/>
                <w:lang w:val="sq-AL"/>
              </w:rPr>
              <w:t xml:space="preserve"> nga ATP p</w:t>
            </w:r>
            <w:r w:rsidR="00634542" w:rsidRPr="00325D4A">
              <w:rPr>
                <w:rFonts w:ascii="Times New Roman" w:hAnsi="Times New Roman"/>
                <w:sz w:val="24"/>
                <w:szCs w:val="24"/>
                <w:lang w:val="sq-AL"/>
              </w:rPr>
              <w:t>ë</w:t>
            </w:r>
            <w:r w:rsidR="00305266" w:rsidRPr="00325D4A">
              <w:rPr>
                <w:rFonts w:ascii="Times New Roman" w:hAnsi="Times New Roman"/>
                <w:sz w:val="24"/>
                <w:szCs w:val="24"/>
                <w:lang w:val="sq-AL"/>
              </w:rPr>
              <w:t>r shkak t</w:t>
            </w:r>
            <w:r w:rsidR="00634542" w:rsidRPr="00325D4A">
              <w:rPr>
                <w:rFonts w:ascii="Times New Roman" w:hAnsi="Times New Roman"/>
                <w:sz w:val="24"/>
                <w:szCs w:val="24"/>
                <w:lang w:val="sq-AL"/>
              </w:rPr>
              <w:t>ë</w:t>
            </w:r>
            <w:r w:rsidR="00305266" w:rsidRPr="00325D4A">
              <w:rPr>
                <w:rFonts w:ascii="Times New Roman" w:hAnsi="Times New Roman"/>
                <w:sz w:val="24"/>
                <w:szCs w:val="24"/>
                <w:lang w:val="sq-AL"/>
              </w:rPr>
              <w:t xml:space="preserve"> p</w:t>
            </w:r>
            <w:r w:rsidR="00634542" w:rsidRPr="00325D4A">
              <w:rPr>
                <w:rFonts w:ascii="Times New Roman" w:hAnsi="Times New Roman"/>
                <w:sz w:val="24"/>
                <w:szCs w:val="24"/>
                <w:lang w:val="sq-AL"/>
              </w:rPr>
              <w:t>ë</w:t>
            </w:r>
            <w:r w:rsidR="00305266" w:rsidRPr="00325D4A">
              <w:rPr>
                <w:rFonts w:ascii="Times New Roman" w:hAnsi="Times New Roman"/>
                <w:sz w:val="24"/>
                <w:szCs w:val="24"/>
                <w:lang w:val="sq-AL"/>
              </w:rPr>
              <w:t>rfundimit t</w:t>
            </w:r>
            <w:r w:rsidR="00634542" w:rsidRPr="00325D4A">
              <w:rPr>
                <w:rFonts w:ascii="Times New Roman" w:hAnsi="Times New Roman"/>
                <w:sz w:val="24"/>
                <w:szCs w:val="24"/>
                <w:lang w:val="sq-AL"/>
              </w:rPr>
              <w:t>ë</w:t>
            </w:r>
            <w:r w:rsidR="00305266" w:rsidRPr="00325D4A">
              <w:rPr>
                <w:rFonts w:ascii="Times New Roman" w:hAnsi="Times New Roman"/>
                <w:sz w:val="24"/>
                <w:szCs w:val="24"/>
                <w:lang w:val="sq-AL"/>
              </w:rPr>
              <w:t xml:space="preserve"> afatit 3 vjecar, t</w:t>
            </w:r>
            <w:r w:rsidR="00634542" w:rsidRPr="00325D4A">
              <w:rPr>
                <w:rFonts w:ascii="Times New Roman" w:hAnsi="Times New Roman"/>
                <w:sz w:val="24"/>
                <w:szCs w:val="24"/>
                <w:lang w:val="sq-AL"/>
              </w:rPr>
              <w:t>ë</w:t>
            </w:r>
            <w:r w:rsidR="00305266" w:rsidRPr="00325D4A">
              <w:rPr>
                <w:rFonts w:ascii="Times New Roman" w:hAnsi="Times New Roman"/>
                <w:sz w:val="24"/>
                <w:szCs w:val="24"/>
                <w:lang w:val="sq-AL"/>
              </w:rPr>
              <w:t xml:space="preserve"> p</w:t>
            </w:r>
            <w:r w:rsidR="00634542" w:rsidRPr="00325D4A">
              <w:rPr>
                <w:rFonts w:ascii="Times New Roman" w:hAnsi="Times New Roman"/>
                <w:sz w:val="24"/>
                <w:szCs w:val="24"/>
                <w:lang w:val="sq-AL"/>
              </w:rPr>
              <w:t>ë</w:t>
            </w:r>
            <w:r w:rsidR="00305266" w:rsidRPr="00325D4A">
              <w:rPr>
                <w:rFonts w:ascii="Times New Roman" w:hAnsi="Times New Roman"/>
                <w:sz w:val="24"/>
                <w:szCs w:val="24"/>
                <w:lang w:val="sq-AL"/>
              </w:rPr>
              <w:t>rcaktuar nga ligji</w:t>
            </w:r>
            <w:r w:rsidR="007E6ACF" w:rsidRPr="00325D4A">
              <w:rPr>
                <w:rFonts w:ascii="Times New Roman" w:hAnsi="Times New Roman"/>
                <w:sz w:val="24"/>
                <w:szCs w:val="24"/>
                <w:lang w:val="sq-AL"/>
              </w:rPr>
              <w:t xml:space="preserve"> nr.133/2015. Projektligji parashikon q</w:t>
            </w:r>
            <w:r w:rsidR="00634542" w:rsidRPr="00325D4A">
              <w:rPr>
                <w:rFonts w:ascii="Times New Roman" w:hAnsi="Times New Roman"/>
                <w:sz w:val="24"/>
                <w:szCs w:val="24"/>
                <w:lang w:val="sq-AL"/>
              </w:rPr>
              <w:t>ë</w:t>
            </w:r>
            <w:r w:rsidR="00325D4A" w:rsidRPr="00325D4A">
              <w:rPr>
                <w:rFonts w:ascii="Times New Roman" w:hAnsi="Times New Roman"/>
                <w:sz w:val="24"/>
                <w:szCs w:val="24"/>
                <w:lang w:val="sq-AL"/>
              </w:rPr>
              <w:t xml:space="preserve"> s</w:t>
            </w:r>
            <w:r w:rsidR="007E6ACF" w:rsidRPr="00325D4A">
              <w:rPr>
                <w:rFonts w:ascii="Times New Roman" w:hAnsi="Times New Roman"/>
                <w:color w:val="000000" w:themeColor="text1"/>
                <w:sz w:val="24"/>
                <w:szCs w:val="24"/>
                <w:lang w:val="sq-AL"/>
              </w:rPr>
              <w:t xml:space="preserve">ubjektet që kanë </w:t>
            </w:r>
            <w:r w:rsidR="007E6ACF" w:rsidRPr="00325D4A">
              <w:rPr>
                <w:rFonts w:ascii="Times New Roman" w:hAnsi="Times New Roman"/>
                <w:color w:val="000000" w:themeColor="text1"/>
                <w:sz w:val="24"/>
                <w:szCs w:val="24"/>
                <w:lang w:val="sq-AL"/>
              </w:rPr>
              <w:lastRenderedPageBreak/>
              <w:t>tërhequr kërkesat e pa trajtuara për njohjen e pronës ose i janë drejtuar gjykatës</w:t>
            </w:r>
            <w:r w:rsidR="007E6ACF" w:rsidRPr="00B54DF6">
              <w:rPr>
                <w:rFonts w:ascii="Times New Roman" w:hAnsi="Times New Roman"/>
                <w:color w:val="000000" w:themeColor="text1"/>
                <w:sz w:val="24"/>
                <w:szCs w:val="24"/>
                <w:lang w:val="sq-AL"/>
              </w:rPr>
              <w:t xml:space="preserve"> së shkallës së parë, kanë të drejtë të heqin dorë nga gjykimi i çështjes dhe të paraqesin kërkesë pranë Agjencisë për shqyrtimin e dosjes. Kur subjekti nuk heq dorë nga gjykimi i çështjes, gjykata kryen njohjen e së drejtës së pronësisë në përputhje me parashikimet e ligjit.</w:t>
            </w:r>
          </w:p>
          <w:p w:rsidR="007E6ACF" w:rsidRPr="00B54DF6" w:rsidRDefault="00325D4A" w:rsidP="00DE2C46">
            <w:pPr>
              <w:jc w:val="both"/>
              <w:rPr>
                <w:rFonts w:ascii="Times New Roman" w:hAnsi="Times New Roman"/>
                <w:color w:val="000000" w:themeColor="text1"/>
                <w:sz w:val="24"/>
                <w:szCs w:val="24"/>
                <w:lang w:val="sq-AL"/>
              </w:rPr>
            </w:pPr>
            <w:r>
              <w:rPr>
                <w:rFonts w:ascii="Times New Roman" w:hAnsi="Times New Roman"/>
                <w:color w:val="000000" w:themeColor="text1"/>
                <w:sz w:val="24"/>
                <w:szCs w:val="24"/>
                <w:lang w:val="sq-AL"/>
              </w:rPr>
              <w:t>Gjithashtu, s</w:t>
            </w:r>
            <w:r w:rsidR="007E6ACF" w:rsidRPr="00B54DF6">
              <w:rPr>
                <w:rFonts w:ascii="Times New Roman" w:hAnsi="Times New Roman"/>
                <w:color w:val="000000" w:themeColor="text1"/>
                <w:sz w:val="24"/>
                <w:szCs w:val="24"/>
                <w:lang w:val="sq-AL"/>
              </w:rPr>
              <w:t>ubjektet që i janë drejtuar gjykatës administrative të shkallës së parë Tiranë për të kërkuar vlerësimin financiar, kanë të drejtë të heqin dorë nga gjykimi i çështjes dhe të paraqesin kërkesë pranë Agjencisë për vlerësimin e vendimit. Kur subjekti nuk heq dorë nga gjykimi i çështjes, gjykata kryen vlerësimin financiar në përputhje me parashikimet e ligjit.</w:t>
            </w:r>
          </w:p>
          <w:p w:rsidR="007451EB" w:rsidRPr="00B54DF6" w:rsidRDefault="007451EB" w:rsidP="00305266">
            <w:pPr>
              <w:jc w:val="both"/>
              <w:rPr>
                <w:rFonts w:ascii="Times New Roman" w:hAnsi="Times New Roman"/>
                <w:b/>
                <w:sz w:val="24"/>
                <w:szCs w:val="24"/>
                <w:u w:val="single"/>
              </w:rPr>
            </w:pPr>
          </w:p>
        </w:tc>
      </w:tr>
      <w:tr w:rsidR="00DE2C46" w:rsidRPr="00B54DF6" w:rsidTr="00D21400">
        <w:trPr>
          <w:trHeight w:val="1050"/>
        </w:trPr>
        <w:tc>
          <w:tcPr>
            <w:tcW w:w="4050" w:type="dxa"/>
            <w:tcBorders>
              <w:top w:val="single" w:sz="4" w:space="0" w:color="auto"/>
              <w:bottom w:val="single" w:sz="4" w:space="0" w:color="auto"/>
            </w:tcBorders>
            <w:shd w:val="clear" w:color="auto" w:fill="auto"/>
            <w:tcMar>
              <w:top w:w="100" w:type="dxa"/>
              <w:left w:w="100" w:type="dxa"/>
              <w:bottom w:w="100" w:type="dxa"/>
              <w:right w:w="100" w:type="dxa"/>
            </w:tcMar>
          </w:tcPr>
          <w:p w:rsidR="00DE2C46" w:rsidRPr="00B54DF6" w:rsidRDefault="00DE2C46" w:rsidP="00283E41">
            <w:pPr>
              <w:jc w:val="center"/>
              <w:rPr>
                <w:rFonts w:ascii="Times New Roman" w:hAnsi="Times New Roman"/>
                <w:b/>
                <w:color w:val="000000" w:themeColor="text1"/>
                <w:sz w:val="24"/>
                <w:szCs w:val="24"/>
              </w:rPr>
            </w:pPr>
          </w:p>
        </w:tc>
        <w:tc>
          <w:tcPr>
            <w:tcW w:w="3960" w:type="dxa"/>
            <w:tcBorders>
              <w:top w:val="single" w:sz="4" w:space="0" w:color="auto"/>
              <w:bottom w:val="single" w:sz="4" w:space="0" w:color="auto"/>
            </w:tcBorders>
          </w:tcPr>
          <w:p w:rsidR="00DE2C46" w:rsidRPr="00B54DF6" w:rsidRDefault="00DE2C46" w:rsidP="009D46F6">
            <w:pPr>
              <w:spacing w:line="276" w:lineRule="auto"/>
              <w:jc w:val="both"/>
              <w:rPr>
                <w:rFonts w:ascii="Times New Roman" w:hAnsi="Times New Roman"/>
                <w:bCs/>
                <w:sz w:val="24"/>
                <w:szCs w:val="24"/>
              </w:rPr>
            </w:pPr>
            <w:r w:rsidRPr="00B54DF6">
              <w:rPr>
                <w:rFonts w:ascii="Times New Roman" w:hAnsi="Times New Roman"/>
                <w:bCs/>
                <w:sz w:val="24"/>
                <w:szCs w:val="24"/>
              </w:rPr>
              <w:t>Cështja e indeksimit, e interesit bankar dhe dëmit moral u përmendën nga shumica e ekseprtëve po ashtu; meqë këto aspekte nuk përmenden</w:t>
            </w:r>
            <w:r w:rsidR="009D46F6">
              <w:rPr>
                <w:rFonts w:ascii="Times New Roman" w:hAnsi="Times New Roman"/>
                <w:bCs/>
                <w:sz w:val="24"/>
                <w:szCs w:val="24"/>
              </w:rPr>
              <w:t xml:space="preserve"> në këtë projektligj, sugjerohet</w:t>
            </w:r>
            <w:r w:rsidRPr="00B54DF6">
              <w:rPr>
                <w:rFonts w:ascii="Times New Roman" w:hAnsi="Times New Roman"/>
                <w:bCs/>
                <w:sz w:val="24"/>
                <w:szCs w:val="24"/>
              </w:rPr>
              <w:t xml:space="preserve"> të qartëso</w:t>
            </w:r>
            <w:r w:rsidR="009D46F6">
              <w:rPr>
                <w:rFonts w:ascii="Times New Roman" w:hAnsi="Times New Roman"/>
                <w:bCs/>
                <w:sz w:val="24"/>
                <w:szCs w:val="24"/>
              </w:rPr>
              <w:t xml:space="preserve">hen në tekstin e projektligjit </w:t>
            </w:r>
            <w:r w:rsidRPr="00B54DF6">
              <w:rPr>
                <w:rFonts w:ascii="Times New Roman" w:hAnsi="Times New Roman"/>
                <w:bCs/>
                <w:sz w:val="24"/>
                <w:szCs w:val="24"/>
              </w:rPr>
              <w:t>të hartuar. Të rishkruhet qartë neni 6, pika 7. Edhe indeksimi nuk mund të rregullohet në VKM; duhet të jetë i parashikaur në ligj.</w:t>
            </w:r>
          </w:p>
          <w:p w:rsidR="00DE2C46" w:rsidRPr="00B54DF6" w:rsidRDefault="00DE2C46" w:rsidP="007451EB">
            <w:pPr>
              <w:spacing w:line="276" w:lineRule="auto"/>
              <w:rPr>
                <w:rFonts w:ascii="Times New Roman" w:hAnsi="Times New Roman"/>
                <w:bCs/>
                <w:sz w:val="24"/>
                <w:szCs w:val="24"/>
              </w:rPr>
            </w:pPr>
          </w:p>
        </w:tc>
        <w:tc>
          <w:tcPr>
            <w:tcW w:w="3060" w:type="dxa"/>
            <w:tcBorders>
              <w:top w:val="single" w:sz="4" w:space="0" w:color="auto"/>
              <w:bottom w:val="single" w:sz="4" w:space="0" w:color="auto"/>
            </w:tcBorders>
          </w:tcPr>
          <w:p w:rsidR="00DE2C46" w:rsidRPr="00B54DF6" w:rsidRDefault="008F40C2" w:rsidP="008F40C2">
            <w:pPr>
              <w:widowControl w:val="0"/>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Pranuar</w:t>
            </w:r>
          </w:p>
        </w:tc>
        <w:tc>
          <w:tcPr>
            <w:tcW w:w="4500" w:type="dxa"/>
            <w:tcBorders>
              <w:top w:val="single" w:sz="4" w:space="0" w:color="auto"/>
              <w:bottom w:val="single" w:sz="4" w:space="0" w:color="auto"/>
            </w:tcBorders>
            <w:shd w:val="clear" w:color="auto" w:fill="auto"/>
            <w:tcMar>
              <w:top w:w="100" w:type="dxa"/>
              <w:left w:w="100" w:type="dxa"/>
              <w:bottom w:w="100" w:type="dxa"/>
              <w:right w:w="100" w:type="dxa"/>
            </w:tcMar>
          </w:tcPr>
          <w:p w:rsidR="008F40C2" w:rsidRPr="008F40C2" w:rsidRDefault="008F40C2" w:rsidP="00D64859">
            <w:pPr>
              <w:jc w:val="both"/>
              <w:rPr>
                <w:rFonts w:ascii="Times New Roman" w:hAnsi="Times New Roman"/>
                <w:b/>
                <w:sz w:val="24"/>
                <w:szCs w:val="24"/>
                <w:u w:val="single"/>
                <w:lang w:val="sq-AL"/>
              </w:rPr>
            </w:pPr>
            <w:r w:rsidRPr="00B54DF6">
              <w:rPr>
                <w:rFonts w:ascii="Times New Roman" w:hAnsi="Times New Roman"/>
                <w:b/>
                <w:sz w:val="24"/>
                <w:szCs w:val="24"/>
                <w:u w:val="single"/>
                <w:lang w:val="sq-AL"/>
              </w:rPr>
              <w:t>Vlerësim i komenteve:</w:t>
            </w:r>
          </w:p>
          <w:p w:rsidR="008F40C2" w:rsidRDefault="008F40C2" w:rsidP="00D64859">
            <w:pPr>
              <w:jc w:val="both"/>
              <w:rPr>
                <w:rFonts w:ascii="Times New Roman" w:hAnsi="Times New Roman"/>
                <w:sz w:val="24"/>
                <w:szCs w:val="24"/>
              </w:rPr>
            </w:pPr>
          </w:p>
          <w:p w:rsidR="00DE2C46" w:rsidRPr="00B54DF6" w:rsidRDefault="00D64859" w:rsidP="00D64859">
            <w:pPr>
              <w:jc w:val="both"/>
              <w:rPr>
                <w:rFonts w:ascii="Times New Roman" w:hAnsi="Times New Roman"/>
                <w:b/>
                <w:sz w:val="24"/>
                <w:szCs w:val="24"/>
                <w:u w:val="single"/>
              </w:rPr>
            </w:pPr>
            <w:r w:rsidRPr="00B54DF6">
              <w:rPr>
                <w:rFonts w:ascii="Times New Roman" w:hAnsi="Times New Roman"/>
                <w:sz w:val="24"/>
                <w:szCs w:val="24"/>
              </w:rPr>
              <w:t>Reflektua</w:t>
            </w:r>
            <w:r w:rsidR="008F40C2">
              <w:rPr>
                <w:rFonts w:ascii="Times New Roman" w:hAnsi="Times New Roman"/>
                <w:sz w:val="24"/>
                <w:szCs w:val="24"/>
              </w:rPr>
              <w:t>r</w:t>
            </w:r>
            <w:r w:rsidRPr="00B54DF6">
              <w:rPr>
                <w:rFonts w:ascii="Times New Roman" w:hAnsi="Times New Roman"/>
                <w:sz w:val="24"/>
                <w:szCs w:val="24"/>
              </w:rPr>
              <w:t xml:space="preserve"> në pikën 2 të nenit 6 të projektligjit ku p</w:t>
            </w:r>
            <w:r w:rsidRPr="00B54DF6">
              <w:rPr>
                <w:rFonts w:ascii="Times New Roman" w:hAnsi="Times New Roman"/>
                <w:color w:val="000000" w:themeColor="text1"/>
                <w:sz w:val="24"/>
                <w:szCs w:val="24"/>
                <w:lang w:val="sq-AL"/>
              </w:rPr>
              <w:t xml:space="preserve">ër vendimet e kompensimit të cilat janë bërë përfundimtare, të pa ekzekutuara sipas afateve të parashikuara në Kodin e Procedurave Administrative dhe </w:t>
            </w:r>
            <w:r w:rsidRPr="00B54DF6">
              <w:rPr>
                <w:rFonts w:ascii="Times New Roman" w:hAnsi="Times New Roman"/>
                <w:sz w:val="24"/>
                <w:szCs w:val="24"/>
                <w:lang w:val="sq-AL"/>
              </w:rPr>
              <w:t>të plotësuara me dokumentacionin e nevojshëm  sipas parashikimeve të legjislacionit në fuqi, subjektet e shpronësuara përfitojnë indeksimin sipas interesit bankar, të mesatares vjetore të nxjerrë nga Banka e Shqipërisë në momentin e ekzekutimit të vendimit të kompensimit.”.</w:t>
            </w:r>
          </w:p>
        </w:tc>
      </w:tr>
      <w:tr w:rsidR="00D21400" w:rsidRPr="00B54DF6" w:rsidTr="00D21400">
        <w:trPr>
          <w:trHeight w:val="1050"/>
        </w:trPr>
        <w:tc>
          <w:tcPr>
            <w:tcW w:w="4050" w:type="dxa"/>
            <w:tcBorders>
              <w:top w:val="single" w:sz="4" w:space="0" w:color="auto"/>
              <w:bottom w:val="single" w:sz="4" w:space="0" w:color="auto"/>
            </w:tcBorders>
            <w:shd w:val="clear" w:color="auto" w:fill="auto"/>
            <w:tcMar>
              <w:top w:w="100" w:type="dxa"/>
              <w:left w:w="100" w:type="dxa"/>
              <w:bottom w:w="100" w:type="dxa"/>
              <w:right w:w="100" w:type="dxa"/>
            </w:tcMar>
          </w:tcPr>
          <w:p w:rsidR="00D21400" w:rsidRPr="00B54DF6" w:rsidRDefault="00D21400" w:rsidP="00283E41">
            <w:pPr>
              <w:jc w:val="center"/>
              <w:rPr>
                <w:rFonts w:ascii="Times New Roman" w:hAnsi="Times New Roman"/>
                <w:b/>
                <w:color w:val="000000" w:themeColor="text1"/>
                <w:sz w:val="24"/>
                <w:szCs w:val="24"/>
              </w:rPr>
            </w:pPr>
          </w:p>
        </w:tc>
        <w:tc>
          <w:tcPr>
            <w:tcW w:w="3960" w:type="dxa"/>
            <w:tcBorders>
              <w:top w:val="single" w:sz="4" w:space="0" w:color="auto"/>
              <w:bottom w:val="single" w:sz="4" w:space="0" w:color="auto"/>
            </w:tcBorders>
          </w:tcPr>
          <w:p w:rsidR="00D21400" w:rsidRPr="00B54DF6" w:rsidRDefault="00D21400" w:rsidP="009D46F6">
            <w:pPr>
              <w:spacing w:line="276" w:lineRule="auto"/>
              <w:jc w:val="both"/>
              <w:rPr>
                <w:rFonts w:ascii="Times New Roman" w:hAnsi="Times New Roman"/>
                <w:bCs/>
                <w:sz w:val="24"/>
                <w:szCs w:val="24"/>
              </w:rPr>
            </w:pPr>
            <w:r w:rsidRPr="00B54DF6">
              <w:rPr>
                <w:rFonts w:ascii="Times New Roman" w:hAnsi="Times New Roman"/>
                <w:bCs/>
                <w:sz w:val="24"/>
                <w:szCs w:val="24"/>
              </w:rPr>
              <w:t>Një çështje tjetër ka të bëjë me hartën e vlerës së pronës. U ngrit pyetja nëse do qendrojë në fuqi VKMja e hartës së vlerës së pronës? A i përgjigjet aktualitetit një hartë e 2016 ndërkohë që situata ka ndryshuar?</w:t>
            </w:r>
          </w:p>
          <w:p w:rsidR="00D21400" w:rsidRPr="00B54DF6" w:rsidRDefault="00D21400" w:rsidP="00DE2C46">
            <w:pPr>
              <w:spacing w:line="276" w:lineRule="auto"/>
              <w:rPr>
                <w:rFonts w:ascii="Times New Roman" w:hAnsi="Times New Roman"/>
                <w:bCs/>
                <w:sz w:val="24"/>
                <w:szCs w:val="24"/>
              </w:rPr>
            </w:pPr>
          </w:p>
        </w:tc>
        <w:tc>
          <w:tcPr>
            <w:tcW w:w="3060" w:type="dxa"/>
            <w:tcBorders>
              <w:top w:val="single" w:sz="4" w:space="0" w:color="auto"/>
              <w:bottom w:val="single" w:sz="4" w:space="0" w:color="auto"/>
            </w:tcBorders>
          </w:tcPr>
          <w:p w:rsidR="00D21400" w:rsidRPr="00B54DF6" w:rsidRDefault="00BF3518" w:rsidP="00B54DF6">
            <w:pPr>
              <w:widowControl w:val="0"/>
              <w:jc w:val="center"/>
              <w:rPr>
                <w:rFonts w:ascii="Times New Roman" w:eastAsia="Times New Roman" w:hAnsi="Times New Roman"/>
                <w:b/>
                <w:color w:val="000000" w:themeColor="text1"/>
                <w:sz w:val="24"/>
                <w:szCs w:val="24"/>
              </w:rPr>
            </w:pPr>
            <w:r w:rsidRPr="00B54DF6">
              <w:rPr>
                <w:rFonts w:ascii="Times New Roman" w:eastAsia="Times New Roman" w:hAnsi="Times New Roman"/>
                <w:b/>
                <w:color w:val="000000" w:themeColor="text1"/>
                <w:sz w:val="24"/>
                <w:szCs w:val="24"/>
              </w:rPr>
              <w:t>Refuzuar</w:t>
            </w:r>
          </w:p>
        </w:tc>
        <w:tc>
          <w:tcPr>
            <w:tcW w:w="4500" w:type="dxa"/>
            <w:tcBorders>
              <w:top w:val="single" w:sz="4" w:space="0" w:color="auto"/>
              <w:bottom w:val="single" w:sz="4" w:space="0" w:color="auto"/>
            </w:tcBorders>
            <w:shd w:val="clear" w:color="auto" w:fill="auto"/>
            <w:tcMar>
              <w:top w:w="100" w:type="dxa"/>
              <w:left w:w="100" w:type="dxa"/>
              <w:bottom w:w="100" w:type="dxa"/>
              <w:right w:w="100" w:type="dxa"/>
            </w:tcMar>
          </w:tcPr>
          <w:p w:rsidR="008F40C2" w:rsidRPr="00B54DF6" w:rsidRDefault="008F40C2" w:rsidP="008F40C2">
            <w:pPr>
              <w:jc w:val="both"/>
              <w:rPr>
                <w:rFonts w:ascii="Times New Roman" w:hAnsi="Times New Roman"/>
                <w:b/>
                <w:sz w:val="24"/>
                <w:szCs w:val="24"/>
                <w:u w:val="single"/>
                <w:lang w:val="sq-AL"/>
              </w:rPr>
            </w:pPr>
            <w:r w:rsidRPr="00B54DF6">
              <w:rPr>
                <w:rFonts w:ascii="Times New Roman" w:hAnsi="Times New Roman"/>
                <w:b/>
                <w:sz w:val="24"/>
                <w:szCs w:val="24"/>
                <w:u w:val="single"/>
                <w:lang w:val="sq-AL"/>
              </w:rPr>
              <w:t>Vlerësim i komenteve:</w:t>
            </w:r>
          </w:p>
          <w:p w:rsidR="008F40C2" w:rsidRDefault="008F40C2" w:rsidP="00D64859">
            <w:pPr>
              <w:jc w:val="both"/>
              <w:rPr>
                <w:rFonts w:ascii="Times New Roman" w:hAnsi="Times New Roman"/>
                <w:sz w:val="24"/>
                <w:szCs w:val="24"/>
              </w:rPr>
            </w:pPr>
          </w:p>
          <w:p w:rsidR="00D21400" w:rsidRPr="00B54DF6" w:rsidRDefault="00BF3518" w:rsidP="00D64859">
            <w:pPr>
              <w:jc w:val="both"/>
              <w:rPr>
                <w:rFonts w:ascii="Times New Roman" w:hAnsi="Times New Roman"/>
                <w:sz w:val="24"/>
                <w:szCs w:val="24"/>
              </w:rPr>
            </w:pPr>
            <w:r w:rsidRPr="00B54DF6">
              <w:rPr>
                <w:rFonts w:ascii="Times New Roman" w:hAnsi="Times New Roman"/>
                <w:sz w:val="24"/>
                <w:szCs w:val="24"/>
              </w:rPr>
              <w:t>Ky koment nuk lidhet me p</w:t>
            </w:r>
            <w:r w:rsidR="00634542">
              <w:rPr>
                <w:rFonts w:ascii="Times New Roman" w:hAnsi="Times New Roman"/>
                <w:sz w:val="24"/>
                <w:szCs w:val="24"/>
              </w:rPr>
              <w:t>ë</w:t>
            </w:r>
            <w:r w:rsidRPr="00B54DF6">
              <w:rPr>
                <w:rFonts w:ascii="Times New Roman" w:hAnsi="Times New Roman"/>
                <w:sz w:val="24"/>
                <w:szCs w:val="24"/>
              </w:rPr>
              <w:t xml:space="preserve">rmbajtje e projektligjit, por </w:t>
            </w:r>
            <w:r w:rsidR="00634542">
              <w:rPr>
                <w:rFonts w:ascii="Times New Roman" w:hAnsi="Times New Roman"/>
                <w:sz w:val="24"/>
                <w:szCs w:val="24"/>
              </w:rPr>
              <w:t>ë</w:t>
            </w:r>
            <w:r w:rsidRPr="00B54DF6">
              <w:rPr>
                <w:rFonts w:ascii="Times New Roman" w:hAnsi="Times New Roman"/>
                <w:sz w:val="24"/>
                <w:szCs w:val="24"/>
              </w:rPr>
              <w:t>sht</w:t>
            </w:r>
            <w:r w:rsidR="00634542">
              <w:rPr>
                <w:rFonts w:ascii="Times New Roman" w:hAnsi="Times New Roman"/>
                <w:sz w:val="24"/>
                <w:szCs w:val="24"/>
              </w:rPr>
              <w:t>ë</w:t>
            </w:r>
            <w:r w:rsidRPr="00B54DF6">
              <w:rPr>
                <w:rFonts w:ascii="Times New Roman" w:hAnsi="Times New Roman"/>
                <w:sz w:val="24"/>
                <w:szCs w:val="24"/>
              </w:rPr>
              <w:t xml:space="preserve"> nj</w:t>
            </w:r>
            <w:r w:rsidR="00634542">
              <w:rPr>
                <w:rFonts w:ascii="Times New Roman" w:hAnsi="Times New Roman"/>
                <w:sz w:val="24"/>
                <w:szCs w:val="24"/>
              </w:rPr>
              <w:t>ë</w:t>
            </w:r>
            <w:r w:rsidRPr="00B54DF6">
              <w:rPr>
                <w:rFonts w:ascii="Times New Roman" w:hAnsi="Times New Roman"/>
                <w:sz w:val="24"/>
                <w:szCs w:val="24"/>
              </w:rPr>
              <w:t xml:space="preserve"> c</w:t>
            </w:r>
            <w:r w:rsidR="00634542">
              <w:rPr>
                <w:rFonts w:ascii="Times New Roman" w:hAnsi="Times New Roman"/>
                <w:sz w:val="24"/>
                <w:szCs w:val="24"/>
              </w:rPr>
              <w:t>ë</w:t>
            </w:r>
            <w:r w:rsidRPr="00B54DF6">
              <w:rPr>
                <w:rFonts w:ascii="Times New Roman" w:hAnsi="Times New Roman"/>
                <w:sz w:val="24"/>
                <w:szCs w:val="24"/>
              </w:rPr>
              <w:t>shtje e cila do t</w:t>
            </w:r>
            <w:r w:rsidR="00634542">
              <w:rPr>
                <w:rFonts w:ascii="Times New Roman" w:hAnsi="Times New Roman"/>
                <w:sz w:val="24"/>
                <w:szCs w:val="24"/>
              </w:rPr>
              <w:t>ë</w:t>
            </w:r>
            <w:r w:rsidRPr="00B54DF6">
              <w:rPr>
                <w:rFonts w:ascii="Times New Roman" w:hAnsi="Times New Roman"/>
                <w:sz w:val="24"/>
                <w:szCs w:val="24"/>
              </w:rPr>
              <w:t xml:space="preserve"> vler</w:t>
            </w:r>
            <w:r w:rsidR="00634542">
              <w:rPr>
                <w:rFonts w:ascii="Times New Roman" w:hAnsi="Times New Roman"/>
                <w:sz w:val="24"/>
                <w:szCs w:val="24"/>
              </w:rPr>
              <w:t>ë</w:t>
            </w:r>
            <w:r w:rsidRPr="00B54DF6">
              <w:rPr>
                <w:rFonts w:ascii="Times New Roman" w:hAnsi="Times New Roman"/>
                <w:sz w:val="24"/>
                <w:szCs w:val="24"/>
              </w:rPr>
              <w:t>sohet pas hyrjes n</w:t>
            </w:r>
            <w:r w:rsidR="00634542">
              <w:rPr>
                <w:rFonts w:ascii="Times New Roman" w:hAnsi="Times New Roman"/>
                <w:sz w:val="24"/>
                <w:szCs w:val="24"/>
              </w:rPr>
              <w:t>ë</w:t>
            </w:r>
            <w:r w:rsidRPr="00B54DF6">
              <w:rPr>
                <w:rFonts w:ascii="Times New Roman" w:hAnsi="Times New Roman"/>
                <w:sz w:val="24"/>
                <w:szCs w:val="24"/>
              </w:rPr>
              <w:t xml:space="preserve"> fuqi t</w:t>
            </w:r>
            <w:r w:rsidR="00634542">
              <w:rPr>
                <w:rFonts w:ascii="Times New Roman" w:hAnsi="Times New Roman"/>
                <w:sz w:val="24"/>
                <w:szCs w:val="24"/>
              </w:rPr>
              <w:t>ë</w:t>
            </w:r>
            <w:r w:rsidRPr="00B54DF6">
              <w:rPr>
                <w:rFonts w:ascii="Times New Roman" w:hAnsi="Times New Roman"/>
                <w:sz w:val="24"/>
                <w:szCs w:val="24"/>
              </w:rPr>
              <w:t xml:space="preserve"> k</w:t>
            </w:r>
            <w:r w:rsidR="00634542">
              <w:rPr>
                <w:rFonts w:ascii="Times New Roman" w:hAnsi="Times New Roman"/>
                <w:sz w:val="24"/>
                <w:szCs w:val="24"/>
              </w:rPr>
              <w:t>ë</w:t>
            </w:r>
            <w:r w:rsidRPr="00B54DF6">
              <w:rPr>
                <w:rFonts w:ascii="Times New Roman" w:hAnsi="Times New Roman"/>
                <w:sz w:val="24"/>
                <w:szCs w:val="24"/>
              </w:rPr>
              <w:t xml:space="preserve">tij </w:t>
            </w:r>
            <w:r w:rsidR="006B7428" w:rsidRPr="00B54DF6">
              <w:rPr>
                <w:rFonts w:ascii="Times New Roman" w:hAnsi="Times New Roman"/>
                <w:sz w:val="24"/>
                <w:szCs w:val="24"/>
              </w:rPr>
              <w:t>projektakti.</w:t>
            </w:r>
          </w:p>
        </w:tc>
      </w:tr>
      <w:tr w:rsidR="00D21400" w:rsidRPr="00B54DF6" w:rsidTr="002D1B04">
        <w:trPr>
          <w:trHeight w:val="1050"/>
        </w:trPr>
        <w:tc>
          <w:tcPr>
            <w:tcW w:w="4050" w:type="dxa"/>
            <w:tcBorders>
              <w:top w:val="single" w:sz="4" w:space="0" w:color="auto"/>
              <w:bottom w:val="single" w:sz="4" w:space="0" w:color="auto"/>
            </w:tcBorders>
            <w:shd w:val="clear" w:color="auto" w:fill="auto"/>
            <w:tcMar>
              <w:top w:w="100" w:type="dxa"/>
              <w:left w:w="100" w:type="dxa"/>
              <w:bottom w:w="100" w:type="dxa"/>
              <w:right w:w="100" w:type="dxa"/>
            </w:tcMar>
          </w:tcPr>
          <w:p w:rsidR="00D21400" w:rsidRPr="00B54DF6" w:rsidRDefault="00D21400" w:rsidP="00283E41">
            <w:pPr>
              <w:jc w:val="center"/>
              <w:rPr>
                <w:rFonts w:ascii="Times New Roman" w:hAnsi="Times New Roman"/>
                <w:b/>
                <w:color w:val="000000" w:themeColor="text1"/>
                <w:sz w:val="24"/>
                <w:szCs w:val="24"/>
              </w:rPr>
            </w:pPr>
          </w:p>
        </w:tc>
        <w:tc>
          <w:tcPr>
            <w:tcW w:w="3960" w:type="dxa"/>
            <w:tcBorders>
              <w:top w:val="single" w:sz="4" w:space="0" w:color="auto"/>
              <w:bottom w:val="single" w:sz="4" w:space="0" w:color="auto"/>
            </w:tcBorders>
          </w:tcPr>
          <w:p w:rsidR="00D21400" w:rsidRPr="00B54DF6" w:rsidRDefault="00D21400" w:rsidP="009D46F6">
            <w:pPr>
              <w:spacing w:line="276" w:lineRule="auto"/>
              <w:jc w:val="both"/>
              <w:rPr>
                <w:rFonts w:ascii="Times New Roman" w:hAnsi="Times New Roman"/>
                <w:bCs/>
                <w:sz w:val="24"/>
                <w:szCs w:val="24"/>
              </w:rPr>
            </w:pPr>
            <w:r w:rsidRPr="00B54DF6">
              <w:rPr>
                <w:rFonts w:ascii="Times New Roman" w:hAnsi="Times New Roman"/>
                <w:bCs/>
                <w:sz w:val="24"/>
                <w:szCs w:val="24"/>
              </w:rPr>
              <w:t>Disa elementë lidhen me procesin administrativ: sipas procedurës subjektet ngarkohen me barrëra të teprura procedurale, si p.sh. aplikimi nga e para, aplikimi për cdo parcelë më vete, depozitimi i akteve si gjendja juridike e pronës që shoqërohet me një tarifë de facto, paraqitja e prokurës së përbashkët, etj. Këto janë ngarkesa që sjellin një barrë të tepruar tek subjektet e shpronësuara. Këto aspekte duhet të konsiderohen përmes ndryshimeve ligjore apo nënligjore</w:t>
            </w:r>
          </w:p>
        </w:tc>
        <w:tc>
          <w:tcPr>
            <w:tcW w:w="3060" w:type="dxa"/>
            <w:tcBorders>
              <w:top w:val="single" w:sz="4" w:space="0" w:color="auto"/>
              <w:bottom w:val="single" w:sz="4" w:space="0" w:color="auto"/>
            </w:tcBorders>
          </w:tcPr>
          <w:p w:rsidR="00D21400" w:rsidRPr="00B54DF6" w:rsidRDefault="001A4287" w:rsidP="00B54DF6">
            <w:pPr>
              <w:widowControl w:val="0"/>
              <w:jc w:val="center"/>
              <w:rPr>
                <w:rFonts w:ascii="Times New Roman" w:eastAsia="Times New Roman" w:hAnsi="Times New Roman"/>
                <w:b/>
                <w:color w:val="000000" w:themeColor="text1"/>
                <w:sz w:val="24"/>
                <w:szCs w:val="24"/>
              </w:rPr>
            </w:pPr>
            <w:r w:rsidRPr="00B54DF6">
              <w:rPr>
                <w:rFonts w:ascii="Times New Roman" w:eastAsia="Times New Roman" w:hAnsi="Times New Roman"/>
                <w:b/>
                <w:color w:val="000000" w:themeColor="text1"/>
                <w:sz w:val="24"/>
                <w:szCs w:val="24"/>
              </w:rPr>
              <w:t>Refuzuar</w:t>
            </w:r>
          </w:p>
        </w:tc>
        <w:tc>
          <w:tcPr>
            <w:tcW w:w="4500" w:type="dxa"/>
            <w:tcBorders>
              <w:top w:val="single" w:sz="4" w:space="0" w:color="auto"/>
              <w:bottom w:val="single" w:sz="4" w:space="0" w:color="auto"/>
            </w:tcBorders>
            <w:shd w:val="clear" w:color="auto" w:fill="auto"/>
            <w:tcMar>
              <w:top w:w="100" w:type="dxa"/>
              <w:left w:w="100" w:type="dxa"/>
              <w:bottom w:w="100" w:type="dxa"/>
              <w:right w:w="100" w:type="dxa"/>
            </w:tcMar>
          </w:tcPr>
          <w:p w:rsidR="008F40C2" w:rsidRPr="00B54DF6" w:rsidRDefault="008F40C2" w:rsidP="008F40C2">
            <w:pPr>
              <w:jc w:val="both"/>
              <w:rPr>
                <w:rFonts w:ascii="Times New Roman" w:hAnsi="Times New Roman"/>
                <w:b/>
                <w:sz w:val="24"/>
                <w:szCs w:val="24"/>
                <w:u w:val="single"/>
                <w:lang w:val="sq-AL"/>
              </w:rPr>
            </w:pPr>
            <w:r w:rsidRPr="00B54DF6">
              <w:rPr>
                <w:rFonts w:ascii="Times New Roman" w:hAnsi="Times New Roman"/>
                <w:b/>
                <w:sz w:val="24"/>
                <w:szCs w:val="24"/>
                <w:u w:val="single"/>
                <w:lang w:val="sq-AL"/>
              </w:rPr>
              <w:t>Vlerësim i komenteve:</w:t>
            </w:r>
          </w:p>
          <w:p w:rsidR="008F40C2" w:rsidRDefault="008F40C2" w:rsidP="00D64859">
            <w:pPr>
              <w:jc w:val="both"/>
              <w:rPr>
                <w:rFonts w:ascii="Times New Roman" w:hAnsi="Times New Roman"/>
                <w:sz w:val="24"/>
                <w:szCs w:val="24"/>
              </w:rPr>
            </w:pPr>
          </w:p>
          <w:p w:rsidR="00D21400" w:rsidRPr="00B54DF6" w:rsidRDefault="001A4287" w:rsidP="00D64859">
            <w:pPr>
              <w:jc w:val="both"/>
              <w:rPr>
                <w:rFonts w:ascii="Times New Roman" w:hAnsi="Times New Roman"/>
                <w:sz w:val="24"/>
                <w:szCs w:val="24"/>
              </w:rPr>
            </w:pPr>
            <w:r w:rsidRPr="00B54DF6">
              <w:rPr>
                <w:rFonts w:ascii="Times New Roman" w:hAnsi="Times New Roman"/>
                <w:sz w:val="24"/>
                <w:szCs w:val="24"/>
              </w:rPr>
              <w:t>Do mbahet n</w:t>
            </w:r>
            <w:r w:rsidR="00634542">
              <w:rPr>
                <w:rFonts w:ascii="Times New Roman" w:hAnsi="Times New Roman"/>
                <w:sz w:val="24"/>
                <w:szCs w:val="24"/>
              </w:rPr>
              <w:t>ë</w:t>
            </w:r>
            <w:r w:rsidRPr="00B54DF6">
              <w:rPr>
                <w:rFonts w:ascii="Times New Roman" w:hAnsi="Times New Roman"/>
                <w:sz w:val="24"/>
                <w:szCs w:val="24"/>
              </w:rPr>
              <w:t xml:space="preserve"> v</w:t>
            </w:r>
            <w:r w:rsidR="00634542">
              <w:rPr>
                <w:rFonts w:ascii="Times New Roman" w:hAnsi="Times New Roman"/>
                <w:sz w:val="24"/>
                <w:szCs w:val="24"/>
              </w:rPr>
              <w:t>ë</w:t>
            </w:r>
            <w:r w:rsidRPr="00B54DF6">
              <w:rPr>
                <w:rFonts w:ascii="Times New Roman" w:hAnsi="Times New Roman"/>
                <w:sz w:val="24"/>
                <w:szCs w:val="24"/>
              </w:rPr>
              <w:t>m</w:t>
            </w:r>
            <w:r w:rsidR="00634542">
              <w:rPr>
                <w:rFonts w:ascii="Times New Roman" w:hAnsi="Times New Roman"/>
                <w:sz w:val="24"/>
                <w:szCs w:val="24"/>
              </w:rPr>
              <w:t>ë</w:t>
            </w:r>
            <w:r w:rsidRPr="00B54DF6">
              <w:rPr>
                <w:rFonts w:ascii="Times New Roman" w:hAnsi="Times New Roman"/>
                <w:sz w:val="24"/>
                <w:szCs w:val="24"/>
              </w:rPr>
              <w:t>ndje gjat</w:t>
            </w:r>
            <w:r w:rsidR="00634542">
              <w:rPr>
                <w:rFonts w:ascii="Times New Roman" w:hAnsi="Times New Roman"/>
                <w:sz w:val="24"/>
                <w:szCs w:val="24"/>
              </w:rPr>
              <w:t>ë</w:t>
            </w:r>
            <w:r w:rsidRPr="00B54DF6">
              <w:rPr>
                <w:rFonts w:ascii="Times New Roman" w:hAnsi="Times New Roman"/>
                <w:sz w:val="24"/>
                <w:szCs w:val="24"/>
              </w:rPr>
              <w:t xml:space="preserve"> ndryshimeve n</w:t>
            </w:r>
            <w:r w:rsidR="00634542">
              <w:rPr>
                <w:rFonts w:ascii="Times New Roman" w:hAnsi="Times New Roman"/>
                <w:sz w:val="24"/>
                <w:szCs w:val="24"/>
              </w:rPr>
              <w:t>ë</w:t>
            </w:r>
            <w:r w:rsidRPr="00B54DF6">
              <w:rPr>
                <w:rFonts w:ascii="Times New Roman" w:hAnsi="Times New Roman"/>
                <w:sz w:val="24"/>
                <w:szCs w:val="24"/>
              </w:rPr>
              <w:t xml:space="preserve"> aktet n</w:t>
            </w:r>
            <w:r w:rsidR="00634542">
              <w:rPr>
                <w:rFonts w:ascii="Times New Roman" w:hAnsi="Times New Roman"/>
                <w:sz w:val="24"/>
                <w:szCs w:val="24"/>
              </w:rPr>
              <w:t>ë</w:t>
            </w:r>
            <w:r w:rsidRPr="00B54DF6">
              <w:rPr>
                <w:rFonts w:ascii="Times New Roman" w:hAnsi="Times New Roman"/>
                <w:sz w:val="24"/>
                <w:szCs w:val="24"/>
              </w:rPr>
              <w:t>nligjore t</w:t>
            </w:r>
            <w:r w:rsidR="00634542">
              <w:rPr>
                <w:rFonts w:ascii="Times New Roman" w:hAnsi="Times New Roman"/>
                <w:sz w:val="24"/>
                <w:szCs w:val="24"/>
              </w:rPr>
              <w:t>ë</w:t>
            </w:r>
            <w:r w:rsidRPr="00B54DF6">
              <w:rPr>
                <w:rFonts w:ascii="Times New Roman" w:hAnsi="Times New Roman"/>
                <w:sz w:val="24"/>
                <w:szCs w:val="24"/>
              </w:rPr>
              <w:t xml:space="preserve"> ligjit</w:t>
            </w:r>
            <w:r w:rsidR="000655A7" w:rsidRPr="00B54DF6">
              <w:rPr>
                <w:rFonts w:ascii="Times New Roman" w:hAnsi="Times New Roman"/>
                <w:sz w:val="24"/>
                <w:szCs w:val="24"/>
              </w:rPr>
              <w:t xml:space="preserve"> nr.133/2015</w:t>
            </w:r>
            <w:r w:rsidRPr="00B54DF6">
              <w:rPr>
                <w:rFonts w:ascii="Times New Roman" w:hAnsi="Times New Roman"/>
                <w:sz w:val="24"/>
                <w:szCs w:val="24"/>
              </w:rPr>
              <w:t xml:space="preserve"> </w:t>
            </w:r>
            <w:r w:rsidR="000655A7" w:rsidRPr="00B54DF6">
              <w:rPr>
                <w:rFonts w:ascii="Times New Roman" w:hAnsi="Times New Roman"/>
                <w:sz w:val="24"/>
                <w:szCs w:val="24"/>
              </w:rPr>
              <w:t>n</w:t>
            </w:r>
            <w:r w:rsidR="00634542">
              <w:rPr>
                <w:rFonts w:ascii="Times New Roman" w:hAnsi="Times New Roman"/>
                <w:sz w:val="24"/>
                <w:szCs w:val="24"/>
              </w:rPr>
              <w:t>ë</w:t>
            </w:r>
            <w:r w:rsidR="000655A7" w:rsidRPr="00B54DF6">
              <w:rPr>
                <w:rFonts w:ascii="Times New Roman" w:hAnsi="Times New Roman"/>
                <w:sz w:val="24"/>
                <w:szCs w:val="24"/>
              </w:rPr>
              <w:t xml:space="preserve"> </w:t>
            </w:r>
            <w:r w:rsidRPr="00B54DF6">
              <w:rPr>
                <w:rFonts w:ascii="Times New Roman" w:hAnsi="Times New Roman"/>
                <w:sz w:val="24"/>
                <w:szCs w:val="24"/>
              </w:rPr>
              <w:t>t</w:t>
            </w:r>
            <w:r w:rsidR="00634542">
              <w:rPr>
                <w:rFonts w:ascii="Times New Roman" w:hAnsi="Times New Roman"/>
                <w:sz w:val="24"/>
                <w:szCs w:val="24"/>
              </w:rPr>
              <w:t>ë</w:t>
            </w:r>
            <w:r w:rsidRPr="00B54DF6">
              <w:rPr>
                <w:rFonts w:ascii="Times New Roman" w:hAnsi="Times New Roman"/>
                <w:sz w:val="24"/>
                <w:szCs w:val="24"/>
              </w:rPr>
              <w:t xml:space="preserve"> cilat jan</w:t>
            </w:r>
            <w:r w:rsidR="00634542">
              <w:rPr>
                <w:rFonts w:ascii="Times New Roman" w:hAnsi="Times New Roman"/>
                <w:sz w:val="24"/>
                <w:szCs w:val="24"/>
              </w:rPr>
              <w:t>ë</w:t>
            </w:r>
            <w:r w:rsidRPr="00B54DF6">
              <w:rPr>
                <w:rFonts w:ascii="Times New Roman" w:hAnsi="Times New Roman"/>
                <w:sz w:val="24"/>
                <w:szCs w:val="24"/>
              </w:rPr>
              <w:t xml:space="preserve"> t</w:t>
            </w:r>
            <w:r w:rsidR="00634542">
              <w:rPr>
                <w:rFonts w:ascii="Times New Roman" w:hAnsi="Times New Roman"/>
                <w:sz w:val="24"/>
                <w:szCs w:val="24"/>
              </w:rPr>
              <w:t>ë</w:t>
            </w:r>
            <w:r w:rsidRPr="00B54DF6">
              <w:rPr>
                <w:rFonts w:ascii="Times New Roman" w:hAnsi="Times New Roman"/>
                <w:sz w:val="24"/>
                <w:szCs w:val="24"/>
              </w:rPr>
              <w:t xml:space="preserve"> p</w:t>
            </w:r>
            <w:r w:rsidR="00634542">
              <w:rPr>
                <w:rFonts w:ascii="Times New Roman" w:hAnsi="Times New Roman"/>
                <w:sz w:val="24"/>
                <w:szCs w:val="24"/>
              </w:rPr>
              <w:t>ë</w:t>
            </w:r>
            <w:r w:rsidRPr="00B54DF6">
              <w:rPr>
                <w:rFonts w:ascii="Times New Roman" w:hAnsi="Times New Roman"/>
                <w:sz w:val="24"/>
                <w:szCs w:val="24"/>
              </w:rPr>
              <w:t xml:space="preserve">rcaktuara </w:t>
            </w:r>
            <w:r w:rsidR="000655A7" w:rsidRPr="00B54DF6">
              <w:rPr>
                <w:rFonts w:ascii="Times New Roman" w:hAnsi="Times New Roman"/>
                <w:sz w:val="24"/>
                <w:szCs w:val="24"/>
              </w:rPr>
              <w:t>procedurat p</w:t>
            </w:r>
            <w:r w:rsidR="00634542">
              <w:rPr>
                <w:rFonts w:ascii="Times New Roman" w:hAnsi="Times New Roman"/>
                <w:sz w:val="24"/>
                <w:szCs w:val="24"/>
              </w:rPr>
              <w:t>ë</w:t>
            </w:r>
            <w:r w:rsidR="000655A7" w:rsidRPr="00B54DF6">
              <w:rPr>
                <w:rFonts w:ascii="Times New Roman" w:hAnsi="Times New Roman"/>
                <w:sz w:val="24"/>
                <w:szCs w:val="24"/>
              </w:rPr>
              <w:t>rkat</w:t>
            </w:r>
            <w:r w:rsidR="00634542">
              <w:rPr>
                <w:rFonts w:ascii="Times New Roman" w:hAnsi="Times New Roman"/>
                <w:sz w:val="24"/>
                <w:szCs w:val="24"/>
              </w:rPr>
              <w:t>ë</w:t>
            </w:r>
            <w:r w:rsidR="000655A7" w:rsidRPr="00B54DF6">
              <w:rPr>
                <w:rFonts w:ascii="Times New Roman" w:hAnsi="Times New Roman"/>
                <w:sz w:val="24"/>
                <w:szCs w:val="24"/>
              </w:rPr>
              <w:t>se p</w:t>
            </w:r>
            <w:r w:rsidR="00634542">
              <w:rPr>
                <w:rFonts w:ascii="Times New Roman" w:hAnsi="Times New Roman"/>
                <w:sz w:val="24"/>
                <w:szCs w:val="24"/>
              </w:rPr>
              <w:t>ë</w:t>
            </w:r>
            <w:r w:rsidR="000655A7" w:rsidRPr="00B54DF6">
              <w:rPr>
                <w:rFonts w:ascii="Times New Roman" w:hAnsi="Times New Roman"/>
                <w:sz w:val="24"/>
                <w:szCs w:val="24"/>
              </w:rPr>
              <w:t>r kompensimin e subjekteve p</w:t>
            </w:r>
            <w:r w:rsidR="00634542">
              <w:rPr>
                <w:rFonts w:ascii="Times New Roman" w:hAnsi="Times New Roman"/>
                <w:sz w:val="24"/>
                <w:szCs w:val="24"/>
              </w:rPr>
              <w:t>ë</w:t>
            </w:r>
            <w:r w:rsidR="000655A7" w:rsidRPr="00B54DF6">
              <w:rPr>
                <w:rFonts w:ascii="Times New Roman" w:hAnsi="Times New Roman"/>
                <w:sz w:val="24"/>
                <w:szCs w:val="24"/>
              </w:rPr>
              <w:t>rfituese, t</w:t>
            </w:r>
            <w:r w:rsidR="00634542">
              <w:rPr>
                <w:rFonts w:ascii="Times New Roman" w:hAnsi="Times New Roman"/>
                <w:sz w:val="24"/>
                <w:szCs w:val="24"/>
              </w:rPr>
              <w:t>ë</w:t>
            </w:r>
            <w:r w:rsidR="000655A7" w:rsidRPr="00B54DF6">
              <w:rPr>
                <w:rFonts w:ascii="Times New Roman" w:hAnsi="Times New Roman"/>
                <w:sz w:val="24"/>
                <w:szCs w:val="24"/>
              </w:rPr>
              <w:t xml:space="preserve"> planifikuar p</w:t>
            </w:r>
            <w:r w:rsidR="00634542">
              <w:rPr>
                <w:rFonts w:ascii="Times New Roman" w:hAnsi="Times New Roman"/>
                <w:sz w:val="24"/>
                <w:szCs w:val="24"/>
              </w:rPr>
              <w:t>ë</w:t>
            </w:r>
            <w:r w:rsidR="000655A7" w:rsidRPr="00B54DF6">
              <w:rPr>
                <w:rFonts w:ascii="Times New Roman" w:hAnsi="Times New Roman"/>
                <w:sz w:val="24"/>
                <w:szCs w:val="24"/>
              </w:rPr>
              <w:t>r tu ndryshuar pas hyrjes n</w:t>
            </w:r>
            <w:r w:rsidR="00634542">
              <w:rPr>
                <w:rFonts w:ascii="Times New Roman" w:hAnsi="Times New Roman"/>
                <w:sz w:val="24"/>
                <w:szCs w:val="24"/>
              </w:rPr>
              <w:t>ë</w:t>
            </w:r>
            <w:r w:rsidR="000655A7" w:rsidRPr="00B54DF6">
              <w:rPr>
                <w:rFonts w:ascii="Times New Roman" w:hAnsi="Times New Roman"/>
                <w:sz w:val="24"/>
                <w:szCs w:val="24"/>
              </w:rPr>
              <w:t xml:space="preserve"> fuqi t</w:t>
            </w:r>
            <w:r w:rsidR="00634542">
              <w:rPr>
                <w:rFonts w:ascii="Times New Roman" w:hAnsi="Times New Roman"/>
                <w:sz w:val="24"/>
                <w:szCs w:val="24"/>
              </w:rPr>
              <w:t>ë</w:t>
            </w:r>
            <w:r w:rsidR="000655A7" w:rsidRPr="00B54DF6">
              <w:rPr>
                <w:rFonts w:ascii="Times New Roman" w:hAnsi="Times New Roman"/>
                <w:sz w:val="24"/>
                <w:szCs w:val="24"/>
              </w:rPr>
              <w:t xml:space="preserve"> k</w:t>
            </w:r>
            <w:r w:rsidR="00634542">
              <w:rPr>
                <w:rFonts w:ascii="Times New Roman" w:hAnsi="Times New Roman"/>
                <w:sz w:val="24"/>
                <w:szCs w:val="24"/>
              </w:rPr>
              <w:t>ë</w:t>
            </w:r>
            <w:r w:rsidR="000655A7" w:rsidRPr="00B54DF6">
              <w:rPr>
                <w:rFonts w:ascii="Times New Roman" w:hAnsi="Times New Roman"/>
                <w:sz w:val="24"/>
                <w:szCs w:val="24"/>
              </w:rPr>
              <w:t xml:space="preserve">tij projektligji. </w:t>
            </w:r>
          </w:p>
        </w:tc>
      </w:tr>
      <w:tr w:rsidR="002D1B04" w:rsidRPr="00B54DF6" w:rsidTr="00F95027">
        <w:trPr>
          <w:trHeight w:val="1050"/>
        </w:trPr>
        <w:tc>
          <w:tcPr>
            <w:tcW w:w="4050" w:type="dxa"/>
            <w:tcBorders>
              <w:top w:val="single" w:sz="4" w:space="0" w:color="auto"/>
              <w:bottom w:val="single" w:sz="4" w:space="0" w:color="auto"/>
            </w:tcBorders>
            <w:shd w:val="clear" w:color="auto" w:fill="auto"/>
            <w:tcMar>
              <w:top w:w="100" w:type="dxa"/>
              <w:left w:w="100" w:type="dxa"/>
              <w:bottom w:w="100" w:type="dxa"/>
              <w:right w:w="100" w:type="dxa"/>
            </w:tcMar>
          </w:tcPr>
          <w:p w:rsidR="002D1B04" w:rsidRPr="00B54DF6" w:rsidRDefault="002D1B04" w:rsidP="00283E41">
            <w:pPr>
              <w:jc w:val="center"/>
              <w:rPr>
                <w:rFonts w:ascii="Times New Roman" w:hAnsi="Times New Roman"/>
                <w:b/>
                <w:color w:val="000000" w:themeColor="text1"/>
                <w:sz w:val="24"/>
                <w:szCs w:val="24"/>
              </w:rPr>
            </w:pPr>
          </w:p>
        </w:tc>
        <w:tc>
          <w:tcPr>
            <w:tcW w:w="3960" w:type="dxa"/>
            <w:tcBorders>
              <w:top w:val="single" w:sz="4" w:space="0" w:color="auto"/>
              <w:bottom w:val="single" w:sz="4" w:space="0" w:color="auto"/>
            </w:tcBorders>
          </w:tcPr>
          <w:p w:rsidR="002D1B04" w:rsidRPr="00B54DF6" w:rsidRDefault="002D1B04" w:rsidP="009D46F6">
            <w:pPr>
              <w:spacing w:line="276" w:lineRule="auto"/>
              <w:jc w:val="both"/>
              <w:rPr>
                <w:rFonts w:ascii="Times New Roman" w:hAnsi="Times New Roman"/>
                <w:bCs/>
                <w:sz w:val="24"/>
                <w:szCs w:val="24"/>
              </w:rPr>
            </w:pPr>
            <w:r w:rsidRPr="00B54DF6">
              <w:rPr>
                <w:rFonts w:ascii="Times New Roman" w:hAnsi="Times New Roman"/>
                <w:bCs/>
                <w:sz w:val="24"/>
                <w:szCs w:val="24"/>
              </w:rPr>
              <w:t>Sugjerohet që të ketë nj një përkufizim të ‘zëri kadastral’ në projektligj madje edhe kuptimin e ‘ndryshim i zërit kadastral” sepse nuk ka një kuptim të qartë të tyre, lidhur me edhe me faktin se mungojnë dokumentet në bazë të të cilave mund të mbahet qendrim lidhur me ‘zë kadastral’.</w:t>
            </w:r>
          </w:p>
          <w:p w:rsidR="002D1B04" w:rsidRPr="00B54DF6" w:rsidRDefault="002D1B04" w:rsidP="00D21400">
            <w:pPr>
              <w:spacing w:line="276" w:lineRule="auto"/>
              <w:rPr>
                <w:rFonts w:ascii="Times New Roman" w:hAnsi="Times New Roman"/>
                <w:bCs/>
                <w:sz w:val="24"/>
                <w:szCs w:val="24"/>
              </w:rPr>
            </w:pPr>
          </w:p>
        </w:tc>
        <w:tc>
          <w:tcPr>
            <w:tcW w:w="3060" w:type="dxa"/>
            <w:tcBorders>
              <w:top w:val="single" w:sz="4" w:space="0" w:color="auto"/>
              <w:bottom w:val="single" w:sz="4" w:space="0" w:color="auto"/>
            </w:tcBorders>
          </w:tcPr>
          <w:p w:rsidR="002D1B04" w:rsidRPr="00B54DF6" w:rsidRDefault="006B7428" w:rsidP="00B54DF6">
            <w:pPr>
              <w:widowControl w:val="0"/>
              <w:jc w:val="center"/>
              <w:rPr>
                <w:rFonts w:ascii="Times New Roman" w:eastAsia="Times New Roman" w:hAnsi="Times New Roman"/>
                <w:b/>
                <w:color w:val="000000" w:themeColor="text1"/>
                <w:sz w:val="24"/>
                <w:szCs w:val="24"/>
              </w:rPr>
            </w:pPr>
            <w:r w:rsidRPr="00B54DF6">
              <w:rPr>
                <w:rFonts w:ascii="Times New Roman" w:eastAsia="Times New Roman" w:hAnsi="Times New Roman"/>
                <w:b/>
                <w:color w:val="000000" w:themeColor="text1"/>
                <w:sz w:val="24"/>
                <w:szCs w:val="24"/>
              </w:rPr>
              <w:lastRenderedPageBreak/>
              <w:t>Refuzuar</w:t>
            </w:r>
          </w:p>
        </w:tc>
        <w:tc>
          <w:tcPr>
            <w:tcW w:w="4500" w:type="dxa"/>
            <w:tcBorders>
              <w:top w:val="single" w:sz="4" w:space="0" w:color="auto"/>
              <w:bottom w:val="single" w:sz="4" w:space="0" w:color="auto"/>
            </w:tcBorders>
            <w:shd w:val="clear" w:color="auto" w:fill="auto"/>
            <w:tcMar>
              <w:top w:w="100" w:type="dxa"/>
              <w:left w:w="100" w:type="dxa"/>
              <w:bottom w:w="100" w:type="dxa"/>
              <w:right w:w="100" w:type="dxa"/>
            </w:tcMar>
          </w:tcPr>
          <w:p w:rsidR="00172F34" w:rsidRPr="00B54DF6" w:rsidRDefault="00172F34" w:rsidP="00172F34">
            <w:pPr>
              <w:jc w:val="both"/>
              <w:rPr>
                <w:rFonts w:ascii="Times New Roman" w:hAnsi="Times New Roman"/>
                <w:b/>
                <w:sz w:val="24"/>
                <w:szCs w:val="24"/>
                <w:u w:val="single"/>
                <w:lang w:val="sq-AL"/>
              </w:rPr>
            </w:pPr>
            <w:r w:rsidRPr="00B54DF6">
              <w:rPr>
                <w:rFonts w:ascii="Times New Roman" w:hAnsi="Times New Roman"/>
                <w:b/>
                <w:sz w:val="24"/>
                <w:szCs w:val="24"/>
                <w:u w:val="single"/>
                <w:lang w:val="sq-AL"/>
              </w:rPr>
              <w:t>Vlerësim i komenteve:</w:t>
            </w:r>
          </w:p>
          <w:p w:rsidR="00172F34" w:rsidRDefault="00172F34" w:rsidP="00D64859">
            <w:pPr>
              <w:jc w:val="both"/>
              <w:rPr>
                <w:rFonts w:ascii="Times New Roman" w:hAnsi="Times New Roman"/>
                <w:sz w:val="24"/>
                <w:szCs w:val="24"/>
              </w:rPr>
            </w:pPr>
          </w:p>
          <w:p w:rsidR="002D1B04" w:rsidRPr="00B54DF6" w:rsidRDefault="002D1B04" w:rsidP="00D64859">
            <w:pPr>
              <w:jc w:val="both"/>
              <w:rPr>
                <w:rFonts w:ascii="Times New Roman" w:hAnsi="Times New Roman"/>
                <w:sz w:val="24"/>
                <w:szCs w:val="24"/>
              </w:rPr>
            </w:pPr>
            <w:r w:rsidRPr="00B54DF6">
              <w:rPr>
                <w:rFonts w:ascii="Times New Roman" w:hAnsi="Times New Roman"/>
                <w:sz w:val="24"/>
                <w:szCs w:val="24"/>
              </w:rPr>
              <w:t>P</w:t>
            </w:r>
            <w:r w:rsidR="00634542">
              <w:rPr>
                <w:rFonts w:ascii="Times New Roman" w:hAnsi="Times New Roman"/>
                <w:sz w:val="24"/>
                <w:szCs w:val="24"/>
              </w:rPr>
              <w:t>ë</w:t>
            </w:r>
            <w:r w:rsidRPr="00B54DF6">
              <w:rPr>
                <w:rFonts w:ascii="Times New Roman" w:hAnsi="Times New Roman"/>
                <w:sz w:val="24"/>
                <w:szCs w:val="24"/>
              </w:rPr>
              <w:t>rkufizimi i termit “z</w:t>
            </w:r>
            <w:r w:rsidR="00634542">
              <w:rPr>
                <w:rFonts w:ascii="Times New Roman" w:hAnsi="Times New Roman"/>
                <w:sz w:val="24"/>
                <w:szCs w:val="24"/>
              </w:rPr>
              <w:t>ë</w:t>
            </w:r>
            <w:r w:rsidRPr="00B54DF6">
              <w:rPr>
                <w:rFonts w:ascii="Times New Roman" w:hAnsi="Times New Roman"/>
                <w:sz w:val="24"/>
                <w:szCs w:val="24"/>
              </w:rPr>
              <w:t xml:space="preserve"> kadastral” parashikohet n</w:t>
            </w:r>
            <w:r w:rsidR="00634542">
              <w:rPr>
                <w:rFonts w:ascii="Times New Roman" w:hAnsi="Times New Roman"/>
                <w:sz w:val="24"/>
                <w:szCs w:val="24"/>
              </w:rPr>
              <w:t>ë</w:t>
            </w:r>
            <w:r w:rsidRPr="00B54DF6">
              <w:rPr>
                <w:rFonts w:ascii="Times New Roman" w:hAnsi="Times New Roman"/>
                <w:sz w:val="24"/>
                <w:szCs w:val="24"/>
              </w:rPr>
              <w:t xml:space="preserve"> pik</w:t>
            </w:r>
            <w:r w:rsidR="00634542">
              <w:rPr>
                <w:rFonts w:ascii="Times New Roman" w:hAnsi="Times New Roman"/>
                <w:sz w:val="24"/>
                <w:szCs w:val="24"/>
              </w:rPr>
              <w:t>ë</w:t>
            </w:r>
            <w:r w:rsidRPr="00B54DF6">
              <w:rPr>
                <w:rFonts w:ascii="Times New Roman" w:hAnsi="Times New Roman"/>
                <w:sz w:val="24"/>
                <w:szCs w:val="24"/>
              </w:rPr>
              <w:t>n 19 t</w:t>
            </w:r>
            <w:r w:rsidR="00634542">
              <w:rPr>
                <w:rFonts w:ascii="Times New Roman" w:hAnsi="Times New Roman"/>
                <w:sz w:val="24"/>
                <w:szCs w:val="24"/>
              </w:rPr>
              <w:t>ë</w:t>
            </w:r>
            <w:r w:rsidR="00172F34">
              <w:rPr>
                <w:rFonts w:ascii="Times New Roman" w:hAnsi="Times New Roman"/>
                <w:sz w:val="24"/>
                <w:szCs w:val="24"/>
              </w:rPr>
              <w:t xml:space="preserve"> nenit 5 të</w:t>
            </w:r>
            <w:r w:rsidRPr="00B54DF6">
              <w:rPr>
                <w:rFonts w:ascii="Times New Roman" w:hAnsi="Times New Roman"/>
                <w:sz w:val="24"/>
                <w:szCs w:val="24"/>
              </w:rPr>
              <w:t xml:space="preserve"> ligjit nr.133/2015</w:t>
            </w:r>
            <w:r w:rsidR="00172F34">
              <w:rPr>
                <w:rFonts w:ascii="Times New Roman" w:hAnsi="Times New Roman"/>
                <w:sz w:val="24"/>
                <w:szCs w:val="24"/>
              </w:rPr>
              <w:t>.</w:t>
            </w:r>
          </w:p>
        </w:tc>
      </w:tr>
      <w:tr w:rsidR="00F95027" w:rsidRPr="00B54DF6" w:rsidTr="00A26977">
        <w:trPr>
          <w:trHeight w:val="1050"/>
        </w:trPr>
        <w:tc>
          <w:tcPr>
            <w:tcW w:w="4050" w:type="dxa"/>
            <w:tcBorders>
              <w:top w:val="single" w:sz="4" w:space="0" w:color="auto"/>
              <w:bottom w:val="single" w:sz="4" w:space="0" w:color="auto"/>
            </w:tcBorders>
            <w:shd w:val="clear" w:color="auto" w:fill="auto"/>
            <w:tcMar>
              <w:top w:w="100" w:type="dxa"/>
              <w:left w:w="100" w:type="dxa"/>
              <w:bottom w:w="100" w:type="dxa"/>
              <w:right w:w="100" w:type="dxa"/>
            </w:tcMar>
          </w:tcPr>
          <w:p w:rsidR="00F95027" w:rsidRPr="00B54DF6" w:rsidRDefault="00F95027" w:rsidP="00283E41">
            <w:pPr>
              <w:jc w:val="center"/>
              <w:rPr>
                <w:rFonts w:ascii="Times New Roman" w:hAnsi="Times New Roman"/>
                <w:b/>
                <w:color w:val="000000" w:themeColor="text1"/>
                <w:sz w:val="24"/>
                <w:szCs w:val="24"/>
              </w:rPr>
            </w:pPr>
          </w:p>
        </w:tc>
        <w:tc>
          <w:tcPr>
            <w:tcW w:w="3960" w:type="dxa"/>
            <w:tcBorders>
              <w:top w:val="single" w:sz="4" w:space="0" w:color="auto"/>
              <w:bottom w:val="single" w:sz="4" w:space="0" w:color="auto"/>
            </w:tcBorders>
          </w:tcPr>
          <w:p w:rsidR="00F95027" w:rsidRPr="00B54DF6" w:rsidRDefault="006C436D" w:rsidP="009D46F6">
            <w:pPr>
              <w:spacing w:line="276" w:lineRule="auto"/>
              <w:jc w:val="both"/>
              <w:rPr>
                <w:rFonts w:ascii="Times New Roman" w:hAnsi="Times New Roman"/>
                <w:bCs/>
                <w:sz w:val="24"/>
                <w:szCs w:val="24"/>
              </w:rPr>
            </w:pPr>
            <w:r w:rsidRPr="00B54DF6">
              <w:rPr>
                <w:rFonts w:ascii="Times New Roman" w:hAnsi="Times New Roman"/>
                <w:bCs/>
                <w:sz w:val="24"/>
                <w:szCs w:val="24"/>
              </w:rPr>
              <w:t>Drafti ka ndërlidhur pjesën e kthyer me atë të kompensuar, në pikën 2, neni 7. Qasja e nenit 6 me 7 është trajtim i gabuar, gjë që vjen edhe nga vetë vendimi i GJK. Kjo sjell pabarazi në trajtimin e dy subjekteve: atyre që kanë marrë vendim për kthim dhe atyre që nuk kanë marrë vendim për kthim</w:t>
            </w:r>
          </w:p>
        </w:tc>
        <w:tc>
          <w:tcPr>
            <w:tcW w:w="3060" w:type="dxa"/>
            <w:tcBorders>
              <w:top w:val="single" w:sz="4" w:space="0" w:color="auto"/>
              <w:bottom w:val="single" w:sz="4" w:space="0" w:color="auto"/>
            </w:tcBorders>
          </w:tcPr>
          <w:p w:rsidR="00F95027" w:rsidRPr="00B54DF6" w:rsidRDefault="00B95E76" w:rsidP="00B54DF6">
            <w:pPr>
              <w:widowControl w:val="0"/>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Pranuar</w:t>
            </w:r>
          </w:p>
        </w:tc>
        <w:tc>
          <w:tcPr>
            <w:tcW w:w="4500" w:type="dxa"/>
            <w:tcBorders>
              <w:top w:val="single" w:sz="4" w:space="0" w:color="auto"/>
              <w:bottom w:val="single" w:sz="4" w:space="0" w:color="auto"/>
            </w:tcBorders>
            <w:shd w:val="clear" w:color="auto" w:fill="auto"/>
            <w:tcMar>
              <w:top w:w="100" w:type="dxa"/>
              <w:left w:w="100" w:type="dxa"/>
              <w:bottom w:w="100" w:type="dxa"/>
              <w:right w:w="100" w:type="dxa"/>
            </w:tcMar>
          </w:tcPr>
          <w:p w:rsidR="00B95E76" w:rsidRPr="00B54DF6" w:rsidRDefault="00B95E76" w:rsidP="00B95E76">
            <w:pPr>
              <w:jc w:val="both"/>
              <w:rPr>
                <w:rFonts w:ascii="Times New Roman" w:hAnsi="Times New Roman"/>
                <w:b/>
                <w:sz w:val="24"/>
                <w:szCs w:val="24"/>
                <w:u w:val="single"/>
                <w:lang w:val="sq-AL"/>
              </w:rPr>
            </w:pPr>
            <w:r w:rsidRPr="00B54DF6">
              <w:rPr>
                <w:rFonts w:ascii="Times New Roman" w:hAnsi="Times New Roman"/>
                <w:b/>
                <w:sz w:val="24"/>
                <w:szCs w:val="24"/>
                <w:u w:val="single"/>
                <w:lang w:val="sq-AL"/>
              </w:rPr>
              <w:t>Vlerësim i komenteve:</w:t>
            </w:r>
          </w:p>
          <w:p w:rsidR="00B95E76" w:rsidRDefault="00B95E76" w:rsidP="00166EE8">
            <w:pPr>
              <w:jc w:val="both"/>
              <w:rPr>
                <w:rFonts w:ascii="Times New Roman" w:hAnsi="Times New Roman"/>
                <w:sz w:val="24"/>
                <w:szCs w:val="24"/>
              </w:rPr>
            </w:pPr>
          </w:p>
          <w:p w:rsidR="00F95027" w:rsidRPr="00B54DF6" w:rsidRDefault="00524723" w:rsidP="00166EE8">
            <w:pPr>
              <w:jc w:val="both"/>
              <w:rPr>
                <w:rFonts w:ascii="Times New Roman" w:hAnsi="Times New Roman"/>
                <w:sz w:val="24"/>
                <w:szCs w:val="24"/>
              </w:rPr>
            </w:pPr>
            <w:r w:rsidRPr="00B54DF6">
              <w:rPr>
                <w:rFonts w:ascii="Times New Roman" w:hAnsi="Times New Roman"/>
                <w:sz w:val="24"/>
                <w:szCs w:val="24"/>
              </w:rPr>
              <w:t>Rishikuar neni 6 dhe 7 i projektligjit duke p</w:t>
            </w:r>
            <w:r w:rsidR="00634542">
              <w:rPr>
                <w:rFonts w:ascii="Times New Roman" w:hAnsi="Times New Roman"/>
                <w:sz w:val="24"/>
                <w:szCs w:val="24"/>
              </w:rPr>
              <w:t>ë</w:t>
            </w:r>
            <w:r w:rsidRPr="00B54DF6">
              <w:rPr>
                <w:rFonts w:ascii="Times New Roman" w:hAnsi="Times New Roman"/>
                <w:sz w:val="24"/>
                <w:szCs w:val="24"/>
              </w:rPr>
              <w:t xml:space="preserve">rcaktuar </w:t>
            </w:r>
            <w:r w:rsidR="0052296E" w:rsidRPr="00B54DF6">
              <w:rPr>
                <w:rFonts w:ascii="Times New Roman" w:hAnsi="Times New Roman"/>
                <w:sz w:val="24"/>
                <w:szCs w:val="24"/>
              </w:rPr>
              <w:t>qart</w:t>
            </w:r>
            <w:r w:rsidR="00634542">
              <w:rPr>
                <w:rFonts w:ascii="Times New Roman" w:hAnsi="Times New Roman"/>
                <w:sz w:val="24"/>
                <w:szCs w:val="24"/>
              </w:rPr>
              <w:t>ë</w:t>
            </w:r>
            <w:r w:rsidR="0052296E" w:rsidRPr="00B54DF6">
              <w:rPr>
                <w:rFonts w:ascii="Times New Roman" w:hAnsi="Times New Roman"/>
                <w:sz w:val="24"/>
                <w:szCs w:val="24"/>
              </w:rPr>
              <w:t xml:space="preserve"> menyr</w:t>
            </w:r>
            <w:r w:rsidR="00634542">
              <w:rPr>
                <w:rFonts w:ascii="Times New Roman" w:hAnsi="Times New Roman"/>
                <w:sz w:val="24"/>
                <w:szCs w:val="24"/>
              </w:rPr>
              <w:t>ë</w:t>
            </w:r>
            <w:r w:rsidR="0052296E" w:rsidRPr="00B54DF6">
              <w:rPr>
                <w:rFonts w:ascii="Times New Roman" w:hAnsi="Times New Roman"/>
                <w:sz w:val="24"/>
                <w:szCs w:val="24"/>
              </w:rPr>
              <w:t>n e vler</w:t>
            </w:r>
            <w:r w:rsidR="00634542">
              <w:rPr>
                <w:rFonts w:ascii="Times New Roman" w:hAnsi="Times New Roman"/>
                <w:sz w:val="24"/>
                <w:szCs w:val="24"/>
              </w:rPr>
              <w:t>ë</w:t>
            </w:r>
            <w:r w:rsidR="0052296E" w:rsidRPr="00B54DF6">
              <w:rPr>
                <w:rFonts w:ascii="Times New Roman" w:hAnsi="Times New Roman"/>
                <w:sz w:val="24"/>
                <w:szCs w:val="24"/>
              </w:rPr>
              <w:t>simit t</w:t>
            </w:r>
            <w:r w:rsidR="00634542">
              <w:rPr>
                <w:rFonts w:ascii="Times New Roman" w:hAnsi="Times New Roman"/>
                <w:sz w:val="24"/>
                <w:szCs w:val="24"/>
              </w:rPr>
              <w:t>ë</w:t>
            </w:r>
            <w:r w:rsidR="0052296E" w:rsidRPr="00B54DF6">
              <w:rPr>
                <w:rFonts w:ascii="Times New Roman" w:hAnsi="Times New Roman"/>
                <w:sz w:val="24"/>
                <w:szCs w:val="24"/>
              </w:rPr>
              <w:t xml:space="preserve"> vendimeve p</w:t>
            </w:r>
            <w:r w:rsidR="00634542">
              <w:rPr>
                <w:rFonts w:ascii="Times New Roman" w:hAnsi="Times New Roman"/>
                <w:sz w:val="24"/>
                <w:szCs w:val="24"/>
              </w:rPr>
              <w:t>ë</w:t>
            </w:r>
            <w:r w:rsidR="0052296E" w:rsidRPr="00B54DF6">
              <w:rPr>
                <w:rFonts w:ascii="Times New Roman" w:hAnsi="Times New Roman"/>
                <w:sz w:val="24"/>
                <w:szCs w:val="24"/>
              </w:rPr>
              <w:t>rfundimtare</w:t>
            </w:r>
            <w:r w:rsidR="00641D65" w:rsidRPr="00B54DF6">
              <w:rPr>
                <w:rFonts w:ascii="Times New Roman" w:hAnsi="Times New Roman"/>
                <w:sz w:val="24"/>
                <w:szCs w:val="24"/>
              </w:rPr>
              <w:t xml:space="preserve"> q</w:t>
            </w:r>
            <w:r w:rsidR="00634542">
              <w:rPr>
                <w:rFonts w:ascii="Times New Roman" w:hAnsi="Times New Roman"/>
                <w:sz w:val="24"/>
                <w:szCs w:val="24"/>
              </w:rPr>
              <w:t>ë</w:t>
            </w:r>
            <w:r w:rsidR="0052296E" w:rsidRPr="00B54DF6">
              <w:rPr>
                <w:rFonts w:ascii="Times New Roman" w:hAnsi="Times New Roman"/>
                <w:sz w:val="24"/>
                <w:szCs w:val="24"/>
              </w:rPr>
              <w:t xml:space="preserve"> </w:t>
            </w:r>
            <w:r w:rsidR="00DD5DAF" w:rsidRPr="00B54DF6">
              <w:rPr>
                <w:rFonts w:ascii="Times New Roman" w:hAnsi="Times New Roman"/>
                <w:sz w:val="24"/>
                <w:szCs w:val="24"/>
              </w:rPr>
              <w:t>ka</w:t>
            </w:r>
            <w:r w:rsidR="00641D65" w:rsidRPr="00B54DF6">
              <w:rPr>
                <w:rFonts w:ascii="Times New Roman" w:hAnsi="Times New Roman"/>
                <w:sz w:val="24"/>
                <w:szCs w:val="24"/>
              </w:rPr>
              <w:t>n</w:t>
            </w:r>
            <w:r w:rsidR="00634542">
              <w:rPr>
                <w:rFonts w:ascii="Times New Roman" w:hAnsi="Times New Roman"/>
                <w:sz w:val="24"/>
                <w:szCs w:val="24"/>
              </w:rPr>
              <w:t>ë</w:t>
            </w:r>
            <w:r w:rsidR="00DD5DAF" w:rsidRPr="00B54DF6">
              <w:rPr>
                <w:rFonts w:ascii="Times New Roman" w:hAnsi="Times New Roman"/>
                <w:sz w:val="24"/>
                <w:szCs w:val="24"/>
              </w:rPr>
              <w:t xml:space="preserve"> njohur t</w:t>
            </w:r>
            <w:r w:rsidR="00634542">
              <w:rPr>
                <w:rFonts w:ascii="Times New Roman" w:hAnsi="Times New Roman"/>
                <w:sz w:val="24"/>
                <w:szCs w:val="24"/>
              </w:rPr>
              <w:t>ë</w:t>
            </w:r>
            <w:r w:rsidR="00DD5DAF" w:rsidRPr="00B54DF6">
              <w:rPr>
                <w:rFonts w:ascii="Times New Roman" w:hAnsi="Times New Roman"/>
                <w:sz w:val="24"/>
                <w:szCs w:val="24"/>
              </w:rPr>
              <w:t xml:space="preserve"> drejt</w:t>
            </w:r>
            <w:r w:rsidR="00634542">
              <w:rPr>
                <w:rFonts w:ascii="Times New Roman" w:hAnsi="Times New Roman"/>
                <w:sz w:val="24"/>
                <w:szCs w:val="24"/>
              </w:rPr>
              <w:t>ë</w:t>
            </w:r>
            <w:r w:rsidR="00DD5DAF" w:rsidRPr="00B54DF6">
              <w:rPr>
                <w:rFonts w:ascii="Times New Roman" w:hAnsi="Times New Roman"/>
                <w:sz w:val="24"/>
                <w:szCs w:val="24"/>
              </w:rPr>
              <w:t>n e kthimit dhe kompensimit t</w:t>
            </w:r>
            <w:r w:rsidR="00634542">
              <w:rPr>
                <w:rFonts w:ascii="Times New Roman" w:hAnsi="Times New Roman"/>
                <w:sz w:val="24"/>
                <w:szCs w:val="24"/>
              </w:rPr>
              <w:t>ë</w:t>
            </w:r>
            <w:r w:rsidR="00DD5DAF" w:rsidRPr="00B54DF6">
              <w:rPr>
                <w:rFonts w:ascii="Times New Roman" w:hAnsi="Times New Roman"/>
                <w:sz w:val="24"/>
                <w:szCs w:val="24"/>
              </w:rPr>
              <w:t xml:space="preserve"> pron</w:t>
            </w:r>
            <w:r w:rsidR="00634542">
              <w:rPr>
                <w:rFonts w:ascii="Times New Roman" w:hAnsi="Times New Roman"/>
                <w:sz w:val="24"/>
                <w:szCs w:val="24"/>
              </w:rPr>
              <w:t>ë</w:t>
            </w:r>
            <w:r w:rsidR="00DD5DAF" w:rsidRPr="00B54DF6">
              <w:rPr>
                <w:rFonts w:ascii="Times New Roman" w:hAnsi="Times New Roman"/>
                <w:sz w:val="24"/>
                <w:szCs w:val="24"/>
              </w:rPr>
              <w:t>s si</w:t>
            </w:r>
            <w:r w:rsidR="00641D65" w:rsidRPr="00B54DF6">
              <w:rPr>
                <w:rFonts w:ascii="Times New Roman" w:hAnsi="Times New Roman"/>
                <w:sz w:val="24"/>
                <w:szCs w:val="24"/>
              </w:rPr>
              <w:t xml:space="preserve"> p</w:t>
            </w:r>
            <w:r w:rsidR="00634542">
              <w:rPr>
                <w:rFonts w:ascii="Times New Roman" w:hAnsi="Times New Roman"/>
                <w:sz w:val="24"/>
                <w:szCs w:val="24"/>
              </w:rPr>
              <w:t>ë</w:t>
            </w:r>
            <w:r w:rsidR="00641D65" w:rsidRPr="00B54DF6">
              <w:rPr>
                <w:rFonts w:ascii="Times New Roman" w:hAnsi="Times New Roman"/>
                <w:sz w:val="24"/>
                <w:szCs w:val="24"/>
              </w:rPr>
              <w:t>r rastet e ndryshimit t</w:t>
            </w:r>
            <w:r w:rsidR="00634542">
              <w:rPr>
                <w:rFonts w:ascii="Times New Roman" w:hAnsi="Times New Roman"/>
                <w:sz w:val="24"/>
                <w:szCs w:val="24"/>
              </w:rPr>
              <w:t>ë</w:t>
            </w:r>
            <w:r w:rsidR="00641D65" w:rsidRPr="00B54DF6">
              <w:rPr>
                <w:rFonts w:ascii="Times New Roman" w:hAnsi="Times New Roman"/>
                <w:sz w:val="24"/>
                <w:szCs w:val="24"/>
              </w:rPr>
              <w:t xml:space="preserve"> z</w:t>
            </w:r>
            <w:r w:rsidR="00634542">
              <w:rPr>
                <w:rFonts w:ascii="Times New Roman" w:hAnsi="Times New Roman"/>
                <w:sz w:val="24"/>
                <w:szCs w:val="24"/>
              </w:rPr>
              <w:t>ë</w:t>
            </w:r>
            <w:r w:rsidR="00641D65" w:rsidRPr="00B54DF6">
              <w:rPr>
                <w:rFonts w:ascii="Times New Roman" w:hAnsi="Times New Roman"/>
                <w:sz w:val="24"/>
                <w:szCs w:val="24"/>
              </w:rPr>
              <w:t>rit kadas</w:t>
            </w:r>
            <w:r w:rsidR="00166EE8" w:rsidRPr="00B54DF6">
              <w:rPr>
                <w:rFonts w:ascii="Times New Roman" w:hAnsi="Times New Roman"/>
                <w:sz w:val="24"/>
                <w:szCs w:val="24"/>
              </w:rPr>
              <w:t>tral ashtu dhe rastet q</w:t>
            </w:r>
            <w:r w:rsidR="00634542">
              <w:rPr>
                <w:rFonts w:ascii="Times New Roman" w:hAnsi="Times New Roman"/>
                <w:sz w:val="24"/>
                <w:szCs w:val="24"/>
              </w:rPr>
              <w:t>ë</w:t>
            </w:r>
            <w:r w:rsidR="00166EE8" w:rsidRPr="00B54DF6">
              <w:rPr>
                <w:rFonts w:ascii="Times New Roman" w:hAnsi="Times New Roman"/>
                <w:sz w:val="24"/>
                <w:szCs w:val="24"/>
              </w:rPr>
              <w:t xml:space="preserve"> nuk ka t</w:t>
            </w:r>
            <w:r w:rsidR="00634542">
              <w:rPr>
                <w:rFonts w:ascii="Times New Roman" w:hAnsi="Times New Roman"/>
                <w:sz w:val="24"/>
                <w:szCs w:val="24"/>
              </w:rPr>
              <w:t>ë</w:t>
            </w:r>
            <w:r w:rsidR="00166EE8" w:rsidRPr="00B54DF6">
              <w:rPr>
                <w:rFonts w:ascii="Times New Roman" w:hAnsi="Times New Roman"/>
                <w:sz w:val="24"/>
                <w:szCs w:val="24"/>
              </w:rPr>
              <w:t xml:space="preserve"> ndryshuar z</w:t>
            </w:r>
            <w:r w:rsidR="00634542">
              <w:rPr>
                <w:rFonts w:ascii="Times New Roman" w:hAnsi="Times New Roman"/>
                <w:sz w:val="24"/>
                <w:szCs w:val="24"/>
              </w:rPr>
              <w:t>ë</w:t>
            </w:r>
            <w:r w:rsidR="00166EE8" w:rsidRPr="00B54DF6">
              <w:rPr>
                <w:rFonts w:ascii="Times New Roman" w:hAnsi="Times New Roman"/>
                <w:sz w:val="24"/>
                <w:szCs w:val="24"/>
              </w:rPr>
              <w:t>rin kadastral. Po ashtu, projektligji p</w:t>
            </w:r>
            <w:r w:rsidR="00634542">
              <w:rPr>
                <w:rFonts w:ascii="Times New Roman" w:hAnsi="Times New Roman"/>
                <w:sz w:val="24"/>
                <w:szCs w:val="24"/>
              </w:rPr>
              <w:t>ë</w:t>
            </w:r>
            <w:r w:rsidR="00166EE8" w:rsidRPr="00B54DF6">
              <w:rPr>
                <w:rFonts w:ascii="Times New Roman" w:hAnsi="Times New Roman"/>
                <w:sz w:val="24"/>
                <w:szCs w:val="24"/>
              </w:rPr>
              <w:t>rcakton m</w:t>
            </w:r>
            <w:r w:rsidR="00634542">
              <w:rPr>
                <w:rFonts w:ascii="Times New Roman" w:hAnsi="Times New Roman"/>
                <w:sz w:val="24"/>
                <w:szCs w:val="24"/>
              </w:rPr>
              <w:t>ë</w:t>
            </w:r>
            <w:r w:rsidR="00166EE8" w:rsidRPr="00B54DF6">
              <w:rPr>
                <w:rFonts w:ascii="Times New Roman" w:hAnsi="Times New Roman"/>
                <w:sz w:val="24"/>
                <w:szCs w:val="24"/>
              </w:rPr>
              <w:t>nyr</w:t>
            </w:r>
            <w:r w:rsidR="00634542">
              <w:rPr>
                <w:rFonts w:ascii="Times New Roman" w:hAnsi="Times New Roman"/>
                <w:sz w:val="24"/>
                <w:szCs w:val="24"/>
              </w:rPr>
              <w:t>ë</w:t>
            </w:r>
            <w:r w:rsidR="00166EE8" w:rsidRPr="00B54DF6">
              <w:rPr>
                <w:rFonts w:ascii="Times New Roman" w:hAnsi="Times New Roman"/>
                <w:sz w:val="24"/>
                <w:szCs w:val="24"/>
              </w:rPr>
              <w:t>n e vler</w:t>
            </w:r>
            <w:r w:rsidR="00634542">
              <w:rPr>
                <w:rFonts w:ascii="Times New Roman" w:hAnsi="Times New Roman"/>
                <w:sz w:val="24"/>
                <w:szCs w:val="24"/>
              </w:rPr>
              <w:t>ë</w:t>
            </w:r>
            <w:r w:rsidR="00166EE8" w:rsidRPr="00B54DF6">
              <w:rPr>
                <w:rFonts w:ascii="Times New Roman" w:hAnsi="Times New Roman"/>
                <w:sz w:val="24"/>
                <w:szCs w:val="24"/>
              </w:rPr>
              <w:t>simit t</w:t>
            </w:r>
            <w:r w:rsidR="00634542">
              <w:rPr>
                <w:rFonts w:ascii="Times New Roman" w:hAnsi="Times New Roman"/>
                <w:sz w:val="24"/>
                <w:szCs w:val="24"/>
              </w:rPr>
              <w:t>ë</w:t>
            </w:r>
            <w:r w:rsidR="00166EE8" w:rsidRPr="00B54DF6">
              <w:rPr>
                <w:rFonts w:ascii="Times New Roman" w:hAnsi="Times New Roman"/>
                <w:sz w:val="24"/>
                <w:szCs w:val="24"/>
              </w:rPr>
              <w:t xml:space="preserve"> vendimeve p</w:t>
            </w:r>
            <w:r w:rsidR="00634542">
              <w:rPr>
                <w:rFonts w:ascii="Times New Roman" w:hAnsi="Times New Roman"/>
                <w:sz w:val="24"/>
                <w:szCs w:val="24"/>
              </w:rPr>
              <w:t>ë</w:t>
            </w:r>
            <w:r w:rsidR="00166EE8" w:rsidRPr="00B54DF6">
              <w:rPr>
                <w:rFonts w:ascii="Times New Roman" w:hAnsi="Times New Roman"/>
                <w:sz w:val="24"/>
                <w:szCs w:val="24"/>
              </w:rPr>
              <w:t>rfundimtare q</w:t>
            </w:r>
            <w:r w:rsidR="00634542">
              <w:rPr>
                <w:rFonts w:ascii="Times New Roman" w:hAnsi="Times New Roman"/>
                <w:sz w:val="24"/>
                <w:szCs w:val="24"/>
              </w:rPr>
              <w:t>ë</w:t>
            </w:r>
            <w:r w:rsidR="00166EE8" w:rsidRPr="00B54DF6">
              <w:rPr>
                <w:rFonts w:ascii="Times New Roman" w:hAnsi="Times New Roman"/>
                <w:sz w:val="24"/>
                <w:szCs w:val="24"/>
              </w:rPr>
              <w:t xml:space="preserve"> kan</w:t>
            </w:r>
            <w:r w:rsidR="00634542">
              <w:rPr>
                <w:rFonts w:ascii="Times New Roman" w:hAnsi="Times New Roman"/>
                <w:sz w:val="24"/>
                <w:szCs w:val="24"/>
              </w:rPr>
              <w:t>ë</w:t>
            </w:r>
            <w:r w:rsidR="00166EE8" w:rsidRPr="00B54DF6">
              <w:rPr>
                <w:rFonts w:ascii="Times New Roman" w:hAnsi="Times New Roman"/>
                <w:sz w:val="24"/>
                <w:szCs w:val="24"/>
              </w:rPr>
              <w:t xml:space="preserve"> njohur vet</w:t>
            </w:r>
            <w:r w:rsidR="00634542">
              <w:rPr>
                <w:rFonts w:ascii="Times New Roman" w:hAnsi="Times New Roman"/>
                <w:sz w:val="24"/>
                <w:szCs w:val="24"/>
              </w:rPr>
              <w:t>ë</w:t>
            </w:r>
            <w:r w:rsidR="00166EE8" w:rsidRPr="00B54DF6">
              <w:rPr>
                <w:rFonts w:ascii="Times New Roman" w:hAnsi="Times New Roman"/>
                <w:sz w:val="24"/>
                <w:szCs w:val="24"/>
              </w:rPr>
              <w:t>m t</w:t>
            </w:r>
            <w:r w:rsidR="00634542">
              <w:rPr>
                <w:rFonts w:ascii="Times New Roman" w:hAnsi="Times New Roman"/>
                <w:sz w:val="24"/>
                <w:szCs w:val="24"/>
              </w:rPr>
              <w:t>ë</w:t>
            </w:r>
            <w:r w:rsidR="00166EE8" w:rsidRPr="00B54DF6">
              <w:rPr>
                <w:rFonts w:ascii="Times New Roman" w:hAnsi="Times New Roman"/>
                <w:sz w:val="24"/>
                <w:szCs w:val="24"/>
              </w:rPr>
              <w:t xml:space="preserve"> drejt</w:t>
            </w:r>
            <w:r w:rsidR="00634542">
              <w:rPr>
                <w:rFonts w:ascii="Times New Roman" w:hAnsi="Times New Roman"/>
                <w:sz w:val="24"/>
                <w:szCs w:val="24"/>
              </w:rPr>
              <w:t>ë</w:t>
            </w:r>
            <w:r w:rsidR="00166EE8" w:rsidRPr="00B54DF6">
              <w:rPr>
                <w:rFonts w:ascii="Times New Roman" w:hAnsi="Times New Roman"/>
                <w:sz w:val="24"/>
                <w:szCs w:val="24"/>
              </w:rPr>
              <w:t>n e kompensimit t</w:t>
            </w:r>
            <w:r w:rsidR="00634542">
              <w:rPr>
                <w:rFonts w:ascii="Times New Roman" w:hAnsi="Times New Roman"/>
                <w:sz w:val="24"/>
                <w:szCs w:val="24"/>
              </w:rPr>
              <w:t>ë</w:t>
            </w:r>
            <w:r w:rsidR="00166EE8" w:rsidRPr="00B54DF6">
              <w:rPr>
                <w:rFonts w:ascii="Times New Roman" w:hAnsi="Times New Roman"/>
                <w:sz w:val="24"/>
                <w:szCs w:val="24"/>
              </w:rPr>
              <w:t xml:space="preserve"> pron</w:t>
            </w:r>
            <w:r w:rsidR="00634542">
              <w:rPr>
                <w:rFonts w:ascii="Times New Roman" w:hAnsi="Times New Roman"/>
                <w:sz w:val="24"/>
                <w:szCs w:val="24"/>
              </w:rPr>
              <w:t>ë</w:t>
            </w:r>
            <w:r w:rsidR="00166EE8" w:rsidRPr="00B54DF6">
              <w:rPr>
                <w:rFonts w:ascii="Times New Roman" w:hAnsi="Times New Roman"/>
                <w:sz w:val="24"/>
                <w:szCs w:val="24"/>
              </w:rPr>
              <w:t>s p</w:t>
            </w:r>
            <w:r w:rsidR="00634542">
              <w:rPr>
                <w:rFonts w:ascii="Times New Roman" w:hAnsi="Times New Roman"/>
                <w:sz w:val="24"/>
                <w:szCs w:val="24"/>
              </w:rPr>
              <w:t>ë</w:t>
            </w:r>
            <w:r w:rsidR="00166EE8" w:rsidRPr="00B54DF6">
              <w:rPr>
                <w:rFonts w:ascii="Times New Roman" w:hAnsi="Times New Roman"/>
                <w:sz w:val="24"/>
                <w:szCs w:val="24"/>
              </w:rPr>
              <w:t>r rastet kur nuk ka ndryshuar z</w:t>
            </w:r>
            <w:r w:rsidR="00634542">
              <w:rPr>
                <w:rFonts w:ascii="Times New Roman" w:hAnsi="Times New Roman"/>
                <w:sz w:val="24"/>
                <w:szCs w:val="24"/>
              </w:rPr>
              <w:t>ë</w:t>
            </w:r>
            <w:r w:rsidR="00166EE8" w:rsidRPr="00B54DF6">
              <w:rPr>
                <w:rFonts w:ascii="Times New Roman" w:hAnsi="Times New Roman"/>
                <w:sz w:val="24"/>
                <w:szCs w:val="24"/>
              </w:rPr>
              <w:t xml:space="preserve">ri kadastral </w:t>
            </w:r>
            <w:r w:rsidR="00A26977" w:rsidRPr="00B54DF6">
              <w:rPr>
                <w:rFonts w:ascii="Times New Roman" w:hAnsi="Times New Roman"/>
                <w:sz w:val="24"/>
                <w:szCs w:val="24"/>
              </w:rPr>
              <w:t xml:space="preserve">i </w:t>
            </w:r>
            <w:r w:rsidR="00166EE8" w:rsidRPr="00B54DF6">
              <w:rPr>
                <w:rFonts w:ascii="Times New Roman" w:hAnsi="Times New Roman"/>
                <w:sz w:val="24"/>
                <w:szCs w:val="24"/>
              </w:rPr>
              <w:t>prones</w:t>
            </w:r>
            <w:r w:rsidR="00A26977" w:rsidRPr="00B54DF6">
              <w:rPr>
                <w:rFonts w:ascii="Times New Roman" w:hAnsi="Times New Roman"/>
                <w:sz w:val="24"/>
                <w:szCs w:val="24"/>
              </w:rPr>
              <w:t xml:space="preserve"> ashtu edhe kur ka ndryshuar.</w:t>
            </w:r>
            <w:r w:rsidR="00166EE8" w:rsidRPr="00B54DF6">
              <w:rPr>
                <w:rFonts w:ascii="Times New Roman" w:hAnsi="Times New Roman"/>
                <w:sz w:val="24"/>
                <w:szCs w:val="24"/>
              </w:rPr>
              <w:t xml:space="preserve"> </w:t>
            </w:r>
          </w:p>
        </w:tc>
      </w:tr>
      <w:tr w:rsidR="00A26977" w:rsidRPr="00B54DF6" w:rsidTr="00BB11B9">
        <w:trPr>
          <w:trHeight w:val="1050"/>
        </w:trPr>
        <w:tc>
          <w:tcPr>
            <w:tcW w:w="4050" w:type="dxa"/>
            <w:tcBorders>
              <w:top w:val="single" w:sz="4" w:space="0" w:color="auto"/>
              <w:bottom w:val="single" w:sz="4" w:space="0" w:color="auto"/>
            </w:tcBorders>
            <w:shd w:val="clear" w:color="auto" w:fill="auto"/>
            <w:tcMar>
              <w:top w:w="100" w:type="dxa"/>
              <w:left w:w="100" w:type="dxa"/>
              <w:bottom w:w="100" w:type="dxa"/>
              <w:right w:w="100" w:type="dxa"/>
            </w:tcMar>
          </w:tcPr>
          <w:p w:rsidR="00A26977" w:rsidRPr="00B54DF6" w:rsidRDefault="00A26977" w:rsidP="00283E41">
            <w:pPr>
              <w:jc w:val="center"/>
              <w:rPr>
                <w:rFonts w:ascii="Times New Roman" w:hAnsi="Times New Roman"/>
                <w:b/>
                <w:color w:val="000000" w:themeColor="text1"/>
                <w:sz w:val="24"/>
                <w:szCs w:val="24"/>
              </w:rPr>
            </w:pPr>
          </w:p>
        </w:tc>
        <w:tc>
          <w:tcPr>
            <w:tcW w:w="3960" w:type="dxa"/>
            <w:tcBorders>
              <w:top w:val="single" w:sz="4" w:space="0" w:color="auto"/>
              <w:bottom w:val="single" w:sz="4" w:space="0" w:color="auto"/>
            </w:tcBorders>
          </w:tcPr>
          <w:p w:rsidR="00A26977" w:rsidRPr="00B54DF6" w:rsidRDefault="00A26977" w:rsidP="009D46F6">
            <w:pPr>
              <w:spacing w:line="276" w:lineRule="auto"/>
              <w:jc w:val="both"/>
              <w:rPr>
                <w:rFonts w:ascii="Times New Roman" w:hAnsi="Times New Roman"/>
                <w:bCs/>
                <w:sz w:val="24"/>
                <w:szCs w:val="24"/>
              </w:rPr>
            </w:pPr>
            <w:r w:rsidRPr="00B54DF6">
              <w:rPr>
                <w:rFonts w:ascii="Times New Roman" w:hAnsi="Times New Roman"/>
                <w:bCs/>
                <w:color w:val="000000"/>
                <w:sz w:val="24"/>
                <w:szCs w:val="24"/>
                <w:lang w:val="sq-AL"/>
              </w:rPr>
              <w:t xml:space="preserve">Sipas një prej ekspertëve, neni 4 i projektligjit është i panevojshëm si një nen që nuk e zgjidh konfliktin. Pronat e përmendura në të janë sot të Bashkisë apo në administrim të Bashkisë. Kjo do të thotë që do përfshihen në këtë proces tre institucione të ndryshme. Nëse prona është e Bashkisë si do merret ajo nga qeverisja qendrore mbrapsht?  Sugjerohet që kjo dispozitë të hiqet fare, pasi nuk është e qartë nëse ka të tilla prona, dhe edhe nëse ka le t’i </w:t>
            </w:r>
            <w:r w:rsidRPr="00B54DF6">
              <w:rPr>
                <w:rFonts w:ascii="Times New Roman" w:hAnsi="Times New Roman"/>
                <w:bCs/>
                <w:color w:val="000000"/>
                <w:sz w:val="24"/>
                <w:szCs w:val="24"/>
                <w:lang w:val="sq-AL"/>
              </w:rPr>
              <w:lastRenderedPageBreak/>
              <w:t>mbajë Bashkia dhe nuk futet procesi në një qasje zvarritëse procedurale. Sugjerohet heqja e këtij neni</w:t>
            </w:r>
          </w:p>
        </w:tc>
        <w:tc>
          <w:tcPr>
            <w:tcW w:w="3060" w:type="dxa"/>
            <w:tcBorders>
              <w:top w:val="single" w:sz="4" w:space="0" w:color="auto"/>
              <w:bottom w:val="single" w:sz="4" w:space="0" w:color="auto"/>
            </w:tcBorders>
          </w:tcPr>
          <w:p w:rsidR="00A26977" w:rsidRPr="00B54DF6" w:rsidRDefault="00BB11B9" w:rsidP="00B54DF6">
            <w:pPr>
              <w:widowControl w:val="0"/>
              <w:jc w:val="center"/>
              <w:rPr>
                <w:rFonts w:ascii="Times New Roman" w:eastAsia="Times New Roman" w:hAnsi="Times New Roman"/>
                <w:b/>
                <w:color w:val="000000" w:themeColor="text1"/>
                <w:sz w:val="24"/>
                <w:szCs w:val="24"/>
              </w:rPr>
            </w:pPr>
            <w:r w:rsidRPr="00B54DF6">
              <w:rPr>
                <w:rFonts w:ascii="Times New Roman" w:eastAsia="Times New Roman" w:hAnsi="Times New Roman"/>
                <w:b/>
                <w:color w:val="000000" w:themeColor="text1"/>
                <w:sz w:val="24"/>
                <w:szCs w:val="24"/>
              </w:rPr>
              <w:lastRenderedPageBreak/>
              <w:t>Refuzuar</w:t>
            </w:r>
          </w:p>
        </w:tc>
        <w:tc>
          <w:tcPr>
            <w:tcW w:w="4500" w:type="dxa"/>
            <w:tcBorders>
              <w:top w:val="single" w:sz="4" w:space="0" w:color="auto"/>
              <w:bottom w:val="single" w:sz="4" w:space="0" w:color="auto"/>
            </w:tcBorders>
            <w:shd w:val="clear" w:color="auto" w:fill="auto"/>
            <w:tcMar>
              <w:top w:w="100" w:type="dxa"/>
              <w:left w:w="100" w:type="dxa"/>
              <w:bottom w:w="100" w:type="dxa"/>
              <w:right w:w="100" w:type="dxa"/>
            </w:tcMar>
          </w:tcPr>
          <w:p w:rsidR="00857072" w:rsidRPr="00B54DF6" w:rsidRDefault="00857072" w:rsidP="00857072">
            <w:pPr>
              <w:jc w:val="both"/>
              <w:rPr>
                <w:rFonts w:ascii="Times New Roman" w:hAnsi="Times New Roman"/>
                <w:b/>
                <w:sz w:val="24"/>
                <w:szCs w:val="24"/>
                <w:u w:val="single"/>
                <w:lang w:val="sq-AL"/>
              </w:rPr>
            </w:pPr>
            <w:r w:rsidRPr="00B54DF6">
              <w:rPr>
                <w:rFonts w:ascii="Times New Roman" w:hAnsi="Times New Roman"/>
                <w:b/>
                <w:sz w:val="24"/>
                <w:szCs w:val="24"/>
                <w:u w:val="single"/>
                <w:lang w:val="sq-AL"/>
              </w:rPr>
              <w:t>Vlerësim i komenteve:</w:t>
            </w:r>
          </w:p>
          <w:p w:rsidR="00857072" w:rsidRDefault="00857072" w:rsidP="00166EE8">
            <w:pPr>
              <w:jc w:val="both"/>
              <w:rPr>
                <w:rFonts w:ascii="Times New Roman" w:hAnsi="Times New Roman"/>
                <w:sz w:val="24"/>
                <w:szCs w:val="24"/>
              </w:rPr>
            </w:pPr>
          </w:p>
          <w:p w:rsidR="00A26977" w:rsidRPr="00B54DF6" w:rsidRDefault="00BB11B9" w:rsidP="00166EE8">
            <w:pPr>
              <w:jc w:val="both"/>
              <w:rPr>
                <w:rFonts w:ascii="Times New Roman" w:hAnsi="Times New Roman"/>
                <w:sz w:val="24"/>
                <w:szCs w:val="24"/>
              </w:rPr>
            </w:pPr>
            <w:r w:rsidRPr="00B54DF6">
              <w:rPr>
                <w:rFonts w:ascii="Times New Roman" w:hAnsi="Times New Roman"/>
                <w:sz w:val="24"/>
                <w:szCs w:val="24"/>
              </w:rPr>
              <w:t>Vlerësojmë se pavarësisht se në pikën 2 të nenit 9 të ligjit nr.133/2015 përcaktohet se fondi i kompensimit është i paprekshëm dhe asnjë organ administrativ apo gjyqësor nuk mund të disponojë mbi këtë fond, përveç subjekteve të parashikuara në këtë ligj për administrimin e tij, nga praktika janë konstatuar raste të transferimit të këtyre pronave tek njësitë e qeverisjes vendore. Për këtë arsye, kjo dispozitë vlerësohet si një garanci e shtuar për fondin e kompensimit.</w:t>
            </w:r>
          </w:p>
        </w:tc>
      </w:tr>
      <w:tr w:rsidR="00BB11B9" w:rsidRPr="00B54DF6" w:rsidTr="000B2DD6">
        <w:trPr>
          <w:trHeight w:val="1050"/>
        </w:trPr>
        <w:tc>
          <w:tcPr>
            <w:tcW w:w="4050" w:type="dxa"/>
            <w:tcBorders>
              <w:top w:val="single" w:sz="4" w:space="0" w:color="auto"/>
            </w:tcBorders>
            <w:shd w:val="clear" w:color="auto" w:fill="auto"/>
            <w:tcMar>
              <w:top w:w="100" w:type="dxa"/>
              <w:left w:w="100" w:type="dxa"/>
              <w:bottom w:w="100" w:type="dxa"/>
              <w:right w:w="100" w:type="dxa"/>
            </w:tcMar>
          </w:tcPr>
          <w:p w:rsidR="00BB11B9" w:rsidRPr="00B54DF6" w:rsidRDefault="00BB11B9" w:rsidP="00283E41">
            <w:pPr>
              <w:jc w:val="center"/>
              <w:rPr>
                <w:rFonts w:ascii="Times New Roman" w:hAnsi="Times New Roman"/>
                <w:b/>
                <w:color w:val="000000" w:themeColor="text1"/>
                <w:sz w:val="24"/>
                <w:szCs w:val="24"/>
              </w:rPr>
            </w:pPr>
          </w:p>
        </w:tc>
        <w:tc>
          <w:tcPr>
            <w:tcW w:w="3960" w:type="dxa"/>
            <w:tcBorders>
              <w:top w:val="single" w:sz="4" w:space="0" w:color="auto"/>
            </w:tcBorders>
          </w:tcPr>
          <w:p w:rsidR="00BB11B9" w:rsidRPr="00BB11B9" w:rsidRDefault="00BB11B9" w:rsidP="004B7F6F">
            <w:pPr>
              <w:spacing w:line="276" w:lineRule="auto"/>
              <w:contextualSpacing/>
              <w:jc w:val="both"/>
              <w:rPr>
                <w:rFonts w:ascii="Times New Roman" w:eastAsia="Times New Roman" w:hAnsi="Times New Roman"/>
                <w:bCs/>
                <w:color w:val="000000"/>
                <w:sz w:val="24"/>
                <w:szCs w:val="24"/>
              </w:rPr>
            </w:pPr>
            <w:r w:rsidRPr="00BB11B9">
              <w:rPr>
                <w:rFonts w:ascii="Times New Roman" w:eastAsia="Times New Roman" w:hAnsi="Times New Roman"/>
                <w:bCs/>
                <w:color w:val="000000"/>
                <w:sz w:val="24"/>
                <w:szCs w:val="24"/>
              </w:rPr>
              <w:t xml:space="preserve">Neni 8: një prej ekspertëve theksoi se radha e kompensimit nuk duhet të ndryshohet, por po u ndryshua duhet të paqyrohet edhe në frymën e neneve të tjera të ligjit. Duket se në tërësi ligji ka frymën që përparësi i jepet komensimit financiar.  Kështu, duhet të jetë radhë prioritare kjo mënyrë kompensimi qartazi. Ekspertët e tjerë u ndanë që qendrime lidhur me rregullimin me akt nënligjor të radhës prioritare të kompensimit: një prej tyre e cilësoi qartazi si antikushtetuese këtë rregullim, ndërkohë që të tjerët e lidhën këtë parashikim me nevojën e pasjes së një situatë mjaft të qartë të fondit fizik, apo të atij financiar ose edhe heqjes së mënyrave të tjera të kompensimit që nuk janë përdorur prej vitesh. </w:t>
            </w:r>
          </w:p>
          <w:p w:rsidR="00BB11B9" w:rsidRPr="00B54DF6" w:rsidRDefault="00BB11B9" w:rsidP="002D1B04">
            <w:pPr>
              <w:spacing w:line="276" w:lineRule="auto"/>
              <w:rPr>
                <w:rFonts w:ascii="Times New Roman" w:hAnsi="Times New Roman"/>
                <w:bCs/>
                <w:color w:val="000000"/>
                <w:sz w:val="24"/>
                <w:szCs w:val="24"/>
              </w:rPr>
            </w:pPr>
          </w:p>
        </w:tc>
        <w:tc>
          <w:tcPr>
            <w:tcW w:w="3060" w:type="dxa"/>
            <w:tcBorders>
              <w:top w:val="single" w:sz="4" w:space="0" w:color="auto"/>
            </w:tcBorders>
          </w:tcPr>
          <w:p w:rsidR="00BB11B9" w:rsidRPr="00B54DF6" w:rsidRDefault="00F46E65" w:rsidP="00F46E65">
            <w:pPr>
              <w:widowControl w:val="0"/>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Pranuar</w:t>
            </w:r>
            <w:r w:rsidR="004B7F6F" w:rsidRPr="00B54DF6">
              <w:rPr>
                <w:rFonts w:ascii="Times New Roman" w:eastAsia="Times New Roman" w:hAnsi="Times New Roman"/>
                <w:b/>
                <w:color w:val="000000" w:themeColor="text1"/>
                <w:sz w:val="24"/>
                <w:szCs w:val="24"/>
              </w:rPr>
              <w:t xml:space="preserve"> pjes</w:t>
            </w:r>
            <w:r w:rsidR="00634542">
              <w:rPr>
                <w:rFonts w:ascii="Times New Roman" w:eastAsia="Times New Roman" w:hAnsi="Times New Roman"/>
                <w:b/>
                <w:color w:val="000000" w:themeColor="text1"/>
                <w:sz w:val="24"/>
                <w:szCs w:val="24"/>
              </w:rPr>
              <w:t>ë</w:t>
            </w:r>
            <w:r w:rsidR="004B7F6F" w:rsidRPr="00B54DF6">
              <w:rPr>
                <w:rFonts w:ascii="Times New Roman" w:eastAsia="Times New Roman" w:hAnsi="Times New Roman"/>
                <w:b/>
                <w:color w:val="000000" w:themeColor="text1"/>
                <w:sz w:val="24"/>
                <w:szCs w:val="24"/>
              </w:rPr>
              <w:t>risht</w:t>
            </w:r>
          </w:p>
        </w:tc>
        <w:tc>
          <w:tcPr>
            <w:tcW w:w="4500" w:type="dxa"/>
            <w:tcBorders>
              <w:top w:val="single" w:sz="4" w:space="0" w:color="auto"/>
              <w:bottom w:val="single" w:sz="4" w:space="0" w:color="auto"/>
            </w:tcBorders>
            <w:shd w:val="clear" w:color="auto" w:fill="auto"/>
            <w:tcMar>
              <w:top w:w="100" w:type="dxa"/>
              <w:left w:w="100" w:type="dxa"/>
              <w:bottom w:w="100" w:type="dxa"/>
              <w:right w:w="100" w:type="dxa"/>
            </w:tcMar>
          </w:tcPr>
          <w:p w:rsidR="0032413A" w:rsidRPr="00B54DF6" w:rsidRDefault="0032413A" w:rsidP="0032413A">
            <w:pPr>
              <w:jc w:val="both"/>
              <w:rPr>
                <w:rFonts w:ascii="Times New Roman" w:hAnsi="Times New Roman"/>
                <w:b/>
                <w:sz w:val="24"/>
                <w:szCs w:val="24"/>
                <w:u w:val="single"/>
                <w:lang w:val="sq-AL"/>
              </w:rPr>
            </w:pPr>
            <w:r w:rsidRPr="00B54DF6">
              <w:rPr>
                <w:rFonts w:ascii="Times New Roman" w:hAnsi="Times New Roman"/>
                <w:b/>
                <w:sz w:val="24"/>
                <w:szCs w:val="24"/>
                <w:u w:val="single"/>
                <w:lang w:val="sq-AL"/>
              </w:rPr>
              <w:t>Vlerësim i komenteve:</w:t>
            </w:r>
          </w:p>
          <w:p w:rsidR="0032413A" w:rsidRPr="00B54DF6" w:rsidRDefault="0032413A" w:rsidP="0032413A">
            <w:pPr>
              <w:jc w:val="both"/>
              <w:rPr>
                <w:rFonts w:ascii="Times New Roman" w:hAnsi="Times New Roman"/>
                <w:b/>
                <w:sz w:val="24"/>
                <w:szCs w:val="24"/>
                <w:u w:val="single"/>
              </w:rPr>
            </w:pPr>
          </w:p>
          <w:p w:rsidR="0032413A" w:rsidRPr="00B54DF6" w:rsidRDefault="0032413A" w:rsidP="0032413A">
            <w:pPr>
              <w:jc w:val="both"/>
              <w:rPr>
                <w:rFonts w:ascii="Times New Roman" w:hAnsi="Times New Roman"/>
                <w:sz w:val="24"/>
                <w:szCs w:val="24"/>
              </w:rPr>
            </w:pPr>
            <w:r w:rsidRPr="00B54DF6">
              <w:rPr>
                <w:rFonts w:ascii="Times New Roman" w:hAnsi="Times New Roman"/>
                <w:sz w:val="24"/>
                <w:szCs w:val="24"/>
              </w:rPr>
              <w:t>Format e kompensimit të parashikuara në nenin 8 të ligjit nr.133/2015, nuk janë ndryshuar në variantin e ripunuar të projektligjit. Përcaktimi i autorizimit ligjor për Këshillin e Ministrave për të përcaktuar me vendi</w:t>
            </w:r>
            <w:r w:rsidR="00480CB8">
              <w:rPr>
                <w:rFonts w:ascii="Times New Roman" w:hAnsi="Times New Roman"/>
                <w:sz w:val="24"/>
                <w:szCs w:val="24"/>
              </w:rPr>
              <w:t>m</w:t>
            </w:r>
            <w:r w:rsidRPr="00B54DF6">
              <w:rPr>
                <w:rFonts w:ascii="Times New Roman" w:hAnsi="Times New Roman"/>
                <w:sz w:val="24"/>
                <w:szCs w:val="24"/>
              </w:rPr>
              <w:t xml:space="preserve"> rregullat dhe procedurat e shpërndarjes së fondit të kompensimit, radha e përparësisë ndërmjet formave të kompensimit si dhe rregullat për kompensimin nëpërmjet një ose disa formave bashkërisht, është në përputhje me vendimin nr.4/2021 të Gjykatës Kushtetuese, e cila ka konstatuar se ligji nr. 133/2015 në lidhje me një kategori kërkesash, ka parashikuar përparësinë e kompensimit fizik në pronën që i njihet subjektit në ato raste kur kjo formë kompensimi është e mundur. Nga ana tjetër, në lidhje me format e tjera të kompensimit ligji nuk ka caktuar radhë prioritare dhe as nuk përmban një delegim të shprehur për ekzekutivin për përcaktimin e radhës prioritare të kompensimit për subjektet që përfitojnë nga ky ligj. Gjykata Kushtetuese është shprehur se për sa kohë që ligji nuk ka bërë asnjë delegim për përcaktimin e radhës së kompensimit apo kombinimit të formave të ndryshme të kompensimit, konsiderohet se </w:t>
            </w:r>
            <w:r w:rsidRPr="00B54DF6">
              <w:rPr>
                <w:rFonts w:ascii="Times New Roman" w:hAnsi="Times New Roman"/>
                <w:sz w:val="24"/>
                <w:szCs w:val="24"/>
              </w:rPr>
              <w:lastRenderedPageBreak/>
              <w:t>këto parashikime cenojnë kufijtë e rezervës ligjore dhe se pushteti ekzekutiv ka vepruar në tejkalim të normave ligjore dhe në mungesë të një delegimi të shprehur, duke rregulluar me akt nënligjor një marrëdhënie që i përket fushës së rregullimit të ligjvënësit.</w:t>
            </w:r>
          </w:p>
          <w:p w:rsidR="0032413A" w:rsidRPr="00B54DF6" w:rsidRDefault="0032413A" w:rsidP="0032413A">
            <w:pPr>
              <w:jc w:val="both"/>
              <w:rPr>
                <w:rFonts w:ascii="Times New Roman" w:hAnsi="Times New Roman"/>
                <w:sz w:val="24"/>
                <w:szCs w:val="24"/>
              </w:rPr>
            </w:pPr>
          </w:p>
          <w:p w:rsidR="00BB11B9" w:rsidRPr="00B54DF6" w:rsidRDefault="00BB11B9" w:rsidP="00166EE8">
            <w:pPr>
              <w:jc w:val="both"/>
              <w:rPr>
                <w:rFonts w:ascii="Times New Roman" w:hAnsi="Times New Roman"/>
                <w:sz w:val="24"/>
                <w:szCs w:val="24"/>
              </w:rPr>
            </w:pPr>
          </w:p>
        </w:tc>
      </w:tr>
    </w:tbl>
    <w:p w:rsidR="00283C4F" w:rsidRPr="00B54DF6" w:rsidRDefault="00283C4F" w:rsidP="00A14445">
      <w:pPr>
        <w:pStyle w:val="BodyText"/>
        <w:spacing w:line="276" w:lineRule="auto"/>
        <w:jc w:val="both"/>
        <w:rPr>
          <w:rFonts w:ascii="Times New Roman" w:hAnsi="Times New Roman"/>
          <w:i/>
          <w:sz w:val="24"/>
          <w:szCs w:val="24"/>
        </w:rPr>
      </w:pPr>
    </w:p>
    <w:sectPr w:rsidR="00283C4F" w:rsidRPr="00B54DF6" w:rsidSect="003E24D6">
      <w:pgSz w:w="16838" w:h="11906" w:orient="landscape"/>
      <w:pgMar w:top="81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2C1" w:rsidRDefault="005622C1" w:rsidP="000A3303">
      <w:r>
        <w:separator/>
      </w:r>
    </w:p>
  </w:endnote>
  <w:endnote w:type="continuationSeparator" w:id="0">
    <w:p w:rsidR="005622C1" w:rsidRDefault="005622C1" w:rsidP="000A3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2C1" w:rsidRDefault="005622C1" w:rsidP="000A3303">
      <w:r>
        <w:separator/>
      </w:r>
    </w:p>
  </w:footnote>
  <w:footnote w:type="continuationSeparator" w:id="0">
    <w:p w:rsidR="005622C1" w:rsidRDefault="005622C1" w:rsidP="000A3303">
      <w:r>
        <w:continuationSeparator/>
      </w:r>
    </w:p>
  </w:footnote>
  <w:footnote w:id="1">
    <w:p w:rsidR="0036146E" w:rsidRPr="000476E2" w:rsidRDefault="0036146E">
      <w:pPr>
        <w:pStyle w:val="FootnoteText"/>
        <w:rPr>
          <w:rFonts w:ascii="Times New Roman" w:hAnsi="Times New Roman"/>
          <w:lang w:val="en-US"/>
        </w:rPr>
      </w:pPr>
      <w:r w:rsidRPr="000476E2">
        <w:rPr>
          <w:rStyle w:val="FootnoteReference"/>
          <w:rFonts w:ascii="Times New Roman" w:hAnsi="Times New Roman"/>
        </w:rPr>
        <w:footnoteRef/>
      </w:r>
      <w:r w:rsidRPr="000476E2">
        <w:rPr>
          <w:rFonts w:ascii="Times New Roman" w:hAnsi="Times New Roman"/>
        </w:rPr>
        <w:t xml:space="preserve"> </w:t>
      </w:r>
      <w:r w:rsidRPr="000476E2">
        <w:rPr>
          <w:rFonts w:ascii="Times New Roman" w:hAnsi="Times New Roman"/>
          <w:lang w:val="en-US"/>
        </w:rPr>
        <w:t>Komente dhe sugjerime nga takimet e zhvilluara</w:t>
      </w:r>
    </w:p>
  </w:footnote>
  <w:footnote w:id="2">
    <w:p w:rsidR="0036146E" w:rsidRPr="000A3303" w:rsidRDefault="0036146E">
      <w:pPr>
        <w:pStyle w:val="FootnoteText"/>
        <w:rPr>
          <w:lang w:val="en-US"/>
        </w:rPr>
      </w:pPr>
      <w:r w:rsidRPr="000476E2">
        <w:rPr>
          <w:rStyle w:val="FootnoteReference"/>
          <w:rFonts w:ascii="Times New Roman" w:hAnsi="Times New Roman"/>
        </w:rPr>
        <w:footnoteRef/>
      </w:r>
      <w:r w:rsidRPr="000476E2">
        <w:rPr>
          <w:rFonts w:ascii="Times New Roman" w:hAnsi="Times New Roman"/>
        </w:rPr>
        <w:t xml:space="preserve"> </w:t>
      </w:r>
      <w:r w:rsidRPr="000476E2">
        <w:rPr>
          <w:rFonts w:ascii="Times New Roman" w:hAnsi="Times New Roman"/>
          <w:lang w:val="en-US"/>
        </w:rPr>
        <w:t>Komente dhe sugjerime të përcjella nga Shoqata “Bregdeti”, Dega Sarandë, me shkresën nr.2544 prot., datë 05.05.2022.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C0502"/>
    <w:multiLevelType w:val="hybridMultilevel"/>
    <w:tmpl w:val="646E6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9A5A4B"/>
    <w:multiLevelType w:val="hybridMultilevel"/>
    <w:tmpl w:val="06264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150BC1"/>
    <w:multiLevelType w:val="hybridMultilevel"/>
    <w:tmpl w:val="B2B6A2A2"/>
    <w:lvl w:ilvl="0" w:tplc="3EA49AA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D177B4"/>
    <w:multiLevelType w:val="hybridMultilevel"/>
    <w:tmpl w:val="0A886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FC13E4"/>
    <w:multiLevelType w:val="hybridMultilevel"/>
    <w:tmpl w:val="30D84646"/>
    <w:lvl w:ilvl="0" w:tplc="5F62B476">
      <w:start w:val="1"/>
      <w:numFmt w:val="bullet"/>
      <w:lvlText w:val="-"/>
      <w:lvlJc w:val="left"/>
      <w:rPr>
        <w:rFonts w:ascii="Times New Roman" w:eastAsia="Calibri" w:hAnsi="Times New Roman" w:cs="Times New Roman"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A02718B"/>
    <w:multiLevelType w:val="hybridMultilevel"/>
    <w:tmpl w:val="E71A9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45660D"/>
    <w:multiLevelType w:val="hybridMultilevel"/>
    <w:tmpl w:val="B32AD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5737F6"/>
    <w:multiLevelType w:val="hybridMultilevel"/>
    <w:tmpl w:val="4EBC06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8204FC"/>
    <w:multiLevelType w:val="hybridMultilevel"/>
    <w:tmpl w:val="0A6E5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4"/>
  </w:num>
  <w:num w:numId="4">
    <w:abstractNumId w:val="8"/>
  </w:num>
  <w:num w:numId="5">
    <w:abstractNumId w:val="6"/>
  </w:num>
  <w:num w:numId="6">
    <w:abstractNumId w:val="5"/>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C4F"/>
    <w:rsid w:val="000476E2"/>
    <w:rsid w:val="00060FBA"/>
    <w:rsid w:val="000655A7"/>
    <w:rsid w:val="00070EB5"/>
    <w:rsid w:val="000A3303"/>
    <w:rsid w:val="000B2DD6"/>
    <w:rsid w:val="000B64A5"/>
    <w:rsid w:val="000C0CAE"/>
    <w:rsid w:val="000C2765"/>
    <w:rsid w:val="000C4442"/>
    <w:rsid w:val="000E4F24"/>
    <w:rsid w:val="000E6DC0"/>
    <w:rsid w:val="000F2C3C"/>
    <w:rsid w:val="000F3C49"/>
    <w:rsid w:val="001272A3"/>
    <w:rsid w:val="001552DF"/>
    <w:rsid w:val="00166EE8"/>
    <w:rsid w:val="00172417"/>
    <w:rsid w:val="00172F34"/>
    <w:rsid w:val="0017698B"/>
    <w:rsid w:val="00182AC1"/>
    <w:rsid w:val="001A4287"/>
    <w:rsid w:val="001D1A15"/>
    <w:rsid w:val="001F1F7D"/>
    <w:rsid w:val="00204B82"/>
    <w:rsid w:val="00211BA1"/>
    <w:rsid w:val="00226FDC"/>
    <w:rsid w:val="00233DE3"/>
    <w:rsid w:val="0023590B"/>
    <w:rsid w:val="00237DF3"/>
    <w:rsid w:val="00272817"/>
    <w:rsid w:val="00283C4F"/>
    <w:rsid w:val="00283E41"/>
    <w:rsid w:val="00285A99"/>
    <w:rsid w:val="0029523F"/>
    <w:rsid w:val="002A2C89"/>
    <w:rsid w:val="002B0BD6"/>
    <w:rsid w:val="002C0DC3"/>
    <w:rsid w:val="002D1B04"/>
    <w:rsid w:val="002E6C28"/>
    <w:rsid w:val="002F5031"/>
    <w:rsid w:val="002F5114"/>
    <w:rsid w:val="00305266"/>
    <w:rsid w:val="00321470"/>
    <w:rsid w:val="00322854"/>
    <w:rsid w:val="0032413A"/>
    <w:rsid w:val="00325D4A"/>
    <w:rsid w:val="0033305D"/>
    <w:rsid w:val="00343D44"/>
    <w:rsid w:val="00354593"/>
    <w:rsid w:val="0036146E"/>
    <w:rsid w:val="0038616E"/>
    <w:rsid w:val="00396AB1"/>
    <w:rsid w:val="003B0B39"/>
    <w:rsid w:val="003E24D6"/>
    <w:rsid w:val="0040265F"/>
    <w:rsid w:val="00416602"/>
    <w:rsid w:val="00460C91"/>
    <w:rsid w:val="00471B71"/>
    <w:rsid w:val="00480CB8"/>
    <w:rsid w:val="0049175C"/>
    <w:rsid w:val="004B0C23"/>
    <w:rsid w:val="004B4B42"/>
    <w:rsid w:val="004B7F6F"/>
    <w:rsid w:val="004E7A21"/>
    <w:rsid w:val="0052296E"/>
    <w:rsid w:val="00524723"/>
    <w:rsid w:val="00524898"/>
    <w:rsid w:val="00534EC8"/>
    <w:rsid w:val="005622C1"/>
    <w:rsid w:val="005C1E11"/>
    <w:rsid w:val="005C356F"/>
    <w:rsid w:val="005E7F43"/>
    <w:rsid w:val="00614504"/>
    <w:rsid w:val="00634542"/>
    <w:rsid w:val="00635F9F"/>
    <w:rsid w:val="00641D65"/>
    <w:rsid w:val="006514A0"/>
    <w:rsid w:val="00663A2B"/>
    <w:rsid w:val="00667471"/>
    <w:rsid w:val="006715DD"/>
    <w:rsid w:val="006A2EFD"/>
    <w:rsid w:val="006B2D5B"/>
    <w:rsid w:val="006B6E5E"/>
    <w:rsid w:val="006B7428"/>
    <w:rsid w:val="006C436D"/>
    <w:rsid w:val="006D0D96"/>
    <w:rsid w:val="006E383F"/>
    <w:rsid w:val="006F2B5E"/>
    <w:rsid w:val="00702C92"/>
    <w:rsid w:val="007060EF"/>
    <w:rsid w:val="007225AA"/>
    <w:rsid w:val="00743621"/>
    <w:rsid w:val="00743DF2"/>
    <w:rsid w:val="007451EB"/>
    <w:rsid w:val="007836F9"/>
    <w:rsid w:val="007857F4"/>
    <w:rsid w:val="00791CFA"/>
    <w:rsid w:val="007A2A16"/>
    <w:rsid w:val="007E6ACF"/>
    <w:rsid w:val="007F0867"/>
    <w:rsid w:val="00804102"/>
    <w:rsid w:val="00816F5E"/>
    <w:rsid w:val="008278AF"/>
    <w:rsid w:val="00842CF5"/>
    <w:rsid w:val="00857072"/>
    <w:rsid w:val="00873639"/>
    <w:rsid w:val="00881BBE"/>
    <w:rsid w:val="008F40C2"/>
    <w:rsid w:val="009527A7"/>
    <w:rsid w:val="00971F75"/>
    <w:rsid w:val="00985F70"/>
    <w:rsid w:val="009909F2"/>
    <w:rsid w:val="00993838"/>
    <w:rsid w:val="009C4236"/>
    <w:rsid w:val="009D46F6"/>
    <w:rsid w:val="009E2539"/>
    <w:rsid w:val="009F3559"/>
    <w:rsid w:val="00A07333"/>
    <w:rsid w:val="00A13D0C"/>
    <w:rsid w:val="00A14445"/>
    <w:rsid w:val="00A26977"/>
    <w:rsid w:val="00A31F4B"/>
    <w:rsid w:val="00A35C05"/>
    <w:rsid w:val="00A518B0"/>
    <w:rsid w:val="00A5701B"/>
    <w:rsid w:val="00A61889"/>
    <w:rsid w:val="00A91335"/>
    <w:rsid w:val="00A92606"/>
    <w:rsid w:val="00AC1FD4"/>
    <w:rsid w:val="00B13AA1"/>
    <w:rsid w:val="00B26A4F"/>
    <w:rsid w:val="00B37871"/>
    <w:rsid w:val="00B54DF6"/>
    <w:rsid w:val="00B650A8"/>
    <w:rsid w:val="00B70C3F"/>
    <w:rsid w:val="00B774D2"/>
    <w:rsid w:val="00B91C9E"/>
    <w:rsid w:val="00B95E76"/>
    <w:rsid w:val="00BB11B9"/>
    <w:rsid w:val="00BE3071"/>
    <w:rsid w:val="00BF2843"/>
    <w:rsid w:val="00BF3518"/>
    <w:rsid w:val="00C157B9"/>
    <w:rsid w:val="00C22359"/>
    <w:rsid w:val="00C22CE3"/>
    <w:rsid w:val="00C260C9"/>
    <w:rsid w:val="00C7007F"/>
    <w:rsid w:val="00C862AF"/>
    <w:rsid w:val="00C942CC"/>
    <w:rsid w:val="00C952D0"/>
    <w:rsid w:val="00CB1071"/>
    <w:rsid w:val="00CB2547"/>
    <w:rsid w:val="00CD4606"/>
    <w:rsid w:val="00CE1A5C"/>
    <w:rsid w:val="00D01F41"/>
    <w:rsid w:val="00D0273E"/>
    <w:rsid w:val="00D21400"/>
    <w:rsid w:val="00D27818"/>
    <w:rsid w:val="00D36AD3"/>
    <w:rsid w:val="00D41F6E"/>
    <w:rsid w:val="00D50F73"/>
    <w:rsid w:val="00D64859"/>
    <w:rsid w:val="00D74E15"/>
    <w:rsid w:val="00DD5DAF"/>
    <w:rsid w:val="00DD67B8"/>
    <w:rsid w:val="00DE2C46"/>
    <w:rsid w:val="00DE3756"/>
    <w:rsid w:val="00DE3B09"/>
    <w:rsid w:val="00DF70C2"/>
    <w:rsid w:val="00E029C2"/>
    <w:rsid w:val="00E05A47"/>
    <w:rsid w:val="00E106E3"/>
    <w:rsid w:val="00E14589"/>
    <w:rsid w:val="00E552E5"/>
    <w:rsid w:val="00E85489"/>
    <w:rsid w:val="00E9708D"/>
    <w:rsid w:val="00EA2F96"/>
    <w:rsid w:val="00EA3A7F"/>
    <w:rsid w:val="00EA7A15"/>
    <w:rsid w:val="00EB16C1"/>
    <w:rsid w:val="00EF07D7"/>
    <w:rsid w:val="00F00C63"/>
    <w:rsid w:val="00F114A8"/>
    <w:rsid w:val="00F32AFD"/>
    <w:rsid w:val="00F45A84"/>
    <w:rsid w:val="00F46E65"/>
    <w:rsid w:val="00F5163C"/>
    <w:rsid w:val="00F75A5E"/>
    <w:rsid w:val="00F8424F"/>
    <w:rsid w:val="00F95027"/>
    <w:rsid w:val="00FB0460"/>
    <w:rsid w:val="00FB422E"/>
    <w:rsid w:val="00FC02B2"/>
    <w:rsid w:val="00FC0EB4"/>
    <w:rsid w:val="00FC3088"/>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D9F01C-3E0F-452D-8BA3-FC529D82E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83C4F"/>
    <w:pPr>
      <w:spacing w:after="0" w:line="240" w:lineRule="auto"/>
    </w:pPr>
    <w:rPr>
      <w:rFonts w:ascii="Arial" w:eastAsia="MS Mincho" w:hAnsi="Arial" w:cs="Times New Roman"/>
      <w:szCs w:val="20"/>
    </w:rPr>
  </w:style>
  <w:style w:type="paragraph" w:styleId="Heading2">
    <w:name w:val="heading 2"/>
    <w:basedOn w:val="Normal"/>
    <w:next w:val="Normal"/>
    <w:link w:val="Heading2Char"/>
    <w:uiPriority w:val="9"/>
    <w:unhideWhenUsed/>
    <w:qFormat/>
    <w:rsid w:val="00283C4F"/>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3C4F"/>
    <w:rPr>
      <w:rFonts w:ascii="Calibri" w:eastAsia="MS Mincho" w:hAnsi="Calibri" w:cs="Times New Roman"/>
      <w:b/>
      <w:bCs/>
      <w:i/>
      <w:sz w:val="24"/>
      <w:szCs w:val="26"/>
    </w:rPr>
  </w:style>
  <w:style w:type="paragraph" w:styleId="BodyText">
    <w:name w:val="Body Text"/>
    <w:basedOn w:val="Normal"/>
    <w:link w:val="BodyTextChar"/>
    <w:uiPriority w:val="99"/>
    <w:unhideWhenUsed/>
    <w:qFormat/>
    <w:rsid w:val="00283C4F"/>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283C4F"/>
    <w:rPr>
      <w:rFonts w:ascii="Calibri" w:eastAsia="MS Mincho" w:hAnsi="Calibri" w:cs="Times New Roman"/>
      <w:szCs w:val="20"/>
    </w:rPr>
  </w:style>
  <w:style w:type="table" w:customStyle="1" w:styleId="1">
    <w:name w:val="1"/>
    <w:basedOn w:val="TableNormal"/>
    <w:rsid w:val="00226FDC"/>
    <w:pPr>
      <w:spacing w:after="0" w:line="276" w:lineRule="auto"/>
    </w:pPr>
    <w:rPr>
      <w:rFonts w:ascii="Arial" w:eastAsia="Arial" w:hAnsi="Arial" w:cs="Arial"/>
      <w:lang w:val="en-US"/>
    </w:rPr>
    <w:tblPr>
      <w:tblStyleRowBandSize w:val="1"/>
      <w:tblStyleColBandSize w:val="1"/>
      <w:tblCellMar>
        <w:top w:w="100" w:type="dxa"/>
        <w:left w:w="100" w:type="dxa"/>
        <w:bottom w:w="100" w:type="dxa"/>
        <w:right w:w="100" w:type="dxa"/>
      </w:tblCellMar>
    </w:tblPr>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uiPriority w:val="34"/>
    <w:qFormat/>
    <w:rsid w:val="00226FDC"/>
    <w:pPr>
      <w:spacing w:line="276" w:lineRule="auto"/>
      <w:ind w:left="720"/>
      <w:contextualSpacing/>
    </w:pPr>
    <w:rPr>
      <w:rFonts w:eastAsia="Arial" w:cs="Arial"/>
      <w:szCs w:val="22"/>
      <w:lang w:val="en-US"/>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uiPriority w:val="34"/>
    <w:qFormat/>
    <w:locked/>
    <w:rsid w:val="00226FDC"/>
    <w:rPr>
      <w:rFonts w:ascii="Arial" w:eastAsia="Arial" w:hAnsi="Arial" w:cs="Arial"/>
      <w:lang w:val="en-US"/>
    </w:rPr>
  </w:style>
  <w:style w:type="paragraph" w:styleId="FootnoteText">
    <w:name w:val="footnote text"/>
    <w:basedOn w:val="Normal"/>
    <w:link w:val="FootnoteTextChar"/>
    <w:uiPriority w:val="99"/>
    <w:semiHidden/>
    <w:unhideWhenUsed/>
    <w:rsid w:val="000A3303"/>
    <w:rPr>
      <w:sz w:val="20"/>
    </w:rPr>
  </w:style>
  <w:style w:type="character" w:customStyle="1" w:styleId="FootnoteTextChar">
    <w:name w:val="Footnote Text Char"/>
    <w:basedOn w:val="DefaultParagraphFont"/>
    <w:link w:val="FootnoteText"/>
    <w:uiPriority w:val="99"/>
    <w:semiHidden/>
    <w:rsid w:val="000A3303"/>
    <w:rPr>
      <w:rFonts w:ascii="Arial" w:eastAsia="MS Mincho" w:hAnsi="Arial" w:cs="Times New Roman"/>
      <w:sz w:val="20"/>
      <w:szCs w:val="20"/>
    </w:rPr>
  </w:style>
  <w:style w:type="character" w:styleId="FootnoteReference">
    <w:name w:val="footnote reference"/>
    <w:basedOn w:val="DefaultParagraphFont"/>
    <w:uiPriority w:val="99"/>
    <w:semiHidden/>
    <w:unhideWhenUsed/>
    <w:rsid w:val="000A3303"/>
    <w:rPr>
      <w:vertAlign w:val="superscript"/>
    </w:rPr>
  </w:style>
  <w:style w:type="paragraph" w:styleId="NoSpacing">
    <w:name w:val="No Spacing"/>
    <w:link w:val="NoSpacingChar"/>
    <w:uiPriority w:val="1"/>
    <w:qFormat/>
    <w:rsid w:val="00343D44"/>
    <w:pPr>
      <w:spacing w:after="0" w:line="240" w:lineRule="auto"/>
    </w:pPr>
    <w:rPr>
      <w:rFonts w:ascii="Calibri" w:eastAsia="Times New Roman" w:hAnsi="Calibri" w:cs="Times New Roman"/>
      <w:lang w:eastAsia="sq-AL"/>
    </w:rPr>
  </w:style>
  <w:style w:type="character" w:customStyle="1" w:styleId="NoSpacingChar">
    <w:name w:val="No Spacing Char"/>
    <w:link w:val="NoSpacing"/>
    <w:uiPriority w:val="1"/>
    <w:rsid w:val="00343D44"/>
    <w:rPr>
      <w:rFonts w:ascii="Calibri" w:eastAsia="Times New Roman" w:hAnsi="Calibri" w:cs="Times New Roman"/>
      <w:lang w:eastAsia="sq-AL"/>
    </w:rPr>
  </w:style>
  <w:style w:type="table" w:styleId="TableGrid">
    <w:name w:val="Table Grid"/>
    <w:basedOn w:val="TableNormal"/>
    <w:uiPriority w:val="39"/>
    <w:rsid w:val="006D0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3694D-AD65-4AF7-8D17-44EE3D320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6975</Words>
  <Characters>39762</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Dylgjeri</dc:creator>
  <cp:keywords/>
  <dc:description/>
  <cp:lastModifiedBy>Greis Como</cp:lastModifiedBy>
  <cp:revision>2</cp:revision>
  <dcterms:created xsi:type="dcterms:W3CDTF">2023-02-08T14:40:00Z</dcterms:created>
  <dcterms:modified xsi:type="dcterms:W3CDTF">2023-02-08T14:40:00Z</dcterms:modified>
</cp:coreProperties>
</file>