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C3" w:rsidRPr="00CC3C14" w:rsidRDefault="006659C3" w:rsidP="00EF5F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C3C14">
        <w:rPr>
          <w:rFonts w:ascii="Times New Roman" w:eastAsia="Calibri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213A0AB5" wp14:editId="4AB986C3">
            <wp:extent cx="59436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9C3" w:rsidRPr="00CC3C14" w:rsidRDefault="00B03363" w:rsidP="00EF5F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sz w:val="24"/>
          <w:szCs w:val="24"/>
          <w:lang w:val="sq-AL"/>
        </w:rPr>
        <w:t>KUVENDI</w:t>
      </w:r>
    </w:p>
    <w:p w:rsidR="00B03363" w:rsidRPr="00CC3C14" w:rsidRDefault="00B03363" w:rsidP="00EF5F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03363" w:rsidRPr="00CC3C14" w:rsidRDefault="00B03363" w:rsidP="00B0336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sz w:val="24"/>
          <w:szCs w:val="24"/>
          <w:lang w:val="sq-AL"/>
        </w:rPr>
        <w:t>PROJEKTLIGJ</w:t>
      </w:r>
      <w:r w:rsidR="00E40A15" w:rsidRPr="00CC3C1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E40A15" w:rsidRPr="00CC3C14" w:rsidRDefault="00E40A15" w:rsidP="00B03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03363" w:rsidRPr="00CC3C14" w:rsidRDefault="00094CF7" w:rsidP="00B03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sz w:val="24"/>
          <w:szCs w:val="24"/>
          <w:lang w:val="sq-AL"/>
        </w:rPr>
        <w:t>Nr._______/2022</w:t>
      </w:r>
    </w:p>
    <w:p w:rsidR="00A72382" w:rsidRPr="00CC3C14" w:rsidRDefault="00A72382" w:rsidP="00B033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A72382" w:rsidRPr="00CC3C14" w:rsidRDefault="00A72382" w:rsidP="00B033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A72382" w:rsidRPr="00CC3C14" w:rsidRDefault="003142A7" w:rsidP="003142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“</w:t>
      </w:r>
      <w:r w:rsidR="00B03363"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PËR</w:t>
      </w:r>
    </w:p>
    <w:p w:rsidR="00B03363" w:rsidRPr="00CC3C14" w:rsidRDefault="00B03363" w:rsidP="003142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D763D" w:rsidRPr="00CC3C14" w:rsidRDefault="00BD763D" w:rsidP="003142A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DISA</w:t>
      </w:r>
      <w:r w:rsidR="009F4121"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SHTESA DHE</w:t>
      </w: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NDRYSHIME NË LIGJIN NR. 133/2015 “PËR TRAJTIMIN E PRONËS DHE PËRFUNDIMIN E PROCESIT TË KOMPENSIMIT TË PRONAVE”</w:t>
      </w:r>
    </w:p>
    <w:p w:rsidR="00BD763D" w:rsidRPr="00CC3C14" w:rsidRDefault="00BD763D" w:rsidP="00BD763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A72382" w:rsidRPr="00CC3C14" w:rsidRDefault="00A72382" w:rsidP="00BD763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D763D" w:rsidRPr="00CC3C14" w:rsidRDefault="00BD763D" w:rsidP="00CC3C1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mbështetje të neneve 78</w:t>
      </w:r>
      <w:r w:rsidR="00A72382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81, pika 1 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dhe 83, pika 1 të Kushtetutës, me propozimin e Këshillit të Ministrave, Kuvendi i Republikës së Shqipërisë</w:t>
      </w:r>
    </w:p>
    <w:p w:rsidR="00BD763D" w:rsidRPr="00CC3C14" w:rsidRDefault="00BD763D" w:rsidP="00BD763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DB460A" w:rsidRPr="00CC3C14" w:rsidRDefault="00DB460A" w:rsidP="00BD763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D763D" w:rsidRPr="00CC3C14" w:rsidRDefault="00BD763D" w:rsidP="00BD76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V E N D O S I:</w:t>
      </w:r>
    </w:p>
    <w:p w:rsidR="00BD763D" w:rsidRPr="00CC3C14" w:rsidRDefault="00BD763D" w:rsidP="00BD763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03363" w:rsidRPr="00CC3C14" w:rsidRDefault="00BD763D" w:rsidP="00CC3C1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</w:t>
      </w:r>
      <w:r w:rsidR="004D48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ligjin nr.133/2015 “P</w:t>
      </w:r>
      <w:r w:rsidR="004D48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 trajtimin e pron</w:t>
      </w:r>
      <w:r w:rsidR="004D48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 dhe p</w:t>
      </w:r>
      <w:r w:rsidR="004D48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rfundimin e procesit t</w:t>
      </w:r>
      <w:r w:rsidR="004D48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kompensimit t</w:t>
      </w:r>
      <w:r w:rsidR="004D48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pronave” b</w:t>
      </w:r>
      <w:r w:rsidR="004D48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hen </w:t>
      </w:r>
      <w:r w:rsidR="00E1071E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shtesat dhe 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ndryshimet </w:t>
      </w:r>
      <w:r w:rsidR="00DD4C10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m</w:t>
      </w:r>
      <w:r w:rsidR="009950F2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DD4C10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poshtme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:rsidR="00BD763D" w:rsidRPr="00CC3C14" w:rsidRDefault="00BD763D" w:rsidP="00B033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C758E1" w:rsidRPr="00CC3C14" w:rsidRDefault="00C758E1" w:rsidP="00B033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03363" w:rsidRPr="00CC3C14" w:rsidRDefault="00B03363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Neni 1</w:t>
      </w:r>
    </w:p>
    <w:p w:rsidR="00B45CE9" w:rsidRPr="00CC3C14" w:rsidRDefault="00B45CE9" w:rsidP="00B45CE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CC3C14" w:rsidRDefault="00B45CE9" w:rsidP="00CC3C14">
      <w:pPr>
        <w:spacing w:after="0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nenin 6,</w:t>
      </w:r>
      <w:r w:rsidR="00C869AB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bëhen shtesat dhe ndryshimet e mëposhtme:</w:t>
      </w:r>
    </w:p>
    <w:p w:rsidR="00B45CE9" w:rsidRPr="00CC3C14" w:rsidRDefault="00CC3C14" w:rsidP="00CC3C14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1. Në pikën 1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shkronja “a”, ndryshohet si më poshtë:</w:t>
      </w:r>
    </w:p>
    <w:p w:rsidR="00C869AB" w:rsidRDefault="00CC3C14" w:rsidP="00CC3C14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“</w:t>
      </w:r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a) prona e njohur për kompensim vlerësohet në bazë të zërit </w:t>
      </w:r>
      <w:proofErr w:type="spellStart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kadastral</w:t>
      </w:r>
      <w:proofErr w:type="spellEnd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që ka pasur në kohën e shpronësimit. Kur ka ndryshuar zëri </w:t>
      </w:r>
      <w:proofErr w:type="spellStart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kadastral</w:t>
      </w:r>
      <w:proofErr w:type="spellEnd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i pronës së njohur për kompensim, prona e njohur për kompensim, vlerësohet sipas zërit </w:t>
      </w:r>
      <w:proofErr w:type="spellStart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kadastral</w:t>
      </w:r>
      <w:proofErr w:type="spellEnd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aktual;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”</w:t>
      </w:r>
    </w:p>
    <w:p w:rsidR="00CC3C14" w:rsidRDefault="00CC3C14" w:rsidP="00CC3C14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2. Pika 2, ndryshohet si më poshtë:</w:t>
      </w:r>
    </w:p>
    <w:p w:rsidR="00CC3C14" w:rsidRDefault="00CC3C14" w:rsidP="00CC3C14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“2. </w:t>
      </w:r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Vendimet përfundimtare, që kanë të njohur vetëm të drejtën e kompensimit, vlerësohen financiarisht, sipas zërit </w:t>
      </w:r>
      <w:proofErr w:type="spellStart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kadastral</w:t>
      </w:r>
      <w:proofErr w:type="spellEnd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që ka pasur prona në kohën e shpronësimit. Kur ka ndryshuar zëri </w:t>
      </w:r>
      <w:proofErr w:type="spellStart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kadastral</w:t>
      </w:r>
      <w:proofErr w:type="spellEnd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i pronës së njohur për kompensim, prona e njohur për kompensim, vlerësohet sipas zërit </w:t>
      </w:r>
      <w:proofErr w:type="spellStart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kadastral</w:t>
      </w:r>
      <w:proofErr w:type="spellEnd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aktual.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”</w:t>
      </w:r>
    </w:p>
    <w:p w:rsidR="00CC3C14" w:rsidRDefault="00CC3C14" w:rsidP="00CC3C14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3. Pas pikës 2, shtohet pika 2/1, me përmbajtje si më poshtë:</w:t>
      </w:r>
    </w:p>
    <w:p w:rsidR="00CC3C14" w:rsidRPr="00CC3C14" w:rsidRDefault="00CC3C14" w:rsidP="00CC3C14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lastRenderedPageBreak/>
        <w:t>“</w:t>
      </w:r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2/1. Vlerësimi financiar i vendimeve për kthimin dhe kompensimin e pronës si dhe i vendimeve që kanë njohur vetëm të drejtën e kompensimit, kryhet sipas rregullave të përcaktuara në nenin 7, të këtij ligji. Në çdo rast, vlerësimi financiar i vendimeve përfundimtare për kthimin dhe kompensimin e pronës si dhe i vendimeve që kanë njohur vetëm të drejtën e kompensimit duhet të sigurojë që subjekti i shpronësuar të përfitojë jo më pak se 10 </w:t>
      </w:r>
      <w:proofErr w:type="spellStart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përqind</w:t>
      </w:r>
      <w:proofErr w:type="spellEnd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të vlerës së pronës të llogaritur sipas zërit </w:t>
      </w:r>
      <w:proofErr w:type="spellStart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kadastral</w:t>
      </w:r>
      <w:proofErr w:type="spellEnd"/>
      <w:r w:rsidRPr="00CC3C14"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 xml:space="preserve"> aktual.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  <w:t>”</w:t>
      </w:r>
    </w:p>
    <w:p w:rsidR="005A3C93" w:rsidRPr="00CC3C14" w:rsidRDefault="005A3C93" w:rsidP="005A3C9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45CE9" w:rsidRPr="00CC3C14" w:rsidRDefault="00D055FE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Neni 2</w:t>
      </w:r>
      <w:r w:rsidR="00B45CE9"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</w:p>
    <w:p w:rsidR="0042530E" w:rsidRPr="00CC3C14" w:rsidRDefault="0042530E" w:rsidP="007B00F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8D2F40" w:rsidRPr="00CC3C14" w:rsidRDefault="008D2F40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</w:t>
      </w:r>
      <w:r w:rsidR="009950F2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nenin 7 b</w:t>
      </w:r>
      <w:r w:rsidR="009950F2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hen </w:t>
      </w:r>
      <w:r w:rsid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shtesat dhe ndryshimet e mëposhtme</w:t>
      </w:r>
      <w:r w:rsidR="00160F3B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:rsidR="007B00F6" w:rsidRPr="00CC3C14" w:rsidRDefault="008D2F40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1. Pika 2 </w:t>
      </w:r>
      <w:r w:rsidR="00BD763D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ndryshohet</w:t>
      </w:r>
      <w:r w:rsid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si më poshtë</w:t>
      </w:r>
      <w:r w:rsidR="00BD763D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:rsidR="003142A7" w:rsidRPr="003142A7" w:rsidRDefault="003142A7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“</w:t>
      </w:r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2. Vendimet përfundimtare që kanë njohur të drejtën e kthimit dhe kompensimit të pronës, vlerësohen financiarisht, në përputhje me nenin 6, pika 1, të këtij ligji, sipas rregullave të mëposhtme:</w:t>
      </w:r>
    </w:p>
    <w:p w:rsidR="003142A7" w:rsidRPr="003142A7" w:rsidRDefault="003142A7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a)  kur nuk ka ndryshuar zëri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 pronës së njohur për kompensim, vlera e pronës llogaritet duke u bazuar në zërin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që ka pasur prona në momentin e shpronësimit. Nga ky vlerësim, zbritet vlera e pronës së kthyer, të kompensuar fizikisht apo të përfituar në një nga mënyrat e tjera sipas ligjeve që kanë rregulluar kthimin dhe kompensimin e pronave. Vlera e pronës së kthyer llogaritet sipas nenit 6, pika 1 shkronja “b”, të këtij ligji. Nëse vlerësimi i pronës së kthyer me vendim përfundimtar rezulton se është më i madh sesa vlerësimi i tokës së njohur për kompensim, atëherë subjekti i shpronësuar konsiderohet i kompensuar. Nëse vlerësimi i pronës që është njohur për kompensim është më i madh sesa vlerësimi i tokës së kthyer, atëherë subjektit i kompensohet diferenca, sipas përcaktimeve të këtij ligji;</w:t>
      </w:r>
    </w:p>
    <w:p w:rsidR="00414E15" w:rsidRDefault="003142A7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b) kur ka ndryshuar zëri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 pronës së njohur për kompensim, vlera e pronës llogaritet duke u bazuar në zërin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aktual. Nga ky vlerësim, zbritet vlera e pronës së kthyer, të kompensuar fizikisht apo të përfituar në një nga mënyrat e tjera sipas ligjeve që kanë rregulluar kthimin dhe kompensimin e pronave. Vlera e pronës së kthyer llogaritet sipas nenit 6, pika 1 shkronja “b”, të këtij ligji. Nëse vlerësimi i pronës së kthyer me vendim përfundimtar rezulton se është më i madh sesa vlerësimi i tokës së njohur për kompensim, atëherë subjekti i shpronësuar konsiderohet i kompensuar. Nëse vlerësimi i pronës që është njohur për kompensim është më i madh sesa vlerësimi i tokës së kthyer, atëherë subjekti kompensohet në masën 10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përqind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diferencës, si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pas përcaktimeve të këtij ligji.”</w:t>
      </w:r>
    </w:p>
    <w:p w:rsidR="00C05C07" w:rsidRPr="00CC3C14" w:rsidRDefault="003142A7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2. Pas pikës 2, shtohen</w:t>
      </w:r>
      <w:r w:rsidR="00584E26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pika 3</w:t>
      </w:r>
      <w:r w:rsidR="000A5AC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4</w:t>
      </w:r>
      <w:r w:rsidR="00584E26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me këtë pë</w:t>
      </w:r>
      <w:r w:rsidR="00C05C07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rmbajtje:</w:t>
      </w:r>
    </w:p>
    <w:p w:rsidR="003142A7" w:rsidRPr="003142A7" w:rsidRDefault="008C4505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“</w:t>
      </w:r>
      <w:r w:rsidR="003142A7"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3. Vendimet përfundimtare që kanë njohur vetëm të drejtën e kompensimit të pronës, vlerësohen financiarisht, në përputhje me nenin 6, pika 2, të këtij ligji, sipas rregullave të mëposhtme:</w:t>
      </w:r>
    </w:p>
    <w:p w:rsidR="003142A7" w:rsidRPr="003142A7" w:rsidRDefault="003142A7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a) kur nuk ka ndryshuar zëri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 pronës së njohur për kompensim, vlera e pronës llogaritet duke u bazuar në zërin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që ka pasur prona në momentin e shpronësimit;</w:t>
      </w:r>
    </w:p>
    <w:p w:rsidR="003142A7" w:rsidRPr="003142A7" w:rsidRDefault="003142A7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b) kur ka ndryshuar zëri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 pronës së njohur për kompensim, vlera e pronës llogaritet duke u bazuar në zërin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aktual. Subjekti i shpronësuar kompensohet në masën 10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përqind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vlerës së pronës, sipas zërit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aktual. Përjashtimisht, kur vlerësimi financiar sipas zërit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që ka pasur prona në kohën e shpronësimit, është më i madh se 10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përqind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e </w:t>
      </w:r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lastRenderedPageBreak/>
        <w:t xml:space="preserve">vlerës së pronës, sipas zërit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aktual, subjekti i shpronësuar kompensohet me vlerën sipas zërit </w:t>
      </w:r>
      <w:proofErr w:type="spellStart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në kohën e shpronësimit.</w:t>
      </w:r>
    </w:p>
    <w:p w:rsidR="00C05C07" w:rsidRPr="00CC3C14" w:rsidRDefault="003142A7" w:rsidP="003142A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3142A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4. Në rast se vendimi përfundimtar nuk ka vendosur kompensim prone, vendimi dhe dokumentacioni përkatës arkivohen sipas rregullave të përcaktuara në legjislacionin në fuqi për arkivat.</w:t>
      </w:r>
      <w:r w:rsid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</w:t>
      </w:r>
    </w:p>
    <w:p w:rsidR="009F6081" w:rsidRPr="00CC3C14" w:rsidRDefault="009F6081" w:rsidP="00651FD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9C4090" w:rsidRPr="00CC3C14" w:rsidRDefault="009C4090" w:rsidP="009C409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D055FE"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3</w:t>
      </w:r>
    </w:p>
    <w:p w:rsidR="00487047" w:rsidRPr="00CC3C14" w:rsidRDefault="00487047" w:rsidP="009C409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87047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n</w:t>
      </w:r>
      <w:r w:rsidR="009C4090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eni 8</w:t>
      </w:r>
      <w:r w:rsidR="004E396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="009C4090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487047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</w:t>
      </w:r>
      <w:r w:rsidR="0020555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487047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hen shtesat dhe ndryshimet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mëposhtme</w:t>
      </w:r>
      <w:r w:rsidR="00487047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:rsidR="008C4505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1. Pika 1 ndryshohet si më poshtë:</w:t>
      </w:r>
    </w:p>
    <w:p w:rsidR="008C4505" w:rsidRPr="008C4505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“1. </w:t>
      </w:r>
      <w:r w:rsidRP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Subjektet e shpronësuara u nënshtrohen procedurave të kompensimit, sipas përcaktimeve të këtij ligji, bazuar në vendimet përfundimtare për njohje dhe kompensim nëpërmjet një ose disa nga format e mëposhtme:</w:t>
      </w:r>
    </w:p>
    <w:p w:rsidR="008C4505" w:rsidRPr="008C4505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a) kompensim fizik në ish-pronën e subjektit të shpronësuar;</w:t>
      </w:r>
    </w:p>
    <w:p w:rsidR="008C4505" w:rsidRPr="008C4505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b) kompensim fizik nga fondi i tokës; </w:t>
      </w:r>
    </w:p>
    <w:p w:rsidR="008C4505" w:rsidRPr="008C4505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c) kompensim financiar;</w:t>
      </w:r>
    </w:p>
    <w:p w:rsidR="008C4505" w:rsidRPr="008C4505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d) kompensim fizik me pronë tjetër të paluajtshme të çdo lloji, me vlerë të barabartë, në pronësi të shtetit;</w:t>
      </w:r>
    </w:p>
    <w:p w:rsidR="008C4505" w:rsidRPr="008C4505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e) kompensim me aksione në shoqëri me kapital shtetëror ose në shoqëri tregtare ku shteti zotëron aksione, që kanë  vlerë të barabartë me pronën e paluajtshme; </w:t>
      </w:r>
    </w:p>
    <w:p w:rsidR="008C4505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ë) kompensim me vlerën e objekteve, të cilat janë objekt i privatizimit.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</w:t>
      </w:r>
    </w:p>
    <w:p w:rsidR="008C4505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2. Pas pikës 4, shtohet pika 5, me këtë përmbajtje:</w:t>
      </w:r>
    </w:p>
    <w:p w:rsidR="008C4505" w:rsidRPr="00CC3C14" w:rsidRDefault="008C4505" w:rsidP="008C45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“5. </w:t>
      </w:r>
      <w:r w:rsidRP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Rregullat dhe procedurat e shpërndarjes se fondit të kompensimit, radha e përparësisë ndërmjet formave të kompensimit si dhe rregullat për kompensimin nëpërmjet një ose disa formave bashkërisht, përcaktohen me vendim të Këshillit të Ministrave.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</w:t>
      </w:r>
    </w:p>
    <w:p w:rsidR="00487047" w:rsidRPr="00CC3C14" w:rsidRDefault="00487047" w:rsidP="009C40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6D326D" w:rsidRPr="00CC3C14" w:rsidRDefault="006D326D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4D1480" w:rsidRPr="00CC3C14" w:rsidRDefault="004D1480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</w:t>
      </w:r>
      <w:r w:rsidR="00D055FE"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eni 4</w:t>
      </w:r>
    </w:p>
    <w:p w:rsidR="00515B4B" w:rsidRPr="00CC3C14" w:rsidRDefault="00515B4B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8C4505" w:rsidRDefault="00860131" w:rsidP="008C4505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nenin 12 bëhen k</w:t>
      </w:r>
      <w:r w:rsidR="009265E3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to shtesa dhe ndryshime:</w:t>
      </w:r>
    </w:p>
    <w:p w:rsidR="00860131" w:rsidRDefault="008C4505" w:rsidP="008C4505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1. </w:t>
      </w:r>
      <w:r w:rsidR="00860131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shkronjën “</w:t>
      </w:r>
      <w:r w:rsidR="00AE4A74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</w:t>
      </w:r>
      <w:r w:rsidR="00860131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të pikës 1, togfjalëshi “, sipas pikës 5, të nenit 6, të këtij ligji,” shfuqizohet.</w:t>
      </w:r>
    </w:p>
    <w:p w:rsidR="008C4505" w:rsidRDefault="00860131" w:rsidP="008C4505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2. Pas pikës 3, shtohet pika 4, me këtë përmbajtje:</w:t>
      </w:r>
    </w:p>
    <w:p w:rsidR="00860131" w:rsidRPr="00CC3C14" w:rsidRDefault="00860131" w:rsidP="008C4505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“4. </w:t>
      </w:r>
      <w:r w:rsid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Çdo pronë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r w:rsidR="008C450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cila është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pjesë e fondit të tokës, sipas pikës 1 të këtij neni, pavarësisht nëse</w:t>
      </w:r>
      <w:r w:rsidR="00B451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i është kaluar e drejta e pronësisë ose e drejta e përdorimit njësive të qeverisjes vendore ose çdo autoriteti tjetër publik që ligji i njeh të drejtën e transferimit të pronave të paluajtshme të shtetit,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nuk </w:t>
      </w:r>
      <w:r w:rsidR="00B451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mund të tjetërsohet</w:t>
      </w:r>
      <w:r w:rsidR="008F428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rëndohet</w:t>
      </w:r>
      <w:r w:rsidR="00B451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ose të disponohet në çdo mënyrë tjetër. Këto prona ruhen dhe mirëmbahen në gjendjen që janë dhe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mbeten pjesë e fondit të kompensimit fizik në dispozicion të Agje</w:t>
      </w:r>
      <w:r w:rsidR="0020555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ncisë së Trajtimit të Pronave.”</w:t>
      </w:r>
    </w:p>
    <w:p w:rsidR="00464937" w:rsidRPr="00CC3C14" w:rsidRDefault="00464937" w:rsidP="00B033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0666EF" w:rsidRPr="00CC3C14" w:rsidRDefault="00D055FE" w:rsidP="0046493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Neni 5</w:t>
      </w:r>
    </w:p>
    <w:p w:rsidR="003A320C" w:rsidRPr="00CC3C14" w:rsidRDefault="003A320C" w:rsidP="003A32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3A320C" w:rsidRPr="00CC3C14" w:rsidRDefault="003A320C" w:rsidP="00B451D6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lastRenderedPageBreak/>
        <w:t>Në nenin 16 bëhen këto shtesa dhe ndryshime:</w:t>
      </w:r>
    </w:p>
    <w:p w:rsidR="00464937" w:rsidRPr="00B451D6" w:rsidRDefault="00B451D6" w:rsidP="00B451D6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B451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pikën 4, paragrafi i parë ndryshohet si më poshtë:</w:t>
      </w:r>
    </w:p>
    <w:p w:rsidR="008F4286" w:rsidRDefault="0042530E" w:rsidP="008F4286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“4</w:t>
      </w:r>
      <w:r w:rsidR="00B451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55013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Vendimi i kompensimit vlerësohet financiarisht me çmimin minimal të përcaktuar në hartën e vlerës për atë zone </w:t>
      </w:r>
      <w:proofErr w:type="spellStart"/>
      <w:r w:rsidR="0055013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kadastrale</w:t>
      </w:r>
      <w:proofErr w:type="spellEnd"/>
      <w:r w:rsidR="0055013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kur zona </w:t>
      </w:r>
      <w:proofErr w:type="spellStart"/>
      <w:r w:rsidR="0055013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kadastarale</w:t>
      </w:r>
      <w:proofErr w:type="spellEnd"/>
      <w:r w:rsidR="0055013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nuk identifikohet për atë </w:t>
      </w:r>
      <w:r w:rsidR="008F428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bashki</w:t>
      </w:r>
      <w:r w:rsidR="0055013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nëse</w:t>
      </w:r>
      <w:r w:rsidR="00464937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  <w:r w:rsidR="0020555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</w:t>
      </w:r>
    </w:p>
    <w:p w:rsidR="008F4286" w:rsidRDefault="008F4286" w:rsidP="008F4286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2. Pas pikës 6, shtohet pika 6/1, me këtë përmbajtje:</w:t>
      </w:r>
    </w:p>
    <w:p w:rsidR="0042530E" w:rsidRPr="00CC3C14" w:rsidRDefault="0042530E" w:rsidP="008F4286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“6/1 Në rastet kur </w:t>
      </w:r>
      <w:proofErr w:type="spellStart"/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zeri</w:t>
      </w:r>
      <w:proofErr w:type="spellEnd"/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proofErr w:type="spellStart"/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nuk është i përcaktuar në dokumentacionin ligjor të administruar në dosje dhe harta që është më e afërt me kohën e shpronësimit nuk ka </w:t>
      </w:r>
      <w:r w:rsidR="008F428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një vijë kufizuese të qyteteve ose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qendrave të banuara, të miratuar nga autoritetet shtetërore</w:t>
      </w:r>
      <w:r w:rsidR="008F428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përgjegjëse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kohës,</w:t>
      </w:r>
      <w:r w:rsidR="008F428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vijat kufizuese të qyteteve ose qendrave të</w:t>
      </w:r>
      <w:r w:rsidR="003700C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banuara, për qëllime të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ekzekutimi</w:t>
      </w:r>
      <w:r w:rsidR="003700C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 të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vendimeve </w:t>
      </w:r>
      <w:r w:rsidR="003700CF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përfundimtare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3700C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miratohen me vendim të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Këshillit të Ministrave.</w:t>
      </w:r>
      <w:r w:rsidR="0020555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”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</w:p>
    <w:p w:rsidR="0042530E" w:rsidRPr="00CC3C14" w:rsidRDefault="0042530E" w:rsidP="0042530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546C30" w:rsidRPr="00CC3C14" w:rsidRDefault="00D055FE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Neni 6</w:t>
      </w:r>
    </w:p>
    <w:p w:rsidR="00D055FE" w:rsidRDefault="00D055FE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Aktet nënligjore</w:t>
      </w:r>
    </w:p>
    <w:p w:rsidR="00606524" w:rsidRPr="00CC3C14" w:rsidRDefault="00606524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D055FE" w:rsidRPr="00CC3C14" w:rsidRDefault="00D055FE" w:rsidP="0060652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Ngarkohet Këshilli i Ministrave</w:t>
      </w: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që</w:t>
      </w:r>
      <w:r w:rsidR="0060652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brenda 3 (tre) muajve nga hyrja në fuqi e këtij ligji, të miratojë 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aktet nënligjore në zbatim të nenit 8, pika 5,</w:t>
      </w:r>
      <w:r w:rsidR="0060652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nenin 16 pika 6/1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ligjit.</w:t>
      </w:r>
    </w:p>
    <w:p w:rsidR="00D055FE" w:rsidRPr="00CC3C14" w:rsidRDefault="00D055FE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0666EF" w:rsidRPr="00606524" w:rsidRDefault="005C258A" w:rsidP="0060652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60652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Neni </w:t>
      </w:r>
      <w:r w:rsidR="00D055FE" w:rsidRPr="0060652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7</w:t>
      </w:r>
    </w:p>
    <w:p w:rsidR="000666EF" w:rsidRPr="00606524" w:rsidRDefault="003A320C" w:rsidP="0060652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60652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Dispozita t</w:t>
      </w:r>
      <w:r w:rsidR="00205555" w:rsidRPr="0060652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ë</w:t>
      </w:r>
      <w:r w:rsidR="0060652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f</w:t>
      </w:r>
      <w:r w:rsidRPr="0060652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undit</w:t>
      </w:r>
    </w:p>
    <w:p w:rsidR="00D055FE" w:rsidRPr="00CC3C14" w:rsidRDefault="00D055FE" w:rsidP="003A320C">
      <w:pPr>
        <w:spacing w:after="0"/>
        <w:ind w:left="28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1C3560" w:rsidRPr="00CC3C14" w:rsidRDefault="009F4121" w:rsidP="00606524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Brenda 3 muajve nga data e hyrjes në fuqi të këtyre ndryshimeve</w:t>
      </w:r>
      <w:r w:rsidR="001C3560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r w:rsidR="00C00B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Agjencia e Trajtimit t</w:t>
      </w:r>
      <w:r w:rsidR="009950F2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C00B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Pronave</w:t>
      </w:r>
      <w:r w:rsidR="008B14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publikon </w:t>
      </w:r>
      <w:r w:rsidR="00C609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vlerësimin</w:t>
      </w:r>
      <w:r w:rsidR="008B14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e</w:t>
      </w:r>
      <w:r w:rsidR="00C00B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vendime</w:t>
      </w:r>
      <w:r w:rsidR="008B146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</w:t>
      </w:r>
      <w:r w:rsidR="00C00B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përfundimtare </w:t>
      </w:r>
      <w:r w:rsidR="009609F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 ç</w:t>
      </w:r>
      <w:r w:rsidR="00C609D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do rast</w:t>
      </w:r>
      <w:r w:rsidR="00EF714D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24788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kur ka ndryshuar zëri </w:t>
      </w:r>
      <w:proofErr w:type="spellStart"/>
      <w:r w:rsidR="0024788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kadastral</w:t>
      </w:r>
      <w:proofErr w:type="spellEnd"/>
      <w:r w:rsidR="009609F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C00B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sipas nenit </w:t>
      </w:r>
      <w:r w:rsidR="00FB3CA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1 dhe 2</w:t>
      </w:r>
      <w:bookmarkStart w:id="0" w:name="_GoBack"/>
      <w:bookmarkEnd w:id="0"/>
      <w:r w:rsidR="007673CB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C00B78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këtij ligji</w:t>
      </w:r>
      <w:r w:rsidR="001C3560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1C3560" w:rsidRPr="00CC3C14" w:rsidRDefault="001C35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C00B78" w:rsidRPr="00CC3C14" w:rsidRDefault="00C00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332552" w:rsidRPr="00CC3C14" w:rsidRDefault="00C00B78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</w:t>
      </w:r>
      <w:r w:rsidR="00550135"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eni </w:t>
      </w:r>
      <w:r w:rsidR="00D055FE"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8</w:t>
      </w:r>
    </w:p>
    <w:p w:rsidR="008E1242" w:rsidRPr="00CC3C14" w:rsidRDefault="008E1242" w:rsidP="00B033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03363" w:rsidRPr="00CC3C14" w:rsidRDefault="00B03363" w:rsidP="00442127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Ky ligj hyn në fuqi 15 ditë pas botimit në Fletoren </w:t>
      </w:r>
      <w:r w:rsidR="00CD5C25"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</w:t>
      </w:r>
      <w:r w:rsidRPr="00CC3C1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yrtare.</w:t>
      </w:r>
    </w:p>
    <w:p w:rsidR="00E40A15" w:rsidRPr="00CC3C14" w:rsidRDefault="00E40A15" w:rsidP="00B033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C00B78" w:rsidRPr="00CC3C14" w:rsidRDefault="00C00B78" w:rsidP="00B033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C00B78" w:rsidRPr="00CC3C14" w:rsidRDefault="00C00B78" w:rsidP="00B033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03363" w:rsidRPr="00CC3C14" w:rsidRDefault="00B03363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CC3C1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KRYETARI</w:t>
      </w:r>
    </w:p>
    <w:p w:rsidR="00C00B78" w:rsidRPr="00CC3C14" w:rsidRDefault="00C00B78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B03363" w:rsidRPr="00CC3C14" w:rsidRDefault="00442127" w:rsidP="007676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LINDITA NIKOLLA</w:t>
      </w:r>
    </w:p>
    <w:sectPr w:rsidR="00B03363" w:rsidRPr="00CC3C14" w:rsidSect="00084C33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E5294" w16cex:dateUtc="2021-10-11T04:05:00Z"/>
  <w16cex:commentExtensible w16cex:durableId="250E52B9" w16cex:dateUtc="2021-10-11T04:05:00Z"/>
  <w16cex:commentExtensible w16cex:durableId="250E52F1" w16cex:dateUtc="2021-10-11T04:06:00Z"/>
  <w16cex:commentExtensible w16cex:durableId="250E5284" w16cex:dateUtc="2021-10-11T04:04:00Z"/>
  <w16cex:commentExtensible w16cex:durableId="250E5258" w16cex:dateUtc="2021-10-11T0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17DFB9" w16cid:durableId="250E5294"/>
  <w16cid:commentId w16cid:paraId="7E101F95" w16cid:durableId="250E52B9"/>
  <w16cid:commentId w16cid:paraId="77037EB4" w16cid:durableId="250E52F1"/>
  <w16cid:commentId w16cid:paraId="48C6C0F5" w16cid:durableId="250E5247"/>
  <w16cid:commentId w16cid:paraId="08A79A68" w16cid:durableId="250E5248"/>
  <w16cid:commentId w16cid:paraId="6A3A3C3D" w16cid:durableId="250E5284"/>
  <w16cid:commentId w16cid:paraId="1F6A8F42" w16cid:durableId="250E5249"/>
  <w16cid:commentId w16cid:paraId="5606A2F4" w16cid:durableId="250E524A"/>
  <w16cid:commentId w16cid:paraId="4A6CA637" w16cid:durableId="250E524B"/>
  <w16cid:commentId w16cid:paraId="09BAE70C" w16cid:durableId="250E525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E5" w:rsidRDefault="00064EE5" w:rsidP="00FA4718">
      <w:pPr>
        <w:spacing w:after="0" w:line="240" w:lineRule="auto"/>
      </w:pPr>
      <w:r>
        <w:separator/>
      </w:r>
    </w:p>
  </w:endnote>
  <w:endnote w:type="continuationSeparator" w:id="0">
    <w:p w:rsidR="00064EE5" w:rsidRDefault="00064EE5" w:rsidP="00FA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174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4718" w:rsidRDefault="00674D65">
        <w:pPr>
          <w:pStyle w:val="Footer"/>
          <w:jc w:val="right"/>
        </w:pPr>
        <w:r>
          <w:fldChar w:fldCharType="begin"/>
        </w:r>
        <w:r w:rsidR="00FA4718">
          <w:instrText xml:space="preserve"> PAGE   \* MERGEFORMAT </w:instrText>
        </w:r>
        <w:r>
          <w:fldChar w:fldCharType="separate"/>
        </w:r>
        <w:r w:rsidR="00FB3CA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4718" w:rsidRDefault="00FA4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E5" w:rsidRDefault="00064EE5" w:rsidP="00FA4718">
      <w:pPr>
        <w:spacing w:after="0" w:line="240" w:lineRule="auto"/>
      </w:pPr>
      <w:r>
        <w:separator/>
      </w:r>
    </w:p>
  </w:footnote>
  <w:footnote w:type="continuationSeparator" w:id="0">
    <w:p w:rsidR="00064EE5" w:rsidRDefault="00064EE5" w:rsidP="00FA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6D2"/>
    <w:multiLevelType w:val="hybridMultilevel"/>
    <w:tmpl w:val="F7B09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68AD"/>
    <w:multiLevelType w:val="hybridMultilevel"/>
    <w:tmpl w:val="FD74D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3AC1"/>
    <w:multiLevelType w:val="hybridMultilevel"/>
    <w:tmpl w:val="6EE0EF40"/>
    <w:lvl w:ilvl="0" w:tplc="7EEEF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7B42"/>
    <w:multiLevelType w:val="hybridMultilevel"/>
    <w:tmpl w:val="AA00507C"/>
    <w:lvl w:ilvl="0" w:tplc="6CFEDE52">
      <w:start w:val="1"/>
      <w:numFmt w:val="lowerLetter"/>
      <w:lvlText w:val="%1)"/>
      <w:lvlJc w:val="left"/>
      <w:pPr>
        <w:ind w:left="1095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DD2032"/>
    <w:multiLevelType w:val="hybridMultilevel"/>
    <w:tmpl w:val="F26E1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74160"/>
    <w:multiLevelType w:val="hybridMultilevel"/>
    <w:tmpl w:val="3FBC6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229D7"/>
    <w:multiLevelType w:val="hybridMultilevel"/>
    <w:tmpl w:val="A93CE50E"/>
    <w:lvl w:ilvl="0" w:tplc="97003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194A"/>
    <w:multiLevelType w:val="hybridMultilevel"/>
    <w:tmpl w:val="AAB8F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1534C"/>
    <w:multiLevelType w:val="hybridMultilevel"/>
    <w:tmpl w:val="EF3A175A"/>
    <w:lvl w:ilvl="0" w:tplc="9EDE1EA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99244D7"/>
    <w:multiLevelType w:val="hybridMultilevel"/>
    <w:tmpl w:val="CF6606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F7AC1"/>
    <w:multiLevelType w:val="hybridMultilevel"/>
    <w:tmpl w:val="81ECA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53608"/>
    <w:multiLevelType w:val="hybridMultilevel"/>
    <w:tmpl w:val="C6DC9950"/>
    <w:lvl w:ilvl="0" w:tplc="676C1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47B68"/>
    <w:multiLevelType w:val="hybridMultilevel"/>
    <w:tmpl w:val="6C7676E8"/>
    <w:lvl w:ilvl="0" w:tplc="05446A06">
      <w:start w:val="15"/>
      <w:numFmt w:val="decimal"/>
      <w:lvlText w:val="%1."/>
      <w:lvlJc w:val="left"/>
      <w:pPr>
        <w:ind w:left="117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C3"/>
    <w:rsid w:val="0000012C"/>
    <w:rsid w:val="00003F1E"/>
    <w:rsid w:val="000113EC"/>
    <w:rsid w:val="000269FF"/>
    <w:rsid w:val="00036B46"/>
    <w:rsid w:val="00040CE9"/>
    <w:rsid w:val="00054036"/>
    <w:rsid w:val="00055512"/>
    <w:rsid w:val="000613A6"/>
    <w:rsid w:val="000647FF"/>
    <w:rsid w:val="00064EE5"/>
    <w:rsid w:val="000666EF"/>
    <w:rsid w:val="00073D1D"/>
    <w:rsid w:val="000853ED"/>
    <w:rsid w:val="000949BA"/>
    <w:rsid w:val="00094CF7"/>
    <w:rsid w:val="000A0797"/>
    <w:rsid w:val="000A0B22"/>
    <w:rsid w:val="000A2074"/>
    <w:rsid w:val="000A4D38"/>
    <w:rsid w:val="000A5AC8"/>
    <w:rsid w:val="000B187F"/>
    <w:rsid w:val="000C77A4"/>
    <w:rsid w:val="000D53F6"/>
    <w:rsid w:val="000D5425"/>
    <w:rsid w:val="000D679A"/>
    <w:rsid w:val="000E08BD"/>
    <w:rsid w:val="000E1A4B"/>
    <w:rsid w:val="000E6E31"/>
    <w:rsid w:val="000F1958"/>
    <w:rsid w:val="000F2E85"/>
    <w:rsid w:val="00101258"/>
    <w:rsid w:val="0010527E"/>
    <w:rsid w:val="00120FE0"/>
    <w:rsid w:val="00121B3C"/>
    <w:rsid w:val="00124FF9"/>
    <w:rsid w:val="00125504"/>
    <w:rsid w:val="00127AE2"/>
    <w:rsid w:val="001504AA"/>
    <w:rsid w:val="001540A6"/>
    <w:rsid w:val="001566EA"/>
    <w:rsid w:val="00160307"/>
    <w:rsid w:val="00160F3B"/>
    <w:rsid w:val="00163035"/>
    <w:rsid w:val="00166E0D"/>
    <w:rsid w:val="00170F13"/>
    <w:rsid w:val="00185CCC"/>
    <w:rsid w:val="001860D6"/>
    <w:rsid w:val="0018623C"/>
    <w:rsid w:val="001911AA"/>
    <w:rsid w:val="001938EE"/>
    <w:rsid w:val="001960BF"/>
    <w:rsid w:val="001A1DEA"/>
    <w:rsid w:val="001A5CA9"/>
    <w:rsid w:val="001B445F"/>
    <w:rsid w:val="001B7B8E"/>
    <w:rsid w:val="001C32CE"/>
    <w:rsid w:val="001C3560"/>
    <w:rsid w:val="001C4CBB"/>
    <w:rsid w:val="001D31C5"/>
    <w:rsid w:val="001E1D17"/>
    <w:rsid w:val="0020264E"/>
    <w:rsid w:val="002035F1"/>
    <w:rsid w:val="00204FB9"/>
    <w:rsid w:val="00205555"/>
    <w:rsid w:val="002144C6"/>
    <w:rsid w:val="002223C0"/>
    <w:rsid w:val="00222841"/>
    <w:rsid w:val="00225176"/>
    <w:rsid w:val="00247888"/>
    <w:rsid w:val="0027081A"/>
    <w:rsid w:val="002928EC"/>
    <w:rsid w:val="00294643"/>
    <w:rsid w:val="00294762"/>
    <w:rsid w:val="002A0375"/>
    <w:rsid w:val="002B0C7B"/>
    <w:rsid w:val="002B6403"/>
    <w:rsid w:val="002C1EAE"/>
    <w:rsid w:val="002C21B2"/>
    <w:rsid w:val="002C2BEB"/>
    <w:rsid w:val="002C3B76"/>
    <w:rsid w:val="002C5684"/>
    <w:rsid w:val="002D170C"/>
    <w:rsid w:val="002E581E"/>
    <w:rsid w:val="002E7582"/>
    <w:rsid w:val="002F347B"/>
    <w:rsid w:val="002F6774"/>
    <w:rsid w:val="00300152"/>
    <w:rsid w:val="00307F8C"/>
    <w:rsid w:val="00310BE1"/>
    <w:rsid w:val="003142A7"/>
    <w:rsid w:val="00324EFE"/>
    <w:rsid w:val="00332552"/>
    <w:rsid w:val="00336B6A"/>
    <w:rsid w:val="00337E09"/>
    <w:rsid w:val="00342B16"/>
    <w:rsid w:val="003505F2"/>
    <w:rsid w:val="003514A0"/>
    <w:rsid w:val="00356E55"/>
    <w:rsid w:val="003700CF"/>
    <w:rsid w:val="0037766F"/>
    <w:rsid w:val="00377EDF"/>
    <w:rsid w:val="00380269"/>
    <w:rsid w:val="00383226"/>
    <w:rsid w:val="00383277"/>
    <w:rsid w:val="00391B51"/>
    <w:rsid w:val="0039445D"/>
    <w:rsid w:val="003A320C"/>
    <w:rsid w:val="003A3CCC"/>
    <w:rsid w:val="003B4560"/>
    <w:rsid w:val="003C21A1"/>
    <w:rsid w:val="003C7807"/>
    <w:rsid w:val="003D1376"/>
    <w:rsid w:val="003D1486"/>
    <w:rsid w:val="003D69A8"/>
    <w:rsid w:val="003E6729"/>
    <w:rsid w:val="00402C6A"/>
    <w:rsid w:val="004064DA"/>
    <w:rsid w:val="00406CD6"/>
    <w:rsid w:val="00414E15"/>
    <w:rsid w:val="0042008C"/>
    <w:rsid w:val="0042530E"/>
    <w:rsid w:val="00427199"/>
    <w:rsid w:val="00430EAE"/>
    <w:rsid w:val="00436666"/>
    <w:rsid w:val="00442127"/>
    <w:rsid w:val="004421A8"/>
    <w:rsid w:val="00453C1D"/>
    <w:rsid w:val="00454EBC"/>
    <w:rsid w:val="00464937"/>
    <w:rsid w:val="00464AB8"/>
    <w:rsid w:val="00474C8C"/>
    <w:rsid w:val="0047640D"/>
    <w:rsid w:val="00487047"/>
    <w:rsid w:val="004919EC"/>
    <w:rsid w:val="00495A28"/>
    <w:rsid w:val="004A085A"/>
    <w:rsid w:val="004A37A0"/>
    <w:rsid w:val="004A383A"/>
    <w:rsid w:val="004A4AB2"/>
    <w:rsid w:val="004B2E00"/>
    <w:rsid w:val="004B5981"/>
    <w:rsid w:val="004B5F80"/>
    <w:rsid w:val="004C4B9E"/>
    <w:rsid w:val="004C4EFE"/>
    <w:rsid w:val="004C5CE6"/>
    <w:rsid w:val="004D1480"/>
    <w:rsid w:val="004D4878"/>
    <w:rsid w:val="004E3968"/>
    <w:rsid w:val="004F0230"/>
    <w:rsid w:val="004F3772"/>
    <w:rsid w:val="00515B4B"/>
    <w:rsid w:val="00523EC7"/>
    <w:rsid w:val="00524668"/>
    <w:rsid w:val="00524A22"/>
    <w:rsid w:val="005305FA"/>
    <w:rsid w:val="0053086C"/>
    <w:rsid w:val="0053537F"/>
    <w:rsid w:val="00540349"/>
    <w:rsid w:val="00544D16"/>
    <w:rsid w:val="00546C30"/>
    <w:rsid w:val="00550135"/>
    <w:rsid w:val="00552AC3"/>
    <w:rsid w:val="005725AA"/>
    <w:rsid w:val="00575BBB"/>
    <w:rsid w:val="0058329D"/>
    <w:rsid w:val="00584E26"/>
    <w:rsid w:val="005854B4"/>
    <w:rsid w:val="00587164"/>
    <w:rsid w:val="00597071"/>
    <w:rsid w:val="005A28E2"/>
    <w:rsid w:val="005A3C93"/>
    <w:rsid w:val="005B2D08"/>
    <w:rsid w:val="005C258A"/>
    <w:rsid w:val="005C6AD6"/>
    <w:rsid w:val="005D2D35"/>
    <w:rsid w:val="005D7240"/>
    <w:rsid w:val="005E0AD2"/>
    <w:rsid w:val="00601E63"/>
    <w:rsid w:val="00602B2D"/>
    <w:rsid w:val="00606524"/>
    <w:rsid w:val="00651FDC"/>
    <w:rsid w:val="00660850"/>
    <w:rsid w:val="00660F3F"/>
    <w:rsid w:val="0066153B"/>
    <w:rsid w:val="006659C3"/>
    <w:rsid w:val="006722FF"/>
    <w:rsid w:val="00674D65"/>
    <w:rsid w:val="00684E66"/>
    <w:rsid w:val="006875A3"/>
    <w:rsid w:val="00694B1F"/>
    <w:rsid w:val="006A0B61"/>
    <w:rsid w:val="006A6609"/>
    <w:rsid w:val="006B70CF"/>
    <w:rsid w:val="006B7372"/>
    <w:rsid w:val="006C0986"/>
    <w:rsid w:val="006C1C35"/>
    <w:rsid w:val="006C3D19"/>
    <w:rsid w:val="006D326D"/>
    <w:rsid w:val="006E31DE"/>
    <w:rsid w:val="006E6EE1"/>
    <w:rsid w:val="006F53B0"/>
    <w:rsid w:val="006F6CAA"/>
    <w:rsid w:val="00707BDE"/>
    <w:rsid w:val="00713A09"/>
    <w:rsid w:val="00715E07"/>
    <w:rsid w:val="007172D2"/>
    <w:rsid w:val="00723D68"/>
    <w:rsid w:val="00725956"/>
    <w:rsid w:val="00732BEE"/>
    <w:rsid w:val="007338C7"/>
    <w:rsid w:val="00740547"/>
    <w:rsid w:val="0075147A"/>
    <w:rsid w:val="007516CE"/>
    <w:rsid w:val="007566C0"/>
    <w:rsid w:val="00762FE4"/>
    <w:rsid w:val="007673CB"/>
    <w:rsid w:val="007676DB"/>
    <w:rsid w:val="0077464B"/>
    <w:rsid w:val="007867BB"/>
    <w:rsid w:val="00795BC0"/>
    <w:rsid w:val="007A49DB"/>
    <w:rsid w:val="007B00F6"/>
    <w:rsid w:val="007B240A"/>
    <w:rsid w:val="007B2F20"/>
    <w:rsid w:val="007C6D36"/>
    <w:rsid w:val="007D1B80"/>
    <w:rsid w:val="007E1238"/>
    <w:rsid w:val="007E5552"/>
    <w:rsid w:val="007F1CA2"/>
    <w:rsid w:val="007F23AA"/>
    <w:rsid w:val="008048C9"/>
    <w:rsid w:val="00806691"/>
    <w:rsid w:val="0081130D"/>
    <w:rsid w:val="0081188E"/>
    <w:rsid w:val="00827DF1"/>
    <w:rsid w:val="00833AA9"/>
    <w:rsid w:val="00834118"/>
    <w:rsid w:val="008353FE"/>
    <w:rsid w:val="00835750"/>
    <w:rsid w:val="00842CAF"/>
    <w:rsid w:val="008431BB"/>
    <w:rsid w:val="008520B9"/>
    <w:rsid w:val="00860131"/>
    <w:rsid w:val="008603FA"/>
    <w:rsid w:val="00873583"/>
    <w:rsid w:val="00881D52"/>
    <w:rsid w:val="008837F8"/>
    <w:rsid w:val="00892675"/>
    <w:rsid w:val="0089321D"/>
    <w:rsid w:val="00895A82"/>
    <w:rsid w:val="008B146F"/>
    <w:rsid w:val="008B497B"/>
    <w:rsid w:val="008C21F4"/>
    <w:rsid w:val="008C4505"/>
    <w:rsid w:val="008D26F3"/>
    <w:rsid w:val="008D2F40"/>
    <w:rsid w:val="008E1242"/>
    <w:rsid w:val="008E63C0"/>
    <w:rsid w:val="008F4286"/>
    <w:rsid w:val="0090060C"/>
    <w:rsid w:val="009115CB"/>
    <w:rsid w:val="00911A27"/>
    <w:rsid w:val="00915271"/>
    <w:rsid w:val="009156D8"/>
    <w:rsid w:val="00915F74"/>
    <w:rsid w:val="009167ED"/>
    <w:rsid w:val="00917051"/>
    <w:rsid w:val="00920650"/>
    <w:rsid w:val="00920D49"/>
    <w:rsid w:val="009265E3"/>
    <w:rsid w:val="00932A1A"/>
    <w:rsid w:val="00933D65"/>
    <w:rsid w:val="0095368F"/>
    <w:rsid w:val="009609F1"/>
    <w:rsid w:val="00972FF6"/>
    <w:rsid w:val="00974266"/>
    <w:rsid w:val="009816DE"/>
    <w:rsid w:val="00984654"/>
    <w:rsid w:val="00991BCA"/>
    <w:rsid w:val="009950F2"/>
    <w:rsid w:val="009A63AF"/>
    <w:rsid w:val="009A7B12"/>
    <w:rsid w:val="009B027E"/>
    <w:rsid w:val="009B4A20"/>
    <w:rsid w:val="009C4090"/>
    <w:rsid w:val="009F4121"/>
    <w:rsid w:val="009F6081"/>
    <w:rsid w:val="00A0400D"/>
    <w:rsid w:val="00A04354"/>
    <w:rsid w:val="00A20846"/>
    <w:rsid w:val="00A31789"/>
    <w:rsid w:val="00A32A6A"/>
    <w:rsid w:val="00A34510"/>
    <w:rsid w:val="00A41A1E"/>
    <w:rsid w:val="00A47642"/>
    <w:rsid w:val="00A513E1"/>
    <w:rsid w:val="00A72382"/>
    <w:rsid w:val="00A8007B"/>
    <w:rsid w:val="00A810B2"/>
    <w:rsid w:val="00A8714B"/>
    <w:rsid w:val="00A93852"/>
    <w:rsid w:val="00AA6886"/>
    <w:rsid w:val="00AA6E77"/>
    <w:rsid w:val="00AC0BA5"/>
    <w:rsid w:val="00AC7D4E"/>
    <w:rsid w:val="00AD2ABD"/>
    <w:rsid w:val="00AD3467"/>
    <w:rsid w:val="00AD5B2B"/>
    <w:rsid w:val="00AD5CD2"/>
    <w:rsid w:val="00AD7608"/>
    <w:rsid w:val="00AE4A74"/>
    <w:rsid w:val="00AE6532"/>
    <w:rsid w:val="00B02200"/>
    <w:rsid w:val="00B03363"/>
    <w:rsid w:val="00B12BD9"/>
    <w:rsid w:val="00B16185"/>
    <w:rsid w:val="00B258D4"/>
    <w:rsid w:val="00B26842"/>
    <w:rsid w:val="00B27BE2"/>
    <w:rsid w:val="00B41B34"/>
    <w:rsid w:val="00B42F47"/>
    <w:rsid w:val="00B451D6"/>
    <w:rsid w:val="00B45CE9"/>
    <w:rsid w:val="00B53677"/>
    <w:rsid w:val="00B55857"/>
    <w:rsid w:val="00B566C4"/>
    <w:rsid w:val="00B60D44"/>
    <w:rsid w:val="00B7334C"/>
    <w:rsid w:val="00B82441"/>
    <w:rsid w:val="00B97452"/>
    <w:rsid w:val="00BA7E64"/>
    <w:rsid w:val="00BB1B82"/>
    <w:rsid w:val="00BB2FA0"/>
    <w:rsid w:val="00BB4ADC"/>
    <w:rsid w:val="00BC45B7"/>
    <w:rsid w:val="00BC5512"/>
    <w:rsid w:val="00BD763D"/>
    <w:rsid w:val="00BE1ED2"/>
    <w:rsid w:val="00BE5F6C"/>
    <w:rsid w:val="00BE7B8A"/>
    <w:rsid w:val="00BF6BAE"/>
    <w:rsid w:val="00C00B78"/>
    <w:rsid w:val="00C0177A"/>
    <w:rsid w:val="00C05C07"/>
    <w:rsid w:val="00C1638C"/>
    <w:rsid w:val="00C34733"/>
    <w:rsid w:val="00C46968"/>
    <w:rsid w:val="00C549DD"/>
    <w:rsid w:val="00C609D6"/>
    <w:rsid w:val="00C661EE"/>
    <w:rsid w:val="00C72320"/>
    <w:rsid w:val="00C758E1"/>
    <w:rsid w:val="00C83CA1"/>
    <w:rsid w:val="00C869AB"/>
    <w:rsid w:val="00CB7D5D"/>
    <w:rsid w:val="00CC234A"/>
    <w:rsid w:val="00CC3C14"/>
    <w:rsid w:val="00CC3D7C"/>
    <w:rsid w:val="00CD5C25"/>
    <w:rsid w:val="00CE5209"/>
    <w:rsid w:val="00CE7E5B"/>
    <w:rsid w:val="00CF19CB"/>
    <w:rsid w:val="00CF30BC"/>
    <w:rsid w:val="00D045DA"/>
    <w:rsid w:val="00D0519A"/>
    <w:rsid w:val="00D055FE"/>
    <w:rsid w:val="00D10C04"/>
    <w:rsid w:val="00D140C8"/>
    <w:rsid w:val="00D22D90"/>
    <w:rsid w:val="00D2319D"/>
    <w:rsid w:val="00D26B78"/>
    <w:rsid w:val="00D31CD6"/>
    <w:rsid w:val="00D322C1"/>
    <w:rsid w:val="00D35AFE"/>
    <w:rsid w:val="00D401F7"/>
    <w:rsid w:val="00D53F82"/>
    <w:rsid w:val="00D54134"/>
    <w:rsid w:val="00D54610"/>
    <w:rsid w:val="00D60F7C"/>
    <w:rsid w:val="00D650D4"/>
    <w:rsid w:val="00D70819"/>
    <w:rsid w:val="00D835D4"/>
    <w:rsid w:val="00D836B8"/>
    <w:rsid w:val="00D83B2A"/>
    <w:rsid w:val="00D83C8F"/>
    <w:rsid w:val="00D847A9"/>
    <w:rsid w:val="00D91640"/>
    <w:rsid w:val="00DA0B72"/>
    <w:rsid w:val="00DB460A"/>
    <w:rsid w:val="00DB4C18"/>
    <w:rsid w:val="00DC30D2"/>
    <w:rsid w:val="00DC3BB8"/>
    <w:rsid w:val="00DC7744"/>
    <w:rsid w:val="00DD4C10"/>
    <w:rsid w:val="00DE4DB9"/>
    <w:rsid w:val="00DE5015"/>
    <w:rsid w:val="00DF74CC"/>
    <w:rsid w:val="00E04481"/>
    <w:rsid w:val="00E1071E"/>
    <w:rsid w:val="00E136DF"/>
    <w:rsid w:val="00E40A15"/>
    <w:rsid w:val="00E51701"/>
    <w:rsid w:val="00E538AF"/>
    <w:rsid w:val="00E73268"/>
    <w:rsid w:val="00E75EA0"/>
    <w:rsid w:val="00E839C5"/>
    <w:rsid w:val="00E85138"/>
    <w:rsid w:val="00E864F2"/>
    <w:rsid w:val="00E9533B"/>
    <w:rsid w:val="00E9744D"/>
    <w:rsid w:val="00EA4EC4"/>
    <w:rsid w:val="00EB7253"/>
    <w:rsid w:val="00EB730D"/>
    <w:rsid w:val="00EB7C84"/>
    <w:rsid w:val="00EC5D29"/>
    <w:rsid w:val="00ED4E31"/>
    <w:rsid w:val="00EF1A7B"/>
    <w:rsid w:val="00EF5F51"/>
    <w:rsid w:val="00EF648F"/>
    <w:rsid w:val="00EF714D"/>
    <w:rsid w:val="00F01D54"/>
    <w:rsid w:val="00F04F61"/>
    <w:rsid w:val="00F07408"/>
    <w:rsid w:val="00F1047D"/>
    <w:rsid w:val="00F1234A"/>
    <w:rsid w:val="00F12D57"/>
    <w:rsid w:val="00F1771F"/>
    <w:rsid w:val="00F20529"/>
    <w:rsid w:val="00F2568E"/>
    <w:rsid w:val="00F30B14"/>
    <w:rsid w:val="00F32AB6"/>
    <w:rsid w:val="00F42034"/>
    <w:rsid w:val="00F5040F"/>
    <w:rsid w:val="00F626A9"/>
    <w:rsid w:val="00F70A6A"/>
    <w:rsid w:val="00F75631"/>
    <w:rsid w:val="00F760D2"/>
    <w:rsid w:val="00F7624B"/>
    <w:rsid w:val="00F77EF4"/>
    <w:rsid w:val="00F9255B"/>
    <w:rsid w:val="00F92DF1"/>
    <w:rsid w:val="00F92F8D"/>
    <w:rsid w:val="00F95D4C"/>
    <w:rsid w:val="00F968F5"/>
    <w:rsid w:val="00FA1BE1"/>
    <w:rsid w:val="00FA4718"/>
    <w:rsid w:val="00FA4D41"/>
    <w:rsid w:val="00FA5C07"/>
    <w:rsid w:val="00FA76AA"/>
    <w:rsid w:val="00FB3CA4"/>
    <w:rsid w:val="00FB5D27"/>
    <w:rsid w:val="00FB66C4"/>
    <w:rsid w:val="00FC7B6F"/>
    <w:rsid w:val="00FD5AB4"/>
    <w:rsid w:val="00FE0528"/>
    <w:rsid w:val="00FE1CCA"/>
    <w:rsid w:val="00FE5B28"/>
    <w:rsid w:val="00FE6D20"/>
    <w:rsid w:val="00FF2F0E"/>
    <w:rsid w:val="00FF3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6724"/>
  <w15:docId w15:val="{6D3633AD-9218-4C9A-8A04-EE641627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9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65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C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1E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E63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E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0020paragraphchar">
    <w:name w:val="list_0020paragraph__char"/>
    <w:basedOn w:val="DefaultParagraphFont"/>
    <w:rsid w:val="008603FA"/>
  </w:style>
  <w:style w:type="paragraph" w:styleId="Header">
    <w:name w:val="header"/>
    <w:basedOn w:val="Normal"/>
    <w:link w:val="HeaderChar"/>
    <w:uiPriority w:val="99"/>
    <w:unhideWhenUsed/>
    <w:rsid w:val="00FA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718"/>
  </w:style>
  <w:style w:type="paragraph" w:styleId="Footer">
    <w:name w:val="footer"/>
    <w:basedOn w:val="Normal"/>
    <w:link w:val="FooterChar"/>
    <w:uiPriority w:val="99"/>
    <w:unhideWhenUsed/>
    <w:rsid w:val="00FA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18"/>
  </w:style>
  <w:style w:type="paragraph" w:styleId="NormalWeb">
    <w:name w:val="Normal (Web)"/>
    <w:basedOn w:val="Normal"/>
    <w:uiPriority w:val="99"/>
    <w:semiHidden/>
    <w:unhideWhenUsed/>
    <w:rsid w:val="008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A4AB2"/>
    <w:pPr>
      <w:spacing w:after="0" w:line="240" w:lineRule="auto"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911AA"/>
    <w:rPr>
      <w:lang w:val="sq-AL"/>
    </w:rPr>
  </w:style>
  <w:style w:type="paragraph" w:customStyle="1" w:styleId="neninr">
    <w:name w:val="neninr"/>
    <w:rsid w:val="00F1771F"/>
    <w:pP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nenititull">
    <w:name w:val="nenititull"/>
    <w:rsid w:val="00F1771F"/>
    <w:pP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2470F-E9DE-42D0-A37B-31EA4041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Olsi Rraklli</dc:creator>
  <cp:lastModifiedBy>Alma Dylgjeri</cp:lastModifiedBy>
  <cp:revision>4</cp:revision>
  <cp:lastPrinted>2022-03-28T06:46:00Z</cp:lastPrinted>
  <dcterms:created xsi:type="dcterms:W3CDTF">2022-03-31T14:14:00Z</dcterms:created>
  <dcterms:modified xsi:type="dcterms:W3CDTF">2022-04-08T12:03:00Z</dcterms:modified>
</cp:coreProperties>
</file>