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13C27" w14:textId="77777777" w:rsidR="008A582A" w:rsidRPr="006C56CB" w:rsidRDefault="008A582A" w:rsidP="008A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b/>
          <w:sz w:val="24"/>
          <w:szCs w:val="24"/>
          <w:lang w:val="sq-AL"/>
        </w:rPr>
        <w:t>RELACION</w:t>
      </w:r>
    </w:p>
    <w:p w14:paraId="623D87F8" w14:textId="77777777" w:rsidR="008A582A" w:rsidRPr="006C56CB" w:rsidRDefault="008A582A" w:rsidP="008A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0A5C197" w14:textId="4B9A0D33" w:rsidR="006C56CB" w:rsidRDefault="006C56CB" w:rsidP="006C56CB">
      <w:pPr>
        <w:spacing w:after="0" w:line="240" w:lineRule="auto"/>
        <w:ind w:left="2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  <w:r w:rsidR="001E740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PROJEKTLIGJIN</w:t>
      </w:r>
    </w:p>
    <w:p w14:paraId="79DB0382" w14:textId="77777777" w:rsidR="001E7405" w:rsidRPr="006C56CB" w:rsidRDefault="001E7405" w:rsidP="006C56CB">
      <w:pPr>
        <w:spacing w:after="0" w:line="240" w:lineRule="auto"/>
        <w:ind w:left="2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336D6CB" w14:textId="77777777" w:rsidR="001E7405" w:rsidRPr="006C56CB" w:rsidRDefault="001E7405" w:rsidP="001E7405">
      <w:pPr>
        <w:spacing w:after="0" w:line="240" w:lineRule="auto"/>
        <w:ind w:left="2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</w:p>
    <w:p w14:paraId="72007D8B" w14:textId="77777777" w:rsidR="006C56CB" w:rsidRPr="006C56CB" w:rsidRDefault="006C56CB" w:rsidP="006C56CB">
      <w:pPr>
        <w:spacing w:after="0" w:line="240" w:lineRule="auto"/>
        <w:ind w:left="2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7DD2679" w14:textId="77777777" w:rsidR="006C56CB" w:rsidRPr="006C56CB" w:rsidRDefault="006C56CB" w:rsidP="006C56CB">
      <w:pPr>
        <w:spacing w:after="0" w:line="240" w:lineRule="auto"/>
        <w:ind w:left="2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DISA SHTESA DHE NDRYSHIME NË LIGJIN NR. 112/2020, </w:t>
      </w:r>
    </w:p>
    <w:p w14:paraId="1A19C168" w14:textId="77777777" w:rsidR="006C56CB" w:rsidRPr="006C56CB" w:rsidRDefault="006C56CB" w:rsidP="006C56CB">
      <w:pPr>
        <w:spacing w:after="0" w:line="240" w:lineRule="auto"/>
        <w:ind w:left="2"/>
        <w:jc w:val="center"/>
        <w:rPr>
          <w:b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b/>
          <w:sz w:val="24"/>
          <w:szCs w:val="24"/>
          <w:lang w:val="sq-AL"/>
        </w:rPr>
        <w:t>“PËR REGJISTRIN E PRONARËVE PËRFITUES”, I NDRYSHUAR</w:t>
      </w:r>
    </w:p>
    <w:p w14:paraId="19DCAB59" w14:textId="77777777" w:rsidR="008A582A" w:rsidRPr="006C56CB" w:rsidRDefault="008A582A" w:rsidP="008A5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A62B35" w14:textId="048F8E76" w:rsidR="008A582A" w:rsidRPr="006C56CB" w:rsidRDefault="008A582A" w:rsidP="006C56CB">
      <w:pPr>
        <w:pStyle w:val="ListParagraph"/>
        <w:numPr>
          <w:ilvl w:val="0"/>
          <w:numId w:val="11"/>
        </w:numPr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b/>
          <w:sz w:val="24"/>
          <w:szCs w:val="24"/>
          <w:lang w:val="sq-AL"/>
        </w:rPr>
        <w:t>QËLLIMI I PROJEKTAKTIT DHE OBJEKTIVAT QË SYNOHEN TË ARRIHEN</w:t>
      </w:r>
    </w:p>
    <w:p w14:paraId="1ED45ABC" w14:textId="77777777" w:rsidR="008A582A" w:rsidRPr="006C56CB" w:rsidRDefault="008A582A" w:rsidP="009340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2D464C3" w14:textId="34D05B52" w:rsidR="008C2195" w:rsidRPr="006C56CB" w:rsidRDefault="008C2195" w:rsidP="006C5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Me miratimin e </w:t>
      </w:r>
      <w:r w:rsidR="009766D0"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igjit 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r.112/2020, “P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ve 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rfitues”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, i ndryshuar,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gjitha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subjektet raportuese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regjistruara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n e Shqip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detyrimin e regjistrimit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pronar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rfitues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trin e Pronar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rfitues. 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Gjithashtu, ky ligj parashikoi se subjektet raportuese ekzistuese duhet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regjistronin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nat e pronar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rfitues deri m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dat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 xml:space="preserve"> 30.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06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2021 (afat i shtyr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me an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ë Aktit Normativ 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r.12, datë </w:t>
      </w:r>
      <w:r w:rsidR="004A68AF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25.03.2021, miratuar me </w:t>
      </w:r>
      <w:r w:rsidR="009766D0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4A68AF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igjin 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r.55/2021). Nd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rkoh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, q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bazuar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ligj  subjektet raportuese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krijuara rishtazi kan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detyrimin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regjistrojn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pronar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t e tyre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rfitues brenda 30 ditëve kalendarike nga data e regjistrimit të subjekteve raportuese, në rastin e regjistrimit fillestar të pronarëve përfitues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D1DFE52" w14:textId="77777777" w:rsidR="00F020B7" w:rsidRPr="006C56CB" w:rsidRDefault="00F020B7" w:rsidP="006C5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1C0589D3" w14:textId="73936820" w:rsidR="00C61B20" w:rsidRPr="006C56CB" w:rsidRDefault="00F020B7" w:rsidP="006C5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Megjithat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, nga analizimi i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nave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regjistruara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Regjistrin e Pronar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rfitues, rezulton se nga </w:t>
      </w:r>
      <w:r w:rsidR="00D70FE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59165 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subjekte raportuese ekzistuese</w:t>
      </w:r>
      <w:r w:rsidR="00D70FE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të regjistruara në Regjistrin Tregtar përpara datës së krijimit të Regjistrit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70FE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Pronar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70FE0" w:rsidRPr="006C56CB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70FE0" w:rsidRPr="006C56CB">
        <w:rPr>
          <w:rFonts w:ascii="Times New Roman" w:hAnsi="Times New Roman" w:cs="Times New Roman"/>
          <w:sz w:val="24"/>
          <w:szCs w:val="24"/>
          <w:lang w:val="sq-AL"/>
        </w:rPr>
        <w:t>rfitues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 prej t</w:t>
      </w:r>
      <w:r w:rsidR="009B6E89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="009B6E89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ve </w:t>
      </w:r>
      <w:r w:rsidR="0034392F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8689 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>subjekte  me statusin pezulluar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bazuar n</w:t>
      </w:r>
      <w:r w:rsidR="009B6E89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VKM 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>r.273/2021</w:t>
      </w:r>
      <w:r w:rsidR="0034392F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kanë detyrimin t</w:t>
      </w:r>
      <w:r w:rsidR="009B6E89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4392F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>regjistrojnë pronarin përfitues në regjistrin e pronarit përfitues, përpara kërkesës për ndryshimin e statusit të tyre në regjistrin tregtar</w:t>
      </w:r>
      <w:r w:rsidR="00C61B20" w:rsidRPr="006C56CB">
        <w:rPr>
          <w:rFonts w:ascii="Times New Roman" w:hAnsi="Times New Roman" w:cs="Times New Roman"/>
          <w:i/>
          <w:sz w:val="24"/>
          <w:szCs w:val="24"/>
          <w:lang w:val="sq-AL"/>
        </w:rPr>
        <w:t>,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vet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m </w:t>
      </w:r>
      <w:r w:rsidR="0034392F" w:rsidRPr="006C56CB">
        <w:rPr>
          <w:rFonts w:ascii="Times New Roman" w:hAnsi="Times New Roman" w:cs="Times New Roman"/>
          <w:sz w:val="24"/>
          <w:szCs w:val="24"/>
          <w:lang w:val="sq-AL"/>
        </w:rPr>
        <w:t>21460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subjekte </w:t>
      </w:r>
      <w:r w:rsidR="00D70FE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raportuese ekzistuese 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kan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regjistruar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nat e pronar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rfitues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>deri m</w:t>
      </w:r>
      <w:r w:rsidR="009B6E89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dat</w:t>
      </w:r>
      <w:r w:rsidR="009B6E89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10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>11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61B20" w:rsidRPr="006C56CB">
        <w:rPr>
          <w:rFonts w:ascii="Times New Roman" w:hAnsi="Times New Roman" w:cs="Times New Roman"/>
          <w:sz w:val="24"/>
          <w:szCs w:val="24"/>
          <w:lang w:val="sq-AL"/>
        </w:rPr>
        <w:t>2021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1ECB1F24" w14:textId="77777777" w:rsidR="00C61B20" w:rsidRPr="006C56CB" w:rsidRDefault="00C61B20" w:rsidP="006C5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851FDD6" w14:textId="7F8C61C6" w:rsidR="00C61B20" w:rsidRPr="006C56CB" w:rsidRDefault="00C61B20" w:rsidP="006C5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Gji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hashtu, nga 4861 Organizata Jo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f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itimprurëse ekzistuese të regjistruara në Regjistrin e Organizatave Jo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f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itimprurëse, vetëm 1961 Organizata Jo</w:t>
      </w:r>
      <w:r w:rsidR="006C56CB">
        <w:rPr>
          <w:rFonts w:ascii="Times New Roman" w:hAnsi="Times New Roman" w:cs="Times New Roman"/>
          <w:sz w:val="24"/>
          <w:szCs w:val="24"/>
          <w:lang w:val="sq-AL"/>
        </w:rPr>
        <w:t>f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itimprurëse kanë regjistruar të dhënat e pronarëve të tyre përfitues në regjistër.</w:t>
      </w:r>
    </w:p>
    <w:p w14:paraId="71767421" w14:textId="77777777" w:rsidR="00C61B20" w:rsidRPr="006C56CB" w:rsidRDefault="00C61B20" w:rsidP="006C5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42B2710C" w14:textId="64EFB4E4" w:rsidR="00F020B7" w:rsidRPr="006C56CB" w:rsidRDefault="00C61B20" w:rsidP="006C5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9B6E89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rkoh</w:t>
      </w:r>
      <w:r w:rsidR="009B6E89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, nga analiza e bërë rezulton se 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nga </w:t>
      </w:r>
      <w:r w:rsidR="00F46167" w:rsidRPr="009766D0">
        <w:rPr>
          <w:rFonts w:ascii="Times New Roman" w:hAnsi="Times New Roman" w:cs="Times New Roman"/>
          <w:sz w:val="24"/>
          <w:szCs w:val="24"/>
          <w:lang w:val="sq-AL"/>
        </w:rPr>
        <w:t>2869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subjekte raportuese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krijuara rishtazi pas krijimit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Regjistrit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Pronar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rfitues</w:t>
      </w:r>
      <w:r w:rsidR="0034392F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4392F" w:rsidRPr="001A22D1">
        <w:rPr>
          <w:rFonts w:ascii="Times New Roman" w:hAnsi="Times New Roman" w:cs="Times New Roman"/>
          <w:sz w:val="24"/>
          <w:szCs w:val="24"/>
          <w:lang w:val="sq-AL"/>
        </w:rPr>
        <w:t>(gjat</w:t>
      </w:r>
      <w:r w:rsidR="009B6E89" w:rsidRPr="001A22D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4392F" w:rsidRPr="001A22D1">
        <w:rPr>
          <w:rFonts w:ascii="Times New Roman" w:hAnsi="Times New Roman" w:cs="Times New Roman"/>
          <w:sz w:val="24"/>
          <w:szCs w:val="24"/>
          <w:lang w:val="sq-AL"/>
        </w:rPr>
        <w:t xml:space="preserve"> periudh</w:t>
      </w:r>
      <w:r w:rsidR="009B6E89" w:rsidRPr="001A22D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4392F" w:rsidRPr="001A22D1">
        <w:rPr>
          <w:rFonts w:ascii="Times New Roman" w:hAnsi="Times New Roman" w:cs="Times New Roman"/>
          <w:sz w:val="24"/>
          <w:szCs w:val="24"/>
          <w:lang w:val="sq-AL"/>
        </w:rPr>
        <w:t>s kohore 01</w:t>
      </w:r>
      <w:r w:rsidR="001A22D1" w:rsidRPr="001A22D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34392F" w:rsidRPr="001A22D1">
        <w:rPr>
          <w:rFonts w:ascii="Times New Roman" w:hAnsi="Times New Roman" w:cs="Times New Roman"/>
          <w:sz w:val="24"/>
          <w:szCs w:val="24"/>
          <w:lang w:val="sq-AL"/>
        </w:rPr>
        <w:t>02</w:t>
      </w:r>
      <w:r w:rsidR="001A22D1" w:rsidRPr="001A22D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34392F" w:rsidRPr="001A22D1">
        <w:rPr>
          <w:rFonts w:ascii="Times New Roman" w:hAnsi="Times New Roman" w:cs="Times New Roman"/>
          <w:sz w:val="24"/>
          <w:szCs w:val="24"/>
          <w:lang w:val="sq-AL"/>
        </w:rPr>
        <w:t>2021</w:t>
      </w:r>
      <w:r w:rsidR="001A22D1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34392F" w:rsidRPr="001A22D1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="001A22D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34392F" w:rsidRPr="001A22D1">
        <w:rPr>
          <w:rFonts w:ascii="Times New Roman" w:hAnsi="Times New Roman" w:cs="Times New Roman"/>
          <w:sz w:val="24"/>
          <w:szCs w:val="24"/>
          <w:lang w:val="sq-AL"/>
        </w:rPr>
        <w:t>11</w:t>
      </w:r>
      <w:r w:rsidR="001A22D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34392F" w:rsidRPr="001A22D1">
        <w:rPr>
          <w:rFonts w:ascii="Times New Roman" w:hAnsi="Times New Roman" w:cs="Times New Roman"/>
          <w:sz w:val="24"/>
          <w:szCs w:val="24"/>
          <w:lang w:val="sq-AL"/>
        </w:rPr>
        <w:t>2021)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, vet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m </w:t>
      </w:r>
      <w:r w:rsidR="00F46167" w:rsidRPr="009766D0">
        <w:rPr>
          <w:rFonts w:ascii="Times New Roman" w:hAnsi="Times New Roman" w:cs="Times New Roman"/>
          <w:sz w:val="24"/>
          <w:szCs w:val="24"/>
          <w:lang w:val="sq-AL"/>
        </w:rPr>
        <w:t>1972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subjekte kan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regjistruar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nat e pronar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rfitues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F020B7" w:rsidRPr="006C56CB">
        <w:rPr>
          <w:rFonts w:ascii="Times New Roman" w:hAnsi="Times New Roman" w:cs="Times New Roman"/>
          <w:sz w:val="24"/>
          <w:szCs w:val="24"/>
        </w:rPr>
        <w:t xml:space="preserve"> 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>brenda 30 ditëve kalendarike nga data e regjistrimit të tyre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0B7"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regjistrin tregtar. </w:t>
      </w:r>
    </w:p>
    <w:p w14:paraId="321E29AB" w14:textId="77777777" w:rsidR="000C3BE8" w:rsidRPr="006C56CB" w:rsidRDefault="000C3BE8" w:rsidP="006C5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4A3151D9" w14:textId="4261403A" w:rsidR="000C3BE8" w:rsidRPr="006C56CB" w:rsidRDefault="000C3BE8" w:rsidP="006C5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Me q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llim rregullimin e k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saj situate dhe zbatimin e rekomandimeve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ekspert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MONEYVAL,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t k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rkojn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ria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krijoj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mekanizma q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sigurojn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num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 sa m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subjekteve raportuese q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regjistrojn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nat e pronar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rfitues, u vler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usua nd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rmarrja e disa shtesave dhe ndryshimeve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ligjin ekzistues </w:t>
      </w:r>
      <w:r w:rsidR="001A22D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r.112/2020, “P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1A22D1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1A22D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ve </w:t>
      </w:r>
      <w:r w:rsidR="001A22D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rfitues”, i ndryshuar. </w:t>
      </w:r>
    </w:p>
    <w:p w14:paraId="4464520E" w14:textId="77777777" w:rsidR="00811218" w:rsidRPr="001A22D1" w:rsidRDefault="00811218" w:rsidP="006C5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38085F8B" w14:textId="31FA9DA6" w:rsidR="00811218" w:rsidRDefault="00811218" w:rsidP="006C5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Me an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tij projektligji jan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rmarr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disa ndryshime ligjore q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mund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sojn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14:paraId="771ACA28" w14:textId="77777777" w:rsidR="00566B8A" w:rsidRPr="00566B8A" w:rsidRDefault="00566B8A" w:rsidP="006C5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79607D15" w14:textId="744B5F90" w:rsidR="00811218" w:rsidRPr="006C56CB" w:rsidRDefault="00811218" w:rsidP="006C56C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popullimin automatik të regjistrit të pronarëve përfitues nga Qendra Komb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tare e Biznesit për subjektet raportuese që kanë pronësi direkte, duke ju referuar gjendjes se ortakërisë të regjistruar në regjistrin tregtar për subjektet raportuese me pronësi direkte</w:t>
      </w:r>
      <w:r w:rsidR="00563DD5" w:rsidRPr="006C56C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8AF4DA1" w14:textId="36060ED1" w:rsidR="008C2195" w:rsidRPr="006C56CB" w:rsidRDefault="00811218" w:rsidP="006C56C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lastRenderedPageBreak/>
        <w:t>shtyrjen e afatit për raportimin fillestar të pronarëve përfitues nga subjektet raportuese ekzistuese me pronësi indirekte të regjistruara në regjistrin tregtar dhe nga Organizatat Jo</w:t>
      </w:r>
      <w:r w:rsidR="001A22D1">
        <w:rPr>
          <w:rFonts w:ascii="Times New Roman" w:hAnsi="Times New Roman" w:cs="Times New Roman"/>
          <w:sz w:val="24"/>
          <w:szCs w:val="24"/>
          <w:lang w:val="sq-AL"/>
        </w:rPr>
        <w:t>f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itimprur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se, deri më datë </w:t>
      </w:r>
      <w:r w:rsidRPr="001A22D1">
        <w:rPr>
          <w:rFonts w:ascii="Times New Roman" w:hAnsi="Times New Roman" w:cs="Times New Roman"/>
          <w:sz w:val="24"/>
          <w:szCs w:val="24"/>
          <w:lang w:val="sq-AL"/>
        </w:rPr>
        <w:t>01.04.202</w:t>
      </w:r>
      <w:r w:rsidR="004A0030" w:rsidRPr="001A22D1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563DD5" w:rsidRPr="006C56C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D5F83FE" w14:textId="77777777" w:rsidR="00563DD5" w:rsidRPr="006C56CB" w:rsidRDefault="00563DD5" w:rsidP="006C5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EA11B4" w14:textId="5C2BDF03" w:rsidR="00811218" w:rsidRPr="006C56CB" w:rsidRDefault="00811218" w:rsidP="006C56C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shtyrjen e afatit për raportimin fillestar të pronarëve përfitues nga subjektet raportuese që regjistrohen rishtazi, nga brenda 30 ditëve kalendarike nga data e regjistrimit të subjekteve raportuese, në brenda 40 ditëve kalendarike nga data e regjistrimit të subjekteve raportuese.</w:t>
      </w:r>
    </w:p>
    <w:p w14:paraId="25D7A043" w14:textId="1B72CC3D" w:rsidR="00811218" w:rsidRPr="006C56CB" w:rsidRDefault="00811218" w:rsidP="006C56C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faljen e gjobave të vendosura nga QKB-ja përpara hyrjes në fuqi të projektligjit, në lidhje me mos përmbushjen e detyrimit për raportimin fillestar të pronarëve përfitues nga subjektet raportuese, me kusht që raportimi të kryhet prej tyre deri më datë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01.04.202</w:t>
      </w:r>
      <w:r w:rsidR="004A0030" w:rsidRPr="001A0295">
        <w:rPr>
          <w:rFonts w:ascii="Times New Roman" w:hAnsi="Times New Roman" w:cs="Times New Roman"/>
          <w:sz w:val="24"/>
          <w:szCs w:val="24"/>
          <w:lang w:val="sq-AL"/>
        </w:rPr>
        <w:t>2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B10F33B" w14:textId="70A9D3A0" w:rsidR="00811218" w:rsidRPr="006C56CB" w:rsidRDefault="00811218" w:rsidP="006C56C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përshkallëzimin e masës së kundërvajtjeve administrative që do të vendosen në vijim të hyrjes në fuqi të projektligjit, mbi bazën e vonesës në përmbushjen e detyrimit të raportimit fillestar të pronarëve përfitues nga subjektet raportuese që regjistrohen rishtazi.</w:t>
      </w:r>
    </w:p>
    <w:p w14:paraId="1DA2DD1F" w14:textId="14282573" w:rsidR="00D87E61" w:rsidRPr="006C56CB" w:rsidRDefault="00D87E61" w:rsidP="006C56C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parashikimin e procedur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pezullimit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aplikimit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 nj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afat 30 ditor,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rast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aplikimeve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paplota.</w:t>
      </w:r>
    </w:p>
    <w:p w14:paraId="7AA87F1F" w14:textId="034FF7C0" w:rsidR="007F3FCA" w:rsidRPr="006C56CB" w:rsidRDefault="00811218" w:rsidP="006C56C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heqjen e gjob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 admistratorin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rastin e mosregjistrimit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nave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pronar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rfitues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subjekteve raportuese brenda afatit ligjor, dhe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rfshirja e vler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saj gjobe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gjobat e vendosura ndaj subjekteve raportuese</w:t>
      </w:r>
      <w:r w:rsidR="00D87E61" w:rsidRPr="006C56C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47B2E51" w14:textId="1B902B3E" w:rsidR="00D87E61" w:rsidRPr="006C56CB" w:rsidRDefault="00D87E61" w:rsidP="006C56C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>lejimi i ofrimit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rbimit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ndryshimit/riem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rimit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administratorit ose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rfaq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suesit ligjor 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subjekteve raportuese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rastet kur ndaj subjekteve raportuese 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vendosur gjob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rprer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rbimi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regjistrin tregtar dhe dhe n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Regjistrin e Organizatave JoFitimprur</w:t>
      </w:r>
      <w:r w:rsidR="00F46167" w:rsidRPr="006C5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se</w:t>
      </w:r>
      <w:r w:rsidR="00EB4739" w:rsidRPr="006C56C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CB59A60" w14:textId="77777777" w:rsidR="00A729AA" w:rsidRPr="001A0295" w:rsidRDefault="00A729AA" w:rsidP="0093406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14:paraId="6DF03169" w14:textId="7E4DE8B1" w:rsidR="008A582A" w:rsidRPr="001A0295" w:rsidRDefault="008A582A" w:rsidP="001A0295">
      <w:pPr>
        <w:pStyle w:val="ListParagraph"/>
        <w:numPr>
          <w:ilvl w:val="0"/>
          <w:numId w:val="11"/>
        </w:numPr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b/>
          <w:sz w:val="24"/>
          <w:szCs w:val="24"/>
          <w:lang w:val="sq-AL"/>
        </w:rPr>
        <w:t>VLERËSIMI I PROJEKTAKTIT NË RAPORT ME PROGRAMIN POLITIK TË KËSHILLIT TË MINISTRAVE, ME PROGRAMIN ANALITIK TË AKTEVE DHE DOKUMENTE TË TJERA POLITIKE</w:t>
      </w:r>
    </w:p>
    <w:p w14:paraId="32A46F7F" w14:textId="77777777" w:rsidR="008A582A" w:rsidRPr="001A0295" w:rsidRDefault="008A582A" w:rsidP="0093406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14:paraId="2BF32438" w14:textId="7A02F05D" w:rsidR="008A582A" w:rsidRPr="006C56CB" w:rsidRDefault="008A582A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Miratimi i këtij </w:t>
      </w:r>
      <w:r w:rsidR="00F22084" w:rsidRPr="006C56CB">
        <w:rPr>
          <w:rFonts w:ascii="Times New Roman" w:hAnsi="Times New Roman" w:cs="Times New Roman"/>
          <w:sz w:val="24"/>
          <w:szCs w:val="24"/>
          <w:lang w:val="sq-AL"/>
        </w:rPr>
        <w:t>projektligji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nuk është i planifikuar në programin analitik të </w:t>
      </w:r>
      <w:proofErr w:type="spellStart"/>
      <w:r w:rsidRPr="006C56CB">
        <w:rPr>
          <w:rFonts w:ascii="Times New Roman" w:hAnsi="Times New Roman" w:cs="Times New Roman"/>
          <w:sz w:val="24"/>
          <w:szCs w:val="24"/>
          <w:lang w:val="sq-AL"/>
        </w:rPr>
        <w:t>projektakteve</w:t>
      </w:r>
      <w:proofErr w:type="spellEnd"/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Ministrisë së Financave dhe Ekonomisë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 xml:space="preserve">, por vjen si një domosdoshmëri në kuadër të lehtësimit dhe përmirësimit të zbatimit të detyrimit </w:t>
      </w:r>
      <w:r w:rsidR="003104CA" w:rsidRPr="006C56CB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6C56CB">
        <w:rPr>
          <w:rFonts w:ascii="Times New Roman" w:hAnsi="Times New Roman" w:cs="Times New Roman"/>
          <w:sz w:val="24"/>
          <w:szCs w:val="24"/>
          <w:lang w:val="sq-AL"/>
        </w:rPr>
        <w:t>ër procesin e regjistrimit të pronarëve përfitues të subjekteve raportuese të regjistruara në Republikën e Shqipërisë.</w:t>
      </w:r>
    </w:p>
    <w:p w14:paraId="2BE782F7" w14:textId="77777777" w:rsidR="00FF1214" w:rsidRPr="001A0295" w:rsidRDefault="00FF1214" w:rsidP="0093406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29C1302B" w14:textId="77777777" w:rsidR="008A582A" w:rsidRPr="006C56CB" w:rsidRDefault="008A582A" w:rsidP="001A0295">
      <w:pPr>
        <w:pStyle w:val="ListParagraph"/>
        <w:numPr>
          <w:ilvl w:val="0"/>
          <w:numId w:val="11"/>
        </w:numPr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C56CB">
        <w:rPr>
          <w:rFonts w:ascii="Times New Roman" w:hAnsi="Times New Roman" w:cs="Times New Roman"/>
          <w:b/>
          <w:sz w:val="24"/>
          <w:szCs w:val="24"/>
          <w:lang w:val="sq-AL"/>
        </w:rPr>
        <w:t>ARGUMENTIMI I PROJEKTAKTIT LIDHUR ME PËRPARËSITË, PROBLEMATIKAT, EFEKTET E PRITSHME</w:t>
      </w:r>
    </w:p>
    <w:p w14:paraId="7361A175" w14:textId="77777777" w:rsidR="008A582A" w:rsidRPr="001A0295" w:rsidRDefault="008A582A" w:rsidP="0093406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44BA41EE" w14:textId="05764165" w:rsidR="00433C10" w:rsidRPr="001A0295" w:rsidRDefault="00F22084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Projektligji synon të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nxisë rritjen e numrit e rap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ortimeve të pronarëve përfitues, si dhe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zbatimin e rekomandimeve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ekspert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MONEYVAL,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t k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rkoj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ria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6765D" w:rsidRPr="001A0295">
        <w:rPr>
          <w:rFonts w:ascii="Times New Roman" w:hAnsi="Times New Roman" w:cs="Times New Roman"/>
          <w:sz w:val="24"/>
          <w:szCs w:val="24"/>
          <w:lang w:val="sq-AL"/>
        </w:rPr>
        <w:t>krijoj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6765D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mekanizma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6765D" w:rsidRPr="001A0295">
        <w:rPr>
          <w:rFonts w:ascii="Times New Roman" w:hAnsi="Times New Roman" w:cs="Times New Roman"/>
          <w:sz w:val="24"/>
          <w:szCs w:val="24"/>
          <w:lang w:val="sq-AL"/>
        </w:rPr>
        <w:t>r sigurimin e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num</w:t>
      </w:r>
      <w:r w:rsidR="00B6765D" w:rsidRPr="001A0295">
        <w:rPr>
          <w:rFonts w:ascii="Times New Roman" w:hAnsi="Times New Roman" w:cs="Times New Roman"/>
          <w:sz w:val="24"/>
          <w:szCs w:val="24"/>
          <w:lang w:val="sq-AL"/>
        </w:rPr>
        <w:t>ri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sa m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subjekteve raportuese q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regjistrojn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nat e pronar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rfitues, u vler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usua nd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rmarrja e disa shtesave dhe ndryshimeve 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ligjin ekzistues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r.112/2020, “P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>ronar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ve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33C1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rfitues”, i ndryshuar. </w:t>
      </w:r>
    </w:p>
    <w:p w14:paraId="25D260EC" w14:textId="77777777" w:rsidR="00433C10" w:rsidRPr="001A0295" w:rsidRDefault="00433C10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01B14F6" w14:textId="3A1D0744" w:rsidR="002F5EB9" w:rsidRPr="001A0295" w:rsidRDefault="002F5EB9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konkretisht, ky projektligj parashikon ndryshimet si m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0A00064D" w14:textId="77777777" w:rsidR="002F5EB9" w:rsidRPr="001A0295" w:rsidRDefault="002F5EB9" w:rsidP="001A029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287224E" w14:textId="250EB163" w:rsidR="002F5EB9" w:rsidRPr="001A0295" w:rsidRDefault="002F5EB9" w:rsidP="001A02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mundësinë e popullimit automatik të regjistrit të pronarëve përfitues nga Qendra Komb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tare e Biznesit për subjektet raportuese që kanë pronësi direkte, duke ju referuar gjendjes se ortakërisë të regjistruar në regjistrin tregtar për subjektet raportuese me pronësi direkte.</w:t>
      </w:r>
    </w:p>
    <w:p w14:paraId="753BE9A4" w14:textId="61DD0522" w:rsidR="002F5EB9" w:rsidRPr="001A0295" w:rsidRDefault="002F5EB9" w:rsidP="001A02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shtyrjen e afatit për raportimin fillestar të pronarëve përfitues nga subjektet raportuese ekzistuese me pronësi indirekte të regjistruara në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regtar dhe nga Organizatat Jo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f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itimprur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se, deri më datë 01.04.202</w:t>
      </w:r>
      <w:r w:rsidR="004A0030" w:rsidRPr="001A0295">
        <w:rPr>
          <w:rFonts w:ascii="Times New Roman" w:hAnsi="Times New Roman" w:cs="Times New Roman"/>
          <w:sz w:val="24"/>
          <w:szCs w:val="24"/>
          <w:lang w:val="sq-AL"/>
        </w:rPr>
        <w:t>2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9F71F4D" w14:textId="5D76C674" w:rsidR="002F5EB9" w:rsidRPr="001A0295" w:rsidRDefault="002F5EB9" w:rsidP="001A02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shtyrjen e afatit për raportimin fillestar të pronarëve përfitues nga subjektet raportuese që regjistrohen rishtazi, nga brenda 30 ditëve kalendarike nga data e regjistrimit të subjekteve raportuese, në brenda 40 ditëve kalendarike nga data e regjistrimit të subjekteve raportuese. Kjo shtyrje afati 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asye se  aktualisht koha për t’u pajisur me nënshkrim elektronik, është 7-10 ditë, dhe kjo gj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krijon pengesa dhe vonesa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subjektet raportuese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regjistrimin 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nave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pronar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rfitues 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r. </w:t>
      </w:r>
    </w:p>
    <w:p w14:paraId="154B8644" w14:textId="427F73FE" w:rsidR="002F5EB9" w:rsidRPr="001A0295" w:rsidRDefault="002F5EB9" w:rsidP="001A02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faljen e gjobave të vendosura nga QKB-ja përpara hyrjes në fuqi të projektligjit, në lidhje me mos përmbushjen e detyrimit për raportimin fillestar të pronarëve përfitues nga subjektet raportuese, me kusht që raportimi të kryhet prej tyre deri më datë 01.04.202</w:t>
      </w:r>
      <w:r w:rsidR="004A0030" w:rsidRPr="001A0295">
        <w:rPr>
          <w:rFonts w:ascii="Times New Roman" w:hAnsi="Times New Roman" w:cs="Times New Roman"/>
          <w:sz w:val="24"/>
          <w:szCs w:val="24"/>
          <w:lang w:val="sq-AL"/>
        </w:rPr>
        <w:t>2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EFD8349" w14:textId="264158AF" w:rsidR="002F5EB9" w:rsidRPr="001A0295" w:rsidRDefault="002F5EB9" w:rsidP="001A02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përshkallëzimin e masës së kundërvajtjeve administrative që do të vendosen në vijim të hyrjes në fuqi të projektligjit, mbi bazën e vonesës në përmbushjen e detyrimit të raportimit fillestar të pronarëve përfitues nga subjektet raportuese që regjistrohen rishtazi. Ky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rshkall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zim b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het me q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llim mund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simin e rritjes s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numrit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subjekteve raportues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regjistrojn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nat e pronar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rfitues 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r. </w:t>
      </w:r>
    </w:p>
    <w:p w14:paraId="6572841E" w14:textId="34DB78B5" w:rsidR="002F5EB9" w:rsidRPr="001A0295" w:rsidRDefault="002F5EB9" w:rsidP="001A02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parashikimin e procedur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pezullimit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aplikimit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nj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afat 30 ditor, 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rast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aplikimeve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paplota. Kjo risi u mund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son subjekteve raportuese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rregullojn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metat e konstatuara 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aplikim gjat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afatit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pezullimit dhe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regjistrojn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nat e pronar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rfitues,si dhe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evitojn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marrjen e gjobave. </w:t>
      </w:r>
    </w:p>
    <w:p w14:paraId="3786BF69" w14:textId="0C1CE9B4" w:rsidR="002F5EB9" w:rsidRPr="001A0295" w:rsidRDefault="002F5EB9" w:rsidP="001A02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heqjen e gjob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admistratorin 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rastin e mosregjistrimit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nave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pronar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rfitues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subjekteve raportuese brenda afatit ligjor, dhe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rfshirja e vler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saj gjobe 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gjobat e vendosura ndaj subjekteve raportuese, duke mund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suar vjeljen e kësaj shume nga subjektit raportues. Ky ndryshim 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par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i arsyesh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m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t’u b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arsye se aktualisht, QKB-ja e ka të pamundur të vjelë nga përfaqësuesi ligjor, kundërvajtjet administrative të vendosura, pasi e vetmja mënyrë për vjeljen e gjobave është ndërprerja e shërbimeve për subjektin raportues.</w:t>
      </w:r>
    </w:p>
    <w:p w14:paraId="47DDA915" w14:textId="6C69F576" w:rsidR="002F5EB9" w:rsidRPr="001A0295" w:rsidRDefault="002F5EB9" w:rsidP="001A02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lejimi i ofrimit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rbimit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ndryshimit/riem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rimit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administratorit ose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rfaq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suesit ligjor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subjekteve raportuese 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rastet kur ndaj subjekteve raportuese 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vendosur gjob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rprer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rbimi 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regjistrin tregtar dhe dhe 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Regjistrin e Organizatave Jo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f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itimprur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se. Ky parashikim 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pasi parashikimi aktual ligjor krijon problematika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shumta duke qen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se subjektet raportues e kan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pamundur të emërojnë një përfaqësues të ri për të përmbushuri detyrimet e raportimit, pasi ato nuk marrin shërbim nga regjistrin tregtar ose në regjistrin e organizatave jofitimprurëse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arsye se ato nuk kan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regjistruar pronar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e tyre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rfitues brenda afateve ligjore.</w:t>
      </w:r>
    </w:p>
    <w:p w14:paraId="7F9FCDFF" w14:textId="77777777" w:rsidR="00433C10" w:rsidRPr="001A0295" w:rsidRDefault="00433C10" w:rsidP="001A029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035E3E6B" w14:textId="77777777" w:rsidR="008A582A" w:rsidRPr="001A0295" w:rsidRDefault="008A582A" w:rsidP="001A0295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b/>
          <w:sz w:val="24"/>
          <w:szCs w:val="24"/>
          <w:lang w:val="sq-AL"/>
        </w:rPr>
        <w:t>VLERËSIMI I LIGJSHMËRISË, KUSHTETUTESHMËRISË DHE HARMONIZIMI ME LEGJISLACIONIN NË FUQI VENDAS E NDËRKOMBËTAR</w:t>
      </w:r>
    </w:p>
    <w:p w14:paraId="72E4EC4F" w14:textId="77777777" w:rsidR="00433C10" w:rsidRPr="001A0295" w:rsidRDefault="00433C10" w:rsidP="001A0295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14:paraId="3564C8EA" w14:textId="77F4516E" w:rsidR="001B27E4" w:rsidRPr="001A0295" w:rsidRDefault="00433C10" w:rsidP="001A02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Projektligji është në përputhje me Kushtetutën e Shqipërisë </w:t>
      </w:r>
      <w:r w:rsidR="001B27E4" w:rsidRPr="001A0295">
        <w:rPr>
          <w:rFonts w:ascii="Times New Roman" w:hAnsi="Times New Roman" w:cs="Times New Roman"/>
          <w:color w:val="000000"/>
          <w:sz w:val="24"/>
          <w:szCs w:val="24"/>
          <w:lang w:val="sq-AL"/>
        </w:rPr>
        <w:t>dhe me legjislacionin në fuqi.</w:t>
      </w:r>
    </w:p>
    <w:p w14:paraId="6B97F8D9" w14:textId="77777777" w:rsidR="00FF1214" w:rsidRPr="001A0295" w:rsidRDefault="00FF1214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24F4D6AD" w14:textId="77777777" w:rsidR="008A582A" w:rsidRPr="001A0295" w:rsidRDefault="008A582A" w:rsidP="001A0295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b/>
          <w:sz w:val="24"/>
          <w:szCs w:val="24"/>
          <w:lang w:val="sq-AL"/>
        </w:rPr>
        <w:t>VLERËSIMI I SHKALLËS SË PËRAFRIMIT ME ACQUIS COMMUNAUTAIRE (PËR PROJEKTAKTET NORMATIVE)</w:t>
      </w:r>
    </w:p>
    <w:p w14:paraId="5FDC7E17" w14:textId="77777777" w:rsidR="008A582A" w:rsidRPr="001A0295" w:rsidRDefault="008A582A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4BE4A3B7" w14:textId="6F104B3D" w:rsidR="003B4CF1" w:rsidRPr="001A0295" w:rsidRDefault="003B4CF1" w:rsidP="001A02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color w:val="000000"/>
          <w:sz w:val="24"/>
          <w:szCs w:val="24"/>
          <w:lang w:val="sq-AL"/>
        </w:rPr>
        <w:t>Ky projektligj nuk p</w:t>
      </w:r>
      <w:r w:rsidR="00F46167" w:rsidRPr="001A0295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color w:val="000000"/>
          <w:sz w:val="24"/>
          <w:szCs w:val="24"/>
          <w:lang w:val="sq-AL"/>
        </w:rPr>
        <w:t>ra</w:t>
      </w:r>
      <w:r w:rsidR="002C11E1" w:rsidRPr="001A0295">
        <w:rPr>
          <w:rFonts w:ascii="Times New Roman" w:hAnsi="Times New Roman" w:cs="Times New Roman"/>
          <w:color w:val="000000"/>
          <w:sz w:val="24"/>
          <w:szCs w:val="24"/>
          <w:lang w:val="sq-AL"/>
        </w:rPr>
        <w:t>fron asnj</w:t>
      </w:r>
      <w:r w:rsidR="00F46167" w:rsidRPr="001A0295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2C11E1" w:rsidRPr="001A029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acquis communautaire</w:t>
      </w:r>
      <w:r w:rsidR="00EB47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dhe nuk lidhet me zbatimin e ndonjë acquis specifik të BE-së.</w:t>
      </w:r>
    </w:p>
    <w:p w14:paraId="6F0A44AE" w14:textId="77777777" w:rsidR="001B27E4" w:rsidRPr="001A0295" w:rsidRDefault="001B27E4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025E7C8" w14:textId="7A79F9BE" w:rsidR="00EB4739" w:rsidRPr="001A0295" w:rsidRDefault="008A582A" w:rsidP="001A0295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PËRMBLEDHJE SHPJEGUESE E PROJEKTAKTIT PËRMBAJTJES</w:t>
      </w:r>
    </w:p>
    <w:p w14:paraId="28F64DFD" w14:textId="77777777" w:rsidR="00EB4739" w:rsidRPr="001A0295" w:rsidRDefault="00EB4739" w:rsidP="001A02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q-AL"/>
        </w:rPr>
      </w:pPr>
    </w:p>
    <w:p w14:paraId="0A6D0C41" w14:textId="424F9538" w:rsidR="008A582A" w:rsidRPr="001A0295" w:rsidRDefault="001B27E4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Projektligji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përmban </w:t>
      </w:r>
      <w:r w:rsidR="003104CA" w:rsidRPr="001A0295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nene,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nëpërmjet të cilëve bëhen 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disa shtesa dhe ndryshime në ligjin nr.112/2020,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ronarëve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>ërfitues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ndryshuar, 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me qëllim përmirësimin e tij në kuadër të përmbushjes së detyrimit ligjor të subjekteve raportuese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>ër regjistrimin e pronarit përfitues.</w:t>
      </w:r>
    </w:p>
    <w:p w14:paraId="147BCFB7" w14:textId="77777777" w:rsidR="008A582A" w:rsidRPr="001A0295" w:rsidRDefault="008A582A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CDC5880" w14:textId="2DC17324" w:rsidR="003104CA" w:rsidRPr="00566B8A" w:rsidRDefault="001B27E4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i projektligjit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synon bërjen e një shtese në</w:t>
      </w:r>
      <w:r w:rsidR="003104C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nenin 3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104C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ligjit nr.112/2020,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3104C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3104C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3104C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ronarëve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3104C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ërfitues",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3104C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ndryshuar, duke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3104CA" w:rsidRPr="001A0295">
        <w:rPr>
          <w:rFonts w:ascii="Times New Roman" w:hAnsi="Times New Roman" w:cs="Times New Roman"/>
          <w:sz w:val="24"/>
          <w:szCs w:val="24"/>
          <w:lang w:val="sq-AL"/>
        </w:rPr>
        <w:t>uar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104C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përcaktimin e 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7C5761" w:rsidRPr="00566B8A">
        <w:rPr>
          <w:rFonts w:ascii="Times New Roman" w:hAnsi="Times New Roman" w:cs="Times New Roman"/>
          <w:sz w:val="24"/>
          <w:szCs w:val="24"/>
          <w:lang w:val="sq-AL"/>
        </w:rPr>
        <w:t>Subjekt</w:t>
      </w:r>
      <w:r w:rsidR="003104CA" w:rsidRPr="00566B8A">
        <w:rPr>
          <w:rFonts w:ascii="Times New Roman" w:hAnsi="Times New Roman" w:cs="Times New Roman"/>
          <w:sz w:val="24"/>
          <w:szCs w:val="24"/>
          <w:lang w:val="sq-AL"/>
        </w:rPr>
        <w:t>it</w:t>
      </w:r>
      <w:r w:rsidR="007C5761" w:rsidRPr="00566B8A">
        <w:rPr>
          <w:rFonts w:ascii="Times New Roman" w:hAnsi="Times New Roman" w:cs="Times New Roman"/>
          <w:sz w:val="24"/>
          <w:szCs w:val="24"/>
          <w:lang w:val="sq-AL"/>
        </w:rPr>
        <w:t xml:space="preserve"> raportues ekzistues</w:t>
      </w:r>
      <w:r w:rsidR="003104CA" w:rsidRPr="00566B8A"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14:paraId="5C3C091B" w14:textId="77777777" w:rsidR="001B27E4" w:rsidRPr="00933F77" w:rsidRDefault="001B27E4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06362C26" w14:textId="2647C37E" w:rsidR="003104CA" w:rsidRPr="001A0295" w:rsidRDefault="003104CA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i projektligjit ndryshon 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shkronjën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, të pikës 3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neni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5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ligjit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r.112/2020,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ronarëve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ërfitues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1A0295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ndryshuar, duke </w:t>
      </w:r>
      <w:r w:rsidR="00EB47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zgjatur 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afatin e regjistrimit fillestar për subjektet e reja, nga “30” ditë në “40” ditë</w:t>
      </w:r>
      <w:r w:rsidR="00C12D27" w:rsidRPr="001A0295">
        <w:rPr>
          <w:rFonts w:ascii="Times New Roman" w:hAnsi="Times New Roman" w:cs="Times New Roman"/>
          <w:sz w:val="24"/>
          <w:szCs w:val="24"/>
        </w:rPr>
        <w:t xml:space="preserve"> </w:t>
      </w:r>
      <w:r w:rsidR="00C12D27" w:rsidRPr="001A0295">
        <w:rPr>
          <w:rFonts w:ascii="Times New Roman" w:hAnsi="Times New Roman" w:cs="Times New Roman"/>
          <w:sz w:val="24"/>
          <w:szCs w:val="24"/>
          <w:lang w:val="sq-AL"/>
        </w:rPr>
        <w:t>nga data e regjistrimit të subjekteve raportuese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në regjistrin tregtar apo në regjistrin e organizatave jofitimprurëse.</w:t>
      </w:r>
    </w:p>
    <w:p w14:paraId="67487163" w14:textId="77777777" w:rsidR="003104CA" w:rsidRPr="00933F77" w:rsidRDefault="003104CA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132DD05" w14:textId="63998BCE" w:rsidR="00266639" w:rsidRPr="001A0295" w:rsidRDefault="001B27E4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33F77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266639" w:rsidRPr="00933F77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 xml:space="preserve"> i projektligjit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ndryshon 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at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4 dhe 8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>neni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6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ligjit nr.112/2020,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ronarëve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>ërfitues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ndryshuar, për të mundësuar pezullimin e aplikimit, dhe dhënien e një afati 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30</w:t>
      </w:r>
      <w:r w:rsidR="007C5761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ditor për 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plotësimin e të metave të aplikimet. Gjithashtu, Neni 3 i projektligjit shton pikën 4/1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në nenin 6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ligjit nr.112/2020,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66B8A" w:rsidRPr="001A0295">
        <w:rPr>
          <w:rFonts w:ascii="Times New Roman" w:hAnsi="Times New Roman" w:cs="Times New Roman"/>
          <w:sz w:val="24"/>
          <w:szCs w:val="24"/>
          <w:lang w:val="sq-AL"/>
        </w:rPr>
        <w:t>ronar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66B8A" w:rsidRPr="001A0295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ërfitues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ndryshuar.</w:t>
      </w:r>
    </w:p>
    <w:p w14:paraId="775604E5" w14:textId="77777777" w:rsidR="00266639" w:rsidRPr="00933F77" w:rsidRDefault="00266639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3A06BD9A" w14:textId="77777777" w:rsidR="00266639" w:rsidRPr="001A0295" w:rsidRDefault="00266639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Procedura e pezullimit do të detajohet më tej me vendim të Këshillit të Ministrave.</w:t>
      </w:r>
    </w:p>
    <w:p w14:paraId="2FA492E4" w14:textId="77777777" w:rsidR="00266639" w:rsidRPr="00933F77" w:rsidRDefault="00266639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57A3F56A" w14:textId="5AF0175F" w:rsidR="00266639" w:rsidRPr="001A0295" w:rsidRDefault="00266639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33F77">
        <w:rPr>
          <w:rFonts w:ascii="Times New Roman" w:hAnsi="Times New Roman" w:cs="Times New Roman"/>
          <w:b/>
          <w:sz w:val="24"/>
          <w:szCs w:val="24"/>
          <w:lang w:val="sq-AL"/>
        </w:rPr>
        <w:t>Neni 4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 xml:space="preserve"> i projektligjit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ndryshon nenin 13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igjit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r.112/2020,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ronarëve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ërfitues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ndryshuar, duke parashikuar përshkallëzimin e masës së kundërvajtjeve administrative të lidhura me mos përmbushjen e detyrimit të raportimit fillestar nga subjektet raportuese, brenda afatit ligjor, si dhe rregullon ngërçin e </w:t>
      </w:r>
      <w:r w:rsidR="000F3A6D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mundshëm që mund të krijohet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në lidhje me gjobat ndaj përfaqësuesve ligjor, dhe ndryshimin e të dhënave të tyre në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Regjistrin T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regtar dhe në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O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rganizatave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J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ofitimprurëse.</w:t>
      </w:r>
    </w:p>
    <w:p w14:paraId="480AD360" w14:textId="77777777" w:rsidR="0072085D" w:rsidRPr="00933F77" w:rsidRDefault="0072085D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25BEAFB" w14:textId="4E1E512B" w:rsidR="0072085D" w:rsidRPr="001A0295" w:rsidRDefault="0072085D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Konkretisht, në tekstin aktual të neni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13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ligjit nr.112/2020,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ronarëve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ërfitues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ndaj subjektit raportues që regjistrohet rishtazi, zbatohen kundërvajtjet administrative si vijon:</w:t>
      </w:r>
    </w:p>
    <w:p w14:paraId="7B52889B" w14:textId="77777777" w:rsidR="0072085D" w:rsidRPr="00933F77" w:rsidRDefault="0072085D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284F91F4" w14:textId="77777777" w:rsidR="0072085D" w:rsidRPr="001A0295" w:rsidRDefault="0072085D" w:rsidP="001A02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gjobë ndaj subjektit raportues për mosregjistrimi fillestar i të dhënave për pronarin përfitues të tij brenda afatit ligjor është parashikuar në masën 500 000 (pesëqind mijë) lekë; </w:t>
      </w:r>
      <w:r w:rsidRPr="00566B8A">
        <w:rPr>
          <w:rFonts w:ascii="Times New Roman" w:hAnsi="Times New Roman" w:cs="Times New Roman"/>
          <w:sz w:val="24"/>
          <w:szCs w:val="24"/>
          <w:lang w:val="sq-AL"/>
        </w:rPr>
        <w:t>dhe</w:t>
      </w:r>
    </w:p>
    <w:p w14:paraId="0F9F09FF" w14:textId="77777777" w:rsidR="0072085D" w:rsidRPr="001A0295" w:rsidRDefault="0072085D" w:rsidP="001A02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gjobë ndaj përfaqësuesit ligjor të subjektit raportues për të njëjtën shkelje, në masën 150 000 (njëqind e pesëdhjetë mijë) lekë</w:t>
      </w:r>
    </w:p>
    <w:p w14:paraId="634F32A2" w14:textId="77777777" w:rsidR="00266639" w:rsidRPr="00933F77" w:rsidRDefault="00266639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70565720" w14:textId="77777777" w:rsidR="0072085D" w:rsidRPr="001A0295" w:rsidRDefault="0072085D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Sipas projektligjit, shuma prej 150 000 (njëqind e pesëdhjetë mijë) lekë ndaj përfaqësuesit ligjor është përfshirë tek gjoba maksimale për subjektin raportues, e cila shkon gjithsej 650 000 Lekë (përshkallëzuar 50 00 Lekë + 600 000 Lekë).</w:t>
      </w:r>
    </w:p>
    <w:p w14:paraId="3B596481" w14:textId="77777777" w:rsidR="0072085D" w:rsidRPr="00933F77" w:rsidRDefault="0072085D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F7188B2" w14:textId="2543977C" w:rsidR="0072085D" w:rsidRPr="001A0295" w:rsidRDefault="0072085D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I njëjti parim ndiqet edhe për mosregjistrimin fillestar të </w:t>
      </w:r>
      <w:r w:rsidR="00EC586E" w:rsidRPr="001A0295">
        <w:rPr>
          <w:rFonts w:ascii="Times New Roman" w:hAnsi="Times New Roman" w:cs="Times New Roman"/>
          <w:sz w:val="24"/>
          <w:szCs w:val="24"/>
          <w:lang w:val="sq-AL"/>
        </w:rPr>
        <w:t>çdo ndryshimi në të dhënat e regjistruara dhe në dokumentet shoqëruese që depozitohen në regjistër, si dhe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C586E" w:rsidRPr="001A0295">
        <w:rPr>
          <w:rFonts w:ascii="Times New Roman" w:hAnsi="Times New Roman" w:cs="Times New Roman"/>
          <w:sz w:val="24"/>
          <w:szCs w:val="24"/>
          <w:lang w:val="sq-AL"/>
        </w:rPr>
        <w:t>r mosp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C586E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rmbushjen e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C586E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 detyrimit të subjekteve raportuese ekzistuese për regjistrimin e të dhënave të kërkuara nga ky ligj brenda afatit ligjore,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në tekstin aktual të nenin 13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ligjit nr.112/2020,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ronarëve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ërfitues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</w:t>
      </w:r>
      <w:r w:rsidR="00566B8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ndaj subjektit raportues ekzistues, si dhe për mosregjistrimin e ndryshimeve në vijim:</w:t>
      </w:r>
    </w:p>
    <w:p w14:paraId="7195FAB7" w14:textId="77777777" w:rsidR="0072085D" w:rsidRPr="00933F77" w:rsidRDefault="0072085D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21C0279B" w14:textId="77777777" w:rsidR="0072085D" w:rsidRPr="001A0295" w:rsidRDefault="0072085D" w:rsidP="001A02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gjobë ndaj subjektit raportues në masën 250 000 (dyqind e pesëdhjetë mijë) lekë; </w:t>
      </w:r>
      <w:r w:rsidRPr="001A0295">
        <w:rPr>
          <w:rFonts w:ascii="Times New Roman" w:hAnsi="Times New Roman" w:cs="Times New Roman"/>
          <w:sz w:val="24"/>
          <w:szCs w:val="24"/>
          <w:u w:val="single"/>
          <w:lang w:val="sq-AL"/>
        </w:rPr>
        <w:t>dhe</w:t>
      </w:r>
    </w:p>
    <w:p w14:paraId="63BC3927" w14:textId="77777777" w:rsidR="0072085D" w:rsidRPr="001A0295" w:rsidRDefault="0072085D" w:rsidP="001A02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lastRenderedPageBreak/>
        <w:t>gjobë ndaj përfaqësuesit ligjor të subjektit raportues për të njëjtën shkelje, në masën 150 000 (njëqind e pesëdhjetë mijë) lekë.</w:t>
      </w:r>
    </w:p>
    <w:p w14:paraId="46E970D3" w14:textId="77777777" w:rsidR="0072085D" w:rsidRPr="001A0295" w:rsidRDefault="0072085D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9A1876" w14:textId="77777777" w:rsidR="0072085D" w:rsidRPr="001A0295" w:rsidRDefault="0072085D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Sipas projektligjit, shuma prej 150 000 (njëqind e pesëdhjetë mijë) lekë ndaj përfaqësuesit ligjor është përfshirë tek gjoba për subjektin raportues, e cila shkon në masën 400 000 Lekë.</w:t>
      </w:r>
    </w:p>
    <w:p w14:paraId="26A9171F" w14:textId="77777777" w:rsidR="0072085D" w:rsidRPr="00933F77" w:rsidRDefault="0072085D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4C02E6C9" w14:textId="1E631CC8" w:rsidR="007327A3" w:rsidRPr="001A0295" w:rsidRDefault="00266639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5876">
        <w:rPr>
          <w:rFonts w:ascii="Times New Roman" w:hAnsi="Times New Roman" w:cs="Times New Roman"/>
          <w:b/>
          <w:sz w:val="24"/>
          <w:szCs w:val="24"/>
          <w:lang w:val="sq-AL"/>
        </w:rPr>
        <w:t>Neni 5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 xml:space="preserve"> i projektligjit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ndryshon pikën 3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nenin 15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ligjit nr.112/2020,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ronarëve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ërfitues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ndryshuar, duke parashikuar </w:t>
      </w:r>
      <w:r w:rsidR="00EE4EB6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mundësinë që QKB-ja, në bashkëpunim me Agjencinë Kombëtare për Shoqërinë e Informacionit, </w:t>
      </w:r>
      <w:r w:rsidR="007327A3" w:rsidRPr="001A029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327A3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popullojn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327A3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automatikisht regjistrin e pronarëve përfitues  për subjektet raportuese që kanë pronësi direkte, duke ju referuar gjendjes se ortakërisë të regjistruar në regjistrin tregtar për subjektet raportuese me pronësi direkte.</w:t>
      </w:r>
    </w:p>
    <w:p w14:paraId="62E16AAB" w14:textId="77777777" w:rsidR="00266639" w:rsidRPr="00933F77" w:rsidRDefault="00266639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7CC60699" w14:textId="01DFD3E8" w:rsidR="00266639" w:rsidRPr="001A0295" w:rsidRDefault="007327A3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Gjithashtu,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en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i 5 i projektligjit 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parashikon shtyrjen e afatit për raportimin fillestar të pronarëve përfitues nga subjektet raportuese ekzistuese me pronësi indirekte të regjistruara në regjistrin tregtar dhe nga OJF-të, deri më datë </w:t>
      </w:r>
      <w:r w:rsidR="00266639" w:rsidRPr="00933F77">
        <w:rPr>
          <w:rFonts w:ascii="Times New Roman" w:hAnsi="Times New Roman" w:cs="Times New Roman"/>
          <w:sz w:val="24"/>
          <w:szCs w:val="24"/>
          <w:lang w:val="sq-AL"/>
        </w:rPr>
        <w:t>01.04.202</w:t>
      </w:r>
      <w:r w:rsidR="004A0030" w:rsidRPr="00933F77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, duke shtuar një pikë 3/1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në nenin 15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ligjit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nr. 112/2020, “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egjistrin e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ronarëve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>ërfitues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6663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ndryshuar.</w:t>
      </w:r>
    </w:p>
    <w:p w14:paraId="53F80BAD" w14:textId="77777777" w:rsidR="00266639" w:rsidRPr="00933F77" w:rsidRDefault="00266639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sq-AL"/>
        </w:rPr>
      </w:pPr>
    </w:p>
    <w:p w14:paraId="6DE4BB7E" w14:textId="3540BD6E" w:rsidR="00EE4EB6" w:rsidRPr="001A0295" w:rsidRDefault="00266639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5876">
        <w:rPr>
          <w:rFonts w:ascii="Times New Roman" w:hAnsi="Times New Roman" w:cs="Times New Roman"/>
          <w:b/>
          <w:sz w:val="24"/>
          <w:szCs w:val="24"/>
          <w:lang w:val="sq-AL"/>
        </w:rPr>
        <w:t>Neni 6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 xml:space="preserve"> i projektligjit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përmban një dispozitë transitore në lidhje me faljen e gjobave të vendosura nga QKB-ja, </w:t>
      </w:r>
      <w:r w:rsidR="00EE4EB6" w:rsidRPr="001A0295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185EB6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679C6" w:rsidRPr="001A0295">
        <w:rPr>
          <w:rFonts w:ascii="Times New Roman" w:hAnsi="Times New Roman" w:cs="Times New Roman"/>
          <w:sz w:val="24"/>
          <w:szCs w:val="24"/>
          <w:lang w:val="sq-AL"/>
        </w:rPr>
        <w:t>mosregjistrimi</w:t>
      </w:r>
      <w:r w:rsidR="007327A3" w:rsidRPr="001A0295">
        <w:rPr>
          <w:rFonts w:ascii="Times New Roman" w:hAnsi="Times New Roman" w:cs="Times New Roman"/>
          <w:sz w:val="24"/>
          <w:szCs w:val="24"/>
          <w:lang w:val="sq-AL"/>
        </w:rPr>
        <w:t>n fillestar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679C6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dhënave për pronarin përfitues brenda </w:t>
      </w:r>
      <w:r w:rsidR="00EE4EB6" w:rsidRPr="001A0295">
        <w:rPr>
          <w:rFonts w:ascii="Times New Roman" w:hAnsi="Times New Roman" w:cs="Times New Roman"/>
          <w:sz w:val="24"/>
          <w:szCs w:val="24"/>
          <w:lang w:val="sq-AL"/>
        </w:rPr>
        <w:t>afatit ligjor, me kusht që këto subjekt</w:t>
      </w:r>
      <w:r w:rsidR="007327A3" w:rsidRPr="001A0295">
        <w:rPr>
          <w:rFonts w:ascii="Times New Roman" w:hAnsi="Times New Roman" w:cs="Times New Roman"/>
          <w:sz w:val="24"/>
          <w:szCs w:val="24"/>
          <w:lang w:val="sq-AL"/>
        </w:rPr>
        <w:t>e raportuese</w:t>
      </w:r>
      <w:r w:rsidR="00EE4EB6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përmbushin detyrimet përkatëse të </w:t>
      </w:r>
      <w:r w:rsidR="00C14188" w:rsidRPr="001A0295">
        <w:rPr>
          <w:rFonts w:ascii="Times New Roman" w:hAnsi="Times New Roman" w:cs="Times New Roman"/>
          <w:sz w:val="24"/>
          <w:szCs w:val="24"/>
          <w:lang w:val="sq-AL"/>
        </w:rPr>
        <w:t>regjistrimit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188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pronar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188"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188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F46167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4188" w:rsidRPr="001A0295">
        <w:rPr>
          <w:rFonts w:ascii="Times New Roman" w:hAnsi="Times New Roman" w:cs="Times New Roman"/>
          <w:sz w:val="24"/>
          <w:szCs w:val="24"/>
          <w:lang w:val="sq-AL"/>
        </w:rPr>
        <w:t>rfitues</w:t>
      </w:r>
      <w:r w:rsidR="00EE4EB6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deri më datë </w:t>
      </w:r>
      <w:r w:rsidR="00EE4EB6" w:rsidRPr="00933F77">
        <w:rPr>
          <w:rFonts w:ascii="Times New Roman" w:hAnsi="Times New Roman" w:cs="Times New Roman"/>
          <w:sz w:val="24"/>
          <w:szCs w:val="24"/>
          <w:lang w:val="sq-AL"/>
        </w:rPr>
        <w:t>01.04.202</w:t>
      </w:r>
      <w:r w:rsidR="004A0030" w:rsidRPr="00933F77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72085D" w:rsidRPr="001A029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AF9D432" w14:textId="77777777" w:rsidR="00EE4EB6" w:rsidRPr="001A0295" w:rsidRDefault="00EE4EB6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D4E7314" w14:textId="77777777" w:rsidR="00EE4EB6" w:rsidRPr="001A0295" w:rsidRDefault="00EE4EB6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Gjithashtu, neni 6 i projektligjit parashikon rimbursimin e gjobave që falen, nga subjektet që i kanë paguar ato.</w:t>
      </w:r>
    </w:p>
    <w:p w14:paraId="25A1BC48" w14:textId="77777777" w:rsidR="00EE4EB6" w:rsidRPr="00933F77" w:rsidRDefault="00EE4EB6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48C0CCDB" w14:textId="77777777" w:rsidR="00EE4EB6" w:rsidRPr="001A0295" w:rsidRDefault="00EE4EB6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5876">
        <w:rPr>
          <w:rFonts w:ascii="Times New Roman" w:hAnsi="Times New Roman" w:cs="Times New Roman"/>
          <w:b/>
          <w:sz w:val="24"/>
          <w:szCs w:val="24"/>
          <w:lang w:val="sq-AL"/>
        </w:rPr>
        <w:t>Neni 7</w:t>
      </w:r>
      <w:r w:rsidRPr="006D5876">
        <w:rPr>
          <w:rFonts w:ascii="Times New Roman" w:hAnsi="Times New Roman" w:cs="Times New Roman"/>
          <w:sz w:val="24"/>
          <w:szCs w:val="24"/>
          <w:lang w:val="sq-AL"/>
        </w:rPr>
        <w:t xml:space="preserve"> i projektligjit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përmban një delegim për nxjerrjen nga ana e Këshillit të Ministrave, të miratojë aktet nënligjore për mënyrat e rimbursimit të shumave të gjobave të paguara, në përputhje me parashikimet e pikës 2 të nenit 6 të projektligjit.</w:t>
      </w:r>
    </w:p>
    <w:p w14:paraId="277FB7F7" w14:textId="77777777" w:rsidR="00EE4EB6" w:rsidRPr="00933F77" w:rsidRDefault="00EE4EB6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9C1405E" w14:textId="77777777" w:rsidR="00EE4EB6" w:rsidRPr="001A0295" w:rsidRDefault="00EE4EB6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5876">
        <w:rPr>
          <w:rFonts w:ascii="Times New Roman" w:hAnsi="Times New Roman" w:cs="Times New Roman"/>
          <w:b/>
          <w:sz w:val="24"/>
          <w:szCs w:val="24"/>
          <w:lang w:val="sq-AL"/>
        </w:rPr>
        <w:t>Neni</w:t>
      </w:r>
      <w:r w:rsidRPr="006D5876">
        <w:rPr>
          <w:rFonts w:ascii="Times New Roman" w:hAnsi="Times New Roman" w:cs="Times New Roman"/>
          <w:sz w:val="24"/>
          <w:szCs w:val="24"/>
          <w:lang w:val="sq-AL"/>
        </w:rPr>
        <w:t xml:space="preserve"> 8 i projektligjit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parashikon dispozitën e hyrjes në fuqi.</w:t>
      </w:r>
    </w:p>
    <w:p w14:paraId="403282BC" w14:textId="77777777" w:rsidR="00FF1214" w:rsidRPr="00933F77" w:rsidRDefault="00FF1214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91D46D2" w14:textId="77777777" w:rsidR="008A582A" w:rsidRPr="001A0295" w:rsidRDefault="008A582A" w:rsidP="00933F77">
      <w:pPr>
        <w:pStyle w:val="ListParagraph"/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b/>
          <w:sz w:val="24"/>
          <w:szCs w:val="24"/>
          <w:lang w:val="sq-AL"/>
        </w:rPr>
        <w:t>INSTITUCIONET DHE ORGANET QË NGARKOHEN PËR ZBATIMIN E KËTIJ PROJEKTAKTI</w:t>
      </w:r>
    </w:p>
    <w:p w14:paraId="2332D4F6" w14:textId="77777777" w:rsidR="008A582A" w:rsidRPr="00933F77" w:rsidRDefault="008A582A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70209FB4" w14:textId="69522E27" w:rsidR="008A582A" w:rsidRPr="001A0295" w:rsidRDefault="00C14188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Ngarkohet 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Ministria e Financave dhe Ekonomisë, Qendra Kombëtare e Biznesit, </w:t>
      </w:r>
      <w:r w:rsidR="00EE4EB6" w:rsidRPr="001A0295">
        <w:rPr>
          <w:rFonts w:ascii="Times New Roman" w:hAnsi="Times New Roman" w:cs="Times New Roman"/>
          <w:sz w:val="24"/>
          <w:szCs w:val="24"/>
          <w:lang w:val="sq-AL"/>
        </w:rPr>
        <w:t>Agjencinë Kombëtare për Shoqërinë e Informacionit</w:t>
      </w:r>
      <w:r w:rsidR="006D587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EE4EB6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>subjektet raportuese, autoritetet kompetente shtet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ërore, subjektet e detyruara dhe subjektet raportuese për marrjen e masave për zbatimin e këtij projektligji.</w:t>
      </w:r>
    </w:p>
    <w:p w14:paraId="6CCE4155" w14:textId="77777777" w:rsidR="00FF1214" w:rsidRPr="00933F77" w:rsidRDefault="00FF1214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2856DCB1" w14:textId="77777777" w:rsidR="008A582A" w:rsidRPr="001A0295" w:rsidRDefault="008A582A" w:rsidP="00933F77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b/>
          <w:sz w:val="24"/>
          <w:szCs w:val="24"/>
          <w:lang w:val="sq-AL"/>
        </w:rPr>
        <w:t>PERSONAT DHE INSTITUCIONET QË KANË KONTRIBUAR NË HARTIMIN E PROJEKTAKTIT</w:t>
      </w:r>
    </w:p>
    <w:p w14:paraId="275D3118" w14:textId="77777777" w:rsidR="008A582A" w:rsidRPr="00933F77" w:rsidRDefault="008A582A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3D312170" w14:textId="77777777" w:rsidR="008A582A" w:rsidRPr="001A0295" w:rsidRDefault="00EE4EB6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Projektligji </w:t>
      </w:r>
      <w:r w:rsidR="008A582A" w:rsidRPr="001A0295">
        <w:rPr>
          <w:rFonts w:ascii="Times New Roman" w:hAnsi="Times New Roman" w:cs="Times New Roman"/>
          <w:sz w:val="24"/>
          <w:szCs w:val="24"/>
          <w:lang w:val="sq-AL"/>
        </w:rPr>
        <w:t>u hartua nga strukturat përgjegjëse në Ministrinë e Financave dhe Ekonomisë.</w:t>
      </w:r>
    </w:p>
    <w:p w14:paraId="4DEDD787" w14:textId="77777777" w:rsidR="00FF1214" w:rsidRPr="00933F77" w:rsidRDefault="00FF1214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498ABF1B" w14:textId="77777777" w:rsidR="008A582A" w:rsidRPr="001A0295" w:rsidRDefault="008A582A" w:rsidP="00933F77">
      <w:pPr>
        <w:pStyle w:val="ListParagraph"/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b/>
          <w:sz w:val="24"/>
          <w:szCs w:val="24"/>
          <w:lang w:val="sq-AL"/>
        </w:rPr>
        <w:t>RAPORTI I VLERËSIMIT TË TË ARDHURAVE DHE SHPENZIMEVE BUXHETORE</w:t>
      </w:r>
    </w:p>
    <w:p w14:paraId="6AD23FE1" w14:textId="77777777" w:rsidR="008A582A" w:rsidRPr="00933F77" w:rsidRDefault="008A582A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1EE9891C" w14:textId="00A5DADE" w:rsidR="00EE4EB6" w:rsidRPr="001A0295" w:rsidRDefault="00EE4EB6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Projektligji parashikon falje të kundërvajtjeve administrative, si dhe rimbur</w:t>
      </w:r>
      <w:r w:rsidR="0011090A" w:rsidRPr="001A0295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imin e shumave të paguara në lidhje me gjobat e falura. Rrjedhimisht, raporti i vlerësimit të të ardhurave dhe shpenzimeve buxhetore është si vijon:</w:t>
      </w:r>
    </w:p>
    <w:p w14:paraId="003DC015" w14:textId="77777777" w:rsidR="00EE4EB6" w:rsidRPr="00933F77" w:rsidRDefault="00EE4EB6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0D9C64E8" w14:textId="500AC3F4" w:rsidR="005B59CE" w:rsidRPr="001A0295" w:rsidRDefault="005B59CE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Aktualisht rezulton se rreth 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>32813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subjekte raportuese</w:t>
      </w:r>
      <w:r w:rsidR="00C957A8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E091D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57A8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regjistruara n</w:t>
      </w:r>
      <w:r w:rsidR="008E091D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Regjistrin Tregtar</w:t>
      </w:r>
      <w:r w:rsidR="00C957A8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dhe n</w:t>
      </w:r>
      <w:r w:rsidR="008E091D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57A8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Regjistrin e Organizatave Jofitimprur</w:t>
      </w:r>
      <w:r w:rsidR="008E091D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57A8" w:rsidRPr="001A0295">
        <w:rPr>
          <w:rFonts w:ascii="Times New Roman" w:hAnsi="Times New Roman" w:cs="Times New Roman"/>
          <w:sz w:val="24"/>
          <w:szCs w:val="24"/>
          <w:lang w:val="sq-AL"/>
        </w:rPr>
        <w:t>se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>duke p</w:t>
      </w:r>
      <w:r w:rsidR="008E091D" w:rsidRPr="00933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 xml:space="preserve">rjashtuar subjektet </w:t>
      </w:r>
      <w:r w:rsidR="00E324D0" w:rsidRPr="00933F77">
        <w:rPr>
          <w:rFonts w:ascii="Times New Roman" w:hAnsi="Times New Roman" w:cs="Times New Roman"/>
          <w:sz w:val="24"/>
          <w:szCs w:val="24"/>
          <w:lang w:val="sq-AL"/>
        </w:rPr>
        <w:t xml:space="preserve">e regjistruara në Regjistrin Tregtar dhe 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>me statusin pezulluar</w:t>
      </w:r>
      <w:r w:rsidR="00E324D0" w:rsidRPr="00933F77">
        <w:rPr>
          <w:rFonts w:ascii="Times New Roman" w:hAnsi="Times New Roman" w:cs="Times New Roman"/>
          <w:sz w:val="24"/>
          <w:szCs w:val="24"/>
          <w:lang w:val="sq-AL"/>
        </w:rPr>
        <w:t>, të cilët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 xml:space="preserve"> bazuar n</w:t>
      </w:r>
      <w:r w:rsidR="009B6E89" w:rsidRPr="00933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 xml:space="preserve"> VKM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>r.273/2021 kanë detyrimin t</w:t>
      </w:r>
      <w:r w:rsidR="009B6E89" w:rsidRPr="00933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 xml:space="preserve"> regjistrojnë pronarin përfitues në regjistrin e pronarit përfitues përpara kërkesës për ndryshimin e statusit të tyre në regjistrin tregtar,</w:t>
      </w:r>
      <w:r w:rsidR="00E324D0" w:rsidRPr="00933F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nuk kanë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regjistruar pronarin 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e tyre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rfitues 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brenda afateve ligjore p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se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r rrjedhoj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, p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r k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o subjekte raportuese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igji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r.112/2020 parashikon vendosjen e gjob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s dhe nd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rprerjen e ofrimit t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rbimit n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në Regjistrin Tregtar dhe në Regjistrin e Organizatave Jofitimprurëse deri n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pagimin e gjob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s dhe regjistrimin e pronar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rfitues n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r. </w:t>
      </w:r>
    </w:p>
    <w:p w14:paraId="4B7F42D1" w14:textId="77777777" w:rsidR="005B59CE" w:rsidRPr="00933F77" w:rsidRDefault="005B59CE" w:rsidP="001A029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3B49615A" w14:textId="43EEA230" w:rsidR="008E091D" w:rsidRDefault="0034392F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Duke qenë se sistemi i informatizuar i lejon QKB-së konstatojë shkeljen, dhe rrjedhimisht të zbatojë 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gjob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186D2E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4D0" w:rsidRPr="001A0295">
        <w:rPr>
          <w:rFonts w:ascii="Times New Roman" w:hAnsi="Times New Roman" w:cs="Times New Roman"/>
          <w:sz w:val="24"/>
          <w:szCs w:val="24"/>
          <w:lang w:val="sq-AL"/>
        </w:rPr>
        <w:t>se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vetëm në momentin e kryerjes së aplikimit </w:t>
      </w:r>
      <w:r w:rsidR="00FD131E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nga subjektet raportuese 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FD131E" w:rsidRPr="001A0295">
        <w:rPr>
          <w:rFonts w:ascii="Times New Roman" w:hAnsi="Times New Roman" w:cs="Times New Roman"/>
          <w:sz w:val="24"/>
          <w:szCs w:val="24"/>
          <w:lang w:val="sq-AL"/>
        </w:rPr>
        <w:t>regjistrimin e pronar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131E" w:rsidRPr="001A0295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131E" w:rsidRPr="001A0295">
        <w:rPr>
          <w:rFonts w:ascii="Times New Roman" w:hAnsi="Times New Roman" w:cs="Times New Roman"/>
          <w:sz w:val="24"/>
          <w:szCs w:val="24"/>
          <w:lang w:val="sq-AL"/>
        </w:rPr>
        <w:t>rfitues t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131E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131E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Regjistrin e Pronar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131E" w:rsidRPr="001A0295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131E" w:rsidRPr="001A0295">
        <w:rPr>
          <w:rFonts w:ascii="Times New Roman" w:hAnsi="Times New Roman" w:cs="Times New Roman"/>
          <w:sz w:val="24"/>
          <w:szCs w:val="24"/>
          <w:lang w:val="sq-AL"/>
        </w:rPr>
        <w:t>rfitues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, at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her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8274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rezulton se </w:t>
      </w:r>
      <w:r w:rsidR="005B59CE" w:rsidRPr="001A0295"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B59CE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vendosur</w:t>
      </w:r>
      <w:r w:rsidR="008E091D" w:rsidRPr="001A0295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467E6FB1" w14:textId="77777777" w:rsidR="00933F77" w:rsidRPr="00933F77" w:rsidRDefault="00933F77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5BFE8EFD" w14:textId="10D6A256" w:rsidR="008A582A" w:rsidRPr="001A0295" w:rsidRDefault="005B59CE" w:rsidP="001A0295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>788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gjoba në masën 250 000 (dyqind e pesëdhjetë mijë) lekë ndaj subjekteve raportuese ekzistuese, mbi bazën e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shkronj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ës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“c”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të pikës 2, të nenit 13, të ligjit nr.112/2020,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Për regjistrin e pronarëve përfitues",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ndryshuar, për mospërbushjen e detyrimit të regjistrimit fillestar të pronarëve përfitues, si dhe në masën 150 000 (njëqind e pesëdhjetë mijë) lekë ndaj përfaqësuesit ligjor të subjektit, mbi bazën e pikës 3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ne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nit 13, të ligjit nr.112/2020, “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Për regjistrin e pronarëve përfitues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ndryshuar.</w:t>
      </w:r>
      <w:r w:rsidR="00F82749"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066CC56" w14:textId="77777777" w:rsidR="008E091D" w:rsidRPr="00933F77" w:rsidRDefault="008E091D" w:rsidP="001A0295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3805738E" w14:textId="77777777" w:rsidR="008E091D" w:rsidRPr="001A0295" w:rsidRDefault="00F82749" w:rsidP="001A02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rkoh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, rezulton q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>97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subjekte raportuese kan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paguar gjob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n prej 400 000 lek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dhe kan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kryere regjistrimin e pronar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rfitues 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Regjistrin e Pronar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rfitues. </w:t>
      </w:r>
    </w:p>
    <w:p w14:paraId="556B3934" w14:textId="77777777" w:rsidR="008E091D" w:rsidRPr="00933F77" w:rsidRDefault="008E091D" w:rsidP="00933F7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14:paraId="185C6625" w14:textId="2DBB713B" w:rsidR="008E091D" w:rsidRPr="001A0295" w:rsidRDefault="00F82749" w:rsidP="001A0295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33F77">
        <w:rPr>
          <w:rFonts w:ascii="Times New Roman" w:hAnsi="Times New Roman" w:cs="Times New Roman"/>
          <w:sz w:val="24"/>
          <w:szCs w:val="24"/>
          <w:lang w:val="sq-AL"/>
        </w:rPr>
        <w:t>139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gjoba në masën 500 000 (pesëqind mijë) lekë ndaj subjekteve raportuese të regjistruara pas krijimit të regjistrit të pronarëve përfitues, mbi bazën e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shkronj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ës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të pikës 2, të nenit 13, të ligjit nr.112/2020,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Për regjistrin e pronarëve përfitues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ndryshuar, për mospërbushjen e detyrimit të regjistrimit fillestar të pronarëve përfitues, si dhe në masën 150 000 (njëqind e pesëdhjetë mijë) lekë ndaj përfaqësuesit ligjor të subjektit, mbi bazën e pikës 3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të nenit 13, të ligjit nr.112/2020,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Për regjistrin e pronarëve përfitues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933F77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ndryshuar.</w:t>
      </w:r>
    </w:p>
    <w:p w14:paraId="16D910D0" w14:textId="77777777" w:rsidR="008E091D" w:rsidRPr="00933F77" w:rsidRDefault="008E091D" w:rsidP="001A029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31B950FB" w14:textId="2BC7461A" w:rsidR="00F82749" w:rsidRPr="001A0295" w:rsidRDefault="00F82749" w:rsidP="001A029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rkoh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, rezulton q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>12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subjekte raportuese  kan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paguar gjob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n prej 650 000 lek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dhe kan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kryere regjistrimin e pronar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rfitues 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Regjistrin e Pronar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rfitues</w:t>
      </w:r>
    </w:p>
    <w:p w14:paraId="67D975A9" w14:textId="4C661985" w:rsidR="00FD131E" w:rsidRPr="00933F77" w:rsidRDefault="00FD131E" w:rsidP="001A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7C4E83D" w14:textId="36AE1336" w:rsidR="00F82749" w:rsidRPr="001A0295" w:rsidRDefault="00F82749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029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sa m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sip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r,  rezulton se 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total jan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vendosur 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>927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gjoba ndaj subjekteve raportuese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mosp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rmbushjen e detyrimit ligjor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 regjistrimin e pronar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rfitues brenda afatit ligjor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s, nga t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Pr="00933F77">
        <w:rPr>
          <w:rFonts w:ascii="Times New Roman" w:hAnsi="Times New Roman" w:cs="Times New Roman"/>
          <w:sz w:val="24"/>
          <w:szCs w:val="24"/>
          <w:lang w:val="sq-AL"/>
        </w:rPr>
        <w:t>109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subjekte raportuese kan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paguar gjob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se dhe kan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kryere regjistrimin e pronar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tyre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rfitues n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 Regjistrin e Pronar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9B6E89" w:rsidRPr="001A0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A0295">
        <w:rPr>
          <w:rFonts w:ascii="Times New Roman" w:hAnsi="Times New Roman" w:cs="Times New Roman"/>
          <w:sz w:val="24"/>
          <w:szCs w:val="24"/>
          <w:lang w:val="sq-AL"/>
        </w:rPr>
        <w:t xml:space="preserve">rfitues. </w:t>
      </w:r>
    </w:p>
    <w:p w14:paraId="1C83B2E2" w14:textId="77777777" w:rsidR="00FD131E" w:rsidRPr="001A0295" w:rsidRDefault="00FD131E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AB83C3B" w14:textId="77777777" w:rsidR="00FD131E" w:rsidRPr="001A0295" w:rsidRDefault="00FD131E" w:rsidP="001A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872362D" w14:textId="77777777" w:rsidR="00FF1214" w:rsidRPr="006C56CB" w:rsidRDefault="00FF1214" w:rsidP="009340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</w:p>
    <w:p w14:paraId="22C6E939" w14:textId="17094576" w:rsidR="008A582A" w:rsidRPr="006C56CB" w:rsidRDefault="0011090A" w:rsidP="001109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C56C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MINISTRI </w:t>
      </w:r>
    </w:p>
    <w:p w14:paraId="4E6C7B2D" w14:textId="77777777" w:rsidR="0011090A" w:rsidRPr="006C56CB" w:rsidRDefault="0011090A" w:rsidP="001109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88479F0" w14:textId="77777777" w:rsidR="0011090A" w:rsidRPr="006C56CB" w:rsidRDefault="0011090A" w:rsidP="001109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5E92DF8" w14:textId="62ADF435" w:rsidR="0011090A" w:rsidRPr="006C56CB" w:rsidRDefault="00933F77" w:rsidP="001109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proofErr w:type="spellStart"/>
      <w:r w:rsidRPr="006C56C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Delina</w:t>
      </w:r>
      <w:proofErr w:type="spellEnd"/>
      <w:r w:rsidR="0011090A" w:rsidRPr="006C56C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IBRAHIMAJ</w:t>
      </w:r>
    </w:p>
    <w:p w14:paraId="5FE5B128" w14:textId="77777777" w:rsidR="008E091D" w:rsidRPr="006C56CB" w:rsidRDefault="008E09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4D0DCE3" w14:textId="77777777" w:rsidR="00186D2E" w:rsidRPr="0011090A" w:rsidRDefault="00186D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sectPr w:rsidR="00186D2E" w:rsidRPr="0011090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C6118" w14:textId="77777777" w:rsidR="003923F4" w:rsidRDefault="003923F4" w:rsidP="00655119">
      <w:pPr>
        <w:spacing w:after="0" w:line="240" w:lineRule="auto"/>
      </w:pPr>
      <w:r>
        <w:separator/>
      </w:r>
    </w:p>
  </w:endnote>
  <w:endnote w:type="continuationSeparator" w:id="0">
    <w:p w14:paraId="3F904FFA" w14:textId="77777777" w:rsidR="003923F4" w:rsidRDefault="003923F4" w:rsidP="0065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095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A4E01" w14:textId="561DBA6F" w:rsidR="00655119" w:rsidRDefault="00655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40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5E42C57" w14:textId="77777777" w:rsidR="00655119" w:rsidRDefault="0065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734AB" w14:textId="77777777" w:rsidR="003923F4" w:rsidRDefault="003923F4" w:rsidP="00655119">
      <w:pPr>
        <w:spacing w:after="0" w:line="240" w:lineRule="auto"/>
      </w:pPr>
      <w:r>
        <w:separator/>
      </w:r>
    </w:p>
  </w:footnote>
  <w:footnote w:type="continuationSeparator" w:id="0">
    <w:p w14:paraId="1E772537" w14:textId="77777777" w:rsidR="003923F4" w:rsidRDefault="003923F4" w:rsidP="00655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47D"/>
    <w:multiLevelType w:val="hybridMultilevel"/>
    <w:tmpl w:val="6C18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072DC"/>
    <w:multiLevelType w:val="hybridMultilevel"/>
    <w:tmpl w:val="177A2684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5877E8"/>
    <w:multiLevelType w:val="hybridMultilevel"/>
    <w:tmpl w:val="CDA6DEE6"/>
    <w:lvl w:ilvl="0" w:tplc="03B44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92642"/>
    <w:multiLevelType w:val="hybridMultilevel"/>
    <w:tmpl w:val="73AA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618B7"/>
    <w:multiLevelType w:val="hybridMultilevel"/>
    <w:tmpl w:val="C36CB8A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D56EB"/>
    <w:multiLevelType w:val="hybridMultilevel"/>
    <w:tmpl w:val="DA28AD7C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D40436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BA0248"/>
    <w:multiLevelType w:val="hybridMultilevel"/>
    <w:tmpl w:val="E4505708"/>
    <w:lvl w:ilvl="0" w:tplc="681A0AC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FC7D8F"/>
    <w:multiLevelType w:val="hybridMultilevel"/>
    <w:tmpl w:val="7AB4D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C58ED"/>
    <w:multiLevelType w:val="hybridMultilevel"/>
    <w:tmpl w:val="835250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2703E"/>
    <w:multiLevelType w:val="hybridMultilevel"/>
    <w:tmpl w:val="BD3407CE"/>
    <w:lvl w:ilvl="0" w:tplc="C5000C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36DFB"/>
    <w:multiLevelType w:val="hybridMultilevel"/>
    <w:tmpl w:val="90860FB0"/>
    <w:lvl w:ilvl="0" w:tplc="E0303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hoxha">
    <w15:presenceInfo w15:providerId="None" w15:userId="shhox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2A"/>
    <w:rsid w:val="000C3BE8"/>
    <w:rsid w:val="000F3A6D"/>
    <w:rsid w:val="0011090A"/>
    <w:rsid w:val="00157420"/>
    <w:rsid w:val="00185EB6"/>
    <w:rsid w:val="00186D2E"/>
    <w:rsid w:val="001A0295"/>
    <w:rsid w:val="001A22D1"/>
    <w:rsid w:val="001B27E4"/>
    <w:rsid w:val="001C54F3"/>
    <w:rsid w:val="001E7405"/>
    <w:rsid w:val="001F7C29"/>
    <w:rsid w:val="002452AF"/>
    <w:rsid w:val="00266639"/>
    <w:rsid w:val="002C11E1"/>
    <w:rsid w:val="002F5EB9"/>
    <w:rsid w:val="003104CA"/>
    <w:rsid w:val="0034392F"/>
    <w:rsid w:val="003923F4"/>
    <w:rsid w:val="003A1791"/>
    <w:rsid w:val="003B4CF1"/>
    <w:rsid w:val="003D5EFC"/>
    <w:rsid w:val="00433C10"/>
    <w:rsid w:val="004577FC"/>
    <w:rsid w:val="004A0030"/>
    <w:rsid w:val="004A68AF"/>
    <w:rsid w:val="0052314A"/>
    <w:rsid w:val="00563DD5"/>
    <w:rsid w:val="00566B8A"/>
    <w:rsid w:val="00584953"/>
    <w:rsid w:val="005A61A3"/>
    <w:rsid w:val="005B59CE"/>
    <w:rsid w:val="00655119"/>
    <w:rsid w:val="006C56CB"/>
    <w:rsid w:val="006D5876"/>
    <w:rsid w:val="006F388B"/>
    <w:rsid w:val="0072085D"/>
    <w:rsid w:val="0072301A"/>
    <w:rsid w:val="007327A3"/>
    <w:rsid w:val="007679C6"/>
    <w:rsid w:val="00790D78"/>
    <w:rsid w:val="007C5761"/>
    <w:rsid w:val="007F3FCA"/>
    <w:rsid w:val="00811218"/>
    <w:rsid w:val="00841958"/>
    <w:rsid w:val="00864310"/>
    <w:rsid w:val="008A4919"/>
    <w:rsid w:val="008A582A"/>
    <w:rsid w:val="008C2195"/>
    <w:rsid w:val="008E091D"/>
    <w:rsid w:val="008F705A"/>
    <w:rsid w:val="00933F77"/>
    <w:rsid w:val="00934061"/>
    <w:rsid w:val="009766D0"/>
    <w:rsid w:val="009B6E89"/>
    <w:rsid w:val="009C3A86"/>
    <w:rsid w:val="00A13567"/>
    <w:rsid w:val="00A729AA"/>
    <w:rsid w:val="00B63FB9"/>
    <w:rsid w:val="00B6765D"/>
    <w:rsid w:val="00B87D48"/>
    <w:rsid w:val="00BE2395"/>
    <w:rsid w:val="00C1046E"/>
    <w:rsid w:val="00C12D27"/>
    <w:rsid w:val="00C14188"/>
    <w:rsid w:val="00C61B20"/>
    <w:rsid w:val="00C957A8"/>
    <w:rsid w:val="00CB27AC"/>
    <w:rsid w:val="00CC3A1B"/>
    <w:rsid w:val="00CF1B2F"/>
    <w:rsid w:val="00D70FE0"/>
    <w:rsid w:val="00D87E61"/>
    <w:rsid w:val="00DC43EB"/>
    <w:rsid w:val="00E324D0"/>
    <w:rsid w:val="00E93A10"/>
    <w:rsid w:val="00EB4739"/>
    <w:rsid w:val="00EC586E"/>
    <w:rsid w:val="00EE4EB6"/>
    <w:rsid w:val="00F020B7"/>
    <w:rsid w:val="00F22084"/>
    <w:rsid w:val="00F32027"/>
    <w:rsid w:val="00F33999"/>
    <w:rsid w:val="00F3656E"/>
    <w:rsid w:val="00F46167"/>
    <w:rsid w:val="00F82749"/>
    <w:rsid w:val="00FD131E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82A"/>
    <w:pPr>
      <w:ind w:left="720"/>
      <w:contextualSpacing/>
    </w:pPr>
  </w:style>
  <w:style w:type="paragraph" w:customStyle="1" w:styleId="Default">
    <w:name w:val="Default"/>
    <w:rsid w:val="001F7C2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19"/>
  </w:style>
  <w:style w:type="paragraph" w:styleId="Footer">
    <w:name w:val="footer"/>
    <w:basedOn w:val="Normal"/>
    <w:link w:val="FooterChar"/>
    <w:uiPriority w:val="99"/>
    <w:unhideWhenUsed/>
    <w:rsid w:val="00655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82A"/>
    <w:pPr>
      <w:ind w:left="720"/>
      <w:contextualSpacing/>
    </w:pPr>
  </w:style>
  <w:style w:type="paragraph" w:customStyle="1" w:styleId="Default">
    <w:name w:val="Default"/>
    <w:rsid w:val="001F7C2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19"/>
  </w:style>
  <w:style w:type="paragraph" w:styleId="Footer">
    <w:name w:val="footer"/>
    <w:basedOn w:val="Normal"/>
    <w:link w:val="FooterChar"/>
    <w:uiPriority w:val="99"/>
    <w:unhideWhenUsed/>
    <w:rsid w:val="00655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shhoxha</dc:creator>
  <cp:lastModifiedBy>Arvid Uruci</cp:lastModifiedBy>
  <cp:revision>11</cp:revision>
  <dcterms:created xsi:type="dcterms:W3CDTF">2021-11-11T12:41:00Z</dcterms:created>
  <dcterms:modified xsi:type="dcterms:W3CDTF">2021-11-18T14:54:00Z</dcterms:modified>
</cp:coreProperties>
</file>