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62C" w:rsidRPr="001D7185" w:rsidRDefault="001B662C" w:rsidP="001B662C">
      <w:pPr>
        <w:spacing w:after="0"/>
        <w:jc w:val="center"/>
        <w:rPr>
          <w:rFonts w:ascii="Times New Roman" w:hAnsi="Times New Roman"/>
          <w:b/>
          <w:sz w:val="28"/>
          <w:szCs w:val="28"/>
          <w:lang w:val="sq-AL"/>
        </w:rPr>
      </w:pPr>
      <w:r w:rsidRPr="001D7185">
        <w:rPr>
          <w:rFonts w:ascii="Times New Roman" w:hAnsi="Times New Roman"/>
          <w:b/>
          <w:sz w:val="28"/>
          <w:szCs w:val="28"/>
          <w:lang w:val="sq-AL"/>
        </w:rPr>
        <w:t xml:space="preserve">RELACION </w:t>
      </w:r>
    </w:p>
    <w:p w:rsidR="001D7185" w:rsidRDefault="001D7185" w:rsidP="001B662C">
      <w:pPr>
        <w:spacing w:after="0"/>
        <w:jc w:val="center"/>
        <w:rPr>
          <w:rFonts w:ascii="Times New Roman" w:hAnsi="Times New Roman"/>
          <w:b/>
          <w:sz w:val="28"/>
          <w:szCs w:val="28"/>
          <w:lang w:val="sq-AL"/>
        </w:rPr>
      </w:pPr>
    </w:p>
    <w:p w:rsidR="001B662C" w:rsidRPr="001D7185" w:rsidRDefault="001B662C" w:rsidP="001B662C">
      <w:pPr>
        <w:spacing w:after="0"/>
        <w:jc w:val="center"/>
        <w:rPr>
          <w:rFonts w:ascii="Times New Roman" w:hAnsi="Times New Roman"/>
          <w:b/>
          <w:sz w:val="28"/>
          <w:szCs w:val="28"/>
          <w:lang w:val="sq-AL"/>
        </w:rPr>
      </w:pPr>
      <w:r w:rsidRPr="001D7185">
        <w:rPr>
          <w:rFonts w:ascii="Times New Roman" w:hAnsi="Times New Roman"/>
          <w:b/>
          <w:sz w:val="28"/>
          <w:szCs w:val="28"/>
          <w:lang w:val="sq-AL"/>
        </w:rPr>
        <w:t xml:space="preserve">PËR </w:t>
      </w:r>
    </w:p>
    <w:p w:rsidR="001D7185" w:rsidRDefault="001D7185" w:rsidP="001B662C">
      <w:pPr>
        <w:spacing w:after="0"/>
        <w:jc w:val="center"/>
        <w:rPr>
          <w:rFonts w:ascii="Times New Roman" w:hAnsi="Times New Roman"/>
          <w:b/>
          <w:sz w:val="28"/>
          <w:szCs w:val="28"/>
          <w:lang w:val="sq-AL"/>
        </w:rPr>
      </w:pPr>
    </w:p>
    <w:p w:rsidR="009B4F23" w:rsidRDefault="00E27181" w:rsidP="009B4F23">
      <w:pPr>
        <w:spacing w:after="0"/>
        <w:jc w:val="center"/>
        <w:rPr>
          <w:rFonts w:ascii="Times New Roman" w:hAnsi="Times New Roman"/>
          <w:b/>
          <w:sz w:val="28"/>
          <w:szCs w:val="28"/>
          <w:lang w:val="sq-AL"/>
        </w:rPr>
      </w:pPr>
      <w:r w:rsidRPr="001D7185">
        <w:rPr>
          <w:rFonts w:ascii="Times New Roman" w:hAnsi="Times New Roman"/>
          <w:b/>
          <w:sz w:val="28"/>
          <w:szCs w:val="28"/>
          <w:lang w:val="sq-AL"/>
        </w:rPr>
        <w:t xml:space="preserve">PROJEKT-VENDIMIN </w:t>
      </w:r>
      <w:r w:rsidRPr="009B4F23">
        <w:rPr>
          <w:rFonts w:ascii="Times New Roman" w:hAnsi="Times New Roman"/>
          <w:b/>
          <w:sz w:val="28"/>
          <w:szCs w:val="28"/>
          <w:lang w:val="sq-AL"/>
        </w:rPr>
        <w:t>P</w:t>
      </w:r>
      <w:r w:rsidR="001D7185" w:rsidRPr="009B4F23">
        <w:rPr>
          <w:rFonts w:ascii="Times New Roman" w:hAnsi="Times New Roman"/>
          <w:b/>
          <w:sz w:val="28"/>
          <w:szCs w:val="28"/>
          <w:lang w:val="sq-AL"/>
        </w:rPr>
        <w:t>Ë</w:t>
      </w:r>
      <w:r w:rsidRPr="009B4F23">
        <w:rPr>
          <w:rFonts w:ascii="Times New Roman" w:hAnsi="Times New Roman"/>
          <w:b/>
          <w:sz w:val="28"/>
          <w:szCs w:val="28"/>
          <w:lang w:val="sq-AL"/>
        </w:rPr>
        <w:t xml:space="preserve">R PROPOZIMIN E </w:t>
      </w:r>
      <w:r w:rsidR="001B662C" w:rsidRPr="009B4F23">
        <w:rPr>
          <w:rFonts w:ascii="Times New Roman" w:hAnsi="Times New Roman"/>
          <w:b/>
          <w:sz w:val="28"/>
          <w:szCs w:val="28"/>
          <w:lang w:val="sq-AL"/>
        </w:rPr>
        <w:t>PROJEKT-LIGJI</w:t>
      </w:r>
      <w:r w:rsidR="001D7185" w:rsidRPr="009B4F23">
        <w:rPr>
          <w:rFonts w:ascii="Times New Roman" w:hAnsi="Times New Roman"/>
          <w:b/>
          <w:sz w:val="28"/>
          <w:szCs w:val="28"/>
          <w:lang w:val="sq-AL"/>
        </w:rPr>
        <w:t>T</w:t>
      </w:r>
      <w:r w:rsidR="001B662C" w:rsidRPr="009B4F23">
        <w:rPr>
          <w:rFonts w:ascii="Times New Roman" w:hAnsi="Times New Roman"/>
          <w:b/>
          <w:sz w:val="28"/>
          <w:szCs w:val="28"/>
          <w:lang w:val="sq-AL"/>
        </w:rPr>
        <w:t xml:space="preserve"> </w:t>
      </w:r>
    </w:p>
    <w:p w:rsidR="001B662C" w:rsidRPr="001D7185" w:rsidRDefault="009B4F23" w:rsidP="009B4F23">
      <w:pPr>
        <w:spacing w:after="0"/>
        <w:jc w:val="center"/>
        <w:rPr>
          <w:rFonts w:ascii="Times New Roman" w:hAnsi="Times New Roman"/>
          <w:b/>
          <w:sz w:val="28"/>
          <w:szCs w:val="28"/>
          <w:lang w:val="sq-AL"/>
        </w:rPr>
      </w:pPr>
      <w:r w:rsidRPr="009B4F23">
        <w:rPr>
          <w:rFonts w:ascii="Times New Roman" w:hAnsi="Times New Roman"/>
          <w:b/>
          <w:sz w:val="28"/>
          <w:szCs w:val="28"/>
          <w:lang w:val="sq-AL"/>
        </w:rPr>
        <w:t>“PËR AGJENCINË E KTHIMIT TË GARANCIVE DHE KREDIVE”</w:t>
      </w:r>
    </w:p>
    <w:p w:rsidR="00E27181" w:rsidRPr="001D7185" w:rsidRDefault="006645A9" w:rsidP="006645A9">
      <w:pPr>
        <w:spacing w:after="0"/>
        <w:jc w:val="both"/>
        <w:rPr>
          <w:rFonts w:ascii="Times New Roman" w:hAnsi="Times New Roman"/>
          <w:sz w:val="28"/>
          <w:szCs w:val="28"/>
          <w:lang w:val="sq-AL"/>
        </w:rPr>
      </w:pPr>
      <w:r w:rsidRPr="001D7185">
        <w:rPr>
          <w:rFonts w:ascii="Times New Roman" w:hAnsi="Times New Roman"/>
          <w:sz w:val="28"/>
          <w:szCs w:val="28"/>
          <w:lang w:val="sq-AL"/>
        </w:rPr>
        <w:t xml:space="preserve"> </w:t>
      </w:r>
      <w:r w:rsidR="00E27181" w:rsidRPr="001D7185">
        <w:rPr>
          <w:rFonts w:ascii="Times New Roman" w:hAnsi="Times New Roman"/>
          <w:sz w:val="28"/>
          <w:szCs w:val="28"/>
          <w:lang w:val="sq-AL"/>
        </w:rPr>
        <w:t xml:space="preserve"> </w:t>
      </w:r>
    </w:p>
    <w:p w:rsidR="001B662C" w:rsidRPr="001D7185" w:rsidRDefault="00A04F10" w:rsidP="001B662C">
      <w:pPr>
        <w:numPr>
          <w:ilvl w:val="0"/>
          <w:numId w:val="1"/>
        </w:numPr>
        <w:spacing w:after="0"/>
        <w:ind w:left="720"/>
        <w:jc w:val="both"/>
        <w:rPr>
          <w:rFonts w:ascii="Times New Roman" w:hAnsi="Times New Roman"/>
          <w:b/>
          <w:sz w:val="28"/>
          <w:szCs w:val="28"/>
          <w:lang w:val="sq-AL"/>
        </w:rPr>
      </w:pPr>
      <w:r w:rsidRPr="001D7185">
        <w:rPr>
          <w:rFonts w:ascii="Times New Roman" w:hAnsi="Times New Roman"/>
          <w:b/>
          <w:sz w:val="28"/>
          <w:szCs w:val="28"/>
          <w:lang w:val="sq-AL"/>
        </w:rPr>
        <w:t xml:space="preserve">QËLLIMI I PROJEKT-LIGJIT </w:t>
      </w:r>
      <w:r w:rsidR="001B662C" w:rsidRPr="001D7185">
        <w:rPr>
          <w:rFonts w:ascii="Times New Roman" w:hAnsi="Times New Roman"/>
          <w:b/>
          <w:sz w:val="28"/>
          <w:szCs w:val="28"/>
          <w:lang w:val="sq-AL"/>
        </w:rPr>
        <w:t xml:space="preserve">DHE OBJEKTIVAT QË SYNOHEN TË ARRIHEN </w:t>
      </w:r>
    </w:p>
    <w:p w:rsidR="00A04F10" w:rsidRPr="001D7185" w:rsidRDefault="00A04F10" w:rsidP="00A04F10">
      <w:pPr>
        <w:spacing w:after="0"/>
        <w:ind w:left="720"/>
        <w:jc w:val="both"/>
        <w:rPr>
          <w:rFonts w:ascii="Times New Roman" w:hAnsi="Times New Roman"/>
          <w:b/>
          <w:sz w:val="28"/>
          <w:szCs w:val="28"/>
          <w:lang w:val="sq-AL"/>
        </w:rPr>
      </w:pPr>
    </w:p>
    <w:p w:rsidR="00E92FFF" w:rsidRPr="00D22BF9" w:rsidRDefault="00C86A33" w:rsidP="00D22BF9">
      <w:pPr>
        <w:jc w:val="both"/>
        <w:rPr>
          <w:rFonts w:ascii="Times New Roman" w:hAnsi="Times New Roman"/>
          <w:sz w:val="24"/>
          <w:szCs w:val="24"/>
          <w:lang w:val="sq-AL"/>
        </w:rPr>
      </w:pPr>
      <w:r w:rsidRPr="00D22BF9">
        <w:rPr>
          <w:rFonts w:ascii="Times New Roman" w:hAnsi="Times New Roman"/>
          <w:sz w:val="24"/>
          <w:szCs w:val="24"/>
          <w:lang w:val="sq-AL"/>
        </w:rPr>
        <w:t xml:space="preserve">Projektligji </w:t>
      </w:r>
      <w:r w:rsidR="00E92FFF" w:rsidRPr="00D22BF9">
        <w:rPr>
          <w:rFonts w:ascii="Times New Roman" w:hAnsi="Times New Roman"/>
          <w:sz w:val="24"/>
          <w:szCs w:val="24"/>
          <w:lang w:val="sq-AL"/>
        </w:rPr>
        <w:t xml:space="preserve">për </w:t>
      </w:r>
      <w:r w:rsidRPr="00D22BF9">
        <w:rPr>
          <w:rFonts w:ascii="Times New Roman" w:hAnsi="Times New Roman"/>
          <w:sz w:val="24"/>
          <w:szCs w:val="24"/>
          <w:lang w:val="sq-AL"/>
        </w:rPr>
        <w:t>“</w:t>
      </w:r>
      <w:r w:rsidR="00E92FFF" w:rsidRPr="00D22BF9">
        <w:rPr>
          <w:rFonts w:ascii="Times New Roman" w:hAnsi="Times New Roman"/>
          <w:sz w:val="24"/>
          <w:szCs w:val="24"/>
          <w:lang w:val="sq-AL"/>
        </w:rPr>
        <w:t>Agjencinë e Kthimit të Garancive dhe Kredive</w:t>
      </w:r>
      <w:r w:rsidRPr="00D22BF9">
        <w:rPr>
          <w:rFonts w:ascii="Times New Roman" w:hAnsi="Times New Roman"/>
          <w:sz w:val="24"/>
          <w:szCs w:val="24"/>
          <w:lang w:val="sq-AL"/>
        </w:rPr>
        <w:t xml:space="preserve">” </w:t>
      </w:r>
      <w:r w:rsidR="001D7185" w:rsidRPr="00D22BF9">
        <w:rPr>
          <w:rFonts w:ascii="Times New Roman" w:hAnsi="Times New Roman"/>
          <w:sz w:val="24"/>
          <w:szCs w:val="24"/>
          <w:lang w:val="sq-AL"/>
        </w:rPr>
        <w:t xml:space="preserve">synon </w:t>
      </w:r>
      <w:r w:rsidR="00E92FFF" w:rsidRPr="00D22BF9">
        <w:rPr>
          <w:rFonts w:ascii="Times New Roman" w:hAnsi="Times New Roman"/>
          <w:sz w:val="24"/>
          <w:szCs w:val="24"/>
          <w:lang w:val="sq-AL"/>
        </w:rPr>
        <w:t xml:space="preserve">ka për objekt krijimin e Agjencisë së Kthimit të Garancive dhe Kredive dhe përcaktimin e rregullave për organizimin dhe funksionimin e saj. </w:t>
      </w:r>
    </w:p>
    <w:p w:rsidR="00987FF3" w:rsidRPr="00D22BF9" w:rsidRDefault="001D7185" w:rsidP="00D22BF9">
      <w:pPr>
        <w:jc w:val="both"/>
        <w:rPr>
          <w:rFonts w:ascii="Times New Roman" w:hAnsi="Times New Roman"/>
          <w:sz w:val="24"/>
          <w:szCs w:val="24"/>
          <w:lang w:val="en-GB"/>
        </w:rPr>
      </w:pPr>
      <w:r w:rsidRPr="00D22BF9">
        <w:rPr>
          <w:rFonts w:ascii="Times New Roman" w:hAnsi="Times New Roman"/>
          <w:sz w:val="24"/>
          <w:szCs w:val="24"/>
          <w:lang w:val="sq-AL"/>
        </w:rPr>
        <w:t xml:space="preserve">Ligji i synuar </w:t>
      </w:r>
      <w:r w:rsidR="00DA20F0" w:rsidRPr="00D22BF9">
        <w:rPr>
          <w:rFonts w:ascii="Times New Roman" w:hAnsi="Times New Roman"/>
          <w:sz w:val="24"/>
          <w:szCs w:val="24"/>
          <w:lang w:val="sq-AL"/>
        </w:rPr>
        <w:t>është një ligj i ri që shfuqizon ligjin, nr.8894, datë 14.05.2002 “Për Agjencinë e Trajtimit të Kredive”</w:t>
      </w:r>
      <w:r w:rsidRPr="00D22BF9">
        <w:rPr>
          <w:rFonts w:ascii="Times New Roman" w:hAnsi="Times New Roman"/>
          <w:sz w:val="24"/>
          <w:szCs w:val="24"/>
          <w:lang w:val="sq-AL"/>
        </w:rPr>
        <w:t xml:space="preserve"> duke </w:t>
      </w:r>
      <w:r w:rsidR="00684032" w:rsidRPr="00D22BF9">
        <w:rPr>
          <w:rFonts w:ascii="Times New Roman" w:hAnsi="Times New Roman"/>
          <w:sz w:val="24"/>
          <w:szCs w:val="24"/>
          <w:lang w:val="sq-AL"/>
        </w:rPr>
        <w:t xml:space="preserve">qënë një ligj i vjetër në kohë, dhe ka si qëllim krijimin e kuadrit ligjor për menaxhimin e skemave të veçanta të garancive shtetërore të huasë dhe </w:t>
      </w:r>
      <w:proofErr w:type="spellStart"/>
      <w:r w:rsidR="00684032" w:rsidRPr="00D22BF9">
        <w:rPr>
          <w:rFonts w:ascii="Times New Roman" w:hAnsi="Times New Roman"/>
          <w:sz w:val="24"/>
          <w:szCs w:val="24"/>
        </w:rPr>
        <w:t>të</w:t>
      </w:r>
      <w:proofErr w:type="spellEnd"/>
      <w:r w:rsidR="00684032" w:rsidRPr="00D22BF9">
        <w:rPr>
          <w:rFonts w:ascii="Times New Roman" w:hAnsi="Times New Roman"/>
          <w:sz w:val="24"/>
          <w:szCs w:val="24"/>
        </w:rPr>
        <w:t xml:space="preserve"> </w:t>
      </w:r>
      <w:r w:rsidR="00684032" w:rsidRPr="00D22BF9">
        <w:rPr>
          <w:rFonts w:ascii="Times New Roman" w:hAnsi="Times New Roman"/>
          <w:sz w:val="24"/>
          <w:szCs w:val="24"/>
          <w:lang w:val="sq-AL"/>
        </w:rPr>
        <w:t xml:space="preserve">kthimit </w:t>
      </w:r>
      <w:proofErr w:type="spellStart"/>
      <w:r w:rsidR="00684032" w:rsidRPr="00D22BF9">
        <w:rPr>
          <w:rFonts w:ascii="Times New Roman" w:hAnsi="Times New Roman"/>
          <w:sz w:val="24"/>
          <w:szCs w:val="24"/>
        </w:rPr>
        <w:t>të</w:t>
      </w:r>
      <w:proofErr w:type="spellEnd"/>
      <w:r w:rsidR="00684032" w:rsidRPr="00D22BF9">
        <w:rPr>
          <w:rFonts w:ascii="Times New Roman" w:hAnsi="Times New Roman"/>
          <w:sz w:val="24"/>
          <w:szCs w:val="24"/>
          <w:lang w:val="sq-AL"/>
        </w:rPr>
        <w:t xml:space="preserve"> tyre, njëkosisht edhe funksionet aktuale për trajtimin e kredive </w:t>
      </w:r>
      <w:proofErr w:type="spellStart"/>
      <w:r w:rsidR="00684032" w:rsidRPr="00D22BF9">
        <w:rPr>
          <w:rFonts w:ascii="Times New Roman" w:hAnsi="Times New Roman"/>
          <w:sz w:val="24"/>
          <w:szCs w:val="24"/>
        </w:rPr>
        <w:t>të</w:t>
      </w:r>
      <w:proofErr w:type="spellEnd"/>
      <w:r w:rsidR="00684032" w:rsidRPr="00D22BF9">
        <w:rPr>
          <w:rFonts w:ascii="Times New Roman" w:hAnsi="Times New Roman"/>
          <w:sz w:val="24"/>
          <w:szCs w:val="24"/>
        </w:rPr>
        <w:t xml:space="preserve"> </w:t>
      </w:r>
      <w:proofErr w:type="spellStart"/>
      <w:r w:rsidR="00684032" w:rsidRPr="00D22BF9">
        <w:rPr>
          <w:rFonts w:ascii="Times New Roman" w:hAnsi="Times New Roman"/>
          <w:sz w:val="24"/>
          <w:szCs w:val="24"/>
        </w:rPr>
        <w:t>cilat</w:t>
      </w:r>
      <w:proofErr w:type="spellEnd"/>
      <w:r w:rsidR="00684032" w:rsidRPr="00D22BF9">
        <w:rPr>
          <w:rFonts w:ascii="Times New Roman" w:hAnsi="Times New Roman"/>
          <w:sz w:val="24"/>
          <w:szCs w:val="24"/>
        </w:rPr>
        <w:t xml:space="preserve"> </w:t>
      </w:r>
      <w:r w:rsidR="00684032" w:rsidRPr="00D22BF9">
        <w:rPr>
          <w:rFonts w:ascii="Times New Roman" w:hAnsi="Times New Roman"/>
          <w:sz w:val="24"/>
          <w:szCs w:val="24"/>
          <w:lang w:val="sq-AL"/>
        </w:rPr>
        <w:t xml:space="preserve">do </w:t>
      </w:r>
      <w:proofErr w:type="spellStart"/>
      <w:r w:rsidR="00684032" w:rsidRPr="00D22BF9">
        <w:rPr>
          <w:rFonts w:ascii="Times New Roman" w:hAnsi="Times New Roman"/>
          <w:sz w:val="24"/>
          <w:szCs w:val="24"/>
        </w:rPr>
        <w:t>të</w:t>
      </w:r>
      <w:proofErr w:type="spellEnd"/>
      <w:r w:rsidR="00684032" w:rsidRPr="00D22BF9">
        <w:rPr>
          <w:rFonts w:ascii="Times New Roman" w:hAnsi="Times New Roman"/>
          <w:sz w:val="24"/>
          <w:szCs w:val="24"/>
        </w:rPr>
        <w:t xml:space="preserve"> </w:t>
      </w:r>
      <w:r w:rsidR="00684032" w:rsidRPr="00D22BF9">
        <w:rPr>
          <w:rFonts w:ascii="Times New Roman" w:hAnsi="Times New Roman"/>
          <w:sz w:val="24"/>
          <w:szCs w:val="24"/>
          <w:lang w:val="sq-AL"/>
        </w:rPr>
        <w:t>vijojnë të kryen nga AKGK.</w:t>
      </w:r>
      <w:r w:rsidR="00987FF3" w:rsidRPr="00D22BF9">
        <w:rPr>
          <w:rFonts w:ascii="Times New Roman" w:hAnsi="Times New Roman"/>
          <w:sz w:val="24"/>
          <w:szCs w:val="24"/>
          <w:lang w:val="sq-AL"/>
        </w:rPr>
        <w:t xml:space="preserve"> </w:t>
      </w:r>
      <w:proofErr w:type="spellStart"/>
      <w:r w:rsidR="00987FF3" w:rsidRPr="00D22BF9">
        <w:rPr>
          <w:rFonts w:ascii="Times New Roman" w:hAnsi="Times New Roman"/>
          <w:sz w:val="24"/>
          <w:szCs w:val="24"/>
        </w:rPr>
        <w:t>Gjithashtu</w:t>
      </w:r>
      <w:proofErr w:type="spellEnd"/>
      <w:r w:rsidR="00987FF3" w:rsidRPr="00D22BF9">
        <w:rPr>
          <w:rFonts w:ascii="Times New Roman" w:hAnsi="Times New Roman"/>
          <w:sz w:val="24"/>
          <w:szCs w:val="24"/>
        </w:rPr>
        <w:t xml:space="preserve">, </w:t>
      </w:r>
      <w:proofErr w:type="spellStart"/>
      <w:proofErr w:type="gramStart"/>
      <w:r w:rsidR="00987FF3" w:rsidRPr="00D22BF9">
        <w:rPr>
          <w:rFonts w:ascii="Times New Roman" w:hAnsi="Times New Roman"/>
          <w:sz w:val="24"/>
          <w:szCs w:val="24"/>
        </w:rPr>
        <w:t>ky</w:t>
      </w:r>
      <w:proofErr w:type="spellEnd"/>
      <w:proofErr w:type="gramEnd"/>
      <w:r w:rsidR="00987FF3" w:rsidRPr="00D22BF9">
        <w:rPr>
          <w:rFonts w:ascii="Times New Roman" w:hAnsi="Times New Roman"/>
          <w:sz w:val="24"/>
          <w:szCs w:val="24"/>
        </w:rPr>
        <w:t xml:space="preserve"> </w:t>
      </w:r>
      <w:proofErr w:type="spellStart"/>
      <w:r w:rsidR="00987FF3" w:rsidRPr="00D22BF9">
        <w:rPr>
          <w:rFonts w:ascii="Times New Roman" w:hAnsi="Times New Roman"/>
          <w:sz w:val="24"/>
          <w:szCs w:val="24"/>
        </w:rPr>
        <w:t>ligj</w:t>
      </w:r>
      <w:proofErr w:type="spellEnd"/>
      <w:r w:rsidR="00987FF3" w:rsidRPr="00D22BF9">
        <w:rPr>
          <w:rFonts w:ascii="Times New Roman" w:hAnsi="Times New Roman"/>
          <w:sz w:val="24"/>
          <w:szCs w:val="24"/>
        </w:rPr>
        <w:t xml:space="preserve"> </w:t>
      </w:r>
      <w:proofErr w:type="spellStart"/>
      <w:r w:rsidR="00987FF3" w:rsidRPr="00D22BF9">
        <w:rPr>
          <w:rFonts w:ascii="Times New Roman" w:hAnsi="Times New Roman"/>
          <w:sz w:val="24"/>
          <w:szCs w:val="24"/>
        </w:rPr>
        <w:t>krijon</w:t>
      </w:r>
      <w:proofErr w:type="spellEnd"/>
      <w:r w:rsidR="00987FF3" w:rsidRPr="00D22BF9">
        <w:rPr>
          <w:rFonts w:ascii="Times New Roman" w:hAnsi="Times New Roman"/>
          <w:sz w:val="24"/>
          <w:szCs w:val="24"/>
        </w:rPr>
        <w:t xml:space="preserve"> </w:t>
      </w:r>
      <w:proofErr w:type="spellStart"/>
      <w:r w:rsidR="00987FF3" w:rsidRPr="00D22BF9">
        <w:rPr>
          <w:rFonts w:ascii="Times New Roman" w:hAnsi="Times New Roman"/>
          <w:sz w:val="24"/>
          <w:szCs w:val="24"/>
        </w:rPr>
        <w:t>mundësinë</w:t>
      </w:r>
      <w:proofErr w:type="spellEnd"/>
      <w:r w:rsidR="00987FF3" w:rsidRPr="00D22BF9">
        <w:rPr>
          <w:rFonts w:ascii="Times New Roman" w:hAnsi="Times New Roman"/>
          <w:sz w:val="24"/>
          <w:szCs w:val="24"/>
        </w:rPr>
        <w:t xml:space="preserve"> </w:t>
      </w:r>
      <w:proofErr w:type="spellStart"/>
      <w:r w:rsidR="00987FF3" w:rsidRPr="00D22BF9">
        <w:rPr>
          <w:rFonts w:ascii="Times New Roman" w:hAnsi="Times New Roman"/>
          <w:sz w:val="24"/>
          <w:szCs w:val="24"/>
        </w:rPr>
        <w:t>për</w:t>
      </w:r>
      <w:proofErr w:type="spellEnd"/>
      <w:r w:rsidR="00987FF3" w:rsidRPr="00D22BF9">
        <w:rPr>
          <w:rFonts w:ascii="Times New Roman" w:hAnsi="Times New Roman"/>
          <w:sz w:val="24"/>
          <w:szCs w:val="24"/>
        </w:rPr>
        <w:t xml:space="preserve"> </w:t>
      </w:r>
      <w:proofErr w:type="spellStart"/>
      <w:r w:rsidR="00987FF3" w:rsidRPr="00D22BF9">
        <w:rPr>
          <w:rFonts w:ascii="Times New Roman" w:hAnsi="Times New Roman"/>
          <w:sz w:val="24"/>
          <w:szCs w:val="24"/>
        </w:rPr>
        <w:t>të</w:t>
      </w:r>
      <w:proofErr w:type="spellEnd"/>
      <w:r w:rsidR="00987FF3" w:rsidRPr="00D22BF9">
        <w:rPr>
          <w:rFonts w:ascii="Times New Roman" w:hAnsi="Times New Roman"/>
          <w:sz w:val="24"/>
          <w:szCs w:val="24"/>
        </w:rPr>
        <w:t xml:space="preserve"> </w:t>
      </w:r>
      <w:proofErr w:type="spellStart"/>
      <w:r w:rsidR="00987FF3" w:rsidRPr="00D22BF9">
        <w:rPr>
          <w:rFonts w:ascii="Times New Roman" w:hAnsi="Times New Roman"/>
          <w:sz w:val="24"/>
          <w:szCs w:val="24"/>
        </w:rPr>
        <w:t>autorizuar</w:t>
      </w:r>
      <w:proofErr w:type="spellEnd"/>
      <w:r w:rsidR="00987FF3" w:rsidRPr="00D22BF9">
        <w:rPr>
          <w:rFonts w:ascii="Times New Roman" w:hAnsi="Times New Roman"/>
          <w:sz w:val="24"/>
          <w:szCs w:val="24"/>
        </w:rPr>
        <w:t xml:space="preserve"> A</w:t>
      </w:r>
      <w:r w:rsidR="009D13E1" w:rsidRPr="00D22BF9">
        <w:rPr>
          <w:rFonts w:ascii="Times New Roman" w:hAnsi="Times New Roman"/>
          <w:sz w:val="24"/>
          <w:szCs w:val="24"/>
          <w:lang w:val="sq-AL"/>
        </w:rPr>
        <w:t>KGK</w:t>
      </w:r>
      <w:r w:rsidR="009D13E1">
        <w:rPr>
          <w:rFonts w:ascii="Times New Roman" w:hAnsi="Times New Roman"/>
          <w:sz w:val="24"/>
          <w:szCs w:val="24"/>
          <w:lang w:val="sq-AL"/>
        </w:rPr>
        <w:t>-në</w:t>
      </w:r>
      <w:r w:rsidR="00987FF3" w:rsidRPr="00D22BF9">
        <w:rPr>
          <w:rFonts w:ascii="Times New Roman" w:hAnsi="Times New Roman"/>
          <w:sz w:val="24"/>
          <w:szCs w:val="24"/>
        </w:rPr>
        <w:t xml:space="preserve"> </w:t>
      </w:r>
      <w:proofErr w:type="spellStart"/>
      <w:r w:rsidR="00987FF3" w:rsidRPr="00D22BF9">
        <w:rPr>
          <w:rFonts w:ascii="Times New Roman" w:hAnsi="Times New Roman"/>
          <w:sz w:val="24"/>
          <w:szCs w:val="24"/>
        </w:rPr>
        <w:t>për</w:t>
      </w:r>
      <w:proofErr w:type="spellEnd"/>
      <w:r w:rsidR="00987FF3" w:rsidRPr="00D22BF9">
        <w:rPr>
          <w:rFonts w:ascii="Times New Roman" w:hAnsi="Times New Roman"/>
          <w:sz w:val="24"/>
          <w:szCs w:val="24"/>
        </w:rPr>
        <w:t xml:space="preserve"> </w:t>
      </w:r>
      <w:proofErr w:type="spellStart"/>
      <w:r w:rsidR="00987FF3" w:rsidRPr="00D22BF9">
        <w:rPr>
          <w:rFonts w:ascii="Times New Roman" w:hAnsi="Times New Roman"/>
          <w:sz w:val="24"/>
          <w:szCs w:val="24"/>
        </w:rPr>
        <w:t>ndjekjen</w:t>
      </w:r>
      <w:proofErr w:type="spellEnd"/>
      <w:r w:rsidR="00987FF3" w:rsidRPr="00D22BF9">
        <w:rPr>
          <w:rFonts w:ascii="Times New Roman" w:hAnsi="Times New Roman"/>
          <w:sz w:val="24"/>
          <w:szCs w:val="24"/>
        </w:rPr>
        <w:t xml:space="preserve"> e </w:t>
      </w:r>
      <w:proofErr w:type="spellStart"/>
      <w:r w:rsidR="00987FF3" w:rsidRPr="00D22BF9">
        <w:rPr>
          <w:rFonts w:ascii="Times New Roman" w:hAnsi="Times New Roman"/>
          <w:sz w:val="24"/>
          <w:szCs w:val="24"/>
        </w:rPr>
        <w:t>procedurave</w:t>
      </w:r>
      <w:proofErr w:type="spellEnd"/>
      <w:r w:rsidR="00987FF3" w:rsidRPr="00D22BF9">
        <w:rPr>
          <w:rFonts w:ascii="Times New Roman" w:hAnsi="Times New Roman"/>
          <w:sz w:val="24"/>
          <w:szCs w:val="24"/>
        </w:rPr>
        <w:t xml:space="preserve"> </w:t>
      </w:r>
      <w:proofErr w:type="spellStart"/>
      <w:r w:rsidR="00987FF3" w:rsidRPr="00D22BF9">
        <w:rPr>
          <w:rFonts w:ascii="Times New Roman" w:hAnsi="Times New Roman"/>
          <w:sz w:val="24"/>
          <w:szCs w:val="24"/>
        </w:rPr>
        <w:t>për</w:t>
      </w:r>
      <w:proofErr w:type="spellEnd"/>
      <w:r w:rsidR="00987FF3" w:rsidRPr="00D22BF9">
        <w:rPr>
          <w:rFonts w:ascii="Times New Roman" w:hAnsi="Times New Roman"/>
          <w:sz w:val="24"/>
          <w:szCs w:val="24"/>
        </w:rPr>
        <w:t xml:space="preserve"> </w:t>
      </w:r>
      <w:proofErr w:type="spellStart"/>
      <w:r w:rsidR="00987FF3" w:rsidRPr="00D22BF9">
        <w:rPr>
          <w:rFonts w:ascii="Times New Roman" w:hAnsi="Times New Roman"/>
          <w:sz w:val="24"/>
          <w:szCs w:val="24"/>
        </w:rPr>
        <w:t>kthimin</w:t>
      </w:r>
      <w:proofErr w:type="spellEnd"/>
      <w:r w:rsidR="00987FF3" w:rsidRPr="00D22BF9">
        <w:rPr>
          <w:rFonts w:ascii="Times New Roman" w:hAnsi="Times New Roman"/>
          <w:sz w:val="24"/>
          <w:szCs w:val="24"/>
        </w:rPr>
        <w:t xml:space="preserve"> e </w:t>
      </w:r>
      <w:proofErr w:type="spellStart"/>
      <w:r w:rsidR="00987FF3" w:rsidRPr="00D22BF9">
        <w:rPr>
          <w:rFonts w:ascii="Times New Roman" w:hAnsi="Times New Roman"/>
          <w:sz w:val="24"/>
          <w:szCs w:val="24"/>
        </w:rPr>
        <w:t>grancive</w:t>
      </w:r>
      <w:proofErr w:type="spellEnd"/>
      <w:r w:rsidR="00987FF3" w:rsidRPr="00D22BF9">
        <w:rPr>
          <w:rFonts w:ascii="Times New Roman" w:hAnsi="Times New Roman"/>
          <w:sz w:val="24"/>
          <w:szCs w:val="24"/>
        </w:rPr>
        <w:t xml:space="preserve"> </w:t>
      </w:r>
      <w:proofErr w:type="spellStart"/>
      <w:r w:rsidR="00987FF3" w:rsidRPr="00D22BF9">
        <w:rPr>
          <w:rFonts w:ascii="Times New Roman" w:hAnsi="Times New Roman"/>
          <w:sz w:val="24"/>
          <w:szCs w:val="24"/>
        </w:rPr>
        <w:t>shtetërore</w:t>
      </w:r>
      <w:proofErr w:type="spellEnd"/>
      <w:r w:rsidR="00987FF3" w:rsidRPr="00D22BF9">
        <w:rPr>
          <w:rFonts w:ascii="Times New Roman" w:hAnsi="Times New Roman"/>
          <w:sz w:val="24"/>
          <w:szCs w:val="24"/>
        </w:rPr>
        <w:t xml:space="preserve"> </w:t>
      </w:r>
      <w:proofErr w:type="spellStart"/>
      <w:r w:rsidR="00987FF3" w:rsidRPr="00D22BF9">
        <w:rPr>
          <w:rFonts w:ascii="Times New Roman" w:hAnsi="Times New Roman"/>
          <w:sz w:val="24"/>
          <w:szCs w:val="24"/>
        </w:rPr>
        <w:t>të</w:t>
      </w:r>
      <w:proofErr w:type="spellEnd"/>
      <w:r w:rsidR="00987FF3" w:rsidRPr="00D22BF9">
        <w:rPr>
          <w:rFonts w:ascii="Times New Roman" w:hAnsi="Times New Roman"/>
          <w:sz w:val="24"/>
          <w:szCs w:val="24"/>
        </w:rPr>
        <w:t xml:space="preserve"> </w:t>
      </w:r>
      <w:proofErr w:type="spellStart"/>
      <w:r w:rsidR="00987FF3" w:rsidRPr="00D22BF9">
        <w:rPr>
          <w:rFonts w:ascii="Times New Roman" w:hAnsi="Times New Roman"/>
          <w:sz w:val="24"/>
          <w:szCs w:val="24"/>
        </w:rPr>
        <w:t>miratuara</w:t>
      </w:r>
      <w:proofErr w:type="spellEnd"/>
      <w:r w:rsidR="00987FF3" w:rsidRPr="00D22BF9">
        <w:rPr>
          <w:rFonts w:ascii="Times New Roman" w:hAnsi="Times New Roman"/>
          <w:sz w:val="24"/>
          <w:szCs w:val="24"/>
        </w:rPr>
        <w:t xml:space="preserve"> para </w:t>
      </w:r>
      <w:proofErr w:type="spellStart"/>
      <w:r w:rsidR="00987FF3" w:rsidRPr="00D22BF9">
        <w:rPr>
          <w:rFonts w:ascii="Times New Roman" w:hAnsi="Times New Roman"/>
          <w:sz w:val="24"/>
          <w:szCs w:val="24"/>
        </w:rPr>
        <w:t>hyrjes</w:t>
      </w:r>
      <w:proofErr w:type="spellEnd"/>
      <w:r w:rsidR="00987FF3" w:rsidRPr="00D22BF9">
        <w:rPr>
          <w:rFonts w:ascii="Times New Roman" w:hAnsi="Times New Roman"/>
          <w:sz w:val="24"/>
          <w:szCs w:val="24"/>
        </w:rPr>
        <w:t xml:space="preserve"> </w:t>
      </w:r>
      <w:proofErr w:type="spellStart"/>
      <w:r w:rsidR="00987FF3" w:rsidRPr="00D22BF9">
        <w:rPr>
          <w:rFonts w:ascii="Times New Roman" w:hAnsi="Times New Roman"/>
          <w:sz w:val="24"/>
          <w:szCs w:val="24"/>
        </w:rPr>
        <w:t>në</w:t>
      </w:r>
      <w:proofErr w:type="spellEnd"/>
      <w:r w:rsidR="00987FF3" w:rsidRPr="00D22BF9">
        <w:rPr>
          <w:rFonts w:ascii="Times New Roman" w:hAnsi="Times New Roman"/>
          <w:sz w:val="24"/>
          <w:szCs w:val="24"/>
        </w:rPr>
        <w:t xml:space="preserve"> </w:t>
      </w:r>
      <w:proofErr w:type="spellStart"/>
      <w:r w:rsidR="00987FF3" w:rsidRPr="00D22BF9">
        <w:rPr>
          <w:rFonts w:ascii="Times New Roman" w:hAnsi="Times New Roman"/>
          <w:sz w:val="24"/>
          <w:szCs w:val="24"/>
        </w:rPr>
        <w:t>fuqi</w:t>
      </w:r>
      <w:proofErr w:type="spellEnd"/>
      <w:r w:rsidR="00987FF3" w:rsidRPr="00D22BF9">
        <w:rPr>
          <w:rFonts w:ascii="Times New Roman" w:hAnsi="Times New Roman"/>
          <w:sz w:val="24"/>
          <w:szCs w:val="24"/>
        </w:rPr>
        <w:t xml:space="preserve"> </w:t>
      </w:r>
      <w:proofErr w:type="spellStart"/>
      <w:r w:rsidR="00987FF3" w:rsidRPr="00D22BF9">
        <w:rPr>
          <w:rFonts w:ascii="Times New Roman" w:hAnsi="Times New Roman"/>
          <w:sz w:val="24"/>
          <w:szCs w:val="24"/>
        </w:rPr>
        <w:t>të</w:t>
      </w:r>
      <w:proofErr w:type="spellEnd"/>
      <w:r w:rsidR="00987FF3" w:rsidRPr="00D22BF9">
        <w:rPr>
          <w:rFonts w:ascii="Times New Roman" w:hAnsi="Times New Roman"/>
          <w:sz w:val="24"/>
          <w:szCs w:val="24"/>
        </w:rPr>
        <w:t xml:space="preserve"> </w:t>
      </w:r>
      <w:proofErr w:type="spellStart"/>
      <w:r w:rsidR="00987FF3" w:rsidRPr="00D22BF9">
        <w:rPr>
          <w:rFonts w:ascii="Times New Roman" w:hAnsi="Times New Roman"/>
          <w:sz w:val="24"/>
          <w:szCs w:val="24"/>
        </w:rPr>
        <w:t>tij</w:t>
      </w:r>
      <w:proofErr w:type="spellEnd"/>
      <w:r w:rsidR="00987FF3" w:rsidRPr="00D22BF9">
        <w:rPr>
          <w:rFonts w:ascii="Times New Roman" w:hAnsi="Times New Roman"/>
          <w:sz w:val="24"/>
          <w:szCs w:val="24"/>
        </w:rPr>
        <w:t>.</w:t>
      </w:r>
    </w:p>
    <w:p w:rsidR="00DA20F0" w:rsidRPr="00684032" w:rsidRDefault="00DA20F0" w:rsidP="001D7185">
      <w:pPr>
        <w:jc w:val="both"/>
        <w:rPr>
          <w:rFonts w:ascii="Times New Roman" w:hAnsi="Times New Roman"/>
          <w:b/>
          <w:color w:val="FF0000"/>
          <w:sz w:val="24"/>
          <w:szCs w:val="24"/>
          <w:lang w:val="sq-AL"/>
        </w:rPr>
      </w:pPr>
    </w:p>
    <w:p w:rsidR="004B1FEC" w:rsidRDefault="004B1FEC" w:rsidP="001D7083">
      <w:pPr>
        <w:spacing w:after="0"/>
        <w:jc w:val="both"/>
        <w:rPr>
          <w:rFonts w:ascii="Times New Roman" w:hAnsi="Times New Roman"/>
          <w:sz w:val="24"/>
          <w:szCs w:val="24"/>
          <w:lang w:val="sq-AL"/>
        </w:rPr>
      </w:pPr>
      <w:r w:rsidRPr="005A72CA">
        <w:rPr>
          <w:rFonts w:ascii="Times New Roman" w:hAnsi="Times New Roman"/>
          <w:sz w:val="24"/>
          <w:szCs w:val="24"/>
          <w:lang w:val="sq-AL"/>
        </w:rPr>
        <w:t>Referuar nevojës për një sërë ndryshimesh ligjore që kanë lindur nga emetimi i dy skemave të garancive shtetërore në përfititm të biznesit. në situatën e Covid 19, në kushtet ku infrastruktura aktuale ligjore por edhe strukturore nuk i përgjigjet nevojave për raportim, kontrollim, verifikim, menaxhimin e të dhënave e të tjera aspekteve që shkojnë deri në rikuperimin e detyrimeve të bizneseve kundrejt buxhetit të shtetit që gjenerojnë nga këto lloj skemash, janë hartuar draftet përkatëse të akteve ligjore që do të mundësojnë ndryshimin e ligjit të borxhit dhe ligjit të Agjencisë së Trajtimit të Kredive (ATK).</w:t>
      </w:r>
    </w:p>
    <w:p w:rsidR="005A72CA" w:rsidRPr="005A72CA" w:rsidRDefault="005A72CA" w:rsidP="001D7083">
      <w:pPr>
        <w:spacing w:after="0"/>
        <w:jc w:val="both"/>
        <w:rPr>
          <w:rFonts w:ascii="Times New Roman" w:hAnsi="Times New Roman"/>
          <w:sz w:val="24"/>
          <w:szCs w:val="24"/>
          <w:lang w:val="sq-AL"/>
        </w:rPr>
      </w:pPr>
    </w:p>
    <w:p w:rsidR="004B1FEC" w:rsidRPr="005A72CA" w:rsidRDefault="004B1FEC" w:rsidP="001D7083">
      <w:pPr>
        <w:spacing w:after="0"/>
        <w:jc w:val="both"/>
        <w:rPr>
          <w:rFonts w:ascii="Times New Roman" w:hAnsi="Times New Roman"/>
          <w:sz w:val="24"/>
          <w:szCs w:val="24"/>
          <w:lang w:val="sq-AL"/>
        </w:rPr>
      </w:pPr>
      <w:r w:rsidRPr="005A72CA">
        <w:rPr>
          <w:rFonts w:ascii="Times New Roman" w:hAnsi="Times New Roman"/>
          <w:b/>
          <w:sz w:val="24"/>
          <w:szCs w:val="24"/>
          <w:lang w:val="sq-AL"/>
        </w:rPr>
        <w:t>Ndryshimet kryesore</w:t>
      </w:r>
      <w:r w:rsidRPr="005A72CA">
        <w:rPr>
          <w:rFonts w:ascii="Times New Roman" w:hAnsi="Times New Roman"/>
          <w:sz w:val="24"/>
          <w:szCs w:val="24"/>
          <w:lang w:val="sq-AL"/>
        </w:rPr>
        <w:t xml:space="preserve"> në ligjin e ATK pasqyrojnë ato ndryshime që do të pësojë ligji i borxhit, në drejtim të kalimit të një sërë funksionesh referuar zbatimit të skemave të garancisë. Në mënyrë të përmbledhur:</w:t>
      </w:r>
    </w:p>
    <w:p w:rsidR="004B1FEC" w:rsidRPr="005A72CA" w:rsidRDefault="004B1FEC" w:rsidP="001D7083">
      <w:pPr>
        <w:spacing w:after="0"/>
        <w:jc w:val="both"/>
        <w:rPr>
          <w:rFonts w:ascii="Times New Roman" w:hAnsi="Times New Roman"/>
          <w:sz w:val="24"/>
          <w:szCs w:val="24"/>
          <w:lang w:val="sq-AL"/>
        </w:rPr>
      </w:pPr>
      <w:r w:rsidRPr="005A72CA">
        <w:rPr>
          <w:rFonts w:ascii="Times New Roman" w:hAnsi="Times New Roman"/>
          <w:sz w:val="24"/>
          <w:szCs w:val="24"/>
          <w:lang w:val="sq-AL"/>
        </w:rPr>
        <w:t>-AKGK-së</w:t>
      </w:r>
      <w:r w:rsidR="005970D0" w:rsidRPr="005A72CA">
        <w:rPr>
          <w:rFonts w:ascii="Times New Roman" w:hAnsi="Times New Roman"/>
          <w:sz w:val="24"/>
          <w:szCs w:val="24"/>
          <w:lang w:val="sq-AL"/>
        </w:rPr>
        <w:t>, nëpërmjet ndryshimeve në ligj,</w:t>
      </w:r>
      <w:r w:rsidRPr="005A72CA">
        <w:rPr>
          <w:rFonts w:ascii="Times New Roman" w:hAnsi="Times New Roman"/>
          <w:sz w:val="24"/>
          <w:szCs w:val="24"/>
          <w:lang w:val="sq-AL"/>
        </w:rPr>
        <w:t xml:space="preserve"> i shtohen funksione të administrimit të skemave të veçanta të garancive të lëshuara në kuadër të menaxhimit të situatës së COVID 19, apo skemave të tjera të ngjashme që mund të lëshohen në të ardhmen, si dhe i kalohet gjithashtu funksioni i ndjekjes së hapave për kthimin e garancive ekzistu</w:t>
      </w:r>
      <w:r w:rsidR="005970D0" w:rsidRPr="005A72CA">
        <w:rPr>
          <w:rFonts w:ascii="Times New Roman" w:hAnsi="Times New Roman"/>
          <w:sz w:val="24"/>
          <w:szCs w:val="24"/>
          <w:lang w:val="sq-AL"/>
        </w:rPr>
        <w:t>ese shtetërore, si dhe nënhuave.</w:t>
      </w:r>
    </w:p>
    <w:p w:rsidR="005970D0" w:rsidRPr="005A72CA" w:rsidRDefault="005970D0" w:rsidP="001D7083">
      <w:pPr>
        <w:spacing w:after="0"/>
        <w:jc w:val="both"/>
        <w:rPr>
          <w:rFonts w:ascii="Times New Roman" w:hAnsi="Times New Roman"/>
          <w:sz w:val="24"/>
          <w:szCs w:val="24"/>
          <w:lang w:val="sq-AL"/>
        </w:rPr>
      </w:pPr>
      <w:r w:rsidRPr="005A72CA">
        <w:rPr>
          <w:rFonts w:ascii="Times New Roman" w:hAnsi="Times New Roman"/>
          <w:sz w:val="24"/>
          <w:szCs w:val="24"/>
          <w:lang w:val="sq-AL"/>
        </w:rPr>
        <w:t>Sipas draft-ligjeve të përgatitura, shumat e rikuperuara nga Agjencia në lidhje me pagesat e bëra nga</w:t>
      </w:r>
      <w:r w:rsidR="00395B87" w:rsidRPr="005A72CA">
        <w:rPr>
          <w:rFonts w:ascii="Times New Roman" w:hAnsi="Times New Roman"/>
          <w:sz w:val="24"/>
          <w:szCs w:val="24"/>
          <w:lang w:val="sq-AL"/>
        </w:rPr>
        <w:t xml:space="preserve"> Ministria e Financave dhe Ekonomisë, në zbatim të marrëveshjeve të garancisë, si edhe </w:t>
      </w:r>
      <w:r w:rsidR="00395B87" w:rsidRPr="005A72CA">
        <w:rPr>
          <w:rFonts w:ascii="Times New Roman" w:hAnsi="Times New Roman"/>
          <w:sz w:val="24"/>
          <w:szCs w:val="24"/>
          <w:lang w:val="sq-AL"/>
        </w:rPr>
        <w:lastRenderedPageBreak/>
        <w:t>shumat e rikuperuara për huatë dhe nënhuatë e dhëna nga Ministri përgjegjës për financat, derdhen në buxhetin e shtetit brenda 30 (tridhjetë) ditëve nga rikuperimi;</w:t>
      </w:r>
    </w:p>
    <w:p w:rsidR="00395B87" w:rsidRPr="005A72CA" w:rsidRDefault="00395B87" w:rsidP="001D7083">
      <w:pPr>
        <w:spacing w:after="0"/>
        <w:jc w:val="both"/>
        <w:rPr>
          <w:rFonts w:ascii="Times New Roman" w:hAnsi="Times New Roman"/>
          <w:sz w:val="24"/>
          <w:szCs w:val="24"/>
          <w:lang w:val="sq-AL"/>
        </w:rPr>
      </w:pPr>
      <w:r w:rsidRPr="005A72CA">
        <w:rPr>
          <w:rFonts w:ascii="Times New Roman" w:hAnsi="Times New Roman"/>
          <w:sz w:val="24"/>
          <w:szCs w:val="24"/>
          <w:lang w:val="sq-AL"/>
        </w:rPr>
        <w:t>-AKGK gëzon statusin e një institucioni jo buxhetor, veprimtaria e të cilit financohet nga fondet e gjeneruara nga aktiviteti që kryen, pra duke mbajtur në këtë mënyrë një pjesë të fondeve të arkëtuara nga Agjencia të cilat derdhen në favor të buxhetit të shtetit.</w:t>
      </w:r>
    </w:p>
    <w:p w:rsidR="00395B87" w:rsidRPr="001D7083" w:rsidRDefault="00395B87" w:rsidP="001D7083">
      <w:pPr>
        <w:spacing w:after="0"/>
        <w:jc w:val="both"/>
        <w:rPr>
          <w:rFonts w:ascii="Times New Roman" w:hAnsi="Times New Roman"/>
          <w:sz w:val="24"/>
          <w:szCs w:val="24"/>
          <w:lang w:val="sq-AL"/>
        </w:rPr>
      </w:pPr>
      <w:r w:rsidRPr="005A72CA">
        <w:rPr>
          <w:rFonts w:ascii="Times New Roman" w:hAnsi="Times New Roman"/>
          <w:sz w:val="24"/>
          <w:szCs w:val="24"/>
          <w:lang w:val="sq-AL"/>
        </w:rPr>
        <w:t>Agjencia drejtohet nga Këshilli Mbikqyrës sipas rregullave dhe procedurave të përcaktuara në ligjin në fjalë, i cili ndër të tjera, miraton buxhetin vjetor të Agjencisë dhe mbikëqyr e kontrollon përdorimin e fondeve financiare për shpenzimet operative. Sipas draft-ligjit të hartuar, AKGK do vijojë të ketë të njejtin status.</w:t>
      </w:r>
    </w:p>
    <w:p w:rsidR="005970D0" w:rsidRDefault="005970D0" w:rsidP="004B1FEC">
      <w:pPr>
        <w:spacing w:after="0"/>
        <w:jc w:val="both"/>
        <w:rPr>
          <w:rFonts w:ascii="Times New Roman" w:hAnsi="Times New Roman"/>
          <w:sz w:val="28"/>
          <w:szCs w:val="28"/>
          <w:lang w:val="sq-AL"/>
        </w:rPr>
      </w:pPr>
    </w:p>
    <w:p w:rsidR="009E6E49" w:rsidRDefault="009E6E49" w:rsidP="001B662C">
      <w:pPr>
        <w:spacing w:after="0"/>
        <w:jc w:val="both"/>
        <w:rPr>
          <w:rFonts w:ascii="Times New Roman" w:hAnsi="Times New Roman"/>
          <w:sz w:val="28"/>
          <w:szCs w:val="28"/>
          <w:lang w:val="sq-AL"/>
        </w:rPr>
      </w:pPr>
    </w:p>
    <w:p w:rsidR="009E6E49" w:rsidRPr="001D7185" w:rsidRDefault="009E6E49" w:rsidP="001B662C">
      <w:pPr>
        <w:spacing w:after="0"/>
        <w:jc w:val="both"/>
        <w:rPr>
          <w:rFonts w:ascii="Times New Roman" w:hAnsi="Times New Roman"/>
          <w:sz w:val="28"/>
          <w:szCs w:val="28"/>
          <w:lang w:val="sq-AL"/>
        </w:rPr>
      </w:pPr>
    </w:p>
    <w:p w:rsidR="001B662C" w:rsidRPr="001D7185" w:rsidRDefault="001B662C" w:rsidP="001B662C">
      <w:pPr>
        <w:numPr>
          <w:ilvl w:val="0"/>
          <w:numId w:val="1"/>
        </w:numPr>
        <w:spacing w:after="0"/>
        <w:ind w:left="720"/>
        <w:jc w:val="both"/>
        <w:rPr>
          <w:rFonts w:ascii="Times New Roman" w:hAnsi="Times New Roman"/>
          <w:b/>
          <w:sz w:val="28"/>
          <w:szCs w:val="28"/>
          <w:lang w:val="sq-AL"/>
        </w:rPr>
      </w:pPr>
      <w:r w:rsidRPr="001D7185">
        <w:rPr>
          <w:rFonts w:ascii="Times New Roman" w:hAnsi="Times New Roman"/>
          <w:b/>
          <w:sz w:val="28"/>
          <w:szCs w:val="28"/>
          <w:lang w:val="sq-AL"/>
        </w:rPr>
        <w:t xml:space="preserve">VLERËSIMI I PROJEKT-AKTIT NË RAPORT ME PROGRAMIN POLITIK TË KËSHILLIT TË MINISTRAVE, ME PROGRAMIN ANALITIK TË AKTEVE DHE DOKUMENTE TË TJERA POLITIKE </w:t>
      </w:r>
    </w:p>
    <w:p w:rsidR="001B662C" w:rsidRPr="001D7185" w:rsidRDefault="001B662C" w:rsidP="001B662C">
      <w:pPr>
        <w:spacing w:after="0"/>
        <w:jc w:val="both"/>
        <w:rPr>
          <w:rFonts w:ascii="Times New Roman" w:hAnsi="Times New Roman"/>
          <w:sz w:val="28"/>
          <w:szCs w:val="28"/>
          <w:lang w:val="sq-AL"/>
        </w:rPr>
      </w:pPr>
    </w:p>
    <w:p w:rsidR="00692FD1" w:rsidRPr="001E0862" w:rsidRDefault="00C86A33" w:rsidP="00692FD1">
      <w:pPr>
        <w:jc w:val="both"/>
        <w:rPr>
          <w:rFonts w:ascii="Times New Roman" w:hAnsi="Times New Roman"/>
          <w:sz w:val="24"/>
          <w:szCs w:val="24"/>
          <w:lang w:val="sq-AL"/>
        </w:rPr>
      </w:pPr>
      <w:r w:rsidRPr="00B32998">
        <w:rPr>
          <w:rFonts w:ascii="Times New Roman" w:hAnsi="Times New Roman"/>
          <w:sz w:val="24"/>
          <w:szCs w:val="24"/>
          <w:lang w:val="sq-AL"/>
        </w:rPr>
        <w:t xml:space="preserve">Projektligji i propozuar </w:t>
      </w:r>
      <w:r w:rsidR="00692FD1" w:rsidRPr="00B32998">
        <w:rPr>
          <w:rFonts w:ascii="Times New Roman" w:hAnsi="Times New Roman"/>
          <w:sz w:val="24"/>
          <w:szCs w:val="24"/>
          <w:lang w:val="sq-AL"/>
        </w:rPr>
        <w:t>nuk është i parashikuar në programin analitik të akteve të Ministrisë së Financave dhe Ekonomisë të parashikuara për t’u miratuar nga ana e Këshillit të Ministrave për vitin 2021, por nga rëndësia që paraqet për mbarëvajtjen e procesit të menaxhimit të borxhit shtetëror dhe garancive shtetërore të huasë nevojitet miratimi i tij sa më parë gjatë vitit 2021.</w:t>
      </w:r>
      <w:r w:rsidR="00692FD1" w:rsidRPr="001E0862">
        <w:rPr>
          <w:rFonts w:ascii="Times New Roman" w:hAnsi="Times New Roman"/>
          <w:sz w:val="24"/>
          <w:szCs w:val="24"/>
          <w:lang w:val="sq-AL"/>
        </w:rPr>
        <w:t xml:space="preserve"> </w:t>
      </w:r>
    </w:p>
    <w:p w:rsidR="00C86A33" w:rsidRPr="001D7185" w:rsidRDefault="00C86A33" w:rsidP="00C86A33">
      <w:pPr>
        <w:jc w:val="both"/>
        <w:rPr>
          <w:rFonts w:ascii="Times New Roman" w:hAnsi="Times New Roman"/>
          <w:sz w:val="28"/>
          <w:szCs w:val="28"/>
          <w:lang w:val="sq-AL"/>
        </w:rPr>
      </w:pPr>
    </w:p>
    <w:p w:rsidR="001B662C" w:rsidRPr="001D7185" w:rsidRDefault="009E47AA" w:rsidP="001B662C">
      <w:pPr>
        <w:numPr>
          <w:ilvl w:val="0"/>
          <w:numId w:val="1"/>
        </w:numPr>
        <w:spacing w:after="0"/>
        <w:ind w:left="720"/>
        <w:jc w:val="both"/>
        <w:rPr>
          <w:rFonts w:ascii="Times New Roman" w:hAnsi="Times New Roman"/>
          <w:b/>
          <w:sz w:val="28"/>
          <w:szCs w:val="28"/>
          <w:lang w:val="sq-AL"/>
        </w:rPr>
      </w:pPr>
      <w:r w:rsidRPr="001D7185">
        <w:rPr>
          <w:rFonts w:ascii="Times New Roman" w:hAnsi="Times New Roman"/>
          <w:b/>
          <w:sz w:val="28"/>
          <w:szCs w:val="28"/>
          <w:lang w:val="sq-AL"/>
        </w:rPr>
        <w:t>ARGUMENTIMI I PROJEKTLIGJIT</w:t>
      </w:r>
      <w:r w:rsidR="001B662C" w:rsidRPr="001D7185">
        <w:rPr>
          <w:rFonts w:ascii="Times New Roman" w:hAnsi="Times New Roman"/>
          <w:b/>
          <w:sz w:val="28"/>
          <w:szCs w:val="28"/>
          <w:lang w:val="sq-AL"/>
        </w:rPr>
        <w:t xml:space="preserve"> LIDHUR ME PËRPARËSITË, PROBLEMATIKAT, EFEKTET E PRITSHME </w:t>
      </w:r>
    </w:p>
    <w:p w:rsidR="009E47AA" w:rsidRPr="001D7185" w:rsidRDefault="009E47AA" w:rsidP="009E47AA">
      <w:pPr>
        <w:jc w:val="both"/>
        <w:rPr>
          <w:rFonts w:ascii="Times New Roman" w:hAnsi="Times New Roman"/>
          <w:sz w:val="28"/>
          <w:szCs w:val="28"/>
          <w:lang w:val="sq-AL"/>
        </w:rPr>
      </w:pPr>
    </w:p>
    <w:p w:rsidR="00692FD1" w:rsidRDefault="00692FD1" w:rsidP="00692FD1">
      <w:pPr>
        <w:spacing w:after="0"/>
        <w:jc w:val="both"/>
        <w:rPr>
          <w:rFonts w:ascii="Times New Roman" w:hAnsi="Times New Roman"/>
          <w:sz w:val="24"/>
          <w:szCs w:val="24"/>
          <w:lang w:val="sq-AL"/>
        </w:rPr>
      </w:pPr>
      <w:r w:rsidRPr="00BD3B35">
        <w:rPr>
          <w:rFonts w:ascii="Times New Roman" w:hAnsi="Times New Roman"/>
          <w:sz w:val="24"/>
          <w:szCs w:val="24"/>
          <w:lang w:val="sq-AL"/>
        </w:rPr>
        <w:t xml:space="preserve">Në ligjin nr. 9665, datë 18.12.2006 “Për huamarrjen shtetërore, borxhin shtetëror dhe garancitë shtetërore të huasë në Republikën e Shqipërisë”, i ndryshuar, janë bërë një sërë ndryshimesh, të cilat në radhë të parë akomodojnë rregullimet e nevojshme për ti kaluar në ndjekje </w:t>
      </w:r>
      <w:r w:rsidR="006D2503">
        <w:rPr>
          <w:rFonts w:ascii="Times New Roman" w:hAnsi="Times New Roman"/>
          <w:sz w:val="24"/>
          <w:szCs w:val="24"/>
          <w:lang w:val="sq-AL"/>
        </w:rPr>
        <w:t>AKGK</w:t>
      </w:r>
      <w:r w:rsidRPr="00BD3B35">
        <w:rPr>
          <w:rFonts w:ascii="Times New Roman" w:hAnsi="Times New Roman"/>
          <w:sz w:val="24"/>
          <w:szCs w:val="24"/>
          <w:lang w:val="sq-AL"/>
        </w:rPr>
        <w:t xml:space="preserve">-së një sërë funksionesh për menaxhimin e skemave të Garancive Sovrane, këto të lëshuara për ti ardhur në ndihmë biznesit në situatën e Covid 19, apo çdo skemë të ngjashme që mund të jetë e nevojshme në të ardhmen të miratohet. Në këtë kontekst, </w:t>
      </w:r>
      <w:r w:rsidR="006378CF" w:rsidRPr="00BD3B35">
        <w:rPr>
          <w:rFonts w:ascii="Times New Roman" w:hAnsi="Times New Roman"/>
          <w:sz w:val="24"/>
          <w:szCs w:val="24"/>
          <w:lang w:val="sq-AL"/>
        </w:rPr>
        <w:t>AKGK</w:t>
      </w:r>
      <w:r w:rsidRPr="00BD3B35">
        <w:rPr>
          <w:rFonts w:ascii="Times New Roman" w:hAnsi="Times New Roman"/>
          <w:sz w:val="24"/>
          <w:szCs w:val="24"/>
          <w:lang w:val="sq-AL"/>
        </w:rPr>
        <w:t>-së, nëpërmjet ndryshimeve ligjore të propozuara i kalojnë për t’u menaxhuar</w:t>
      </w:r>
      <w:r w:rsidR="00BD3B35" w:rsidRPr="00BD3B35">
        <w:rPr>
          <w:rFonts w:ascii="Times New Roman" w:hAnsi="Times New Roman"/>
          <w:sz w:val="24"/>
          <w:szCs w:val="24"/>
          <w:lang w:val="sq-AL"/>
        </w:rPr>
        <w:t xml:space="preserve"> sipas nenit 4,</w:t>
      </w:r>
      <w:r w:rsidRPr="00BD3B35">
        <w:rPr>
          <w:rFonts w:ascii="Times New Roman" w:hAnsi="Times New Roman"/>
          <w:sz w:val="24"/>
          <w:szCs w:val="24"/>
          <w:lang w:val="sq-AL"/>
        </w:rPr>
        <w:t xml:space="preserve"> aktivitetet/funksionet e mëposhtme:</w:t>
      </w:r>
    </w:p>
    <w:p w:rsidR="009F7359" w:rsidRDefault="009F7359" w:rsidP="00692FD1">
      <w:pPr>
        <w:spacing w:after="0"/>
        <w:jc w:val="both"/>
        <w:rPr>
          <w:rFonts w:ascii="Times New Roman" w:hAnsi="Times New Roman"/>
          <w:sz w:val="24"/>
          <w:szCs w:val="24"/>
          <w:lang w:val="sq-AL"/>
        </w:rPr>
      </w:pPr>
    </w:p>
    <w:p w:rsidR="009F7359" w:rsidRDefault="009F7359" w:rsidP="00692FD1">
      <w:pPr>
        <w:spacing w:after="0"/>
        <w:jc w:val="both"/>
        <w:rPr>
          <w:rFonts w:ascii="Times New Roman" w:hAnsi="Times New Roman"/>
          <w:sz w:val="24"/>
          <w:szCs w:val="24"/>
          <w:lang w:val="sq-AL"/>
        </w:rPr>
      </w:pPr>
    </w:p>
    <w:p w:rsidR="009F7359" w:rsidRDefault="009F7359" w:rsidP="00692FD1">
      <w:pPr>
        <w:spacing w:after="0"/>
        <w:jc w:val="both"/>
        <w:rPr>
          <w:rFonts w:ascii="Times New Roman" w:hAnsi="Times New Roman"/>
          <w:sz w:val="24"/>
          <w:szCs w:val="24"/>
          <w:lang w:val="sq-AL"/>
        </w:rPr>
      </w:pPr>
    </w:p>
    <w:p w:rsidR="009F7359" w:rsidRPr="00BD3B35" w:rsidRDefault="009F7359" w:rsidP="00692FD1">
      <w:pPr>
        <w:spacing w:after="0"/>
        <w:jc w:val="both"/>
        <w:rPr>
          <w:rFonts w:ascii="Times New Roman" w:hAnsi="Times New Roman"/>
          <w:sz w:val="24"/>
          <w:szCs w:val="24"/>
          <w:lang w:val="sq-AL"/>
        </w:rPr>
      </w:pPr>
    </w:p>
    <w:p w:rsidR="00BD3B35" w:rsidRPr="00BD3B35" w:rsidRDefault="00BD3B35" w:rsidP="00692FD1">
      <w:pPr>
        <w:spacing w:after="0"/>
        <w:jc w:val="both"/>
        <w:rPr>
          <w:rFonts w:ascii="Times New Roman" w:hAnsi="Times New Roman"/>
          <w:sz w:val="24"/>
          <w:szCs w:val="24"/>
          <w:lang w:val="sq-AL"/>
        </w:rPr>
      </w:pPr>
    </w:p>
    <w:p w:rsidR="006378CF" w:rsidRPr="00633E2D" w:rsidRDefault="006378CF" w:rsidP="00633E2D">
      <w:pPr>
        <w:pStyle w:val="ListParagraph"/>
        <w:numPr>
          <w:ilvl w:val="0"/>
          <w:numId w:val="13"/>
        </w:numPr>
        <w:spacing w:after="160"/>
        <w:jc w:val="both"/>
        <w:rPr>
          <w:rFonts w:ascii="Times New Roman" w:hAnsi="Times New Roman"/>
          <w:sz w:val="24"/>
          <w:szCs w:val="24"/>
          <w:lang w:val="sq-AL"/>
        </w:rPr>
      </w:pPr>
      <w:r w:rsidRPr="00633E2D">
        <w:rPr>
          <w:rFonts w:ascii="Times New Roman" w:hAnsi="Times New Roman"/>
          <w:sz w:val="24"/>
          <w:szCs w:val="24"/>
          <w:lang w:val="sq-AL"/>
        </w:rPr>
        <w:t>Agjencia ka si funksion:</w:t>
      </w:r>
    </w:p>
    <w:p w:rsidR="006378CF" w:rsidRPr="00633E2D" w:rsidRDefault="006378CF" w:rsidP="00633E2D">
      <w:pPr>
        <w:pStyle w:val="ListParagraph"/>
        <w:numPr>
          <w:ilvl w:val="0"/>
          <w:numId w:val="12"/>
        </w:numPr>
        <w:spacing w:after="160"/>
        <w:jc w:val="both"/>
        <w:rPr>
          <w:rFonts w:ascii="Times New Roman" w:hAnsi="Times New Roman"/>
          <w:sz w:val="24"/>
          <w:szCs w:val="24"/>
          <w:lang w:val="sq-AL"/>
        </w:rPr>
      </w:pPr>
      <w:r w:rsidRPr="00633E2D">
        <w:rPr>
          <w:rFonts w:ascii="Times New Roman" w:hAnsi="Times New Roman"/>
          <w:sz w:val="24"/>
          <w:szCs w:val="24"/>
          <w:lang w:val="sq-AL"/>
        </w:rPr>
        <w:t>trajtimin e kredive dhe aseteve të tjera, të transferuara nga bankat tregtare të nivelit të dytë, me kapital tërësisht shtetëror;</w:t>
      </w:r>
    </w:p>
    <w:p w:rsidR="006378CF" w:rsidRPr="00633E2D" w:rsidRDefault="006378CF" w:rsidP="00633E2D">
      <w:pPr>
        <w:pStyle w:val="ListParagraph"/>
        <w:numPr>
          <w:ilvl w:val="0"/>
          <w:numId w:val="12"/>
        </w:numPr>
        <w:spacing w:after="160"/>
        <w:jc w:val="both"/>
        <w:rPr>
          <w:rFonts w:ascii="Times New Roman" w:hAnsi="Times New Roman"/>
          <w:sz w:val="24"/>
          <w:szCs w:val="24"/>
          <w:lang w:val="sq-AL"/>
        </w:rPr>
      </w:pPr>
      <w:r w:rsidRPr="00633E2D">
        <w:rPr>
          <w:rFonts w:ascii="Times New Roman" w:hAnsi="Times New Roman"/>
          <w:sz w:val="24"/>
          <w:szCs w:val="24"/>
          <w:lang w:val="sq-AL"/>
        </w:rPr>
        <w:t>trajtimin e portofolit të investimeve të kryera në banesa nga shoqëria INSIG sha, si dhe të aseteve të tjera, të transferuara me ligje të veçanta;</w:t>
      </w:r>
    </w:p>
    <w:p w:rsidR="006378CF" w:rsidRPr="00633E2D" w:rsidRDefault="006378CF" w:rsidP="00633E2D">
      <w:pPr>
        <w:pStyle w:val="ListParagraph"/>
        <w:numPr>
          <w:ilvl w:val="0"/>
          <w:numId w:val="12"/>
        </w:numPr>
        <w:spacing w:after="160"/>
        <w:jc w:val="both"/>
        <w:rPr>
          <w:rFonts w:ascii="Times New Roman" w:hAnsi="Times New Roman"/>
          <w:sz w:val="24"/>
          <w:szCs w:val="24"/>
          <w:lang w:val="sq-AL"/>
        </w:rPr>
      </w:pPr>
      <w:r w:rsidRPr="00633E2D">
        <w:rPr>
          <w:rFonts w:ascii="Times New Roman" w:hAnsi="Times New Roman"/>
          <w:sz w:val="24"/>
          <w:szCs w:val="24"/>
          <w:lang w:val="sq-AL"/>
        </w:rPr>
        <w:t xml:space="preserve">mbledhjen dhe kthimin e garancive shtetërore të huasë, dhe detyrimeve të huave dhe nënhuave, të dhëna nga Ministri përgjegjës për financat; Verifikimin e aftësisë paguese të subjekteve huamarrëse, në përputhje me Ligjin </w:t>
      </w:r>
      <w:proofErr w:type="spellStart"/>
      <w:r w:rsidRPr="00633E2D">
        <w:rPr>
          <w:rFonts w:ascii="Times New Roman" w:eastAsia="Times New Roman" w:hAnsi="Times New Roman"/>
          <w:sz w:val="24"/>
          <w:szCs w:val="24"/>
        </w:rPr>
        <w:t>për</w:t>
      </w:r>
      <w:proofErr w:type="spellEnd"/>
      <w:r w:rsidRPr="00633E2D">
        <w:rPr>
          <w:rFonts w:ascii="Times New Roman" w:eastAsia="Times New Roman" w:hAnsi="Times New Roman"/>
          <w:sz w:val="24"/>
          <w:szCs w:val="24"/>
        </w:rPr>
        <w:t xml:space="preserve"> </w:t>
      </w:r>
      <w:proofErr w:type="spellStart"/>
      <w:r w:rsidRPr="00633E2D">
        <w:rPr>
          <w:rFonts w:ascii="Times New Roman" w:eastAsia="Times New Roman" w:hAnsi="Times New Roman"/>
          <w:sz w:val="24"/>
          <w:szCs w:val="24"/>
        </w:rPr>
        <w:t>huamarrjen</w:t>
      </w:r>
      <w:proofErr w:type="spellEnd"/>
      <w:r w:rsidRPr="00633E2D">
        <w:rPr>
          <w:rFonts w:ascii="Times New Roman" w:eastAsia="Times New Roman" w:hAnsi="Times New Roman"/>
          <w:sz w:val="24"/>
          <w:szCs w:val="24"/>
        </w:rPr>
        <w:t xml:space="preserve"> </w:t>
      </w:r>
      <w:proofErr w:type="spellStart"/>
      <w:r w:rsidRPr="00633E2D">
        <w:rPr>
          <w:rFonts w:ascii="Times New Roman" w:eastAsia="Times New Roman" w:hAnsi="Times New Roman"/>
          <w:sz w:val="24"/>
          <w:szCs w:val="24"/>
        </w:rPr>
        <w:t>shtetërore</w:t>
      </w:r>
      <w:proofErr w:type="spellEnd"/>
      <w:r w:rsidRPr="00633E2D">
        <w:rPr>
          <w:rFonts w:ascii="Times New Roman" w:eastAsia="Times New Roman" w:hAnsi="Times New Roman"/>
          <w:sz w:val="24"/>
          <w:szCs w:val="24"/>
        </w:rPr>
        <w:t xml:space="preserve">, </w:t>
      </w:r>
      <w:proofErr w:type="spellStart"/>
      <w:r w:rsidRPr="00633E2D">
        <w:rPr>
          <w:rFonts w:ascii="Times New Roman" w:eastAsia="Times New Roman" w:hAnsi="Times New Roman"/>
          <w:sz w:val="24"/>
          <w:szCs w:val="24"/>
        </w:rPr>
        <w:t>borxhin</w:t>
      </w:r>
      <w:proofErr w:type="spellEnd"/>
      <w:r w:rsidRPr="00633E2D">
        <w:rPr>
          <w:rFonts w:ascii="Times New Roman" w:eastAsia="Times New Roman" w:hAnsi="Times New Roman"/>
          <w:sz w:val="24"/>
          <w:szCs w:val="24"/>
        </w:rPr>
        <w:t xml:space="preserve"> </w:t>
      </w:r>
      <w:proofErr w:type="spellStart"/>
      <w:r w:rsidRPr="00633E2D">
        <w:rPr>
          <w:rFonts w:ascii="Times New Roman" w:eastAsia="Times New Roman" w:hAnsi="Times New Roman"/>
          <w:sz w:val="24"/>
          <w:szCs w:val="24"/>
        </w:rPr>
        <w:t>shtetëror</w:t>
      </w:r>
      <w:proofErr w:type="spellEnd"/>
      <w:r w:rsidRPr="00633E2D">
        <w:rPr>
          <w:rFonts w:ascii="Times New Roman" w:eastAsia="Times New Roman" w:hAnsi="Times New Roman"/>
          <w:sz w:val="24"/>
          <w:szCs w:val="24"/>
        </w:rPr>
        <w:t xml:space="preserve"> </w:t>
      </w:r>
      <w:proofErr w:type="spellStart"/>
      <w:r w:rsidRPr="00633E2D">
        <w:rPr>
          <w:rFonts w:ascii="Times New Roman" w:eastAsia="Times New Roman" w:hAnsi="Times New Roman"/>
          <w:sz w:val="24"/>
          <w:szCs w:val="24"/>
        </w:rPr>
        <w:t>dhe</w:t>
      </w:r>
      <w:proofErr w:type="spellEnd"/>
      <w:r w:rsidRPr="00633E2D">
        <w:rPr>
          <w:rFonts w:ascii="Times New Roman" w:eastAsia="Times New Roman" w:hAnsi="Times New Roman"/>
          <w:sz w:val="24"/>
          <w:szCs w:val="24"/>
        </w:rPr>
        <w:t xml:space="preserve"> </w:t>
      </w:r>
      <w:proofErr w:type="spellStart"/>
      <w:r w:rsidRPr="00633E2D">
        <w:rPr>
          <w:rFonts w:ascii="Times New Roman" w:eastAsia="Times New Roman" w:hAnsi="Times New Roman"/>
          <w:sz w:val="24"/>
          <w:szCs w:val="24"/>
        </w:rPr>
        <w:t>garancitë</w:t>
      </w:r>
      <w:proofErr w:type="spellEnd"/>
      <w:r w:rsidRPr="00633E2D">
        <w:rPr>
          <w:rFonts w:ascii="Times New Roman" w:eastAsia="Times New Roman" w:hAnsi="Times New Roman"/>
          <w:sz w:val="24"/>
          <w:szCs w:val="24"/>
        </w:rPr>
        <w:t xml:space="preserve"> </w:t>
      </w:r>
      <w:proofErr w:type="spellStart"/>
      <w:r w:rsidRPr="00633E2D">
        <w:rPr>
          <w:rFonts w:ascii="Times New Roman" w:eastAsia="Times New Roman" w:hAnsi="Times New Roman"/>
          <w:sz w:val="24"/>
          <w:szCs w:val="24"/>
        </w:rPr>
        <w:t>shtetërore</w:t>
      </w:r>
      <w:proofErr w:type="spellEnd"/>
      <w:r w:rsidRPr="00633E2D">
        <w:rPr>
          <w:rFonts w:ascii="Times New Roman" w:eastAsia="Times New Roman" w:hAnsi="Times New Roman"/>
          <w:sz w:val="24"/>
          <w:szCs w:val="24"/>
        </w:rPr>
        <w:t xml:space="preserve"> </w:t>
      </w:r>
      <w:proofErr w:type="spellStart"/>
      <w:r w:rsidRPr="00633E2D">
        <w:rPr>
          <w:rFonts w:ascii="Times New Roman" w:eastAsia="Times New Roman" w:hAnsi="Times New Roman"/>
          <w:sz w:val="24"/>
          <w:szCs w:val="24"/>
        </w:rPr>
        <w:t>të</w:t>
      </w:r>
      <w:proofErr w:type="spellEnd"/>
      <w:r w:rsidRPr="00633E2D">
        <w:rPr>
          <w:rFonts w:ascii="Times New Roman" w:eastAsia="Times New Roman" w:hAnsi="Times New Roman"/>
          <w:sz w:val="24"/>
          <w:szCs w:val="24"/>
        </w:rPr>
        <w:t xml:space="preserve"> </w:t>
      </w:r>
      <w:proofErr w:type="spellStart"/>
      <w:r w:rsidRPr="00633E2D">
        <w:rPr>
          <w:rFonts w:ascii="Times New Roman" w:eastAsia="Times New Roman" w:hAnsi="Times New Roman"/>
          <w:sz w:val="24"/>
          <w:szCs w:val="24"/>
        </w:rPr>
        <w:t>huasë</w:t>
      </w:r>
      <w:proofErr w:type="spellEnd"/>
      <w:r w:rsidRPr="00633E2D">
        <w:rPr>
          <w:rFonts w:ascii="Times New Roman" w:eastAsia="Times New Roman" w:hAnsi="Times New Roman"/>
          <w:sz w:val="24"/>
          <w:szCs w:val="24"/>
        </w:rPr>
        <w:t xml:space="preserve"> </w:t>
      </w:r>
      <w:proofErr w:type="spellStart"/>
      <w:r w:rsidRPr="00633E2D">
        <w:rPr>
          <w:rFonts w:ascii="Times New Roman" w:eastAsia="Times New Roman" w:hAnsi="Times New Roman"/>
          <w:sz w:val="24"/>
          <w:szCs w:val="24"/>
        </w:rPr>
        <w:t>në</w:t>
      </w:r>
      <w:proofErr w:type="spellEnd"/>
      <w:r w:rsidRPr="00633E2D">
        <w:rPr>
          <w:rFonts w:ascii="Times New Roman" w:eastAsia="Times New Roman" w:hAnsi="Times New Roman"/>
          <w:sz w:val="24"/>
          <w:szCs w:val="24"/>
        </w:rPr>
        <w:t xml:space="preserve"> </w:t>
      </w:r>
      <w:proofErr w:type="spellStart"/>
      <w:r w:rsidRPr="00633E2D">
        <w:rPr>
          <w:rFonts w:ascii="Times New Roman" w:eastAsia="Times New Roman" w:hAnsi="Times New Roman"/>
          <w:sz w:val="24"/>
          <w:szCs w:val="24"/>
        </w:rPr>
        <w:t>Republikën</w:t>
      </w:r>
      <w:proofErr w:type="spellEnd"/>
      <w:r w:rsidRPr="00633E2D">
        <w:rPr>
          <w:rFonts w:ascii="Times New Roman" w:eastAsia="Times New Roman" w:hAnsi="Times New Roman"/>
          <w:sz w:val="24"/>
          <w:szCs w:val="24"/>
        </w:rPr>
        <w:t xml:space="preserve"> e </w:t>
      </w:r>
      <w:proofErr w:type="spellStart"/>
      <w:r w:rsidRPr="00633E2D">
        <w:rPr>
          <w:rFonts w:ascii="Times New Roman" w:eastAsia="Times New Roman" w:hAnsi="Times New Roman"/>
          <w:sz w:val="24"/>
          <w:szCs w:val="24"/>
        </w:rPr>
        <w:t>Shqipërisë</w:t>
      </w:r>
      <w:proofErr w:type="spellEnd"/>
      <w:r w:rsidRPr="00633E2D">
        <w:rPr>
          <w:rFonts w:ascii="Times New Roman" w:hAnsi="Times New Roman"/>
          <w:sz w:val="24"/>
          <w:szCs w:val="24"/>
          <w:lang w:val="sq-AL"/>
        </w:rPr>
        <w:t>;</w:t>
      </w:r>
    </w:p>
    <w:p w:rsidR="006378CF" w:rsidRPr="00633E2D" w:rsidRDefault="006378CF" w:rsidP="00633E2D">
      <w:pPr>
        <w:pStyle w:val="ListParagraph"/>
        <w:numPr>
          <w:ilvl w:val="0"/>
          <w:numId w:val="12"/>
        </w:numPr>
        <w:spacing w:after="160"/>
        <w:jc w:val="both"/>
        <w:rPr>
          <w:rFonts w:ascii="Times New Roman" w:hAnsi="Times New Roman"/>
          <w:sz w:val="24"/>
          <w:szCs w:val="24"/>
          <w:lang w:val="sq-AL"/>
        </w:rPr>
      </w:pPr>
      <w:r w:rsidRPr="00633E2D">
        <w:rPr>
          <w:rFonts w:ascii="Times New Roman" w:hAnsi="Times New Roman"/>
          <w:sz w:val="24"/>
          <w:szCs w:val="24"/>
          <w:lang w:val="sq-AL"/>
        </w:rPr>
        <w:t>Menaxhimin e  disa aspekteve të skemave të veçanta të garancisë shtetërore</w:t>
      </w:r>
    </w:p>
    <w:p w:rsidR="006378CF" w:rsidRPr="00633E2D" w:rsidRDefault="006378CF" w:rsidP="00633E2D">
      <w:pPr>
        <w:pStyle w:val="ListParagraph"/>
        <w:numPr>
          <w:ilvl w:val="0"/>
          <w:numId w:val="12"/>
        </w:numPr>
        <w:spacing w:after="160"/>
        <w:jc w:val="both"/>
        <w:rPr>
          <w:rFonts w:ascii="Times New Roman" w:hAnsi="Times New Roman"/>
          <w:sz w:val="24"/>
          <w:szCs w:val="24"/>
          <w:lang w:val="sq-AL"/>
        </w:rPr>
      </w:pPr>
      <w:r w:rsidRPr="00633E2D">
        <w:rPr>
          <w:rFonts w:ascii="Times New Roman" w:hAnsi="Times New Roman"/>
          <w:sz w:val="24"/>
          <w:szCs w:val="24"/>
          <w:lang w:val="sq-AL"/>
        </w:rPr>
        <w:t>Mbikqyrjen e zbatimit të politikave të kujdesit dhe vlerësimit të riskut nga ana e institucioneve huadhënëse në rastet e skemave të veçanta të garancisë.</w:t>
      </w:r>
    </w:p>
    <w:p w:rsidR="006378CF" w:rsidRPr="00633E2D" w:rsidRDefault="006378CF" w:rsidP="00633E2D">
      <w:pPr>
        <w:pStyle w:val="ListParagraph"/>
        <w:tabs>
          <w:tab w:val="left" w:pos="4035"/>
        </w:tabs>
        <w:ind w:left="360"/>
        <w:jc w:val="both"/>
        <w:rPr>
          <w:rFonts w:ascii="Times New Roman" w:hAnsi="Times New Roman"/>
          <w:sz w:val="24"/>
          <w:szCs w:val="24"/>
          <w:lang w:val="sq-AL"/>
        </w:rPr>
      </w:pPr>
      <w:r w:rsidRPr="00633E2D">
        <w:rPr>
          <w:rFonts w:ascii="Times New Roman" w:hAnsi="Times New Roman"/>
          <w:sz w:val="24"/>
          <w:szCs w:val="24"/>
          <w:lang w:val="sq-AL"/>
        </w:rPr>
        <w:tab/>
      </w:r>
    </w:p>
    <w:p w:rsidR="006378CF" w:rsidRPr="00633E2D" w:rsidRDefault="006378CF" w:rsidP="00633E2D">
      <w:pPr>
        <w:pStyle w:val="ListParagraph"/>
        <w:numPr>
          <w:ilvl w:val="0"/>
          <w:numId w:val="13"/>
        </w:numPr>
        <w:spacing w:after="160"/>
        <w:jc w:val="both"/>
        <w:rPr>
          <w:rFonts w:ascii="Times New Roman" w:hAnsi="Times New Roman"/>
          <w:sz w:val="24"/>
          <w:szCs w:val="24"/>
          <w:lang w:val="sq-AL"/>
        </w:rPr>
      </w:pPr>
      <w:r w:rsidRPr="00633E2D">
        <w:rPr>
          <w:rFonts w:ascii="Times New Roman" w:hAnsi="Times New Roman"/>
          <w:sz w:val="24"/>
          <w:szCs w:val="24"/>
          <w:lang w:val="sq-AL"/>
        </w:rPr>
        <w:t>Me qëllim realizimin e funksioneve të saj sipas pikës 1 të këtij neni, Agjencia kryen të gjitha veprimet ligjore sipas legjislacionit në fuqi, Kodit Civil, Kodit të Procedurës Civile, ligji për falimentin dhe barrën siguruese.</w:t>
      </w:r>
    </w:p>
    <w:p w:rsidR="00692FD1" w:rsidRPr="00633E2D" w:rsidRDefault="00692FD1" w:rsidP="00633E2D">
      <w:pPr>
        <w:spacing w:after="0"/>
        <w:jc w:val="both"/>
        <w:rPr>
          <w:rFonts w:ascii="Times New Roman" w:hAnsi="Times New Roman"/>
          <w:sz w:val="24"/>
          <w:szCs w:val="24"/>
          <w:lang w:val="sq-AL"/>
        </w:rPr>
      </w:pPr>
    </w:p>
    <w:p w:rsidR="006378CF" w:rsidRDefault="00C865BC" w:rsidP="00633E2D">
      <w:pPr>
        <w:spacing w:after="0"/>
        <w:jc w:val="both"/>
        <w:rPr>
          <w:rFonts w:ascii="Times New Roman" w:hAnsi="Times New Roman"/>
          <w:b/>
          <w:sz w:val="24"/>
          <w:szCs w:val="24"/>
          <w:lang w:val="sq-AL"/>
        </w:rPr>
      </w:pPr>
      <w:r w:rsidRPr="00633E2D">
        <w:rPr>
          <w:rFonts w:ascii="Times New Roman" w:hAnsi="Times New Roman"/>
          <w:b/>
          <w:sz w:val="24"/>
          <w:szCs w:val="24"/>
          <w:lang w:val="sq-AL"/>
        </w:rPr>
        <w:t>Detyra të tjera të ATK</w:t>
      </w:r>
    </w:p>
    <w:p w:rsidR="00D30196" w:rsidRPr="00633E2D" w:rsidRDefault="00D30196" w:rsidP="00633E2D">
      <w:pPr>
        <w:spacing w:after="0"/>
        <w:jc w:val="both"/>
        <w:rPr>
          <w:rFonts w:ascii="Times New Roman" w:hAnsi="Times New Roman"/>
          <w:b/>
          <w:sz w:val="24"/>
          <w:szCs w:val="24"/>
          <w:lang w:val="sq-AL"/>
        </w:rPr>
      </w:pPr>
    </w:p>
    <w:p w:rsidR="00C865BC" w:rsidRPr="00633E2D" w:rsidRDefault="00C865BC" w:rsidP="00633E2D">
      <w:pPr>
        <w:pStyle w:val="ListParagraph"/>
        <w:numPr>
          <w:ilvl w:val="0"/>
          <w:numId w:val="14"/>
        </w:numPr>
        <w:spacing w:after="0"/>
        <w:jc w:val="both"/>
        <w:rPr>
          <w:rFonts w:ascii="Times New Roman" w:hAnsi="Times New Roman"/>
          <w:sz w:val="24"/>
          <w:szCs w:val="24"/>
          <w:lang w:val="sq-AL"/>
        </w:rPr>
      </w:pPr>
      <w:r w:rsidRPr="00633E2D">
        <w:rPr>
          <w:rFonts w:ascii="Times New Roman" w:hAnsi="Times New Roman"/>
          <w:sz w:val="24"/>
          <w:szCs w:val="24"/>
          <w:lang w:val="sq-AL"/>
        </w:rPr>
        <w:t>Kryen mbikëqyrjen e kushteve financiare të të gjithë huamarrësve</w:t>
      </w:r>
    </w:p>
    <w:p w:rsidR="00C865BC" w:rsidRPr="00633E2D" w:rsidRDefault="00C865BC" w:rsidP="00633E2D">
      <w:pPr>
        <w:pStyle w:val="ListParagraph"/>
        <w:numPr>
          <w:ilvl w:val="0"/>
          <w:numId w:val="14"/>
        </w:numPr>
        <w:spacing w:after="0"/>
        <w:jc w:val="both"/>
        <w:rPr>
          <w:rFonts w:ascii="Times New Roman" w:hAnsi="Times New Roman"/>
          <w:sz w:val="24"/>
          <w:szCs w:val="24"/>
          <w:lang w:val="sq-AL"/>
        </w:rPr>
      </w:pPr>
      <w:r w:rsidRPr="00633E2D">
        <w:rPr>
          <w:rFonts w:ascii="Times New Roman" w:hAnsi="Times New Roman"/>
          <w:sz w:val="24"/>
          <w:szCs w:val="24"/>
          <w:lang w:val="sq-AL"/>
        </w:rPr>
        <w:t>Krijon dhe përditëson bazën e të dhënave dhe regjistrin analitik të garancive që menaxhon.</w:t>
      </w:r>
    </w:p>
    <w:p w:rsidR="00C865BC" w:rsidRPr="00633E2D" w:rsidRDefault="00C865BC" w:rsidP="00633E2D">
      <w:pPr>
        <w:pStyle w:val="ListParagraph"/>
        <w:numPr>
          <w:ilvl w:val="0"/>
          <w:numId w:val="14"/>
        </w:numPr>
        <w:spacing w:after="0"/>
        <w:jc w:val="both"/>
        <w:rPr>
          <w:rFonts w:ascii="Times New Roman" w:hAnsi="Times New Roman"/>
          <w:sz w:val="24"/>
          <w:szCs w:val="24"/>
          <w:lang w:val="sq-AL"/>
        </w:rPr>
      </w:pPr>
      <w:r w:rsidRPr="00633E2D">
        <w:rPr>
          <w:rFonts w:ascii="Times New Roman" w:hAnsi="Times New Roman"/>
          <w:sz w:val="24"/>
          <w:szCs w:val="24"/>
          <w:lang w:val="sq-AL"/>
        </w:rPr>
        <w:t>Raporton periodikisht në ministrinë përgjegjëse për financat mbi ecurinë e skemave të garancisë dhe të rikuperimit të saj.</w:t>
      </w:r>
    </w:p>
    <w:p w:rsidR="00C865BC" w:rsidRPr="00633E2D" w:rsidRDefault="00C865BC" w:rsidP="00633E2D">
      <w:pPr>
        <w:pStyle w:val="ListParagraph"/>
        <w:numPr>
          <w:ilvl w:val="0"/>
          <w:numId w:val="14"/>
        </w:numPr>
        <w:spacing w:after="0"/>
        <w:jc w:val="both"/>
        <w:rPr>
          <w:rFonts w:ascii="Times New Roman" w:hAnsi="Times New Roman"/>
          <w:sz w:val="24"/>
          <w:szCs w:val="24"/>
          <w:lang w:val="sq-AL"/>
        </w:rPr>
      </w:pPr>
      <w:r w:rsidRPr="00633E2D">
        <w:rPr>
          <w:rFonts w:ascii="Times New Roman" w:hAnsi="Times New Roman"/>
          <w:sz w:val="24"/>
          <w:szCs w:val="24"/>
          <w:lang w:val="sq-AL"/>
        </w:rPr>
        <w:t>Verifikon plotësimin e kushteve për pagesën e garancisë nga subjektet</w:t>
      </w:r>
    </w:p>
    <w:p w:rsidR="00C865BC" w:rsidRPr="00633E2D" w:rsidRDefault="00C865BC" w:rsidP="00633E2D">
      <w:pPr>
        <w:pStyle w:val="ListParagraph"/>
        <w:numPr>
          <w:ilvl w:val="0"/>
          <w:numId w:val="14"/>
        </w:numPr>
        <w:spacing w:after="0"/>
        <w:jc w:val="both"/>
        <w:rPr>
          <w:rFonts w:ascii="Times New Roman" w:hAnsi="Times New Roman"/>
          <w:sz w:val="24"/>
          <w:szCs w:val="24"/>
          <w:lang w:val="sq-AL"/>
        </w:rPr>
      </w:pPr>
      <w:r w:rsidRPr="00633E2D">
        <w:rPr>
          <w:rFonts w:ascii="Times New Roman" w:hAnsi="Times New Roman"/>
          <w:sz w:val="24"/>
          <w:szCs w:val="24"/>
          <w:lang w:val="sq-AL"/>
        </w:rPr>
        <w:t>Mbledh tarifa dhe komisione nga bankat (kur marrëveshja parashikon te tilla) dhe i derdh ato në buxhetin e shtetit.</w:t>
      </w:r>
    </w:p>
    <w:p w:rsidR="00C865BC" w:rsidRPr="00633E2D" w:rsidRDefault="00C865BC" w:rsidP="00633E2D">
      <w:pPr>
        <w:pStyle w:val="ListParagraph"/>
        <w:numPr>
          <w:ilvl w:val="0"/>
          <w:numId w:val="14"/>
        </w:numPr>
        <w:spacing w:after="0"/>
        <w:jc w:val="both"/>
        <w:rPr>
          <w:rFonts w:ascii="Times New Roman" w:hAnsi="Times New Roman"/>
          <w:sz w:val="24"/>
          <w:szCs w:val="24"/>
          <w:lang w:val="sq-AL"/>
        </w:rPr>
      </w:pPr>
      <w:r w:rsidRPr="00633E2D">
        <w:rPr>
          <w:rFonts w:ascii="Times New Roman" w:hAnsi="Times New Roman"/>
          <w:sz w:val="24"/>
          <w:szCs w:val="24"/>
          <w:lang w:val="sq-AL"/>
        </w:rPr>
        <w:t>Dokumenton përfundimin e garancive që menaxhon</w:t>
      </w:r>
    </w:p>
    <w:p w:rsidR="00C865BC" w:rsidRPr="00633E2D" w:rsidRDefault="00C865BC" w:rsidP="00633E2D">
      <w:pPr>
        <w:spacing w:after="0"/>
        <w:jc w:val="both"/>
        <w:rPr>
          <w:rFonts w:ascii="Times New Roman" w:hAnsi="Times New Roman"/>
          <w:sz w:val="24"/>
          <w:szCs w:val="24"/>
          <w:lang w:val="sq-AL"/>
        </w:rPr>
      </w:pPr>
    </w:p>
    <w:p w:rsidR="00C865BC" w:rsidRDefault="00C865BC" w:rsidP="00633E2D">
      <w:pPr>
        <w:spacing w:after="0"/>
        <w:jc w:val="both"/>
        <w:rPr>
          <w:rFonts w:ascii="Times New Roman" w:hAnsi="Times New Roman"/>
          <w:b/>
          <w:sz w:val="24"/>
          <w:szCs w:val="24"/>
        </w:rPr>
      </w:pPr>
      <w:proofErr w:type="spellStart"/>
      <w:r w:rsidRPr="00633E2D">
        <w:rPr>
          <w:rFonts w:ascii="Times New Roman" w:hAnsi="Times New Roman"/>
          <w:b/>
          <w:sz w:val="24"/>
          <w:szCs w:val="24"/>
        </w:rPr>
        <w:t>Propozime</w:t>
      </w:r>
      <w:proofErr w:type="spellEnd"/>
      <w:r w:rsidRPr="00633E2D">
        <w:rPr>
          <w:rFonts w:ascii="Times New Roman" w:hAnsi="Times New Roman"/>
          <w:b/>
          <w:sz w:val="24"/>
          <w:szCs w:val="24"/>
        </w:rPr>
        <w:t xml:space="preserve"> </w:t>
      </w:r>
      <w:proofErr w:type="spellStart"/>
      <w:r w:rsidRPr="00633E2D">
        <w:rPr>
          <w:rFonts w:ascii="Times New Roman" w:hAnsi="Times New Roman"/>
          <w:b/>
          <w:sz w:val="24"/>
          <w:szCs w:val="24"/>
        </w:rPr>
        <w:t>të</w:t>
      </w:r>
      <w:proofErr w:type="spellEnd"/>
      <w:r w:rsidRPr="00633E2D">
        <w:rPr>
          <w:rFonts w:ascii="Times New Roman" w:hAnsi="Times New Roman"/>
          <w:b/>
          <w:sz w:val="24"/>
          <w:szCs w:val="24"/>
        </w:rPr>
        <w:t xml:space="preserve"> </w:t>
      </w:r>
      <w:proofErr w:type="spellStart"/>
      <w:r w:rsidRPr="00633E2D">
        <w:rPr>
          <w:rFonts w:ascii="Times New Roman" w:hAnsi="Times New Roman"/>
          <w:b/>
          <w:sz w:val="24"/>
          <w:szCs w:val="24"/>
        </w:rPr>
        <w:t>tjera</w:t>
      </w:r>
      <w:proofErr w:type="spellEnd"/>
      <w:r w:rsidRPr="00633E2D">
        <w:rPr>
          <w:rFonts w:ascii="Times New Roman" w:hAnsi="Times New Roman"/>
          <w:b/>
          <w:sz w:val="24"/>
          <w:szCs w:val="24"/>
        </w:rPr>
        <w:t xml:space="preserve"> </w:t>
      </w:r>
      <w:proofErr w:type="spellStart"/>
      <w:r w:rsidRPr="00633E2D">
        <w:rPr>
          <w:rFonts w:ascii="Times New Roman" w:hAnsi="Times New Roman"/>
          <w:b/>
          <w:sz w:val="24"/>
          <w:szCs w:val="24"/>
        </w:rPr>
        <w:t>në</w:t>
      </w:r>
      <w:proofErr w:type="spellEnd"/>
      <w:r w:rsidRPr="00633E2D">
        <w:rPr>
          <w:rFonts w:ascii="Times New Roman" w:hAnsi="Times New Roman"/>
          <w:b/>
          <w:sz w:val="24"/>
          <w:szCs w:val="24"/>
        </w:rPr>
        <w:t xml:space="preserve"> </w:t>
      </w:r>
      <w:proofErr w:type="spellStart"/>
      <w:r w:rsidRPr="00633E2D">
        <w:rPr>
          <w:rFonts w:ascii="Times New Roman" w:hAnsi="Times New Roman"/>
          <w:b/>
          <w:sz w:val="24"/>
          <w:szCs w:val="24"/>
        </w:rPr>
        <w:t>ligjin</w:t>
      </w:r>
      <w:proofErr w:type="spellEnd"/>
      <w:r w:rsidRPr="00633E2D">
        <w:rPr>
          <w:rFonts w:ascii="Times New Roman" w:hAnsi="Times New Roman"/>
          <w:b/>
          <w:sz w:val="24"/>
          <w:szCs w:val="24"/>
        </w:rPr>
        <w:t xml:space="preserve"> ATK</w:t>
      </w:r>
    </w:p>
    <w:p w:rsidR="00633E2D" w:rsidRPr="00633E2D" w:rsidRDefault="00633E2D" w:rsidP="00633E2D">
      <w:pPr>
        <w:spacing w:after="0"/>
        <w:jc w:val="both"/>
        <w:rPr>
          <w:rFonts w:ascii="Times New Roman" w:hAnsi="Times New Roman"/>
          <w:b/>
          <w:sz w:val="24"/>
          <w:szCs w:val="24"/>
        </w:rPr>
      </w:pPr>
    </w:p>
    <w:p w:rsidR="00C865BC" w:rsidRPr="00633E2D" w:rsidRDefault="00C865BC" w:rsidP="00633E2D">
      <w:pPr>
        <w:pStyle w:val="ListParagraph"/>
        <w:numPr>
          <w:ilvl w:val="0"/>
          <w:numId w:val="15"/>
        </w:numPr>
        <w:spacing w:after="0"/>
        <w:jc w:val="both"/>
        <w:rPr>
          <w:rFonts w:ascii="Times New Roman" w:hAnsi="Times New Roman"/>
          <w:sz w:val="24"/>
          <w:szCs w:val="24"/>
          <w:lang w:val="sq-AL"/>
        </w:rPr>
      </w:pPr>
      <w:r w:rsidRPr="00633E2D">
        <w:rPr>
          <w:rFonts w:ascii="Times New Roman" w:hAnsi="Times New Roman"/>
          <w:sz w:val="24"/>
          <w:szCs w:val="24"/>
          <w:lang w:val="sq-AL"/>
        </w:rPr>
        <w:t>Harmonizimi me ligjin për menaxhimin buxhetor</w:t>
      </w:r>
    </w:p>
    <w:p w:rsidR="00C865BC" w:rsidRPr="00633E2D" w:rsidRDefault="00C865BC" w:rsidP="00633E2D">
      <w:pPr>
        <w:pStyle w:val="ListParagraph"/>
        <w:numPr>
          <w:ilvl w:val="0"/>
          <w:numId w:val="15"/>
        </w:numPr>
        <w:spacing w:after="0"/>
        <w:jc w:val="both"/>
        <w:rPr>
          <w:rFonts w:ascii="Times New Roman" w:hAnsi="Times New Roman"/>
          <w:sz w:val="24"/>
          <w:szCs w:val="24"/>
          <w:lang w:val="sq-AL"/>
        </w:rPr>
      </w:pPr>
      <w:r w:rsidRPr="00633E2D">
        <w:rPr>
          <w:rFonts w:ascii="Times New Roman" w:hAnsi="Times New Roman"/>
          <w:sz w:val="24"/>
          <w:szCs w:val="24"/>
          <w:lang w:val="sq-AL"/>
        </w:rPr>
        <w:t>Përbërja e Këshillit Mbikëqyrës (është shtuar një anëtar nga MFE)</w:t>
      </w:r>
    </w:p>
    <w:p w:rsidR="00C865BC" w:rsidRPr="00633E2D" w:rsidRDefault="00C865BC" w:rsidP="00633E2D">
      <w:pPr>
        <w:pStyle w:val="ListParagraph"/>
        <w:numPr>
          <w:ilvl w:val="0"/>
          <w:numId w:val="15"/>
        </w:numPr>
        <w:spacing w:after="0"/>
        <w:jc w:val="both"/>
        <w:rPr>
          <w:rFonts w:ascii="Times New Roman" w:hAnsi="Times New Roman"/>
          <w:sz w:val="24"/>
          <w:szCs w:val="24"/>
          <w:lang w:val="sq-AL"/>
        </w:rPr>
      </w:pPr>
      <w:r w:rsidRPr="00633E2D">
        <w:rPr>
          <w:rFonts w:ascii="Times New Roman" w:hAnsi="Times New Roman"/>
          <w:sz w:val="24"/>
          <w:szCs w:val="24"/>
          <w:lang w:val="sq-AL"/>
        </w:rPr>
        <w:t>Aksesi i drejtpërdrejtë në regjistrat elektronik shtetëror të pasurive të luajtshme dhe të paluajtshme</w:t>
      </w:r>
    </w:p>
    <w:p w:rsidR="00C865BC" w:rsidRPr="00633E2D" w:rsidRDefault="00C865BC" w:rsidP="00633E2D">
      <w:pPr>
        <w:pStyle w:val="ListParagraph"/>
        <w:numPr>
          <w:ilvl w:val="0"/>
          <w:numId w:val="15"/>
        </w:numPr>
        <w:spacing w:after="0"/>
        <w:jc w:val="both"/>
        <w:rPr>
          <w:rFonts w:ascii="Times New Roman" w:hAnsi="Times New Roman"/>
          <w:sz w:val="24"/>
          <w:szCs w:val="24"/>
          <w:lang w:val="sq-AL"/>
        </w:rPr>
      </w:pPr>
      <w:r w:rsidRPr="00633E2D">
        <w:rPr>
          <w:rFonts w:ascii="Times New Roman" w:hAnsi="Times New Roman"/>
          <w:sz w:val="24"/>
          <w:szCs w:val="24"/>
          <w:lang w:val="sq-AL"/>
        </w:rPr>
        <w:t>Zbritja nga detyrimi vlerën e sendit të kaluar në pronësi të ATK sipas shumës së kontabilizuar</w:t>
      </w:r>
    </w:p>
    <w:p w:rsidR="00C865BC" w:rsidRPr="00633E2D" w:rsidRDefault="00C865BC" w:rsidP="00633E2D">
      <w:pPr>
        <w:pStyle w:val="ListParagraph"/>
        <w:numPr>
          <w:ilvl w:val="0"/>
          <w:numId w:val="15"/>
        </w:numPr>
        <w:spacing w:after="0"/>
        <w:jc w:val="both"/>
        <w:rPr>
          <w:rFonts w:ascii="Times New Roman" w:hAnsi="Times New Roman"/>
          <w:sz w:val="24"/>
          <w:szCs w:val="24"/>
          <w:lang w:val="sq-AL"/>
        </w:rPr>
      </w:pPr>
      <w:r w:rsidRPr="00633E2D">
        <w:rPr>
          <w:rFonts w:ascii="Times New Roman" w:hAnsi="Times New Roman"/>
          <w:sz w:val="24"/>
          <w:szCs w:val="24"/>
          <w:lang w:val="sq-AL"/>
        </w:rPr>
        <w:lastRenderedPageBreak/>
        <w:t>Ndalimi i shitjes tek institucionet financiare, bankare ose jo bankare, dhe zyrave përmbarimore shtetërore apo private, mbledhjen e detyrimeve të debitorëve</w:t>
      </w:r>
    </w:p>
    <w:p w:rsidR="00D52149" w:rsidRDefault="00D52149" w:rsidP="00D52149">
      <w:pPr>
        <w:spacing w:after="0"/>
        <w:ind w:left="360"/>
        <w:jc w:val="both"/>
        <w:rPr>
          <w:rFonts w:ascii="Times New Roman" w:hAnsi="Times New Roman"/>
          <w:i/>
          <w:iCs/>
          <w:sz w:val="28"/>
          <w:szCs w:val="28"/>
          <w:lang w:val="sq-AL"/>
        </w:rPr>
      </w:pPr>
    </w:p>
    <w:p w:rsidR="00692FD1" w:rsidRPr="00D52149" w:rsidRDefault="00692FD1" w:rsidP="00D52149">
      <w:pPr>
        <w:spacing w:after="0"/>
        <w:ind w:left="360"/>
        <w:jc w:val="both"/>
        <w:rPr>
          <w:rFonts w:ascii="Times New Roman" w:hAnsi="Times New Roman"/>
          <w:i/>
          <w:iCs/>
          <w:sz w:val="28"/>
          <w:szCs w:val="28"/>
          <w:lang w:val="sq-AL"/>
        </w:rPr>
      </w:pPr>
    </w:p>
    <w:p w:rsidR="001B662C" w:rsidRPr="001D7185" w:rsidRDefault="001B662C" w:rsidP="001B662C">
      <w:pPr>
        <w:numPr>
          <w:ilvl w:val="0"/>
          <w:numId w:val="1"/>
        </w:numPr>
        <w:spacing w:after="0"/>
        <w:ind w:left="720"/>
        <w:jc w:val="both"/>
        <w:rPr>
          <w:rFonts w:ascii="Times New Roman" w:hAnsi="Times New Roman"/>
          <w:b/>
          <w:sz w:val="28"/>
          <w:szCs w:val="28"/>
          <w:lang w:val="sq-AL"/>
        </w:rPr>
      </w:pPr>
      <w:r w:rsidRPr="001D7185">
        <w:rPr>
          <w:rFonts w:ascii="Times New Roman" w:hAnsi="Times New Roman"/>
          <w:b/>
          <w:sz w:val="28"/>
          <w:szCs w:val="28"/>
          <w:lang w:val="sq-AL"/>
        </w:rPr>
        <w:t xml:space="preserve">VLERËSIMI I LIGJSHMËRISË, KUSHTETUTESHMËRISË DHE HARMONIZIMI ME LEGJISLACIONIN NË FUQI VENDAS E NDËRKOMBËTAR </w:t>
      </w:r>
    </w:p>
    <w:p w:rsidR="00542B97" w:rsidRPr="001D7185" w:rsidRDefault="00542B97" w:rsidP="00542B97">
      <w:pPr>
        <w:spacing w:after="0"/>
        <w:ind w:left="720"/>
        <w:jc w:val="both"/>
        <w:rPr>
          <w:rFonts w:ascii="Times New Roman" w:hAnsi="Times New Roman"/>
          <w:b/>
          <w:sz w:val="28"/>
          <w:szCs w:val="28"/>
          <w:lang w:val="sq-AL"/>
        </w:rPr>
      </w:pPr>
    </w:p>
    <w:p w:rsidR="00EB34E2" w:rsidRPr="00D30196" w:rsidRDefault="00542B97" w:rsidP="001E0A7C">
      <w:pPr>
        <w:spacing w:after="0"/>
        <w:jc w:val="both"/>
        <w:rPr>
          <w:rFonts w:ascii="Times New Roman" w:hAnsi="Times New Roman"/>
          <w:sz w:val="24"/>
          <w:szCs w:val="28"/>
          <w:lang w:val="sq-AL"/>
        </w:rPr>
      </w:pPr>
      <w:r w:rsidRPr="00D30196">
        <w:rPr>
          <w:rFonts w:ascii="Times New Roman" w:hAnsi="Times New Roman"/>
          <w:sz w:val="24"/>
          <w:szCs w:val="28"/>
          <w:lang w:val="sq-AL"/>
        </w:rPr>
        <w:t>Ndryshimet e propozuar</w:t>
      </w:r>
      <w:r w:rsidR="005229B2" w:rsidRPr="00D30196">
        <w:rPr>
          <w:rFonts w:ascii="Times New Roman" w:hAnsi="Times New Roman"/>
          <w:sz w:val="24"/>
          <w:szCs w:val="28"/>
          <w:lang w:val="sq-AL"/>
        </w:rPr>
        <w:t>a</w:t>
      </w:r>
      <w:r w:rsidRPr="00D30196">
        <w:rPr>
          <w:rFonts w:ascii="Times New Roman" w:hAnsi="Times New Roman"/>
          <w:sz w:val="24"/>
          <w:szCs w:val="28"/>
          <w:lang w:val="sq-AL"/>
        </w:rPr>
        <w:t xml:space="preserve"> n</w:t>
      </w:r>
      <w:r w:rsidR="000A5986" w:rsidRPr="00D30196">
        <w:rPr>
          <w:rFonts w:ascii="Times New Roman" w:hAnsi="Times New Roman"/>
          <w:sz w:val="24"/>
          <w:szCs w:val="28"/>
          <w:lang w:val="sq-AL"/>
        </w:rPr>
        <w:t>ë</w:t>
      </w:r>
      <w:r w:rsidRPr="00D30196">
        <w:rPr>
          <w:rFonts w:ascii="Times New Roman" w:hAnsi="Times New Roman"/>
          <w:sz w:val="24"/>
          <w:szCs w:val="28"/>
          <w:lang w:val="sq-AL"/>
        </w:rPr>
        <w:t xml:space="preserve"> t</w:t>
      </w:r>
      <w:r w:rsidR="000A5986" w:rsidRPr="00D30196">
        <w:rPr>
          <w:rFonts w:ascii="Times New Roman" w:hAnsi="Times New Roman"/>
          <w:sz w:val="24"/>
          <w:szCs w:val="28"/>
          <w:lang w:val="sq-AL"/>
        </w:rPr>
        <w:t>ë</w:t>
      </w:r>
      <w:r w:rsidRPr="00D30196">
        <w:rPr>
          <w:rFonts w:ascii="Times New Roman" w:hAnsi="Times New Roman"/>
          <w:sz w:val="24"/>
          <w:szCs w:val="28"/>
          <w:lang w:val="sq-AL"/>
        </w:rPr>
        <w:t>r</w:t>
      </w:r>
      <w:r w:rsidR="000A5986" w:rsidRPr="00D30196">
        <w:rPr>
          <w:rFonts w:ascii="Times New Roman" w:hAnsi="Times New Roman"/>
          <w:sz w:val="24"/>
          <w:szCs w:val="28"/>
          <w:lang w:val="sq-AL"/>
        </w:rPr>
        <w:t>ë</w:t>
      </w:r>
      <w:r w:rsidRPr="00D30196">
        <w:rPr>
          <w:rFonts w:ascii="Times New Roman" w:hAnsi="Times New Roman"/>
          <w:sz w:val="24"/>
          <w:szCs w:val="28"/>
          <w:lang w:val="sq-AL"/>
        </w:rPr>
        <w:t>si jan</w:t>
      </w:r>
      <w:r w:rsidR="000A5986" w:rsidRPr="00D30196">
        <w:rPr>
          <w:rFonts w:ascii="Times New Roman" w:hAnsi="Times New Roman"/>
          <w:sz w:val="24"/>
          <w:szCs w:val="28"/>
          <w:lang w:val="sq-AL"/>
        </w:rPr>
        <w:t>ë</w:t>
      </w:r>
      <w:r w:rsidRPr="00D30196">
        <w:rPr>
          <w:rFonts w:ascii="Times New Roman" w:hAnsi="Times New Roman"/>
          <w:sz w:val="24"/>
          <w:szCs w:val="28"/>
          <w:lang w:val="sq-AL"/>
        </w:rPr>
        <w:t xml:space="preserve"> n</w:t>
      </w:r>
      <w:r w:rsidR="000A5986" w:rsidRPr="00D30196">
        <w:rPr>
          <w:rFonts w:ascii="Times New Roman" w:hAnsi="Times New Roman"/>
          <w:sz w:val="24"/>
          <w:szCs w:val="28"/>
          <w:lang w:val="sq-AL"/>
        </w:rPr>
        <w:t>ë</w:t>
      </w:r>
      <w:r w:rsidRPr="00D30196">
        <w:rPr>
          <w:rFonts w:ascii="Times New Roman" w:hAnsi="Times New Roman"/>
          <w:sz w:val="24"/>
          <w:szCs w:val="28"/>
          <w:lang w:val="sq-AL"/>
        </w:rPr>
        <w:t xml:space="preserve"> p</w:t>
      </w:r>
      <w:r w:rsidR="000A5986" w:rsidRPr="00D30196">
        <w:rPr>
          <w:rFonts w:ascii="Times New Roman" w:hAnsi="Times New Roman"/>
          <w:sz w:val="24"/>
          <w:szCs w:val="28"/>
          <w:lang w:val="sq-AL"/>
        </w:rPr>
        <w:t>ë</w:t>
      </w:r>
      <w:r w:rsidRPr="00D30196">
        <w:rPr>
          <w:rFonts w:ascii="Times New Roman" w:hAnsi="Times New Roman"/>
          <w:sz w:val="24"/>
          <w:szCs w:val="28"/>
          <w:lang w:val="sq-AL"/>
        </w:rPr>
        <w:t>rputhje t</w:t>
      </w:r>
      <w:r w:rsidR="000A5986" w:rsidRPr="00D30196">
        <w:rPr>
          <w:rFonts w:ascii="Times New Roman" w:hAnsi="Times New Roman"/>
          <w:sz w:val="24"/>
          <w:szCs w:val="28"/>
          <w:lang w:val="sq-AL"/>
        </w:rPr>
        <w:t>ë</w:t>
      </w:r>
      <w:r w:rsidRPr="00D30196">
        <w:rPr>
          <w:rFonts w:ascii="Times New Roman" w:hAnsi="Times New Roman"/>
          <w:sz w:val="24"/>
          <w:szCs w:val="28"/>
          <w:lang w:val="sq-AL"/>
        </w:rPr>
        <w:t xml:space="preserve"> plot</w:t>
      </w:r>
      <w:r w:rsidR="000A5986" w:rsidRPr="00D30196">
        <w:rPr>
          <w:rFonts w:ascii="Times New Roman" w:hAnsi="Times New Roman"/>
          <w:sz w:val="24"/>
          <w:szCs w:val="28"/>
          <w:lang w:val="sq-AL"/>
        </w:rPr>
        <w:t>ë</w:t>
      </w:r>
      <w:r w:rsidRPr="00D30196">
        <w:rPr>
          <w:rFonts w:ascii="Times New Roman" w:hAnsi="Times New Roman"/>
          <w:sz w:val="24"/>
          <w:szCs w:val="28"/>
          <w:lang w:val="sq-AL"/>
        </w:rPr>
        <w:t xml:space="preserve"> me kushtetut</w:t>
      </w:r>
      <w:r w:rsidR="000A5986" w:rsidRPr="00D30196">
        <w:rPr>
          <w:rFonts w:ascii="Times New Roman" w:hAnsi="Times New Roman"/>
          <w:sz w:val="24"/>
          <w:szCs w:val="28"/>
          <w:lang w:val="sq-AL"/>
        </w:rPr>
        <w:t>ë</w:t>
      </w:r>
      <w:r w:rsidRPr="00D30196">
        <w:rPr>
          <w:rFonts w:ascii="Times New Roman" w:hAnsi="Times New Roman"/>
          <w:sz w:val="24"/>
          <w:szCs w:val="28"/>
          <w:lang w:val="sq-AL"/>
        </w:rPr>
        <w:t>n dhe legjislacionin n</w:t>
      </w:r>
      <w:r w:rsidR="000A5986" w:rsidRPr="00D30196">
        <w:rPr>
          <w:rFonts w:ascii="Times New Roman" w:hAnsi="Times New Roman"/>
          <w:sz w:val="24"/>
          <w:szCs w:val="28"/>
          <w:lang w:val="sq-AL"/>
        </w:rPr>
        <w:t>ë</w:t>
      </w:r>
      <w:r w:rsidRPr="00D30196">
        <w:rPr>
          <w:rFonts w:ascii="Times New Roman" w:hAnsi="Times New Roman"/>
          <w:sz w:val="24"/>
          <w:szCs w:val="28"/>
          <w:lang w:val="sq-AL"/>
        </w:rPr>
        <w:t xml:space="preserve"> fuqi. </w:t>
      </w:r>
      <w:r w:rsidR="001E0A7C" w:rsidRPr="00D30196">
        <w:rPr>
          <w:rFonts w:ascii="Times New Roman" w:hAnsi="Times New Roman"/>
          <w:sz w:val="24"/>
          <w:szCs w:val="28"/>
          <w:lang w:val="sq-AL"/>
        </w:rPr>
        <w:t xml:space="preserve">Projektvendimi i propozuar mbështetet në nenet 81, pika 1, dhe 100, të Kushtetutës, ndërsa Projektligji i propozuar mbështetet në nenet 78, 83 pika 1 dhe 156 të Kushtetutës. </w:t>
      </w:r>
    </w:p>
    <w:p w:rsidR="001B662C" w:rsidRPr="00692FD1" w:rsidRDefault="001B662C" w:rsidP="001B662C">
      <w:pPr>
        <w:spacing w:after="0"/>
        <w:jc w:val="both"/>
        <w:rPr>
          <w:rFonts w:ascii="Times New Roman" w:hAnsi="Times New Roman"/>
          <w:color w:val="FF0000"/>
          <w:sz w:val="28"/>
          <w:szCs w:val="28"/>
          <w:lang w:val="sq-AL"/>
        </w:rPr>
      </w:pPr>
    </w:p>
    <w:p w:rsidR="001B662C" w:rsidRPr="001E0A7C" w:rsidRDefault="001B662C" w:rsidP="001B662C">
      <w:pPr>
        <w:numPr>
          <w:ilvl w:val="0"/>
          <w:numId w:val="1"/>
        </w:numPr>
        <w:spacing w:after="0"/>
        <w:ind w:left="720"/>
        <w:jc w:val="both"/>
        <w:rPr>
          <w:rFonts w:ascii="Times New Roman" w:hAnsi="Times New Roman"/>
          <w:b/>
          <w:sz w:val="28"/>
          <w:szCs w:val="28"/>
          <w:lang w:val="sq-AL"/>
        </w:rPr>
      </w:pPr>
      <w:r w:rsidRPr="001E0A7C">
        <w:rPr>
          <w:rFonts w:ascii="Times New Roman" w:hAnsi="Times New Roman"/>
          <w:b/>
          <w:sz w:val="28"/>
          <w:szCs w:val="28"/>
          <w:lang w:val="sq-AL"/>
        </w:rPr>
        <w:t>VLERËSIMI I SHKALLËS SË PËRAFRIMIT ME ACQUIS COMMUNAUITAIRE (PËR PROJEKT-AKTET NORMATIVE)</w:t>
      </w:r>
      <w:r w:rsidR="00EB34E2" w:rsidRPr="001E0A7C">
        <w:rPr>
          <w:rFonts w:ascii="Times New Roman" w:hAnsi="Times New Roman"/>
          <w:b/>
          <w:sz w:val="28"/>
          <w:szCs w:val="28"/>
          <w:lang w:val="sq-AL"/>
        </w:rPr>
        <w:t>.</w:t>
      </w:r>
    </w:p>
    <w:p w:rsidR="00EB34E2" w:rsidRPr="001E0A7C" w:rsidRDefault="00EB34E2" w:rsidP="001E0A7C">
      <w:pPr>
        <w:spacing w:after="0"/>
        <w:ind w:left="720"/>
        <w:jc w:val="both"/>
        <w:rPr>
          <w:rFonts w:ascii="Times New Roman" w:hAnsi="Times New Roman"/>
          <w:b/>
          <w:sz w:val="28"/>
          <w:szCs w:val="28"/>
          <w:lang w:val="sq-AL"/>
        </w:rPr>
      </w:pPr>
    </w:p>
    <w:p w:rsidR="001B662C" w:rsidRPr="00D30196" w:rsidRDefault="00EB34E2" w:rsidP="001B662C">
      <w:pPr>
        <w:spacing w:after="0"/>
        <w:jc w:val="both"/>
        <w:rPr>
          <w:rFonts w:ascii="Times New Roman" w:hAnsi="Times New Roman"/>
          <w:sz w:val="24"/>
          <w:szCs w:val="28"/>
          <w:lang w:val="sq-AL"/>
        </w:rPr>
      </w:pPr>
      <w:r w:rsidRPr="00D30196">
        <w:rPr>
          <w:rFonts w:ascii="Times New Roman" w:hAnsi="Times New Roman"/>
          <w:sz w:val="24"/>
          <w:szCs w:val="28"/>
          <w:lang w:val="sq-AL"/>
        </w:rPr>
        <w:t xml:space="preserve">Projektligji nuk synon përafrimin me legjislacionin komunitar. </w:t>
      </w:r>
    </w:p>
    <w:p w:rsidR="00EB34E2" w:rsidRPr="00692FD1" w:rsidRDefault="00EB34E2" w:rsidP="001B662C">
      <w:pPr>
        <w:spacing w:after="0"/>
        <w:jc w:val="both"/>
        <w:rPr>
          <w:rFonts w:ascii="Times New Roman" w:hAnsi="Times New Roman"/>
          <w:b/>
          <w:color w:val="FF0000"/>
          <w:sz w:val="28"/>
          <w:szCs w:val="28"/>
          <w:lang w:val="sq-AL"/>
        </w:rPr>
      </w:pPr>
    </w:p>
    <w:p w:rsidR="001B662C" w:rsidRPr="00793F8C" w:rsidRDefault="001B662C" w:rsidP="00793F8C">
      <w:pPr>
        <w:numPr>
          <w:ilvl w:val="0"/>
          <w:numId w:val="1"/>
        </w:numPr>
        <w:spacing w:after="0"/>
        <w:ind w:left="720"/>
        <w:jc w:val="both"/>
        <w:rPr>
          <w:rFonts w:ascii="Times New Roman" w:hAnsi="Times New Roman"/>
          <w:b/>
          <w:sz w:val="28"/>
          <w:szCs w:val="28"/>
          <w:lang w:val="sq-AL"/>
        </w:rPr>
      </w:pPr>
      <w:r w:rsidRPr="00793F8C">
        <w:rPr>
          <w:rFonts w:ascii="Times New Roman" w:hAnsi="Times New Roman"/>
          <w:b/>
          <w:sz w:val="28"/>
          <w:szCs w:val="28"/>
          <w:lang w:val="sq-AL"/>
        </w:rPr>
        <w:t xml:space="preserve">PËRMBLEDHJE SHPJEGUESE E PËRMBAJTJES SË PROJEKT-AKTIT </w:t>
      </w:r>
    </w:p>
    <w:p w:rsidR="001B662C" w:rsidRPr="00692FD1" w:rsidRDefault="001B662C" w:rsidP="001B662C">
      <w:pPr>
        <w:pStyle w:val="Default"/>
        <w:spacing w:line="276" w:lineRule="auto"/>
        <w:jc w:val="both"/>
        <w:rPr>
          <w:rFonts w:ascii="Times New Roman" w:hAnsi="Times New Roman" w:cs="Times New Roman"/>
          <w:color w:val="FF0000"/>
          <w:sz w:val="28"/>
          <w:szCs w:val="28"/>
          <w:lang w:val="sq-AL"/>
        </w:rPr>
      </w:pPr>
    </w:p>
    <w:p w:rsidR="00793F8C" w:rsidRPr="00A72EFA" w:rsidRDefault="00793F8C" w:rsidP="001B662C">
      <w:pPr>
        <w:spacing w:after="0"/>
        <w:jc w:val="both"/>
        <w:rPr>
          <w:rFonts w:ascii="Times New Roman" w:hAnsi="Times New Roman"/>
          <w:sz w:val="24"/>
          <w:szCs w:val="28"/>
          <w:lang w:val="sq-AL"/>
        </w:rPr>
      </w:pPr>
      <w:r w:rsidRPr="00A72EFA">
        <w:rPr>
          <w:rFonts w:ascii="Times New Roman" w:hAnsi="Times New Roman"/>
          <w:sz w:val="24"/>
          <w:szCs w:val="28"/>
          <w:lang w:val="sq-AL"/>
        </w:rPr>
        <w:t xml:space="preserve">Projektligji i propozuar përmban </w:t>
      </w:r>
      <w:r w:rsidR="006C2BB4" w:rsidRPr="00A72EFA">
        <w:rPr>
          <w:rFonts w:ascii="Times New Roman" w:hAnsi="Times New Roman"/>
          <w:sz w:val="24"/>
          <w:szCs w:val="28"/>
          <w:lang w:val="sq-AL"/>
        </w:rPr>
        <w:t>21</w:t>
      </w:r>
      <w:r w:rsidR="004F1208" w:rsidRPr="00A72EFA">
        <w:rPr>
          <w:rFonts w:ascii="Times New Roman" w:hAnsi="Times New Roman"/>
          <w:sz w:val="24"/>
          <w:szCs w:val="28"/>
          <w:lang w:val="sq-AL"/>
        </w:rPr>
        <w:t xml:space="preserve"> nene,</w:t>
      </w:r>
      <w:r w:rsidR="008E6149" w:rsidRPr="00A72EFA">
        <w:rPr>
          <w:rFonts w:ascii="Times New Roman" w:hAnsi="Times New Roman"/>
          <w:sz w:val="24"/>
          <w:szCs w:val="28"/>
          <w:lang w:val="sq-AL"/>
        </w:rPr>
        <w:t xml:space="preserve"> </w:t>
      </w:r>
      <w:r w:rsidRPr="00A72EFA">
        <w:rPr>
          <w:rFonts w:ascii="Times New Roman" w:hAnsi="Times New Roman"/>
          <w:sz w:val="24"/>
          <w:szCs w:val="28"/>
          <w:lang w:val="sq-AL"/>
        </w:rPr>
        <w:t xml:space="preserve">ku janë reflektuar ndryshime të nevojshme për sa parashtrohet në sesionin III të këtij relacioni. </w:t>
      </w:r>
    </w:p>
    <w:p w:rsidR="00793F8C" w:rsidRDefault="00793F8C" w:rsidP="001B662C">
      <w:pPr>
        <w:spacing w:after="0"/>
        <w:jc w:val="both"/>
        <w:rPr>
          <w:rFonts w:ascii="Times New Roman" w:hAnsi="Times New Roman"/>
          <w:sz w:val="28"/>
          <w:szCs w:val="28"/>
          <w:lang w:val="sq-AL"/>
        </w:rPr>
      </w:pPr>
    </w:p>
    <w:p w:rsidR="007D1C7D" w:rsidRPr="00793F8C" w:rsidRDefault="00F95254" w:rsidP="00793F8C">
      <w:pPr>
        <w:numPr>
          <w:ilvl w:val="0"/>
          <w:numId w:val="1"/>
        </w:numPr>
        <w:spacing w:after="0"/>
        <w:ind w:left="720"/>
        <w:jc w:val="both"/>
        <w:rPr>
          <w:rFonts w:ascii="Times New Roman" w:hAnsi="Times New Roman"/>
          <w:b/>
          <w:sz w:val="28"/>
          <w:szCs w:val="28"/>
          <w:lang w:val="sq-AL"/>
        </w:rPr>
      </w:pPr>
      <w:r w:rsidRPr="00793F8C">
        <w:rPr>
          <w:rFonts w:ascii="Times New Roman" w:hAnsi="Times New Roman"/>
          <w:b/>
          <w:sz w:val="28"/>
          <w:szCs w:val="28"/>
          <w:lang w:val="sq-AL"/>
        </w:rPr>
        <w:t>INSTITUCIONET DHE ORGANET QË NGARKOHEN ME ZBATIMIN E AKTIT.</w:t>
      </w:r>
    </w:p>
    <w:p w:rsidR="00793F8C" w:rsidRDefault="00793F8C" w:rsidP="00F95254">
      <w:pPr>
        <w:spacing w:after="0"/>
        <w:jc w:val="both"/>
        <w:rPr>
          <w:rFonts w:ascii="Times New Roman" w:hAnsi="Times New Roman"/>
          <w:color w:val="FF0000"/>
          <w:sz w:val="28"/>
          <w:szCs w:val="28"/>
          <w:lang w:val="sq-AL"/>
        </w:rPr>
      </w:pPr>
    </w:p>
    <w:p w:rsidR="00F95254" w:rsidRPr="001353A8" w:rsidRDefault="00F95254" w:rsidP="00F95254">
      <w:pPr>
        <w:spacing w:after="0"/>
        <w:jc w:val="both"/>
        <w:rPr>
          <w:rFonts w:ascii="Times New Roman" w:hAnsi="Times New Roman"/>
          <w:sz w:val="24"/>
          <w:szCs w:val="28"/>
          <w:lang w:val="sq-AL"/>
        </w:rPr>
      </w:pPr>
      <w:r w:rsidRPr="001353A8">
        <w:rPr>
          <w:rFonts w:ascii="Times New Roman" w:hAnsi="Times New Roman"/>
          <w:sz w:val="24"/>
          <w:szCs w:val="28"/>
          <w:lang w:val="sq-AL"/>
        </w:rPr>
        <w:t xml:space="preserve">Me zbatimin e këtij akti ngarkohet Ministria e Financave </w:t>
      </w:r>
      <w:r w:rsidR="00793F8C" w:rsidRPr="001353A8">
        <w:rPr>
          <w:rFonts w:ascii="Times New Roman" w:hAnsi="Times New Roman"/>
          <w:sz w:val="24"/>
          <w:szCs w:val="28"/>
          <w:lang w:val="sq-AL"/>
        </w:rPr>
        <w:t xml:space="preserve">dhe Ekonomisë </w:t>
      </w:r>
      <w:r w:rsidRPr="001353A8">
        <w:rPr>
          <w:rFonts w:ascii="Times New Roman" w:hAnsi="Times New Roman"/>
          <w:sz w:val="24"/>
          <w:szCs w:val="28"/>
          <w:lang w:val="sq-AL"/>
        </w:rPr>
        <w:t xml:space="preserve">dhe institucionet e tjera që kanë detyrime në përputhje me parashikimet e ligjit </w:t>
      </w:r>
      <w:r w:rsidR="000D4292" w:rsidRPr="001353A8">
        <w:rPr>
          <w:rFonts w:ascii="Times New Roman" w:hAnsi="Times New Roman"/>
          <w:sz w:val="24"/>
          <w:szCs w:val="28"/>
          <w:lang w:val="sq-AL"/>
        </w:rPr>
        <w:t>“Për agjencinë e kthimit të garancive dhe kredive”</w:t>
      </w:r>
      <w:r w:rsidR="00793F8C" w:rsidRPr="001353A8">
        <w:rPr>
          <w:rFonts w:ascii="Times New Roman" w:hAnsi="Times New Roman"/>
          <w:sz w:val="24"/>
          <w:szCs w:val="28"/>
          <w:lang w:val="sq-AL"/>
        </w:rPr>
        <w:t>.</w:t>
      </w:r>
    </w:p>
    <w:p w:rsidR="007D1C7D" w:rsidRPr="00692FD1" w:rsidRDefault="007D1C7D" w:rsidP="001B662C">
      <w:pPr>
        <w:spacing w:after="0"/>
        <w:jc w:val="both"/>
        <w:rPr>
          <w:rFonts w:ascii="Times New Roman" w:hAnsi="Times New Roman"/>
          <w:color w:val="FF0000"/>
          <w:sz w:val="28"/>
          <w:szCs w:val="28"/>
          <w:lang w:val="sq-AL"/>
        </w:rPr>
      </w:pPr>
    </w:p>
    <w:p w:rsidR="001B662C" w:rsidRPr="00793F8C" w:rsidRDefault="00F95254" w:rsidP="00793F8C">
      <w:pPr>
        <w:numPr>
          <w:ilvl w:val="0"/>
          <w:numId w:val="1"/>
        </w:numPr>
        <w:spacing w:after="0"/>
        <w:ind w:left="720"/>
        <w:jc w:val="both"/>
        <w:rPr>
          <w:rFonts w:ascii="Times New Roman" w:hAnsi="Times New Roman"/>
          <w:b/>
          <w:sz w:val="28"/>
          <w:szCs w:val="28"/>
          <w:lang w:val="sq-AL"/>
        </w:rPr>
      </w:pPr>
      <w:r w:rsidRPr="00793F8C">
        <w:rPr>
          <w:rFonts w:ascii="Times New Roman" w:hAnsi="Times New Roman"/>
          <w:b/>
          <w:sz w:val="28"/>
          <w:szCs w:val="28"/>
          <w:lang w:val="sq-AL"/>
        </w:rPr>
        <w:t xml:space="preserve">MINISTRITË, INSTITUCIONET DHE </w:t>
      </w:r>
      <w:r w:rsidR="001B662C" w:rsidRPr="00793F8C">
        <w:rPr>
          <w:rFonts w:ascii="Times New Roman" w:hAnsi="Times New Roman"/>
          <w:b/>
          <w:sz w:val="28"/>
          <w:szCs w:val="28"/>
          <w:lang w:val="sq-AL"/>
        </w:rPr>
        <w:t xml:space="preserve">PERSONAT DHE QË KANË KONTRIBUAR NË HARTIMIN E PROJEKT-AKTIT </w:t>
      </w:r>
    </w:p>
    <w:p w:rsidR="00F95254" w:rsidRPr="001353A8" w:rsidRDefault="00F95254" w:rsidP="001B662C">
      <w:pPr>
        <w:spacing w:after="0"/>
        <w:rPr>
          <w:rFonts w:ascii="Times New Roman" w:hAnsi="Times New Roman"/>
          <w:sz w:val="24"/>
          <w:szCs w:val="28"/>
          <w:lang w:val="sq-AL"/>
        </w:rPr>
      </w:pPr>
    </w:p>
    <w:p w:rsidR="001B662C" w:rsidRPr="001353A8" w:rsidRDefault="00F95254" w:rsidP="001B662C">
      <w:pPr>
        <w:spacing w:after="0"/>
        <w:rPr>
          <w:rFonts w:ascii="Times New Roman" w:hAnsi="Times New Roman"/>
          <w:sz w:val="24"/>
          <w:szCs w:val="28"/>
          <w:lang w:val="sq-AL"/>
        </w:rPr>
      </w:pPr>
      <w:r w:rsidRPr="001353A8">
        <w:rPr>
          <w:rFonts w:ascii="Times New Roman" w:hAnsi="Times New Roman"/>
          <w:sz w:val="24"/>
          <w:szCs w:val="28"/>
          <w:lang w:val="sq-AL"/>
        </w:rPr>
        <w:t xml:space="preserve">Ky projektligj dërgohet për </w:t>
      </w:r>
      <w:r w:rsidR="00793F8C" w:rsidRPr="001353A8">
        <w:rPr>
          <w:rFonts w:ascii="Times New Roman" w:hAnsi="Times New Roman"/>
          <w:sz w:val="24"/>
          <w:szCs w:val="28"/>
          <w:lang w:val="sq-AL"/>
        </w:rPr>
        <w:t>mendim pranë Ministrisë së Drejtësisë</w:t>
      </w:r>
      <w:r w:rsidRPr="001353A8">
        <w:rPr>
          <w:rFonts w:ascii="Times New Roman" w:hAnsi="Times New Roman"/>
          <w:sz w:val="24"/>
          <w:szCs w:val="28"/>
          <w:lang w:val="sq-AL"/>
        </w:rPr>
        <w:t xml:space="preserve">. </w:t>
      </w:r>
    </w:p>
    <w:p w:rsidR="001B662C" w:rsidRPr="00692FD1" w:rsidRDefault="001B662C" w:rsidP="001B662C">
      <w:pPr>
        <w:spacing w:after="0"/>
        <w:jc w:val="both"/>
        <w:rPr>
          <w:rFonts w:ascii="Times New Roman" w:hAnsi="Times New Roman"/>
          <w:color w:val="FF0000"/>
          <w:sz w:val="28"/>
          <w:szCs w:val="28"/>
          <w:lang w:val="sq-AL"/>
        </w:rPr>
      </w:pPr>
    </w:p>
    <w:p w:rsidR="001B662C" w:rsidRPr="00793F8C" w:rsidRDefault="001B662C" w:rsidP="00793F8C">
      <w:pPr>
        <w:numPr>
          <w:ilvl w:val="0"/>
          <w:numId w:val="1"/>
        </w:numPr>
        <w:spacing w:after="0"/>
        <w:ind w:left="720"/>
        <w:jc w:val="both"/>
        <w:rPr>
          <w:rFonts w:ascii="Times New Roman" w:hAnsi="Times New Roman"/>
          <w:b/>
          <w:sz w:val="28"/>
          <w:szCs w:val="28"/>
          <w:lang w:val="sq-AL"/>
        </w:rPr>
      </w:pPr>
      <w:r w:rsidRPr="00793F8C">
        <w:rPr>
          <w:rFonts w:ascii="Times New Roman" w:hAnsi="Times New Roman"/>
          <w:b/>
          <w:sz w:val="28"/>
          <w:szCs w:val="28"/>
          <w:lang w:val="sq-AL"/>
        </w:rPr>
        <w:lastRenderedPageBreak/>
        <w:t xml:space="preserve">RAPORTI I VLERËSIMIT TË </w:t>
      </w:r>
      <w:r w:rsidR="00532570" w:rsidRPr="00793F8C">
        <w:rPr>
          <w:rFonts w:ascii="Times New Roman" w:hAnsi="Times New Roman"/>
          <w:b/>
          <w:sz w:val="28"/>
          <w:szCs w:val="28"/>
          <w:lang w:val="sq-AL"/>
        </w:rPr>
        <w:t xml:space="preserve">TË </w:t>
      </w:r>
      <w:r w:rsidRPr="00793F8C">
        <w:rPr>
          <w:rFonts w:ascii="Times New Roman" w:hAnsi="Times New Roman"/>
          <w:b/>
          <w:sz w:val="28"/>
          <w:szCs w:val="28"/>
          <w:lang w:val="sq-AL"/>
        </w:rPr>
        <w:t xml:space="preserve">ARDHURAVE DHE SHPENZIMEVE BUXHETORE </w:t>
      </w:r>
    </w:p>
    <w:p w:rsidR="001B662C" w:rsidRPr="00692FD1" w:rsidRDefault="001B662C" w:rsidP="001B662C">
      <w:pPr>
        <w:spacing w:after="0"/>
        <w:rPr>
          <w:rFonts w:ascii="Times New Roman" w:hAnsi="Times New Roman"/>
          <w:color w:val="FF0000"/>
          <w:sz w:val="28"/>
          <w:szCs w:val="28"/>
          <w:lang w:val="sq-AL"/>
        </w:rPr>
      </w:pPr>
    </w:p>
    <w:p w:rsidR="00C86A33" w:rsidRPr="001353A8" w:rsidRDefault="000A5986" w:rsidP="001B662C">
      <w:pPr>
        <w:spacing w:after="0"/>
        <w:rPr>
          <w:rFonts w:ascii="Times New Roman" w:hAnsi="Times New Roman"/>
          <w:sz w:val="24"/>
          <w:szCs w:val="28"/>
          <w:lang w:val="sq-AL"/>
        </w:rPr>
      </w:pPr>
      <w:r w:rsidRPr="001353A8">
        <w:rPr>
          <w:rFonts w:ascii="Times New Roman" w:hAnsi="Times New Roman"/>
          <w:sz w:val="24"/>
          <w:szCs w:val="28"/>
          <w:lang w:val="sq-AL"/>
        </w:rPr>
        <w:t>Ndryshimet e propozuara nuk kanë efekte financiare</w:t>
      </w:r>
      <w:r w:rsidR="00793F8C" w:rsidRPr="001353A8">
        <w:rPr>
          <w:rFonts w:ascii="Times New Roman" w:hAnsi="Times New Roman"/>
          <w:sz w:val="24"/>
          <w:szCs w:val="28"/>
          <w:lang w:val="sq-AL"/>
        </w:rPr>
        <w:t xml:space="preserve"> për buxhetin e shtetit. </w:t>
      </w:r>
    </w:p>
    <w:p w:rsidR="001B662C" w:rsidRPr="00692FD1" w:rsidRDefault="001B662C" w:rsidP="001B662C">
      <w:pPr>
        <w:spacing w:after="0"/>
        <w:jc w:val="right"/>
        <w:rPr>
          <w:rFonts w:ascii="Times New Roman" w:hAnsi="Times New Roman"/>
          <w:b/>
          <w:color w:val="FF0000"/>
          <w:sz w:val="28"/>
          <w:szCs w:val="28"/>
          <w:lang w:val="sq-AL"/>
        </w:rPr>
      </w:pPr>
    </w:p>
    <w:p w:rsidR="00E45B37" w:rsidRPr="00692FD1" w:rsidRDefault="00E45B37" w:rsidP="001B662C">
      <w:pPr>
        <w:spacing w:after="0"/>
        <w:jc w:val="right"/>
        <w:rPr>
          <w:rFonts w:ascii="Times New Roman" w:hAnsi="Times New Roman"/>
          <w:b/>
          <w:color w:val="FF0000"/>
          <w:sz w:val="28"/>
          <w:szCs w:val="28"/>
          <w:lang w:val="sq-AL"/>
        </w:rPr>
      </w:pPr>
    </w:p>
    <w:p w:rsidR="00793F8C" w:rsidRPr="00711AA3" w:rsidRDefault="00793F8C" w:rsidP="00711AA3">
      <w:pPr>
        <w:spacing w:line="240" w:lineRule="atLeast"/>
        <w:ind w:left="5760"/>
        <w:rPr>
          <w:rFonts w:ascii="Times New Roman" w:hAnsi="Times New Roman"/>
          <w:b/>
          <w:bCs/>
          <w:sz w:val="28"/>
          <w:szCs w:val="28"/>
          <w:lang w:val="sq-AL"/>
        </w:rPr>
      </w:pPr>
      <w:r w:rsidRPr="00711AA3">
        <w:rPr>
          <w:rFonts w:ascii="Times New Roman" w:hAnsi="Times New Roman"/>
          <w:b/>
          <w:bCs/>
          <w:sz w:val="28"/>
          <w:szCs w:val="28"/>
          <w:lang w:val="sq-AL"/>
        </w:rPr>
        <w:t xml:space="preserve"> MINISTRI I FINANCAVE</w:t>
      </w:r>
    </w:p>
    <w:p w:rsidR="00793F8C" w:rsidRPr="00711AA3" w:rsidRDefault="00711AA3" w:rsidP="00793F8C">
      <w:pPr>
        <w:spacing w:line="240" w:lineRule="atLeast"/>
        <w:rPr>
          <w:rFonts w:ascii="Times New Roman" w:hAnsi="Times New Roman"/>
          <w:b/>
          <w:bCs/>
          <w:sz w:val="28"/>
          <w:szCs w:val="28"/>
          <w:lang w:val="sq-AL"/>
        </w:rPr>
      </w:pPr>
      <w:r>
        <w:rPr>
          <w:rFonts w:ascii="Times New Roman" w:hAnsi="Times New Roman"/>
          <w:b/>
          <w:bCs/>
          <w:sz w:val="28"/>
          <w:szCs w:val="28"/>
          <w:lang w:val="sq-AL"/>
        </w:rPr>
        <w:tab/>
      </w:r>
      <w:r>
        <w:rPr>
          <w:rFonts w:ascii="Times New Roman" w:hAnsi="Times New Roman"/>
          <w:b/>
          <w:bCs/>
          <w:sz w:val="28"/>
          <w:szCs w:val="28"/>
          <w:lang w:val="sq-AL"/>
        </w:rPr>
        <w:tab/>
      </w:r>
      <w:r>
        <w:rPr>
          <w:rFonts w:ascii="Times New Roman" w:hAnsi="Times New Roman"/>
          <w:b/>
          <w:bCs/>
          <w:sz w:val="28"/>
          <w:szCs w:val="28"/>
          <w:lang w:val="sq-AL"/>
        </w:rPr>
        <w:tab/>
      </w:r>
      <w:r>
        <w:rPr>
          <w:rFonts w:ascii="Times New Roman" w:hAnsi="Times New Roman"/>
          <w:b/>
          <w:bCs/>
          <w:sz w:val="28"/>
          <w:szCs w:val="28"/>
          <w:lang w:val="sq-AL"/>
        </w:rPr>
        <w:tab/>
      </w:r>
      <w:r>
        <w:rPr>
          <w:rFonts w:ascii="Times New Roman" w:hAnsi="Times New Roman"/>
          <w:b/>
          <w:bCs/>
          <w:sz w:val="28"/>
          <w:szCs w:val="28"/>
          <w:lang w:val="sq-AL"/>
        </w:rPr>
        <w:tab/>
      </w:r>
      <w:r>
        <w:rPr>
          <w:rFonts w:ascii="Times New Roman" w:hAnsi="Times New Roman"/>
          <w:b/>
          <w:bCs/>
          <w:sz w:val="28"/>
          <w:szCs w:val="28"/>
          <w:lang w:val="sq-AL"/>
        </w:rPr>
        <w:tab/>
      </w:r>
      <w:r>
        <w:rPr>
          <w:rFonts w:ascii="Times New Roman" w:hAnsi="Times New Roman"/>
          <w:b/>
          <w:bCs/>
          <w:sz w:val="28"/>
          <w:szCs w:val="28"/>
          <w:lang w:val="sq-AL"/>
        </w:rPr>
        <w:tab/>
      </w:r>
      <w:r>
        <w:rPr>
          <w:rFonts w:ascii="Times New Roman" w:hAnsi="Times New Roman"/>
          <w:b/>
          <w:bCs/>
          <w:sz w:val="28"/>
          <w:szCs w:val="28"/>
          <w:lang w:val="sq-AL"/>
        </w:rPr>
        <w:tab/>
        <w:t xml:space="preserve">       </w:t>
      </w:r>
      <w:r w:rsidR="00793F8C" w:rsidRPr="00711AA3">
        <w:rPr>
          <w:rFonts w:ascii="Times New Roman" w:hAnsi="Times New Roman"/>
          <w:b/>
          <w:bCs/>
          <w:sz w:val="28"/>
          <w:szCs w:val="28"/>
          <w:lang w:val="sq-AL"/>
        </w:rPr>
        <w:t>DHE EKONOMISË</w:t>
      </w:r>
    </w:p>
    <w:p w:rsidR="00793F8C" w:rsidRPr="00711AA3" w:rsidRDefault="00793F8C" w:rsidP="00793F8C">
      <w:pPr>
        <w:rPr>
          <w:rFonts w:ascii="Times New Roman" w:hAnsi="Times New Roman"/>
          <w:b/>
          <w:bCs/>
          <w:sz w:val="28"/>
          <w:szCs w:val="28"/>
          <w:lang w:val="sq-AL"/>
        </w:rPr>
      </w:pPr>
    </w:p>
    <w:p w:rsidR="00793F8C" w:rsidRPr="00711AA3" w:rsidRDefault="00793F8C" w:rsidP="00793F8C">
      <w:pPr>
        <w:rPr>
          <w:rFonts w:ascii="Times New Roman" w:hAnsi="Times New Roman"/>
          <w:b/>
          <w:bCs/>
          <w:sz w:val="28"/>
          <w:szCs w:val="28"/>
          <w:lang w:val="sq-AL"/>
        </w:rPr>
      </w:pPr>
      <w:r w:rsidRPr="00711AA3">
        <w:rPr>
          <w:rFonts w:ascii="Times New Roman" w:hAnsi="Times New Roman"/>
          <w:b/>
          <w:bCs/>
          <w:sz w:val="28"/>
          <w:szCs w:val="28"/>
          <w:lang w:val="sq-AL"/>
        </w:rPr>
        <w:t xml:space="preserve">    </w:t>
      </w:r>
      <w:r w:rsidRPr="00711AA3">
        <w:rPr>
          <w:rFonts w:ascii="Times New Roman" w:hAnsi="Times New Roman"/>
          <w:b/>
          <w:bCs/>
          <w:sz w:val="28"/>
          <w:szCs w:val="28"/>
          <w:lang w:val="sq-AL"/>
        </w:rPr>
        <w:tab/>
      </w:r>
      <w:r w:rsidRPr="00711AA3">
        <w:rPr>
          <w:rFonts w:ascii="Times New Roman" w:hAnsi="Times New Roman"/>
          <w:b/>
          <w:bCs/>
          <w:sz w:val="28"/>
          <w:szCs w:val="28"/>
          <w:lang w:val="sq-AL"/>
        </w:rPr>
        <w:tab/>
      </w:r>
      <w:r w:rsidRPr="00711AA3">
        <w:rPr>
          <w:rFonts w:ascii="Times New Roman" w:hAnsi="Times New Roman"/>
          <w:b/>
          <w:bCs/>
          <w:sz w:val="28"/>
          <w:szCs w:val="28"/>
          <w:lang w:val="sq-AL"/>
        </w:rPr>
        <w:tab/>
      </w:r>
      <w:r w:rsidRPr="00711AA3">
        <w:rPr>
          <w:rFonts w:ascii="Times New Roman" w:hAnsi="Times New Roman"/>
          <w:b/>
          <w:bCs/>
          <w:sz w:val="28"/>
          <w:szCs w:val="28"/>
          <w:lang w:val="sq-AL"/>
        </w:rPr>
        <w:tab/>
        <w:t xml:space="preserve">                 </w:t>
      </w:r>
      <w:r w:rsidRPr="00711AA3">
        <w:rPr>
          <w:rFonts w:ascii="Times New Roman" w:hAnsi="Times New Roman"/>
          <w:b/>
          <w:bCs/>
          <w:sz w:val="28"/>
          <w:szCs w:val="28"/>
          <w:lang w:val="sq-AL"/>
        </w:rPr>
        <w:tab/>
        <w:t xml:space="preserve">    </w:t>
      </w:r>
      <w:r w:rsidRPr="00711AA3">
        <w:rPr>
          <w:rFonts w:ascii="Times New Roman" w:hAnsi="Times New Roman"/>
          <w:b/>
          <w:bCs/>
          <w:sz w:val="28"/>
          <w:szCs w:val="28"/>
          <w:lang w:val="sq-AL"/>
        </w:rPr>
        <w:tab/>
      </w:r>
      <w:r w:rsidRPr="00711AA3">
        <w:rPr>
          <w:rFonts w:ascii="Times New Roman" w:hAnsi="Times New Roman"/>
          <w:b/>
          <w:bCs/>
          <w:sz w:val="28"/>
          <w:szCs w:val="28"/>
          <w:lang w:val="sq-AL"/>
        </w:rPr>
        <w:tab/>
      </w:r>
      <w:r w:rsidR="00C90168">
        <w:rPr>
          <w:rFonts w:ascii="Times New Roman" w:hAnsi="Times New Roman"/>
          <w:b/>
          <w:bCs/>
          <w:sz w:val="28"/>
          <w:szCs w:val="28"/>
          <w:lang w:val="sq-AL"/>
        </w:rPr>
        <w:t xml:space="preserve">   </w:t>
      </w:r>
      <w:r w:rsidR="005A1F8B">
        <w:rPr>
          <w:rFonts w:ascii="Times New Roman" w:hAnsi="Times New Roman"/>
          <w:b/>
          <w:bCs/>
          <w:sz w:val="28"/>
          <w:szCs w:val="28"/>
          <w:lang w:val="sq-AL"/>
        </w:rPr>
        <w:t xml:space="preserve"> </w:t>
      </w:r>
      <w:bookmarkStart w:id="0" w:name="_GoBack"/>
      <w:bookmarkEnd w:id="0"/>
      <w:r w:rsidR="00711AA3">
        <w:rPr>
          <w:rFonts w:ascii="Times New Roman" w:hAnsi="Times New Roman"/>
          <w:b/>
          <w:bCs/>
          <w:sz w:val="28"/>
          <w:szCs w:val="28"/>
          <w:lang w:val="sq-AL"/>
        </w:rPr>
        <w:t xml:space="preserve">  </w:t>
      </w:r>
      <w:r w:rsidR="00C90168">
        <w:rPr>
          <w:rFonts w:ascii="Times New Roman" w:hAnsi="Times New Roman"/>
          <w:b/>
          <w:bCs/>
          <w:sz w:val="28"/>
          <w:szCs w:val="28"/>
          <w:lang w:val="sq-AL"/>
        </w:rPr>
        <w:t>DELINA IBRAHIMAJ</w:t>
      </w:r>
    </w:p>
    <w:p w:rsidR="0029432E" w:rsidRPr="00711AA3" w:rsidRDefault="0029432E" w:rsidP="00793F8C">
      <w:pPr>
        <w:spacing w:after="0"/>
        <w:jc w:val="right"/>
        <w:rPr>
          <w:rFonts w:ascii="Times New Roman" w:hAnsi="Times New Roman"/>
          <w:color w:val="FF0000"/>
          <w:sz w:val="28"/>
          <w:szCs w:val="28"/>
          <w:lang w:val="sq-AL"/>
        </w:rPr>
      </w:pPr>
    </w:p>
    <w:sectPr w:rsidR="0029432E" w:rsidRPr="00711AA3" w:rsidSect="0029432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424" w:rsidRDefault="00E93424" w:rsidP="00F95254">
      <w:pPr>
        <w:spacing w:after="0" w:line="240" w:lineRule="auto"/>
      </w:pPr>
      <w:r>
        <w:separator/>
      </w:r>
    </w:p>
  </w:endnote>
  <w:endnote w:type="continuationSeparator" w:id="0">
    <w:p w:rsidR="00E93424" w:rsidRDefault="00E93424" w:rsidP="00F95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702813"/>
      <w:docPartObj>
        <w:docPartGallery w:val="Page Numbers (Bottom of Page)"/>
        <w:docPartUnique/>
      </w:docPartObj>
    </w:sdtPr>
    <w:sdtEndPr/>
    <w:sdtContent>
      <w:p w:rsidR="00982335" w:rsidRDefault="00692FD1" w:rsidP="000D4292">
        <w:pPr>
          <w:pStyle w:val="Footer"/>
          <w:pBdr>
            <w:top w:val="thinThickSmallGap" w:sz="24" w:space="1" w:color="622423"/>
          </w:pBdr>
          <w:jc w:val="both"/>
        </w:pPr>
        <w:proofErr w:type="spellStart"/>
        <w:r w:rsidRPr="002F2FDC">
          <w:rPr>
            <w:rFonts w:ascii="Times New Roman" w:eastAsia="Times New Roman" w:hAnsi="Times New Roman"/>
            <w:sz w:val="20"/>
            <w:szCs w:val="20"/>
          </w:rPr>
          <w:t>Relacion</w:t>
        </w:r>
        <w:proofErr w:type="spellEnd"/>
        <w:r w:rsidRPr="002F2FDC">
          <w:rPr>
            <w:rFonts w:ascii="Times New Roman" w:eastAsia="Times New Roman" w:hAnsi="Times New Roman"/>
            <w:sz w:val="20"/>
            <w:szCs w:val="20"/>
          </w:rPr>
          <w:t xml:space="preserve"> </w:t>
        </w:r>
        <w:proofErr w:type="spellStart"/>
        <w:r w:rsidRPr="002F2FDC">
          <w:rPr>
            <w:rFonts w:ascii="Times New Roman" w:eastAsia="Times New Roman" w:hAnsi="Times New Roman"/>
            <w:sz w:val="20"/>
            <w:szCs w:val="20"/>
          </w:rPr>
          <w:t>shpjegues</w:t>
        </w:r>
        <w:proofErr w:type="spellEnd"/>
        <w:r w:rsidRPr="002F2FDC">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për</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Projektvendimin</w:t>
        </w:r>
        <w:proofErr w:type="spellEnd"/>
        <w:r>
          <w:rPr>
            <w:rFonts w:ascii="Times New Roman" w:eastAsia="Times New Roman" w:hAnsi="Times New Roman"/>
            <w:sz w:val="20"/>
            <w:szCs w:val="20"/>
          </w:rPr>
          <w:t xml:space="preserve"> per </w:t>
        </w:r>
        <w:proofErr w:type="spellStart"/>
        <w:r>
          <w:rPr>
            <w:rFonts w:ascii="Times New Roman" w:eastAsia="Times New Roman" w:hAnsi="Times New Roman"/>
            <w:sz w:val="20"/>
            <w:szCs w:val="20"/>
          </w:rPr>
          <w:t>propozimin</w:t>
        </w:r>
        <w:proofErr w:type="spellEnd"/>
        <w:r>
          <w:rPr>
            <w:rFonts w:ascii="Times New Roman" w:eastAsia="Times New Roman" w:hAnsi="Times New Roman"/>
            <w:sz w:val="20"/>
            <w:szCs w:val="20"/>
          </w:rPr>
          <w:t xml:space="preserve"> e </w:t>
        </w:r>
        <w:proofErr w:type="spellStart"/>
        <w:r>
          <w:rPr>
            <w:rFonts w:ascii="Times New Roman" w:eastAsia="Times New Roman" w:hAnsi="Times New Roman"/>
            <w:sz w:val="20"/>
            <w:szCs w:val="20"/>
          </w:rPr>
          <w:t>projektligjit</w:t>
        </w:r>
        <w:proofErr w:type="spellEnd"/>
        <w:r>
          <w:rPr>
            <w:rFonts w:ascii="Times New Roman" w:eastAsia="Times New Roman" w:hAnsi="Times New Roman"/>
            <w:sz w:val="20"/>
            <w:szCs w:val="20"/>
          </w:rPr>
          <w:t xml:space="preserve"> </w:t>
        </w:r>
        <w:r w:rsidR="000D4292" w:rsidRPr="000D4292">
          <w:rPr>
            <w:rFonts w:ascii="Times New Roman" w:eastAsia="Times New Roman" w:hAnsi="Times New Roman"/>
            <w:sz w:val="20"/>
            <w:szCs w:val="20"/>
          </w:rPr>
          <w:t>“PËR AGJENCINË E KTHIMIT TË GARANCIVE DHE KREDIVE”</w:t>
        </w:r>
        <w:r w:rsidR="000D4292">
          <w:rPr>
            <w:rFonts w:ascii="Times New Roman" w:eastAsia="Times New Roman" w:hAnsi="Times New Roman"/>
            <w:sz w:val="20"/>
            <w:szCs w:val="20"/>
          </w:rPr>
          <w:t>.</w:t>
        </w:r>
        <w:r w:rsidR="000D4292">
          <w:t xml:space="preserve"> </w:t>
        </w:r>
      </w:p>
    </w:sdtContent>
  </w:sdt>
  <w:p w:rsidR="00982335" w:rsidRPr="00502330" w:rsidRDefault="00982335">
    <w:pPr>
      <w:pStyle w:val="Footer"/>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424" w:rsidRDefault="00E93424" w:rsidP="00F95254">
      <w:pPr>
        <w:spacing w:after="0" w:line="240" w:lineRule="auto"/>
      </w:pPr>
      <w:r>
        <w:separator/>
      </w:r>
    </w:p>
  </w:footnote>
  <w:footnote w:type="continuationSeparator" w:id="0">
    <w:p w:rsidR="00E93424" w:rsidRDefault="00E93424" w:rsidP="00F952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F11F7"/>
    <w:multiLevelType w:val="hybridMultilevel"/>
    <w:tmpl w:val="A2D07C28"/>
    <w:lvl w:ilvl="0" w:tplc="8BB87E36">
      <w:start w:val="1"/>
      <w:numFmt w:val="bullet"/>
      <w:lvlText w:val=" "/>
      <w:lvlJc w:val="left"/>
      <w:pPr>
        <w:tabs>
          <w:tab w:val="num" w:pos="720"/>
        </w:tabs>
        <w:ind w:left="720" w:hanging="360"/>
      </w:pPr>
      <w:rPr>
        <w:rFonts w:ascii="Calibri" w:hAnsi="Calibri" w:hint="default"/>
      </w:rPr>
    </w:lvl>
    <w:lvl w:ilvl="1" w:tplc="5502B0F8">
      <w:numFmt w:val="bullet"/>
      <w:lvlText w:val="o"/>
      <w:lvlJc w:val="left"/>
      <w:pPr>
        <w:tabs>
          <w:tab w:val="num" w:pos="1440"/>
        </w:tabs>
        <w:ind w:left="1440" w:hanging="360"/>
      </w:pPr>
      <w:rPr>
        <w:rFonts w:ascii="Courier New" w:hAnsi="Courier New" w:hint="default"/>
      </w:rPr>
    </w:lvl>
    <w:lvl w:ilvl="2" w:tplc="C21644D2" w:tentative="1">
      <w:start w:val="1"/>
      <w:numFmt w:val="bullet"/>
      <w:lvlText w:val=" "/>
      <w:lvlJc w:val="left"/>
      <w:pPr>
        <w:tabs>
          <w:tab w:val="num" w:pos="2160"/>
        </w:tabs>
        <w:ind w:left="2160" w:hanging="360"/>
      </w:pPr>
      <w:rPr>
        <w:rFonts w:ascii="Calibri" w:hAnsi="Calibri" w:hint="default"/>
      </w:rPr>
    </w:lvl>
    <w:lvl w:ilvl="3" w:tplc="A8BEF976" w:tentative="1">
      <w:start w:val="1"/>
      <w:numFmt w:val="bullet"/>
      <w:lvlText w:val=" "/>
      <w:lvlJc w:val="left"/>
      <w:pPr>
        <w:tabs>
          <w:tab w:val="num" w:pos="2880"/>
        </w:tabs>
        <w:ind w:left="2880" w:hanging="360"/>
      </w:pPr>
      <w:rPr>
        <w:rFonts w:ascii="Calibri" w:hAnsi="Calibri" w:hint="default"/>
      </w:rPr>
    </w:lvl>
    <w:lvl w:ilvl="4" w:tplc="E2BA7B3E" w:tentative="1">
      <w:start w:val="1"/>
      <w:numFmt w:val="bullet"/>
      <w:lvlText w:val=" "/>
      <w:lvlJc w:val="left"/>
      <w:pPr>
        <w:tabs>
          <w:tab w:val="num" w:pos="3600"/>
        </w:tabs>
        <w:ind w:left="3600" w:hanging="360"/>
      </w:pPr>
      <w:rPr>
        <w:rFonts w:ascii="Calibri" w:hAnsi="Calibri" w:hint="default"/>
      </w:rPr>
    </w:lvl>
    <w:lvl w:ilvl="5" w:tplc="9858FA7C" w:tentative="1">
      <w:start w:val="1"/>
      <w:numFmt w:val="bullet"/>
      <w:lvlText w:val=" "/>
      <w:lvlJc w:val="left"/>
      <w:pPr>
        <w:tabs>
          <w:tab w:val="num" w:pos="4320"/>
        </w:tabs>
        <w:ind w:left="4320" w:hanging="360"/>
      </w:pPr>
      <w:rPr>
        <w:rFonts w:ascii="Calibri" w:hAnsi="Calibri" w:hint="default"/>
      </w:rPr>
    </w:lvl>
    <w:lvl w:ilvl="6" w:tplc="00528FDE" w:tentative="1">
      <w:start w:val="1"/>
      <w:numFmt w:val="bullet"/>
      <w:lvlText w:val=" "/>
      <w:lvlJc w:val="left"/>
      <w:pPr>
        <w:tabs>
          <w:tab w:val="num" w:pos="5040"/>
        </w:tabs>
        <w:ind w:left="5040" w:hanging="360"/>
      </w:pPr>
      <w:rPr>
        <w:rFonts w:ascii="Calibri" w:hAnsi="Calibri" w:hint="default"/>
      </w:rPr>
    </w:lvl>
    <w:lvl w:ilvl="7" w:tplc="CB46C6CC" w:tentative="1">
      <w:start w:val="1"/>
      <w:numFmt w:val="bullet"/>
      <w:lvlText w:val=" "/>
      <w:lvlJc w:val="left"/>
      <w:pPr>
        <w:tabs>
          <w:tab w:val="num" w:pos="5760"/>
        </w:tabs>
        <w:ind w:left="5760" w:hanging="360"/>
      </w:pPr>
      <w:rPr>
        <w:rFonts w:ascii="Calibri" w:hAnsi="Calibri" w:hint="default"/>
      </w:rPr>
    </w:lvl>
    <w:lvl w:ilvl="8" w:tplc="3D1CDD6C" w:tentative="1">
      <w:start w:val="1"/>
      <w:numFmt w:val="bullet"/>
      <w:lvlText w:val=" "/>
      <w:lvlJc w:val="left"/>
      <w:pPr>
        <w:tabs>
          <w:tab w:val="num" w:pos="6480"/>
        </w:tabs>
        <w:ind w:left="6480" w:hanging="360"/>
      </w:pPr>
      <w:rPr>
        <w:rFonts w:ascii="Calibri" w:hAnsi="Calibri" w:hint="default"/>
      </w:rPr>
    </w:lvl>
  </w:abstractNum>
  <w:abstractNum w:abstractNumId="1">
    <w:nsid w:val="0D5A58F5"/>
    <w:multiLevelType w:val="hybridMultilevel"/>
    <w:tmpl w:val="C9BE1CC6"/>
    <w:lvl w:ilvl="0" w:tplc="041C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nsid w:val="1D810A21"/>
    <w:multiLevelType w:val="hybridMultilevel"/>
    <w:tmpl w:val="87EE2B9E"/>
    <w:lvl w:ilvl="0" w:tplc="602E1888">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nsid w:val="1E6B1C3D"/>
    <w:multiLevelType w:val="hybridMultilevel"/>
    <w:tmpl w:val="1A76898A"/>
    <w:lvl w:ilvl="0" w:tplc="D79C2ABE">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BF3E2B"/>
    <w:multiLevelType w:val="hybridMultilevel"/>
    <w:tmpl w:val="899EE662"/>
    <w:lvl w:ilvl="0" w:tplc="F5CA08B0">
      <w:start w:val="1"/>
      <w:numFmt w:val="bullet"/>
      <w:lvlText w:val=""/>
      <w:lvlJc w:val="left"/>
      <w:pPr>
        <w:tabs>
          <w:tab w:val="num" w:pos="720"/>
        </w:tabs>
        <w:ind w:left="720" w:hanging="360"/>
      </w:pPr>
      <w:rPr>
        <w:rFonts w:ascii="Wingdings" w:hAnsi="Wingdings" w:hint="default"/>
      </w:rPr>
    </w:lvl>
    <w:lvl w:ilvl="1" w:tplc="93F80CD8">
      <w:start w:val="1"/>
      <w:numFmt w:val="bullet"/>
      <w:lvlText w:val=""/>
      <w:lvlJc w:val="left"/>
      <w:pPr>
        <w:tabs>
          <w:tab w:val="num" w:pos="1440"/>
        </w:tabs>
        <w:ind w:left="1440" w:hanging="360"/>
      </w:pPr>
      <w:rPr>
        <w:rFonts w:ascii="Wingdings" w:hAnsi="Wingdings" w:hint="default"/>
      </w:rPr>
    </w:lvl>
    <w:lvl w:ilvl="2" w:tplc="FE28FBCE" w:tentative="1">
      <w:start w:val="1"/>
      <w:numFmt w:val="bullet"/>
      <w:lvlText w:val=""/>
      <w:lvlJc w:val="left"/>
      <w:pPr>
        <w:tabs>
          <w:tab w:val="num" w:pos="2160"/>
        </w:tabs>
        <w:ind w:left="2160" w:hanging="360"/>
      </w:pPr>
      <w:rPr>
        <w:rFonts w:ascii="Wingdings" w:hAnsi="Wingdings" w:hint="default"/>
      </w:rPr>
    </w:lvl>
    <w:lvl w:ilvl="3" w:tplc="D99E064C" w:tentative="1">
      <w:start w:val="1"/>
      <w:numFmt w:val="bullet"/>
      <w:lvlText w:val=""/>
      <w:lvlJc w:val="left"/>
      <w:pPr>
        <w:tabs>
          <w:tab w:val="num" w:pos="2880"/>
        </w:tabs>
        <w:ind w:left="2880" w:hanging="360"/>
      </w:pPr>
      <w:rPr>
        <w:rFonts w:ascii="Wingdings" w:hAnsi="Wingdings" w:hint="default"/>
      </w:rPr>
    </w:lvl>
    <w:lvl w:ilvl="4" w:tplc="15DE39F2" w:tentative="1">
      <w:start w:val="1"/>
      <w:numFmt w:val="bullet"/>
      <w:lvlText w:val=""/>
      <w:lvlJc w:val="left"/>
      <w:pPr>
        <w:tabs>
          <w:tab w:val="num" w:pos="3600"/>
        </w:tabs>
        <w:ind w:left="3600" w:hanging="360"/>
      </w:pPr>
      <w:rPr>
        <w:rFonts w:ascii="Wingdings" w:hAnsi="Wingdings" w:hint="default"/>
      </w:rPr>
    </w:lvl>
    <w:lvl w:ilvl="5" w:tplc="5B3C84F2" w:tentative="1">
      <w:start w:val="1"/>
      <w:numFmt w:val="bullet"/>
      <w:lvlText w:val=""/>
      <w:lvlJc w:val="left"/>
      <w:pPr>
        <w:tabs>
          <w:tab w:val="num" w:pos="4320"/>
        </w:tabs>
        <w:ind w:left="4320" w:hanging="360"/>
      </w:pPr>
      <w:rPr>
        <w:rFonts w:ascii="Wingdings" w:hAnsi="Wingdings" w:hint="default"/>
      </w:rPr>
    </w:lvl>
    <w:lvl w:ilvl="6" w:tplc="E1CAA276" w:tentative="1">
      <w:start w:val="1"/>
      <w:numFmt w:val="bullet"/>
      <w:lvlText w:val=""/>
      <w:lvlJc w:val="left"/>
      <w:pPr>
        <w:tabs>
          <w:tab w:val="num" w:pos="5040"/>
        </w:tabs>
        <w:ind w:left="5040" w:hanging="360"/>
      </w:pPr>
      <w:rPr>
        <w:rFonts w:ascii="Wingdings" w:hAnsi="Wingdings" w:hint="default"/>
      </w:rPr>
    </w:lvl>
    <w:lvl w:ilvl="7" w:tplc="3356C640" w:tentative="1">
      <w:start w:val="1"/>
      <w:numFmt w:val="bullet"/>
      <w:lvlText w:val=""/>
      <w:lvlJc w:val="left"/>
      <w:pPr>
        <w:tabs>
          <w:tab w:val="num" w:pos="5760"/>
        </w:tabs>
        <w:ind w:left="5760" w:hanging="360"/>
      </w:pPr>
      <w:rPr>
        <w:rFonts w:ascii="Wingdings" w:hAnsi="Wingdings" w:hint="default"/>
      </w:rPr>
    </w:lvl>
    <w:lvl w:ilvl="8" w:tplc="33047E30" w:tentative="1">
      <w:start w:val="1"/>
      <w:numFmt w:val="bullet"/>
      <w:lvlText w:val=""/>
      <w:lvlJc w:val="left"/>
      <w:pPr>
        <w:tabs>
          <w:tab w:val="num" w:pos="6480"/>
        </w:tabs>
        <w:ind w:left="6480" w:hanging="360"/>
      </w:pPr>
      <w:rPr>
        <w:rFonts w:ascii="Wingdings" w:hAnsi="Wingdings" w:hint="default"/>
      </w:rPr>
    </w:lvl>
  </w:abstractNum>
  <w:abstractNum w:abstractNumId="5">
    <w:nsid w:val="286901C0"/>
    <w:multiLevelType w:val="hybridMultilevel"/>
    <w:tmpl w:val="5AF4D024"/>
    <w:lvl w:ilvl="0" w:tplc="828A90DC">
      <w:start w:val="1"/>
      <w:numFmt w:val="decimal"/>
      <w:lvlText w:val="%1."/>
      <w:lvlJc w:val="left"/>
      <w:pPr>
        <w:ind w:left="360" w:hanging="360"/>
      </w:pPr>
      <w:rPr>
        <w:rFonts w:hint="default"/>
        <w:b w:val="0"/>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533" w:hanging="180"/>
      </w:pPr>
    </w:lvl>
    <w:lvl w:ilvl="3" w:tplc="0409000F" w:tentative="1">
      <w:start w:val="1"/>
      <w:numFmt w:val="decimal"/>
      <w:lvlText w:val="%4."/>
      <w:lvlJc w:val="left"/>
      <w:pPr>
        <w:ind w:left="187" w:hanging="360"/>
      </w:pPr>
    </w:lvl>
    <w:lvl w:ilvl="4" w:tplc="04090019" w:tentative="1">
      <w:start w:val="1"/>
      <w:numFmt w:val="lowerLetter"/>
      <w:lvlText w:val="%5."/>
      <w:lvlJc w:val="left"/>
      <w:pPr>
        <w:ind w:left="907" w:hanging="360"/>
      </w:pPr>
    </w:lvl>
    <w:lvl w:ilvl="5" w:tplc="0409001B" w:tentative="1">
      <w:start w:val="1"/>
      <w:numFmt w:val="lowerRoman"/>
      <w:lvlText w:val="%6."/>
      <w:lvlJc w:val="right"/>
      <w:pPr>
        <w:ind w:left="1627" w:hanging="180"/>
      </w:pPr>
    </w:lvl>
    <w:lvl w:ilvl="6" w:tplc="0409000F" w:tentative="1">
      <w:start w:val="1"/>
      <w:numFmt w:val="decimal"/>
      <w:lvlText w:val="%7."/>
      <w:lvlJc w:val="left"/>
      <w:pPr>
        <w:ind w:left="2347" w:hanging="360"/>
      </w:pPr>
    </w:lvl>
    <w:lvl w:ilvl="7" w:tplc="04090019" w:tentative="1">
      <w:start w:val="1"/>
      <w:numFmt w:val="lowerLetter"/>
      <w:lvlText w:val="%8."/>
      <w:lvlJc w:val="left"/>
      <w:pPr>
        <w:ind w:left="3067" w:hanging="360"/>
      </w:pPr>
    </w:lvl>
    <w:lvl w:ilvl="8" w:tplc="0409001B" w:tentative="1">
      <w:start w:val="1"/>
      <w:numFmt w:val="lowerRoman"/>
      <w:lvlText w:val="%9."/>
      <w:lvlJc w:val="right"/>
      <w:pPr>
        <w:ind w:left="3787" w:hanging="180"/>
      </w:pPr>
    </w:lvl>
  </w:abstractNum>
  <w:abstractNum w:abstractNumId="6">
    <w:nsid w:val="31CD3280"/>
    <w:multiLevelType w:val="multilevel"/>
    <w:tmpl w:val="37366B32"/>
    <w:lvl w:ilvl="0">
      <w:start w:val="1"/>
      <w:numFmt w:val="decimal"/>
      <w:pStyle w:val="Heading1"/>
      <w:suff w:val="space"/>
      <w:lvlText w:val="%1."/>
      <w:lvlJc w:val="left"/>
      <w:pPr>
        <w:ind w:left="0" w:firstLine="0"/>
      </w:pPr>
      <w:rPr>
        <w:rFonts w:hint="default"/>
        <w:b/>
        <w:i w:val="0"/>
      </w:rPr>
    </w:lvl>
    <w:lvl w:ilvl="1">
      <w:start w:val="1"/>
      <w:numFmt w:val="decimal"/>
      <w:pStyle w:val="Heading2"/>
      <w:suff w:val="space"/>
      <w:lvlText w:val="%1.%2"/>
      <w:lvlJc w:val="left"/>
      <w:pPr>
        <w:ind w:left="0" w:firstLine="0"/>
      </w:pPr>
      <w:rPr>
        <w:rFonts w:hint="default"/>
        <w:b/>
        <w:i w:val="0"/>
      </w:rPr>
    </w:lvl>
    <w:lvl w:ilvl="2">
      <w:start w:val="1"/>
      <w:numFmt w:val="decimal"/>
      <w:pStyle w:val="Heading3"/>
      <w:suff w:val="space"/>
      <w:lvlText w:val="%1.%2.%3"/>
      <w:lvlJc w:val="left"/>
      <w:pPr>
        <w:ind w:left="0" w:firstLine="0"/>
      </w:pPr>
      <w:rPr>
        <w:rFonts w:hint="default"/>
        <w:b/>
        <w:i w:val="0"/>
      </w:rPr>
    </w:lvl>
    <w:lvl w:ilvl="3">
      <w:start w:val="1"/>
      <w:numFmt w:val="decimal"/>
      <w:pStyle w:val="Heading4"/>
      <w:suff w:val="space"/>
      <w:lvlText w:val="%1.%2.%3.%4"/>
      <w:lvlJc w:val="left"/>
      <w:pPr>
        <w:ind w:left="0" w:firstLine="0"/>
      </w:pPr>
      <w:rPr>
        <w:rFonts w:hint="default"/>
        <w:b/>
        <w:i w:val="0"/>
      </w:rPr>
    </w:lvl>
    <w:lvl w:ilvl="4">
      <w:start w:val="1"/>
      <w:numFmt w:val="decimal"/>
      <w:pStyle w:val="Heading5"/>
      <w:suff w:val="space"/>
      <w:lvlText w:val="%1.%2.%3.%4.%5"/>
      <w:lvlJc w:val="left"/>
      <w:pPr>
        <w:ind w:left="0" w:firstLine="0"/>
      </w:pPr>
      <w:rPr>
        <w:rFonts w:hint="default"/>
        <w:b/>
        <w:i w:val="0"/>
      </w:rPr>
    </w:lvl>
    <w:lvl w:ilvl="5">
      <w:start w:val="1"/>
      <w:numFmt w:val="decimal"/>
      <w:pStyle w:val="Heading6"/>
      <w:suff w:val="space"/>
      <w:lvlText w:val="%1.%2.%3.%4.%5.%6"/>
      <w:lvlJc w:val="left"/>
      <w:pPr>
        <w:ind w:left="0" w:firstLine="0"/>
      </w:pPr>
      <w:rPr>
        <w:rFonts w:hint="default"/>
        <w:b/>
        <w:i w:val="0"/>
      </w:rPr>
    </w:lvl>
    <w:lvl w:ilvl="6">
      <w:start w:val="1"/>
      <w:numFmt w:val="decimal"/>
      <w:pStyle w:val="Heading7"/>
      <w:suff w:val="space"/>
      <w:lvlText w:val="%1.%2.%3.%4.%5.%6.%7"/>
      <w:lvlJc w:val="left"/>
      <w:pPr>
        <w:ind w:left="0" w:firstLine="0"/>
      </w:pPr>
      <w:rPr>
        <w:rFonts w:hint="default"/>
        <w:b/>
        <w:i w:val="0"/>
      </w:rPr>
    </w:lvl>
    <w:lvl w:ilvl="7">
      <w:start w:val="1"/>
      <w:numFmt w:val="decimal"/>
      <w:pStyle w:val="Heading8"/>
      <w:suff w:val="space"/>
      <w:lvlText w:val="%1.%2.%3.%4.%5.%6.%7.%8"/>
      <w:lvlJc w:val="left"/>
      <w:pPr>
        <w:ind w:left="0" w:firstLine="0"/>
      </w:pPr>
      <w:rPr>
        <w:rFonts w:hint="default"/>
        <w:b/>
        <w:i w:val="0"/>
      </w:rPr>
    </w:lvl>
    <w:lvl w:ilvl="8">
      <w:start w:val="1"/>
      <w:numFmt w:val="decimal"/>
      <w:pStyle w:val="Heading9"/>
      <w:suff w:val="space"/>
      <w:lvlText w:val="%1.%2.%3.%4.%5.%6.%7.%8.%9"/>
      <w:lvlJc w:val="left"/>
      <w:pPr>
        <w:ind w:left="0" w:firstLine="0"/>
      </w:pPr>
      <w:rPr>
        <w:rFonts w:hint="default"/>
        <w:b/>
        <w:i w:val="0"/>
      </w:rPr>
    </w:lvl>
  </w:abstractNum>
  <w:abstractNum w:abstractNumId="7">
    <w:nsid w:val="34D75040"/>
    <w:multiLevelType w:val="hybridMultilevel"/>
    <w:tmpl w:val="EF30C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B1F5606"/>
    <w:multiLevelType w:val="hybridMultilevel"/>
    <w:tmpl w:val="E72C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A3D45FA"/>
    <w:multiLevelType w:val="hybridMultilevel"/>
    <w:tmpl w:val="B94C50C6"/>
    <w:lvl w:ilvl="0" w:tplc="041C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nsid w:val="58241D13"/>
    <w:multiLevelType w:val="hybridMultilevel"/>
    <w:tmpl w:val="55A06486"/>
    <w:lvl w:ilvl="0" w:tplc="F93896F2">
      <w:start w:val="1"/>
      <w:numFmt w:val="bullet"/>
      <w:lvlText w:val=""/>
      <w:lvlJc w:val="left"/>
      <w:pPr>
        <w:tabs>
          <w:tab w:val="num" w:pos="720"/>
        </w:tabs>
        <w:ind w:left="720" w:hanging="360"/>
      </w:pPr>
      <w:rPr>
        <w:rFonts w:ascii="Wingdings" w:hAnsi="Wingdings" w:hint="default"/>
      </w:rPr>
    </w:lvl>
    <w:lvl w:ilvl="1" w:tplc="36C23648" w:tentative="1">
      <w:start w:val="1"/>
      <w:numFmt w:val="bullet"/>
      <w:lvlText w:val=""/>
      <w:lvlJc w:val="left"/>
      <w:pPr>
        <w:tabs>
          <w:tab w:val="num" w:pos="1440"/>
        </w:tabs>
        <w:ind w:left="1440" w:hanging="360"/>
      </w:pPr>
      <w:rPr>
        <w:rFonts w:ascii="Wingdings" w:hAnsi="Wingdings" w:hint="default"/>
      </w:rPr>
    </w:lvl>
    <w:lvl w:ilvl="2" w:tplc="B9381E3E" w:tentative="1">
      <w:start w:val="1"/>
      <w:numFmt w:val="bullet"/>
      <w:lvlText w:val=""/>
      <w:lvlJc w:val="left"/>
      <w:pPr>
        <w:tabs>
          <w:tab w:val="num" w:pos="2160"/>
        </w:tabs>
        <w:ind w:left="2160" w:hanging="360"/>
      </w:pPr>
      <w:rPr>
        <w:rFonts w:ascii="Wingdings" w:hAnsi="Wingdings" w:hint="default"/>
      </w:rPr>
    </w:lvl>
    <w:lvl w:ilvl="3" w:tplc="74766BC2" w:tentative="1">
      <w:start w:val="1"/>
      <w:numFmt w:val="bullet"/>
      <w:lvlText w:val=""/>
      <w:lvlJc w:val="left"/>
      <w:pPr>
        <w:tabs>
          <w:tab w:val="num" w:pos="2880"/>
        </w:tabs>
        <w:ind w:left="2880" w:hanging="360"/>
      </w:pPr>
      <w:rPr>
        <w:rFonts w:ascii="Wingdings" w:hAnsi="Wingdings" w:hint="default"/>
      </w:rPr>
    </w:lvl>
    <w:lvl w:ilvl="4" w:tplc="800478CC" w:tentative="1">
      <w:start w:val="1"/>
      <w:numFmt w:val="bullet"/>
      <w:lvlText w:val=""/>
      <w:lvlJc w:val="left"/>
      <w:pPr>
        <w:tabs>
          <w:tab w:val="num" w:pos="3600"/>
        </w:tabs>
        <w:ind w:left="3600" w:hanging="360"/>
      </w:pPr>
      <w:rPr>
        <w:rFonts w:ascii="Wingdings" w:hAnsi="Wingdings" w:hint="default"/>
      </w:rPr>
    </w:lvl>
    <w:lvl w:ilvl="5" w:tplc="937689C6" w:tentative="1">
      <w:start w:val="1"/>
      <w:numFmt w:val="bullet"/>
      <w:lvlText w:val=""/>
      <w:lvlJc w:val="left"/>
      <w:pPr>
        <w:tabs>
          <w:tab w:val="num" w:pos="4320"/>
        </w:tabs>
        <w:ind w:left="4320" w:hanging="360"/>
      </w:pPr>
      <w:rPr>
        <w:rFonts w:ascii="Wingdings" w:hAnsi="Wingdings" w:hint="default"/>
      </w:rPr>
    </w:lvl>
    <w:lvl w:ilvl="6" w:tplc="DC346ED8" w:tentative="1">
      <w:start w:val="1"/>
      <w:numFmt w:val="bullet"/>
      <w:lvlText w:val=""/>
      <w:lvlJc w:val="left"/>
      <w:pPr>
        <w:tabs>
          <w:tab w:val="num" w:pos="5040"/>
        </w:tabs>
        <w:ind w:left="5040" w:hanging="360"/>
      </w:pPr>
      <w:rPr>
        <w:rFonts w:ascii="Wingdings" w:hAnsi="Wingdings" w:hint="default"/>
      </w:rPr>
    </w:lvl>
    <w:lvl w:ilvl="7" w:tplc="EFA631F8" w:tentative="1">
      <w:start w:val="1"/>
      <w:numFmt w:val="bullet"/>
      <w:lvlText w:val=""/>
      <w:lvlJc w:val="left"/>
      <w:pPr>
        <w:tabs>
          <w:tab w:val="num" w:pos="5760"/>
        </w:tabs>
        <w:ind w:left="5760" w:hanging="360"/>
      </w:pPr>
      <w:rPr>
        <w:rFonts w:ascii="Wingdings" w:hAnsi="Wingdings" w:hint="default"/>
      </w:rPr>
    </w:lvl>
    <w:lvl w:ilvl="8" w:tplc="57A003F4" w:tentative="1">
      <w:start w:val="1"/>
      <w:numFmt w:val="bullet"/>
      <w:lvlText w:val=""/>
      <w:lvlJc w:val="left"/>
      <w:pPr>
        <w:tabs>
          <w:tab w:val="num" w:pos="6480"/>
        </w:tabs>
        <w:ind w:left="6480" w:hanging="360"/>
      </w:pPr>
      <w:rPr>
        <w:rFonts w:ascii="Wingdings" w:hAnsi="Wingdings" w:hint="default"/>
      </w:rPr>
    </w:lvl>
  </w:abstractNum>
  <w:abstractNum w:abstractNumId="11">
    <w:nsid w:val="6A3A0908"/>
    <w:multiLevelType w:val="hybridMultilevel"/>
    <w:tmpl w:val="623A9F86"/>
    <w:lvl w:ilvl="0" w:tplc="602E1888">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2">
    <w:nsid w:val="6D67449C"/>
    <w:multiLevelType w:val="hybridMultilevel"/>
    <w:tmpl w:val="9B5C9ECA"/>
    <w:lvl w:ilvl="0" w:tplc="39A49BBC">
      <w:start w:val="1"/>
      <w:numFmt w:val="bullet"/>
      <w:lvlText w:val=""/>
      <w:lvlJc w:val="left"/>
      <w:pPr>
        <w:tabs>
          <w:tab w:val="num" w:pos="360"/>
        </w:tabs>
        <w:ind w:left="360" w:hanging="360"/>
      </w:pPr>
      <w:rPr>
        <w:rFonts w:ascii="Wingdings" w:hAnsi="Wingdings" w:hint="default"/>
      </w:rPr>
    </w:lvl>
    <w:lvl w:ilvl="1" w:tplc="2A763D0E">
      <w:start w:val="1"/>
      <w:numFmt w:val="bullet"/>
      <w:lvlText w:val=""/>
      <w:lvlJc w:val="left"/>
      <w:pPr>
        <w:tabs>
          <w:tab w:val="num" w:pos="1080"/>
        </w:tabs>
        <w:ind w:left="1080" w:hanging="360"/>
      </w:pPr>
      <w:rPr>
        <w:rFonts w:ascii="Wingdings" w:hAnsi="Wingdings" w:hint="default"/>
      </w:rPr>
    </w:lvl>
    <w:lvl w:ilvl="2" w:tplc="A5A42072" w:tentative="1">
      <w:start w:val="1"/>
      <w:numFmt w:val="bullet"/>
      <w:lvlText w:val=""/>
      <w:lvlJc w:val="left"/>
      <w:pPr>
        <w:tabs>
          <w:tab w:val="num" w:pos="1800"/>
        </w:tabs>
        <w:ind w:left="1800" w:hanging="360"/>
      </w:pPr>
      <w:rPr>
        <w:rFonts w:ascii="Wingdings" w:hAnsi="Wingdings" w:hint="default"/>
      </w:rPr>
    </w:lvl>
    <w:lvl w:ilvl="3" w:tplc="23BC38B6" w:tentative="1">
      <w:start w:val="1"/>
      <w:numFmt w:val="bullet"/>
      <w:lvlText w:val=""/>
      <w:lvlJc w:val="left"/>
      <w:pPr>
        <w:tabs>
          <w:tab w:val="num" w:pos="2520"/>
        </w:tabs>
        <w:ind w:left="2520" w:hanging="360"/>
      </w:pPr>
      <w:rPr>
        <w:rFonts w:ascii="Wingdings" w:hAnsi="Wingdings" w:hint="default"/>
      </w:rPr>
    </w:lvl>
    <w:lvl w:ilvl="4" w:tplc="05CA6610" w:tentative="1">
      <w:start w:val="1"/>
      <w:numFmt w:val="bullet"/>
      <w:lvlText w:val=""/>
      <w:lvlJc w:val="left"/>
      <w:pPr>
        <w:tabs>
          <w:tab w:val="num" w:pos="3240"/>
        </w:tabs>
        <w:ind w:left="3240" w:hanging="360"/>
      </w:pPr>
      <w:rPr>
        <w:rFonts w:ascii="Wingdings" w:hAnsi="Wingdings" w:hint="default"/>
      </w:rPr>
    </w:lvl>
    <w:lvl w:ilvl="5" w:tplc="114280F2" w:tentative="1">
      <w:start w:val="1"/>
      <w:numFmt w:val="bullet"/>
      <w:lvlText w:val=""/>
      <w:lvlJc w:val="left"/>
      <w:pPr>
        <w:tabs>
          <w:tab w:val="num" w:pos="3960"/>
        </w:tabs>
        <w:ind w:left="3960" w:hanging="360"/>
      </w:pPr>
      <w:rPr>
        <w:rFonts w:ascii="Wingdings" w:hAnsi="Wingdings" w:hint="default"/>
      </w:rPr>
    </w:lvl>
    <w:lvl w:ilvl="6" w:tplc="6818B884" w:tentative="1">
      <w:start w:val="1"/>
      <w:numFmt w:val="bullet"/>
      <w:lvlText w:val=""/>
      <w:lvlJc w:val="left"/>
      <w:pPr>
        <w:tabs>
          <w:tab w:val="num" w:pos="4680"/>
        </w:tabs>
        <w:ind w:left="4680" w:hanging="360"/>
      </w:pPr>
      <w:rPr>
        <w:rFonts w:ascii="Wingdings" w:hAnsi="Wingdings" w:hint="default"/>
      </w:rPr>
    </w:lvl>
    <w:lvl w:ilvl="7" w:tplc="1F623B88" w:tentative="1">
      <w:start w:val="1"/>
      <w:numFmt w:val="bullet"/>
      <w:lvlText w:val=""/>
      <w:lvlJc w:val="left"/>
      <w:pPr>
        <w:tabs>
          <w:tab w:val="num" w:pos="5400"/>
        </w:tabs>
        <w:ind w:left="5400" w:hanging="360"/>
      </w:pPr>
      <w:rPr>
        <w:rFonts w:ascii="Wingdings" w:hAnsi="Wingdings" w:hint="default"/>
      </w:rPr>
    </w:lvl>
    <w:lvl w:ilvl="8" w:tplc="5C98CB52" w:tentative="1">
      <w:start w:val="1"/>
      <w:numFmt w:val="bullet"/>
      <w:lvlText w:val=""/>
      <w:lvlJc w:val="left"/>
      <w:pPr>
        <w:tabs>
          <w:tab w:val="num" w:pos="6120"/>
        </w:tabs>
        <w:ind w:left="6120" w:hanging="360"/>
      </w:pPr>
      <w:rPr>
        <w:rFonts w:ascii="Wingdings" w:hAnsi="Wingdings" w:hint="default"/>
      </w:rPr>
    </w:lvl>
  </w:abstractNum>
  <w:abstractNum w:abstractNumId="13">
    <w:nsid w:val="72F441D6"/>
    <w:multiLevelType w:val="hybridMultilevel"/>
    <w:tmpl w:val="5D0AAF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2E07DC"/>
    <w:multiLevelType w:val="hybridMultilevel"/>
    <w:tmpl w:val="590C9BDE"/>
    <w:lvl w:ilvl="0" w:tplc="02A241F0">
      <w:start w:val="1"/>
      <w:numFmt w:val="lowerLetter"/>
      <w:lvlText w:val="%1)"/>
      <w:lvlJc w:val="left"/>
      <w:pPr>
        <w:tabs>
          <w:tab w:val="num" w:pos="720"/>
        </w:tabs>
        <w:ind w:left="720" w:hanging="360"/>
      </w:pPr>
    </w:lvl>
    <w:lvl w:ilvl="1" w:tplc="220A2406">
      <w:start w:val="1"/>
      <w:numFmt w:val="lowerLetter"/>
      <w:lvlText w:val="%2)"/>
      <w:lvlJc w:val="left"/>
      <w:pPr>
        <w:tabs>
          <w:tab w:val="num" w:pos="1440"/>
        </w:tabs>
        <w:ind w:left="1440" w:hanging="360"/>
      </w:pPr>
    </w:lvl>
    <w:lvl w:ilvl="2" w:tplc="48FA2828" w:tentative="1">
      <w:start w:val="1"/>
      <w:numFmt w:val="lowerLetter"/>
      <w:lvlText w:val="%3)"/>
      <w:lvlJc w:val="left"/>
      <w:pPr>
        <w:tabs>
          <w:tab w:val="num" w:pos="2160"/>
        </w:tabs>
        <w:ind w:left="2160" w:hanging="360"/>
      </w:pPr>
    </w:lvl>
    <w:lvl w:ilvl="3" w:tplc="CA92D7B4" w:tentative="1">
      <w:start w:val="1"/>
      <w:numFmt w:val="lowerLetter"/>
      <w:lvlText w:val="%4)"/>
      <w:lvlJc w:val="left"/>
      <w:pPr>
        <w:tabs>
          <w:tab w:val="num" w:pos="2880"/>
        </w:tabs>
        <w:ind w:left="2880" w:hanging="360"/>
      </w:pPr>
    </w:lvl>
    <w:lvl w:ilvl="4" w:tplc="8D6CCC26" w:tentative="1">
      <w:start w:val="1"/>
      <w:numFmt w:val="lowerLetter"/>
      <w:lvlText w:val="%5)"/>
      <w:lvlJc w:val="left"/>
      <w:pPr>
        <w:tabs>
          <w:tab w:val="num" w:pos="3600"/>
        </w:tabs>
        <w:ind w:left="3600" w:hanging="360"/>
      </w:pPr>
    </w:lvl>
    <w:lvl w:ilvl="5" w:tplc="6BE21C6C" w:tentative="1">
      <w:start w:val="1"/>
      <w:numFmt w:val="lowerLetter"/>
      <w:lvlText w:val="%6)"/>
      <w:lvlJc w:val="left"/>
      <w:pPr>
        <w:tabs>
          <w:tab w:val="num" w:pos="4320"/>
        </w:tabs>
        <w:ind w:left="4320" w:hanging="360"/>
      </w:pPr>
    </w:lvl>
    <w:lvl w:ilvl="6" w:tplc="BAAC07EC" w:tentative="1">
      <w:start w:val="1"/>
      <w:numFmt w:val="lowerLetter"/>
      <w:lvlText w:val="%7)"/>
      <w:lvlJc w:val="left"/>
      <w:pPr>
        <w:tabs>
          <w:tab w:val="num" w:pos="5040"/>
        </w:tabs>
        <w:ind w:left="5040" w:hanging="360"/>
      </w:pPr>
    </w:lvl>
    <w:lvl w:ilvl="7" w:tplc="4682355A" w:tentative="1">
      <w:start w:val="1"/>
      <w:numFmt w:val="lowerLetter"/>
      <w:lvlText w:val="%8)"/>
      <w:lvlJc w:val="left"/>
      <w:pPr>
        <w:tabs>
          <w:tab w:val="num" w:pos="5760"/>
        </w:tabs>
        <w:ind w:left="5760" w:hanging="360"/>
      </w:pPr>
    </w:lvl>
    <w:lvl w:ilvl="8" w:tplc="4B1CE602" w:tentative="1">
      <w:start w:val="1"/>
      <w:numFmt w:val="lowerLetter"/>
      <w:lvlText w:val="%9)"/>
      <w:lvlJc w:val="left"/>
      <w:pPr>
        <w:tabs>
          <w:tab w:val="num" w:pos="6480"/>
        </w:tabs>
        <w:ind w:left="6480" w:hanging="360"/>
      </w:pPr>
    </w:lvl>
  </w:abstractNum>
  <w:num w:numId="1">
    <w:abstractNumId w:val="3"/>
  </w:num>
  <w:num w:numId="2">
    <w:abstractNumId w:val="6"/>
  </w:num>
  <w:num w:numId="3">
    <w:abstractNumId w:val="10"/>
  </w:num>
  <w:num w:numId="4">
    <w:abstractNumId w:val="0"/>
  </w:num>
  <w:num w:numId="5">
    <w:abstractNumId w:val="11"/>
  </w:num>
  <w:num w:numId="6">
    <w:abstractNumId w:val="2"/>
  </w:num>
  <w:num w:numId="7">
    <w:abstractNumId w:val="1"/>
  </w:num>
  <w:num w:numId="8">
    <w:abstractNumId w:val="14"/>
  </w:num>
  <w:num w:numId="9">
    <w:abstractNumId w:val="9"/>
  </w:num>
  <w:num w:numId="10">
    <w:abstractNumId w:val="4"/>
  </w:num>
  <w:num w:numId="11">
    <w:abstractNumId w:val="12"/>
  </w:num>
  <w:num w:numId="12">
    <w:abstractNumId w:val="13"/>
  </w:num>
  <w:num w:numId="13">
    <w:abstractNumId w:val="5"/>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62C"/>
    <w:rsid w:val="000044D1"/>
    <w:rsid w:val="00016B12"/>
    <w:rsid w:val="000262FC"/>
    <w:rsid w:val="000436BA"/>
    <w:rsid w:val="00051E3F"/>
    <w:rsid w:val="000A1AD1"/>
    <w:rsid w:val="000A5986"/>
    <w:rsid w:val="000C6EEF"/>
    <w:rsid w:val="000D4292"/>
    <w:rsid w:val="00100896"/>
    <w:rsid w:val="00131196"/>
    <w:rsid w:val="001353A8"/>
    <w:rsid w:val="00151AC5"/>
    <w:rsid w:val="00164355"/>
    <w:rsid w:val="001B03D2"/>
    <w:rsid w:val="001B662C"/>
    <w:rsid w:val="001D57B7"/>
    <w:rsid w:val="001D7083"/>
    <w:rsid w:val="001D7185"/>
    <w:rsid w:val="001E0862"/>
    <w:rsid w:val="001E0A7C"/>
    <w:rsid w:val="00223CF3"/>
    <w:rsid w:val="00260DE2"/>
    <w:rsid w:val="0029432E"/>
    <w:rsid w:val="00295523"/>
    <w:rsid w:val="002B0D8A"/>
    <w:rsid w:val="002E4F57"/>
    <w:rsid w:val="00395B87"/>
    <w:rsid w:val="003A5ECB"/>
    <w:rsid w:val="003F450D"/>
    <w:rsid w:val="00421064"/>
    <w:rsid w:val="00435B64"/>
    <w:rsid w:val="004546E6"/>
    <w:rsid w:val="004B1FEC"/>
    <w:rsid w:val="004B4145"/>
    <w:rsid w:val="004F1208"/>
    <w:rsid w:val="005229B2"/>
    <w:rsid w:val="00532570"/>
    <w:rsid w:val="00542B97"/>
    <w:rsid w:val="00546EB9"/>
    <w:rsid w:val="0057714A"/>
    <w:rsid w:val="00577711"/>
    <w:rsid w:val="00586F68"/>
    <w:rsid w:val="00592DA1"/>
    <w:rsid w:val="005970D0"/>
    <w:rsid w:val="005A1F8B"/>
    <w:rsid w:val="005A4ECF"/>
    <w:rsid w:val="005A72CA"/>
    <w:rsid w:val="005E0AAE"/>
    <w:rsid w:val="005F3624"/>
    <w:rsid w:val="00614EBF"/>
    <w:rsid w:val="00633E2D"/>
    <w:rsid w:val="006378CF"/>
    <w:rsid w:val="006645A9"/>
    <w:rsid w:val="00684032"/>
    <w:rsid w:val="00692FD1"/>
    <w:rsid w:val="006C2BB4"/>
    <w:rsid w:val="006C4D90"/>
    <w:rsid w:val="006D2503"/>
    <w:rsid w:val="006F0B1F"/>
    <w:rsid w:val="00711AA3"/>
    <w:rsid w:val="00777262"/>
    <w:rsid w:val="00793F8C"/>
    <w:rsid w:val="00797A0B"/>
    <w:rsid w:val="007A487D"/>
    <w:rsid w:val="007C5085"/>
    <w:rsid w:val="007D1C7D"/>
    <w:rsid w:val="008153B3"/>
    <w:rsid w:val="00840935"/>
    <w:rsid w:val="008432DF"/>
    <w:rsid w:val="00846F3F"/>
    <w:rsid w:val="008725EC"/>
    <w:rsid w:val="008A1FCE"/>
    <w:rsid w:val="008C5273"/>
    <w:rsid w:val="008E6149"/>
    <w:rsid w:val="00982335"/>
    <w:rsid w:val="00987FF3"/>
    <w:rsid w:val="009B2EEB"/>
    <w:rsid w:val="009B4F23"/>
    <w:rsid w:val="009D13E1"/>
    <w:rsid w:val="009E47AA"/>
    <w:rsid w:val="009E6E49"/>
    <w:rsid w:val="009F7359"/>
    <w:rsid w:val="00A04F10"/>
    <w:rsid w:val="00A573C0"/>
    <w:rsid w:val="00A72EFA"/>
    <w:rsid w:val="00B24CD1"/>
    <w:rsid w:val="00B31404"/>
    <w:rsid w:val="00B32998"/>
    <w:rsid w:val="00B522D1"/>
    <w:rsid w:val="00B80C9D"/>
    <w:rsid w:val="00B90EE1"/>
    <w:rsid w:val="00BA6194"/>
    <w:rsid w:val="00BC0DBA"/>
    <w:rsid w:val="00BD3B35"/>
    <w:rsid w:val="00C03B00"/>
    <w:rsid w:val="00C13B02"/>
    <w:rsid w:val="00C56AB8"/>
    <w:rsid w:val="00C63E21"/>
    <w:rsid w:val="00C74731"/>
    <w:rsid w:val="00C865BC"/>
    <w:rsid w:val="00C86A33"/>
    <w:rsid w:val="00C90168"/>
    <w:rsid w:val="00CB104A"/>
    <w:rsid w:val="00CE25D0"/>
    <w:rsid w:val="00D164C4"/>
    <w:rsid w:val="00D22BF9"/>
    <w:rsid w:val="00D30196"/>
    <w:rsid w:val="00D42754"/>
    <w:rsid w:val="00D52149"/>
    <w:rsid w:val="00D71B14"/>
    <w:rsid w:val="00DA20F0"/>
    <w:rsid w:val="00DC6445"/>
    <w:rsid w:val="00DF5B30"/>
    <w:rsid w:val="00E27181"/>
    <w:rsid w:val="00E33456"/>
    <w:rsid w:val="00E45B37"/>
    <w:rsid w:val="00E4676A"/>
    <w:rsid w:val="00E658C3"/>
    <w:rsid w:val="00E83D3E"/>
    <w:rsid w:val="00E92FFF"/>
    <w:rsid w:val="00E93424"/>
    <w:rsid w:val="00E94FF3"/>
    <w:rsid w:val="00E95096"/>
    <w:rsid w:val="00EB207B"/>
    <w:rsid w:val="00EB34E2"/>
    <w:rsid w:val="00EC1945"/>
    <w:rsid w:val="00EC7019"/>
    <w:rsid w:val="00EF4CB8"/>
    <w:rsid w:val="00F30C61"/>
    <w:rsid w:val="00F56A5C"/>
    <w:rsid w:val="00F83437"/>
    <w:rsid w:val="00F95254"/>
    <w:rsid w:val="00FA2558"/>
    <w:rsid w:val="00FB339C"/>
    <w:rsid w:val="00FB50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6AD7AB-7CD5-426E-9D1B-03DD9360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62C"/>
    <w:rPr>
      <w:rFonts w:ascii="Calibri" w:eastAsia="Calibri" w:hAnsi="Calibri" w:cs="Times New Roman"/>
    </w:rPr>
  </w:style>
  <w:style w:type="paragraph" w:styleId="Heading1">
    <w:name w:val="heading 1"/>
    <w:basedOn w:val="BodyText"/>
    <w:next w:val="BodyText"/>
    <w:link w:val="Heading1Char"/>
    <w:qFormat/>
    <w:rsid w:val="002E4F57"/>
    <w:pPr>
      <w:keepNext/>
      <w:keepLines/>
      <w:numPr>
        <w:numId w:val="2"/>
      </w:numPr>
      <w:outlineLvl w:val="0"/>
    </w:pPr>
    <w:rPr>
      <w:b/>
      <w:szCs w:val="20"/>
    </w:rPr>
  </w:style>
  <w:style w:type="paragraph" w:styleId="Heading2">
    <w:name w:val="heading 2"/>
    <w:basedOn w:val="Heading1"/>
    <w:next w:val="BodyText"/>
    <w:link w:val="Heading2Char"/>
    <w:qFormat/>
    <w:rsid w:val="002E4F57"/>
    <w:pPr>
      <w:keepLines w:val="0"/>
      <w:numPr>
        <w:ilvl w:val="1"/>
      </w:numPr>
      <w:outlineLvl w:val="1"/>
    </w:pPr>
    <w:rPr>
      <w:b w:val="0"/>
    </w:rPr>
  </w:style>
  <w:style w:type="paragraph" w:styleId="Heading3">
    <w:name w:val="heading 3"/>
    <w:basedOn w:val="Heading2"/>
    <w:next w:val="BodyText"/>
    <w:link w:val="Heading3Char"/>
    <w:qFormat/>
    <w:rsid w:val="002E4F57"/>
    <w:pPr>
      <w:numPr>
        <w:ilvl w:val="2"/>
      </w:numPr>
      <w:outlineLvl w:val="2"/>
    </w:pPr>
  </w:style>
  <w:style w:type="paragraph" w:styleId="Heading4">
    <w:name w:val="heading 4"/>
    <w:basedOn w:val="Heading3"/>
    <w:next w:val="BodyText"/>
    <w:link w:val="Heading4Char"/>
    <w:qFormat/>
    <w:rsid w:val="002E4F57"/>
    <w:pPr>
      <w:numPr>
        <w:ilvl w:val="3"/>
      </w:numPr>
      <w:outlineLvl w:val="3"/>
    </w:pPr>
    <w:rPr>
      <w:bCs/>
      <w:iCs/>
    </w:rPr>
  </w:style>
  <w:style w:type="paragraph" w:styleId="Heading5">
    <w:name w:val="heading 5"/>
    <w:basedOn w:val="Heading4"/>
    <w:next w:val="BodyText"/>
    <w:link w:val="Heading5Char"/>
    <w:qFormat/>
    <w:rsid w:val="002E4F57"/>
    <w:pPr>
      <w:numPr>
        <w:ilvl w:val="4"/>
      </w:numPr>
      <w:outlineLvl w:val="4"/>
    </w:pPr>
  </w:style>
  <w:style w:type="paragraph" w:styleId="Heading6">
    <w:name w:val="heading 6"/>
    <w:basedOn w:val="Heading5"/>
    <w:next w:val="BodyText"/>
    <w:link w:val="Heading6Char"/>
    <w:qFormat/>
    <w:rsid w:val="002E4F57"/>
    <w:pPr>
      <w:numPr>
        <w:ilvl w:val="5"/>
      </w:numPr>
      <w:outlineLvl w:val="5"/>
    </w:pPr>
  </w:style>
  <w:style w:type="paragraph" w:styleId="Heading7">
    <w:name w:val="heading 7"/>
    <w:basedOn w:val="Heading6"/>
    <w:next w:val="BodyText"/>
    <w:link w:val="Heading7Char"/>
    <w:qFormat/>
    <w:rsid w:val="002E4F57"/>
    <w:pPr>
      <w:numPr>
        <w:ilvl w:val="6"/>
      </w:numPr>
      <w:outlineLvl w:val="6"/>
    </w:pPr>
  </w:style>
  <w:style w:type="paragraph" w:styleId="Heading8">
    <w:name w:val="heading 8"/>
    <w:basedOn w:val="Heading7"/>
    <w:next w:val="BodyText"/>
    <w:link w:val="Heading8Char"/>
    <w:qFormat/>
    <w:rsid w:val="002E4F57"/>
    <w:pPr>
      <w:numPr>
        <w:ilvl w:val="7"/>
      </w:numPr>
      <w:outlineLvl w:val="7"/>
    </w:pPr>
  </w:style>
  <w:style w:type="paragraph" w:styleId="Heading9">
    <w:name w:val="heading 9"/>
    <w:basedOn w:val="Heading8"/>
    <w:next w:val="BodyText"/>
    <w:link w:val="Heading9Char"/>
    <w:qFormat/>
    <w:rsid w:val="002E4F5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662C"/>
    <w:pPr>
      <w:autoSpaceDE w:val="0"/>
      <w:autoSpaceDN w:val="0"/>
      <w:adjustRightInd w:val="0"/>
      <w:spacing w:after="0" w:line="240" w:lineRule="auto"/>
    </w:pPr>
    <w:rPr>
      <w:rFonts w:ascii="Arial" w:eastAsia="Calibri" w:hAnsi="Arial" w:cs="Arial"/>
      <w:color w:val="000000"/>
      <w:sz w:val="24"/>
      <w:szCs w:val="24"/>
    </w:rPr>
  </w:style>
  <w:style w:type="paragraph" w:styleId="Footer">
    <w:name w:val="footer"/>
    <w:basedOn w:val="Normal"/>
    <w:link w:val="FooterChar"/>
    <w:uiPriority w:val="99"/>
    <w:unhideWhenUsed/>
    <w:rsid w:val="001B6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62C"/>
    <w:rPr>
      <w:rFonts w:ascii="Calibri" w:eastAsia="Calibri" w:hAnsi="Calibri" w:cs="Times New Roman"/>
    </w:rPr>
  </w:style>
  <w:style w:type="paragraph" w:styleId="ListParagraph">
    <w:name w:val="List Paragraph"/>
    <w:basedOn w:val="Normal"/>
    <w:uiPriority w:val="34"/>
    <w:qFormat/>
    <w:rsid w:val="00A04F10"/>
    <w:pPr>
      <w:ind w:left="720"/>
      <w:contextualSpacing/>
    </w:pPr>
  </w:style>
  <w:style w:type="paragraph" w:styleId="BodyText">
    <w:name w:val="Body Text"/>
    <w:basedOn w:val="Normal"/>
    <w:link w:val="BodyTextChar"/>
    <w:rsid w:val="00EB34E2"/>
    <w:pPr>
      <w:spacing w:before="240" w:after="0" w:line="280" w:lineRule="atLeast"/>
      <w:jc w:val="both"/>
    </w:pPr>
    <w:rPr>
      <w:rFonts w:ascii="Times New Roman" w:eastAsia="Times New Roman" w:hAnsi="Times New Roman"/>
      <w:spacing w:val="4"/>
      <w:szCs w:val="24"/>
      <w:lang w:val="de-AT" w:eastAsia="de-DE"/>
    </w:rPr>
  </w:style>
  <w:style w:type="character" w:customStyle="1" w:styleId="BodyTextChar">
    <w:name w:val="Body Text Char"/>
    <w:basedOn w:val="DefaultParagraphFont"/>
    <w:link w:val="BodyText"/>
    <w:rsid w:val="00EB34E2"/>
    <w:rPr>
      <w:rFonts w:ascii="Times New Roman" w:eastAsia="Times New Roman" w:hAnsi="Times New Roman" w:cs="Times New Roman"/>
      <w:spacing w:val="4"/>
      <w:szCs w:val="24"/>
      <w:lang w:val="de-AT" w:eastAsia="de-DE"/>
    </w:rPr>
  </w:style>
  <w:style w:type="character" w:customStyle="1" w:styleId="Heading1Char">
    <w:name w:val="Heading 1 Char"/>
    <w:basedOn w:val="DefaultParagraphFont"/>
    <w:link w:val="Heading1"/>
    <w:rsid w:val="002E4F57"/>
    <w:rPr>
      <w:rFonts w:ascii="Times New Roman" w:eastAsia="Times New Roman" w:hAnsi="Times New Roman" w:cs="Times New Roman"/>
      <w:b/>
      <w:spacing w:val="4"/>
      <w:szCs w:val="20"/>
      <w:lang w:val="de-AT" w:eastAsia="de-DE"/>
    </w:rPr>
  </w:style>
  <w:style w:type="character" w:customStyle="1" w:styleId="Heading2Char">
    <w:name w:val="Heading 2 Char"/>
    <w:basedOn w:val="DefaultParagraphFont"/>
    <w:link w:val="Heading2"/>
    <w:rsid w:val="002E4F57"/>
    <w:rPr>
      <w:rFonts w:ascii="Times New Roman" w:eastAsia="Times New Roman" w:hAnsi="Times New Roman" w:cs="Times New Roman"/>
      <w:spacing w:val="4"/>
      <w:szCs w:val="20"/>
      <w:lang w:val="de-AT" w:eastAsia="de-DE"/>
    </w:rPr>
  </w:style>
  <w:style w:type="character" w:customStyle="1" w:styleId="Heading3Char">
    <w:name w:val="Heading 3 Char"/>
    <w:basedOn w:val="DefaultParagraphFont"/>
    <w:link w:val="Heading3"/>
    <w:rsid w:val="002E4F57"/>
    <w:rPr>
      <w:rFonts w:ascii="Times New Roman" w:eastAsia="Times New Roman" w:hAnsi="Times New Roman" w:cs="Times New Roman"/>
      <w:spacing w:val="4"/>
      <w:szCs w:val="20"/>
      <w:lang w:val="de-AT" w:eastAsia="de-DE"/>
    </w:rPr>
  </w:style>
  <w:style w:type="character" w:customStyle="1" w:styleId="Heading4Char">
    <w:name w:val="Heading 4 Char"/>
    <w:basedOn w:val="DefaultParagraphFont"/>
    <w:link w:val="Heading4"/>
    <w:rsid w:val="002E4F57"/>
    <w:rPr>
      <w:rFonts w:ascii="Times New Roman" w:eastAsia="Times New Roman" w:hAnsi="Times New Roman" w:cs="Times New Roman"/>
      <w:bCs/>
      <w:iCs/>
      <w:spacing w:val="4"/>
      <w:szCs w:val="20"/>
      <w:lang w:val="de-AT" w:eastAsia="de-DE"/>
    </w:rPr>
  </w:style>
  <w:style w:type="character" w:customStyle="1" w:styleId="Heading5Char">
    <w:name w:val="Heading 5 Char"/>
    <w:basedOn w:val="DefaultParagraphFont"/>
    <w:link w:val="Heading5"/>
    <w:rsid w:val="002E4F57"/>
    <w:rPr>
      <w:rFonts w:ascii="Times New Roman" w:eastAsia="Times New Roman" w:hAnsi="Times New Roman" w:cs="Times New Roman"/>
      <w:bCs/>
      <w:iCs/>
      <w:spacing w:val="4"/>
      <w:szCs w:val="20"/>
      <w:lang w:val="de-AT" w:eastAsia="de-DE"/>
    </w:rPr>
  </w:style>
  <w:style w:type="character" w:customStyle="1" w:styleId="Heading6Char">
    <w:name w:val="Heading 6 Char"/>
    <w:basedOn w:val="DefaultParagraphFont"/>
    <w:link w:val="Heading6"/>
    <w:rsid w:val="002E4F57"/>
    <w:rPr>
      <w:rFonts w:ascii="Times New Roman" w:eastAsia="Times New Roman" w:hAnsi="Times New Roman" w:cs="Times New Roman"/>
      <w:bCs/>
      <w:iCs/>
      <w:spacing w:val="4"/>
      <w:szCs w:val="20"/>
      <w:lang w:val="de-AT" w:eastAsia="de-DE"/>
    </w:rPr>
  </w:style>
  <w:style w:type="character" w:customStyle="1" w:styleId="Heading7Char">
    <w:name w:val="Heading 7 Char"/>
    <w:basedOn w:val="DefaultParagraphFont"/>
    <w:link w:val="Heading7"/>
    <w:rsid w:val="002E4F57"/>
    <w:rPr>
      <w:rFonts w:ascii="Times New Roman" w:eastAsia="Times New Roman" w:hAnsi="Times New Roman" w:cs="Times New Roman"/>
      <w:bCs/>
      <w:iCs/>
      <w:spacing w:val="4"/>
      <w:szCs w:val="20"/>
      <w:lang w:val="de-AT" w:eastAsia="de-DE"/>
    </w:rPr>
  </w:style>
  <w:style w:type="character" w:customStyle="1" w:styleId="Heading8Char">
    <w:name w:val="Heading 8 Char"/>
    <w:basedOn w:val="DefaultParagraphFont"/>
    <w:link w:val="Heading8"/>
    <w:rsid w:val="002E4F57"/>
    <w:rPr>
      <w:rFonts w:ascii="Times New Roman" w:eastAsia="Times New Roman" w:hAnsi="Times New Roman" w:cs="Times New Roman"/>
      <w:bCs/>
      <w:iCs/>
      <w:spacing w:val="4"/>
      <w:szCs w:val="20"/>
      <w:lang w:val="de-AT" w:eastAsia="de-DE"/>
    </w:rPr>
  </w:style>
  <w:style w:type="character" w:customStyle="1" w:styleId="Heading9Char">
    <w:name w:val="Heading 9 Char"/>
    <w:basedOn w:val="DefaultParagraphFont"/>
    <w:link w:val="Heading9"/>
    <w:rsid w:val="002E4F57"/>
    <w:rPr>
      <w:rFonts w:ascii="Times New Roman" w:eastAsia="Times New Roman" w:hAnsi="Times New Roman" w:cs="Times New Roman"/>
      <w:bCs/>
      <w:iCs/>
      <w:spacing w:val="4"/>
      <w:szCs w:val="20"/>
      <w:lang w:val="de-AT" w:eastAsia="de-DE"/>
    </w:rPr>
  </w:style>
  <w:style w:type="paragraph" w:styleId="Header">
    <w:name w:val="header"/>
    <w:basedOn w:val="Normal"/>
    <w:link w:val="HeaderChar"/>
    <w:uiPriority w:val="99"/>
    <w:unhideWhenUsed/>
    <w:rsid w:val="00F95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254"/>
    <w:rPr>
      <w:rFonts w:ascii="Calibri" w:eastAsia="Calibri" w:hAnsi="Calibri" w:cs="Times New Roman"/>
    </w:rPr>
  </w:style>
  <w:style w:type="character" w:styleId="CommentReference">
    <w:name w:val="annotation reference"/>
    <w:basedOn w:val="DefaultParagraphFont"/>
    <w:uiPriority w:val="99"/>
    <w:semiHidden/>
    <w:unhideWhenUsed/>
    <w:rsid w:val="004B4145"/>
    <w:rPr>
      <w:sz w:val="16"/>
      <w:szCs w:val="16"/>
    </w:rPr>
  </w:style>
  <w:style w:type="paragraph" w:styleId="CommentText">
    <w:name w:val="annotation text"/>
    <w:basedOn w:val="Normal"/>
    <w:link w:val="CommentTextChar"/>
    <w:uiPriority w:val="99"/>
    <w:semiHidden/>
    <w:unhideWhenUsed/>
    <w:rsid w:val="004B4145"/>
    <w:pPr>
      <w:spacing w:line="240" w:lineRule="auto"/>
    </w:pPr>
    <w:rPr>
      <w:sz w:val="20"/>
      <w:szCs w:val="20"/>
    </w:rPr>
  </w:style>
  <w:style w:type="character" w:customStyle="1" w:styleId="CommentTextChar">
    <w:name w:val="Comment Text Char"/>
    <w:basedOn w:val="DefaultParagraphFont"/>
    <w:link w:val="CommentText"/>
    <w:uiPriority w:val="99"/>
    <w:semiHidden/>
    <w:rsid w:val="004B414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B4145"/>
    <w:rPr>
      <w:b/>
      <w:bCs/>
    </w:rPr>
  </w:style>
  <w:style w:type="character" w:customStyle="1" w:styleId="CommentSubjectChar">
    <w:name w:val="Comment Subject Char"/>
    <w:basedOn w:val="CommentTextChar"/>
    <w:link w:val="CommentSubject"/>
    <w:uiPriority w:val="99"/>
    <w:semiHidden/>
    <w:rsid w:val="004B414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4B41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145"/>
    <w:rPr>
      <w:rFonts w:ascii="Tahoma" w:eastAsia="Calibri" w:hAnsi="Tahoma" w:cs="Tahoma"/>
      <w:sz w:val="16"/>
      <w:szCs w:val="16"/>
    </w:rPr>
  </w:style>
  <w:style w:type="paragraph" w:styleId="NormalWeb">
    <w:name w:val="Normal (Web)"/>
    <w:basedOn w:val="Normal"/>
    <w:uiPriority w:val="99"/>
    <w:semiHidden/>
    <w:unhideWhenUsed/>
    <w:rsid w:val="001D7185"/>
    <w:pPr>
      <w:spacing w:before="100" w:beforeAutospacing="1" w:after="100" w:afterAutospacing="1" w:line="240" w:lineRule="auto"/>
    </w:pPr>
    <w:rPr>
      <w:rFonts w:ascii="Times New Roman" w:eastAsia="Times New Roman" w:hAnsi="Times New Roman"/>
      <w:sz w:val="24"/>
      <w:szCs w:val="24"/>
      <w:lang w:val="sq-AL" w:eastAsia="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1326">
      <w:bodyDiv w:val="1"/>
      <w:marLeft w:val="0"/>
      <w:marRight w:val="0"/>
      <w:marTop w:val="0"/>
      <w:marBottom w:val="0"/>
      <w:divBdr>
        <w:top w:val="none" w:sz="0" w:space="0" w:color="auto"/>
        <w:left w:val="none" w:sz="0" w:space="0" w:color="auto"/>
        <w:bottom w:val="none" w:sz="0" w:space="0" w:color="auto"/>
        <w:right w:val="none" w:sz="0" w:space="0" w:color="auto"/>
      </w:divBdr>
      <w:divsChild>
        <w:div w:id="244922490">
          <w:marLeft w:val="1008"/>
          <w:marRight w:val="0"/>
          <w:marTop w:val="40"/>
          <w:marBottom w:val="0"/>
          <w:divBdr>
            <w:top w:val="none" w:sz="0" w:space="0" w:color="auto"/>
            <w:left w:val="none" w:sz="0" w:space="0" w:color="auto"/>
            <w:bottom w:val="none" w:sz="0" w:space="0" w:color="auto"/>
            <w:right w:val="none" w:sz="0" w:space="0" w:color="auto"/>
          </w:divBdr>
        </w:div>
        <w:div w:id="1892228622">
          <w:marLeft w:val="1008"/>
          <w:marRight w:val="0"/>
          <w:marTop w:val="40"/>
          <w:marBottom w:val="0"/>
          <w:divBdr>
            <w:top w:val="none" w:sz="0" w:space="0" w:color="auto"/>
            <w:left w:val="none" w:sz="0" w:space="0" w:color="auto"/>
            <w:bottom w:val="none" w:sz="0" w:space="0" w:color="auto"/>
            <w:right w:val="none" w:sz="0" w:space="0" w:color="auto"/>
          </w:divBdr>
        </w:div>
        <w:div w:id="75631581">
          <w:marLeft w:val="1008"/>
          <w:marRight w:val="0"/>
          <w:marTop w:val="40"/>
          <w:marBottom w:val="0"/>
          <w:divBdr>
            <w:top w:val="none" w:sz="0" w:space="0" w:color="auto"/>
            <w:left w:val="none" w:sz="0" w:space="0" w:color="auto"/>
            <w:bottom w:val="none" w:sz="0" w:space="0" w:color="auto"/>
            <w:right w:val="none" w:sz="0" w:space="0" w:color="auto"/>
          </w:divBdr>
        </w:div>
        <w:div w:id="579028103">
          <w:marLeft w:val="1008"/>
          <w:marRight w:val="0"/>
          <w:marTop w:val="40"/>
          <w:marBottom w:val="0"/>
          <w:divBdr>
            <w:top w:val="none" w:sz="0" w:space="0" w:color="auto"/>
            <w:left w:val="none" w:sz="0" w:space="0" w:color="auto"/>
            <w:bottom w:val="none" w:sz="0" w:space="0" w:color="auto"/>
            <w:right w:val="none" w:sz="0" w:space="0" w:color="auto"/>
          </w:divBdr>
        </w:div>
        <w:div w:id="215774817">
          <w:marLeft w:val="1008"/>
          <w:marRight w:val="0"/>
          <w:marTop w:val="40"/>
          <w:marBottom w:val="0"/>
          <w:divBdr>
            <w:top w:val="none" w:sz="0" w:space="0" w:color="auto"/>
            <w:left w:val="none" w:sz="0" w:space="0" w:color="auto"/>
            <w:bottom w:val="none" w:sz="0" w:space="0" w:color="auto"/>
            <w:right w:val="none" w:sz="0" w:space="0" w:color="auto"/>
          </w:divBdr>
        </w:div>
      </w:divsChild>
    </w:div>
    <w:div w:id="123816151">
      <w:bodyDiv w:val="1"/>
      <w:marLeft w:val="0"/>
      <w:marRight w:val="0"/>
      <w:marTop w:val="0"/>
      <w:marBottom w:val="0"/>
      <w:divBdr>
        <w:top w:val="none" w:sz="0" w:space="0" w:color="auto"/>
        <w:left w:val="none" w:sz="0" w:space="0" w:color="auto"/>
        <w:bottom w:val="none" w:sz="0" w:space="0" w:color="auto"/>
        <w:right w:val="none" w:sz="0" w:space="0" w:color="auto"/>
      </w:divBdr>
      <w:divsChild>
        <w:div w:id="1687632266">
          <w:marLeft w:val="1008"/>
          <w:marRight w:val="0"/>
          <w:marTop w:val="40"/>
          <w:marBottom w:val="0"/>
          <w:divBdr>
            <w:top w:val="none" w:sz="0" w:space="0" w:color="auto"/>
            <w:left w:val="none" w:sz="0" w:space="0" w:color="auto"/>
            <w:bottom w:val="none" w:sz="0" w:space="0" w:color="auto"/>
            <w:right w:val="none" w:sz="0" w:space="0" w:color="auto"/>
          </w:divBdr>
        </w:div>
      </w:divsChild>
    </w:div>
    <w:div w:id="270625362">
      <w:bodyDiv w:val="1"/>
      <w:marLeft w:val="0"/>
      <w:marRight w:val="0"/>
      <w:marTop w:val="0"/>
      <w:marBottom w:val="0"/>
      <w:divBdr>
        <w:top w:val="none" w:sz="0" w:space="0" w:color="auto"/>
        <w:left w:val="none" w:sz="0" w:space="0" w:color="auto"/>
        <w:bottom w:val="none" w:sz="0" w:space="0" w:color="auto"/>
        <w:right w:val="none" w:sz="0" w:space="0" w:color="auto"/>
      </w:divBdr>
    </w:div>
    <w:div w:id="710498257">
      <w:bodyDiv w:val="1"/>
      <w:marLeft w:val="0"/>
      <w:marRight w:val="0"/>
      <w:marTop w:val="0"/>
      <w:marBottom w:val="0"/>
      <w:divBdr>
        <w:top w:val="none" w:sz="0" w:space="0" w:color="auto"/>
        <w:left w:val="none" w:sz="0" w:space="0" w:color="auto"/>
        <w:bottom w:val="none" w:sz="0" w:space="0" w:color="auto"/>
        <w:right w:val="none" w:sz="0" w:space="0" w:color="auto"/>
      </w:divBdr>
      <w:divsChild>
        <w:div w:id="1025014096">
          <w:marLeft w:val="547"/>
          <w:marRight w:val="0"/>
          <w:marTop w:val="240"/>
          <w:marBottom w:val="40"/>
          <w:divBdr>
            <w:top w:val="none" w:sz="0" w:space="0" w:color="auto"/>
            <w:left w:val="none" w:sz="0" w:space="0" w:color="auto"/>
            <w:bottom w:val="none" w:sz="0" w:space="0" w:color="auto"/>
            <w:right w:val="none" w:sz="0" w:space="0" w:color="auto"/>
          </w:divBdr>
        </w:div>
      </w:divsChild>
    </w:div>
    <w:div w:id="1007486418">
      <w:bodyDiv w:val="1"/>
      <w:marLeft w:val="0"/>
      <w:marRight w:val="0"/>
      <w:marTop w:val="0"/>
      <w:marBottom w:val="0"/>
      <w:divBdr>
        <w:top w:val="none" w:sz="0" w:space="0" w:color="auto"/>
        <w:left w:val="none" w:sz="0" w:space="0" w:color="auto"/>
        <w:bottom w:val="none" w:sz="0" w:space="0" w:color="auto"/>
        <w:right w:val="none" w:sz="0" w:space="0" w:color="auto"/>
      </w:divBdr>
      <w:divsChild>
        <w:div w:id="51850015">
          <w:marLeft w:val="144"/>
          <w:marRight w:val="0"/>
          <w:marTop w:val="240"/>
          <w:marBottom w:val="40"/>
          <w:divBdr>
            <w:top w:val="none" w:sz="0" w:space="0" w:color="auto"/>
            <w:left w:val="none" w:sz="0" w:space="0" w:color="auto"/>
            <w:bottom w:val="none" w:sz="0" w:space="0" w:color="auto"/>
            <w:right w:val="none" w:sz="0" w:space="0" w:color="auto"/>
          </w:divBdr>
        </w:div>
        <w:div w:id="548221452">
          <w:marLeft w:val="144"/>
          <w:marRight w:val="0"/>
          <w:marTop w:val="240"/>
          <w:marBottom w:val="40"/>
          <w:divBdr>
            <w:top w:val="none" w:sz="0" w:space="0" w:color="auto"/>
            <w:left w:val="none" w:sz="0" w:space="0" w:color="auto"/>
            <w:bottom w:val="none" w:sz="0" w:space="0" w:color="auto"/>
            <w:right w:val="none" w:sz="0" w:space="0" w:color="auto"/>
          </w:divBdr>
        </w:div>
        <w:div w:id="205992765">
          <w:marLeft w:val="605"/>
          <w:marRight w:val="0"/>
          <w:marTop w:val="40"/>
          <w:marBottom w:val="80"/>
          <w:divBdr>
            <w:top w:val="none" w:sz="0" w:space="0" w:color="auto"/>
            <w:left w:val="none" w:sz="0" w:space="0" w:color="auto"/>
            <w:bottom w:val="none" w:sz="0" w:space="0" w:color="auto"/>
            <w:right w:val="none" w:sz="0" w:space="0" w:color="auto"/>
          </w:divBdr>
        </w:div>
        <w:div w:id="2067684734">
          <w:marLeft w:val="605"/>
          <w:marRight w:val="0"/>
          <w:marTop w:val="40"/>
          <w:marBottom w:val="80"/>
          <w:divBdr>
            <w:top w:val="none" w:sz="0" w:space="0" w:color="auto"/>
            <w:left w:val="none" w:sz="0" w:space="0" w:color="auto"/>
            <w:bottom w:val="none" w:sz="0" w:space="0" w:color="auto"/>
            <w:right w:val="none" w:sz="0" w:space="0" w:color="auto"/>
          </w:divBdr>
        </w:div>
      </w:divsChild>
    </w:div>
    <w:div w:id="1340304662">
      <w:bodyDiv w:val="1"/>
      <w:marLeft w:val="0"/>
      <w:marRight w:val="0"/>
      <w:marTop w:val="0"/>
      <w:marBottom w:val="0"/>
      <w:divBdr>
        <w:top w:val="none" w:sz="0" w:space="0" w:color="auto"/>
        <w:left w:val="none" w:sz="0" w:space="0" w:color="auto"/>
        <w:bottom w:val="none" w:sz="0" w:space="0" w:color="auto"/>
        <w:right w:val="none" w:sz="0" w:space="0" w:color="auto"/>
      </w:divBdr>
      <w:divsChild>
        <w:div w:id="1889679994">
          <w:marLeft w:val="1008"/>
          <w:marRight w:val="0"/>
          <w:marTop w:val="40"/>
          <w:marBottom w:val="0"/>
          <w:divBdr>
            <w:top w:val="none" w:sz="0" w:space="0" w:color="auto"/>
            <w:left w:val="none" w:sz="0" w:space="0" w:color="auto"/>
            <w:bottom w:val="none" w:sz="0" w:space="0" w:color="auto"/>
            <w:right w:val="none" w:sz="0" w:space="0" w:color="auto"/>
          </w:divBdr>
        </w:div>
        <w:div w:id="646938445">
          <w:marLeft w:val="1008"/>
          <w:marRight w:val="0"/>
          <w:marTop w:val="40"/>
          <w:marBottom w:val="0"/>
          <w:divBdr>
            <w:top w:val="none" w:sz="0" w:space="0" w:color="auto"/>
            <w:left w:val="none" w:sz="0" w:space="0" w:color="auto"/>
            <w:bottom w:val="none" w:sz="0" w:space="0" w:color="auto"/>
            <w:right w:val="none" w:sz="0" w:space="0" w:color="auto"/>
          </w:divBdr>
        </w:div>
        <w:div w:id="1450855650">
          <w:marLeft w:val="1008"/>
          <w:marRight w:val="0"/>
          <w:marTop w:val="40"/>
          <w:marBottom w:val="0"/>
          <w:divBdr>
            <w:top w:val="none" w:sz="0" w:space="0" w:color="auto"/>
            <w:left w:val="none" w:sz="0" w:space="0" w:color="auto"/>
            <w:bottom w:val="none" w:sz="0" w:space="0" w:color="auto"/>
            <w:right w:val="none" w:sz="0" w:space="0" w:color="auto"/>
          </w:divBdr>
        </w:div>
        <w:div w:id="682902348">
          <w:marLeft w:val="1008"/>
          <w:marRight w:val="0"/>
          <w:marTop w:val="40"/>
          <w:marBottom w:val="0"/>
          <w:divBdr>
            <w:top w:val="none" w:sz="0" w:space="0" w:color="auto"/>
            <w:left w:val="none" w:sz="0" w:space="0" w:color="auto"/>
            <w:bottom w:val="none" w:sz="0" w:space="0" w:color="auto"/>
            <w:right w:val="none" w:sz="0" w:space="0" w:color="auto"/>
          </w:divBdr>
        </w:div>
        <w:div w:id="1886482732">
          <w:marLeft w:val="1008"/>
          <w:marRight w:val="0"/>
          <w:marTop w:val="40"/>
          <w:marBottom w:val="200"/>
          <w:divBdr>
            <w:top w:val="none" w:sz="0" w:space="0" w:color="auto"/>
            <w:left w:val="none" w:sz="0" w:space="0" w:color="auto"/>
            <w:bottom w:val="none" w:sz="0" w:space="0" w:color="auto"/>
            <w:right w:val="none" w:sz="0" w:space="0" w:color="auto"/>
          </w:divBdr>
        </w:div>
      </w:divsChild>
    </w:div>
    <w:div w:id="1840928977">
      <w:bodyDiv w:val="1"/>
      <w:marLeft w:val="0"/>
      <w:marRight w:val="0"/>
      <w:marTop w:val="0"/>
      <w:marBottom w:val="0"/>
      <w:divBdr>
        <w:top w:val="none" w:sz="0" w:space="0" w:color="auto"/>
        <w:left w:val="none" w:sz="0" w:space="0" w:color="auto"/>
        <w:bottom w:val="none" w:sz="0" w:space="0" w:color="auto"/>
        <w:right w:val="none" w:sz="0" w:space="0" w:color="auto"/>
      </w:divBdr>
    </w:div>
    <w:div w:id="1887133341">
      <w:bodyDiv w:val="1"/>
      <w:marLeft w:val="0"/>
      <w:marRight w:val="0"/>
      <w:marTop w:val="0"/>
      <w:marBottom w:val="0"/>
      <w:divBdr>
        <w:top w:val="none" w:sz="0" w:space="0" w:color="auto"/>
        <w:left w:val="none" w:sz="0" w:space="0" w:color="auto"/>
        <w:bottom w:val="none" w:sz="0" w:space="0" w:color="auto"/>
        <w:right w:val="none" w:sz="0" w:space="0" w:color="auto"/>
      </w:divBdr>
    </w:div>
    <w:div w:id="1989937244">
      <w:bodyDiv w:val="1"/>
      <w:marLeft w:val="0"/>
      <w:marRight w:val="0"/>
      <w:marTop w:val="0"/>
      <w:marBottom w:val="0"/>
      <w:divBdr>
        <w:top w:val="none" w:sz="0" w:space="0" w:color="auto"/>
        <w:left w:val="none" w:sz="0" w:space="0" w:color="auto"/>
        <w:bottom w:val="none" w:sz="0" w:space="0" w:color="auto"/>
        <w:right w:val="none" w:sz="0" w:space="0" w:color="auto"/>
      </w:divBdr>
      <w:divsChild>
        <w:div w:id="1780639064">
          <w:marLeft w:val="907"/>
          <w:marRight w:val="0"/>
          <w:marTop w:val="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A6414-6D7C-4D51-ACAE-1BB863EC7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5</Pages>
  <Words>1184</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Isida.Koka</dc:creator>
  <cp:lastModifiedBy>Kevin Treska</cp:lastModifiedBy>
  <cp:revision>52</cp:revision>
  <cp:lastPrinted>2021-07-12T14:58:00Z</cp:lastPrinted>
  <dcterms:created xsi:type="dcterms:W3CDTF">2014-12-17T16:11:00Z</dcterms:created>
  <dcterms:modified xsi:type="dcterms:W3CDTF">2021-11-25T13:45:00Z</dcterms:modified>
</cp:coreProperties>
</file>