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662C" w:rsidRPr="001D7185" w:rsidRDefault="001B662C" w:rsidP="001B662C">
      <w:pPr>
        <w:spacing w:after="0"/>
        <w:jc w:val="center"/>
        <w:rPr>
          <w:rFonts w:ascii="Times New Roman" w:hAnsi="Times New Roman"/>
          <w:b/>
          <w:sz w:val="28"/>
          <w:szCs w:val="28"/>
          <w:lang w:val="sq-AL"/>
        </w:rPr>
      </w:pPr>
      <w:r w:rsidRPr="001D7185">
        <w:rPr>
          <w:rFonts w:ascii="Times New Roman" w:hAnsi="Times New Roman"/>
          <w:b/>
          <w:sz w:val="28"/>
          <w:szCs w:val="28"/>
          <w:lang w:val="sq-AL"/>
        </w:rPr>
        <w:t xml:space="preserve">RELACION </w:t>
      </w:r>
    </w:p>
    <w:p w:rsidR="001D7185" w:rsidRDefault="001D7185" w:rsidP="001B662C">
      <w:pPr>
        <w:spacing w:after="0"/>
        <w:jc w:val="center"/>
        <w:rPr>
          <w:rFonts w:ascii="Times New Roman" w:hAnsi="Times New Roman"/>
          <w:b/>
          <w:sz w:val="28"/>
          <w:szCs w:val="28"/>
          <w:lang w:val="sq-AL"/>
        </w:rPr>
      </w:pPr>
    </w:p>
    <w:p w:rsidR="001B662C" w:rsidRPr="001D7185" w:rsidRDefault="001B662C" w:rsidP="001B662C">
      <w:pPr>
        <w:spacing w:after="0"/>
        <w:jc w:val="center"/>
        <w:rPr>
          <w:rFonts w:ascii="Times New Roman" w:hAnsi="Times New Roman"/>
          <w:b/>
          <w:sz w:val="28"/>
          <w:szCs w:val="28"/>
          <w:lang w:val="sq-AL"/>
        </w:rPr>
      </w:pPr>
      <w:r w:rsidRPr="001D7185">
        <w:rPr>
          <w:rFonts w:ascii="Times New Roman" w:hAnsi="Times New Roman"/>
          <w:b/>
          <w:sz w:val="28"/>
          <w:szCs w:val="28"/>
          <w:lang w:val="sq-AL"/>
        </w:rPr>
        <w:t xml:space="preserve">PËR </w:t>
      </w:r>
    </w:p>
    <w:p w:rsidR="001D7185" w:rsidRDefault="001D7185" w:rsidP="001B662C">
      <w:pPr>
        <w:spacing w:after="0"/>
        <w:jc w:val="center"/>
        <w:rPr>
          <w:rFonts w:ascii="Times New Roman" w:hAnsi="Times New Roman"/>
          <w:b/>
          <w:sz w:val="28"/>
          <w:szCs w:val="28"/>
          <w:lang w:val="sq-AL"/>
        </w:rPr>
      </w:pPr>
    </w:p>
    <w:p w:rsidR="001B662C" w:rsidRPr="001D7185" w:rsidRDefault="00E27181" w:rsidP="001B662C">
      <w:pPr>
        <w:spacing w:after="0"/>
        <w:jc w:val="center"/>
        <w:rPr>
          <w:rFonts w:ascii="Times New Roman" w:hAnsi="Times New Roman"/>
          <w:b/>
          <w:caps/>
          <w:sz w:val="28"/>
          <w:szCs w:val="28"/>
          <w:lang w:val="sq-AL"/>
        </w:rPr>
      </w:pPr>
      <w:r w:rsidRPr="001D7185">
        <w:rPr>
          <w:rFonts w:ascii="Times New Roman" w:hAnsi="Times New Roman"/>
          <w:b/>
          <w:sz w:val="28"/>
          <w:szCs w:val="28"/>
          <w:lang w:val="sq-AL"/>
        </w:rPr>
        <w:t>PROJEKT-VENDIMIN P</w:t>
      </w:r>
      <w:r w:rsidR="001D7185">
        <w:rPr>
          <w:rFonts w:ascii="Times New Roman" w:hAnsi="Times New Roman"/>
          <w:b/>
          <w:sz w:val="28"/>
          <w:szCs w:val="28"/>
          <w:lang w:val="sq-AL"/>
        </w:rPr>
        <w:t>Ë</w:t>
      </w:r>
      <w:r w:rsidRPr="001D7185">
        <w:rPr>
          <w:rFonts w:ascii="Times New Roman" w:hAnsi="Times New Roman"/>
          <w:b/>
          <w:sz w:val="28"/>
          <w:szCs w:val="28"/>
          <w:lang w:val="sq-AL"/>
        </w:rPr>
        <w:t xml:space="preserve">R PROPOZIMIN E </w:t>
      </w:r>
      <w:r w:rsidR="001B662C" w:rsidRPr="001D7185">
        <w:rPr>
          <w:rFonts w:ascii="Times New Roman" w:hAnsi="Times New Roman"/>
          <w:b/>
          <w:sz w:val="28"/>
          <w:szCs w:val="28"/>
          <w:lang w:val="sq-AL"/>
        </w:rPr>
        <w:t>PROJEKT-LIGJI</w:t>
      </w:r>
      <w:r w:rsidR="001D7185">
        <w:rPr>
          <w:rFonts w:ascii="Times New Roman" w:hAnsi="Times New Roman"/>
          <w:b/>
          <w:sz w:val="28"/>
          <w:szCs w:val="28"/>
          <w:lang w:val="sq-AL"/>
        </w:rPr>
        <w:t>T</w:t>
      </w:r>
      <w:r w:rsidR="001B662C" w:rsidRPr="001D7185">
        <w:rPr>
          <w:rFonts w:ascii="Times New Roman" w:hAnsi="Times New Roman"/>
          <w:b/>
          <w:sz w:val="28"/>
          <w:szCs w:val="28"/>
          <w:lang w:val="sq-AL"/>
        </w:rPr>
        <w:t xml:space="preserve"> “</w:t>
      </w:r>
      <w:r w:rsidR="001D7185" w:rsidRPr="001D7185">
        <w:rPr>
          <w:rFonts w:ascii="Times New Roman" w:hAnsi="Times New Roman"/>
          <w:b/>
          <w:sz w:val="28"/>
          <w:szCs w:val="28"/>
          <w:lang w:val="sq-AL"/>
        </w:rPr>
        <w:t xml:space="preserve">PËR </w:t>
      </w:r>
      <w:r w:rsidR="001D7185" w:rsidRPr="001D7185">
        <w:rPr>
          <w:rFonts w:ascii="Times New Roman" w:hAnsi="Times New Roman"/>
          <w:b/>
          <w:caps/>
          <w:sz w:val="28"/>
          <w:szCs w:val="28"/>
        </w:rPr>
        <w:t>HUAMARRJEN SHTETËRORE, BORXHIN SHTETËROR DHE GARANCITË SHTETËRORE TË HUASË NË REPUBLIKËN E SHQIPËRISË</w:t>
      </w:r>
      <w:r w:rsidR="001B662C" w:rsidRPr="001D7185">
        <w:rPr>
          <w:rFonts w:ascii="Times New Roman" w:hAnsi="Times New Roman"/>
          <w:b/>
          <w:sz w:val="28"/>
          <w:szCs w:val="28"/>
          <w:lang w:val="sq-AL"/>
        </w:rPr>
        <w:t>”</w:t>
      </w:r>
    </w:p>
    <w:p w:rsidR="001B662C" w:rsidRPr="001D7185" w:rsidRDefault="001B662C" w:rsidP="001B662C">
      <w:pPr>
        <w:spacing w:after="0"/>
        <w:rPr>
          <w:rFonts w:ascii="Times New Roman" w:hAnsi="Times New Roman"/>
          <w:b/>
          <w:sz w:val="28"/>
          <w:szCs w:val="28"/>
          <w:lang w:val="sq-AL"/>
        </w:rPr>
      </w:pPr>
    </w:p>
    <w:p w:rsidR="00E27181" w:rsidRPr="001D7185" w:rsidRDefault="006645A9" w:rsidP="006645A9">
      <w:pPr>
        <w:spacing w:after="0"/>
        <w:jc w:val="both"/>
        <w:rPr>
          <w:rFonts w:ascii="Times New Roman" w:hAnsi="Times New Roman"/>
          <w:sz w:val="28"/>
          <w:szCs w:val="28"/>
          <w:lang w:val="sq-AL"/>
        </w:rPr>
      </w:pPr>
      <w:r w:rsidRPr="001D7185">
        <w:rPr>
          <w:rFonts w:ascii="Times New Roman" w:hAnsi="Times New Roman"/>
          <w:sz w:val="28"/>
          <w:szCs w:val="28"/>
          <w:lang w:val="sq-AL"/>
        </w:rPr>
        <w:t xml:space="preserve"> </w:t>
      </w:r>
      <w:r w:rsidR="00E27181" w:rsidRPr="001D7185">
        <w:rPr>
          <w:rFonts w:ascii="Times New Roman" w:hAnsi="Times New Roman"/>
          <w:sz w:val="28"/>
          <w:szCs w:val="28"/>
          <w:lang w:val="sq-AL"/>
        </w:rPr>
        <w:t xml:space="preserve"> </w:t>
      </w:r>
    </w:p>
    <w:p w:rsidR="001B662C" w:rsidRPr="001D7185" w:rsidRDefault="00A04F10" w:rsidP="001B662C">
      <w:pPr>
        <w:numPr>
          <w:ilvl w:val="0"/>
          <w:numId w:val="1"/>
        </w:numPr>
        <w:spacing w:after="0"/>
        <w:ind w:left="720"/>
        <w:jc w:val="both"/>
        <w:rPr>
          <w:rFonts w:ascii="Times New Roman" w:hAnsi="Times New Roman"/>
          <w:b/>
          <w:sz w:val="28"/>
          <w:szCs w:val="28"/>
          <w:lang w:val="sq-AL"/>
        </w:rPr>
      </w:pPr>
      <w:r w:rsidRPr="001D7185">
        <w:rPr>
          <w:rFonts w:ascii="Times New Roman" w:hAnsi="Times New Roman"/>
          <w:b/>
          <w:sz w:val="28"/>
          <w:szCs w:val="28"/>
          <w:lang w:val="sq-AL"/>
        </w:rPr>
        <w:t xml:space="preserve">QËLLIMI I PROJEKT-LIGJIT </w:t>
      </w:r>
      <w:r w:rsidR="001B662C" w:rsidRPr="001D7185">
        <w:rPr>
          <w:rFonts w:ascii="Times New Roman" w:hAnsi="Times New Roman"/>
          <w:b/>
          <w:sz w:val="28"/>
          <w:szCs w:val="28"/>
          <w:lang w:val="sq-AL"/>
        </w:rPr>
        <w:t xml:space="preserve">DHE OBJEKTIVAT QË SYNOHEN TË ARRIHEN </w:t>
      </w:r>
    </w:p>
    <w:p w:rsidR="00A04F10" w:rsidRPr="001D7185" w:rsidRDefault="00A04F10" w:rsidP="00A04F10">
      <w:pPr>
        <w:spacing w:after="0"/>
        <w:ind w:left="720"/>
        <w:jc w:val="both"/>
        <w:rPr>
          <w:rFonts w:ascii="Times New Roman" w:hAnsi="Times New Roman"/>
          <w:b/>
          <w:sz w:val="28"/>
          <w:szCs w:val="28"/>
          <w:lang w:val="sq-AL"/>
        </w:rPr>
      </w:pPr>
    </w:p>
    <w:p w:rsidR="00C86A33" w:rsidRDefault="00C86A33" w:rsidP="00A04F10">
      <w:pPr>
        <w:jc w:val="both"/>
        <w:rPr>
          <w:rFonts w:ascii="Times New Roman" w:hAnsi="Times New Roman"/>
          <w:sz w:val="28"/>
          <w:szCs w:val="28"/>
          <w:lang w:val="sq-AL"/>
        </w:rPr>
      </w:pPr>
      <w:r w:rsidRPr="001D7185">
        <w:rPr>
          <w:rFonts w:ascii="Times New Roman" w:hAnsi="Times New Roman"/>
          <w:sz w:val="28"/>
          <w:szCs w:val="28"/>
          <w:lang w:val="sq-AL"/>
        </w:rPr>
        <w:t>Projektligji “</w:t>
      </w:r>
      <w:r w:rsidR="001D7185" w:rsidRPr="001D7185">
        <w:rPr>
          <w:rFonts w:ascii="Times New Roman" w:hAnsi="Times New Roman"/>
          <w:sz w:val="28"/>
          <w:szCs w:val="28"/>
          <w:lang w:val="sq-AL"/>
        </w:rPr>
        <w:t>Për Huamarrjen Shtetërore, Borxhin Shtetëror dhe Garancitë Shtetërore të Huasë në Republikën e Shqipërisë</w:t>
      </w:r>
      <w:r w:rsidRPr="001D7185">
        <w:rPr>
          <w:rFonts w:ascii="Times New Roman" w:hAnsi="Times New Roman"/>
          <w:sz w:val="28"/>
          <w:szCs w:val="28"/>
          <w:lang w:val="sq-AL"/>
        </w:rPr>
        <w:t xml:space="preserve">” </w:t>
      </w:r>
      <w:r w:rsidR="001D7185">
        <w:rPr>
          <w:rFonts w:ascii="Times New Roman" w:hAnsi="Times New Roman"/>
          <w:sz w:val="28"/>
          <w:szCs w:val="28"/>
          <w:lang w:val="sq-AL"/>
        </w:rPr>
        <w:t>synon realizimin e disa ndërhyrjeve të nevojshmë në ligjin që rregullon borxhin shtetëror të Republikës së Shqipërisë</w:t>
      </w:r>
      <w:r w:rsidR="00565382">
        <w:rPr>
          <w:rFonts w:ascii="Times New Roman" w:hAnsi="Times New Roman"/>
          <w:sz w:val="28"/>
          <w:szCs w:val="28"/>
          <w:lang w:val="sq-AL"/>
        </w:rPr>
        <w:t>”</w:t>
      </w:r>
      <w:r w:rsidRPr="001D7185">
        <w:rPr>
          <w:rFonts w:ascii="Times New Roman" w:hAnsi="Times New Roman"/>
          <w:sz w:val="28"/>
          <w:szCs w:val="28"/>
          <w:lang w:val="sq-AL"/>
        </w:rPr>
        <w:t>.</w:t>
      </w:r>
      <w:r w:rsidR="001D7185">
        <w:rPr>
          <w:rFonts w:ascii="Times New Roman" w:hAnsi="Times New Roman"/>
          <w:sz w:val="28"/>
          <w:szCs w:val="28"/>
          <w:lang w:val="sq-AL"/>
        </w:rPr>
        <w:t xml:space="preserve"> Ligji i synuar nuk është një ligj i ri, por ligj ekzistues, i krijuar në vitin 2006, dhe i cili ka pësuar vetëm një herë ndryshime, në vitin 2014.</w:t>
      </w:r>
    </w:p>
    <w:p w:rsidR="001D7185" w:rsidRPr="001D7185" w:rsidRDefault="001D7185" w:rsidP="001D7185">
      <w:pPr>
        <w:jc w:val="both"/>
        <w:rPr>
          <w:rFonts w:ascii="Times New Roman" w:hAnsi="Times New Roman"/>
          <w:sz w:val="28"/>
          <w:szCs w:val="28"/>
          <w:lang w:val="sq-AL"/>
        </w:rPr>
      </w:pPr>
      <w:r w:rsidRPr="001D7185">
        <w:rPr>
          <w:rFonts w:ascii="Times New Roman" w:hAnsi="Times New Roman"/>
          <w:sz w:val="28"/>
          <w:szCs w:val="28"/>
          <w:lang w:val="sq-AL"/>
        </w:rPr>
        <w:t>Ligji u ripunua si një ligj i ri dhe jo si ligj ndryshues për të rregulluar gjithashtu formën e tij në tërësi në përputhje me teknikën legjislative, duke qënë një ligj i vjetër në kohë. Konkretisht nenet e ligjit sikundër është aktualisht janë të ndarë në paragrafë të pa numërtuar.  Ky lloj organizimi vjen në kundershtim me rregullat e teknikes legjislative dhe krijon probleme gjatë zbatimit të ligjit kur nevojitet referenca ndaj pjesëve të caktuara të tij.</w:t>
      </w:r>
    </w:p>
    <w:p w:rsidR="001D7185" w:rsidRPr="001D7185" w:rsidRDefault="001D7185" w:rsidP="001D7185">
      <w:pPr>
        <w:jc w:val="both"/>
        <w:rPr>
          <w:rFonts w:ascii="Times New Roman" w:hAnsi="Times New Roman"/>
          <w:sz w:val="28"/>
          <w:szCs w:val="28"/>
          <w:lang w:val="sq-AL"/>
        </w:rPr>
      </w:pPr>
      <w:r w:rsidRPr="001D7185">
        <w:rPr>
          <w:rFonts w:ascii="Times New Roman" w:hAnsi="Times New Roman"/>
          <w:sz w:val="28"/>
          <w:szCs w:val="28"/>
          <w:lang w:val="sq-AL"/>
        </w:rPr>
        <w:t xml:space="preserve">Nevoja për ndryshimin e ligjit lindi nga një sërë problematikash e vështirësish të ndodhura pas emetimit, në kushtet e emergjencës së shkaktuar nga pandemia COVID-19, të dy Garancive Sovrane për ti ardhur në ndihmë bizneseve të prekura. </w:t>
      </w:r>
    </w:p>
    <w:p w:rsidR="001D7185" w:rsidRPr="001D7185" w:rsidRDefault="001D7185" w:rsidP="001D7185">
      <w:pPr>
        <w:jc w:val="both"/>
        <w:rPr>
          <w:rFonts w:ascii="Times New Roman" w:hAnsi="Times New Roman"/>
          <w:sz w:val="28"/>
          <w:szCs w:val="28"/>
          <w:lang w:val="sq-AL"/>
        </w:rPr>
      </w:pPr>
      <w:r w:rsidRPr="001D7185">
        <w:rPr>
          <w:rFonts w:ascii="Times New Roman" w:hAnsi="Times New Roman"/>
          <w:sz w:val="28"/>
          <w:szCs w:val="28"/>
          <w:lang w:val="sq-AL"/>
        </w:rPr>
        <w:t>Për të adresuar një sërë shqetësimesh që lindën në lidhje me administrimin e këtyre skemave, në kushtet ku strukturat e Ministrisë ë Financave dhe Ekonomisë, nuk kanë kapacitetet për administrimin e një sërë aspektesh, si:</w:t>
      </w:r>
    </w:p>
    <w:p w:rsidR="001D7185" w:rsidRPr="001D7185" w:rsidRDefault="001D7185" w:rsidP="001D7185">
      <w:pPr>
        <w:pStyle w:val="ListParagraph"/>
        <w:numPr>
          <w:ilvl w:val="0"/>
          <w:numId w:val="5"/>
        </w:numPr>
        <w:jc w:val="both"/>
        <w:rPr>
          <w:rFonts w:ascii="Times New Roman" w:hAnsi="Times New Roman"/>
          <w:sz w:val="28"/>
          <w:szCs w:val="28"/>
          <w:lang w:val="sq-AL"/>
        </w:rPr>
      </w:pPr>
      <w:r w:rsidRPr="001D7185">
        <w:rPr>
          <w:rFonts w:ascii="Times New Roman" w:hAnsi="Times New Roman"/>
          <w:sz w:val="28"/>
          <w:szCs w:val="28"/>
          <w:lang w:val="sq-AL"/>
        </w:rPr>
        <w:t>verifikimi i rasteve të thirjes së garancisë;</w:t>
      </w:r>
    </w:p>
    <w:p w:rsidR="001D7185" w:rsidRPr="001D7185" w:rsidRDefault="001D7185" w:rsidP="001D7185">
      <w:pPr>
        <w:pStyle w:val="ListParagraph"/>
        <w:numPr>
          <w:ilvl w:val="0"/>
          <w:numId w:val="6"/>
        </w:numPr>
        <w:jc w:val="both"/>
        <w:rPr>
          <w:rFonts w:ascii="Times New Roman" w:hAnsi="Times New Roman"/>
          <w:sz w:val="28"/>
          <w:szCs w:val="28"/>
          <w:lang w:val="sq-AL"/>
        </w:rPr>
      </w:pPr>
      <w:r w:rsidRPr="001D7185">
        <w:rPr>
          <w:rFonts w:ascii="Times New Roman" w:hAnsi="Times New Roman"/>
          <w:sz w:val="28"/>
          <w:szCs w:val="28"/>
          <w:lang w:val="sq-AL"/>
        </w:rPr>
        <w:lastRenderedPageBreak/>
        <w:t>rikuperimin e të drejtave që i lindin MFE pas çdo pagese në kuadër të garancive të lëshuara,</w:t>
      </w:r>
    </w:p>
    <w:p w:rsidR="001D7185" w:rsidRDefault="001D7185" w:rsidP="001D7185">
      <w:pPr>
        <w:jc w:val="both"/>
        <w:rPr>
          <w:rFonts w:ascii="Times New Roman" w:hAnsi="Times New Roman"/>
          <w:sz w:val="28"/>
          <w:szCs w:val="28"/>
          <w:lang w:val="sq-AL"/>
        </w:rPr>
      </w:pPr>
      <w:r>
        <w:rPr>
          <w:rFonts w:ascii="Times New Roman" w:hAnsi="Times New Roman"/>
          <w:sz w:val="28"/>
          <w:szCs w:val="28"/>
          <w:lang w:val="sq-AL"/>
        </w:rPr>
        <w:t>l</w:t>
      </w:r>
      <w:r w:rsidRPr="001D7185">
        <w:rPr>
          <w:rFonts w:ascii="Times New Roman" w:hAnsi="Times New Roman"/>
          <w:sz w:val="28"/>
          <w:szCs w:val="28"/>
          <w:lang w:val="sq-AL"/>
        </w:rPr>
        <w:t xml:space="preserve">indi nevoja që këto funksione, t’i kalohen një strukture, që është nën varësinë e MFE dhe që ka ekspertizën e nevojshme në këtë drejtim, konkretisht, Agjencia e Trajtimit të Kredive (ATK). </w:t>
      </w:r>
    </w:p>
    <w:p w:rsidR="008C5273" w:rsidRDefault="008C5273" w:rsidP="001D7185">
      <w:pPr>
        <w:jc w:val="both"/>
        <w:rPr>
          <w:rFonts w:ascii="Times New Roman" w:hAnsi="Times New Roman"/>
          <w:sz w:val="28"/>
          <w:szCs w:val="28"/>
          <w:lang w:val="sq-AL"/>
        </w:rPr>
      </w:pPr>
      <w:r w:rsidRPr="008C5273">
        <w:rPr>
          <w:rFonts w:ascii="Times New Roman" w:hAnsi="Times New Roman"/>
          <w:sz w:val="28"/>
          <w:szCs w:val="28"/>
          <w:lang w:val="sq-AL"/>
        </w:rPr>
        <w:t>Në</w:t>
      </w:r>
      <w:r>
        <w:rPr>
          <w:rFonts w:ascii="Times New Roman" w:hAnsi="Times New Roman"/>
          <w:sz w:val="28"/>
          <w:szCs w:val="28"/>
          <w:lang w:val="sq-AL"/>
        </w:rPr>
        <w:t xml:space="preserve"> këtë mënyrë, në</w:t>
      </w:r>
      <w:r w:rsidRPr="008C5273">
        <w:rPr>
          <w:rFonts w:ascii="Times New Roman" w:hAnsi="Times New Roman"/>
          <w:sz w:val="28"/>
          <w:szCs w:val="28"/>
          <w:lang w:val="sq-AL"/>
        </w:rPr>
        <w:t xml:space="preserve"> ligjin nr. 9665, datë 18.12.2006 “Për huamarrjen shtetërore, borxhin shtetëror dhe garancitë shtetërore të huasë në Republikën e Shqipërisë”, i ndryshuar, janë bërë një sërë ndryshimesh, të cilat në radhë të parë akomodojnë rregullimet e nevojshme për ti kaluar në ndjekje ATK-së një sërë funksionesh për menaxhimin e skemave të Garancive Sovrane</w:t>
      </w:r>
      <w:r>
        <w:rPr>
          <w:rFonts w:ascii="Times New Roman" w:hAnsi="Times New Roman"/>
          <w:sz w:val="28"/>
          <w:szCs w:val="28"/>
          <w:lang w:val="sq-AL"/>
        </w:rPr>
        <w:t xml:space="preserve">, </w:t>
      </w:r>
      <w:r w:rsidRPr="008C5273">
        <w:rPr>
          <w:rFonts w:ascii="Times New Roman" w:hAnsi="Times New Roman"/>
          <w:sz w:val="28"/>
          <w:szCs w:val="28"/>
          <w:lang w:val="sq-AL"/>
        </w:rPr>
        <w:t>këto të lëshuara për ti ardhur në ndihmë biznesit në situatën e Covid 19, apo çdo skemë të ngjashme që mund të jetë e nevojshme në të ardhmen të miratohet.</w:t>
      </w:r>
    </w:p>
    <w:p w:rsidR="008C5273" w:rsidRPr="00711AA3" w:rsidRDefault="008C5273" w:rsidP="001D7185">
      <w:pPr>
        <w:jc w:val="both"/>
        <w:rPr>
          <w:rFonts w:ascii="Times New Roman" w:hAnsi="Times New Roman"/>
          <w:sz w:val="28"/>
          <w:szCs w:val="28"/>
          <w:lang w:val="sq-AL"/>
        </w:rPr>
      </w:pPr>
      <w:r w:rsidRPr="00711AA3">
        <w:rPr>
          <w:rFonts w:ascii="Times New Roman" w:hAnsi="Times New Roman"/>
          <w:sz w:val="28"/>
          <w:szCs w:val="28"/>
          <w:lang w:val="sq-AL"/>
        </w:rPr>
        <w:t xml:space="preserve">Përveç ndryshimeve në këtë drejtim, në ligj janë bërë </w:t>
      </w:r>
      <w:r w:rsidR="00692FD1" w:rsidRPr="00711AA3">
        <w:rPr>
          <w:rFonts w:ascii="Times New Roman" w:hAnsi="Times New Roman"/>
          <w:sz w:val="28"/>
          <w:szCs w:val="28"/>
          <w:lang w:val="sq-AL"/>
        </w:rPr>
        <w:t>e</w:t>
      </w:r>
      <w:r w:rsidRPr="00711AA3">
        <w:rPr>
          <w:rFonts w:ascii="Times New Roman" w:hAnsi="Times New Roman"/>
          <w:sz w:val="28"/>
          <w:szCs w:val="28"/>
          <w:lang w:val="sq-AL"/>
        </w:rPr>
        <w:t xml:space="preserve">dhe disa ndërhyrje </w:t>
      </w:r>
      <w:r w:rsidR="00692FD1" w:rsidRPr="00711AA3">
        <w:rPr>
          <w:rFonts w:ascii="Times New Roman" w:hAnsi="Times New Roman"/>
          <w:sz w:val="28"/>
          <w:szCs w:val="28"/>
          <w:lang w:val="sq-AL"/>
        </w:rPr>
        <w:t>t</w:t>
      </w:r>
      <w:r w:rsidR="00711AA3" w:rsidRPr="00711AA3">
        <w:rPr>
          <w:rFonts w:ascii="Times New Roman" w:hAnsi="Times New Roman"/>
          <w:sz w:val="28"/>
          <w:szCs w:val="28"/>
          <w:lang w:val="sq-AL"/>
        </w:rPr>
        <w:t>ë</w:t>
      </w:r>
      <w:r w:rsidR="00692FD1" w:rsidRPr="00711AA3">
        <w:rPr>
          <w:rFonts w:ascii="Times New Roman" w:hAnsi="Times New Roman"/>
          <w:sz w:val="28"/>
          <w:szCs w:val="28"/>
          <w:lang w:val="sq-AL"/>
        </w:rPr>
        <w:t xml:space="preserve"> </w:t>
      </w:r>
      <w:r w:rsidR="00711AA3" w:rsidRPr="00711AA3">
        <w:rPr>
          <w:rFonts w:ascii="Times New Roman" w:hAnsi="Times New Roman"/>
          <w:sz w:val="28"/>
          <w:szCs w:val="28"/>
          <w:lang w:val="sq-AL"/>
        </w:rPr>
        <w:t>tjera</w:t>
      </w:r>
      <w:r w:rsidRPr="00711AA3">
        <w:rPr>
          <w:rFonts w:ascii="Times New Roman" w:hAnsi="Times New Roman"/>
          <w:sz w:val="28"/>
          <w:szCs w:val="28"/>
          <w:lang w:val="sq-AL"/>
        </w:rPr>
        <w:t xml:space="preserve"> në drejtim të përmirësimit të tij në funksion të veprimtarisë së huamarrjes shtetërore dhe të menaxhimit të borxhit shtetëror. </w:t>
      </w:r>
    </w:p>
    <w:p w:rsidR="005F3624" w:rsidRPr="00711AA3" w:rsidRDefault="005F3624" w:rsidP="005F3624">
      <w:pPr>
        <w:jc w:val="both"/>
        <w:rPr>
          <w:rFonts w:ascii="Times New Roman" w:hAnsi="Times New Roman"/>
          <w:sz w:val="28"/>
          <w:szCs w:val="28"/>
          <w:lang w:val="sq-AL"/>
        </w:rPr>
      </w:pPr>
      <w:r w:rsidRPr="00711AA3">
        <w:rPr>
          <w:rFonts w:ascii="Times New Roman" w:hAnsi="Times New Roman"/>
          <w:sz w:val="28"/>
          <w:szCs w:val="28"/>
          <w:lang w:val="sq-AL"/>
        </w:rPr>
        <w:t>Një ndryshim ligjor i rëndësishëm që synohet gjithashtu lidhet me kalimin te ATK e funksionit të rikuperimit të të drejtave të Ministrisë së Financave dhe Ekonomisë referuar edhe Garancive Shtetërore apo Marrëveshjeve të Nënhuave nga të cilat përfitojnë subjekte publike apo ndërmarrje shtetërore siç janë operatorët e energjisë, ujësjellësat etj., pra duke mundësuar rekuperimin e të drejtave edhe përtej skemave të veçanta të garancive, duke qënë se ATK gëzon ekspertizën e nevojshme për ta bërë këtë.</w:t>
      </w:r>
    </w:p>
    <w:p w:rsidR="005F3624" w:rsidRPr="001D7185" w:rsidRDefault="005F3624" w:rsidP="005F3624">
      <w:pPr>
        <w:jc w:val="both"/>
        <w:rPr>
          <w:rFonts w:ascii="Times New Roman" w:hAnsi="Times New Roman"/>
          <w:sz w:val="28"/>
          <w:szCs w:val="28"/>
          <w:lang w:val="sq-AL"/>
        </w:rPr>
      </w:pPr>
      <w:r w:rsidRPr="00711AA3">
        <w:rPr>
          <w:rFonts w:ascii="Times New Roman" w:hAnsi="Times New Roman"/>
          <w:sz w:val="28"/>
          <w:szCs w:val="28"/>
          <w:lang w:val="sq-AL"/>
        </w:rPr>
        <w:t>Cështja e mbledhjes së detyrimeve nga këto subjekte kundrejt buxhetit të shtetit është një problem që i është kushtuar vëmendje e veçantë gjatë auditimeve të KLSH, si dhe është pjesë e raporteve të lëshuara nga ky institucion, ndaj konsiderohet mëse e nevojshme ndërmarrja e gjithë masave të mundshme në këtë drejtim, duke përfshirë këtu edhe ndryshime të nevojshme ligjore.</w:t>
      </w:r>
    </w:p>
    <w:p w:rsidR="001B662C" w:rsidRPr="001D7185" w:rsidRDefault="001B662C" w:rsidP="001B662C">
      <w:pPr>
        <w:spacing w:after="0"/>
        <w:jc w:val="both"/>
        <w:rPr>
          <w:rFonts w:ascii="Times New Roman" w:hAnsi="Times New Roman"/>
          <w:sz w:val="28"/>
          <w:szCs w:val="28"/>
          <w:lang w:val="sq-AL"/>
        </w:rPr>
      </w:pPr>
    </w:p>
    <w:p w:rsidR="001B662C" w:rsidRPr="001D7185" w:rsidRDefault="001B662C" w:rsidP="001B662C">
      <w:pPr>
        <w:numPr>
          <w:ilvl w:val="0"/>
          <w:numId w:val="1"/>
        </w:numPr>
        <w:spacing w:after="0"/>
        <w:ind w:left="720"/>
        <w:jc w:val="both"/>
        <w:rPr>
          <w:rFonts w:ascii="Times New Roman" w:hAnsi="Times New Roman"/>
          <w:b/>
          <w:sz w:val="28"/>
          <w:szCs w:val="28"/>
          <w:lang w:val="sq-AL"/>
        </w:rPr>
      </w:pPr>
      <w:r w:rsidRPr="001D7185">
        <w:rPr>
          <w:rFonts w:ascii="Times New Roman" w:hAnsi="Times New Roman"/>
          <w:b/>
          <w:sz w:val="28"/>
          <w:szCs w:val="28"/>
          <w:lang w:val="sq-AL"/>
        </w:rPr>
        <w:lastRenderedPageBreak/>
        <w:t xml:space="preserve">VLERËSIMI I PROJEKT-AKTIT NË RAPORT ME PROGRAMIN POLITIK TË KËSHILLIT TË MINISTRAVE, ME PROGRAMIN ANALITIK TË AKTEVE DHE DOKUMENTE TË TJERA POLITIKE </w:t>
      </w:r>
    </w:p>
    <w:p w:rsidR="001B662C" w:rsidRPr="001D7185" w:rsidRDefault="001B662C" w:rsidP="001B662C">
      <w:pPr>
        <w:spacing w:after="0"/>
        <w:jc w:val="both"/>
        <w:rPr>
          <w:rFonts w:ascii="Times New Roman" w:hAnsi="Times New Roman"/>
          <w:sz w:val="28"/>
          <w:szCs w:val="28"/>
          <w:lang w:val="sq-AL"/>
        </w:rPr>
      </w:pPr>
    </w:p>
    <w:p w:rsidR="00692FD1" w:rsidRPr="00ED1C4C" w:rsidRDefault="00C86A33" w:rsidP="00692FD1">
      <w:pPr>
        <w:jc w:val="both"/>
        <w:rPr>
          <w:rFonts w:ascii="Times New Roman" w:hAnsi="Times New Roman"/>
          <w:sz w:val="28"/>
          <w:szCs w:val="28"/>
          <w:lang w:val="sq-AL"/>
        </w:rPr>
      </w:pPr>
      <w:r w:rsidRPr="001D7185">
        <w:rPr>
          <w:rFonts w:ascii="Times New Roman" w:hAnsi="Times New Roman"/>
          <w:sz w:val="28"/>
          <w:szCs w:val="28"/>
          <w:lang w:val="sq-AL"/>
        </w:rPr>
        <w:t xml:space="preserve">Projektligji i propozuar </w:t>
      </w:r>
      <w:r w:rsidR="00692FD1" w:rsidRPr="00ED1C4C">
        <w:rPr>
          <w:rFonts w:ascii="Times New Roman" w:hAnsi="Times New Roman"/>
          <w:sz w:val="28"/>
          <w:szCs w:val="28"/>
          <w:lang w:val="sq-AL"/>
        </w:rPr>
        <w:t>nuk është i parashikuar në programin analitik të akteve të Ministrisë së Financave dhe Ekonomisë të parashikuara për t’u miratuar nga ana e Këshillit të Ministrave për vitin 2021</w:t>
      </w:r>
      <w:r w:rsidR="00692FD1">
        <w:rPr>
          <w:rFonts w:ascii="Times New Roman" w:hAnsi="Times New Roman"/>
          <w:sz w:val="28"/>
          <w:szCs w:val="28"/>
          <w:lang w:val="sq-AL"/>
        </w:rPr>
        <w:t>, por nga rëndësia që paraqet për mbarëvajtjen e procesit të menaxhimit të borxhit shtetëror dhe garancive shtetërore të huasë nevojitet miratimi i tij sa më parë gjatë vitit 2021</w:t>
      </w:r>
      <w:r w:rsidR="00692FD1" w:rsidRPr="00ED1C4C">
        <w:rPr>
          <w:rFonts w:ascii="Times New Roman" w:hAnsi="Times New Roman"/>
          <w:sz w:val="28"/>
          <w:szCs w:val="28"/>
          <w:lang w:val="sq-AL"/>
        </w:rPr>
        <w:t xml:space="preserve">. </w:t>
      </w:r>
    </w:p>
    <w:p w:rsidR="00C86A33" w:rsidRPr="001D7185" w:rsidRDefault="00C86A33" w:rsidP="00C86A33">
      <w:pPr>
        <w:jc w:val="both"/>
        <w:rPr>
          <w:rFonts w:ascii="Times New Roman" w:hAnsi="Times New Roman"/>
          <w:sz w:val="28"/>
          <w:szCs w:val="28"/>
          <w:lang w:val="sq-AL"/>
        </w:rPr>
      </w:pPr>
    </w:p>
    <w:p w:rsidR="001B662C" w:rsidRPr="001D7185" w:rsidRDefault="009E47AA" w:rsidP="001B662C">
      <w:pPr>
        <w:numPr>
          <w:ilvl w:val="0"/>
          <w:numId w:val="1"/>
        </w:numPr>
        <w:spacing w:after="0"/>
        <w:ind w:left="720"/>
        <w:jc w:val="both"/>
        <w:rPr>
          <w:rFonts w:ascii="Times New Roman" w:hAnsi="Times New Roman"/>
          <w:b/>
          <w:sz w:val="28"/>
          <w:szCs w:val="28"/>
          <w:lang w:val="sq-AL"/>
        </w:rPr>
      </w:pPr>
      <w:r w:rsidRPr="001D7185">
        <w:rPr>
          <w:rFonts w:ascii="Times New Roman" w:hAnsi="Times New Roman"/>
          <w:b/>
          <w:sz w:val="28"/>
          <w:szCs w:val="28"/>
          <w:lang w:val="sq-AL"/>
        </w:rPr>
        <w:t>ARGUMENTIMI I PROJEKTLIGJIT</w:t>
      </w:r>
      <w:r w:rsidR="001B662C" w:rsidRPr="001D7185">
        <w:rPr>
          <w:rFonts w:ascii="Times New Roman" w:hAnsi="Times New Roman"/>
          <w:b/>
          <w:sz w:val="28"/>
          <w:szCs w:val="28"/>
          <w:lang w:val="sq-AL"/>
        </w:rPr>
        <w:t xml:space="preserve"> LIDHUR ME PËRPARËSITË, PROBLEMATIKAT, EFEKTET E PRITSHME </w:t>
      </w:r>
    </w:p>
    <w:p w:rsidR="009E47AA" w:rsidRPr="001D7185" w:rsidRDefault="009E47AA" w:rsidP="009E47AA">
      <w:pPr>
        <w:jc w:val="both"/>
        <w:rPr>
          <w:rFonts w:ascii="Times New Roman" w:hAnsi="Times New Roman"/>
          <w:sz w:val="28"/>
          <w:szCs w:val="28"/>
          <w:lang w:val="sq-AL"/>
        </w:rPr>
      </w:pPr>
    </w:p>
    <w:p w:rsidR="00692FD1" w:rsidRPr="00692FD1" w:rsidRDefault="00692FD1" w:rsidP="00692FD1">
      <w:pPr>
        <w:spacing w:after="0"/>
        <w:jc w:val="both"/>
        <w:rPr>
          <w:rFonts w:ascii="Times New Roman" w:hAnsi="Times New Roman"/>
          <w:sz w:val="28"/>
          <w:szCs w:val="28"/>
          <w:lang w:val="sq-AL"/>
        </w:rPr>
      </w:pPr>
      <w:bookmarkStart w:id="0" w:name="_GoBack"/>
      <w:r w:rsidRPr="00692FD1">
        <w:rPr>
          <w:rFonts w:ascii="Times New Roman" w:hAnsi="Times New Roman"/>
          <w:sz w:val="28"/>
          <w:szCs w:val="28"/>
          <w:lang w:val="sq-AL"/>
        </w:rPr>
        <w:t>Në ligjin nr. 9665, datë 18.12.2006 “Për huamarrjen shtetërore, borxhin shtetëror dhe garancitë shtetërore të huasë në Republikën e Shqipërisë”, i ndryshuar, janë bërë një sërë ndryshimesh, të cilat në radhë të parë akomodojnë rregullimet e nevojshme për ti kaluar në ndjekje ATK-së një sërë funksionesh për menaxhimin e skemave të Garancive Sovrane</w:t>
      </w:r>
      <w:r>
        <w:rPr>
          <w:rFonts w:ascii="Times New Roman" w:hAnsi="Times New Roman"/>
          <w:sz w:val="28"/>
          <w:szCs w:val="28"/>
          <w:lang w:val="sq-AL"/>
        </w:rPr>
        <w:t>,</w:t>
      </w:r>
      <w:r w:rsidRPr="00692FD1">
        <w:rPr>
          <w:rFonts w:ascii="Times New Roman" w:hAnsi="Times New Roman"/>
          <w:sz w:val="28"/>
          <w:szCs w:val="28"/>
          <w:lang w:val="sq-AL"/>
        </w:rPr>
        <w:t xml:space="preserve"> këto të lëshuara për ti ardhur në ndihmë biznesit në situatën e Covid 19, apo çdo skemë të ngjashme që mund të jetë e nevoj</w:t>
      </w:r>
      <w:r>
        <w:rPr>
          <w:rFonts w:ascii="Times New Roman" w:hAnsi="Times New Roman"/>
          <w:sz w:val="28"/>
          <w:szCs w:val="28"/>
          <w:lang w:val="sq-AL"/>
        </w:rPr>
        <w:t>shme në të ardhmen të miratohet</w:t>
      </w:r>
      <w:r w:rsidRPr="00692FD1">
        <w:rPr>
          <w:rFonts w:ascii="Times New Roman" w:hAnsi="Times New Roman"/>
          <w:sz w:val="28"/>
          <w:szCs w:val="28"/>
          <w:lang w:val="sq-AL"/>
        </w:rPr>
        <w:t>. Në këtë kontekst, ATK-së, nëpërmjet ndryshimeve ligjore të propozuara i kalojnë për t’u menaxhuar aktivitetet/funksionet e mëposhtme:</w:t>
      </w:r>
    </w:p>
    <w:p w:rsidR="00692FD1" w:rsidRPr="00692FD1" w:rsidRDefault="00692FD1" w:rsidP="00692FD1">
      <w:pPr>
        <w:pStyle w:val="ListParagraph"/>
        <w:numPr>
          <w:ilvl w:val="0"/>
          <w:numId w:val="7"/>
        </w:numPr>
        <w:spacing w:after="0"/>
        <w:jc w:val="both"/>
        <w:rPr>
          <w:rFonts w:ascii="Times New Roman" w:hAnsi="Times New Roman"/>
          <w:sz w:val="28"/>
          <w:szCs w:val="28"/>
          <w:lang w:val="sq-AL"/>
        </w:rPr>
      </w:pPr>
      <w:r w:rsidRPr="00692FD1">
        <w:rPr>
          <w:rFonts w:ascii="Times New Roman" w:hAnsi="Times New Roman"/>
          <w:sz w:val="28"/>
          <w:szCs w:val="28"/>
          <w:lang w:val="sq-AL"/>
        </w:rPr>
        <w:t>Administrimi dhe ruajtja e dokumentacionit dhe të dhënave sa i takon skemave të garancive, pa cënuar detyrimin e Ministrisë së Financave dhe Ekonomisë për ruajtjen e dokumentacionit dhe regjistrimin e të dhënave për borxhin shtetëror dhe garancive shtetërore të huave;</w:t>
      </w:r>
    </w:p>
    <w:p w:rsidR="00692FD1" w:rsidRPr="00692FD1" w:rsidRDefault="00692FD1" w:rsidP="00692FD1">
      <w:pPr>
        <w:pStyle w:val="ListParagraph"/>
        <w:numPr>
          <w:ilvl w:val="0"/>
          <w:numId w:val="7"/>
        </w:numPr>
        <w:spacing w:after="0"/>
        <w:jc w:val="both"/>
        <w:rPr>
          <w:rFonts w:ascii="Times New Roman" w:hAnsi="Times New Roman"/>
          <w:sz w:val="28"/>
          <w:szCs w:val="28"/>
          <w:lang w:val="sq-AL"/>
        </w:rPr>
      </w:pPr>
      <w:r w:rsidRPr="00692FD1">
        <w:rPr>
          <w:rFonts w:ascii="Times New Roman" w:hAnsi="Times New Roman"/>
          <w:sz w:val="28"/>
          <w:szCs w:val="28"/>
          <w:lang w:val="sq-AL"/>
        </w:rPr>
        <w:t xml:space="preserve">Mbajtja e bazës së të dhënave dhe regjistrin analitik të garancive që menaxhon; </w:t>
      </w:r>
    </w:p>
    <w:p w:rsidR="00692FD1" w:rsidRPr="00692FD1" w:rsidRDefault="00692FD1" w:rsidP="00692FD1">
      <w:pPr>
        <w:pStyle w:val="ListParagraph"/>
        <w:numPr>
          <w:ilvl w:val="0"/>
          <w:numId w:val="7"/>
        </w:numPr>
        <w:spacing w:after="0"/>
        <w:jc w:val="both"/>
        <w:rPr>
          <w:rFonts w:ascii="Times New Roman" w:hAnsi="Times New Roman"/>
          <w:sz w:val="28"/>
          <w:szCs w:val="28"/>
          <w:lang w:val="sq-AL"/>
        </w:rPr>
      </w:pPr>
      <w:r w:rsidRPr="00692FD1">
        <w:rPr>
          <w:rFonts w:ascii="Times New Roman" w:hAnsi="Times New Roman"/>
          <w:sz w:val="28"/>
          <w:szCs w:val="28"/>
          <w:lang w:val="sq-AL"/>
        </w:rPr>
        <w:t>Verifikimi i rasteve të thirjes së Garancisë për pagesë, në rastet e mospagimit nga Huamarrësi dhe njoftimi i MFE;</w:t>
      </w:r>
    </w:p>
    <w:p w:rsidR="00692FD1" w:rsidRPr="00692FD1" w:rsidRDefault="00692FD1" w:rsidP="00692FD1">
      <w:pPr>
        <w:pStyle w:val="ListParagraph"/>
        <w:numPr>
          <w:ilvl w:val="0"/>
          <w:numId w:val="7"/>
        </w:numPr>
        <w:spacing w:after="0"/>
        <w:jc w:val="both"/>
        <w:rPr>
          <w:rFonts w:ascii="Times New Roman" w:hAnsi="Times New Roman"/>
          <w:sz w:val="28"/>
          <w:szCs w:val="28"/>
          <w:lang w:val="sq-AL"/>
        </w:rPr>
      </w:pPr>
      <w:r w:rsidRPr="00692FD1">
        <w:rPr>
          <w:rFonts w:ascii="Times New Roman" w:hAnsi="Times New Roman"/>
          <w:sz w:val="28"/>
          <w:szCs w:val="28"/>
          <w:lang w:val="sq-AL"/>
        </w:rPr>
        <w:t>Ndjekja e rikuperimit të të drejtave që i lindin Ministrisë së Financave dhe Ekonomisë pas pagesave të kryera sipas skemave të garancisë;</w:t>
      </w:r>
    </w:p>
    <w:p w:rsidR="00692FD1" w:rsidRPr="00692FD1" w:rsidRDefault="00692FD1" w:rsidP="00692FD1">
      <w:pPr>
        <w:pStyle w:val="ListParagraph"/>
        <w:numPr>
          <w:ilvl w:val="0"/>
          <w:numId w:val="7"/>
        </w:numPr>
        <w:spacing w:after="0"/>
        <w:jc w:val="both"/>
        <w:rPr>
          <w:rFonts w:ascii="Times New Roman" w:hAnsi="Times New Roman"/>
          <w:sz w:val="28"/>
          <w:szCs w:val="28"/>
          <w:lang w:val="sq-AL"/>
        </w:rPr>
      </w:pPr>
      <w:r w:rsidRPr="00692FD1">
        <w:rPr>
          <w:rFonts w:ascii="Times New Roman" w:hAnsi="Times New Roman"/>
          <w:sz w:val="28"/>
          <w:szCs w:val="28"/>
          <w:lang w:val="sq-AL"/>
        </w:rPr>
        <w:t xml:space="preserve">Raportimi në MFE </w:t>
      </w:r>
    </w:p>
    <w:p w:rsidR="00692FD1" w:rsidRPr="00692FD1" w:rsidRDefault="00692FD1" w:rsidP="00692FD1">
      <w:pPr>
        <w:spacing w:after="0"/>
        <w:jc w:val="both"/>
        <w:rPr>
          <w:rFonts w:ascii="Times New Roman" w:hAnsi="Times New Roman"/>
          <w:sz w:val="28"/>
          <w:szCs w:val="28"/>
          <w:lang w:val="sq-AL"/>
        </w:rPr>
      </w:pPr>
    </w:p>
    <w:p w:rsidR="00592DA1" w:rsidRDefault="00692FD1" w:rsidP="00592DA1">
      <w:pPr>
        <w:spacing w:after="0"/>
        <w:jc w:val="both"/>
        <w:rPr>
          <w:rFonts w:ascii="Times New Roman" w:hAnsi="Times New Roman"/>
          <w:sz w:val="28"/>
          <w:szCs w:val="28"/>
          <w:lang w:val="sq-AL"/>
        </w:rPr>
      </w:pPr>
      <w:r w:rsidRPr="00692FD1">
        <w:rPr>
          <w:rFonts w:ascii="Times New Roman" w:hAnsi="Times New Roman"/>
          <w:sz w:val="28"/>
          <w:szCs w:val="28"/>
          <w:lang w:val="sq-AL"/>
        </w:rPr>
        <w:t xml:space="preserve">Në </w:t>
      </w:r>
      <w:r>
        <w:rPr>
          <w:rFonts w:ascii="Times New Roman" w:hAnsi="Times New Roman"/>
          <w:sz w:val="28"/>
          <w:szCs w:val="28"/>
          <w:lang w:val="sq-AL"/>
        </w:rPr>
        <w:t>projekt-</w:t>
      </w:r>
      <w:r w:rsidRPr="00692FD1">
        <w:rPr>
          <w:rFonts w:ascii="Times New Roman" w:hAnsi="Times New Roman"/>
          <w:sz w:val="28"/>
          <w:szCs w:val="28"/>
          <w:lang w:val="sq-AL"/>
        </w:rPr>
        <w:t>ligj</w:t>
      </w:r>
      <w:r>
        <w:rPr>
          <w:rFonts w:ascii="Times New Roman" w:hAnsi="Times New Roman"/>
          <w:sz w:val="28"/>
          <w:szCs w:val="28"/>
          <w:lang w:val="sq-AL"/>
        </w:rPr>
        <w:t>in e propozuar</w:t>
      </w:r>
      <w:r w:rsidRPr="00692FD1">
        <w:rPr>
          <w:rFonts w:ascii="Times New Roman" w:hAnsi="Times New Roman"/>
          <w:sz w:val="28"/>
          <w:szCs w:val="28"/>
          <w:lang w:val="sq-AL"/>
        </w:rPr>
        <w:t xml:space="preserve"> synohet të shtohet një nen mbi </w:t>
      </w:r>
      <w:r w:rsidRPr="00592DA1">
        <w:rPr>
          <w:rFonts w:ascii="Times New Roman" w:hAnsi="Times New Roman"/>
          <w:b/>
          <w:i/>
          <w:sz w:val="28"/>
          <w:szCs w:val="28"/>
          <w:lang w:val="sq-AL"/>
        </w:rPr>
        <w:t>Qëllimin e lëshimit të garancisë shtetërore të huasë</w:t>
      </w:r>
      <w:r w:rsidR="008432DF">
        <w:rPr>
          <w:rFonts w:ascii="Times New Roman" w:hAnsi="Times New Roman"/>
          <w:sz w:val="28"/>
          <w:szCs w:val="28"/>
          <w:lang w:val="sq-AL"/>
        </w:rPr>
        <w:t xml:space="preserve">, si më poshtë, </w:t>
      </w:r>
      <w:r w:rsidR="00592DA1">
        <w:rPr>
          <w:rFonts w:ascii="Times New Roman" w:hAnsi="Times New Roman"/>
          <w:sz w:val="28"/>
          <w:szCs w:val="28"/>
          <w:lang w:val="sq-AL"/>
        </w:rPr>
        <w:t xml:space="preserve">në vijim të nenit që përcakton </w:t>
      </w:r>
      <w:r w:rsidR="00592DA1" w:rsidRPr="00592DA1">
        <w:rPr>
          <w:rFonts w:ascii="Times New Roman" w:hAnsi="Times New Roman"/>
          <w:b/>
          <w:i/>
          <w:sz w:val="28"/>
          <w:szCs w:val="28"/>
          <w:lang w:val="sq-AL"/>
        </w:rPr>
        <w:t>Qëllimin e marrjes së borxhit</w:t>
      </w:r>
      <w:r w:rsidR="008432DF">
        <w:rPr>
          <w:rFonts w:ascii="Times New Roman" w:hAnsi="Times New Roman"/>
          <w:sz w:val="28"/>
          <w:szCs w:val="28"/>
          <w:lang w:val="sq-AL"/>
        </w:rPr>
        <w:t xml:space="preserve">. </w:t>
      </w:r>
      <w:r w:rsidR="00592DA1">
        <w:rPr>
          <w:rFonts w:ascii="Times New Roman" w:hAnsi="Times New Roman"/>
          <w:sz w:val="28"/>
          <w:szCs w:val="28"/>
          <w:lang w:val="sq-AL"/>
        </w:rPr>
        <w:t xml:space="preserve">Në këtë mënyrë, sipas projekt-ligjit të propozuar: </w:t>
      </w:r>
    </w:p>
    <w:p w:rsidR="00592DA1" w:rsidRDefault="00592DA1" w:rsidP="00592DA1">
      <w:pPr>
        <w:spacing w:after="0"/>
        <w:jc w:val="both"/>
        <w:rPr>
          <w:rFonts w:ascii="Times New Roman" w:hAnsi="Times New Roman"/>
          <w:sz w:val="28"/>
          <w:szCs w:val="28"/>
          <w:lang w:val="sq-AL"/>
        </w:rPr>
      </w:pPr>
    </w:p>
    <w:p w:rsidR="00592DA1" w:rsidRPr="00592DA1" w:rsidRDefault="00592DA1" w:rsidP="00592DA1">
      <w:pPr>
        <w:spacing w:after="0"/>
        <w:jc w:val="both"/>
        <w:rPr>
          <w:rFonts w:ascii="Times New Roman" w:hAnsi="Times New Roman"/>
          <w:i/>
          <w:sz w:val="28"/>
          <w:szCs w:val="28"/>
          <w:lang w:val="sq-AL"/>
        </w:rPr>
      </w:pPr>
      <w:r>
        <w:rPr>
          <w:rFonts w:ascii="Times New Roman" w:hAnsi="Times New Roman"/>
          <w:sz w:val="28"/>
          <w:szCs w:val="28"/>
          <w:lang w:val="sq-AL"/>
        </w:rPr>
        <w:t>“</w:t>
      </w:r>
      <w:r w:rsidRPr="00592DA1">
        <w:rPr>
          <w:rFonts w:ascii="Times New Roman" w:hAnsi="Times New Roman"/>
          <w:i/>
          <w:sz w:val="28"/>
          <w:szCs w:val="28"/>
          <w:lang w:val="sq-AL"/>
        </w:rPr>
        <w:t>Ministri përgjegjës për financat, në emër të Këshilli i Ministrave lëshon garanci shtetërore të huasë:</w:t>
      </w:r>
    </w:p>
    <w:p w:rsidR="007C5085" w:rsidRPr="00592DA1" w:rsidRDefault="000436BA" w:rsidP="00592DA1">
      <w:pPr>
        <w:numPr>
          <w:ilvl w:val="0"/>
          <w:numId w:val="8"/>
        </w:numPr>
        <w:spacing w:after="0"/>
        <w:jc w:val="both"/>
        <w:rPr>
          <w:rFonts w:ascii="Times New Roman" w:hAnsi="Times New Roman"/>
          <w:sz w:val="28"/>
          <w:szCs w:val="28"/>
          <w:lang w:val="sq-AL"/>
        </w:rPr>
      </w:pPr>
      <w:r w:rsidRPr="00592DA1">
        <w:rPr>
          <w:rFonts w:ascii="Times New Roman" w:hAnsi="Times New Roman"/>
          <w:i/>
          <w:iCs/>
          <w:sz w:val="28"/>
          <w:szCs w:val="28"/>
          <w:lang w:val="sq-AL"/>
        </w:rPr>
        <w:t>Për të mbështetur politikat zhvillimore të sektorëve të ekonomisë;</w:t>
      </w:r>
    </w:p>
    <w:p w:rsidR="007C5085" w:rsidRPr="00592DA1" w:rsidRDefault="000436BA" w:rsidP="00592DA1">
      <w:pPr>
        <w:numPr>
          <w:ilvl w:val="0"/>
          <w:numId w:val="8"/>
        </w:numPr>
        <w:spacing w:after="0"/>
        <w:jc w:val="both"/>
        <w:rPr>
          <w:rFonts w:ascii="Times New Roman" w:hAnsi="Times New Roman"/>
          <w:sz w:val="28"/>
          <w:szCs w:val="28"/>
          <w:lang w:val="sq-AL"/>
        </w:rPr>
      </w:pPr>
      <w:r w:rsidRPr="00592DA1">
        <w:rPr>
          <w:rFonts w:ascii="Times New Roman" w:hAnsi="Times New Roman"/>
          <w:i/>
          <w:iCs/>
          <w:sz w:val="28"/>
          <w:szCs w:val="28"/>
          <w:lang w:val="sq-AL"/>
        </w:rPr>
        <w:t>Për të mbështetur kreditimin e ndërmarrjeve shtetërorë më rëndësi strategjike me qëllim realizimin e projekteve të investimeve nga këto ndërmarrje;</w:t>
      </w:r>
    </w:p>
    <w:p w:rsidR="007C5085" w:rsidRPr="00592DA1" w:rsidRDefault="000436BA" w:rsidP="00592DA1">
      <w:pPr>
        <w:numPr>
          <w:ilvl w:val="0"/>
          <w:numId w:val="8"/>
        </w:numPr>
        <w:spacing w:after="0"/>
        <w:jc w:val="both"/>
        <w:rPr>
          <w:rFonts w:ascii="Times New Roman" w:hAnsi="Times New Roman"/>
          <w:sz w:val="28"/>
          <w:szCs w:val="28"/>
          <w:lang w:val="sq-AL"/>
        </w:rPr>
      </w:pPr>
      <w:r w:rsidRPr="00592DA1">
        <w:rPr>
          <w:rFonts w:ascii="Times New Roman" w:hAnsi="Times New Roman"/>
          <w:i/>
          <w:iCs/>
          <w:sz w:val="28"/>
          <w:szCs w:val="28"/>
          <w:lang w:val="sq-AL"/>
        </w:rPr>
        <w:t>Për të mbështetur kreditimin e ndërmarrjeve private, në zbatim të politikave të veçanta të Qeverisë. Në këtë rast mund të përdoren skema të veçanta kolektive të garancive shtetërore. Menaxhimi i disa aspekteve të këtyre skemave të veçanta të garancive, duke përfshirë por pa u kufizuar në, shqyrtimin, vlerësimin dhe miratimin i aplikimeve/kërkesave për garanci, dokumentacioni, mbikqyrja dhe ndjekja e kthimit të garancisë, do të mundësohet nga një institucion i caktuar me ligj për kryerjen e këtyre funksioneve (referuar në këtë ligj si “</w:t>
      </w:r>
      <w:proofErr w:type="spellStart"/>
      <w:r w:rsidRPr="00592DA1">
        <w:rPr>
          <w:rFonts w:ascii="Times New Roman" w:hAnsi="Times New Roman"/>
          <w:i/>
          <w:iCs/>
          <w:sz w:val="28"/>
          <w:szCs w:val="28"/>
        </w:rPr>
        <w:t>institucioni</w:t>
      </w:r>
      <w:proofErr w:type="spellEnd"/>
      <w:r w:rsidRPr="00592DA1">
        <w:rPr>
          <w:rFonts w:ascii="Times New Roman" w:hAnsi="Times New Roman"/>
          <w:i/>
          <w:iCs/>
          <w:sz w:val="28"/>
          <w:szCs w:val="28"/>
        </w:rPr>
        <w:t xml:space="preserve"> i </w:t>
      </w:r>
      <w:proofErr w:type="spellStart"/>
      <w:r w:rsidRPr="00592DA1">
        <w:rPr>
          <w:rFonts w:ascii="Times New Roman" w:hAnsi="Times New Roman"/>
          <w:i/>
          <w:iCs/>
          <w:sz w:val="28"/>
          <w:szCs w:val="28"/>
        </w:rPr>
        <w:t>caktuar</w:t>
      </w:r>
      <w:proofErr w:type="spellEnd"/>
      <w:r w:rsidRPr="00592DA1">
        <w:rPr>
          <w:rFonts w:ascii="Times New Roman" w:hAnsi="Times New Roman"/>
          <w:i/>
          <w:iCs/>
          <w:sz w:val="28"/>
          <w:szCs w:val="28"/>
        </w:rPr>
        <w:t xml:space="preserve"> me </w:t>
      </w:r>
      <w:proofErr w:type="spellStart"/>
      <w:r w:rsidRPr="00592DA1">
        <w:rPr>
          <w:rFonts w:ascii="Times New Roman" w:hAnsi="Times New Roman"/>
          <w:i/>
          <w:iCs/>
          <w:sz w:val="28"/>
          <w:szCs w:val="28"/>
        </w:rPr>
        <w:t>ligj</w:t>
      </w:r>
      <w:proofErr w:type="spellEnd"/>
      <w:r w:rsidRPr="00592DA1">
        <w:rPr>
          <w:rFonts w:ascii="Times New Roman" w:hAnsi="Times New Roman"/>
          <w:i/>
          <w:iCs/>
          <w:sz w:val="28"/>
          <w:szCs w:val="28"/>
        </w:rPr>
        <w:t xml:space="preserve"> për </w:t>
      </w:r>
      <w:proofErr w:type="spellStart"/>
      <w:r w:rsidRPr="00592DA1">
        <w:rPr>
          <w:rFonts w:ascii="Times New Roman" w:hAnsi="Times New Roman"/>
          <w:i/>
          <w:iCs/>
          <w:sz w:val="28"/>
          <w:szCs w:val="28"/>
        </w:rPr>
        <w:t>menaxhimin</w:t>
      </w:r>
      <w:proofErr w:type="spellEnd"/>
      <w:r w:rsidRPr="00592DA1">
        <w:rPr>
          <w:rFonts w:ascii="Times New Roman" w:hAnsi="Times New Roman"/>
          <w:i/>
          <w:iCs/>
          <w:sz w:val="28"/>
          <w:szCs w:val="28"/>
        </w:rPr>
        <w:t xml:space="preserve"> e </w:t>
      </w:r>
      <w:proofErr w:type="spellStart"/>
      <w:r w:rsidRPr="00592DA1">
        <w:rPr>
          <w:rFonts w:ascii="Times New Roman" w:hAnsi="Times New Roman"/>
          <w:i/>
          <w:iCs/>
          <w:sz w:val="28"/>
          <w:szCs w:val="28"/>
        </w:rPr>
        <w:t>skemave</w:t>
      </w:r>
      <w:proofErr w:type="spellEnd"/>
      <w:r w:rsidRPr="00592DA1">
        <w:rPr>
          <w:rFonts w:ascii="Times New Roman" w:hAnsi="Times New Roman"/>
          <w:i/>
          <w:iCs/>
          <w:sz w:val="28"/>
          <w:szCs w:val="28"/>
        </w:rPr>
        <w:t xml:space="preserve"> </w:t>
      </w:r>
      <w:proofErr w:type="spellStart"/>
      <w:r w:rsidRPr="00592DA1">
        <w:rPr>
          <w:rFonts w:ascii="Times New Roman" w:hAnsi="Times New Roman"/>
          <w:i/>
          <w:iCs/>
          <w:sz w:val="28"/>
          <w:szCs w:val="28"/>
        </w:rPr>
        <w:t>të</w:t>
      </w:r>
      <w:proofErr w:type="spellEnd"/>
      <w:r w:rsidRPr="00592DA1">
        <w:rPr>
          <w:rFonts w:ascii="Times New Roman" w:hAnsi="Times New Roman"/>
          <w:i/>
          <w:iCs/>
          <w:sz w:val="28"/>
          <w:szCs w:val="28"/>
        </w:rPr>
        <w:t xml:space="preserve"> </w:t>
      </w:r>
      <w:proofErr w:type="spellStart"/>
      <w:r w:rsidRPr="00592DA1">
        <w:rPr>
          <w:rFonts w:ascii="Times New Roman" w:hAnsi="Times New Roman"/>
          <w:i/>
          <w:iCs/>
          <w:sz w:val="28"/>
          <w:szCs w:val="28"/>
        </w:rPr>
        <w:t>veçanta</w:t>
      </w:r>
      <w:proofErr w:type="spellEnd"/>
      <w:r w:rsidRPr="00592DA1">
        <w:rPr>
          <w:rFonts w:ascii="Times New Roman" w:hAnsi="Times New Roman"/>
          <w:i/>
          <w:iCs/>
          <w:sz w:val="28"/>
          <w:szCs w:val="28"/>
        </w:rPr>
        <w:t xml:space="preserve"> </w:t>
      </w:r>
      <w:proofErr w:type="spellStart"/>
      <w:r w:rsidRPr="00592DA1">
        <w:rPr>
          <w:rFonts w:ascii="Times New Roman" w:hAnsi="Times New Roman"/>
          <w:i/>
          <w:iCs/>
          <w:sz w:val="28"/>
          <w:szCs w:val="28"/>
        </w:rPr>
        <w:t>të</w:t>
      </w:r>
      <w:proofErr w:type="spellEnd"/>
      <w:r w:rsidRPr="00592DA1">
        <w:rPr>
          <w:rFonts w:ascii="Times New Roman" w:hAnsi="Times New Roman"/>
          <w:i/>
          <w:iCs/>
          <w:sz w:val="28"/>
          <w:szCs w:val="28"/>
        </w:rPr>
        <w:t xml:space="preserve"> </w:t>
      </w:r>
      <w:proofErr w:type="spellStart"/>
      <w:r w:rsidRPr="00592DA1">
        <w:rPr>
          <w:rFonts w:ascii="Times New Roman" w:hAnsi="Times New Roman"/>
          <w:i/>
          <w:iCs/>
          <w:sz w:val="28"/>
          <w:szCs w:val="28"/>
        </w:rPr>
        <w:t>garancive</w:t>
      </w:r>
      <w:proofErr w:type="spellEnd"/>
      <w:r w:rsidRPr="00592DA1">
        <w:rPr>
          <w:rFonts w:ascii="Times New Roman" w:hAnsi="Times New Roman"/>
          <w:i/>
          <w:iCs/>
          <w:sz w:val="28"/>
          <w:szCs w:val="28"/>
        </w:rPr>
        <w:t>”)</w:t>
      </w:r>
      <w:r w:rsidRPr="00592DA1">
        <w:rPr>
          <w:rFonts w:ascii="Times New Roman" w:hAnsi="Times New Roman"/>
          <w:i/>
          <w:iCs/>
          <w:sz w:val="28"/>
          <w:szCs w:val="28"/>
          <w:lang w:val="sq-AL"/>
        </w:rPr>
        <w:t>;</w:t>
      </w:r>
    </w:p>
    <w:p w:rsidR="007C5085" w:rsidRPr="00592DA1" w:rsidRDefault="000436BA" w:rsidP="00592DA1">
      <w:pPr>
        <w:numPr>
          <w:ilvl w:val="0"/>
          <w:numId w:val="8"/>
        </w:numPr>
        <w:spacing w:after="0"/>
        <w:jc w:val="both"/>
        <w:rPr>
          <w:rFonts w:ascii="Times New Roman" w:hAnsi="Times New Roman"/>
          <w:sz w:val="28"/>
          <w:szCs w:val="28"/>
          <w:lang w:val="sq-AL"/>
        </w:rPr>
      </w:pPr>
      <w:r w:rsidRPr="00592DA1">
        <w:rPr>
          <w:rFonts w:ascii="Times New Roman" w:hAnsi="Times New Roman"/>
          <w:i/>
          <w:iCs/>
          <w:sz w:val="28"/>
          <w:szCs w:val="28"/>
          <w:lang w:val="sq-AL"/>
        </w:rPr>
        <w:t>Për të mbështetur masat që mund të ndërmerren në rastet e ndonjë krize  të sistemit financiar;</w:t>
      </w:r>
    </w:p>
    <w:p w:rsidR="007C5085" w:rsidRPr="00592DA1" w:rsidRDefault="000436BA" w:rsidP="00592DA1">
      <w:pPr>
        <w:numPr>
          <w:ilvl w:val="0"/>
          <w:numId w:val="8"/>
        </w:numPr>
        <w:spacing w:after="0"/>
        <w:jc w:val="both"/>
        <w:rPr>
          <w:rFonts w:ascii="Times New Roman" w:hAnsi="Times New Roman"/>
          <w:sz w:val="28"/>
          <w:szCs w:val="28"/>
          <w:lang w:val="sq-AL"/>
        </w:rPr>
      </w:pPr>
      <w:r w:rsidRPr="00592DA1">
        <w:rPr>
          <w:rFonts w:ascii="Times New Roman" w:hAnsi="Times New Roman"/>
          <w:i/>
          <w:iCs/>
          <w:sz w:val="28"/>
          <w:szCs w:val="28"/>
          <w:lang w:val="sq-AL"/>
        </w:rPr>
        <w:t>Për të mbështetur ristrukturimin e portofolit ekzistues të garancive shtetërore të huasë me qëllim reduktimin e nivelit të riskut.</w:t>
      </w:r>
      <w:r w:rsidR="00592DA1">
        <w:rPr>
          <w:rFonts w:ascii="Times New Roman" w:hAnsi="Times New Roman"/>
          <w:i/>
          <w:iCs/>
          <w:sz w:val="28"/>
          <w:szCs w:val="28"/>
          <w:lang w:val="sq-AL"/>
        </w:rPr>
        <w:t>”</w:t>
      </w:r>
    </w:p>
    <w:p w:rsidR="00692FD1" w:rsidRDefault="00692FD1" w:rsidP="00692FD1">
      <w:pPr>
        <w:spacing w:after="0"/>
        <w:jc w:val="both"/>
        <w:rPr>
          <w:rFonts w:ascii="Times New Roman" w:hAnsi="Times New Roman"/>
          <w:sz w:val="28"/>
          <w:szCs w:val="28"/>
          <w:lang w:val="sq-AL"/>
        </w:rPr>
      </w:pPr>
    </w:p>
    <w:p w:rsidR="00592DA1" w:rsidRPr="00592DA1" w:rsidRDefault="00592DA1" w:rsidP="00592DA1">
      <w:pPr>
        <w:spacing w:after="0"/>
        <w:jc w:val="both"/>
        <w:rPr>
          <w:rFonts w:ascii="Times New Roman" w:hAnsi="Times New Roman"/>
          <w:sz w:val="28"/>
          <w:szCs w:val="28"/>
          <w:lang w:val="sq-AL"/>
        </w:rPr>
      </w:pPr>
      <w:r>
        <w:rPr>
          <w:rFonts w:ascii="Times New Roman" w:hAnsi="Times New Roman"/>
          <w:sz w:val="28"/>
          <w:szCs w:val="28"/>
          <w:lang w:val="sq-AL"/>
        </w:rPr>
        <w:t>Gjithashtu, referuar pjesës së ligjit që rregullon Dhënien e garancisë shtetërore të huasë, s</w:t>
      </w:r>
      <w:r w:rsidRPr="00592DA1">
        <w:rPr>
          <w:rFonts w:ascii="Times New Roman" w:hAnsi="Times New Roman"/>
          <w:sz w:val="28"/>
          <w:szCs w:val="28"/>
          <w:lang w:val="sq-AL"/>
        </w:rPr>
        <w:t xml:space="preserve">htohet një nen i posaçëm </w:t>
      </w:r>
      <w:r>
        <w:rPr>
          <w:rFonts w:ascii="Times New Roman" w:hAnsi="Times New Roman"/>
          <w:sz w:val="28"/>
          <w:szCs w:val="28"/>
          <w:lang w:val="sq-AL"/>
        </w:rPr>
        <w:t xml:space="preserve">që </w:t>
      </w:r>
      <w:r w:rsidRPr="00592DA1">
        <w:rPr>
          <w:rFonts w:ascii="Times New Roman" w:hAnsi="Times New Roman"/>
          <w:sz w:val="28"/>
          <w:szCs w:val="28"/>
          <w:lang w:val="sq-AL"/>
        </w:rPr>
        <w:t xml:space="preserve">rregullon lëshimin e Skemave të veçanta të garancive si më poshtë, parashikim i cili është në të njëjtën linjë me lëshimin e garancive sovrane të zakonshme: </w:t>
      </w:r>
    </w:p>
    <w:p w:rsidR="00592DA1" w:rsidRDefault="00592DA1" w:rsidP="00592DA1">
      <w:pPr>
        <w:spacing w:after="0"/>
        <w:jc w:val="both"/>
        <w:rPr>
          <w:rFonts w:ascii="Times New Roman" w:hAnsi="Times New Roman"/>
          <w:sz w:val="28"/>
          <w:szCs w:val="28"/>
          <w:lang w:val="sq-AL"/>
        </w:rPr>
      </w:pPr>
    </w:p>
    <w:p w:rsidR="00592DA1" w:rsidRPr="00592DA1" w:rsidRDefault="00592DA1" w:rsidP="00592DA1">
      <w:pPr>
        <w:spacing w:after="0"/>
        <w:jc w:val="both"/>
        <w:rPr>
          <w:rFonts w:ascii="Times New Roman" w:hAnsi="Times New Roman"/>
          <w:i/>
          <w:sz w:val="28"/>
          <w:szCs w:val="28"/>
          <w:lang w:val="sq-AL"/>
        </w:rPr>
      </w:pPr>
      <w:r>
        <w:rPr>
          <w:rFonts w:ascii="Times New Roman" w:hAnsi="Times New Roman"/>
          <w:sz w:val="28"/>
          <w:szCs w:val="28"/>
          <w:lang w:val="sq-AL"/>
        </w:rPr>
        <w:t>“</w:t>
      </w:r>
      <w:r w:rsidRPr="00592DA1">
        <w:rPr>
          <w:rFonts w:ascii="Times New Roman" w:hAnsi="Times New Roman"/>
          <w:i/>
          <w:sz w:val="28"/>
          <w:szCs w:val="28"/>
          <w:lang w:val="sq-AL"/>
        </w:rPr>
        <w:t>1.</w:t>
      </w:r>
      <w:r>
        <w:rPr>
          <w:rFonts w:ascii="Times New Roman" w:hAnsi="Times New Roman"/>
          <w:sz w:val="28"/>
          <w:szCs w:val="28"/>
          <w:lang w:val="sq-AL"/>
        </w:rPr>
        <w:t xml:space="preserve"> </w:t>
      </w:r>
      <w:r w:rsidRPr="00592DA1">
        <w:rPr>
          <w:rFonts w:ascii="Times New Roman" w:hAnsi="Times New Roman"/>
          <w:i/>
          <w:sz w:val="28"/>
          <w:szCs w:val="28"/>
          <w:lang w:val="sq-AL"/>
        </w:rPr>
        <w:t xml:space="preserve">Në rastin e skemave të veçanta të garancive, të cilat menaxhohen nga institucion i caktuar me ligj për këtë </w:t>
      </w:r>
      <w:r w:rsidRPr="00592DA1">
        <w:rPr>
          <w:rFonts w:ascii="Times New Roman" w:hAnsi="Times New Roman"/>
          <w:i/>
          <w:sz w:val="28"/>
          <w:szCs w:val="28"/>
          <w:lang w:val="sq-AL"/>
        </w:rPr>
        <w:tab/>
        <w:t>qëllim, Ministri përgjegjës për financat miraton:</w:t>
      </w:r>
    </w:p>
    <w:p w:rsidR="00592DA1" w:rsidRPr="00592DA1" w:rsidRDefault="00592DA1" w:rsidP="00592DA1">
      <w:pPr>
        <w:pStyle w:val="ListParagraph"/>
        <w:numPr>
          <w:ilvl w:val="0"/>
          <w:numId w:val="9"/>
        </w:numPr>
        <w:spacing w:after="0"/>
        <w:jc w:val="both"/>
        <w:rPr>
          <w:rFonts w:ascii="Times New Roman" w:hAnsi="Times New Roman"/>
          <w:i/>
          <w:sz w:val="28"/>
          <w:szCs w:val="28"/>
          <w:lang w:val="sq-AL"/>
        </w:rPr>
      </w:pPr>
      <w:r w:rsidRPr="00592DA1">
        <w:rPr>
          <w:rFonts w:ascii="Times New Roman" w:hAnsi="Times New Roman"/>
          <w:i/>
          <w:sz w:val="28"/>
          <w:szCs w:val="28"/>
          <w:lang w:val="sq-AL"/>
        </w:rPr>
        <w:t>termat kryesore të huasë ndërmjet institucionit huadhënës dhe huamarrësit;</w:t>
      </w:r>
    </w:p>
    <w:p w:rsidR="00592DA1" w:rsidRPr="00592DA1" w:rsidRDefault="00592DA1" w:rsidP="00592DA1">
      <w:pPr>
        <w:pStyle w:val="ListParagraph"/>
        <w:numPr>
          <w:ilvl w:val="0"/>
          <w:numId w:val="9"/>
        </w:numPr>
        <w:spacing w:after="0"/>
        <w:jc w:val="both"/>
        <w:rPr>
          <w:rFonts w:ascii="Times New Roman" w:hAnsi="Times New Roman"/>
          <w:i/>
          <w:sz w:val="28"/>
          <w:szCs w:val="28"/>
          <w:lang w:val="sq-AL"/>
        </w:rPr>
      </w:pPr>
      <w:r w:rsidRPr="00592DA1">
        <w:rPr>
          <w:rFonts w:ascii="Times New Roman" w:hAnsi="Times New Roman"/>
          <w:i/>
          <w:sz w:val="28"/>
          <w:szCs w:val="28"/>
          <w:lang w:val="sq-AL"/>
        </w:rPr>
        <w:lastRenderedPageBreak/>
        <w:t>projektmarrëveshjen e garancisë ndërmjet institucionit huadhënës dhe shtetit;</w:t>
      </w:r>
    </w:p>
    <w:p w:rsidR="00592DA1" w:rsidRPr="00592DA1" w:rsidRDefault="00592DA1" w:rsidP="00592DA1">
      <w:pPr>
        <w:pStyle w:val="ListParagraph"/>
        <w:numPr>
          <w:ilvl w:val="0"/>
          <w:numId w:val="9"/>
        </w:numPr>
        <w:spacing w:after="0"/>
        <w:jc w:val="both"/>
        <w:rPr>
          <w:rFonts w:ascii="Times New Roman" w:hAnsi="Times New Roman"/>
          <w:i/>
          <w:sz w:val="28"/>
          <w:szCs w:val="28"/>
          <w:lang w:val="sq-AL"/>
        </w:rPr>
      </w:pPr>
      <w:r w:rsidRPr="00592DA1">
        <w:rPr>
          <w:rFonts w:ascii="Times New Roman" w:hAnsi="Times New Roman"/>
          <w:i/>
          <w:sz w:val="28"/>
          <w:szCs w:val="28"/>
          <w:lang w:val="sq-AL"/>
        </w:rPr>
        <w:t>projektmarrëveshjen tip të mirëkuptimit, që do të nënshkruarhet nga huamarrësi</w:t>
      </w:r>
    </w:p>
    <w:p w:rsidR="008432DF" w:rsidRPr="00592DA1" w:rsidRDefault="00592DA1" w:rsidP="00592DA1">
      <w:pPr>
        <w:spacing w:after="0"/>
        <w:jc w:val="both"/>
        <w:rPr>
          <w:rFonts w:ascii="Times New Roman" w:hAnsi="Times New Roman"/>
          <w:i/>
          <w:sz w:val="28"/>
          <w:szCs w:val="28"/>
          <w:lang w:val="sq-AL"/>
        </w:rPr>
      </w:pPr>
      <w:r w:rsidRPr="00592DA1">
        <w:rPr>
          <w:rFonts w:ascii="Times New Roman" w:hAnsi="Times New Roman"/>
          <w:i/>
          <w:sz w:val="28"/>
          <w:szCs w:val="28"/>
          <w:lang w:val="sq-AL"/>
        </w:rPr>
        <w:t>2. Nënshkrimi i marrëveshjes së garancisë dhe i marrëveshjes së mirëkuptimit bëhen në bazë të kritereve dhe kushteve të përcaktuara nga Këshilli i Ministrave.</w:t>
      </w:r>
      <w:r>
        <w:rPr>
          <w:rFonts w:ascii="Times New Roman" w:hAnsi="Times New Roman"/>
          <w:i/>
          <w:sz w:val="28"/>
          <w:szCs w:val="28"/>
          <w:lang w:val="sq-AL"/>
        </w:rPr>
        <w:t>”</w:t>
      </w:r>
    </w:p>
    <w:p w:rsidR="00692FD1" w:rsidRDefault="00692FD1" w:rsidP="00692FD1">
      <w:pPr>
        <w:spacing w:after="0"/>
        <w:jc w:val="both"/>
        <w:rPr>
          <w:rFonts w:ascii="Times New Roman" w:hAnsi="Times New Roman"/>
          <w:sz w:val="28"/>
          <w:szCs w:val="28"/>
          <w:lang w:val="sq-AL"/>
        </w:rPr>
      </w:pPr>
    </w:p>
    <w:p w:rsidR="00CB104A" w:rsidRDefault="00F30C61" w:rsidP="00692FD1">
      <w:pPr>
        <w:spacing w:after="0"/>
        <w:jc w:val="both"/>
        <w:rPr>
          <w:rFonts w:ascii="Times New Roman" w:hAnsi="Times New Roman"/>
          <w:sz w:val="28"/>
          <w:szCs w:val="28"/>
          <w:lang w:val="sq-AL"/>
        </w:rPr>
      </w:pPr>
      <w:r>
        <w:rPr>
          <w:rFonts w:ascii="Times New Roman" w:hAnsi="Times New Roman"/>
          <w:sz w:val="28"/>
          <w:szCs w:val="28"/>
          <w:lang w:val="sq-AL"/>
        </w:rPr>
        <w:t>S</w:t>
      </w:r>
      <w:r w:rsidR="00CB104A">
        <w:rPr>
          <w:rFonts w:ascii="Times New Roman" w:hAnsi="Times New Roman"/>
          <w:sz w:val="28"/>
          <w:szCs w:val="28"/>
          <w:lang w:val="sq-AL"/>
        </w:rPr>
        <w:t xml:space="preserve">a i takon ndryshimeve në kuadër të menaxhimit të skemave të veçanta të garancive shtetërore, sqarojmë sa vijon. </w:t>
      </w:r>
    </w:p>
    <w:p w:rsidR="00CB104A" w:rsidRDefault="00CB104A" w:rsidP="00692FD1">
      <w:pPr>
        <w:spacing w:after="0"/>
        <w:jc w:val="both"/>
        <w:rPr>
          <w:rFonts w:ascii="Times New Roman" w:hAnsi="Times New Roman"/>
          <w:sz w:val="28"/>
          <w:szCs w:val="28"/>
          <w:lang w:val="sq-AL"/>
        </w:rPr>
      </w:pPr>
    </w:p>
    <w:p w:rsidR="007C5085" w:rsidRPr="00CB104A" w:rsidRDefault="000436BA" w:rsidP="00CB104A">
      <w:pPr>
        <w:spacing w:after="0"/>
        <w:jc w:val="both"/>
        <w:rPr>
          <w:rFonts w:ascii="Times New Roman" w:hAnsi="Times New Roman"/>
          <w:sz w:val="28"/>
          <w:szCs w:val="28"/>
          <w:lang w:val="sq-AL"/>
        </w:rPr>
      </w:pPr>
      <w:r w:rsidRPr="00CB104A">
        <w:rPr>
          <w:rFonts w:ascii="Times New Roman" w:hAnsi="Times New Roman"/>
          <w:sz w:val="28"/>
          <w:szCs w:val="28"/>
        </w:rPr>
        <w:t>N</w:t>
      </w:r>
      <w:r w:rsidRPr="00CB104A">
        <w:rPr>
          <w:rFonts w:ascii="Times New Roman" w:hAnsi="Times New Roman"/>
          <w:sz w:val="28"/>
          <w:szCs w:val="28"/>
          <w:lang w:val="sq-AL"/>
        </w:rPr>
        <w:t>ë</w:t>
      </w:r>
      <w:r w:rsidRPr="00CB104A">
        <w:rPr>
          <w:rFonts w:ascii="Times New Roman" w:hAnsi="Times New Roman"/>
          <w:sz w:val="28"/>
          <w:szCs w:val="28"/>
        </w:rPr>
        <w:t xml:space="preserve"> </w:t>
      </w:r>
      <w:proofErr w:type="spellStart"/>
      <w:r w:rsidRPr="00CB104A">
        <w:rPr>
          <w:rFonts w:ascii="Times New Roman" w:hAnsi="Times New Roman"/>
          <w:sz w:val="28"/>
          <w:szCs w:val="28"/>
        </w:rPr>
        <w:t>rastin</w:t>
      </w:r>
      <w:proofErr w:type="spellEnd"/>
      <w:r w:rsidRPr="00CB104A">
        <w:rPr>
          <w:rFonts w:ascii="Times New Roman" w:hAnsi="Times New Roman"/>
          <w:sz w:val="28"/>
          <w:szCs w:val="28"/>
        </w:rPr>
        <w:t xml:space="preserve"> e </w:t>
      </w:r>
      <w:proofErr w:type="spellStart"/>
      <w:r w:rsidRPr="00CB104A">
        <w:rPr>
          <w:rFonts w:ascii="Times New Roman" w:hAnsi="Times New Roman"/>
          <w:sz w:val="28"/>
          <w:szCs w:val="28"/>
        </w:rPr>
        <w:t>skemave</w:t>
      </w:r>
      <w:proofErr w:type="spellEnd"/>
      <w:r w:rsidRPr="00CB104A">
        <w:rPr>
          <w:rFonts w:ascii="Times New Roman" w:hAnsi="Times New Roman"/>
          <w:sz w:val="28"/>
          <w:szCs w:val="28"/>
        </w:rPr>
        <w:t xml:space="preserve"> </w:t>
      </w:r>
      <w:proofErr w:type="spellStart"/>
      <w:r w:rsidRPr="00CB104A">
        <w:rPr>
          <w:rFonts w:ascii="Times New Roman" w:hAnsi="Times New Roman"/>
          <w:sz w:val="28"/>
          <w:szCs w:val="28"/>
        </w:rPr>
        <w:t>të</w:t>
      </w:r>
      <w:proofErr w:type="spellEnd"/>
      <w:r w:rsidRPr="00CB104A">
        <w:rPr>
          <w:rFonts w:ascii="Times New Roman" w:hAnsi="Times New Roman"/>
          <w:sz w:val="28"/>
          <w:szCs w:val="28"/>
        </w:rPr>
        <w:t xml:space="preserve"> </w:t>
      </w:r>
      <w:proofErr w:type="spellStart"/>
      <w:r w:rsidRPr="00CB104A">
        <w:rPr>
          <w:rFonts w:ascii="Times New Roman" w:hAnsi="Times New Roman"/>
          <w:sz w:val="28"/>
          <w:szCs w:val="28"/>
        </w:rPr>
        <w:t>veçanta</w:t>
      </w:r>
      <w:proofErr w:type="spellEnd"/>
      <w:r w:rsidRPr="00CB104A">
        <w:rPr>
          <w:rFonts w:ascii="Times New Roman" w:hAnsi="Times New Roman"/>
          <w:sz w:val="28"/>
          <w:szCs w:val="28"/>
        </w:rPr>
        <w:t xml:space="preserve"> </w:t>
      </w:r>
      <w:proofErr w:type="spellStart"/>
      <w:r w:rsidRPr="00CB104A">
        <w:rPr>
          <w:rFonts w:ascii="Times New Roman" w:hAnsi="Times New Roman"/>
          <w:sz w:val="28"/>
          <w:szCs w:val="28"/>
        </w:rPr>
        <w:t>të</w:t>
      </w:r>
      <w:proofErr w:type="spellEnd"/>
      <w:r w:rsidRPr="00CB104A">
        <w:rPr>
          <w:rFonts w:ascii="Times New Roman" w:hAnsi="Times New Roman"/>
          <w:sz w:val="28"/>
          <w:szCs w:val="28"/>
        </w:rPr>
        <w:t xml:space="preserve"> </w:t>
      </w:r>
      <w:proofErr w:type="spellStart"/>
      <w:r w:rsidRPr="00CB104A">
        <w:rPr>
          <w:rFonts w:ascii="Times New Roman" w:hAnsi="Times New Roman"/>
          <w:sz w:val="28"/>
          <w:szCs w:val="28"/>
        </w:rPr>
        <w:t>garancive</w:t>
      </w:r>
      <w:proofErr w:type="spellEnd"/>
      <w:r w:rsidRPr="00CB104A">
        <w:rPr>
          <w:rFonts w:ascii="Times New Roman" w:hAnsi="Times New Roman"/>
          <w:sz w:val="28"/>
          <w:szCs w:val="28"/>
        </w:rPr>
        <w:t xml:space="preserve">, </w:t>
      </w:r>
      <w:proofErr w:type="spellStart"/>
      <w:r w:rsidRPr="00CB104A">
        <w:rPr>
          <w:rFonts w:ascii="Times New Roman" w:hAnsi="Times New Roman"/>
          <w:sz w:val="28"/>
          <w:szCs w:val="28"/>
        </w:rPr>
        <w:t>mbik</w:t>
      </w:r>
      <w:proofErr w:type="spellEnd"/>
      <w:r w:rsidRPr="00CB104A">
        <w:rPr>
          <w:rFonts w:ascii="Times New Roman" w:hAnsi="Times New Roman"/>
          <w:sz w:val="28"/>
          <w:szCs w:val="28"/>
          <w:lang w:val="sq-AL"/>
        </w:rPr>
        <w:t>ë</w:t>
      </w:r>
      <w:proofErr w:type="spellStart"/>
      <w:r w:rsidRPr="00CB104A">
        <w:rPr>
          <w:rFonts w:ascii="Times New Roman" w:hAnsi="Times New Roman"/>
          <w:sz w:val="28"/>
          <w:szCs w:val="28"/>
        </w:rPr>
        <w:t>qyrja</w:t>
      </w:r>
      <w:proofErr w:type="spellEnd"/>
      <w:r w:rsidRPr="00CB104A">
        <w:rPr>
          <w:rFonts w:ascii="Times New Roman" w:hAnsi="Times New Roman"/>
          <w:sz w:val="28"/>
          <w:szCs w:val="28"/>
        </w:rPr>
        <w:t xml:space="preserve"> e </w:t>
      </w:r>
      <w:proofErr w:type="spellStart"/>
      <w:r w:rsidRPr="00CB104A">
        <w:rPr>
          <w:rFonts w:ascii="Times New Roman" w:hAnsi="Times New Roman"/>
          <w:sz w:val="28"/>
          <w:szCs w:val="28"/>
        </w:rPr>
        <w:t>kushteve</w:t>
      </w:r>
      <w:proofErr w:type="spellEnd"/>
      <w:r w:rsidRPr="00CB104A">
        <w:rPr>
          <w:rFonts w:ascii="Times New Roman" w:hAnsi="Times New Roman"/>
          <w:sz w:val="28"/>
          <w:szCs w:val="28"/>
        </w:rPr>
        <w:t xml:space="preserve"> </w:t>
      </w:r>
      <w:proofErr w:type="spellStart"/>
      <w:r w:rsidRPr="00CB104A">
        <w:rPr>
          <w:rFonts w:ascii="Times New Roman" w:hAnsi="Times New Roman"/>
          <w:sz w:val="28"/>
          <w:szCs w:val="28"/>
        </w:rPr>
        <w:t>financiare</w:t>
      </w:r>
      <w:proofErr w:type="spellEnd"/>
      <w:r w:rsidRPr="00CB104A">
        <w:rPr>
          <w:rFonts w:ascii="Times New Roman" w:hAnsi="Times New Roman"/>
          <w:sz w:val="28"/>
          <w:szCs w:val="28"/>
        </w:rPr>
        <w:t xml:space="preserve"> </w:t>
      </w:r>
      <w:proofErr w:type="spellStart"/>
      <w:r w:rsidRPr="00CB104A">
        <w:rPr>
          <w:rFonts w:ascii="Times New Roman" w:hAnsi="Times New Roman"/>
          <w:sz w:val="28"/>
          <w:szCs w:val="28"/>
        </w:rPr>
        <w:t>të</w:t>
      </w:r>
      <w:proofErr w:type="spellEnd"/>
      <w:r w:rsidRPr="00CB104A">
        <w:rPr>
          <w:rFonts w:ascii="Times New Roman" w:hAnsi="Times New Roman"/>
          <w:sz w:val="28"/>
          <w:szCs w:val="28"/>
        </w:rPr>
        <w:t xml:space="preserve"> </w:t>
      </w:r>
      <w:proofErr w:type="spellStart"/>
      <w:r w:rsidRPr="00CB104A">
        <w:rPr>
          <w:rFonts w:ascii="Times New Roman" w:hAnsi="Times New Roman"/>
          <w:sz w:val="28"/>
          <w:szCs w:val="28"/>
        </w:rPr>
        <w:t>të</w:t>
      </w:r>
      <w:proofErr w:type="spellEnd"/>
      <w:r w:rsidRPr="00CB104A">
        <w:rPr>
          <w:rFonts w:ascii="Times New Roman" w:hAnsi="Times New Roman"/>
          <w:sz w:val="28"/>
          <w:szCs w:val="28"/>
        </w:rPr>
        <w:t xml:space="preserve"> </w:t>
      </w:r>
      <w:proofErr w:type="spellStart"/>
      <w:r w:rsidRPr="00CB104A">
        <w:rPr>
          <w:rFonts w:ascii="Times New Roman" w:hAnsi="Times New Roman"/>
          <w:sz w:val="28"/>
          <w:szCs w:val="28"/>
        </w:rPr>
        <w:t>gjithë</w:t>
      </w:r>
      <w:proofErr w:type="spellEnd"/>
      <w:r w:rsidRPr="00CB104A">
        <w:rPr>
          <w:rFonts w:ascii="Times New Roman" w:hAnsi="Times New Roman"/>
          <w:sz w:val="28"/>
          <w:szCs w:val="28"/>
        </w:rPr>
        <w:t xml:space="preserve"> </w:t>
      </w:r>
      <w:proofErr w:type="spellStart"/>
      <w:r w:rsidRPr="00CB104A">
        <w:rPr>
          <w:rFonts w:ascii="Times New Roman" w:hAnsi="Times New Roman"/>
          <w:sz w:val="28"/>
          <w:szCs w:val="28"/>
        </w:rPr>
        <w:t>huamarrësve</w:t>
      </w:r>
      <w:proofErr w:type="spellEnd"/>
      <w:r w:rsidRPr="00CB104A">
        <w:rPr>
          <w:rFonts w:ascii="Times New Roman" w:hAnsi="Times New Roman"/>
          <w:sz w:val="28"/>
          <w:szCs w:val="28"/>
        </w:rPr>
        <w:t xml:space="preserve">, </w:t>
      </w:r>
      <w:proofErr w:type="spellStart"/>
      <w:r w:rsidRPr="00CB104A">
        <w:rPr>
          <w:rFonts w:ascii="Times New Roman" w:hAnsi="Times New Roman"/>
          <w:sz w:val="28"/>
          <w:szCs w:val="28"/>
        </w:rPr>
        <w:t>që</w:t>
      </w:r>
      <w:proofErr w:type="spellEnd"/>
      <w:r w:rsidRPr="00CB104A">
        <w:rPr>
          <w:rFonts w:ascii="Times New Roman" w:hAnsi="Times New Roman"/>
          <w:sz w:val="28"/>
          <w:szCs w:val="28"/>
        </w:rPr>
        <w:t xml:space="preserve"> </w:t>
      </w:r>
      <w:proofErr w:type="spellStart"/>
      <w:r w:rsidRPr="00CB104A">
        <w:rPr>
          <w:rFonts w:ascii="Times New Roman" w:hAnsi="Times New Roman"/>
          <w:sz w:val="28"/>
          <w:szCs w:val="28"/>
        </w:rPr>
        <w:t>kanë</w:t>
      </w:r>
      <w:proofErr w:type="spellEnd"/>
      <w:r w:rsidRPr="00CB104A">
        <w:rPr>
          <w:rFonts w:ascii="Times New Roman" w:hAnsi="Times New Roman"/>
          <w:sz w:val="28"/>
          <w:szCs w:val="28"/>
        </w:rPr>
        <w:t xml:space="preserve"> </w:t>
      </w:r>
      <w:r w:rsidRPr="00CB104A">
        <w:rPr>
          <w:rFonts w:ascii="Times New Roman" w:hAnsi="Times New Roman"/>
          <w:sz w:val="28"/>
          <w:szCs w:val="28"/>
          <w:lang w:val="sq-AL"/>
        </w:rPr>
        <w:t xml:space="preserve">përfituar nga skema e garancisë </w:t>
      </w:r>
      <w:r w:rsidRPr="00CB104A">
        <w:rPr>
          <w:rFonts w:ascii="Times New Roman" w:hAnsi="Times New Roman"/>
          <w:sz w:val="28"/>
          <w:szCs w:val="28"/>
        </w:rPr>
        <w:t xml:space="preserve">do </w:t>
      </w:r>
      <w:proofErr w:type="spellStart"/>
      <w:r w:rsidRPr="00CB104A">
        <w:rPr>
          <w:rFonts w:ascii="Times New Roman" w:hAnsi="Times New Roman"/>
          <w:sz w:val="28"/>
          <w:szCs w:val="28"/>
        </w:rPr>
        <w:t>të</w:t>
      </w:r>
      <w:proofErr w:type="spellEnd"/>
      <w:r w:rsidRPr="00CB104A">
        <w:rPr>
          <w:rFonts w:ascii="Times New Roman" w:hAnsi="Times New Roman"/>
          <w:sz w:val="28"/>
          <w:szCs w:val="28"/>
        </w:rPr>
        <w:t xml:space="preserve"> </w:t>
      </w:r>
      <w:proofErr w:type="spellStart"/>
      <w:r w:rsidRPr="00CB104A">
        <w:rPr>
          <w:rFonts w:ascii="Times New Roman" w:hAnsi="Times New Roman"/>
          <w:sz w:val="28"/>
          <w:szCs w:val="28"/>
        </w:rPr>
        <w:t>kryhet</w:t>
      </w:r>
      <w:proofErr w:type="spellEnd"/>
      <w:r w:rsidRPr="00CB104A">
        <w:rPr>
          <w:rFonts w:ascii="Times New Roman" w:hAnsi="Times New Roman"/>
          <w:sz w:val="28"/>
          <w:szCs w:val="28"/>
        </w:rPr>
        <w:t xml:space="preserve"> </w:t>
      </w:r>
      <w:proofErr w:type="spellStart"/>
      <w:r w:rsidRPr="00CB104A">
        <w:rPr>
          <w:rFonts w:ascii="Times New Roman" w:hAnsi="Times New Roman"/>
          <w:sz w:val="28"/>
          <w:szCs w:val="28"/>
        </w:rPr>
        <w:t>nga</w:t>
      </w:r>
      <w:proofErr w:type="spellEnd"/>
      <w:r w:rsidRPr="00CB104A">
        <w:rPr>
          <w:rFonts w:ascii="Times New Roman" w:hAnsi="Times New Roman"/>
          <w:sz w:val="28"/>
          <w:szCs w:val="28"/>
        </w:rPr>
        <w:t xml:space="preserve"> </w:t>
      </w:r>
      <w:r w:rsidRPr="00CB104A">
        <w:rPr>
          <w:rFonts w:ascii="Times New Roman" w:hAnsi="Times New Roman"/>
          <w:sz w:val="28"/>
          <w:szCs w:val="28"/>
          <w:lang w:val="sq-AL"/>
        </w:rPr>
        <w:t>ATK</w:t>
      </w:r>
      <w:r w:rsidR="00CB104A">
        <w:rPr>
          <w:rFonts w:ascii="Times New Roman" w:hAnsi="Times New Roman"/>
          <w:sz w:val="28"/>
          <w:szCs w:val="28"/>
          <w:lang w:val="sq-AL"/>
        </w:rPr>
        <w:t xml:space="preserve"> dhe kjo e fundit do të kryejë edhe v</w:t>
      </w:r>
      <w:r w:rsidRPr="00CB104A">
        <w:rPr>
          <w:rFonts w:ascii="Times New Roman" w:hAnsi="Times New Roman"/>
          <w:sz w:val="28"/>
          <w:szCs w:val="28"/>
          <w:lang w:val="sq-AL"/>
        </w:rPr>
        <w:t>erifikimi</w:t>
      </w:r>
      <w:r w:rsidR="00CB104A">
        <w:rPr>
          <w:rFonts w:ascii="Times New Roman" w:hAnsi="Times New Roman"/>
          <w:sz w:val="28"/>
          <w:szCs w:val="28"/>
          <w:lang w:val="sq-AL"/>
        </w:rPr>
        <w:t>n</w:t>
      </w:r>
      <w:r w:rsidRPr="00CB104A">
        <w:rPr>
          <w:rFonts w:ascii="Times New Roman" w:hAnsi="Times New Roman"/>
          <w:sz w:val="28"/>
          <w:szCs w:val="28"/>
          <w:lang w:val="sq-AL"/>
        </w:rPr>
        <w:t xml:space="preserve"> </w:t>
      </w:r>
      <w:r w:rsidR="00CB104A">
        <w:rPr>
          <w:rFonts w:ascii="Times New Roman" w:hAnsi="Times New Roman"/>
          <w:sz w:val="28"/>
          <w:szCs w:val="28"/>
          <w:lang w:val="sq-AL"/>
        </w:rPr>
        <w:t>e</w:t>
      </w:r>
      <w:r w:rsidRPr="00CB104A">
        <w:rPr>
          <w:rFonts w:ascii="Times New Roman" w:hAnsi="Times New Roman"/>
          <w:sz w:val="28"/>
          <w:szCs w:val="28"/>
          <w:lang w:val="sq-AL"/>
        </w:rPr>
        <w:t xml:space="preserve"> rasteve kur kërkohet pagesë nga garancia shtetërore</w:t>
      </w:r>
      <w:r w:rsidR="00CB104A">
        <w:rPr>
          <w:rFonts w:ascii="Times New Roman" w:hAnsi="Times New Roman"/>
          <w:sz w:val="28"/>
          <w:szCs w:val="28"/>
          <w:lang w:val="sq-AL"/>
        </w:rPr>
        <w:t>.</w:t>
      </w:r>
    </w:p>
    <w:p w:rsidR="00EC7019" w:rsidRDefault="00EC7019" w:rsidP="00CB104A">
      <w:pPr>
        <w:spacing w:after="0"/>
        <w:jc w:val="both"/>
        <w:rPr>
          <w:rFonts w:ascii="Times New Roman" w:hAnsi="Times New Roman"/>
          <w:sz w:val="28"/>
          <w:szCs w:val="28"/>
          <w:lang w:val="sq-AL"/>
        </w:rPr>
      </w:pPr>
    </w:p>
    <w:p w:rsidR="007C5085" w:rsidRDefault="000436BA" w:rsidP="00CB104A">
      <w:pPr>
        <w:spacing w:after="0"/>
        <w:jc w:val="both"/>
        <w:rPr>
          <w:rFonts w:ascii="Times New Roman" w:hAnsi="Times New Roman"/>
          <w:sz w:val="28"/>
          <w:szCs w:val="28"/>
          <w:lang w:val="sq-AL"/>
        </w:rPr>
      </w:pPr>
      <w:r w:rsidRPr="00CB104A">
        <w:rPr>
          <w:rFonts w:ascii="Times New Roman" w:hAnsi="Times New Roman"/>
          <w:sz w:val="28"/>
          <w:szCs w:val="28"/>
          <w:lang w:val="sq-AL"/>
        </w:rPr>
        <w:t xml:space="preserve">ATK, në emër të MFE do të </w:t>
      </w:r>
      <w:proofErr w:type="spellStart"/>
      <w:r w:rsidRPr="00CB104A">
        <w:rPr>
          <w:rFonts w:ascii="Times New Roman" w:hAnsi="Times New Roman"/>
          <w:sz w:val="28"/>
          <w:szCs w:val="28"/>
        </w:rPr>
        <w:t>ndërm</w:t>
      </w:r>
      <w:proofErr w:type="spellEnd"/>
      <w:r w:rsidRPr="00CB104A">
        <w:rPr>
          <w:rFonts w:ascii="Times New Roman" w:hAnsi="Times New Roman"/>
          <w:sz w:val="28"/>
          <w:szCs w:val="28"/>
          <w:lang w:val="sq-AL"/>
        </w:rPr>
        <w:t>a</w:t>
      </w:r>
      <w:proofErr w:type="spellStart"/>
      <w:r w:rsidRPr="00CB104A">
        <w:rPr>
          <w:rFonts w:ascii="Times New Roman" w:hAnsi="Times New Roman"/>
          <w:sz w:val="28"/>
          <w:szCs w:val="28"/>
        </w:rPr>
        <w:t>rr</w:t>
      </w:r>
      <w:proofErr w:type="spellEnd"/>
      <w:r w:rsidRPr="00CB104A">
        <w:rPr>
          <w:rFonts w:ascii="Times New Roman" w:hAnsi="Times New Roman"/>
          <w:sz w:val="28"/>
          <w:szCs w:val="28"/>
          <w:lang w:val="sq-AL"/>
        </w:rPr>
        <w:t>ë</w:t>
      </w:r>
      <w:r w:rsidRPr="00CB104A">
        <w:rPr>
          <w:rFonts w:ascii="Times New Roman" w:hAnsi="Times New Roman"/>
          <w:sz w:val="28"/>
          <w:szCs w:val="28"/>
        </w:rPr>
        <w:t xml:space="preserve"> </w:t>
      </w:r>
      <w:proofErr w:type="spellStart"/>
      <w:r w:rsidRPr="00CB104A">
        <w:rPr>
          <w:rFonts w:ascii="Times New Roman" w:hAnsi="Times New Roman"/>
          <w:sz w:val="28"/>
          <w:szCs w:val="28"/>
        </w:rPr>
        <w:t>të</w:t>
      </w:r>
      <w:proofErr w:type="spellEnd"/>
      <w:r w:rsidRPr="00CB104A">
        <w:rPr>
          <w:rFonts w:ascii="Times New Roman" w:hAnsi="Times New Roman"/>
          <w:sz w:val="28"/>
          <w:szCs w:val="28"/>
        </w:rPr>
        <w:t xml:space="preserve"> </w:t>
      </w:r>
      <w:proofErr w:type="spellStart"/>
      <w:r w:rsidRPr="00CB104A">
        <w:rPr>
          <w:rFonts w:ascii="Times New Roman" w:hAnsi="Times New Roman"/>
          <w:sz w:val="28"/>
          <w:szCs w:val="28"/>
        </w:rPr>
        <w:t>gjitha</w:t>
      </w:r>
      <w:proofErr w:type="spellEnd"/>
      <w:r w:rsidRPr="00CB104A">
        <w:rPr>
          <w:rFonts w:ascii="Times New Roman" w:hAnsi="Times New Roman"/>
          <w:sz w:val="28"/>
          <w:szCs w:val="28"/>
        </w:rPr>
        <w:t xml:space="preserve"> </w:t>
      </w:r>
      <w:proofErr w:type="spellStart"/>
      <w:r w:rsidRPr="00CB104A">
        <w:rPr>
          <w:rFonts w:ascii="Times New Roman" w:hAnsi="Times New Roman"/>
          <w:sz w:val="28"/>
          <w:szCs w:val="28"/>
        </w:rPr>
        <w:t>masat</w:t>
      </w:r>
      <w:proofErr w:type="spellEnd"/>
      <w:r w:rsidRPr="00CB104A">
        <w:rPr>
          <w:rFonts w:ascii="Times New Roman" w:hAnsi="Times New Roman"/>
          <w:sz w:val="28"/>
          <w:szCs w:val="28"/>
        </w:rPr>
        <w:t xml:space="preserve"> e </w:t>
      </w:r>
      <w:proofErr w:type="spellStart"/>
      <w:r w:rsidRPr="00CB104A">
        <w:rPr>
          <w:rFonts w:ascii="Times New Roman" w:hAnsi="Times New Roman"/>
          <w:sz w:val="28"/>
          <w:szCs w:val="28"/>
        </w:rPr>
        <w:t>paracaktuara</w:t>
      </w:r>
      <w:proofErr w:type="spellEnd"/>
      <w:r w:rsidRPr="00CB104A">
        <w:rPr>
          <w:rFonts w:ascii="Times New Roman" w:hAnsi="Times New Roman"/>
          <w:sz w:val="28"/>
          <w:szCs w:val="28"/>
        </w:rPr>
        <w:t xml:space="preserve"> </w:t>
      </w:r>
      <w:proofErr w:type="spellStart"/>
      <w:r w:rsidRPr="00CB104A">
        <w:rPr>
          <w:rFonts w:ascii="Times New Roman" w:hAnsi="Times New Roman"/>
          <w:sz w:val="28"/>
          <w:szCs w:val="28"/>
        </w:rPr>
        <w:t>në</w:t>
      </w:r>
      <w:proofErr w:type="spellEnd"/>
      <w:r w:rsidRPr="00CB104A">
        <w:rPr>
          <w:rFonts w:ascii="Times New Roman" w:hAnsi="Times New Roman"/>
          <w:sz w:val="28"/>
          <w:szCs w:val="28"/>
        </w:rPr>
        <w:t xml:space="preserve"> </w:t>
      </w:r>
      <w:proofErr w:type="spellStart"/>
      <w:r w:rsidRPr="00CB104A">
        <w:rPr>
          <w:rFonts w:ascii="Times New Roman" w:hAnsi="Times New Roman"/>
          <w:sz w:val="28"/>
          <w:szCs w:val="28"/>
        </w:rPr>
        <w:t>këtë</w:t>
      </w:r>
      <w:proofErr w:type="spellEnd"/>
      <w:r w:rsidRPr="00CB104A">
        <w:rPr>
          <w:rFonts w:ascii="Times New Roman" w:hAnsi="Times New Roman"/>
          <w:sz w:val="28"/>
          <w:szCs w:val="28"/>
        </w:rPr>
        <w:t xml:space="preserve"> </w:t>
      </w:r>
      <w:proofErr w:type="spellStart"/>
      <w:r w:rsidRPr="00CB104A">
        <w:rPr>
          <w:rFonts w:ascii="Times New Roman" w:hAnsi="Times New Roman"/>
          <w:sz w:val="28"/>
          <w:szCs w:val="28"/>
        </w:rPr>
        <w:t>ligj</w:t>
      </w:r>
      <w:proofErr w:type="spellEnd"/>
      <w:r w:rsidRPr="00CB104A">
        <w:rPr>
          <w:rFonts w:ascii="Times New Roman" w:hAnsi="Times New Roman"/>
          <w:sz w:val="28"/>
          <w:szCs w:val="28"/>
        </w:rPr>
        <w:t xml:space="preserve">, </w:t>
      </w:r>
      <w:proofErr w:type="spellStart"/>
      <w:r w:rsidRPr="00CB104A">
        <w:rPr>
          <w:rFonts w:ascii="Times New Roman" w:hAnsi="Times New Roman"/>
          <w:sz w:val="28"/>
          <w:szCs w:val="28"/>
        </w:rPr>
        <w:t>në</w:t>
      </w:r>
      <w:proofErr w:type="spellEnd"/>
      <w:r w:rsidRPr="00CB104A">
        <w:rPr>
          <w:rFonts w:ascii="Times New Roman" w:hAnsi="Times New Roman"/>
          <w:sz w:val="28"/>
          <w:szCs w:val="28"/>
        </w:rPr>
        <w:t xml:space="preserve"> </w:t>
      </w:r>
      <w:proofErr w:type="spellStart"/>
      <w:r w:rsidRPr="00CB104A">
        <w:rPr>
          <w:rFonts w:ascii="Times New Roman" w:hAnsi="Times New Roman"/>
          <w:sz w:val="28"/>
          <w:szCs w:val="28"/>
        </w:rPr>
        <w:t>ligje</w:t>
      </w:r>
      <w:proofErr w:type="spellEnd"/>
      <w:r w:rsidRPr="00CB104A">
        <w:rPr>
          <w:rFonts w:ascii="Times New Roman" w:hAnsi="Times New Roman"/>
          <w:sz w:val="28"/>
          <w:szCs w:val="28"/>
        </w:rPr>
        <w:t xml:space="preserve"> </w:t>
      </w:r>
      <w:proofErr w:type="spellStart"/>
      <w:r w:rsidRPr="00CB104A">
        <w:rPr>
          <w:rFonts w:ascii="Times New Roman" w:hAnsi="Times New Roman"/>
          <w:sz w:val="28"/>
          <w:szCs w:val="28"/>
        </w:rPr>
        <w:t>të</w:t>
      </w:r>
      <w:proofErr w:type="spellEnd"/>
      <w:r w:rsidRPr="00CB104A">
        <w:rPr>
          <w:rFonts w:ascii="Times New Roman" w:hAnsi="Times New Roman"/>
          <w:sz w:val="28"/>
          <w:szCs w:val="28"/>
        </w:rPr>
        <w:t xml:space="preserve"> </w:t>
      </w:r>
      <w:proofErr w:type="spellStart"/>
      <w:r w:rsidRPr="00CB104A">
        <w:rPr>
          <w:rFonts w:ascii="Times New Roman" w:hAnsi="Times New Roman"/>
          <w:sz w:val="28"/>
          <w:szCs w:val="28"/>
        </w:rPr>
        <w:t>tjera</w:t>
      </w:r>
      <w:proofErr w:type="spellEnd"/>
      <w:r w:rsidRPr="00CB104A">
        <w:rPr>
          <w:rFonts w:ascii="Times New Roman" w:hAnsi="Times New Roman"/>
          <w:sz w:val="28"/>
          <w:szCs w:val="28"/>
        </w:rPr>
        <w:t xml:space="preserve"> </w:t>
      </w:r>
      <w:proofErr w:type="spellStart"/>
      <w:r w:rsidRPr="00CB104A">
        <w:rPr>
          <w:rFonts w:ascii="Times New Roman" w:hAnsi="Times New Roman"/>
          <w:sz w:val="28"/>
          <w:szCs w:val="28"/>
        </w:rPr>
        <w:t>në</w:t>
      </w:r>
      <w:proofErr w:type="spellEnd"/>
      <w:r w:rsidRPr="00CB104A">
        <w:rPr>
          <w:rFonts w:ascii="Times New Roman" w:hAnsi="Times New Roman"/>
          <w:sz w:val="28"/>
          <w:szCs w:val="28"/>
        </w:rPr>
        <w:t xml:space="preserve"> </w:t>
      </w:r>
      <w:proofErr w:type="spellStart"/>
      <w:r w:rsidRPr="00CB104A">
        <w:rPr>
          <w:rFonts w:ascii="Times New Roman" w:hAnsi="Times New Roman"/>
          <w:sz w:val="28"/>
          <w:szCs w:val="28"/>
        </w:rPr>
        <w:t>fuqi</w:t>
      </w:r>
      <w:proofErr w:type="spellEnd"/>
      <w:r w:rsidRPr="00CB104A">
        <w:rPr>
          <w:rFonts w:ascii="Times New Roman" w:hAnsi="Times New Roman"/>
          <w:sz w:val="28"/>
          <w:szCs w:val="28"/>
        </w:rPr>
        <w:t xml:space="preserve"> </w:t>
      </w:r>
      <w:proofErr w:type="spellStart"/>
      <w:r w:rsidRPr="00CB104A">
        <w:rPr>
          <w:rFonts w:ascii="Times New Roman" w:hAnsi="Times New Roman"/>
          <w:sz w:val="28"/>
          <w:szCs w:val="28"/>
        </w:rPr>
        <w:t>dhe</w:t>
      </w:r>
      <w:proofErr w:type="spellEnd"/>
      <w:r w:rsidRPr="00CB104A">
        <w:rPr>
          <w:rFonts w:ascii="Times New Roman" w:hAnsi="Times New Roman"/>
          <w:sz w:val="28"/>
          <w:szCs w:val="28"/>
        </w:rPr>
        <w:t xml:space="preserve"> </w:t>
      </w:r>
      <w:proofErr w:type="spellStart"/>
      <w:r w:rsidRPr="00CB104A">
        <w:rPr>
          <w:rFonts w:ascii="Times New Roman" w:hAnsi="Times New Roman"/>
          <w:sz w:val="28"/>
          <w:szCs w:val="28"/>
        </w:rPr>
        <w:t>në</w:t>
      </w:r>
      <w:proofErr w:type="spellEnd"/>
      <w:r w:rsidRPr="00CB104A">
        <w:rPr>
          <w:rFonts w:ascii="Times New Roman" w:hAnsi="Times New Roman"/>
          <w:sz w:val="28"/>
          <w:szCs w:val="28"/>
        </w:rPr>
        <w:t xml:space="preserve"> </w:t>
      </w:r>
      <w:proofErr w:type="spellStart"/>
      <w:r w:rsidRPr="00CB104A">
        <w:rPr>
          <w:rFonts w:ascii="Times New Roman" w:hAnsi="Times New Roman"/>
          <w:sz w:val="28"/>
          <w:szCs w:val="28"/>
        </w:rPr>
        <w:t>marrëveshje</w:t>
      </w:r>
      <w:r w:rsidR="00CB104A">
        <w:rPr>
          <w:rFonts w:ascii="Times New Roman" w:hAnsi="Times New Roman"/>
          <w:sz w:val="28"/>
          <w:szCs w:val="28"/>
        </w:rPr>
        <w:t>t</w:t>
      </w:r>
      <w:proofErr w:type="spellEnd"/>
      <w:r w:rsidRPr="00CB104A">
        <w:rPr>
          <w:rFonts w:ascii="Times New Roman" w:hAnsi="Times New Roman"/>
          <w:sz w:val="28"/>
          <w:szCs w:val="28"/>
        </w:rPr>
        <w:t xml:space="preserve"> e </w:t>
      </w:r>
      <w:proofErr w:type="spellStart"/>
      <w:r w:rsidRPr="00CB104A">
        <w:rPr>
          <w:rFonts w:ascii="Times New Roman" w:hAnsi="Times New Roman"/>
          <w:sz w:val="28"/>
          <w:szCs w:val="28"/>
        </w:rPr>
        <w:t>mirëkuptimit</w:t>
      </w:r>
      <w:proofErr w:type="spellEnd"/>
      <w:r w:rsidRPr="00CB104A">
        <w:rPr>
          <w:rFonts w:ascii="Times New Roman" w:hAnsi="Times New Roman"/>
          <w:sz w:val="28"/>
          <w:szCs w:val="28"/>
        </w:rPr>
        <w:t xml:space="preserve">, për </w:t>
      </w:r>
      <w:proofErr w:type="spellStart"/>
      <w:r w:rsidRPr="00CB104A">
        <w:rPr>
          <w:rFonts w:ascii="Times New Roman" w:hAnsi="Times New Roman"/>
          <w:sz w:val="28"/>
          <w:szCs w:val="28"/>
        </w:rPr>
        <w:t>rikuperimin</w:t>
      </w:r>
      <w:proofErr w:type="spellEnd"/>
      <w:r w:rsidRPr="00CB104A">
        <w:rPr>
          <w:rFonts w:ascii="Times New Roman" w:hAnsi="Times New Roman"/>
          <w:sz w:val="28"/>
          <w:szCs w:val="28"/>
        </w:rPr>
        <w:t xml:space="preserve"> e </w:t>
      </w:r>
      <w:proofErr w:type="spellStart"/>
      <w:r w:rsidRPr="00CB104A">
        <w:rPr>
          <w:rFonts w:ascii="Times New Roman" w:hAnsi="Times New Roman"/>
          <w:sz w:val="28"/>
          <w:szCs w:val="28"/>
        </w:rPr>
        <w:t>garancisë</w:t>
      </w:r>
      <w:proofErr w:type="spellEnd"/>
      <w:r w:rsidRPr="00CB104A">
        <w:rPr>
          <w:rFonts w:ascii="Times New Roman" w:hAnsi="Times New Roman"/>
          <w:sz w:val="28"/>
          <w:szCs w:val="28"/>
        </w:rPr>
        <w:t xml:space="preserve"> </w:t>
      </w:r>
      <w:proofErr w:type="spellStart"/>
      <w:r w:rsidRPr="00CB104A">
        <w:rPr>
          <w:rFonts w:ascii="Times New Roman" w:hAnsi="Times New Roman"/>
          <w:sz w:val="28"/>
          <w:szCs w:val="28"/>
        </w:rPr>
        <w:t>të</w:t>
      </w:r>
      <w:proofErr w:type="spellEnd"/>
      <w:r w:rsidRPr="00CB104A">
        <w:rPr>
          <w:rFonts w:ascii="Times New Roman" w:hAnsi="Times New Roman"/>
          <w:sz w:val="28"/>
          <w:szCs w:val="28"/>
        </w:rPr>
        <w:t xml:space="preserve"> </w:t>
      </w:r>
      <w:proofErr w:type="spellStart"/>
      <w:r w:rsidRPr="00CB104A">
        <w:rPr>
          <w:rFonts w:ascii="Times New Roman" w:hAnsi="Times New Roman"/>
          <w:sz w:val="28"/>
          <w:szCs w:val="28"/>
        </w:rPr>
        <w:t>përftuar</w:t>
      </w:r>
      <w:proofErr w:type="spellEnd"/>
      <w:r w:rsidRPr="00CB104A">
        <w:rPr>
          <w:rFonts w:ascii="Times New Roman" w:hAnsi="Times New Roman"/>
          <w:sz w:val="28"/>
          <w:szCs w:val="28"/>
        </w:rPr>
        <w:t xml:space="preserve"> </w:t>
      </w:r>
      <w:proofErr w:type="spellStart"/>
      <w:r w:rsidRPr="00CB104A">
        <w:rPr>
          <w:rFonts w:ascii="Times New Roman" w:hAnsi="Times New Roman"/>
          <w:sz w:val="28"/>
          <w:szCs w:val="28"/>
        </w:rPr>
        <w:t>nga</w:t>
      </w:r>
      <w:proofErr w:type="spellEnd"/>
      <w:r w:rsidRPr="00CB104A">
        <w:rPr>
          <w:rFonts w:ascii="Times New Roman" w:hAnsi="Times New Roman"/>
          <w:sz w:val="28"/>
          <w:szCs w:val="28"/>
        </w:rPr>
        <w:t xml:space="preserve"> </w:t>
      </w:r>
      <w:proofErr w:type="spellStart"/>
      <w:r w:rsidRPr="00CB104A">
        <w:rPr>
          <w:rFonts w:ascii="Times New Roman" w:hAnsi="Times New Roman"/>
          <w:sz w:val="28"/>
          <w:szCs w:val="28"/>
        </w:rPr>
        <w:t>huamarrësi</w:t>
      </w:r>
      <w:proofErr w:type="spellEnd"/>
      <w:r w:rsidRPr="00CB104A">
        <w:rPr>
          <w:rFonts w:ascii="Times New Roman" w:hAnsi="Times New Roman"/>
          <w:sz w:val="28"/>
          <w:szCs w:val="28"/>
        </w:rPr>
        <w:t xml:space="preserve"> </w:t>
      </w:r>
      <w:proofErr w:type="spellStart"/>
      <w:r w:rsidRPr="00CB104A">
        <w:rPr>
          <w:rFonts w:ascii="Times New Roman" w:hAnsi="Times New Roman"/>
          <w:sz w:val="28"/>
          <w:szCs w:val="28"/>
        </w:rPr>
        <w:t>çdo</w:t>
      </w:r>
      <w:proofErr w:type="spellEnd"/>
      <w:r w:rsidRPr="00CB104A">
        <w:rPr>
          <w:rFonts w:ascii="Times New Roman" w:hAnsi="Times New Roman"/>
          <w:sz w:val="28"/>
          <w:szCs w:val="28"/>
        </w:rPr>
        <w:t xml:space="preserve"> </w:t>
      </w:r>
      <w:proofErr w:type="spellStart"/>
      <w:r w:rsidRPr="00CB104A">
        <w:rPr>
          <w:rFonts w:ascii="Times New Roman" w:hAnsi="Times New Roman"/>
          <w:sz w:val="28"/>
          <w:szCs w:val="28"/>
        </w:rPr>
        <w:t>pagesë</w:t>
      </w:r>
      <w:proofErr w:type="spellEnd"/>
      <w:r w:rsidRPr="00CB104A">
        <w:rPr>
          <w:rFonts w:ascii="Times New Roman" w:hAnsi="Times New Roman"/>
          <w:sz w:val="28"/>
          <w:szCs w:val="28"/>
        </w:rPr>
        <w:t xml:space="preserve"> </w:t>
      </w:r>
      <w:proofErr w:type="spellStart"/>
      <w:r w:rsidRPr="00CB104A">
        <w:rPr>
          <w:rFonts w:ascii="Times New Roman" w:hAnsi="Times New Roman"/>
          <w:sz w:val="28"/>
          <w:szCs w:val="28"/>
        </w:rPr>
        <w:t>të</w:t>
      </w:r>
      <w:proofErr w:type="spellEnd"/>
      <w:r w:rsidRPr="00CB104A">
        <w:rPr>
          <w:rFonts w:ascii="Times New Roman" w:hAnsi="Times New Roman"/>
          <w:sz w:val="28"/>
          <w:szCs w:val="28"/>
        </w:rPr>
        <w:t xml:space="preserve"> </w:t>
      </w:r>
      <w:proofErr w:type="spellStart"/>
      <w:r w:rsidRPr="00CB104A">
        <w:rPr>
          <w:rFonts w:ascii="Times New Roman" w:hAnsi="Times New Roman"/>
          <w:sz w:val="28"/>
          <w:szCs w:val="28"/>
        </w:rPr>
        <w:t>bërë</w:t>
      </w:r>
      <w:proofErr w:type="spellEnd"/>
      <w:r w:rsidRPr="00CB104A">
        <w:rPr>
          <w:rFonts w:ascii="Times New Roman" w:hAnsi="Times New Roman"/>
          <w:sz w:val="28"/>
          <w:szCs w:val="28"/>
        </w:rPr>
        <w:t xml:space="preserve"> </w:t>
      </w:r>
      <w:proofErr w:type="spellStart"/>
      <w:r w:rsidRPr="00CB104A">
        <w:rPr>
          <w:rFonts w:ascii="Times New Roman" w:hAnsi="Times New Roman"/>
          <w:sz w:val="28"/>
          <w:szCs w:val="28"/>
        </w:rPr>
        <w:t>sipas</w:t>
      </w:r>
      <w:proofErr w:type="spellEnd"/>
      <w:r w:rsidRPr="00CB104A">
        <w:rPr>
          <w:rFonts w:ascii="Times New Roman" w:hAnsi="Times New Roman"/>
          <w:sz w:val="28"/>
          <w:szCs w:val="28"/>
        </w:rPr>
        <w:t xml:space="preserve"> </w:t>
      </w:r>
      <w:proofErr w:type="spellStart"/>
      <w:r w:rsidRPr="00CB104A">
        <w:rPr>
          <w:rFonts w:ascii="Times New Roman" w:hAnsi="Times New Roman"/>
          <w:sz w:val="28"/>
          <w:szCs w:val="28"/>
        </w:rPr>
        <w:t>garancisë</w:t>
      </w:r>
      <w:proofErr w:type="spellEnd"/>
      <w:r w:rsidRPr="00CB104A">
        <w:rPr>
          <w:rFonts w:ascii="Times New Roman" w:hAnsi="Times New Roman"/>
          <w:sz w:val="28"/>
          <w:szCs w:val="28"/>
        </w:rPr>
        <w:t xml:space="preserve">, duke </w:t>
      </w:r>
      <w:proofErr w:type="spellStart"/>
      <w:r w:rsidRPr="00CB104A">
        <w:rPr>
          <w:rFonts w:ascii="Times New Roman" w:hAnsi="Times New Roman"/>
          <w:sz w:val="28"/>
          <w:szCs w:val="28"/>
        </w:rPr>
        <w:t>përfshirë</w:t>
      </w:r>
      <w:proofErr w:type="spellEnd"/>
      <w:r w:rsidRPr="00CB104A">
        <w:rPr>
          <w:rFonts w:ascii="Times New Roman" w:hAnsi="Times New Roman"/>
          <w:sz w:val="28"/>
          <w:szCs w:val="28"/>
        </w:rPr>
        <w:t xml:space="preserve"> </w:t>
      </w:r>
      <w:proofErr w:type="spellStart"/>
      <w:r w:rsidRPr="00CB104A">
        <w:rPr>
          <w:rFonts w:ascii="Times New Roman" w:hAnsi="Times New Roman"/>
          <w:sz w:val="28"/>
          <w:szCs w:val="28"/>
        </w:rPr>
        <w:t>edhe</w:t>
      </w:r>
      <w:proofErr w:type="spellEnd"/>
      <w:r w:rsidRPr="00CB104A">
        <w:rPr>
          <w:rFonts w:ascii="Times New Roman" w:hAnsi="Times New Roman"/>
          <w:sz w:val="28"/>
          <w:szCs w:val="28"/>
        </w:rPr>
        <w:t xml:space="preserve"> </w:t>
      </w:r>
      <w:proofErr w:type="spellStart"/>
      <w:r w:rsidRPr="00CB104A">
        <w:rPr>
          <w:rFonts w:ascii="Times New Roman" w:hAnsi="Times New Roman"/>
          <w:sz w:val="28"/>
          <w:szCs w:val="28"/>
        </w:rPr>
        <w:t>kostot</w:t>
      </w:r>
      <w:proofErr w:type="spellEnd"/>
      <w:r w:rsidRPr="00CB104A">
        <w:rPr>
          <w:rFonts w:ascii="Times New Roman" w:hAnsi="Times New Roman"/>
          <w:sz w:val="28"/>
          <w:szCs w:val="28"/>
        </w:rPr>
        <w:t xml:space="preserve"> </w:t>
      </w:r>
      <w:proofErr w:type="spellStart"/>
      <w:r w:rsidRPr="00CB104A">
        <w:rPr>
          <w:rFonts w:ascii="Times New Roman" w:hAnsi="Times New Roman"/>
          <w:sz w:val="28"/>
          <w:szCs w:val="28"/>
        </w:rPr>
        <w:t>që</w:t>
      </w:r>
      <w:proofErr w:type="spellEnd"/>
      <w:r w:rsidRPr="00CB104A">
        <w:rPr>
          <w:rFonts w:ascii="Times New Roman" w:hAnsi="Times New Roman"/>
          <w:sz w:val="28"/>
          <w:szCs w:val="28"/>
        </w:rPr>
        <w:t xml:space="preserve"> </w:t>
      </w:r>
      <w:proofErr w:type="spellStart"/>
      <w:r w:rsidRPr="00CB104A">
        <w:rPr>
          <w:rFonts w:ascii="Times New Roman" w:hAnsi="Times New Roman"/>
          <w:sz w:val="28"/>
          <w:szCs w:val="28"/>
        </w:rPr>
        <w:t>lidhen</w:t>
      </w:r>
      <w:proofErr w:type="spellEnd"/>
      <w:r w:rsidRPr="00CB104A">
        <w:rPr>
          <w:rFonts w:ascii="Times New Roman" w:hAnsi="Times New Roman"/>
          <w:sz w:val="28"/>
          <w:szCs w:val="28"/>
        </w:rPr>
        <w:t xml:space="preserve"> me </w:t>
      </w:r>
      <w:proofErr w:type="spellStart"/>
      <w:r w:rsidRPr="00CB104A">
        <w:rPr>
          <w:rFonts w:ascii="Times New Roman" w:hAnsi="Times New Roman"/>
          <w:sz w:val="28"/>
          <w:szCs w:val="28"/>
        </w:rPr>
        <w:t>të</w:t>
      </w:r>
      <w:proofErr w:type="spellEnd"/>
      <w:r w:rsidRPr="00CB104A">
        <w:rPr>
          <w:rFonts w:ascii="Times New Roman" w:hAnsi="Times New Roman"/>
          <w:sz w:val="28"/>
          <w:szCs w:val="28"/>
        </w:rPr>
        <w:t xml:space="preserve">, </w:t>
      </w:r>
      <w:proofErr w:type="spellStart"/>
      <w:r w:rsidRPr="00CB104A">
        <w:rPr>
          <w:rFonts w:ascii="Times New Roman" w:hAnsi="Times New Roman"/>
          <w:sz w:val="28"/>
          <w:szCs w:val="28"/>
        </w:rPr>
        <w:t>referuar</w:t>
      </w:r>
      <w:proofErr w:type="spellEnd"/>
      <w:r w:rsidRPr="00CB104A">
        <w:rPr>
          <w:rFonts w:ascii="Times New Roman" w:hAnsi="Times New Roman"/>
          <w:sz w:val="28"/>
          <w:szCs w:val="28"/>
        </w:rPr>
        <w:t xml:space="preserve"> </w:t>
      </w:r>
      <w:proofErr w:type="spellStart"/>
      <w:r w:rsidRPr="00CB104A">
        <w:rPr>
          <w:rFonts w:ascii="Times New Roman" w:hAnsi="Times New Roman"/>
          <w:sz w:val="28"/>
          <w:szCs w:val="28"/>
        </w:rPr>
        <w:t>të</w:t>
      </w:r>
      <w:proofErr w:type="spellEnd"/>
      <w:r w:rsidRPr="00CB104A">
        <w:rPr>
          <w:rFonts w:ascii="Times New Roman" w:hAnsi="Times New Roman"/>
          <w:sz w:val="28"/>
          <w:szCs w:val="28"/>
        </w:rPr>
        <w:t xml:space="preserve"> </w:t>
      </w:r>
      <w:proofErr w:type="spellStart"/>
      <w:r w:rsidRPr="00CB104A">
        <w:rPr>
          <w:rFonts w:ascii="Times New Roman" w:hAnsi="Times New Roman"/>
          <w:sz w:val="28"/>
          <w:szCs w:val="28"/>
        </w:rPr>
        <w:t>gjitha</w:t>
      </w:r>
      <w:proofErr w:type="spellEnd"/>
      <w:r w:rsidRPr="00CB104A">
        <w:rPr>
          <w:rFonts w:ascii="Times New Roman" w:hAnsi="Times New Roman"/>
          <w:sz w:val="28"/>
          <w:szCs w:val="28"/>
        </w:rPr>
        <w:t xml:space="preserve"> </w:t>
      </w:r>
      <w:proofErr w:type="spellStart"/>
      <w:r w:rsidRPr="00CB104A">
        <w:rPr>
          <w:rFonts w:ascii="Times New Roman" w:hAnsi="Times New Roman"/>
          <w:sz w:val="28"/>
          <w:szCs w:val="28"/>
        </w:rPr>
        <w:t>garancive</w:t>
      </w:r>
      <w:proofErr w:type="spellEnd"/>
      <w:r w:rsidRPr="00CB104A">
        <w:rPr>
          <w:rFonts w:ascii="Times New Roman" w:hAnsi="Times New Roman"/>
          <w:sz w:val="28"/>
          <w:szCs w:val="28"/>
        </w:rPr>
        <w:t xml:space="preserve"> </w:t>
      </w:r>
      <w:proofErr w:type="spellStart"/>
      <w:r w:rsidRPr="00CB104A">
        <w:rPr>
          <w:rFonts w:ascii="Times New Roman" w:hAnsi="Times New Roman"/>
          <w:sz w:val="28"/>
          <w:szCs w:val="28"/>
        </w:rPr>
        <w:t>shtetërore</w:t>
      </w:r>
      <w:proofErr w:type="spellEnd"/>
      <w:r w:rsidRPr="00CB104A">
        <w:rPr>
          <w:rFonts w:ascii="Times New Roman" w:hAnsi="Times New Roman"/>
          <w:sz w:val="28"/>
          <w:szCs w:val="28"/>
        </w:rPr>
        <w:t xml:space="preserve"> </w:t>
      </w:r>
      <w:proofErr w:type="spellStart"/>
      <w:r w:rsidRPr="00CB104A">
        <w:rPr>
          <w:rFonts w:ascii="Times New Roman" w:hAnsi="Times New Roman"/>
          <w:sz w:val="28"/>
          <w:szCs w:val="28"/>
        </w:rPr>
        <w:t>të</w:t>
      </w:r>
      <w:proofErr w:type="spellEnd"/>
      <w:r w:rsidRPr="00CB104A">
        <w:rPr>
          <w:rFonts w:ascii="Times New Roman" w:hAnsi="Times New Roman"/>
          <w:sz w:val="28"/>
          <w:szCs w:val="28"/>
        </w:rPr>
        <w:t xml:space="preserve"> </w:t>
      </w:r>
      <w:proofErr w:type="spellStart"/>
      <w:r w:rsidRPr="00CB104A">
        <w:rPr>
          <w:rFonts w:ascii="Times New Roman" w:hAnsi="Times New Roman"/>
          <w:sz w:val="28"/>
          <w:szCs w:val="28"/>
        </w:rPr>
        <w:t>lëshuara</w:t>
      </w:r>
      <w:proofErr w:type="spellEnd"/>
      <w:r w:rsidRPr="00CB104A">
        <w:rPr>
          <w:rFonts w:ascii="Times New Roman" w:hAnsi="Times New Roman"/>
          <w:sz w:val="28"/>
          <w:szCs w:val="28"/>
        </w:rPr>
        <w:t xml:space="preserve"> </w:t>
      </w:r>
      <w:proofErr w:type="spellStart"/>
      <w:r w:rsidRPr="00CB104A">
        <w:rPr>
          <w:rFonts w:ascii="Times New Roman" w:hAnsi="Times New Roman"/>
          <w:sz w:val="28"/>
          <w:szCs w:val="28"/>
        </w:rPr>
        <w:t>sipas</w:t>
      </w:r>
      <w:proofErr w:type="spellEnd"/>
      <w:r w:rsidRPr="00CB104A">
        <w:rPr>
          <w:rFonts w:ascii="Times New Roman" w:hAnsi="Times New Roman"/>
          <w:sz w:val="28"/>
          <w:szCs w:val="28"/>
        </w:rPr>
        <w:t xml:space="preserve"> </w:t>
      </w:r>
      <w:proofErr w:type="spellStart"/>
      <w:r w:rsidRPr="00CB104A">
        <w:rPr>
          <w:rFonts w:ascii="Times New Roman" w:hAnsi="Times New Roman"/>
          <w:sz w:val="28"/>
          <w:szCs w:val="28"/>
        </w:rPr>
        <w:t>objektit</w:t>
      </w:r>
      <w:proofErr w:type="spellEnd"/>
      <w:r w:rsidRPr="00CB104A">
        <w:rPr>
          <w:rFonts w:ascii="Times New Roman" w:hAnsi="Times New Roman"/>
          <w:sz w:val="28"/>
          <w:szCs w:val="28"/>
        </w:rPr>
        <w:t xml:space="preserve"> </w:t>
      </w:r>
      <w:proofErr w:type="spellStart"/>
      <w:r w:rsidRPr="00CB104A">
        <w:rPr>
          <w:rFonts w:ascii="Times New Roman" w:hAnsi="Times New Roman"/>
          <w:sz w:val="28"/>
          <w:szCs w:val="28"/>
        </w:rPr>
        <w:t>të</w:t>
      </w:r>
      <w:proofErr w:type="spellEnd"/>
      <w:r w:rsidRPr="00CB104A">
        <w:rPr>
          <w:rFonts w:ascii="Times New Roman" w:hAnsi="Times New Roman"/>
          <w:sz w:val="28"/>
          <w:szCs w:val="28"/>
        </w:rPr>
        <w:t xml:space="preserve"> </w:t>
      </w:r>
      <w:proofErr w:type="spellStart"/>
      <w:r w:rsidRPr="00CB104A">
        <w:rPr>
          <w:rFonts w:ascii="Times New Roman" w:hAnsi="Times New Roman"/>
          <w:sz w:val="28"/>
          <w:szCs w:val="28"/>
        </w:rPr>
        <w:t>këtij</w:t>
      </w:r>
      <w:proofErr w:type="spellEnd"/>
      <w:r w:rsidRPr="00CB104A">
        <w:rPr>
          <w:rFonts w:ascii="Times New Roman" w:hAnsi="Times New Roman"/>
          <w:sz w:val="28"/>
          <w:szCs w:val="28"/>
        </w:rPr>
        <w:t xml:space="preserve"> </w:t>
      </w:r>
      <w:proofErr w:type="spellStart"/>
      <w:r w:rsidRPr="00CB104A">
        <w:rPr>
          <w:rFonts w:ascii="Times New Roman" w:hAnsi="Times New Roman"/>
          <w:sz w:val="28"/>
          <w:szCs w:val="28"/>
        </w:rPr>
        <w:t>ligji</w:t>
      </w:r>
      <w:proofErr w:type="spellEnd"/>
      <w:r w:rsidRPr="00CB104A">
        <w:rPr>
          <w:rFonts w:ascii="Times New Roman" w:hAnsi="Times New Roman"/>
          <w:sz w:val="28"/>
          <w:szCs w:val="28"/>
        </w:rPr>
        <w:t xml:space="preserve">, </w:t>
      </w:r>
      <w:proofErr w:type="spellStart"/>
      <w:r w:rsidRPr="00CB104A">
        <w:rPr>
          <w:rFonts w:ascii="Times New Roman" w:hAnsi="Times New Roman"/>
          <w:sz w:val="28"/>
          <w:szCs w:val="28"/>
        </w:rPr>
        <w:t>dhe</w:t>
      </w:r>
      <w:proofErr w:type="spellEnd"/>
      <w:r w:rsidRPr="00CB104A">
        <w:rPr>
          <w:rFonts w:ascii="Times New Roman" w:hAnsi="Times New Roman"/>
          <w:sz w:val="28"/>
          <w:szCs w:val="28"/>
        </w:rPr>
        <w:t xml:space="preserve"> </w:t>
      </w:r>
      <w:proofErr w:type="spellStart"/>
      <w:r w:rsidRPr="00CB104A">
        <w:rPr>
          <w:rFonts w:ascii="Times New Roman" w:hAnsi="Times New Roman"/>
          <w:sz w:val="28"/>
          <w:szCs w:val="28"/>
        </w:rPr>
        <w:t>garancive</w:t>
      </w:r>
      <w:proofErr w:type="spellEnd"/>
      <w:r w:rsidRPr="00CB104A">
        <w:rPr>
          <w:rFonts w:ascii="Times New Roman" w:hAnsi="Times New Roman"/>
          <w:sz w:val="28"/>
          <w:szCs w:val="28"/>
        </w:rPr>
        <w:t xml:space="preserve"> </w:t>
      </w:r>
      <w:proofErr w:type="spellStart"/>
      <w:r w:rsidRPr="00CB104A">
        <w:rPr>
          <w:rFonts w:ascii="Times New Roman" w:hAnsi="Times New Roman"/>
          <w:sz w:val="28"/>
          <w:szCs w:val="28"/>
        </w:rPr>
        <w:t>të</w:t>
      </w:r>
      <w:proofErr w:type="spellEnd"/>
      <w:r w:rsidRPr="00CB104A">
        <w:rPr>
          <w:rFonts w:ascii="Times New Roman" w:hAnsi="Times New Roman"/>
          <w:sz w:val="28"/>
          <w:szCs w:val="28"/>
        </w:rPr>
        <w:t xml:space="preserve"> </w:t>
      </w:r>
      <w:proofErr w:type="spellStart"/>
      <w:r w:rsidRPr="00CB104A">
        <w:rPr>
          <w:rFonts w:ascii="Times New Roman" w:hAnsi="Times New Roman"/>
          <w:sz w:val="28"/>
          <w:szCs w:val="28"/>
        </w:rPr>
        <w:t>tjera</w:t>
      </w:r>
      <w:proofErr w:type="spellEnd"/>
      <w:r w:rsidRPr="00CB104A">
        <w:rPr>
          <w:rFonts w:ascii="Times New Roman" w:hAnsi="Times New Roman"/>
          <w:sz w:val="28"/>
          <w:szCs w:val="28"/>
        </w:rPr>
        <w:t xml:space="preserve"> </w:t>
      </w:r>
      <w:proofErr w:type="spellStart"/>
      <w:r w:rsidRPr="00CB104A">
        <w:rPr>
          <w:rFonts w:ascii="Times New Roman" w:hAnsi="Times New Roman"/>
          <w:sz w:val="28"/>
          <w:szCs w:val="28"/>
        </w:rPr>
        <w:t>të</w:t>
      </w:r>
      <w:proofErr w:type="spellEnd"/>
      <w:r w:rsidRPr="00CB104A">
        <w:rPr>
          <w:rFonts w:ascii="Times New Roman" w:hAnsi="Times New Roman"/>
          <w:sz w:val="28"/>
          <w:szCs w:val="28"/>
        </w:rPr>
        <w:t xml:space="preserve"> </w:t>
      </w:r>
      <w:proofErr w:type="spellStart"/>
      <w:r w:rsidRPr="00CB104A">
        <w:rPr>
          <w:rFonts w:ascii="Times New Roman" w:hAnsi="Times New Roman"/>
          <w:sz w:val="28"/>
          <w:szCs w:val="28"/>
        </w:rPr>
        <w:t>lëshuara</w:t>
      </w:r>
      <w:proofErr w:type="spellEnd"/>
      <w:r w:rsidRPr="00CB104A">
        <w:rPr>
          <w:rFonts w:ascii="Times New Roman" w:hAnsi="Times New Roman"/>
          <w:sz w:val="28"/>
          <w:szCs w:val="28"/>
        </w:rPr>
        <w:t xml:space="preserve"> para </w:t>
      </w:r>
      <w:proofErr w:type="spellStart"/>
      <w:r w:rsidRPr="00CB104A">
        <w:rPr>
          <w:rFonts w:ascii="Times New Roman" w:hAnsi="Times New Roman"/>
          <w:sz w:val="28"/>
          <w:szCs w:val="28"/>
        </w:rPr>
        <w:t>hyrjes</w:t>
      </w:r>
      <w:proofErr w:type="spellEnd"/>
      <w:r w:rsidRPr="00CB104A">
        <w:rPr>
          <w:rFonts w:ascii="Times New Roman" w:hAnsi="Times New Roman"/>
          <w:sz w:val="28"/>
          <w:szCs w:val="28"/>
        </w:rPr>
        <w:t xml:space="preserve"> </w:t>
      </w:r>
      <w:proofErr w:type="spellStart"/>
      <w:r w:rsidRPr="00CB104A">
        <w:rPr>
          <w:rFonts w:ascii="Times New Roman" w:hAnsi="Times New Roman"/>
          <w:sz w:val="28"/>
          <w:szCs w:val="28"/>
        </w:rPr>
        <w:t>në</w:t>
      </w:r>
      <w:proofErr w:type="spellEnd"/>
      <w:r w:rsidRPr="00CB104A">
        <w:rPr>
          <w:rFonts w:ascii="Times New Roman" w:hAnsi="Times New Roman"/>
          <w:sz w:val="28"/>
          <w:szCs w:val="28"/>
        </w:rPr>
        <w:t xml:space="preserve"> </w:t>
      </w:r>
      <w:proofErr w:type="spellStart"/>
      <w:r w:rsidRPr="00CB104A">
        <w:rPr>
          <w:rFonts w:ascii="Times New Roman" w:hAnsi="Times New Roman"/>
          <w:sz w:val="28"/>
          <w:szCs w:val="28"/>
        </w:rPr>
        <w:t>fuqi</w:t>
      </w:r>
      <w:proofErr w:type="spellEnd"/>
      <w:r w:rsidRPr="00CB104A">
        <w:rPr>
          <w:rFonts w:ascii="Times New Roman" w:hAnsi="Times New Roman"/>
          <w:sz w:val="28"/>
          <w:szCs w:val="28"/>
        </w:rPr>
        <w:t xml:space="preserve"> </w:t>
      </w:r>
      <w:proofErr w:type="spellStart"/>
      <w:r w:rsidRPr="00CB104A">
        <w:rPr>
          <w:rFonts w:ascii="Times New Roman" w:hAnsi="Times New Roman"/>
          <w:sz w:val="28"/>
          <w:szCs w:val="28"/>
        </w:rPr>
        <w:t>të</w:t>
      </w:r>
      <w:proofErr w:type="spellEnd"/>
      <w:r w:rsidRPr="00CB104A">
        <w:rPr>
          <w:rFonts w:ascii="Times New Roman" w:hAnsi="Times New Roman"/>
          <w:sz w:val="28"/>
          <w:szCs w:val="28"/>
        </w:rPr>
        <w:t xml:space="preserve"> </w:t>
      </w:r>
      <w:proofErr w:type="spellStart"/>
      <w:r w:rsidRPr="00CB104A">
        <w:rPr>
          <w:rFonts w:ascii="Times New Roman" w:hAnsi="Times New Roman"/>
          <w:sz w:val="28"/>
          <w:szCs w:val="28"/>
        </w:rPr>
        <w:t>tij</w:t>
      </w:r>
      <w:proofErr w:type="spellEnd"/>
      <w:r w:rsidR="00CB104A" w:rsidRPr="00EC7019">
        <w:rPr>
          <w:rFonts w:ascii="Times New Roman" w:hAnsi="Times New Roman"/>
          <w:sz w:val="28"/>
          <w:szCs w:val="28"/>
          <w:lang w:val="sq-AL"/>
        </w:rPr>
        <w:t>. Ndryshimi në ligj synon të rregullojë edhe rekuperimin e të drejtave të Ministrisë së Financave dhe Ekonomisë në kuadër të marrëveshjeve të nënhuasë</w:t>
      </w:r>
      <w:r w:rsidR="00EC7019" w:rsidRPr="00EC7019">
        <w:rPr>
          <w:rFonts w:ascii="Times New Roman" w:hAnsi="Times New Roman"/>
          <w:sz w:val="28"/>
          <w:szCs w:val="28"/>
          <w:lang w:val="sq-AL"/>
        </w:rPr>
        <w:t>, ku serish funksioni i rekuperimit të këtyre të drejtave do ti kalohet ATK</w:t>
      </w:r>
      <w:r w:rsidR="00CB104A" w:rsidRPr="00EC7019">
        <w:rPr>
          <w:rFonts w:ascii="Times New Roman" w:hAnsi="Times New Roman"/>
          <w:sz w:val="28"/>
          <w:szCs w:val="28"/>
          <w:lang w:val="sq-AL"/>
        </w:rPr>
        <w:t>.</w:t>
      </w:r>
    </w:p>
    <w:p w:rsidR="00EC7019" w:rsidRPr="00CB104A" w:rsidRDefault="00EC7019" w:rsidP="00CB104A">
      <w:pPr>
        <w:spacing w:after="0"/>
        <w:jc w:val="both"/>
        <w:rPr>
          <w:rFonts w:ascii="Times New Roman" w:hAnsi="Times New Roman"/>
          <w:sz w:val="28"/>
          <w:szCs w:val="28"/>
          <w:lang w:val="sq-AL"/>
        </w:rPr>
      </w:pPr>
    </w:p>
    <w:p w:rsidR="007C5085" w:rsidRPr="00CB104A" w:rsidRDefault="000436BA" w:rsidP="00CB104A">
      <w:pPr>
        <w:spacing w:after="0"/>
        <w:jc w:val="both"/>
        <w:rPr>
          <w:rFonts w:ascii="Times New Roman" w:hAnsi="Times New Roman"/>
          <w:sz w:val="28"/>
          <w:szCs w:val="28"/>
          <w:lang w:val="sq-AL"/>
        </w:rPr>
      </w:pPr>
      <w:r w:rsidRPr="00CB104A">
        <w:rPr>
          <w:rFonts w:ascii="Times New Roman" w:hAnsi="Times New Roman"/>
          <w:sz w:val="28"/>
          <w:szCs w:val="28"/>
          <w:lang w:val="sq-AL"/>
        </w:rPr>
        <w:t>ATK do të mbajë dhe administrojë të dhënat dhe dokumentacionin që lidhen me skemat e veçanta të garancisë, pa cënuar detyrimin e MFE për administrimin e të dhënave të borxhit dhe garancive shtetërore</w:t>
      </w:r>
      <w:r w:rsidR="00CB104A">
        <w:rPr>
          <w:rFonts w:ascii="Times New Roman" w:hAnsi="Times New Roman"/>
          <w:sz w:val="28"/>
          <w:szCs w:val="28"/>
          <w:lang w:val="sq-AL"/>
        </w:rPr>
        <w:t xml:space="preserve">. </w:t>
      </w:r>
    </w:p>
    <w:p w:rsidR="007C5085" w:rsidRPr="00CB104A" w:rsidRDefault="000436BA" w:rsidP="00CB104A">
      <w:pPr>
        <w:spacing w:after="0"/>
        <w:jc w:val="both"/>
        <w:rPr>
          <w:rFonts w:ascii="Times New Roman" w:hAnsi="Times New Roman"/>
          <w:sz w:val="28"/>
          <w:szCs w:val="28"/>
          <w:lang w:val="sq-AL"/>
        </w:rPr>
      </w:pPr>
      <w:r w:rsidRPr="00CB104A">
        <w:rPr>
          <w:rFonts w:ascii="Times New Roman" w:hAnsi="Times New Roman"/>
          <w:sz w:val="28"/>
          <w:szCs w:val="28"/>
          <w:lang w:val="sq-AL"/>
        </w:rPr>
        <w:t xml:space="preserve">ATK do të raportojë rregullisht pranë MFE të dhënat e regjistrit për garancitë që do të menaxhojnë, si dhe do të dokumentojë përfundimin e garancisë referuar skemave të veçanta të garancive. </w:t>
      </w:r>
    </w:p>
    <w:p w:rsidR="00CB104A" w:rsidRDefault="00CB104A" w:rsidP="00692FD1">
      <w:pPr>
        <w:spacing w:after="0"/>
        <w:jc w:val="both"/>
        <w:rPr>
          <w:rFonts w:ascii="Times New Roman" w:hAnsi="Times New Roman"/>
          <w:sz w:val="28"/>
          <w:szCs w:val="28"/>
          <w:lang w:val="sq-AL"/>
        </w:rPr>
      </w:pPr>
    </w:p>
    <w:p w:rsidR="001B662C" w:rsidRDefault="00CB104A" w:rsidP="00692FD1">
      <w:pPr>
        <w:spacing w:after="0"/>
        <w:jc w:val="both"/>
        <w:rPr>
          <w:rFonts w:ascii="Times New Roman" w:hAnsi="Times New Roman"/>
          <w:sz w:val="28"/>
          <w:szCs w:val="28"/>
          <w:lang w:val="sq-AL"/>
        </w:rPr>
      </w:pPr>
      <w:r>
        <w:rPr>
          <w:rFonts w:ascii="Times New Roman" w:hAnsi="Times New Roman"/>
          <w:sz w:val="28"/>
          <w:szCs w:val="28"/>
          <w:lang w:val="sq-AL"/>
        </w:rPr>
        <w:t>N</w:t>
      </w:r>
      <w:r w:rsidR="00692FD1" w:rsidRPr="00692FD1">
        <w:rPr>
          <w:rFonts w:ascii="Times New Roman" w:hAnsi="Times New Roman"/>
          <w:sz w:val="28"/>
          <w:szCs w:val="28"/>
          <w:lang w:val="sq-AL"/>
        </w:rPr>
        <w:t>dryshimet ligjore gjithashtu përfshijnë disa modifikime të nevojshme në kuadër të rekomandimeve të lëna nga KLSH në raportet e auditimit të kryera në Drejtorinë e Borxhit Publik, dhe të cilat kryesisht synojnë shtimin e instrumenteve/</w:t>
      </w:r>
      <w:r w:rsidR="00692FD1">
        <w:rPr>
          <w:rFonts w:ascii="Times New Roman" w:hAnsi="Times New Roman"/>
          <w:sz w:val="28"/>
          <w:szCs w:val="28"/>
          <w:lang w:val="sq-AL"/>
        </w:rPr>
        <w:t xml:space="preserve"> </w:t>
      </w:r>
      <w:r w:rsidR="00692FD1" w:rsidRPr="00692FD1">
        <w:rPr>
          <w:rFonts w:ascii="Times New Roman" w:hAnsi="Times New Roman"/>
          <w:sz w:val="28"/>
          <w:szCs w:val="28"/>
          <w:lang w:val="sq-AL"/>
        </w:rPr>
        <w:lastRenderedPageBreak/>
        <w:t>mekanizmave ligjore për mbledhjen e të drejtave që i lindin MFE në kuadër të marrëveshjeve të nënhuave dhe garancive.</w:t>
      </w:r>
    </w:p>
    <w:p w:rsidR="00F30C61" w:rsidRDefault="00F30C61" w:rsidP="00692FD1">
      <w:pPr>
        <w:spacing w:after="0"/>
        <w:jc w:val="both"/>
        <w:rPr>
          <w:rFonts w:ascii="Times New Roman" w:hAnsi="Times New Roman"/>
          <w:sz w:val="28"/>
          <w:szCs w:val="28"/>
          <w:lang w:val="sq-AL"/>
        </w:rPr>
      </w:pPr>
    </w:p>
    <w:p w:rsidR="00F30C61" w:rsidRDefault="00F30C61" w:rsidP="00692FD1">
      <w:pPr>
        <w:spacing w:after="0"/>
        <w:jc w:val="both"/>
        <w:rPr>
          <w:rFonts w:ascii="Times New Roman" w:hAnsi="Times New Roman"/>
          <w:sz w:val="28"/>
          <w:szCs w:val="28"/>
          <w:lang w:val="sq-AL"/>
        </w:rPr>
      </w:pPr>
      <w:r>
        <w:rPr>
          <w:rFonts w:ascii="Times New Roman" w:hAnsi="Times New Roman"/>
          <w:sz w:val="28"/>
          <w:szCs w:val="28"/>
          <w:lang w:val="sq-AL"/>
        </w:rPr>
        <w:t xml:space="preserve">Një sërë ndryshimesh të tjera synohen në ligj, në drejtim të përmirësimit të tij, të sqaruara si më poshtë: </w:t>
      </w:r>
    </w:p>
    <w:p w:rsidR="00F30C61" w:rsidRDefault="00F30C61" w:rsidP="00692FD1">
      <w:pPr>
        <w:spacing w:after="0"/>
        <w:jc w:val="both"/>
        <w:rPr>
          <w:rFonts w:ascii="Times New Roman" w:hAnsi="Times New Roman"/>
          <w:sz w:val="28"/>
          <w:szCs w:val="28"/>
          <w:lang w:val="sq-AL"/>
        </w:rPr>
      </w:pPr>
    </w:p>
    <w:p w:rsidR="00F30C61" w:rsidRPr="00D52149" w:rsidRDefault="000436BA" w:rsidP="007538E6">
      <w:pPr>
        <w:numPr>
          <w:ilvl w:val="0"/>
          <w:numId w:val="11"/>
        </w:numPr>
        <w:spacing w:after="0"/>
        <w:jc w:val="both"/>
        <w:rPr>
          <w:rFonts w:ascii="Times New Roman" w:hAnsi="Times New Roman"/>
          <w:sz w:val="28"/>
          <w:szCs w:val="28"/>
          <w:lang w:val="sq-AL"/>
        </w:rPr>
      </w:pPr>
      <w:r w:rsidRPr="00D52149">
        <w:rPr>
          <w:rFonts w:ascii="Times New Roman" w:hAnsi="Times New Roman"/>
          <w:sz w:val="28"/>
          <w:szCs w:val="28"/>
          <w:lang w:val="sq-AL"/>
        </w:rPr>
        <w:t>Në ligj synohet të ndryshohet një parashiki</w:t>
      </w:r>
      <w:r w:rsidR="00D52149" w:rsidRPr="00D52149">
        <w:rPr>
          <w:rFonts w:ascii="Times New Roman" w:hAnsi="Times New Roman"/>
          <w:sz w:val="28"/>
          <w:szCs w:val="28"/>
          <w:lang w:val="sq-AL"/>
        </w:rPr>
        <w:t>m i cili vjen në kundërshtim me marrëveshjet ndërkombëtare të</w:t>
      </w:r>
      <w:r w:rsidRPr="00D52149">
        <w:rPr>
          <w:rFonts w:ascii="Times New Roman" w:hAnsi="Times New Roman"/>
          <w:sz w:val="28"/>
          <w:szCs w:val="28"/>
          <w:lang w:val="sq-AL"/>
        </w:rPr>
        <w:t xml:space="preserve"> garancive shtetërore. Sipas parashikimeve aktuale</w:t>
      </w:r>
      <w:r w:rsidR="00D52149" w:rsidRPr="00D52149">
        <w:rPr>
          <w:rFonts w:ascii="Times New Roman" w:hAnsi="Times New Roman"/>
          <w:sz w:val="28"/>
          <w:szCs w:val="28"/>
          <w:lang w:val="sq-AL"/>
        </w:rPr>
        <w:t xml:space="preserve"> të ligjit,</w:t>
      </w:r>
      <w:r w:rsidRPr="00D52149">
        <w:rPr>
          <w:rFonts w:ascii="Times New Roman" w:hAnsi="Times New Roman"/>
          <w:sz w:val="28"/>
          <w:szCs w:val="28"/>
          <w:lang w:val="sq-AL"/>
        </w:rPr>
        <w:t xml:space="preserve"> </w:t>
      </w:r>
      <w:r w:rsidR="00F30C61" w:rsidRPr="00D52149">
        <w:rPr>
          <w:rFonts w:ascii="Times New Roman" w:hAnsi="Times New Roman"/>
          <w:i/>
          <w:iCs/>
          <w:sz w:val="28"/>
          <w:szCs w:val="28"/>
          <w:lang w:val="sq-AL"/>
        </w:rPr>
        <w:t>Kur huamarrësi s'ka mundur të bëjë pagesën/pagesat, në përputhje me kushtet dhe afatet e marrëveshjes së huasë, të përcaktuara për këtë qëllim dhe institucioni huadhënës vërteton se ka marrë të gjitha masat e nevojshme, siç përcaktohet në këtë ligj dhe në marrëveshjen e garancisë, për të marrë në dorëzim pagesën/pagesat e premtuara, institucioni huadhënës i paraqet Ministrit të Financave një kërkesë për pagesë, në përmbushje të së drejtës së tij, sipas garancisë shtetërore të huasë.</w:t>
      </w:r>
      <w:r w:rsidR="00D52149" w:rsidRPr="00D52149">
        <w:rPr>
          <w:rFonts w:ascii="Times New Roman" w:hAnsi="Times New Roman"/>
          <w:i/>
          <w:iCs/>
          <w:sz w:val="28"/>
          <w:szCs w:val="28"/>
          <w:lang w:val="sq-AL"/>
        </w:rPr>
        <w:t xml:space="preserve"> </w:t>
      </w:r>
      <w:r w:rsidR="00F30C61" w:rsidRPr="00D52149">
        <w:rPr>
          <w:rFonts w:ascii="Times New Roman" w:hAnsi="Times New Roman"/>
          <w:i/>
          <w:iCs/>
          <w:sz w:val="28"/>
          <w:szCs w:val="28"/>
          <w:lang w:val="sq-AL"/>
        </w:rPr>
        <w:t xml:space="preserve">Ministri i Financave, pasi vëren se kërkesa për pagesë është në përputhje me kushtet që bëjnë të nevojshme paraqitjen e një kërkese të tillë, sipas përcaktimeve të marrëveshjes së huasë, autorizon transfertën e pagesës ose pagesave për institucionin huadhënës brenda pesëmbëdhjetë ditëve pune nga data e marrjes së kërkesës. </w:t>
      </w:r>
    </w:p>
    <w:p w:rsidR="00D52149" w:rsidRDefault="00D52149" w:rsidP="00F30C61">
      <w:pPr>
        <w:spacing w:after="0"/>
        <w:jc w:val="both"/>
        <w:rPr>
          <w:rFonts w:ascii="Times New Roman" w:hAnsi="Times New Roman"/>
          <w:sz w:val="28"/>
          <w:szCs w:val="28"/>
          <w:lang w:val="sq-AL"/>
        </w:rPr>
      </w:pPr>
    </w:p>
    <w:p w:rsidR="00F30C61" w:rsidRDefault="00D52149" w:rsidP="00D52149">
      <w:pPr>
        <w:spacing w:after="0"/>
        <w:ind w:left="360"/>
        <w:jc w:val="both"/>
        <w:rPr>
          <w:rFonts w:ascii="Times New Roman" w:hAnsi="Times New Roman"/>
          <w:sz w:val="28"/>
          <w:szCs w:val="28"/>
          <w:lang w:val="sq-AL"/>
        </w:rPr>
      </w:pPr>
      <w:r>
        <w:rPr>
          <w:rFonts w:ascii="Times New Roman" w:hAnsi="Times New Roman"/>
          <w:sz w:val="28"/>
          <w:szCs w:val="28"/>
          <w:lang w:val="sq-AL"/>
        </w:rPr>
        <w:t xml:space="preserve">Ndërkohë, </w:t>
      </w:r>
      <w:r w:rsidR="00F30C61" w:rsidRPr="00F30C61">
        <w:rPr>
          <w:rFonts w:ascii="Times New Roman" w:hAnsi="Times New Roman"/>
          <w:sz w:val="28"/>
          <w:szCs w:val="28"/>
          <w:lang w:val="sq-AL"/>
        </w:rPr>
        <w:t xml:space="preserve">marrëveshjet e garancive të lidhura, </w:t>
      </w:r>
      <w:r>
        <w:rPr>
          <w:rFonts w:ascii="Times New Roman" w:hAnsi="Times New Roman"/>
          <w:sz w:val="28"/>
          <w:szCs w:val="28"/>
          <w:lang w:val="sq-AL"/>
        </w:rPr>
        <w:t>ndryshe nga sa parashikon ligji, parashikojnë që</w:t>
      </w:r>
      <w:r w:rsidR="00F30C61" w:rsidRPr="00F30C61">
        <w:rPr>
          <w:rFonts w:ascii="Times New Roman" w:hAnsi="Times New Roman"/>
          <w:sz w:val="28"/>
          <w:szCs w:val="28"/>
          <w:lang w:val="sq-AL"/>
        </w:rPr>
        <w:t xml:space="preserve"> MFE duhet të paguajë </w:t>
      </w:r>
      <w:r>
        <w:rPr>
          <w:rFonts w:ascii="Times New Roman" w:hAnsi="Times New Roman"/>
          <w:sz w:val="28"/>
          <w:szCs w:val="28"/>
          <w:lang w:val="sq-AL"/>
        </w:rPr>
        <w:t>në okhë detyrimin që nuk e paguan huamarrësi</w:t>
      </w:r>
      <w:r w:rsidR="00F30C61" w:rsidRPr="00F30C61">
        <w:rPr>
          <w:rFonts w:ascii="Times New Roman" w:hAnsi="Times New Roman"/>
          <w:sz w:val="28"/>
          <w:szCs w:val="28"/>
          <w:lang w:val="sq-AL"/>
        </w:rPr>
        <w:t>.</w:t>
      </w:r>
      <w:r>
        <w:rPr>
          <w:rFonts w:ascii="Times New Roman" w:hAnsi="Times New Roman"/>
          <w:sz w:val="28"/>
          <w:szCs w:val="28"/>
          <w:lang w:val="sq-AL"/>
        </w:rPr>
        <w:t xml:space="preserve"> Të vepruarit sikundër parashikon ligji, do të conte në shkelje të marrëveshjeve ndërkombëtare të garancive shtetërore. Në këtë mënyrë, u riformulua neni përkatës si vijon, për të siguruar një përputhshmëri maksimale të kuadrtit tonë ligjor, me marrëveshjet ndërkombëtare që lidhen në këtë fushë. Paragrafi i rishikuar i ligjit paraqitet si vijon</w:t>
      </w:r>
      <w:r w:rsidR="00F30C61" w:rsidRPr="00F30C61">
        <w:rPr>
          <w:rFonts w:ascii="Times New Roman" w:hAnsi="Times New Roman"/>
          <w:sz w:val="28"/>
          <w:szCs w:val="28"/>
          <w:lang w:val="sq-AL"/>
        </w:rPr>
        <w:t>:</w:t>
      </w:r>
    </w:p>
    <w:p w:rsidR="00D52149" w:rsidRPr="00F30C61" w:rsidRDefault="00D52149" w:rsidP="00D52149">
      <w:pPr>
        <w:spacing w:after="0"/>
        <w:ind w:left="360"/>
        <w:jc w:val="both"/>
        <w:rPr>
          <w:rFonts w:ascii="Times New Roman" w:hAnsi="Times New Roman"/>
          <w:sz w:val="28"/>
          <w:szCs w:val="28"/>
          <w:lang w:val="sq-AL"/>
        </w:rPr>
      </w:pPr>
    </w:p>
    <w:p w:rsidR="00F30C61" w:rsidRPr="00F30C61" w:rsidRDefault="00D52149" w:rsidP="00D52149">
      <w:pPr>
        <w:spacing w:after="0"/>
        <w:ind w:left="360"/>
        <w:jc w:val="both"/>
        <w:rPr>
          <w:rFonts w:ascii="Times New Roman" w:hAnsi="Times New Roman"/>
          <w:sz w:val="28"/>
          <w:szCs w:val="28"/>
          <w:lang w:val="sq-AL"/>
        </w:rPr>
      </w:pPr>
      <w:r>
        <w:rPr>
          <w:rFonts w:ascii="Times New Roman" w:hAnsi="Times New Roman"/>
          <w:i/>
          <w:iCs/>
          <w:sz w:val="28"/>
          <w:szCs w:val="28"/>
          <w:lang w:val="sq-AL"/>
        </w:rPr>
        <w:t>“</w:t>
      </w:r>
      <w:r w:rsidR="00F30C61" w:rsidRPr="00F30C61">
        <w:rPr>
          <w:rFonts w:ascii="Times New Roman" w:hAnsi="Times New Roman"/>
          <w:i/>
          <w:iCs/>
          <w:sz w:val="28"/>
          <w:szCs w:val="28"/>
          <w:lang w:val="sq-AL"/>
        </w:rPr>
        <w:t xml:space="preserve">1. Kur huamarrësi nuk ka mundësi të kryejë pagesën/pagesat, në përputhje me kushtet dhe afatet e marrëveshjes së huasë, të përcaktuara për këtë qëllim, njofton menjëherë Ministrinë përgjegjëse për financat. Pas këtij njoftimi, Ministria përgjegjëse për financat verifikon paaftësinë paguese të huamarrësit. Për kryerjen e këtij verifikimi, Ministria përgjegjëse për financat është e </w:t>
      </w:r>
      <w:r w:rsidR="00F30C61" w:rsidRPr="00F30C61">
        <w:rPr>
          <w:rFonts w:ascii="Times New Roman" w:hAnsi="Times New Roman"/>
          <w:i/>
          <w:iCs/>
          <w:sz w:val="28"/>
          <w:szCs w:val="28"/>
          <w:lang w:val="sq-AL"/>
        </w:rPr>
        <w:lastRenderedPageBreak/>
        <w:t>autorizuar të kërkojë dhe të marrë nga bankat informacion mbi gjendjen e llogarive bankare të subjekteve përfituese të garancisë.</w:t>
      </w:r>
    </w:p>
    <w:p w:rsidR="00F30C61" w:rsidRPr="00F30C61" w:rsidRDefault="00F30C61" w:rsidP="00D52149">
      <w:pPr>
        <w:spacing w:after="0"/>
        <w:ind w:left="360"/>
        <w:jc w:val="both"/>
        <w:rPr>
          <w:rFonts w:ascii="Times New Roman" w:hAnsi="Times New Roman"/>
          <w:sz w:val="28"/>
          <w:szCs w:val="28"/>
          <w:lang w:val="sq-AL"/>
        </w:rPr>
      </w:pPr>
      <w:r w:rsidRPr="00F30C61">
        <w:rPr>
          <w:rFonts w:ascii="Times New Roman" w:hAnsi="Times New Roman"/>
          <w:i/>
          <w:iCs/>
          <w:sz w:val="28"/>
          <w:szCs w:val="28"/>
          <w:lang w:val="sq-AL"/>
        </w:rPr>
        <w:t>2. Kërkesa për pagesë mund t’i vijë Ministrisë përgjegjëse për financat edhe nga</w:t>
      </w:r>
      <w:r w:rsidR="00D52149">
        <w:rPr>
          <w:rFonts w:ascii="Times New Roman" w:hAnsi="Times New Roman"/>
          <w:i/>
          <w:iCs/>
          <w:sz w:val="28"/>
          <w:szCs w:val="28"/>
          <w:lang w:val="sq-AL"/>
        </w:rPr>
        <w:t xml:space="preserve"> institucioni huadhënës.”</w:t>
      </w:r>
    </w:p>
    <w:p w:rsidR="00F30C61" w:rsidRDefault="00F30C61" w:rsidP="00692FD1">
      <w:pPr>
        <w:spacing w:after="0"/>
        <w:jc w:val="both"/>
        <w:rPr>
          <w:rFonts w:ascii="Times New Roman" w:hAnsi="Times New Roman"/>
          <w:sz w:val="28"/>
          <w:szCs w:val="28"/>
          <w:lang w:val="sq-AL"/>
        </w:rPr>
      </w:pPr>
    </w:p>
    <w:p w:rsidR="00D52149" w:rsidRPr="00D52149" w:rsidRDefault="00D52149" w:rsidP="00D52149">
      <w:pPr>
        <w:spacing w:after="0"/>
        <w:ind w:left="360"/>
        <w:jc w:val="both"/>
        <w:rPr>
          <w:rFonts w:ascii="Times New Roman" w:hAnsi="Times New Roman"/>
          <w:sz w:val="28"/>
          <w:szCs w:val="28"/>
          <w:lang w:val="sq-AL"/>
        </w:rPr>
      </w:pPr>
      <w:r w:rsidRPr="00D52149">
        <w:rPr>
          <w:rFonts w:ascii="Times New Roman" w:hAnsi="Times New Roman"/>
          <w:sz w:val="28"/>
          <w:szCs w:val="28"/>
          <w:lang w:val="sq-AL"/>
        </w:rPr>
        <w:t>Ky paragraf është plotësuar edhe me një sërë parashikimesh si vijojnë, në kuadër të zgjerimit të instrumenteve të MFE në mbledhjen e të drejtave referuar pagesave të kryera nga Garancitë. Gjithësesi kryerja e pagesës sipas Marrëveshjes përkatëse të Garancisë nuk mund të kushtëzohet nga këto masa që ndërmer MFE, përndryshe do të rezultonte në mospërmbushjen e detyrimeve që rrjedhin nga M</w:t>
      </w:r>
      <w:r>
        <w:rPr>
          <w:rFonts w:ascii="Times New Roman" w:hAnsi="Times New Roman"/>
          <w:sz w:val="28"/>
          <w:szCs w:val="28"/>
          <w:lang w:val="sq-AL"/>
        </w:rPr>
        <w:t xml:space="preserve">arrëveshjet e </w:t>
      </w:r>
      <w:r w:rsidRPr="00D52149">
        <w:rPr>
          <w:rFonts w:ascii="Times New Roman" w:hAnsi="Times New Roman"/>
          <w:sz w:val="28"/>
          <w:szCs w:val="28"/>
          <w:lang w:val="sq-AL"/>
        </w:rPr>
        <w:t>G</w:t>
      </w:r>
      <w:r>
        <w:rPr>
          <w:rFonts w:ascii="Times New Roman" w:hAnsi="Times New Roman"/>
          <w:sz w:val="28"/>
          <w:szCs w:val="28"/>
          <w:lang w:val="sq-AL"/>
        </w:rPr>
        <w:t>arancisë</w:t>
      </w:r>
      <w:r w:rsidRPr="00D52149">
        <w:rPr>
          <w:rFonts w:ascii="Times New Roman" w:hAnsi="Times New Roman"/>
          <w:sz w:val="28"/>
          <w:szCs w:val="28"/>
          <w:lang w:val="sq-AL"/>
        </w:rPr>
        <w:t>:</w:t>
      </w:r>
    </w:p>
    <w:p w:rsidR="00D52149" w:rsidRDefault="00D52149" w:rsidP="00D52149">
      <w:pPr>
        <w:spacing w:after="0"/>
        <w:ind w:left="360"/>
        <w:jc w:val="both"/>
        <w:rPr>
          <w:rFonts w:ascii="Times New Roman" w:hAnsi="Times New Roman"/>
          <w:i/>
          <w:iCs/>
          <w:sz w:val="28"/>
          <w:szCs w:val="28"/>
          <w:lang w:val="sq-AL"/>
        </w:rPr>
      </w:pPr>
    </w:p>
    <w:p w:rsidR="00D52149" w:rsidRPr="00D52149" w:rsidRDefault="00D52149" w:rsidP="00D52149">
      <w:pPr>
        <w:spacing w:after="0"/>
        <w:ind w:left="360"/>
        <w:jc w:val="both"/>
        <w:rPr>
          <w:rFonts w:ascii="Times New Roman" w:hAnsi="Times New Roman"/>
          <w:i/>
          <w:iCs/>
          <w:sz w:val="28"/>
          <w:szCs w:val="28"/>
          <w:lang w:val="sq-AL"/>
        </w:rPr>
      </w:pPr>
      <w:r>
        <w:rPr>
          <w:rFonts w:ascii="Times New Roman" w:hAnsi="Times New Roman"/>
          <w:i/>
          <w:iCs/>
          <w:sz w:val="28"/>
          <w:szCs w:val="28"/>
          <w:lang w:val="sq-AL"/>
        </w:rPr>
        <w:t>“</w:t>
      </w:r>
      <w:r w:rsidRPr="00D52149">
        <w:rPr>
          <w:rFonts w:ascii="Times New Roman" w:hAnsi="Times New Roman"/>
          <w:i/>
          <w:iCs/>
          <w:sz w:val="28"/>
          <w:szCs w:val="28"/>
          <w:lang w:val="sq-AL"/>
        </w:rPr>
        <w:t>3. Në zbatim të detyrimeve që lindin nga marreëveshja e garancisë, me marrjen e njoftimit/kërkesës  të lartpeërmendur, Ministri përgjegjës për financat, autorizon kryerjen e pageseës në peërputhje me përcaktimet e marrëveshjeve të huasë dhe garancisë. Kryerja e pagesës kryhet përpara dhe pavarësisht rezultatit të verifikimit të aftsisë paguese të huamarrësve.</w:t>
      </w:r>
    </w:p>
    <w:p w:rsidR="00D52149" w:rsidRPr="00D52149" w:rsidRDefault="00D52149" w:rsidP="00D52149">
      <w:pPr>
        <w:spacing w:after="0"/>
        <w:ind w:left="360"/>
        <w:jc w:val="both"/>
        <w:rPr>
          <w:rFonts w:ascii="Times New Roman" w:hAnsi="Times New Roman"/>
          <w:i/>
          <w:iCs/>
          <w:sz w:val="28"/>
          <w:szCs w:val="28"/>
          <w:lang w:val="sq-AL"/>
        </w:rPr>
      </w:pPr>
      <w:r w:rsidRPr="00D52149">
        <w:rPr>
          <w:rFonts w:ascii="Times New Roman" w:hAnsi="Times New Roman"/>
          <w:i/>
          <w:iCs/>
          <w:sz w:val="28"/>
          <w:szCs w:val="28"/>
          <w:lang w:val="sq-AL"/>
        </w:rPr>
        <w:t>4. Pas kryerjes së pagesës, në rast se nga verifikimi i aftësisë paguese të huamarrësve rezulton se ka mundësi pagese, Ministria përgjegjëse për financat, me Urdhër kërkon bllokimin e llogarive dhe sekuestrimin e kundravleftës që ajo ka paguar. Njëkohësisht, ngarkohet Ministri përgjegjës për financat të marrë masat administrative në bazë të legjislacionit në fuqi, në rast të konstatimit të mospagesës nga keqadministrimi i përfituesve të garancisë.</w:t>
      </w:r>
    </w:p>
    <w:p w:rsidR="00D52149" w:rsidRPr="00D52149" w:rsidRDefault="00D52149" w:rsidP="00D52149">
      <w:pPr>
        <w:spacing w:after="0"/>
        <w:ind w:left="360"/>
        <w:jc w:val="both"/>
        <w:rPr>
          <w:rFonts w:ascii="Times New Roman" w:hAnsi="Times New Roman"/>
          <w:i/>
          <w:iCs/>
          <w:sz w:val="28"/>
          <w:szCs w:val="28"/>
          <w:lang w:val="sq-AL"/>
        </w:rPr>
      </w:pPr>
      <w:r w:rsidRPr="00D52149">
        <w:rPr>
          <w:rFonts w:ascii="Times New Roman" w:hAnsi="Times New Roman"/>
          <w:i/>
          <w:iCs/>
          <w:sz w:val="28"/>
          <w:szCs w:val="28"/>
          <w:lang w:val="sq-AL"/>
        </w:rPr>
        <w:t>5. Urdhëri i Ministrit përgjegjës për financat sipas pikës 4, të këtij neni përbën titull ekzekutiv.</w:t>
      </w:r>
      <w:r>
        <w:rPr>
          <w:rFonts w:ascii="Times New Roman" w:hAnsi="Times New Roman"/>
          <w:i/>
          <w:iCs/>
          <w:sz w:val="28"/>
          <w:szCs w:val="28"/>
          <w:lang w:val="sq-AL"/>
        </w:rPr>
        <w:t>”</w:t>
      </w:r>
    </w:p>
    <w:p w:rsidR="00D52149" w:rsidRDefault="00D52149" w:rsidP="00D52149">
      <w:pPr>
        <w:spacing w:after="0"/>
        <w:ind w:left="360"/>
        <w:jc w:val="both"/>
        <w:rPr>
          <w:rFonts w:ascii="Times New Roman" w:hAnsi="Times New Roman"/>
          <w:sz w:val="28"/>
          <w:szCs w:val="28"/>
          <w:lang w:val="sq-AL"/>
        </w:rPr>
      </w:pPr>
    </w:p>
    <w:p w:rsidR="00D52149" w:rsidRPr="00D52149" w:rsidRDefault="00D52149" w:rsidP="00D52149">
      <w:pPr>
        <w:spacing w:after="0"/>
        <w:ind w:left="360"/>
        <w:jc w:val="both"/>
        <w:rPr>
          <w:rFonts w:ascii="Times New Roman" w:hAnsi="Times New Roman"/>
          <w:sz w:val="28"/>
          <w:szCs w:val="28"/>
          <w:lang w:val="sq-AL"/>
        </w:rPr>
      </w:pPr>
      <w:r w:rsidRPr="00D52149">
        <w:rPr>
          <w:rFonts w:ascii="Times New Roman" w:hAnsi="Times New Roman"/>
          <w:sz w:val="28"/>
          <w:szCs w:val="28"/>
          <w:lang w:val="sq-AL"/>
        </w:rPr>
        <w:t>Sa i takon skemave të veçanta të garancisë, parashikimi për këtë çështje është formuluar si vijon:</w:t>
      </w:r>
    </w:p>
    <w:p w:rsidR="00D52149" w:rsidRDefault="00D52149" w:rsidP="00D52149">
      <w:pPr>
        <w:spacing w:after="0"/>
        <w:ind w:left="360"/>
        <w:jc w:val="both"/>
        <w:rPr>
          <w:rFonts w:ascii="Times New Roman" w:hAnsi="Times New Roman"/>
          <w:i/>
          <w:iCs/>
          <w:sz w:val="28"/>
          <w:szCs w:val="28"/>
          <w:lang w:val="sq-AL"/>
        </w:rPr>
      </w:pPr>
    </w:p>
    <w:p w:rsidR="00F30C61" w:rsidRPr="00D52149" w:rsidRDefault="00D52149" w:rsidP="00D52149">
      <w:pPr>
        <w:spacing w:after="0"/>
        <w:ind w:left="360"/>
        <w:jc w:val="both"/>
        <w:rPr>
          <w:rFonts w:ascii="Times New Roman" w:hAnsi="Times New Roman"/>
          <w:i/>
          <w:iCs/>
          <w:sz w:val="28"/>
          <w:szCs w:val="28"/>
          <w:lang w:val="sq-AL"/>
        </w:rPr>
      </w:pPr>
      <w:r>
        <w:rPr>
          <w:rFonts w:ascii="Times New Roman" w:hAnsi="Times New Roman"/>
          <w:i/>
          <w:iCs/>
          <w:sz w:val="28"/>
          <w:szCs w:val="28"/>
          <w:lang w:val="sq-AL"/>
        </w:rPr>
        <w:t>“</w:t>
      </w:r>
      <w:r w:rsidRPr="00D52149">
        <w:rPr>
          <w:rFonts w:ascii="Times New Roman" w:hAnsi="Times New Roman"/>
          <w:i/>
          <w:iCs/>
          <w:sz w:val="28"/>
          <w:szCs w:val="28"/>
          <w:lang w:val="sq-AL"/>
        </w:rPr>
        <w:t xml:space="preserve">6. Në rastin e skemave të veçanta të garancisë, kërkesa për pagesë i drejtohet institucionit të caktuar me ligj për administrimin e skemave të vecanta të garancisë, në përputhje me marrëveshjen e huasë dhe të garancisë, ku ky i fundit kryen verifikimin e përputhshmërisë së kërkesës për pagesë me kushtet e përcakuara në marrëveshjen e huasë dhe garancisë.  Institucioni i caktuar me </w:t>
      </w:r>
      <w:r w:rsidRPr="00D52149">
        <w:rPr>
          <w:rFonts w:ascii="Times New Roman" w:hAnsi="Times New Roman"/>
          <w:i/>
          <w:iCs/>
          <w:sz w:val="28"/>
          <w:szCs w:val="28"/>
          <w:lang w:val="sq-AL"/>
        </w:rPr>
        <w:lastRenderedPageBreak/>
        <w:t>ligj për administrimin e skemave të veçanta të garancisë përcjell kërkesën për pagesë pranë Ministrit përgjegjës për financat në kohë, për të mundesuar pagesën brenda afateve të parashikuara në marrëveshje.</w:t>
      </w:r>
      <w:r>
        <w:rPr>
          <w:rFonts w:ascii="Times New Roman" w:hAnsi="Times New Roman"/>
          <w:i/>
          <w:iCs/>
          <w:sz w:val="28"/>
          <w:szCs w:val="28"/>
          <w:lang w:val="sq-AL"/>
        </w:rPr>
        <w:t>”</w:t>
      </w:r>
    </w:p>
    <w:bookmarkEnd w:id="0"/>
    <w:p w:rsidR="00692FD1" w:rsidRPr="00D52149" w:rsidRDefault="00692FD1" w:rsidP="00D52149">
      <w:pPr>
        <w:spacing w:after="0"/>
        <w:ind w:left="360"/>
        <w:jc w:val="both"/>
        <w:rPr>
          <w:rFonts w:ascii="Times New Roman" w:hAnsi="Times New Roman"/>
          <w:i/>
          <w:iCs/>
          <w:sz w:val="28"/>
          <w:szCs w:val="28"/>
          <w:lang w:val="sq-AL"/>
        </w:rPr>
      </w:pPr>
    </w:p>
    <w:p w:rsidR="001B662C" w:rsidRPr="001D7185" w:rsidRDefault="001B662C" w:rsidP="001B662C">
      <w:pPr>
        <w:numPr>
          <w:ilvl w:val="0"/>
          <w:numId w:val="1"/>
        </w:numPr>
        <w:spacing w:after="0"/>
        <w:ind w:left="720"/>
        <w:jc w:val="both"/>
        <w:rPr>
          <w:rFonts w:ascii="Times New Roman" w:hAnsi="Times New Roman"/>
          <w:b/>
          <w:sz w:val="28"/>
          <w:szCs w:val="28"/>
          <w:lang w:val="sq-AL"/>
        </w:rPr>
      </w:pPr>
      <w:r w:rsidRPr="001D7185">
        <w:rPr>
          <w:rFonts w:ascii="Times New Roman" w:hAnsi="Times New Roman"/>
          <w:b/>
          <w:sz w:val="28"/>
          <w:szCs w:val="28"/>
          <w:lang w:val="sq-AL"/>
        </w:rPr>
        <w:t xml:space="preserve">VLERËSIMI I LIGJSHMËRISË, KUSHTETUTESHMËRISË DHE HARMONIZIMI ME LEGJISLACIONIN NË FUQI VENDAS E NDËRKOMBËTAR </w:t>
      </w:r>
    </w:p>
    <w:p w:rsidR="00542B97" w:rsidRPr="001D7185" w:rsidRDefault="00542B97" w:rsidP="00542B97">
      <w:pPr>
        <w:spacing w:after="0"/>
        <w:ind w:left="720"/>
        <w:jc w:val="both"/>
        <w:rPr>
          <w:rFonts w:ascii="Times New Roman" w:hAnsi="Times New Roman"/>
          <w:b/>
          <w:sz w:val="28"/>
          <w:szCs w:val="28"/>
          <w:lang w:val="sq-AL"/>
        </w:rPr>
      </w:pPr>
    </w:p>
    <w:p w:rsidR="00EB34E2" w:rsidRPr="001E0A7C" w:rsidRDefault="00542B97" w:rsidP="001E0A7C">
      <w:pPr>
        <w:spacing w:after="0"/>
        <w:jc w:val="both"/>
        <w:rPr>
          <w:rFonts w:ascii="Times New Roman" w:hAnsi="Times New Roman"/>
          <w:sz w:val="28"/>
          <w:szCs w:val="28"/>
          <w:lang w:val="sq-AL"/>
        </w:rPr>
      </w:pPr>
      <w:r w:rsidRPr="001E0A7C">
        <w:rPr>
          <w:rFonts w:ascii="Times New Roman" w:hAnsi="Times New Roman"/>
          <w:sz w:val="28"/>
          <w:szCs w:val="28"/>
          <w:lang w:val="sq-AL"/>
        </w:rPr>
        <w:t>Ndryshimet e propozuar</w:t>
      </w:r>
      <w:r w:rsidR="005229B2" w:rsidRPr="001E0A7C">
        <w:rPr>
          <w:rFonts w:ascii="Times New Roman" w:hAnsi="Times New Roman"/>
          <w:sz w:val="28"/>
          <w:szCs w:val="28"/>
          <w:lang w:val="sq-AL"/>
        </w:rPr>
        <w:t>a</w:t>
      </w:r>
      <w:r w:rsidRPr="001E0A7C">
        <w:rPr>
          <w:rFonts w:ascii="Times New Roman" w:hAnsi="Times New Roman"/>
          <w:sz w:val="28"/>
          <w:szCs w:val="28"/>
          <w:lang w:val="sq-AL"/>
        </w:rPr>
        <w:t xml:space="preserve"> n</w:t>
      </w:r>
      <w:r w:rsidR="000A5986" w:rsidRPr="001E0A7C">
        <w:rPr>
          <w:rFonts w:ascii="Times New Roman" w:hAnsi="Times New Roman"/>
          <w:sz w:val="28"/>
          <w:szCs w:val="28"/>
          <w:lang w:val="sq-AL"/>
        </w:rPr>
        <w:t>ë</w:t>
      </w:r>
      <w:r w:rsidRPr="001E0A7C">
        <w:rPr>
          <w:rFonts w:ascii="Times New Roman" w:hAnsi="Times New Roman"/>
          <w:sz w:val="28"/>
          <w:szCs w:val="28"/>
          <w:lang w:val="sq-AL"/>
        </w:rPr>
        <w:t xml:space="preserve"> t</w:t>
      </w:r>
      <w:r w:rsidR="000A5986" w:rsidRPr="001E0A7C">
        <w:rPr>
          <w:rFonts w:ascii="Times New Roman" w:hAnsi="Times New Roman"/>
          <w:sz w:val="28"/>
          <w:szCs w:val="28"/>
          <w:lang w:val="sq-AL"/>
        </w:rPr>
        <w:t>ë</w:t>
      </w:r>
      <w:r w:rsidRPr="001E0A7C">
        <w:rPr>
          <w:rFonts w:ascii="Times New Roman" w:hAnsi="Times New Roman"/>
          <w:sz w:val="28"/>
          <w:szCs w:val="28"/>
          <w:lang w:val="sq-AL"/>
        </w:rPr>
        <w:t>r</w:t>
      </w:r>
      <w:r w:rsidR="000A5986" w:rsidRPr="001E0A7C">
        <w:rPr>
          <w:rFonts w:ascii="Times New Roman" w:hAnsi="Times New Roman"/>
          <w:sz w:val="28"/>
          <w:szCs w:val="28"/>
          <w:lang w:val="sq-AL"/>
        </w:rPr>
        <w:t>ë</w:t>
      </w:r>
      <w:r w:rsidRPr="001E0A7C">
        <w:rPr>
          <w:rFonts w:ascii="Times New Roman" w:hAnsi="Times New Roman"/>
          <w:sz w:val="28"/>
          <w:szCs w:val="28"/>
          <w:lang w:val="sq-AL"/>
        </w:rPr>
        <w:t>si jan</w:t>
      </w:r>
      <w:r w:rsidR="000A5986" w:rsidRPr="001E0A7C">
        <w:rPr>
          <w:rFonts w:ascii="Times New Roman" w:hAnsi="Times New Roman"/>
          <w:sz w:val="28"/>
          <w:szCs w:val="28"/>
          <w:lang w:val="sq-AL"/>
        </w:rPr>
        <w:t>ë</w:t>
      </w:r>
      <w:r w:rsidRPr="001E0A7C">
        <w:rPr>
          <w:rFonts w:ascii="Times New Roman" w:hAnsi="Times New Roman"/>
          <w:sz w:val="28"/>
          <w:szCs w:val="28"/>
          <w:lang w:val="sq-AL"/>
        </w:rPr>
        <w:t xml:space="preserve"> n</w:t>
      </w:r>
      <w:r w:rsidR="000A5986" w:rsidRPr="001E0A7C">
        <w:rPr>
          <w:rFonts w:ascii="Times New Roman" w:hAnsi="Times New Roman"/>
          <w:sz w:val="28"/>
          <w:szCs w:val="28"/>
          <w:lang w:val="sq-AL"/>
        </w:rPr>
        <w:t>ë</w:t>
      </w:r>
      <w:r w:rsidRPr="001E0A7C">
        <w:rPr>
          <w:rFonts w:ascii="Times New Roman" w:hAnsi="Times New Roman"/>
          <w:sz w:val="28"/>
          <w:szCs w:val="28"/>
          <w:lang w:val="sq-AL"/>
        </w:rPr>
        <w:t xml:space="preserve"> p</w:t>
      </w:r>
      <w:r w:rsidR="000A5986" w:rsidRPr="001E0A7C">
        <w:rPr>
          <w:rFonts w:ascii="Times New Roman" w:hAnsi="Times New Roman"/>
          <w:sz w:val="28"/>
          <w:szCs w:val="28"/>
          <w:lang w:val="sq-AL"/>
        </w:rPr>
        <w:t>ë</w:t>
      </w:r>
      <w:r w:rsidRPr="001E0A7C">
        <w:rPr>
          <w:rFonts w:ascii="Times New Roman" w:hAnsi="Times New Roman"/>
          <w:sz w:val="28"/>
          <w:szCs w:val="28"/>
          <w:lang w:val="sq-AL"/>
        </w:rPr>
        <w:t>rputhje t</w:t>
      </w:r>
      <w:r w:rsidR="000A5986" w:rsidRPr="001E0A7C">
        <w:rPr>
          <w:rFonts w:ascii="Times New Roman" w:hAnsi="Times New Roman"/>
          <w:sz w:val="28"/>
          <w:szCs w:val="28"/>
          <w:lang w:val="sq-AL"/>
        </w:rPr>
        <w:t>ë</w:t>
      </w:r>
      <w:r w:rsidRPr="001E0A7C">
        <w:rPr>
          <w:rFonts w:ascii="Times New Roman" w:hAnsi="Times New Roman"/>
          <w:sz w:val="28"/>
          <w:szCs w:val="28"/>
          <w:lang w:val="sq-AL"/>
        </w:rPr>
        <w:t xml:space="preserve"> plot</w:t>
      </w:r>
      <w:r w:rsidR="000A5986" w:rsidRPr="001E0A7C">
        <w:rPr>
          <w:rFonts w:ascii="Times New Roman" w:hAnsi="Times New Roman"/>
          <w:sz w:val="28"/>
          <w:szCs w:val="28"/>
          <w:lang w:val="sq-AL"/>
        </w:rPr>
        <w:t>ë</w:t>
      </w:r>
      <w:r w:rsidRPr="001E0A7C">
        <w:rPr>
          <w:rFonts w:ascii="Times New Roman" w:hAnsi="Times New Roman"/>
          <w:sz w:val="28"/>
          <w:szCs w:val="28"/>
          <w:lang w:val="sq-AL"/>
        </w:rPr>
        <w:t xml:space="preserve"> me kushtetut</w:t>
      </w:r>
      <w:r w:rsidR="000A5986" w:rsidRPr="001E0A7C">
        <w:rPr>
          <w:rFonts w:ascii="Times New Roman" w:hAnsi="Times New Roman"/>
          <w:sz w:val="28"/>
          <w:szCs w:val="28"/>
          <w:lang w:val="sq-AL"/>
        </w:rPr>
        <w:t>ë</w:t>
      </w:r>
      <w:r w:rsidRPr="001E0A7C">
        <w:rPr>
          <w:rFonts w:ascii="Times New Roman" w:hAnsi="Times New Roman"/>
          <w:sz w:val="28"/>
          <w:szCs w:val="28"/>
          <w:lang w:val="sq-AL"/>
        </w:rPr>
        <w:t>n dhe legjislacionin n</w:t>
      </w:r>
      <w:r w:rsidR="000A5986" w:rsidRPr="001E0A7C">
        <w:rPr>
          <w:rFonts w:ascii="Times New Roman" w:hAnsi="Times New Roman"/>
          <w:sz w:val="28"/>
          <w:szCs w:val="28"/>
          <w:lang w:val="sq-AL"/>
        </w:rPr>
        <w:t>ë</w:t>
      </w:r>
      <w:r w:rsidRPr="001E0A7C">
        <w:rPr>
          <w:rFonts w:ascii="Times New Roman" w:hAnsi="Times New Roman"/>
          <w:sz w:val="28"/>
          <w:szCs w:val="28"/>
          <w:lang w:val="sq-AL"/>
        </w:rPr>
        <w:t xml:space="preserve"> fuqi. </w:t>
      </w:r>
      <w:r w:rsidR="001E0A7C" w:rsidRPr="001E0A7C">
        <w:rPr>
          <w:rFonts w:ascii="Times New Roman" w:hAnsi="Times New Roman"/>
          <w:sz w:val="28"/>
          <w:szCs w:val="28"/>
          <w:lang w:val="sq-AL"/>
        </w:rPr>
        <w:t xml:space="preserve">Projektvendimi i propozuar mbështetet në nenet 81, pika 1, dhe 100, të Kushtetutës, ndërsa Projektligji i propozuar mbështetet në nenet 78, 83 pika 1 dhe 156 të Kushtetutës. </w:t>
      </w:r>
    </w:p>
    <w:p w:rsidR="001B662C" w:rsidRPr="00692FD1" w:rsidRDefault="001B662C" w:rsidP="001B662C">
      <w:pPr>
        <w:spacing w:after="0"/>
        <w:jc w:val="both"/>
        <w:rPr>
          <w:rFonts w:ascii="Times New Roman" w:hAnsi="Times New Roman"/>
          <w:color w:val="FF0000"/>
          <w:sz w:val="28"/>
          <w:szCs w:val="28"/>
          <w:lang w:val="sq-AL"/>
        </w:rPr>
      </w:pPr>
    </w:p>
    <w:p w:rsidR="001B662C" w:rsidRPr="001E0A7C" w:rsidRDefault="001B662C" w:rsidP="001B662C">
      <w:pPr>
        <w:numPr>
          <w:ilvl w:val="0"/>
          <w:numId w:val="1"/>
        </w:numPr>
        <w:spacing w:after="0"/>
        <w:ind w:left="720"/>
        <w:jc w:val="both"/>
        <w:rPr>
          <w:rFonts w:ascii="Times New Roman" w:hAnsi="Times New Roman"/>
          <w:b/>
          <w:sz w:val="28"/>
          <w:szCs w:val="28"/>
          <w:lang w:val="sq-AL"/>
        </w:rPr>
      </w:pPr>
      <w:r w:rsidRPr="001E0A7C">
        <w:rPr>
          <w:rFonts w:ascii="Times New Roman" w:hAnsi="Times New Roman"/>
          <w:b/>
          <w:sz w:val="28"/>
          <w:szCs w:val="28"/>
          <w:lang w:val="sq-AL"/>
        </w:rPr>
        <w:t>VLERËSIMI I SHKALLËS SË PËRAFRIMIT ME ACQUIS COMMUNAUITAIRE (PËR PROJEKT-AKTET NORMATIVE)</w:t>
      </w:r>
      <w:r w:rsidR="00EB34E2" w:rsidRPr="001E0A7C">
        <w:rPr>
          <w:rFonts w:ascii="Times New Roman" w:hAnsi="Times New Roman"/>
          <w:b/>
          <w:sz w:val="28"/>
          <w:szCs w:val="28"/>
          <w:lang w:val="sq-AL"/>
        </w:rPr>
        <w:t>.</w:t>
      </w:r>
    </w:p>
    <w:p w:rsidR="00EB34E2" w:rsidRPr="001E0A7C" w:rsidRDefault="00EB34E2" w:rsidP="001E0A7C">
      <w:pPr>
        <w:spacing w:after="0"/>
        <w:ind w:left="720"/>
        <w:jc w:val="both"/>
        <w:rPr>
          <w:rFonts w:ascii="Times New Roman" w:hAnsi="Times New Roman"/>
          <w:b/>
          <w:sz w:val="28"/>
          <w:szCs w:val="28"/>
          <w:lang w:val="sq-AL"/>
        </w:rPr>
      </w:pPr>
    </w:p>
    <w:p w:rsidR="001B662C" w:rsidRPr="001E0A7C" w:rsidRDefault="00EB34E2" w:rsidP="001B662C">
      <w:pPr>
        <w:spacing w:after="0"/>
        <w:jc w:val="both"/>
        <w:rPr>
          <w:rFonts w:ascii="Times New Roman" w:hAnsi="Times New Roman"/>
          <w:sz w:val="28"/>
          <w:szCs w:val="28"/>
          <w:lang w:val="sq-AL"/>
        </w:rPr>
      </w:pPr>
      <w:r w:rsidRPr="001E0A7C">
        <w:rPr>
          <w:rFonts w:ascii="Times New Roman" w:hAnsi="Times New Roman"/>
          <w:sz w:val="28"/>
          <w:szCs w:val="28"/>
          <w:lang w:val="sq-AL"/>
        </w:rPr>
        <w:t xml:space="preserve">Projektligji nuk synon përafrimin me legjislacionin komunitar. </w:t>
      </w:r>
    </w:p>
    <w:p w:rsidR="00EB34E2" w:rsidRPr="00692FD1" w:rsidRDefault="00EB34E2" w:rsidP="001B662C">
      <w:pPr>
        <w:spacing w:after="0"/>
        <w:jc w:val="both"/>
        <w:rPr>
          <w:rFonts w:ascii="Times New Roman" w:hAnsi="Times New Roman"/>
          <w:b/>
          <w:color w:val="FF0000"/>
          <w:sz w:val="28"/>
          <w:szCs w:val="28"/>
          <w:lang w:val="sq-AL"/>
        </w:rPr>
      </w:pPr>
    </w:p>
    <w:p w:rsidR="001B662C" w:rsidRPr="00793F8C" w:rsidRDefault="001B662C" w:rsidP="00793F8C">
      <w:pPr>
        <w:numPr>
          <w:ilvl w:val="0"/>
          <w:numId w:val="1"/>
        </w:numPr>
        <w:spacing w:after="0"/>
        <w:ind w:left="720"/>
        <w:jc w:val="both"/>
        <w:rPr>
          <w:rFonts w:ascii="Times New Roman" w:hAnsi="Times New Roman"/>
          <w:b/>
          <w:sz w:val="28"/>
          <w:szCs w:val="28"/>
          <w:lang w:val="sq-AL"/>
        </w:rPr>
      </w:pPr>
      <w:r w:rsidRPr="00793F8C">
        <w:rPr>
          <w:rFonts w:ascii="Times New Roman" w:hAnsi="Times New Roman"/>
          <w:b/>
          <w:sz w:val="28"/>
          <w:szCs w:val="28"/>
          <w:lang w:val="sq-AL"/>
        </w:rPr>
        <w:t xml:space="preserve">PËRMBLEDHJE SHPJEGUESE E PËRMBAJTJES SË PROJEKT-AKTIT </w:t>
      </w:r>
    </w:p>
    <w:p w:rsidR="001B662C" w:rsidRPr="00692FD1" w:rsidRDefault="001B662C" w:rsidP="001B662C">
      <w:pPr>
        <w:pStyle w:val="Default"/>
        <w:spacing w:line="276" w:lineRule="auto"/>
        <w:jc w:val="both"/>
        <w:rPr>
          <w:rFonts w:ascii="Times New Roman" w:hAnsi="Times New Roman" w:cs="Times New Roman"/>
          <w:color w:val="FF0000"/>
          <w:sz w:val="28"/>
          <w:szCs w:val="28"/>
          <w:lang w:val="sq-AL"/>
        </w:rPr>
      </w:pPr>
    </w:p>
    <w:p w:rsidR="00793F8C" w:rsidRDefault="00793F8C" w:rsidP="001B662C">
      <w:pPr>
        <w:spacing w:after="0"/>
        <w:jc w:val="both"/>
        <w:rPr>
          <w:rFonts w:ascii="Times New Roman" w:hAnsi="Times New Roman"/>
          <w:sz w:val="28"/>
          <w:szCs w:val="28"/>
          <w:lang w:val="sq-AL"/>
        </w:rPr>
      </w:pPr>
      <w:r w:rsidRPr="00793F8C">
        <w:rPr>
          <w:rFonts w:ascii="Times New Roman" w:hAnsi="Times New Roman"/>
          <w:sz w:val="28"/>
          <w:szCs w:val="28"/>
          <w:lang w:val="sq-AL"/>
        </w:rPr>
        <w:t xml:space="preserve">Projektligji i propozuar përmban </w:t>
      </w:r>
      <w:r>
        <w:rPr>
          <w:rFonts w:ascii="Times New Roman" w:hAnsi="Times New Roman"/>
          <w:sz w:val="28"/>
          <w:szCs w:val="28"/>
          <w:lang w:val="sq-AL"/>
        </w:rPr>
        <w:t xml:space="preserve">54 nene, nga të cilat dy janë nene të shtuara ndërsa të tjerat janë nene ekzistuese të ligjit, ku janë reflektuar ndryshime të nevojshme për sa parashtrohet në sesionin III të këtij relacioni. </w:t>
      </w:r>
    </w:p>
    <w:p w:rsidR="00793F8C" w:rsidRDefault="00793F8C" w:rsidP="001B662C">
      <w:pPr>
        <w:spacing w:after="0"/>
        <w:jc w:val="both"/>
        <w:rPr>
          <w:rFonts w:ascii="Times New Roman" w:hAnsi="Times New Roman"/>
          <w:sz w:val="28"/>
          <w:szCs w:val="28"/>
          <w:lang w:val="sq-AL"/>
        </w:rPr>
      </w:pPr>
    </w:p>
    <w:p w:rsidR="007D1C7D" w:rsidRPr="00793F8C" w:rsidRDefault="00F95254" w:rsidP="00793F8C">
      <w:pPr>
        <w:numPr>
          <w:ilvl w:val="0"/>
          <w:numId w:val="1"/>
        </w:numPr>
        <w:spacing w:after="0"/>
        <w:ind w:left="720"/>
        <w:jc w:val="both"/>
        <w:rPr>
          <w:rFonts w:ascii="Times New Roman" w:hAnsi="Times New Roman"/>
          <w:b/>
          <w:sz w:val="28"/>
          <w:szCs w:val="28"/>
          <w:lang w:val="sq-AL"/>
        </w:rPr>
      </w:pPr>
      <w:r w:rsidRPr="00793F8C">
        <w:rPr>
          <w:rFonts w:ascii="Times New Roman" w:hAnsi="Times New Roman"/>
          <w:b/>
          <w:sz w:val="28"/>
          <w:szCs w:val="28"/>
          <w:lang w:val="sq-AL"/>
        </w:rPr>
        <w:t>INSTITUCIONET DHE ORGANET QË NGARKOHEN ME ZBATIMIN E AKTIT.</w:t>
      </w:r>
    </w:p>
    <w:p w:rsidR="00793F8C" w:rsidRDefault="00793F8C" w:rsidP="00F95254">
      <w:pPr>
        <w:spacing w:after="0"/>
        <w:jc w:val="both"/>
        <w:rPr>
          <w:rFonts w:ascii="Times New Roman" w:hAnsi="Times New Roman"/>
          <w:color w:val="FF0000"/>
          <w:sz w:val="28"/>
          <w:szCs w:val="28"/>
          <w:lang w:val="sq-AL"/>
        </w:rPr>
      </w:pPr>
    </w:p>
    <w:p w:rsidR="00F95254" w:rsidRPr="00793F8C" w:rsidRDefault="00F95254" w:rsidP="00F95254">
      <w:pPr>
        <w:spacing w:after="0"/>
        <w:jc w:val="both"/>
        <w:rPr>
          <w:rFonts w:ascii="Times New Roman" w:hAnsi="Times New Roman"/>
          <w:sz w:val="28"/>
          <w:szCs w:val="28"/>
          <w:lang w:val="sq-AL"/>
        </w:rPr>
      </w:pPr>
      <w:r w:rsidRPr="00793F8C">
        <w:rPr>
          <w:rFonts w:ascii="Times New Roman" w:hAnsi="Times New Roman"/>
          <w:sz w:val="28"/>
          <w:szCs w:val="28"/>
          <w:lang w:val="sq-AL"/>
        </w:rPr>
        <w:t xml:space="preserve">Me zbatimin e këtij akti ngarkohet Ministria e Financave </w:t>
      </w:r>
      <w:r w:rsidR="00793F8C" w:rsidRPr="00793F8C">
        <w:rPr>
          <w:rFonts w:ascii="Times New Roman" w:hAnsi="Times New Roman"/>
          <w:sz w:val="28"/>
          <w:szCs w:val="28"/>
          <w:lang w:val="sq-AL"/>
        </w:rPr>
        <w:t xml:space="preserve">dhe Ekonomisë </w:t>
      </w:r>
      <w:r w:rsidRPr="00793F8C">
        <w:rPr>
          <w:rFonts w:ascii="Times New Roman" w:hAnsi="Times New Roman"/>
          <w:sz w:val="28"/>
          <w:szCs w:val="28"/>
          <w:lang w:val="sq-AL"/>
        </w:rPr>
        <w:t>dhe institucionet e tjera që kanë detyrime në përputhje me parashikimet e ligjit “Për huamarrjen shtetërore, borxhin shtetëror dhe garancisë shtetërore të huasë në Republikën e Shqipërisë”</w:t>
      </w:r>
      <w:r w:rsidR="00793F8C" w:rsidRPr="00793F8C">
        <w:rPr>
          <w:rFonts w:ascii="Times New Roman" w:hAnsi="Times New Roman"/>
          <w:sz w:val="28"/>
          <w:szCs w:val="28"/>
          <w:lang w:val="sq-AL"/>
        </w:rPr>
        <w:t>.</w:t>
      </w:r>
    </w:p>
    <w:p w:rsidR="007D1C7D" w:rsidRPr="00692FD1" w:rsidRDefault="007D1C7D" w:rsidP="001B662C">
      <w:pPr>
        <w:spacing w:after="0"/>
        <w:jc w:val="both"/>
        <w:rPr>
          <w:rFonts w:ascii="Times New Roman" w:hAnsi="Times New Roman"/>
          <w:color w:val="FF0000"/>
          <w:sz w:val="28"/>
          <w:szCs w:val="28"/>
          <w:lang w:val="sq-AL"/>
        </w:rPr>
      </w:pPr>
    </w:p>
    <w:p w:rsidR="001B662C" w:rsidRPr="00793F8C" w:rsidRDefault="00F95254" w:rsidP="00793F8C">
      <w:pPr>
        <w:numPr>
          <w:ilvl w:val="0"/>
          <w:numId w:val="1"/>
        </w:numPr>
        <w:spacing w:after="0"/>
        <w:ind w:left="720"/>
        <w:jc w:val="both"/>
        <w:rPr>
          <w:rFonts w:ascii="Times New Roman" w:hAnsi="Times New Roman"/>
          <w:b/>
          <w:sz w:val="28"/>
          <w:szCs w:val="28"/>
          <w:lang w:val="sq-AL"/>
        </w:rPr>
      </w:pPr>
      <w:r w:rsidRPr="00793F8C">
        <w:rPr>
          <w:rFonts w:ascii="Times New Roman" w:hAnsi="Times New Roman"/>
          <w:b/>
          <w:sz w:val="28"/>
          <w:szCs w:val="28"/>
          <w:lang w:val="sq-AL"/>
        </w:rPr>
        <w:lastRenderedPageBreak/>
        <w:t xml:space="preserve">MINISTRITË, INSTITUCIONET DHE </w:t>
      </w:r>
      <w:r w:rsidR="001B662C" w:rsidRPr="00793F8C">
        <w:rPr>
          <w:rFonts w:ascii="Times New Roman" w:hAnsi="Times New Roman"/>
          <w:b/>
          <w:sz w:val="28"/>
          <w:szCs w:val="28"/>
          <w:lang w:val="sq-AL"/>
        </w:rPr>
        <w:t xml:space="preserve">PERSONAT DHE QË KANË KONTRIBUAR NË HARTIMIN E PROJEKT-AKTIT </w:t>
      </w:r>
    </w:p>
    <w:p w:rsidR="00F95254" w:rsidRPr="00793F8C" w:rsidRDefault="00F95254" w:rsidP="001B662C">
      <w:pPr>
        <w:spacing w:after="0"/>
        <w:rPr>
          <w:rFonts w:ascii="Times New Roman" w:hAnsi="Times New Roman"/>
          <w:sz w:val="28"/>
          <w:szCs w:val="28"/>
          <w:lang w:val="sq-AL"/>
        </w:rPr>
      </w:pPr>
    </w:p>
    <w:p w:rsidR="001B662C" w:rsidRPr="00793F8C" w:rsidRDefault="00F95254" w:rsidP="001B662C">
      <w:pPr>
        <w:spacing w:after="0"/>
        <w:rPr>
          <w:rFonts w:ascii="Times New Roman" w:hAnsi="Times New Roman"/>
          <w:sz w:val="28"/>
          <w:szCs w:val="28"/>
          <w:lang w:val="sq-AL"/>
        </w:rPr>
      </w:pPr>
      <w:r w:rsidRPr="00793F8C">
        <w:rPr>
          <w:rFonts w:ascii="Times New Roman" w:hAnsi="Times New Roman"/>
          <w:sz w:val="28"/>
          <w:szCs w:val="28"/>
          <w:lang w:val="sq-AL"/>
        </w:rPr>
        <w:t xml:space="preserve">Ky projektligj dërgohet për </w:t>
      </w:r>
      <w:r w:rsidR="00793F8C" w:rsidRPr="00793F8C">
        <w:rPr>
          <w:rFonts w:ascii="Times New Roman" w:hAnsi="Times New Roman"/>
          <w:sz w:val="28"/>
          <w:szCs w:val="28"/>
          <w:lang w:val="sq-AL"/>
        </w:rPr>
        <w:t>mendim pranë Ministrisë së Drejtësisë</w:t>
      </w:r>
      <w:r w:rsidRPr="00793F8C">
        <w:rPr>
          <w:rFonts w:ascii="Times New Roman" w:hAnsi="Times New Roman"/>
          <w:sz w:val="28"/>
          <w:szCs w:val="28"/>
          <w:lang w:val="sq-AL"/>
        </w:rPr>
        <w:t xml:space="preserve">. </w:t>
      </w:r>
    </w:p>
    <w:p w:rsidR="001B662C" w:rsidRPr="00692FD1" w:rsidRDefault="001B662C" w:rsidP="001B662C">
      <w:pPr>
        <w:spacing w:after="0"/>
        <w:jc w:val="both"/>
        <w:rPr>
          <w:rFonts w:ascii="Times New Roman" w:hAnsi="Times New Roman"/>
          <w:color w:val="FF0000"/>
          <w:sz w:val="28"/>
          <w:szCs w:val="28"/>
          <w:lang w:val="sq-AL"/>
        </w:rPr>
      </w:pPr>
    </w:p>
    <w:p w:rsidR="001B662C" w:rsidRPr="00793F8C" w:rsidRDefault="001B662C" w:rsidP="00793F8C">
      <w:pPr>
        <w:numPr>
          <w:ilvl w:val="0"/>
          <w:numId w:val="1"/>
        </w:numPr>
        <w:spacing w:after="0"/>
        <w:ind w:left="720"/>
        <w:jc w:val="both"/>
        <w:rPr>
          <w:rFonts w:ascii="Times New Roman" w:hAnsi="Times New Roman"/>
          <w:b/>
          <w:sz w:val="28"/>
          <w:szCs w:val="28"/>
          <w:lang w:val="sq-AL"/>
        </w:rPr>
      </w:pPr>
      <w:r w:rsidRPr="00793F8C">
        <w:rPr>
          <w:rFonts w:ascii="Times New Roman" w:hAnsi="Times New Roman"/>
          <w:b/>
          <w:sz w:val="28"/>
          <w:szCs w:val="28"/>
          <w:lang w:val="sq-AL"/>
        </w:rPr>
        <w:t xml:space="preserve">RAPORTI I VLERËSIMIT TË </w:t>
      </w:r>
      <w:r w:rsidR="00532570" w:rsidRPr="00793F8C">
        <w:rPr>
          <w:rFonts w:ascii="Times New Roman" w:hAnsi="Times New Roman"/>
          <w:b/>
          <w:sz w:val="28"/>
          <w:szCs w:val="28"/>
          <w:lang w:val="sq-AL"/>
        </w:rPr>
        <w:t xml:space="preserve">TË </w:t>
      </w:r>
      <w:r w:rsidRPr="00793F8C">
        <w:rPr>
          <w:rFonts w:ascii="Times New Roman" w:hAnsi="Times New Roman"/>
          <w:b/>
          <w:sz w:val="28"/>
          <w:szCs w:val="28"/>
          <w:lang w:val="sq-AL"/>
        </w:rPr>
        <w:t xml:space="preserve">ARDHURAVE DHE SHPENZIMEVE BUXHETORE </w:t>
      </w:r>
    </w:p>
    <w:p w:rsidR="001B662C" w:rsidRPr="00692FD1" w:rsidRDefault="001B662C" w:rsidP="001B662C">
      <w:pPr>
        <w:spacing w:after="0"/>
        <w:rPr>
          <w:rFonts w:ascii="Times New Roman" w:hAnsi="Times New Roman"/>
          <w:color w:val="FF0000"/>
          <w:sz w:val="28"/>
          <w:szCs w:val="28"/>
          <w:lang w:val="sq-AL"/>
        </w:rPr>
      </w:pPr>
    </w:p>
    <w:p w:rsidR="00C86A33" w:rsidRPr="00793F8C" w:rsidRDefault="000A5986" w:rsidP="001B662C">
      <w:pPr>
        <w:spacing w:after="0"/>
        <w:rPr>
          <w:rFonts w:ascii="Times New Roman" w:hAnsi="Times New Roman"/>
          <w:sz w:val="28"/>
          <w:szCs w:val="28"/>
          <w:lang w:val="sq-AL"/>
        </w:rPr>
      </w:pPr>
      <w:r w:rsidRPr="00793F8C">
        <w:rPr>
          <w:rFonts w:ascii="Times New Roman" w:hAnsi="Times New Roman"/>
          <w:sz w:val="28"/>
          <w:szCs w:val="28"/>
          <w:lang w:val="sq-AL"/>
        </w:rPr>
        <w:t>Ndryshimet e propozuara nuk kanë efekte financiare</w:t>
      </w:r>
      <w:r w:rsidR="00793F8C">
        <w:rPr>
          <w:rFonts w:ascii="Times New Roman" w:hAnsi="Times New Roman"/>
          <w:sz w:val="28"/>
          <w:szCs w:val="28"/>
          <w:lang w:val="sq-AL"/>
        </w:rPr>
        <w:t xml:space="preserve"> për buxhetin e shtetit. </w:t>
      </w:r>
    </w:p>
    <w:p w:rsidR="001B662C" w:rsidRPr="00692FD1" w:rsidRDefault="001B662C" w:rsidP="001B662C">
      <w:pPr>
        <w:spacing w:after="0"/>
        <w:jc w:val="right"/>
        <w:rPr>
          <w:rFonts w:ascii="Times New Roman" w:hAnsi="Times New Roman"/>
          <w:b/>
          <w:color w:val="FF0000"/>
          <w:sz w:val="28"/>
          <w:szCs w:val="28"/>
          <w:lang w:val="sq-AL"/>
        </w:rPr>
      </w:pPr>
    </w:p>
    <w:p w:rsidR="00E45B37" w:rsidRPr="00692FD1" w:rsidRDefault="00E45B37" w:rsidP="001B662C">
      <w:pPr>
        <w:spacing w:after="0"/>
        <w:jc w:val="right"/>
        <w:rPr>
          <w:rFonts w:ascii="Times New Roman" w:hAnsi="Times New Roman"/>
          <w:b/>
          <w:color w:val="FF0000"/>
          <w:sz w:val="28"/>
          <w:szCs w:val="28"/>
          <w:lang w:val="sq-AL"/>
        </w:rPr>
      </w:pPr>
    </w:p>
    <w:p w:rsidR="00793F8C" w:rsidRPr="00711AA3" w:rsidRDefault="00793F8C" w:rsidP="00711AA3">
      <w:pPr>
        <w:spacing w:line="240" w:lineRule="atLeast"/>
        <w:ind w:left="5760"/>
        <w:rPr>
          <w:rFonts w:ascii="Times New Roman" w:hAnsi="Times New Roman"/>
          <w:b/>
          <w:bCs/>
          <w:sz w:val="28"/>
          <w:szCs w:val="28"/>
          <w:lang w:val="sq-AL"/>
        </w:rPr>
      </w:pPr>
      <w:r w:rsidRPr="00711AA3">
        <w:rPr>
          <w:rFonts w:ascii="Times New Roman" w:hAnsi="Times New Roman"/>
          <w:b/>
          <w:bCs/>
          <w:sz w:val="28"/>
          <w:szCs w:val="28"/>
          <w:lang w:val="sq-AL"/>
        </w:rPr>
        <w:t xml:space="preserve"> MINISTRI I FINANCAVE</w:t>
      </w:r>
    </w:p>
    <w:p w:rsidR="00793F8C" w:rsidRPr="00711AA3" w:rsidRDefault="00711AA3" w:rsidP="00793F8C">
      <w:pPr>
        <w:spacing w:line="240" w:lineRule="atLeast"/>
        <w:rPr>
          <w:rFonts w:ascii="Times New Roman" w:hAnsi="Times New Roman"/>
          <w:b/>
          <w:bCs/>
          <w:sz w:val="28"/>
          <w:szCs w:val="28"/>
          <w:lang w:val="sq-AL"/>
        </w:rPr>
      </w:pPr>
      <w:r>
        <w:rPr>
          <w:rFonts w:ascii="Times New Roman" w:hAnsi="Times New Roman"/>
          <w:b/>
          <w:bCs/>
          <w:sz w:val="28"/>
          <w:szCs w:val="28"/>
          <w:lang w:val="sq-AL"/>
        </w:rPr>
        <w:tab/>
      </w:r>
      <w:r>
        <w:rPr>
          <w:rFonts w:ascii="Times New Roman" w:hAnsi="Times New Roman"/>
          <w:b/>
          <w:bCs/>
          <w:sz w:val="28"/>
          <w:szCs w:val="28"/>
          <w:lang w:val="sq-AL"/>
        </w:rPr>
        <w:tab/>
      </w:r>
      <w:r>
        <w:rPr>
          <w:rFonts w:ascii="Times New Roman" w:hAnsi="Times New Roman"/>
          <w:b/>
          <w:bCs/>
          <w:sz w:val="28"/>
          <w:szCs w:val="28"/>
          <w:lang w:val="sq-AL"/>
        </w:rPr>
        <w:tab/>
      </w:r>
      <w:r>
        <w:rPr>
          <w:rFonts w:ascii="Times New Roman" w:hAnsi="Times New Roman"/>
          <w:b/>
          <w:bCs/>
          <w:sz w:val="28"/>
          <w:szCs w:val="28"/>
          <w:lang w:val="sq-AL"/>
        </w:rPr>
        <w:tab/>
      </w:r>
      <w:r>
        <w:rPr>
          <w:rFonts w:ascii="Times New Roman" w:hAnsi="Times New Roman"/>
          <w:b/>
          <w:bCs/>
          <w:sz w:val="28"/>
          <w:szCs w:val="28"/>
          <w:lang w:val="sq-AL"/>
        </w:rPr>
        <w:tab/>
      </w:r>
      <w:r>
        <w:rPr>
          <w:rFonts w:ascii="Times New Roman" w:hAnsi="Times New Roman"/>
          <w:b/>
          <w:bCs/>
          <w:sz w:val="28"/>
          <w:szCs w:val="28"/>
          <w:lang w:val="sq-AL"/>
        </w:rPr>
        <w:tab/>
      </w:r>
      <w:r>
        <w:rPr>
          <w:rFonts w:ascii="Times New Roman" w:hAnsi="Times New Roman"/>
          <w:b/>
          <w:bCs/>
          <w:sz w:val="28"/>
          <w:szCs w:val="28"/>
          <w:lang w:val="sq-AL"/>
        </w:rPr>
        <w:tab/>
      </w:r>
      <w:r>
        <w:rPr>
          <w:rFonts w:ascii="Times New Roman" w:hAnsi="Times New Roman"/>
          <w:b/>
          <w:bCs/>
          <w:sz w:val="28"/>
          <w:szCs w:val="28"/>
          <w:lang w:val="sq-AL"/>
        </w:rPr>
        <w:tab/>
        <w:t xml:space="preserve">       </w:t>
      </w:r>
      <w:r w:rsidR="00793F8C" w:rsidRPr="00711AA3">
        <w:rPr>
          <w:rFonts w:ascii="Times New Roman" w:hAnsi="Times New Roman"/>
          <w:b/>
          <w:bCs/>
          <w:sz w:val="28"/>
          <w:szCs w:val="28"/>
          <w:lang w:val="sq-AL"/>
        </w:rPr>
        <w:t>DHE EKONOMISË</w:t>
      </w:r>
    </w:p>
    <w:p w:rsidR="00793F8C" w:rsidRPr="00711AA3" w:rsidRDefault="00793F8C" w:rsidP="00793F8C">
      <w:pPr>
        <w:rPr>
          <w:rFonts w:ascii="Times New Roman" w:hAnsi="Times New Roman"/>
          <w:b/>
          <w:bCs/>
          <w:sz w:val="28"/>
          <w:szCs w:val="28"/>
          <w:lang w:val="sq-AL"/>
        </w:rPr>
      </w:pPr>
    </w:p>
    <w:p w:rsidR="00793F8C" w:rsidRPr="00711AA3" w:rsidRDefault="00793F8C" w:rsidP="00793F8C">
      <w:pPr>
        <w:rPr>
          <w:rFonts w:ascii="Times New Roman" w:hAnsi="Times New Roman"/>
          <w:b/>
          <w:bCs/>
          <w:sz w:val="28"/>
          <w:szCs w:val="28"/>
          <w:lang w:val="sq-AL"/>
        </w:rPr>
      </w:pPr>
      <w:r w:rsidRPr="00711AA3">
        <w:rPr>
          <w:rFonts w:ascii="Times New Roman" w:hAnsi="Times New Roman"/>
          <w:b/>
          <w:bCs/>
          <w:sz w:val="28"/>
          <w:szCs w:val="28"/>
          <w:lang w:val="sq-AL"/>
        </w:rPr>
        <w:t xml:space="preserve">    </w:t>
      </w:r>
      <w:r w:rsidRPr="00711AA3">
        <w:rPr>
          <w:rFonts w:ascii="Times New Roman" w:hAnsi="Times New Roman"/>
          <w:b/>
          <w:bCs/>
          <w:sz w:val="28"/>
          <w:szCs w:val="28"/>
          <w:lang w:val="sq-AL"/>
        </w:rPr>
        <w:tab/>
      </w:r>
      <w:r w:rsidRPr="00711AA3">
        <w:rPr>
          <w:rFonts w:ascii="Times New Roman" w:hAnsi="Times New Roman"/>
          <w:b/>
          <w:bCs/>
          <w:sz w:val="28"/>
          <w:szCs w:val="28"/>
          <w:lang w:val="sq-AL"/>
        </w:rPr>
        <w:tab/>
      </w:r>
      <w:r w:rsidRPr="00711AA3">
        <w:rPr>
          <w:rFonts w:ascii="Times New Roman" w:hAnsi="Times New Roman"/>
          <w:b/>
          <w:bCs/>
          <w:sz w:val="28"/>
          <w:szCs w:val="28"/>
          <w:lang w:val="sq-AL"/>
        </w:rPr>
        <w:tab/>
      </w:r>
      <w:r w:rsidRPr="00711AA3">
        <w:rPr>
          <w:rFonts w:ascii="Times New Roman" w:hAnsi="Times New Roman"/>
          <w:b/>
          <w:bCs/>
          <w:sz w:val="28"/>
          <w:szCs w:val="28"/>
          <w:lang w:val="sq-AL"/>
        </w:rPr>
        <w:tab/>
        <w:t xml:space="preserve">                 </w:t>
      </w:r>
      <w:r w:rsidRPr="00711AA3">
        <w:rPr>
          <w:rFonts w:ascii="Times New Roman" w:hAnsi="Times New Roman"/>
          <w:b/>
          <w:bCs/>
          <w:sz w:val="28"/>
          <w:szCs w:val="28"/>
          <w:lang w:val="sq-AL"/>
        </w:rPr>
        <w:tab/>
        <w:t xml:space="preserve">    </w:t>
      </w:r>
      <w:r w:rsidRPr="00711AA3">
        <w:rPr>
          <w:rFonts w:ascii="Times New Roman" w:hAnsi="Times New Roman"/>
          <w:b/>
          <w:bCs/>
          <w:sz w:val="28"/>
          <w:szCs w:val="28"/>
          <w:lang w:val="sq-AL"/>
        </w:rPr>
        <w:tab/>
      </w:r>
      <w:r w:rsidRPr="00711AA3">
        <w:rPr>
          <w:rFonts w:ascii="Times New Roman" w:hAnsi="Times New Roman"/>
          <w:b/>
          <w:bCs/>
          <w:sz w:val="28"/>
          <w:szCs w:val="28"/>
          <w:lang w:val="sq-AL"/>
        </w:rPr>
        <w:tab/>
      </w:r>
      <w:r w:rsidR="00711AA3">
        <w:rPr>
          <w:rFonts w:ascii="Times New Roman" w:hAnsi="Times New Roman"/>
          <w:b/>
          <w:bCs/>
          <w:sz w:val="28"/>
          <w:szCs w:val="28"/>
          <w:lang w:val="sq-AL"/>
        </w:rPr>
        <w:t xml:space="preserve">            </w:t>
      </w:r>
      <w:r w:rsidRPr="00711AA3">
        <w:rPr>
          <w:rFonts w:ascii="Times New Roman" w:hAnsi="Times New Roman"/>
          <w:b/>
          <w:bCs/>
          <w:sz w:val="28"/>
          <w:szCs w:val="28"/>
          <w:lang w:val="sq-AL"/>
        </w:rPr>
        <w:t>ANILA DENAJ</w:t>
      </w:r>
    </w:p>
    <w:p w:rsidR="0029432E" w:rsidRPr="00711AA3" w:rsidRDefault="0029432E" w:rsidP="00793F8C">
      <w:pPr>
        <w:spacing w:after="0"/>
        <w:jc w:val="right"/>
        <w:rPr>
          <w:rFonts w:ascii="Times New Roman" w:hAnsi="Times New Roman"/>
          <w:color w:val="FF0000"/>
          <w:sz w:val="28"/>
          <w:szCs w:val="28"/>
          <w:lang w:val="sq-AL"/>
        </w:rPr>
      </w:pPr>
    </w:p>
    <w:sectPr w:rsidR="0029432E" w:rsidRPr="00711AA3" w:rsidSect="0029432E">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0897" w:rsidRDefault="00CE0897" w:rsidP="00F95254">
      <w:pPr>
        <w:spacing w:after="0" w:line="240" w:lineRule="auto"/>
      </w:pPr>
      <w:r>
        <w:separator/>
      </w:r>
    </w:p>
  </w:endnote>
  <w:endnote w:type="continuationSeparator" w:id="0">
    <w:p w:rsidR="00CE0897" w:rsidRDefault="00CE0897" w:rsidP="00F952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702813"/>
      <w:docPartObj>
        <w:docPartGallery w:val="Page Numbers (Bottom of Page)"/>
        <w:docPartUnique/>
      </w:docPartObj>
    </w:sdtPr>
    <w:sdtEndPr/>
    <w:sdtContent>
      <w:p w:rsidR="00692FD1" w:rsidRDefault="00692FD1" w:rsidP="00692FD1">
        <w:pPr>
          <w:pStyle w:val="Footer"/>
          <w:pBdr>
            <w:top w:val="thinThickSmallGap" w:sz="24" w:space="1" w:color="622423"/>
          </w:pBdr>
          <w:jc w:val="both"/>
        </w:pPr>
        <w:proofErr w:type="spellStart"/>
        <w:r w:rsidRPr="002F2FDC">
          <w:rPr>
            <w:rFonts w:ascii="Times New Roman" w:eastAsia="Times New Roman" w:hAnsi="Times New Roman"/>
            <w:sz w:val="20"/>
            <w:szCs w:val="20"/>
          </w:rPr>
          <w:t>Relacion</w:t>
        </w:r>
        <w:proofErr w:type="spellEnd"/>
        <w:r w:rsidRPr="002F2FDC">
          <w:rPr>
            <w:rFonts w:ascii="Times New Roman" w:eastAsia="Times New Roman" w:hAnsi="Times New Roman"/>
            <w:sz w:val="20"/>
            <w:szCs w:val="20"/>
          </w:rPr>
          <w:t xml:space="preserve"> </w:t>
        </w:r>
        <w:proofErr w:type="spellStart"/>
        <w:r w:rsidRPr="002F2FDC">
          <w:rPr>
            <w:rFonts w:ascii="Times New Roman" w:eastAsia="Times New Roman" w:hAnsi="Times New Roman"/>
            <w:sz w:val="20"/>
            <w:szCs w:val="20"/>
          </w:rPr>
          <w:t>shpjegues</w:t>
        </w:r>
        <w:proofErr w:type="spellEnd"/>
        <w:r w:rsidRPr="002F2FDC">
          <w:rPr>
            <w:rFonts w:ascii="Times New Roman" w:eastAsia="Times New Roman" w:hAnsi="Times New Roman"/>
            <w:sz w:val="20"/>
            <w:szCs w:val="20"/>
          </w:rPr>
          <w:t xml:space="preserve"> </w:t>
        </w:r>
        <w:r>
          <w:rPr>
            <w:rFonts w:ascii="Times New Roman" w:eastAsia="Times New Roman" w:hAnsi="Times New Roman"/>
            <w:sz w:val="20"/>
            <w:szCs w:val="20"/>
          </w:rPr>
          <w:t>për “</w:t>
        </w:r>
        <w:proofErr w:type="spellStart"/>
        <w:r>
          <w:rPr>
            <w:rFonts w:ascii="Times New Roman" w:eastAsia="Times New Roman" w:hAnsi="Times New Roman"/>
            <w:sz w:val="20"/>
            <w:szCs w:val="20"/>
          </w:rPr>
          <w:t>Projektvendimin</w:t>
        </w:r>
        <w:proofErr w:type="spellEnd"/>
        <w:r>
          <w:rPr>
            <w:rFonts w:ascii="Times New Roman" w:eastAsia="Times New Roman" w:hAnsi="Times New Roman"/>
            <w:sz w:val="20"/>
            <w:szCs w:val="20"/>
          </w:rPr>
          <w:t xml:space="preserve"> per </w:t>
        </w:r>
        <w:proofErr w:type="spellStart"/>
        <w:r>
          <w:rPr>
            <w:rFonts w:ascii="Times New Roman" w:eastAsia="Times New Roman" w:hAnsi="Times New Roman"/>
            <w:sz w:val="20"/>
            <w:szCs w:val="20"/>
          </w:rPr>
          <w:t>propozimin</w:t>
        </w:r>
        <w:proofErr w:type="spellEnd"/>
        <w:r>
          <w:rPr>
            <w:rFonts w:ascii="Times New Roman" w:eastAsia="Times New Roman" w:hAnsi="Times New Roman"/>
            <w:sz w:val="20"/>
            <w:szCs w:val="20"/>
          </w:rPr>
          <w:t xml:space="preserve"> e </w:t>
        </w:r>
        <w:proofErr w:type="spellStart"/>
        <w:r>
          <w:rPr>
            <w:rFonts w:ascii="Times New Roman" w:eastAsia="Times New Roman" w:hAnsi="Times New Roman"/>
            <w:sz w:val="20"/>
            <w:szCs w:val="20"/>
          </w:rPr>
          <w:t>projektligjit</w:t>
        </w:r>
        <w:proofErr w:type="spellEnd"/>
        <w:r>
          <w:rPr>
            <w:rFonts w:ascii="Times New Roman" w:eastAsia="Times New Roman" w:hAnsi="Times New Roman"/>
            <w:sz w:val="20"/>
            <w:szCs w:val="20"/>
          </w:rPr>
          <w:t xml:space="preserve"> </w:t>
        </w:r>
        <w:r w:rsidRPr="00692FD1">
          <w:rPr>
            <w:rFonts w:ascii="Times New Roman" w:eastAsia="Times New Roman" w:hAnsi="Times New Roman"/>
            <w:sz w:val="20"/>
            <w:szCs w:val="20"/>
          </w:rPr>
          <w:t xml:space="preserve">“Për </w:t>
        </w:r>
        <w:proofErr w:type="spellStart"/>
        <w:r w:rsidRPr="00692FD1">
          <w:rPr>
            <w:rFonts w:ascii="Times New Roman" w:eastAsia="Times New Roman" w:hAnsi="Times New Roman"/>
            <w:sz w:val="20"/>
            <w:szCs w:val="20"/>
          </w:rPr>
          <w:t>Huamarrjen</w:t>
        </w:r>
        <w:proofErr w:type="spellEnd"/>
        <w:r w:rsidRPr="00692FD1">
          <w:rPr>
            <w:rFonts w:ascii="Times New Roman" w:eastAsia="Times New Roman" w:hAnsi="Times New Roman"/>
            <w:sz w:val="20"/>
            <w:szCs w:val="20"/>
          </w:rPr>
          <w:t xml:space="preserve"> </w:t>
        </w:r>
        <w:proofErr w:type="spellStart"/>
        <w:r w:rsidRPr="00692FD1">
          <w:rPr>
            <w:rFonts w:ascii="Times New Roman" w:eastAsia="Times New Roman" w:hAnsi="Times New Roman"/>
            <w:sz w:val="20"/>
            <w:szCs w:val="20"/>
          </w:rPr>
          <w:t>Shtetërore</w:t>
        </w:r>
        <w:proofErr w:type="spellEnd"/>
        <w:r w:rsidRPr="00692FD1">
          <w:rPr>
            <w:rFonts w:ascii="Times New Roman" w:eastAsia="Times New Roman" w:hAnsi="Times New Roman"/>
            <w:sz w:val="20"/>
            <w:szCs w:val="20"/>
          </w:rPr>
          <w:t xml:space="preserve">, </w:t>
        </w:r>
        <w:proofErr w:type="spellStart"/>
        <w:r w:rsidRPr="00692FD1">
          <w:rPr>
            <w:rFonts w:ascii="Times New Roman" w:eastAsia="Times New Roman" w:hAnsi="Times New Roman"/>
            <w:sz w:val="20"/>
            <w:szCs w:val="20"/>
          </w:rPr>
          <w:t>Borxhin</w:t>
        </w:r>
        <w:proofErr w:type="spellEnd"/>
        <w:r w:rsidRPr="00692FD1">
          <w:rPr>
            <w:rFonts w:ascii="Times New Roman" w:eastAsia="Times New Roman" w:hAnsi="Times New Roman"/>
            <w:sz w:val="20"/>
            <w:szCs w:val="20"/>
          </w:rPr>
          <w:t xml:space="preserve"> </w:t>
        </w:r>
        <w:proofErr w:type="spellStart"/>
        <w:r w:rsidRPr="00692FD1">
          <w:rPr>
            <w:rFonts w:ascii="Times New Roman" w:eastAsia="Times New Roman" w:hAnsi="Times New Roman"/>
            <w:sz w:val="20"/>
            <w:szCs w:val="20"/>
          </w:rPr>
          <w:t>Shtetëror</w:t>
        </w:r>
        <w:proofErr w:type="spellEnd"/>
        <w:r w:rsidRPr="00692FD1">
          <w:rPr>
            <w:rFonts w:ascii="Times New Roman" w:eastAsia="Times New Roman" w:hAnsi="Times New Roman"/>
            <w:sz w:val="20"/>
            <w:szCs w:val="20"/>
          </w:rPr>
          <w:t xml:space="preserve"> </w:t>
        </w:r>
        <w:proofErr w:type="spellStart"/>
        <w:r w:rsidRPr="00692FD1">
          <w:rPr>
            <w:rFonts w:ascii="Times New Roman" w:eastAsia="Times New Roman" w:hAnsi="Times New Roman"/>
            <w:sz w:val="20"/>
            <w:szCs w:val="20"/>
          </w:rPr>
          <w:t>dhe</w:t>
        </w:r>
        <w:proofErr w:type="spellEnd"/>
        <w:r w:rsidRPr="00692FD1">
          <w:rPr>
            <w:rFonts w:ascii="Times New Roman" w:eastAsia="Times New Roman" w:hAnsi="Times New Roman"/>
            <w:sz w:val="20"/>
            <w:szCs w:val="20"/>
          </w:rPr>
          <w:t xml:space="preserve"> </w:t>
        </w:r>
        <w:proofErr w:type="spellStart"/>
        <w:r w:rsidRPr="00692FD1">
          <w:rPr>
            <w:rFonts w:ascii="Times New Roman" w:eastAsia="Times New Roman" w:hAnsi="Times New Roman"/>
            <w:sz w:val="20"/>
            <w:szCs w:val="20"/>
          </w:rPr>
          <w:t>Garancitë</w:t>
        </w:r>
        <w:proofErr w:type="spellEnd"/>
        <w:r w:rsidRPr="00692FD1">
          <w:rPr>
            <w:rFonts w:ascii="Times New Roman" w:eastAsia="Times New Roman" w:hAnsi="Times New Roman"/>
            <w:sz w:val="20"/>
            <w:szCs w:val="20"/>
          </w:rPr>
          <w:t xml:space="preserve"> </w:t>
        </w:r>
        <w:proofErr w:type="spellStart"/>
        <w:r w:rsidRPr="00692FD1">
          <w:rPr>
            <w:rFonts w:ascii="Times New Roman" w:eastAsia="Times New Roman" w:hAnsi="Times New Roman"/>
            <w:sz w:val="20"/>
            <w:szCs w:val="20"/>
          </w:rPr>
          <w:t>Shtetërore</w:t>
        </w:r>
        <w:proofErr w:type="spellEnd"/>
        <w:r w:rsidRPr="00692FD1">
          <w:rPr>
            <w:rFonts w:ascii="Times New Roman" w:eastAsia="Times New Roman" w:hAnsi="Times New Roman"/>
            <w:sz w:val="20"/>
            <w:szCs w:val="20"/>
          </w:rPr>
          <w:t xml:space="preserve"> </w:t>
        </w:r>
        <w:proofErr w:type="spellStart"/>
        <w:r w:rsidRPr="00692FD1">
          <w:rPr>
            <w:rFonts w:ascii="Times New Roman" w:eastAsia="Times New Roman" w:hAnsi="Times New Roman"/>
            <w:sz w:val="20"/>
            <w:szCs w:val="20"/>
          </w:rPr>
          <w:t>të</w:t>
        </w:r>
        <w:proofErr w:type="spellEnd"/>
        <w:r w:rsidRPr="00692FD1">
          <w:rPr>
            <w:rFonts w:ascii="Times New Roman" w:eastAsia="Times New Roman" w:hAnsi="Times New Roman"/>
            <w:sz w:val="20"/>
            <w:szCs w:val="20"/>
          </w:rPr>
          <w:t xml:space="preserve"> </w:t>
        </w:r>
        <w:proofErr w:type="spellStart"/>
        <w:r w:rsidRPr="00692FD1">
          <w:rPr>
            <w:rFonts w:ascii="Times New Roman" w:eastAsia="Times New Roman" w:hAnsi="Times New Roman"/>
            <w:sz w:val="20"/>
            <w:szCs w:val="20"/>
          </w:rPr>
          <w:t>Huasë</w:t>
        </w:r>
        <w:proofErr w:type="spellEnd"/>
        <w:r w:rsidRPr="00692FD1">
          <w:rPr>
            <w:rFonts w:ascii="Times New Roman" w:eastAsia="Times New Roman" w:hAnsi="Times New Roman"/>
            <w:sz w:val="20"/>
            <w:szCs w:val="20"/>
          </w:rPr>
          <w:t xml:space="preserve"> </w:t>
        </w:r>
        <w:proofErr w:type="spellStart"/>
        <w:r w:rsidRPr="00692FD1">
          <w:rPr>
            <w:rFonts w:ascii="Times New Roman" w:eastAsia="Times New Roman" w:hAnsi="Times New Roman"/>
            <w:sz w:val="20"/>
            <w:szCs w:val="20"/>
          </w:rPr>
          <w:t>në</w:t>
        </w:r>
        <w:proofErr w:type="spellEnd"/>
        <w:r w:rsidRPr="00692FD1">
          <w:rPr>
            <w:rFonts w:ascii="Times New Roman" w:eastAsia="Times New Roman" w:hAnsi="Times New Roman"/>
            <w:sz w:val="20"/>
            <w:szCs w:val="20"/>
          </w:rPr>
          <w:t xml:space="preserve"> </w:t>
        </w:r>
        <w:proofErr w:type="spellStart"/>
        <w:r w:rsidRPr="00692FD1">
          <w:rPr>
            <w:rFonts w:ascii="Times New Roman" w:eastAsia="Times New Roman" w:hAnsi="Times New Roman"/>
            <w:sz w:val="20"/>
            <w:szCs w:val="20"/>
          </w:rPr>
          <w:t>Republikën</w:t>
        </w:r>
        <w:proofErr w:type="spellEnd"/>
        <w:r w:rsidRPr="00692FD1">
          <w:rPr>
            <w:rFonts w:ascii="Times New Roman" w:eastAsia="Times New Roman" w:hAnsi="Times New Roman"/>
            <w:sz w:val="20"/>
            <w:szCs w:val="20"/>
          </w:rPr>
          <w:t xml:space="preserve"> e </w:t>
        </w:r>
        <w:proofErr w:type="spellStart"/>
        <w:r w:rsidRPr="00692FD1">
          <w:rPr>
            <w:rFonts w:ascii="Times New Roman" w:eastAsia="Times New Roman" w:hAnsi="Times New Roman"/>
            <w:sz w:val="20"/>
            <w:szCs w:val="20"/>
          </w:rPr>
          <w:t>Shqipërisë</w:t>
        </w:r>
        <w:proofErr w:type="spellEnd"/>
        <w:r w:rsidRPr="00692FD1">
          <w:rPr>
            <w:rFonts w:ascii="Times New Roman" w:eastAsia="Times New Roman" w:hAnsi="Times New Roman"/>
            <w:sz w:val="20"/>
            <w:szCs w:val="20"/>
          </w:rPr>
          <w:t>”</w:t>
        </w:r>
        <w:r>
          <w:rPr>
            <w:rFonts w:ascii="Times New Roman" w:eastAsia="Times New Roman" w:hAnsi="Times New Roman"/>
            <w:sz w:val="20"/>
            <w:szCs w:val="20"/>
          </w:rPr>
          <w:t>.</w:t>
        </w:r>
      </w:p>
      <w:p w:rsidR="00982335" w:rsidRDefault="00FA2558">
        <w:pPr>
          <w:pStyle w:val="Footer"/>
          <w:jc w:val="right"/>
        </w:pPr>
        <w:r>
          <w:fldChar w:fldCharType="begin"/>
        </w:r>
        <w:r>
          <w:instrText xml:space="preserve"> PAGE   \* MERGEFORMAT </w:instrText>
        </w:r>
        <w:r>
          <w:fldChar w:fldCharType="separate"/>
        </w:r>
        <w:r w:rsidR="000E1A5E">
          <w:rPr>
            <w:noProof/>
          </w:rPr>
          <w:t>9</w:t>
        </w:r>
        <w:r>
          <w:rPr>
            <w:noProof/>
          </w:rPr>
          <w:fldChar w:fldCharType="end"/>
        </w:r>
      </w:p>
    </w:sdtContent>
  </w:sdt>
  <w:p w:rsidR="00982335" w:rsidRPr="00502330" w:rsidRDefault="00982335">
    <w:pPr>
      <w:pStyle w:val="Footer"/>
      <w:rPr>
        <w:rFonts w:ascii="Times New Roman" w:hAnsi="Times New Roman"/>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0897" w:rsidRDefault="00CE0897" w:rsidP="00F95254">
      <w:pPr>
        <w:spacing w:after="0" w:line="240" w:lineRule="auto"/>
      </w:pPr>
      <w:r>
        <w:separator/>
      </w:r>
    </w:p>
  </w:footnote>
  <w:footnote w:type="continuationSeparator" w:id="0">
    <w:p w:rsidR="00CE0897" w:rsidRDefault="00CE0897" w:rsidP="00F9525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AF11F7"/>
    <w:multiLevelType w:val="hybridMultilevel"/>
    <w:tmpl w:val="A2D07C28"/>
    <w:lvl w:ilvl="0" w:tplc="8BB87E36">
      <w:start w:val="1"/>
      <w:numFmt w:val="bullet"/>
      <w:lvlText w:val=" "/>
      <w:lvlJc w:val="left"/>
      <w:pPr>
        <w:tabs>
          <w:tab w:val="num" w:pos="720"/>
        </w:tabs>
        <w:ind w:left="720" w:hanging="360"/>
      </w:pPr>
      <w:rPr>
        <w:rFonts w:ascii="Calibri" w:hAnsi="Calibri" w:hint="default"/>
      </w:rPr>
    </w:lvl>
    <w:lvl w:ilvl="1" w:tplc="5502B0F8">
      <w:numFmt w:val="bullet"/>
      <w:lvlText w:val="o"/>
      <w:lvlJc w:val="left"/>
      <w:pPr>
        <w:tabs>
          <w:tab w:val="num" w:pos="1440"/>
        </w:tabs>
        <w:ind w:left="1440" w:hanging="360"/>
      </w:pPr>
      <w:rPr>
        <w:rFonts w:ascii="Courier New" w:hAnsi="Courier New" w:hint="default"/>
      </w:rPr>
    </w:lvl>
    <w:lvl w:ilvl="2" w:tplc="C21644D2" w:tentative="1">
      <w:start w:val="1"/>
      <w:numFmt w:val="bullet"/>
      <w:lvlText w:val=" "/>
      <w:lvlJc w:val="left"/>
      <w:pPr>
        <w:tabs>
          <w:tab w:val="num" w:pos="2160"/>
        </w:tabs>
        <w:ind w:left="2160" w:hanging="360"/>
      </w:pPr>
      <w:rPr>
        <w:rFonts w:ascii="Calibri" w:hAnsi="Calibri" w:hint="default"/>
      </w:rPr>
    </w:lvl>
    <w:lvl w:ilvl="3" w:tplc="A8BEF976" w:tentative="1">
      <w:start w:val="1"/>
      <w:numFmt w:val="bullet"/>
      <w:lvlText w:val=" "/>
      <w:lvlJc w:val="left"/>
      <w:pPr>
        <w:tabs>
          <w:tab w:val="num" w:pos="2880"/>
        </w:tabs>
        <w:ind w:left="2880" w:hanging="360"/>
      </w:pPr>
      <w:rPr>
        <w:rFonts w:ascii="Calibri" w:hAnsi="Calibri" w:hint="default"/>
      </w:rPr>
    </w:lvl>
    <w:lvl w:ilvl="4" w:tplc="E2BA7B3E" w:tentative="1">
      <w:start w:val="1"/>
      <w:numFmt w:val="bullet"/>
      <w:lvlText w:val=" "/>
      <w:lvlJc w:val="left"/>
      <w:pPr>
        <w:tabs>
          <w:tab w:val="num" w:pos="3600"/>
        </w:tabs>
        <w:ind w:left="3600" w:hanging="360"/>
      </w:pPr>
      <w:rPr>
        <w:rFonts w:ascii="Calibri" w:hAnsi="Calibri" w:hint="default"/>
      </w:rPr>
    </w:lvl>
    <w:lvl w:ilvl="5" w:tplc="9858FA7C" w:tentative="1">
      <w:start w:val="1"/>
      <w:numFmt w:val="bullet"/>
      <w:lvlText w:val=" "/>
      <w:lvlJc w:val="left"/>
      <w:pPr>
        <w:tabs>
          <w:tab w:val="num" w:pos="4320"/>
        </w:tabs>
        <w:ind w:left="4320" w:hanging="360"/>
      </w:pPr>
      <w:rPr>
        <w:rFonts w:ascii="Calibri" w:hAnsi="Calibri" w:hint="default"/>
      </w:rPr>
    </w:lvl>
    <w:lvl w:ilvl="6" w:tplc="00528FDE" w:tentative="1">
      <w:start w:val="1"/>
      <w:numFmt w:val="bullet"/>
      <w:lvlText w:val=" "/>
      <w:lvlJc w:val="left"/>
      <w:pPr>
        <w:tabs>
          <w:tab w:val="num" w:pos="5040"/>
        </w:tabs>
        <w:ind w:left="5040" w:hanging="360"/>
      </w:pPr>
      <w:rPr>
        <w:rFonts w:ascii="Calibri" w:hAnsi="Calibri" w:hint="default"/>
      </w:rPr>
    </w:lvl>
    <w:lvl w:ilvl="7" w:tplc="CB46C6CC" w:tentative="1">
      <w:start w:val="1"/>
      <w:numFmt w:val="bullet"/>
      <w:lvlText w:val=" "/>
      <w:lvlJc w:val="left"/>
      <w:pPr>
        <w:tabs>
          <w:tab w:val="num" w:pos="5760"/>
        </w:tabs>
        <w:ind w:left="5760" w:hanging="360"/>
      </w:pPr>
      <w:rPr>
        <w:rFonts w:ascii="Calibri" w:hAnsi="Calibri" w:hint="default"/>
      </w:rPr>
    </w:lvl>
    <w:lvl w:ilvl="8" w:tplc="3D1CDD6C" w:tentative="1">
      <w:start w:val="1"/>
      <w:numFmt w:val="bullet"/>
      <w:lvlText w:val=" "/>
      <w:lvlJc w:val="left"/>
      <w:pPr>
        <w:tabs>
          <w:tab w:val="num" w:pos="6480"/>
        </w:tabs>
        <w:ind w:left="6480" w:hanging="360"/>
      </w:pPr>
      <w:rPr>
        <w:rFonts w:ascii="Calibri" w:hAnsi="Calibri" w:hint="default"/>
      </w:rPr>
    </w:lvl>
  </w:abstractNum>
  <w:abstractNum w:abstractNumId="1">
    <w:nsid w:val="0D5A58F5"/>
    <w:multiLevelType w:val="hybridMultilevel"/>
    <w:tmpl w:val="C9BE1CC6"/>
    <w:lvl w:ilvl="0" w:tplc="041C000B">
      <w:start w:val="1"/>
      <w:numFmt w:val="bullet"/>
      <w:lvlText w:val=""/>
      <w:lvlJc w:val="left"/>
      <w:pPr>
        <w:ind w:left="720" w:hanging="360"/>
      </w:pPr>
      <w:rPr>
        <w:rFonts w:ascii="Wingdings" w:hAnsi="Wingdings"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2">
    <w:nsid w:val="1D810A21"/>
    <w:multiLevelType w:val="hybridMultilevel"/>
    <w:tmpl w:val="87EE2B9E"/>
    <w:lvl w:ilvl="0" w:tplc="602E1888">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3">
    <w:nsid w:val="1E6B1C3D"/>
    <w:multiLevelType w:val="hybridMultilevel"/>
    <w:tmpl w:val="1A76898A"/>
    <w:lvl w:ilvl="0" w:tplc="D79C2ABE">
      <w:start w:val="1"/>
      <w:numFmt w:val="upperRoman"/>
      <w:lvlText w:val="%1."/>
      <w:lvlJc w:val="left"/>
      <w:pPr>
        <w:ind w:left="1080" w:hanging="72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EBF3E2B"/>
    <w:multiLevelType w:val="hybridMultilevel"/>
    <w:tmpl w:val="899EE662"/>
    <w:lvl w:ilvl="0" w:tplc="F5CA08B0">
      <w:start w:val="1"/>
      <w:numFmt w:val="bullet"/>
      <w:lvlText w:val=""/>
      <w:lvlJc w:val="left"/>
      <w:pPr>
        <w:tabs>
          <w:tab w:val="num" w:pos="720"/>
        </w:tabs>
        <w:ind w:left="720" w:hanging="360"/>
      </w:pPr>
      <w:rPr>
        <w:rFonts w:ascii="Wingdings" w:hAnsi="Wingdings" w:hint="default"/>
      </w:rPr>
    </w:lvl>
    <w:lvl w:ilvl="1" w:tplc="93F80CD8">
      <w:start w:val="1"/>
      <w:numFmt w:val="bullet"/>
      <w:lvlText w:val=""/>
      <w:lvlJc w:val="left"/>
      <w:pPr>
        <w:tabs>
          <w:tab w:val="num" w:pos="1440"/>
        </w:tabs>
        <w:ind w:left="1440" w:hanging="360"/>
      </w:pPr>
      <w:rPr>
        <w:rFonts w:ascii="Wingdings" w:hAnsi="Wingdings" w:hint="default"/>
      </w:rPr>
    </w:lvl>
    <w:lvl w:ilvl="2" w:tplc="FE28FBCE" w:tentative="1">
      <w:start w:val="1"/>
      <w:numFmt w:val="bullet"/>
      <w:lvlText w:val=""/>
      <w:lvlJc w:val="left"/>
      <w:pPr>
        <w:tabs>
          <w:tab w:val="num" w:pos="2160"/>
        </w:tabs>
        <w:ind w:left="2160" w:hanging="360"/>
      </w:pPr>
      <w:rPr>
        <w:rFonts w:ascii="Wingdings" w:hAnsi="Wingdings" w:hint="default"/>
      </w:rPr>
    </w:lvl>
    <w:lvl w:ilvl="3" w:tplc="D99E064C" w:tentative="1">
      <w:start w:val="1"/>
      <w:numFmt w:val="bullet"/>
      <w:lvlText w:val=""/>
      <w:lvlJc w:val="left"/>
      <w:pPr>
        <w:tabs>
          <w:tab w:val="num" w:pos="2880"/>
        </w:tabs>
        <w:ind w:left="2880" w:hanging="360"/>
      </w:pPr>
      <w:rPr>
        <w:rFonts w:ascii="Wingdings" w:hAnsi="Wingdings" w:hint="default"/>
      </w:rPr>
    </w:lvl>
    <w:lvl w:ilvl="4" w:tplc="15DE39F2" w:tentative="1">
      <w:start w:val="1"/>
      <w:numFmt w:val="bullet"/>
      <w:lvlText w:val=""/>
      <w:lvlJc w:val="left"/>
      <w:pPr>
        <w:tabs>
          <w:tab w:val="num" w:pos="3600"/>
        </w:tabs>
        <w:ind w:left="3600" w:hanging="360"/>
      </w:pPr>
      <w:rPr>
        <w:rFonts w:ascii="Wingdings" w:hAnsi="Wingdings" w:hint="default"/>
      </w:rPr>
    </w:lvl>
    <w:lvl w:ilvl="5" w:tplc="5B3C84F2" w:tentative="1">
      <w:start w:val="1"/>
      <w:numFmt w:val="bullet"/>
      <w:lvlText w:val=""/>
      <w:lvlJc w:val="left"/>
      <w:pPr>
        <w:tabs>
          <w:tab w:val="num" w:pos="4320"/>
        </w:tabs>
        <w:ind w:left="4320" w:hanging="360"/>
      </w:pPr>
      <w:rPr>
        <w:rFonts w:ascii="Wingdings" w:hAnsi="Wingdings" w:hint="default"/>
      </w:rPr>
    </w:lvl>
    <w:lvl w:ilvl="6" w:tplc="E1CAA276" w:tentative="1">
      <w:start w:val="1"/>
      <w:numFmt w:val="bullet"/>
      <w:lvlText w:val=""/>
      <w:lvlJc w:val="left"/>
      <w:pPr>
        <w:tabs>
          <w:tab w:val="num" w:pos="5040"/>
        </w:tabs>
        <w:ind w:left="5040" w:hanging="360"/>
      </w:pPr>
      <w:rPr>
        <w:rFonts w:ascii="Wingdings" w:hAnsi="Wingdings" w:hint="default"/>
      </w:rPr>
    </w:lvl>
    <w:lvl w:ilvl="7" w:tplc="3356C640" w:tentative="1">
      <w:start w:val="1"/>
      <w:numFmt w:val="bullet"/>
      <w:lvlText w:val=""/>
      <w:lvlJc w:val="left"/>
      <w:pPr>
        <w:tabs>
          <w:tab w:val="num" w:pos="5760"/>
        </w:tabs>
        <w:ind w:left="5760" w:hanging="360"/>
      </w:pPr>
      <w:rPr>
        <w:rFonts w:ascii="Wingdings" w:hAnsi="Wingdings" w:hint="default"/>
      </w:rPr>
    </w:lvl>
    <w:lvl w:ilvl="8" w:tplc="33047E30" w:tentative="1">
      <w:start w:val="1"/>
      <w:numFmt w:val="bullet"/>
      <w:lvlText w:val=""/>
      <w:lvlJc w:val="left"/>
      <w:pPr>
        <w:tabs>
          <w:tab w:val="num" w:pos="6480"/>
        </w:tabs>
        <w:ind w:left="6480" w:hanging="360"/>
      </w:pPr>
      <w:rPr>
        <w:rFonts w:ascii="Wingdings" w:hAnsi="Wingdings" w:hint="default"/>
      </w:rPr>
    </w:lvl>
  </w:abstractNum>
  <w:abstractNum w:abstractNumId="5">
    <w:nsid w:val="31CD3280"/>
    <w:multiLevelType w:val="multilevel"/>
    <w:tmpl w:val="37366B32"/>
    <w:lvl w:ilvl="0">
      <w:start w:val="1"/>
      <w:numFmt w:val="decimal"/>
      <w:pStyle w:val="Heading1"/>
      <w:suff w:val="space"/>
      <w:lvlText w:val="%1."/>
      <w:lvlJc w:val="left"/>
      <w:pPr>
        <w:ind w:left="0" w:firstLine="0"/>
      </w:pPr>
      <w:rPr>
        <w:rFonts w:hint="default"/>
        <w:b/>
        <w:i w:val="0"/>
      </w:rPr>
    </w:lvl>
    <w:lvl w:ilvl="1">
      <w:start w:val="1"/>
      <w:numFmt w:val="decimal"/>
      <w:pStyle w:val="Heading2"/>
      <w:suff w:val="space"/>
      <w:lvlText w:val="%1.%2"/>
      <w:lvlJc w:val="left"/>
      <w:pPr>
        <w:ind w:left="0" w:firstLine="0"/>
      </w:pPr>
      <w:rPr>
        <w:rFonts w:hint="default"/>
        <w:b/>
        <w:i w:val="0"/>
      </w:rPr>
    </w:lvl>
    <w:lvl w:ilvl="2">
      <w:start w:val="1"/>
      <w:numFmt w:val="decimal"/>
      <w:pStyle w:val="Heading3"/>
      <w:suff w:val="space"/>
      <w:lvlText w:val="%1.%2.%3"/>
      <w:lvlJc w:val="left"/>
      <w:pPr>
        <w:ind w:left="0" w:firstLine="0"/>
      </w:pPr>
      <w:rPr>
        <w:rFonts w:hint="default"/>
        <w:b/>
        <w:i w:val="0"/>
      </w:rPr>
    </w:lvl>
    <w:lvl w:ilvl="3">
      <w:start w:val="1"/>
      <w:numFmt w:val="decimal"/>
      <w:pStyle w:val="Heading4"/>
      <w:suff w:val="space"/>
      <w:lvlText w:val="%1.%2.%3.%4"/>
      <w:lvlJc w:val="left"/>
      <w:pPr>
        <w:ind w:left="0" w:firstLine="0"/>
      </w:pPr>
      <w:rPr>
        <w:rFonts w:hint="default"/>
        <w:b/>
        <w:i w:val="0"/>
      </w:rPr>
    </w:lvl>
    <w:lvl w:ilvl="4">
      <w:start w:val="1"/>
      <w:numFmt w:val="decimal"/>
      <w:pStyle w:val="Heading5"/>
      <w:suff w:val="space"/>
      <w:lvlText w:val="%1.%2.%3.%4.%5"/>
      <w:lvlJc w:val="left"/>
      <w:pPr>
        <w:ind w:left="0" w:firstLine="0"/>
      </w:pPr>
      <w:rPr>
        <w:rFonts w:hint="default"/>
        <w:b/>
        <w:i w:val="0"/>
      </w:rPr>
    </w:lvl>
    <w:lvl w:ilvl="5">
      <w:start w:val="1"/>
      <w:numFmt w:val="decimal"/>
      <w:pStyle w:val="Heading6"/>
      <w:suff w:val="space"/>
      <w:lvlText w:val="%1.%2.%3.%4.%5.%6"/>
      <w:lvlJc w:val="left"/>
      <w:pPr>
        <w:ind w:left="0" w:firstLine="0"/>
      </w:pPr>
      <w:rPr>
        <w:rFonts w:hint="default"/>
        <w:b/>
        <w:i w:val="0"/>
      </w:rPr>
    </w:lvl>
    <w:lvl w:ilvl="6">
      <w:start w:val="1"/>
      <w:numFmt w:val="decimal"/>
      <w:pStyle w:val="Heading7"/>
      <w:suff w:val="space"/>
      <w:lvlText w:val="%1.%2.%3.%4.%5.%6.%7"/>
      <w:lvlJc w:val="left"/>
      <w:pPr>
        <w:ind w:left="0" w:firstLine="0"/>
      </w:pPr>
      <w:rPr>
        <w:rFonts w:hint="default"/>
        <w:b/>
        <w:i w:val="0"/>
      </w:rPr>
    </w:lvl>
    <w:lvl w:ilvl="7">
      <w:start w:val="1"/>
      <w:numFmt w:val="decimal"/>
      <w:pStyle w:val="Heading8"/>
      <w:suff w:val="space"/>
      <w:lvlText w:val="%1.%2.%3.%4.%5.%6.%7.%8"/>
      <w:lvlJc w:val="left"/>
      <w:pPr>
        <w:ind w:left="0" w:firstLine="0"/>
      </w:pPr>
      <w:rPr>
        <w:rFonts w:hint="default"/>
        <w:b/>
        <w:i w:val="0"/>
      </w:rPr>
    </w:lvl>
    <w:lvl w:ilvl="8">
      <w:start w:val="1"/>
      <w:numFmt w:val="decimal"/>
      <w:pStyle w:val="Heading9"/>
      <w:suff w:val="space"/>
      <w:lvlText w:val="%1.%2.%3.%4.%5.%6.%7.%8.%9"/>
      <w:lvlJc w:val="left"/>
      <w:pPr>
        <w:ind w:left="0" w:firstLine="0"/>
      </w:pPr>
      <w:rPr>
        <w:rFonts w:hint="default"/>
        <w:b/>
        <w:i w:val="0"/>
      </w:rPr>
    </w:lvl>
  </w:abstractNum>
  <w:abstractNum w:abstractNumId="6">
    <w:nsid w:val="4A3D45FA"/>
    <w:multiLevelType w:val="hybridMultilevel"/>
    <w:tmpl w:val="B94C50C6"/>
    <w:lvl w:ilvl="0" w:tplc="041C0017">
      <w:start w:val="1"/>
      <w:numFmt w:val="lowerLetter"/>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7">
    <w:nsid w:val="58241D13"/>
    <w:multiLevelType w:val="hybridMultilevel"/>
    <w:tmpl w:val="55A06486"/>
    <w:lvl w:ilvl="0" w:tplc="F93896F2">
      <w:start w:val="1"/>
      <w:numFmt w:val="bullet"/>
      <w:lvlText w:val=""/>
      <w:lvlJc w:val="left"/>
      <w:pPr>
        <w:tabs>
          <w:tab w:val="num" w:pos="720"/>
        </w:tabs>
        <w:ind w:left="720" w:hanging="360"/>
      </w:pPr>
      <w:rPr>
        <w:rFonts w:ascii="Wingdings" w:hAnsi="Wingdings" w:hint="default"/>
      </w:rPr>
    </w:lvl>
    <w:lvl w:ilvl="1" w:tplc="36C23648" w:tentative="1">
      <w:start w:val="1"/>
      <w:numFmt w:val="bullet"/>
      <w:lvlText w:val=""/>
      <w:lvlJc w:val="left"/>
      <w:pPr>
        <w:tabs>
          <w:tab w:val="num" w:pos="1440"/>
        </w:tabs>
        <w:ind w:left="1440" w:hanging="360"/>
      </w:pPr>
      <w:rPr>
        <w:rFonts w:ascii="Wingdings" w:hAnsi="Wingdings" w:hint="default"/>
      </w:rPr>
    </w:lvl>
    <w:lvl w:ilvl="2" w:tplc="B9381E3E" w:tentative="1">
      <w:start w:val="1"/>
      <w:numFmt w:val="bullet"/>
      <w:lvlText w:val=""/>
      <w:lvlJc w:val="left"/>
      <w:pPr>
        <w:tabs>
          <w:tab w:val="num" w:pos="2160"/>
        </w:tabs>
        <w:ind w:left="2160" w:hanging="360"/>
      </w:pPr>
      <w:rPr>
        <w:rFonts w:ascii="Wingdings" w:hAnsi="Wingdings" w:hint="default"/>
      </w:rPr>
    </w:lvl>
    <w:lvl w:ilvl="3" w:tplc="74766BC2" w:tentative="1">
      <w:start w:val="1"/>
      <w:numFmt w:val="bullet"/>
      <w:lvlText w:val=""/>
      <w:lvlJc w:val="left"/>
      <w:pPr>
        <w:tabs>
          <w:tab w:val="num" w:pos="2880"/>
        </w:tabs>
        <w:ind w:left="2880" w:hanging="360"/>
      </w:pPr>
      <w:rPr>
        <w:rFonts w:ascii="Wingdings" w:hAnsi="Wingdings" w:hint="default"/>
      </w:rPr>
    </w:lvl>
    <w:lvl w:ilvl="4" w:tplc="800478CC" w:tentative="1">
      <w:start w:val="1"/>
      <w:numFmt w:val="bullet"/>
      <w:lvlText w:val=""/>
      <w:lvlJc w:val="left"/>
      <w:pPr>
        <w:tabs>
          <w:tab w:val="num" w:pos="3600"/>
        </w:tabs>
        <w:ind w:left="3600" w:hanging="360"/>
      </w:pPr>
      <w:rPr>
        <w:rFonts w:ascii="Wingdings" w:hAnsi="Wingdings" w:hint="default"/>
      </w:rPr>
    </w:lvl>
    <w:lvl w:ilvl="5" w:tplc="937689C6" w:tentative="1">
      <w:start w:val="1"/>
      <w:numFmt w:val="bullet"/>
      <w:lvlText w:val=""/>
      <w:lvlJc w:val="left"/>
      <w:pPr>
        <w:tabs>
          <w:tab w:val="num" w:pos="4320"/>
        </w:tabs>
        <w:ind w:left="4320" w:hanging="360"/>
      </w:pPr>
      <w:rPr>
        <w:rFonts w:ascii="Wingdings" w:hAnsi="Wingdings" w:hint="default"/>
      </w:rPr>
    </w:lvl>
    <w:lvl w:ilvl="6" w:tplc="DC346ED8" w:tentative="1">
      <w:start w:val="1"/>
      <w:numFmt w:val="bullet"/>
      <w:lvlText w:val=""/>
      <w:lvlJc w:val="left"/>
      <w:pPr>
        <w:tabs>
          <w:tab w:val="num" w:pos="5040"/>
        </w:tabs>
        <w:ind w:left="5040" w:hanging="360"/>
      </w:pPr>
      <w:rPr>
        <w:rFonts w:ascii="Wingdings" w:hAnsi="Wingdings" w:hint="default"/>
      </w:rPr>
    </w:lvl>
    <w:lvl w:ilvl="7" w:tplc="EFA631F8" w:tentative="1">
      <w:start w:val="1"/>
      <w:numFmt w:val="bullet"/>
      <w:lvlText w:val=""/>
      <w:lvlJc w:val="left"/>
      <w:pPr>
        <w:tabs>
          <w:tab w:val="num" w:pos="5760"/>
        </w:tabs>
        <w:ind w:left="5760" w:hanging="360"/>
      </w:pPr>
      <w:rPr>
        <w:rFonts w:ascii="Wingdings" w:hAnsi="Wingdings" w:hint="default"/>
      </w:rPr>
    </w:lvl>
    <w:lvl w:ilvl="8" w:tplc="57A003F4" w:tentative="1">
      <w:start w:val="1"/>
      <w:numFmt w:val="bullet"/>
      <w:lvlText w:val=""/>
      <w:lvlJc w:val="left"/>
      <w:pPr>
        <w:tabs>
          <w:tab w:val="num" w:pos="6480"/>
        </w:tabs>
        <w:ind w:left="6480" w:hanging="360"/>
      </w:pPr>
      <w:rPr>
        <w:rFonts w:ascii="Wingdings" w:hAnsi="Wingdings" w:hint="default"/>
      </w:rPr>
    </w:lvl>
  </w:abstractNum>
  <w:abstractNum w:abstractNumId="8">
    <w:nsid w:val="6A3A0908"/>
    <w:multiLevelType w:val="hybridMultilevel"/>
    <w:tmpl w:val="623A9F86"/>
    <w:lvl w:ilvl="0" w:tplc="602E1888">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9">
    <w:nsid w:val="6D67449C"/>
    <w:multiLevelType w:val="hybridMultilevel"/>
    <w:tmpl w:val="9B5C9ECA"/>
    <w:lvl w:ilvl="0" w:tplc="39A49BBC">
      <w:start w:val="1"/>
      <w:numFmt w:val="bullet"/>
      <w:lvlText w:val=""/>
      <w:lvlJc w:val="left"/>
      <w:pPr>
        <w:tabs>
          <w:tab w:val="num" w:pos="360"/>
        </w:tabs>
        <w:ind w:left="360" w:hanging="360"/>
      </w:pPr>
      <w:rPr>
        <w:rFonts w:ascii="Wingdings" w:hAnsi="Wingdings" w:hint="default"/>
      </w:rPr>
    </w:lvl>
    <w:lvl w:ilvl="1" w:tplc="2A763D0E">
      <w:start w:val="1"/>
      <w:numFmt w:val="bullet"/>
      <w:lvlText w:val=""/>
      <w:lvlJc w:val="left"/>
      <w:pPr>
        <w:tabs>
          <w:tab w:val="num" w:pos="1080"/>
        </w:tabs>
        <w:ind w:left="1080" w:hanging="360"/>
      </w:pPr>
      <w:rPr>
        <w:rFonts w:ascii="Wingdings" w:hAnsi="Wingdings" w:hint="default"/>
      </w:rPr>
    </w:lvl>
    <w:lvl w:ilvl="2" w:tplc="A5A42072" w:tentative="1">
      <w:start w:val="1"/>
      <w:numFmt w:val="bullet"/>
      <w:lvlText w:val=""/>
      <w:lvlJc w:val="left"/>
      <w:pPr>
        <w:tabs>
          <w:tab w:val="num" w:pos="1800"/>
        </w:tabs>
        <w:ind w:left="1800" w:hanging="360"/>
      </w:pPr>
      <w:rPr>
        <w:rFonts w:ascii="Wingdings" w:hAnsi="Wingdings" w:hint="default"/>
      </w:rPr>
    </w:lvl>
    <w:lvl w:ilvl="3" w:tplc="23BC38B6" w:tentative="1">
      <w:start w:val="1"/>
      <w:numFmt w:val="bullet"/>
      <w:lvlText w:val=""/>
      <w:lvlJc w:val="left"/>
      <w:pPr>
        <w:tabs>
          <w:tab w:val="num" w:pos="2520"/>
        </w:tabs>
        <w:ind w:left="2520" w:hanging="360"/>
      </w:pPr>
      <w:rPr>
        <w:rFonts w:ascii="Wingdings" w:hAnsi="Wingdings" w:hint="default"/>
      </w:rPr>
    </w:lvl>
    <w:lvl w:ilvl="4" w:tplc="05CA6610" w:tentative="1">
      <w:start w:val="1"/>
      <w:numFmt w:val="bullet"/>
      <w:lvlText w:val=""/>
      <w:lvlJc w:val="left"/>
      <w:pPr>
        <w:tabs>
          <w:tab w:val="num" w:pos="3240"/>
        </w:tabs>
        <w:ind w:left="3240" w:hanging="360"/>
      </w:pPr>
      <w:rPr>
        <w:rFonts w:ascii="Wingdings" w:hAnsi="Wingdings" w:hint="default"/>
      </w:rPr>
    </w:lvl>
    <w:lvl w:ilvl="5" w:tplc="114280F2" w:tentative="1">
      <w:start w:val="1"/>
      <w:numFmt w:val="bullet"/>
      <w:lvlText w:val=""/>
      <w:lvlJc w:val="left"/>
      <w:pPr>
        <w:tabs>
          <w:tab w:val="num" w:pos="3960"/>
        </w:tabs>
        <w:ind w:left="3960" w:hanging="360"/>
      </w:pPr>
      <w:rPr>
        <w:rFonts w:ascii="Wingdings" w:hAnsi="Wingdings" w:hint="default"/>
      </w:rPr>
    </w:lvl>
    <w:lvl w:ilvl="6" w:tplc="6818B884" w:tentative="1">
      <w:start w:val="1"/>
      <w:numFmt w:val="bullet"/>
      <w:lvlText w:val=""/>
      <w:lvlJc w:val="left"/>
      <w:pPr>
        <w:tabs>
          <w:tab w:val="num" w:pos="4680"/>
        </w:tabs>
        <w:ind w:left="4680" w:hanging="360"/>
      </w:pPr>
      <w:rPr>
        <w:rFonts w:ascii="Wingdings" w:hAnsi="Wingdings" w:hint="default"/>
      </w:rPr>
    </w:lvl>
    <w:lvl w:ilvl="7" w:tplc="1F623B88" w:tentative="1">
      <w:start w:val="1"/>
      <w:numFmt w:val="bullet"/>
      <w:lvlText w:val=""/>
      <w:lvlJc w:val="left"/>
      <w:pPr>
        <w:tabs>
          <w:tab w:val="num" w:pos="5400"/>
        </w:tabs>
        <w:ind w:left="5400" w:hanging="360"/>
      </w:pPr>
      <w:rPr>
        <w:rFonts w:ascii="Wingdings" w:hAnsi="Wingdings" w:hint="default"/>
      </w:rPr>
    </w:lvl>
    <w:lvl w:ilvl="8" w:tplc="5C98CB52" w:tentative="1">
      <w:start w:val="1"/>
      <w:numFmt w:val="bullet"/>
      <w:lvlText w:val=""/>
      <w:lvlJc w:val="left"/>
      <w:pPr>
        <w:tabs>
          <w:tab w:val="num" w:pos="6120"/>
        </w:tabs>
        <w:ind w:left="6120" w:hanging="360"/>
      </w:pPr>
      <w:rPr>
        <w:rFonts w:ascii="Wingdings" w:hAnsi="Wingdings" w:hint="default"/>
      </w:rPr>
    </w:lvl>
  </w:abstractNum>
  <w:abstractNum w:abstractNumId="10">
    <w:nsid w:val="7E2E07DC"/>
    <w:multiLevelType w:val="hybridMultilevel"/>
    <w:tmpl w:val="590C9BDE"/>
    <w:lvl w:ilvl="0" w:tplc="02A241F0">
      <w:start w:val="1"/>
      <w:numFmt w:val="lowerLetter"/>
      <w:lvlText w:val="%1)"/>
      <w:lvlJc w:val="left"/>
      <w:pPr>
        <w:tabs>
          <w:tab w:val="num" w:pos="720"/>
        </w:tabs>
        <w:ind w:left="720" w:hanging="360"/>
      </w:pPr>
    </w:lvl>
    <w:lvl w:ilvl="1" w:tplc="220A2406">
      <w:start w:val="1"/>
      <w:numFmt w:val="lowerLetter"/>
      <w:lvlText w:val="%2)"/>
      <w:lvlJc w:val="left"/>
      <w:pPr>
        <w:tabs>
          <w:tab w:val="num" w:pos="1440"/>
        </w:tabs>
        <w:ind w:left="1440" w:hanging="360"/>
      </w:pPr>
    </w:lvl>
    <w:lvl w:ilvl="2" w:tplc="48FA2828" w:tentative="1">
      <w:start w:val="1"/>
      <w:numFmt w:val="lowerLetter"/>
      <w:lvlText w:val="%3)"/>
      <w:lvlJc w:val="left"/>
      <w:pPr>
        <w:tabs>
          <w:tab w:val="num" w:pos="2160"/>
        </w:tabs>
        <w:ind w:left="2160" w:hanging="360"/>
      </w:pPr>
    </w:lvl>
    <w:lvl w:ilvl="3" w:tplc="CA92D7B4" w:tentative="1">
      <w:start w:val="1"/>
      <w:numFmt w:val="lowerLetter"/>
      <w:lvlText w:val="%4)"/>
      <w:lvlJc w:val="left"/>
      <w:pPr>
        <w:tabs>
          <w:tab w:val="num" w:pos="2880"/>
        </w:tabs>
        <w:ind w:left="2880" w:hanging="360"/>
      </w:pPr>
    </w:lvl>
    <w:lvl w:ilvl="4" w:tplc="8D6CCC26" w:tentative="1">
      <w:start w:val="1"/>
      <w:numFmt w:val="lowerLetter"/>
      <w:lvlText w:val="%5)"/>
      <w:lvlJc w:val="left"/>
      <w:pPr>
        <w:tabs>
          <w:tab w:val="num" w:pos="3600"/>
        </w:tabs>
        <w:ind w:left="3600" w:hanging="360"/>
      </w:pPr>
    </w:lvl>
    <w:lvl w:ilvl="5" w:tplc="6BE21C6C" w:tentative="1">
      <w:start w:val="1"/>
      <w:numFmt w:val="lowerLetter"/>
      <w:lvlText w:val="%6)"/>
      <w:lvlJc w:val="left"/>
      <w:pPr>
        <w:tabs>
          <w:tab w:val="num" w:pos="4320"/>
        </w:tabs>
        <w:ind w:left="4320" w:hanging="360"/>
      </w:pPr>
    </w:lvl>
    <w:lvl w:ilvl="6" w:tplc="BAAC07EC" w:tentative="1">
      <w:start w:val="1"/>
      <w:numFmt w:val="lowerLetter"/>
      <w:lvlText w:val="%7)"/>
      <w:lvlJc w:val="left"/>
      <w:pPr>
        <w:tabs>
          <w:tab w:val="num" w:pos="5040"/>
        </w:tabs>
        <w:ind w:left="5040" w:hanging="360"/>
      </w:pPr>
    </w:lvl>
    <w:lvl w:ilvl="7" w:tplc="4682355A" w:tentative="1">
      <w:start w:val="1"/>
      <w:numFmt w:val="lowerLetter"/>
      <w:lvlText w:val="%8)"/>
      <w:lvlJc w:val="left"/>
      <w:pPr>
        <w:tabs>
          <w:tab w:val="num" w:pos="5760"/>
        </w:tabs>
        <w:ind w:left="5760" w:hanging="360"/>
      </w:pPr>
    </w:lvl>
    <w:lvl w:ilvl="8" w:tplc="4B1CE602" w:tentative="1">
      <w:start w:val="1"/>
      <w:numFmt w:val="lowerLetter"/>
      <w:lvlText w:val="%9)"/>
      <w:lvlJc w:val="left"/>
      <w:pPr>
        <w:tabs>
          <w:tab w:val="num" w:pos="6480"/>
        </w:tabs>
        <w:ind w:left="6480" w:hanging="360"/>
      </w:pPr>
    </w:lvl>
  </w:abstractNum>
  <w:num w:numId="1">
    <w:abstractNumId w:val="3"/>
  </w:num>
  <w:num w:numId="2">
    <w:abstractNumId w:val="5"/>
  </w:num>
  <w:num w:numId="3">
    <w:abstractNumId w:val="7"/>
  </w:num>
  <w:num w:numId="4">
    <w:abstractNumId w:val="0"/>
  </w:num>
  <w:num w:numId="5">
    <w:abstractNumId w:val="8"/>
  </w:num>
  <w:num w:numId="6">
    <w:abstractNumId w:val="2"/>
  </w:num>
  <w:num w:numId="7">
    <w:abstractNumId w:val="1"/>
  </w:num>
  <w:num w:numId="8">
    <w:abstractNumId w:val="10"/>
  </w:num>
  <w:num w:numId="9">
    <w:abstractNumId w:val="6"/>
  </w:num>
  <w:num w:numId="10">
    <w:abstractNumId w:val="4"/>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662C"/>
    <w:rsid w:val="000044D1"/>
    <w:rsid w:val="00016B12"/>
    <w:rsid w:val="000262FC"/>
    <w:rsid w:val="000436BA"/>
    <w:rsid w:val="00051E3F"/>
    <w:rsid w:val="000A5986"/>
    <w:rsid w:val="000C6EEF"/>
    <w:rsid w:val="000E1A5E"/>
    <w:rsid w:val="00131196"/>
    <w:rsid w:val="00151AC5"/>
    <w:rsid w:val="001B03D2"/>
    <w:rsid w:val="001B662C"/>
    <w:rsid w:val="001D57B7"/>
    <w:rsid w:val="001D7185"/>
    <w:rsid w:val="001E0A7C"/>
    <w:rsid w:val="00223CF3"/>
    <w:rsid w:val="00260DE2"/>
    <w:rsid w:val="0029432E"/>
    <w:rsid w:val="002B0D8A"/>
    <w:rsid w:val="002E4F57"/>
    <w:rsid w:val="003A5ECB"/>
    <w:rsid w:val="003F450D"/>
    <w:rsid w:val="00421064"/>
    <w:rsid w:val="00435B64"/>
    <w:rsid w:val="004546E6"/>
    <w:rsid w:val="004B4145"/>
    <w:rsid w:val="005229B2"/>
    <w:rsid w:val="00532570"/>
    <w:rsid w:val="00542B97"/>
    <w:rsid w:val="00546EB9"/>
    <w:rsid w:val="00565382"/>
    <w:rsid w:val="0057714A"/>
    <w:rsid w:val="00577711"/>
    <w:rsid w:val="00592DA1"/>
    <w:rsid w:val="005A4ECF"/>
    <w:rsid w:val="005E0AAE"/>
    <w:rsid w:val="005F3624"/>
    <w:rsid w:val="00614EBF"/>
    <w:rsid w:val="006645A9"/>
    <w:rsid w:val="00692FD1"/>
    <w:rsid w:val="006F0B1F"/>
    <w:rsid w:val="00711AA3"/>
    <w:rsid w:val="00777262"/>
    <w:rsid w:val="00793F8C"/>
    <w:rsid w:val="00797A0B"/>
    <w:rsid w:val="007A487D"/>
    <w:rsid w:val="007C5085"/>
    <w:rsid w:val="007D1C7D"/>
    <w:rsid w:val="008153B3"/>
    <w:rsid w:val="00840935"/>
    <w:rsid w:val="008432DF"/>
    <w:rsid w:val="008725EC"/>
    <w:rsid w:val="008C5273"/>
    <w:rsid w:val="00982335"/>
    <w:rsid w:val="009B2EEB"/>
    <w:rsid w:val="009E47AA"/>
    <w:rsid w:val="00A04F10"/>
    <w:rsid w:val="00A573C0"/>
    <w:rsid w:val="00B31404"/>
    <w:rsid w:val="00B522D1"/>
    <w:rsid w:val="00B80C9D"/>
    <w:rsid w:val="00B90EE1"/>
    <w:rsid w:val="00BA6194"/>
    <w:rsid w:val="00C56AB8"/>
    <w:rsid w:val="00C63E21"/>
    <w:rsid w:val="00C74731"/>
    <w:rsid w:val="00C86A33"/>
    <w:rsid w:val="00CB104A"/>
    <w:rsid w:val="00CE0897"/>
    <w:rsid w:val="00D164C4"/>
    <w:rsid w:val="00D52149"/>
    <w:rsid w:val="00DC6445"/>
    <w:rsid w:val="00DF5B30"/>
    <w:rsid w:val="00E27181"/>
    <w:rsid w:val="00E45B37"/>
    <w:rsid w:val="00E4676A"/>
    <w:rsid w:val="00E658C3"/>
    <w:rsid w:val="00E83D3E"/>
    <w:rsid w:val="00E94FF3"/>
    <w:rsid w:val="00E95096"/>
    <w:rsid w:val="00EB207B"/>
    <w:rsid w:val="00EB34E2"/>
    <w:rsid w:val="00EC1945"/>
    <w:rsid w:val="00EC7019"/>
    <w:rsid w:val="00EF4CB8"/>
    <w:rsid w:val="00F30C61"/>
    <w:rsid w:val="00F56A5C"/>
    <w:rsid w:val="00F83437"/>
    <w:rsid w:val="00F95254"/>
    <w:rsid w:val="00FA2558"/>
    <w:rsid w:val="00FB339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76AD7AB-7CD5-426E-9D1B-03DD93603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662C"/>
    <w:rPr>
      <w:rFonts w:ascii="Calibri" w:eastAsia="Calibri" w:hAnsi="Calibri" w:cs="Times New Roman"/>
    </w:rPr>
  </w:style>
  <w:style w:type="paragraph" w:styleId="Heading1">
    <w:name w:val="heading 1"/>
    <w:basedOn w:val="BodyText"/>
    <w:next w:val="BodyText"/>
    <w:link w:val="Heading1Char"/>
    <w:qFormat/>
    <w:rsid w:val="002E4F57"/>
    <w:pPr>
      <w:keepNext/>
      <w:keepLines/>
      <w:numPr>
        <w:numId w:val="2"/>
      </w:numPr>
      <w:outlineLvl w:val="0"/>
    </w:pPr>
    <w:rPr>
      <w:b/>
      <w:szCs w:val="20"/>
    </w:rPr>
  </w:style>
  <w:style w:type="paragraph" w:styleId="Heading2">
    <w:name w:val="heading 2"/>
    <w:basedOn w:val="Heading1"/>
    <w:next w:val="BodyText"/>
    <w:link w:val="Heading2Char"/>
    <w:qFormat/>
    <w:rsid w:val="002E4F57"/>
    <w:pPr>
      <w:keepLines w:val="0"/>
      <w:numPr>
        <w:ilvl w:val="1"/>
      </w:numPr>
      <w:outlineLvl w:val="1"/>
    </w:pPr>
    <w:rPr>
      <w:b w:val="0"/>
    </w:rPr>
  </w:style>
  <w:style w:type="paragraph" w:styleId="Heading3">
    <w:name w:val="heading 3"/>
    <w:basedOn w:val="Heading2"/>
    <w:next w:val="BodyText"/>
    <w:link w:val="Heading3Char"/>
    <w:qFormat/>
    <w:rsid w:val="002E4F57"/>
    <w:pPr>
      <w:numPr>
        <w:ilvl w:val="2"/>
      </w:numPr>
      <w:outlineLvl w:val="2"/>
    </w:pPr>
  </w:style>
  <w:style w:type="paragraph" w:styleId="Heading4">
    <w:name w:val="heading 4"/>
    <w:basedOn w:val="Heading3"/>
    <w:next w:val="BodyText"/>
    <w:link w:val="Heading4Char"/>
    <w:qFormat/>
    <w:rsid w:val="002E4F57"/>
    <w:pPr>
      <w:numPr>
        <w:ilvl w:val="3"/>
      </w:numPr>
      <w:outlineLvl w:val="3"/>
    </w:pPr>
    <w:rPr>
      <w:bCs/>
      <w:iCs/>
    </w:rPr>
  </w:style>
  <w:style w:type="paragraph" w:styleId="Heading5">
    <w:name w:val="heading 5"/>
    <w:basedOn w:val="Heading4"/>
    <w:next w:val="BodyText"/>
    <w:link w:val="Heading5Char"/>
    <w:qFormat/>
    <w:rsid w:val="002E4F57"/>
    <w:pPr>
      <w:numPr>
        <w:ilvl w:val="4"/>
      </w:numPr>
      <w:outlineLvl w:val="4"/>
    </w:pPr>
  </w:style>
  <w:style w:type="paragraph" w:styleId="Heading6">
    <w:name w:val="heading 6"/>
    <w:basedOn w:val="Heading5"/>
    <w:next w:val="BodyText"/>
    <w:link w:val="Heading6Char"/>
    <w:qFormat/>
    <w:rsid w:val="002E4F57"/>
    <w:pPr>
      <w:numPr>
        <w:ilvl w:val="5"/>
      </w:numPr>
      <w:outlineLvl w:val="5"/>
    </w:pPr>
  </w:style>
  <w:style w:type="paragraph" w:styleId="Heading7">
    <w:name w:val="heading 7"/>
    <w:basedOn w:val="Heading6"/>
    <w:next w:val="BodyText"/>
    <w:link w:val="Heading7Char"/>
    <w:qFormat/>
    <w:rsid w:val="002E4F57"/>
    <w:pPr>
      <w:numPr>
        <w:ilvl w:val="6"/>
      </w:numPr>
      <w:outlineLvl w:val="6"/>
    </w:pPr>
  </w:style>
  <w:style w:type="paragraph" w:styleId="Heading8">
    <w:name w:val="heading 8"/>
    <w:basedOn w:val="Heading7"/>
    <w:next w:val="BodyText"/>
    <w:link w:val="Heading8Char"/>
    <w:qFormat/>
    <w:rsid w:val="002E4F57"/>
    <w:pPr>
      <w:numPr>
        <w:ilvl w:val="7"/>
      </w:numPr>
      <w:outlineLvl w:val="7"/>
    </w:pPr>
  </w:style>
  <w:style w:type="paragraph" w:styleId="Heading9">
    <w:name w:val="heading 9"/>
    <w:basedOn w:val="Heading8"/>
    <w:next w:val="BodyText"/>
    <w:link w:val="Heading9Char"/>
    <w:qFormat/>
    <w:rsid w:val="002E4F57"/>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B662C"/>
    <w:pPr>
      <w:autoSpaceDE w:val="0"/>
      <w:autoSpaceDN w:val="0"/>
      <w:adjustRightInd w:val="0"/>
      <w:spacing w:after="0" w:line="240" w:lineRule="auto"/>
    </w:pPr>
    <w:rPr>
      <w:rFonts w:ascii="Arial" w:eastAsia="Calibri" w:hAnsi="Arial" w:cs="Arial"/>
      <w:color w:val="000000"/>
      <w:sz w:val="24"/>
      <w:szCs w:val="24"/>
    </w:rPr>
  </w:style>
  <w:style w:type="paragraph" w:styleId="Footer">
    <w:name w:val="footer"/>
    <w:basedOn w:val="Normal"/>
    <w:link w:val="FooterChar"/>
    <w:uiPriority w:val="99"/>
    <w:unhideWhenUsed/>
    <w:rsid w:val="001B66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662C"/>
    <w:rPr>
      <w:rFonts w:ascii="Calibri" w:eastAsia="Calibri" w:hAnsi="Calibri" w:cs="Times New Roman"/>
    </w:rPr>
  </w:style>
  <w:style w:type="paragraph" w:styleId="ListParagraph">
    <w:name w:val="List Paragraph"/>
    <w:basedOn w:val="Normal"/>
    <w:uiPriority w:val="34"/>
    <w:qFormat/>
    <w:rsid w:val="00A04F10"/>
    <w:pPr>
      <w:ind w:left="720"/>
      <w:contextualSpacing/>
    </w:pPr>
  </w:style>
  <w:style w:type="paragraph" w:styleId="BodyText">
    <w:name w:val="Body Text"/>
    <w:basedOn w:val="Normal"/>
    <w:link w:val="BodyTextChar"/>
    <w:rsid w:val="00EB34E2"/>
    <w:pPr>
      <w:spacing w:before="240" w:after="0" w:line="280" w:lineRule="atLeast"/>
      <w:jc w:val="both"/>
    </w:pPr>
    <w:rPr>
      <w:rFonts w:ascii="Times New Roman" w:eastAsia="Times New Roman" w:hAnsi="Times New Roman"/>
      <w:spacing w:val="4"/>
      <w:szCs w:val="24"/>
      <w:lang w:val="de-AT" w:eastAsia="de-DE"/>
    </w:rPr>
  </w:style>
  <w:style w:type="character" w:customStyle="1" w:styleId="BodyTextChar">
    <w:name w:val="Body Text Char"/>
    <w:basedOn w:val="DefaultParagraphFont"/>
    <w:link w:val="BodyText"/>
    <w:rsid w:val="00EB34E2"/>
    <w:rPr>
      <w:rFonts w:ascii="Times New Roman" w:eastAsia="Times New Roman" w:hAnsi="Times New Roman" w:cs="Times New Roman"/>
      <w:spacing w:val="4"/>
      <w:szCs w:val="24"/>
      <w:lang w:val="de-AT" w:eastAsia="de-DE"/>
    </w:rPr>
  </w:style>
  <w:style w:type="character" w:customStyle="1" w:styleId="Heading1Char">
    <w:name w:val="Heading 1 Char"/>
    <w:basedOn w:val="DefaultParagraphFont"/>
    <w:link w:val="Heading1"/>
    <w:rsid w:val="002E4F57"/>
    <w:rPr>
      <w:rFonts w:ascii="Times New Roman" w:eastAsia="Times New Roman" w:hAnsi="Times New Roman" w:cs="Times New Roman"/>
      <w:b/>
      <w:spacing w:val="4"/>
      <w:szCs w:val="20"/>
      <w:lang w:val="de-AT" w:eastAsia="de-DE"/>
    </w:rPr>
  </w:style>
  <w:style w:type="character" w:customStyle="1" w:styleId="Heading2Char">
    <w:name w:val="Heading 2 Char"/>
    <w:basedOn w:val="DefaultParagraphFont"/>
    <w:link w:val="Heading2"/>
    <w:rsid w:val="002E4F57"/>
    <w:rPr>
      <w:rFonts w:ascii="Times New Roman" w:eastAsia="Times New Roman" w:hAnsi="Times New Roman" w:cs="Times New Roman"/>
      <w:spacing w:val="4"/>
      <w:szCs w:val="20"/>
      <w:lang w:val="de-AT" w:eastAsia="de-DE"/>
    </w:rPr>
  </w:style>
  <w:style w:type="character" w:customStyle="1" w:styleId="Heading3Char">
    <w:name w:val="Heading 3 Char"/>
    <w:basedOn w:val="DefaultParagraphFont"/>
    <w:link w:val="Heading3"/>
    <w:rsid w:val="002E4F57"/>
    <w:rPr>
      <w:rFonts w:ascii="Times New Roman" w:eastAsia="Times New Roman" w:hAnsi="Times New Roman" w:cs="Times New Roman"/>
      <w:spacing w:val="4"/>
      <w:szCs w:val="20"/>
      <w:lang w:val="de-AT" w:eastAsia="de-DE"/>
    </w:rPr>
  </w:style>
  <w:style w:type="character" w:customStyle="1" w:styleId="Heading4Char">
    <w:name w:val="Heading 4 Char"/>
    <w:basedOn w:val="DefaultParagraphFont"/>
    <w:link w:val="Heading4"/>
    <w:rsid w:val="002E4F57"/>
    <w:rPr>
      <w:rFonts w:ascii="Times New Roman" w:eastAsia="Times New Roman" w:hAnsi="Times New Roman" w:cs="Times New Roman"/>
      <w:bCs/>
      <w:iCs/>
      <w:spacing w:val="4"/>
      <w:szCs w:val="20"/>
      <w:lang w:val="de-AT" w:eastAsia="de-DE"/>
    </w:rPr>
  </w:style>
  <w:style w:type="character" w:customStyle="1" w:styleId="Heading5Char">
    <w:name w:val="Heading 5 Char"/>
    <w:basedOn w:val="DefaultParagraphFont"/>
    <w:link w:val="Heading5"/>
    <w:rsid w:val="002E4F57"/>
    <w:rPr>
      <w:rFonts w:ascii="Times New Roman" w:eastAsia="Times New Roman" w:hAnsi="Times New Roman" w:cs="Times New Roman"/>
      <w:bCs/>
      <w:iCs/>
      <w:spacing w:val="4"/>
      <w:szCs w:val="20"/>
      <w:lang w:val="de-AT" w:eastAsia="de-DE"/>
    </w:rPr>
  </w:style>
  <w:style w:type="character" w:customStyle="1" w:styleId="Heading6Char">
    <w:name w:val="Heading 6 Char"/>
    <w:basedOn w:val="DefaultParagraphFont"/>
    <w:link w:val="Heading6"/>
    <w:rsid w:val="002E4F57"/>
    <w:rPr>
      <w:rFonts w:ascii="Times New Roman" w:eastAsia="Times New Roman" w:hAnsi="Times New Roman" w:cs="Times New Roman"/>
      <w:bCs/>
      <w:iCs/>
      <w:spacing w:val="4"/>
      <w:szCs w:val="20"/>
      <w:lang w:val="de-AT" w:eastAsia="de-DE"/>
    </w:rPr>
  </w:style>
  <w:style w:type="character" w:customStyle="1" w:styleId="Heading7Char">
    <w:name w:val="Heading 7 Char"/>
    <w:basedOn w:val="DefaultParagraphFont"/>
    <w:link w:val="Heading7"/>
    <w:rsid w:val="002E4F57"/>
    <w:rPr>
      <w:rFonts w:ascii="Times New Roman" w:eastAsia="Times New Roman" w:hAnsi="Times New Roman" w:cs="Times New Roman"/>
      <w:bCs/>
      <w:iCs/>
      <w:spacing w:val="4"/>
      <w:szCs w:val="20"/>
      <w:lang w:val="de-AT" w:eastAsia="de-DE"/>
    </w:rPr>
  </w:style>
  <w:style w:type="character" w:customStyle="1" w:styleId="Heading8Char">
    <w:name w:val="Heading 8 Char"/>
    <w:basedOn w:val="DefaultParagraphFont"/>
    <w:link w:val="Heading8"/>
    <w:rsid w:val="002E4F57"/>
    <w:rPr>
      <w:rFonts w:ascii="Times New Roman" w:eastAsia="Times New Roman" w:hAnsi="Times New Roman" w:cs="Times New Roman"/>
      <w:bCs/>
      <w:iCs/>
      <w:spacing w:val="4"/>
      <w:szCs w:val="20"/>
      <w:lang w:val="de-AT" w:eastAsia="de-DE"/>
    </w:rPr>
  </w:style>
  <w:style w:type="character" w:customStyle="1" w:styleId="Heading9Char">
    <w:name w:val="Heading 9 Char"/>
    <w:basedOn w:val="DefaultParagraphFont"/>
    <w:link w:val="Heading9"/>
    <w:rsid w:val="002E4F57"/>
    <w:rPr>
      <w:rFonts w:ascii="Times New Roman" w:eastAsia="Times New Roman" w:hAnsi="Times New Roman" w:cs="Times New Roman"/>
      <w:bCs/>
      <w:iCs/>
      <w:spacing w:val="4"/>
      <w:szCs w:val="20"/>
      <w:lang w:val="de-AT" w:eastAsia="de-DE"/>
    </w:rPr>
  </w:style>
  <w:style w:type="paragraph" w:styleId="Header">
    <w:name w:val="header"/>
    <w:basedOn w:val="Normal"/>
    <w:link w:val="HeaderChar"/>
    <w:uiPriority w:val="99"/>
    <w:unhideWhenUsed/>
    <w:rsid w:val="00F952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5254"/>
    <w:rPr>
      <w:rFonts w:ascii="Calibri" w:eastAsia="Calibri" w:hAnsi="Calibri" w:cs="Times New Roman"/>
    </w:rPr>
  </w:style>
  <w:style w:type="character" w:styleId="CommentReference">
    <w:name w:val="annotation reference"/>
    <w:basedOn w:val="DefaultParagraphFont"/>
    <w:uiPriority w:val="99"/>
    <w:semiHidden/>
    <w:unhideWhenUsed/>
    <w:rsid w:val="004B4145"/>
    <w:rPr>
      <w:sz w:val="16"/>
      <w:szCs w:val="16"/>
    </w:rPr>
  </w:style>
  <w:style w:type="paragraph" w:styleId="CommentText">
    <w:name w:val="annotation text"/>
    <w:basedOn w:val="Normal"/>
    <w:link w:val="CommentTextChar"/>
    <w:uiPriority w:val="99"/>
    <w:semiHidden/>
    <w:unhideWhenUsed/>
    <w:rsid w:val="004B4145"/>
    <w:pPr>
      <w:spacing w:line="240" w:lineRule="auto"/>
    </w:pPr>
    <w:rPr>
      <w:sz w:val="20"/>
      <w:szCs w:val="20"/>
    </w:rPr>
  </w:style>
  <w:style w:type="character" w:customStyle="1" w:styleId="CommentTextChar">
    <w:name w:val="Comment Text Char"/>
    <w:basedOn w:val="DefaultParagraphFont"/>
    <w:link w:val="CommentText"/>
    <w:uiPriority w:val="99"/>
    <w:semiHidden/>
    <w:rsid w:val="004B4145"/>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4B4145"/>
    <w:rPr>
      <w:b/>
      <w:bCs/>
    </w:rPr>
  </w:style>
  <w:style w:type="character" w:customStyle="1" w:styleId="CommentSubjectChar">
    <w:name w:val="Comment Subject Char"/>
    <w:basedOn w:val="CommentTextChar"/>
    <w:link w:val="CommentSubject"/>
    <w:uiPriority w:val="99"/>
    <w:semiHidden/>
    <w:rsid w:val="004B4145"/>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4B41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4145"/>
    <w:rPr>
      <w:rFonts w:ascii="Tahoma" w:eastAsia="Calibri" w:hAnsi="Tahoma" w:cs="Tahoma"/>
      <w:sz w:val="16"/>
      <w:szCs w:val="16"/>
    </w:rPr>
  </w:style>
  <w:style w:type="paragraph" w:styleId="NormalWeb">
    <w:name w:val="Normal (Web)"/>
    <w:basedOn w:val="Normal"/>
    <w:uiPriority w:val="99"/>
    <w:semiHidden/>
    <w:unhideWhenUsed/>
    <w:rsid w:val="001D7185"/>
    <w:pPr>
      <w:spacing w:before="100" w:beforeAutospacing="1" w:after="100" w:afterAutospacing="1" w:line="240" w:lineRule="auto"/>
    </w:pPr>
    <w:rPr>
      <w:rFonts w:ascii="Times New Roman" w:eastAsia="Times New Roman" w:hAnsi="Times New Roman"/>
      <w:sz w:val="24"/>
      <w:szCs w:val="24"/>
      <w:lang w:val="sq-AL" w:eastAsia="sq-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41326">
      <w:bodyDiv w:val="1"/>
      <w:marLeft w:val="0"/>
      <w:marRight w:val="0"/>
      <w:marTop w:val="0"/>
      <w:marBottom w:val="0"/>
      <w:divBdr>
        <w:top w:val="none" w:sz="0" w:space="0" w:color="auto"/>
        <w:left w:val="none" w:sz="0" w:space="0" w:color="auto"/>
        <w:bottom w:val="none" w:sz="0" w:space="0" w:color="auto"/>
        <w:right w:val="none" w:sz="0" w:space="0" w:color="auto"/>
      </w:divBdr>
      <w:divsChild>
        <w:div w:id="244922490">
          <w:marLeft w:val="1008"/>
          <w:marRight w:val="0"/>
          <w:marTop w:val="40"/>
          <w:marBottom w:val="0"/>
          <w:divBdr>
            <w:top w:val="none" w:sz="0" w:space="0" w:color="auto"/>
            <w:left w:val="none" w:sz="0" w:space="0" w:color="auto"/>
            <w:bottom w:val="none" w:sz="0" w:space="0" w:color="auto"/>
            <w:right w:val="none" w:sz="0" w:space="0" w:color="auto"/>
          </w:divBdr>
        </w:div>
        <w:div w:id="1892228622">
          <w:marLeft w:val="1008"/>
          <w:marRight w:val="0"/>
          <w:marTop w:val="40"/>
          <w:marBottom w:val="0"/>
          <w:divBdr>
            <w:top w:val="none" w:sz="0" w:space="0" w:color="auto"/>
            <w:left w:val="none" w:sz="0" w:space="0" w:color="auto"/>
            <w:bottom w:val="none" w:sz="0" w:space="0" w:color="auto"/>
            <w:right w:val="none" w:sz="0" w:space="0" w:color="auto"/>
          </w:divBdr>
        </w:div>
        <w:div w:id="75631581">
          <w:marLeft w:val="1008"/>
          <w:marRight w:val="0"/>
          <w:marTop w:val="40"/>
          <w:marBottom w:val="0"/>
          <w:divBdr>
            <w:top w:val="none" w:sz="0" w:space="0" w:color="auto"/>
            <w:left w:val="none" w:sz="0" w:space="0" w:color="auto"/>
            <w:bottom w:val="none" w:sz="0" w:space="0" w:color="auto"/>
            <w:right w:val="none" w:sz="0" w:space="0" w:color="auto"/>
          </w:divBdr>
        </w:div>
        <w:div w:id="579028103">
          <w:marLeft w:val="1008"/>
          <w:marRight w:val="0"/>
          <w:marTop w:val="40"/>
          <w:marBottom w:val="0"/>
          <w:divBdr>
            <w:top w:val="none" w:sz="0" w:space="0" w:color="auto"/>
            <w:left w:val="none" w:sz="0" w:space="0" w:color="auto"/>
            <w:bottom w:val="none" w:sz="0" w:space="0" w:color="auto"/>
            <w:right w:val="none" w:sz="0" w:space="0" w:color="auto"/>
          </w:divBdr>
        </w:div>
        <w:div w:id="215774817">
          <w:marLeft w:val="1008"/>
          <w:marRight w:val="0"/>
          <w:marTop w:val="40"/>
          <w:marBottom w:val="0"/>
          <w:divBdr>
            <w:top w:val="none" w:sz="0" w:space="0" w:color="auto"/>
            <w:left w:val="none" w:sz="0" w:space="0" w:color="auto"/>
            <w:bottom w:val="none" w:sz="0" w:space="0" w:color="auto"/>
            <w:right w:val="none" w:sz="0" w:space="0" w:color="auto"/>
          </w:divBdr>
        </w:div>
      </w:divsChild>
    </w:div>
    <w:div w:id="123816151">
      <w:bodyDiv w:val="1"/>
      <w:marLeft w:val="0"/>
      <w:marRight w:val="0"/>
      <w:marTop w:val="0"/>
      <w:marBottom w:val="0"/>
      <w:divBdr>
        <w:top w:val="none" w:sz="0" w:space="0" w:color="auto"/>
        <w:left w:val="none" w:sz="0" w:space="0" w:color="auto"/>
        <w:bottom w:val="none" w:sz="0" w:space="0" w:color="auto"/>
        <w:right w:val="none" w:sz="0" w:space="0" w:color="auto"/>
      </w:divBdr>
      <w:divsChild>
        <w:div w:id="1687632266">
          <w:marLeft w:val="1008"/>
          <w:marRight w:val="0"/>
          <w:marTop w:val="40"/>
          <w:marBottom w:val="0"/>
          <w:divBdr>
            <w:top w:val="none" w:sz="0" w:space="0" w:color="auto"/>
            <w:left w:val="none" w:sz="0" w:space="0" w:color="auto"/>
            <w:bottom w:val="none" w:sz="0" w:space="0" w:color="auto"/>
            <w:right w:val="none" w:sz="0" w:space="0" w:color="auto"/>
          </w:divBdr>
        </w:div>
      </w:divsChild>
    </w:div>
    <w:div w:id="710498257">
      <w:bodyDiv w:val="1"/>
      <w:marLeft w:val="0"/>
      <w:marRight w:val="0"/>
      <w:marTop w:val="0"/>
      <w:marBottom w:val="0"/>
      <w:divBdr>
        <w:top w:val="none" w:sz="0" w:space="0" w:color="auto"/>
        <w:left w:val="none" w:sz="0" w:space="0" w:color="auto"/>
        <w:bottom w:val="none" w:sz="0" w:space="0" w:color="auto"/>
        <w:right w:val="none" w:sz="0" w:space="0" w:color="auto"/>
      </w:divBdr>
      <w:divsChild>
        <w:div w:id="1025014096">
          <w:marLeft w:val="547"/>
          <w:marRight w:val="0"/>
          <w:marTop w:val="240"/>
          <w:marBottom w:val="40"/>
          <w:divBdr>
            <w:top w:val="none" w:sz="0" w:space="0" w:color="auto"/>
            <w:left w:val="none" w:sz="0" w:space="0" w:color="auto"/>
            <w:bottom w:val="none" w:sz="0" w:space="0" w:color="auto"/>
            <w:right w:val="none" w:sz="0" w:space="0" w:color="auto"/>
          </w:divBdr>
        </w:div>
      </w:divsChild>
    </w:div>
    <w:div w:id="1007486418">
      <w:bodyDiv w:val="1"/>
      <w:marLeft w:val="0"/>
      <w:marRight w:val="0"/>
      <w:marTop w:val="0"/>
      <w:marBottom w:val="0"/>
      <w:divBdr>
        <w:top w:val="none" w:sz="0" w:space="0" w:color="auto"/>
        <w:left w:val="none" w:sz="0" w:space="0" w:color="auto"/>
        <w:bottom w:val="none" w:sz="0" w:space="0" w:color="auto"/>
        <w:right w:val="none" w:sz="0" w:space="0" w:color="auto"/>
      </w:divBdr>
      <w:divsChild>
        <w:div w:id="51850015">
          <w:marLeft w:val="144"/>
          <w:marRight w:val="0"/>
          <w:marTop w:val="240"/>
          <w:marBottom w:val="40"/>
          <w:divBdr>
            <w:top w:val="none" w:sz="0" w:space="0" w:color="auto"/>
            <w:left w:val="none" w:sz="0" w:space="0" w:color="auto"/>
            <w:bottom w:val="none" w:sz="0" w:space="0" w:color="auto"/>
            <w:right w:val="none" w:sz="0" w:space="0" w:color="auto"/>
          </w:divBdr>
        </w:div>
        <w:div w:id="548221452">
          <w:marLeft w:val="144"/>
          <w:marRight w:val="0"/>
          <w:marTop w:val="240"/>
          <w:marBottom w:val="40"/>
          <w:divBdr>
            <w:top w:val="none" w:sz="0" w:space="0" w:color="auto"/>
            <w:left w:val="none" w:sz="0" w:space="0" w:color="auto"/>
            <w:bottom w:val="none" w:sz="0" w:space="0" w:color="auto"/>
            <w:right w:val="none" w:sz="0" w:space="0" w:color="auto"/>
          </w:divBdr>
        </w:div>
        <w:div w:id="205992765">
          <w:marLeft w:val="605"/>
          <w:marRight w:val="0"/>
          <w:marTop w:val="40"/>
          <w:marBottom w:val="80"/>
          <w:divBdr>
            <w:top w:val="none" w:sz="0" w:space="0" w:color="auto"/>
            <w:left w:val="none" w:sz="0" w:space="0" w:color="auto"/>
            <w:bottom w:val="none" w:sz="0" w:space="0" w:color="auto"/>
            <w:right w:val="none" w:sz="0" w:space="0" w:color="auto"/>
          </w:divBdr>
        </w:div>
        <w:div w:id="2067684734">
          <w:marLeft w:val="605"/>
          <w:marRight w:val="0"/>
          <w:marTop w:val="40"/>
          <w:marBottom w:val="80"/>
          <w:divBdr>
            <w:top w:val="none" w:sz="0" w:space="0" w:color="auto"/>
            <w:left w:val="none" w:sz="0" w:space="0" w:color="auto"/>
            <w:bottom w:val="none" w:sz="0" w:space="0" w:color="auto"/>
            <w:right w:val="none" w:sz="0" w:space="0" w:color="auto"/>
          </w:divBdr>
        </w:div>
      </w:divsChild>
    </w:div>
    <w:div w:id="1340304662">
      <w:bodyDiv w:val="1"/>
      <w:marLeft w:val="0"/>
      <w:marRight w:val="0"/>
      <w:marTop w:val="0"/>
      <w:marBottom w:val="0"/>
      <w:divBdr>
        <w:top w:val="none" w:sz="0" w:space="0" w:color="auto"/>
        <w:left w:val="none" w:sz="0" w:space="0" w:color="auto"/>
        <w:bottom w:val="none" w:sz="0" w:space="0" w:color="auto"/>
        <w:right w:val="none" w:sz="0" w:space="0" w:color="auto"/>
      </w:divBdr>
      <w:divsChild>
        <w:div w:id="1889679994">
          <w:marLeft w:val="1008"/>
          <w:marRight w:val="0"/>
          <w:marTop w:val="40"/>
          <w:marBottom w:val="0"/>
          <w:divBdr>
            <w:top w:val="none" w:sz="0" w:space="0" w:color="auto"/>
            <w:left w:val="none" w:sz="0" w:space="0" w:color="auto"/>
            <w:bottom w:val="none" w:sz="0" w:space="0" w:color="auto"/>
            <w:right w:val="none" w:sz="0" w:space="0" w:color="auto"/>
          </w:divBdr>
        </w:div>
        <w:div w:id="646938445">
          <w:marLeft w:val="1008"/>
          <w:marRight w:val="0"/>
          <w:marTop w:val="40"/>
          <w:marBottom w:val="0"/>
          <w:divBdr>
            <w:top w:val="none" w:sz="0" w:space="0" w:color="auto"/>
            <w:left w:val="none" w:sz="0" w:space="0" w:color="auto"/>
            <w:bottom w:val="none" w:sz="0" w:space="0" w:color="auto"/>
            <w:right w:val="none" w:sz="0" w:space="0" w:color="auto"/>
          </w:divBdr>
        </w:div>
        <w:div w:id="1450855650">
          <w:marLeft w:val="1008"/>
          <w:marRight w:val="0"/>
          <w:marTop w:val="40"/>
          <w:marBottom w:val="0"/>
          <w:divBdr>
            <w:top w:val="none" w:sz="0" w:space="0" w:color="auto"/>
            <w:left w:val="none" w:sz="0" w:space="0" w:color="auto"/>
            <w:bottom w:val="none" w:sz="0" w:space="0" w:color="auto"/>
            <w:right w:val="none" w:sz="0" w:space="0" w:color="auto"/>
          </w:divBdr>
        </w:div>
        <w:div w:id="682902348">
          <w:marLeft w:val="1008"/>
          <w:marRight w:val="0"/>
          <w:marTop w:val="40"/>
          <w:marBottom w:val="0"/>
          <w:divBdr>
            <w:top w:val="none" w:sz="0" w:space="0" w:color="auto"/>
            <w:left w:val="none" w:sz="0" w:space="0" w:color="auto"/>
            <w:bottom w:val="none" w:sz="0" w:space="0" w:color="auto"/>
            <w:right w:val="none" w:sz="0" w:space="0" w:color="auto"/>
          </w:divBdr>
        </w:div>
        <w:div w:id="1886482732">
          <w:marLeft w:val="1008"/>
          <w:marRight w:val="0"/>
          <w:marTop w:val="40"/>
          <w:marBottom w:val="200"/>
          <w:divBdr>
            <w:top w:val="none" w:sz="0" w:space="0" w:color="auto"/>
            <w:left w:val="none" w:sz="0" w:space="0" w:color="auto"/>
            <w:bottom w:val="none" w:sz="0" w:space="0" w:color="auto"/>
            <w:right w:val="none" w:sz="0" w:space="0" w:color="auto"/>
          </w:divBdr>
        </w:div>
      </w:divsChild>
    </w:div>
    <w:div w:id="1840928977">
      <w:bodyDiv w:val="1"/>
      <w:marLeft w:val="0"/>
      <w:marRight w:val="0"/>
      <w:marTop w:val="0"/>
      <w:marBottom w:val="0"/>
      <w:divBdr>
        <w:top w:val="none" w:sz="0" w:space="0" w:color="auto"/>
        <w:left w:val="none" w:sz="0" w:space="0" w:color="auto"/>
        <w:bottom w:val="none" w:sz="0" w:space="0" w:color="auto"/>
        <w:right w:val="none" w:sz="0" w:space="0" w:color="auto"/>
      </w:divBdr>
    </w:div>
    <w:div w:id="1887133341">
      <w:bodyDiv w:val="1"/>
      <w:marLeft w:val="0"/>
      <w:marRight w:val="0"/>
      <w:marTop w:val="0"/>
      <w:marBottom w:val="0"/>
      <w:divBdr>
        <w:top w:val="none" w:sz="0" w:space="0" w:color="auto"/>
        <w:left w:val="none" w:sz="0" w:space="0" w:color="auto"/>
        <w:bottom w:val="none" w:sz="0" w:space="0" w:color="auto"/>
        <w:right w:val="none" w:sz="0" w:space="0" w:color="auto"/>
      </w:divBdr>
    </w:div>
    <w:div w:id="1989937244">
      <w:bodyDiv w:val="1"/>
      <w:marLeft w:val="0"/>
      <w:marRight w:val="0"/>
      <w:marTop w:val="0"/>
      <w:marBottom w:val="0"/>
      <w:divBdr>
        <w:top w:val="none" w:sz="0" w:space="0" w:color="auto"/>
        <w:left w:val="none" w:sz="0" w:space="0" w:color="auto"/>
        <w:bottom w:val="none" w:sz="0" w:space="0" w:color="auto"/>
        <w:right w:val="none" w:sz="0" w:space="0" w:color="auto"/>
      </w:divBdr>
      <w:divsChild>
        <w:div w:id="1780639064">
          <w:marLeft w:val="907"/>
          <w:marRight w:val="0"/>
          <w:marTop w:val="4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9D09DB-A4D6-44FC-9528-6F969559AD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9</Pages>
  <Words>2274</Words>
  <Characters>12962</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Isida.Koka</dc:creator>
  <cp:lastModifiedBy>BJ</cp:lastModifiedBy>
  <cp:revision>10</cp:revision>
  <cp:lastPrinted>2021-07-12T14:58:00Z</cp:lastPrinted>
  <dcterms:created xsi:type="dcterms:W3CDTF">2014-12-17T16:11:00Z</dcterms:created>
  <dcterms:modified xsi:type="dcterms:W3CDTF">2021-11-24T08:52:00Z</dcterms:modified>
</cp:coreProperties>
</file>